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53" w:rsidRDefault="00C90E53" w:rsidP="00C90E53">
      <w:bookmarkStart w:id="0" w:name="_Toc381360266"/>
      <w:bookmarkStart w:id="1" w:name="_Toc359503799"/>
      <w:bookmarkStart w:id="2" w:name="_Toc358372280"/>
    </w:p>
    <w:p w:rsidR="00C90E53" w:rsidRPr="006652C4" w:rsidRDefault="00C90E53" w:rsidP="00C90E53">
      <w:pPr>
        <w:jc w:val="center"/>
        <w:rPr>
          <w:b/>
          <w:bCs/>
          <w:sz w:val="44"/>
          <w:szCs w:val="44"/>
        </w:rPr>
      </w:pPr>
    </w:p>
    <w:p w:rsidR="00C90E53" w:rsidRDefault="00C90E53" w:rsidP="00C90E53">
      <w:pPr>
        <w:tabs>
          <w:tab w:val="left" w:pos="3552"/>
        </w:tabs>
        <w:jc w:val="center"/>
        <w:rPr>
          <w:b/>
          <w:bCs/>
          <w:sz w:val="44"/>
          <w:szCs w:val="44"/>
        </w:rPr>
      </w:pPr>
    </w:p>
    <w:p w:rsidR="00C90E53" w:rsidRPr="006652C4" w:rsidRDefault="00C90E53" w:rsidP="00C90E53">
      <w:pPr>
        <w:jc w:val="center"/>
        <w:rPr>
          <w:b/>
          <w:bCs/>
          <w:sz w:val="44"/>
          <w:szCs w:val="44"/>
        </w:rPr>
      </w:pPr>
    </w:p>
    <w:p w:rsidR="00C90E53" w:rsidRDefault="00C90E53" w:rsidP="00C90E53">
      <w:pPr>
        <w:jc w:val="center"/>
        <w:rPr>
          <w:b/>
          <w:bCs/>
          <w:sz w:val="40"/>
          <w:szCs w:val="40"/>
        </w:rPr>
      </w:pPr>
    </w:p>
    <w:p w:rsidR="00C90E53" w:rsidRPr="007701F7" w:rsidRDefault="00C90E53" w:rsidP="00C90E53">
      <w:pPr>
        <w:jc w:val="center"/>
        <w:rPr>
          <w:b/>
          <w:bCs/>
          <w:szCs w:val="40"/>
        </w:rPr>
      </w:pPr>
    </w:p>
    <w:p w:rsidR="00C90E53" w:rsidRPr="0074708C" w:rsidRDefault="00C90E53" w:rsidP="00C90E53">
      <w:pPr>
        <w:jc w:val="center"/>
        <w:rPr>
          <w:b/>
          <w:bCs/>
          <w:sz w:val="40"/>
          <w:szCs w:val="40"/>
        </w:rPr>
      </w:pPr>
      <w:r>
        <w:rPr>
          <w:b/>
          <w:bCs/>
          <w:sz w:val="40"/>
          <w:szCs w:val="40"/>
        </w:rPr>
        <w:t xml:space="preserve">Drama </w:t>
      </w:r>
      <w:r w:rsidRPr="0074708C">
        <w:rPr>
          <w:b/>
          <w:bCs/>
          <w:sz w:val="40"/>
          <w:szCs w:val="40"/>
        </w:rPr>
        <w:t xml:space="preserve">General </w:t>
      </w:r>
      <w:r>
        <w:rPr>
          <w:b/>
          <w:bCs/>
          <w:sz w:val="40"/>
          <w:szCs w:val="40"/>
        </w:rPr>
        <w:t xml:space="preserve">Course </w:t>
      </w:r>
      <w:r w:rsidRPr="0074708C">
        <w:rPr>
          <w:b/>
          <w:bCs/>
          <w:sz w:val="40"/>
          <w:szCs w:val="40"/>
        </w:rPr>
        <w:t>Year 12</w:t>
      </w:r>
    </w:p>
    <w:p w:rsidR="00C90E53" w:rsidRPr="0065454B" w:rsidRDefault="00C90E53" w:rsidP="00C90E53">
      <w:pPr>
        <w:jc w:val="center"/>
        <w:rPr>
          <w:rStyle w:val="Strong"/>
        </w:rPr>
      </w:pPr>
    </w:p>
    <w:p w:rsidR="00C90E53" w:rsidRPr="0074708C" w:rsidRDefault="00C90E53" w:rsidP="00C90E53">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C90E53" w:rsidRPr="00E0618D" w:rsidRDefault="00C90E53" w:rsidP="00C90E53">
      <w:pPr>
        <w:jc w:val="center"/>
        <w:rPr>
          <w:rStyle w:val="Strong"/>
        </w:rPr>
      </w:pPr>
    </w:p>
    <w:p w:rsidR="00C90E53" w:rsidRPr="0074708C" w:rsidRDefault="00C90E53" w:rsidP="00C90E53">
      <w:pPr>
        <w:jc w:val="center"/>
        <w:rPr>
          <w:b/>
          <w:bCs/>
          <w:sz w:val="40"/>
          <w:szCs w:val="40"/>
        </w:rPr>
      </w:pPr>
      <w:r w:rsidRPr="0074708C">
        <w:rPr>
          <w:b/>
          <w:bCs/>
          <w:sz w:val="40"/>
          <w:szCs w:val="40"/>
        </w:rPr>
        <w:t>Externally set task 2017</w:t>
      </w:r>
    </w:p>
    <w:p w:rsidR="00C90E53" w:rsidRDefault="00C90E53" w:rsidP="00C90E53">
      <w:pPr>
        <w:rPr>
          <w:b/>
          <w:bCs/>
          <w:sz w:val="44"/>
          <w:szCs w:val="44"/>
        </w:rPr>
      </w:pPr>
    </w:p>
    <w:p w:rsidR="00C90E53" w:rsidRDefault="00C90E53" w:rsidP="00C90E53">
      <w:pPr>
        <w:rPr>
          <w:b/>
          <w:bCs/>
          <w:sz w:val="44"/>
          <w:szCs w:val="44"/>
        </w:rPr>
      </w:pPr>
    </w:p>
    <w:p w:rsidR="00C90E53" w:rsidRDefault="00C90E53" w:rsidP="00C90E53">
      <w:pPr>
        <w:rPr>
          <w:b/>
          <w:bCs/>
          <w:sz w:val="44"/>
          <w:szCs w:val="44"/>
        </w:rPr>
      </w:pPr>
    </w:p>
    <w:p w:rsidR="00C90E53" w:rsidRDefault="00C90E53" w:rsidP="00C90E53">
      <w:pPr>
        <w:rPr>
          <w:b/>
          <w:bCs/>
          <w:sz w:val="44"/>
          <w:szCs w:val="44"/>
        </w:rPr>
      </w:pPr>
    </w:p>
    <w:p w:rsidR="00C90E53" w:rsidRPr="0074708C" w:rsidRDefault="00C90E53" w:rsidP="00C90E53">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6F8AAE15" wp14:editId="3645590F">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C90E53" w:rsidRPr="002A6754" w:rsidRDefault="00C90E53" w:rsidP="00C90E53">
                            <w:pPr>
                              <w:spacing w:after="0"/>
                            </w:pPr>
                            <w:r w:rsidRPr="002A6754">
                              <w:t xml:space="preserve">This document is an extract from the </w:t>
                            </w:r>
                            <w:r w:rsidRPr="002A6754">
                              <w:rPr>
                                <w:i/>
                              </w:rPr>
                              <w:t>D</w:t>
                            </w:r>
                            <w:r w:rsidR="00957751">
                              <w:rPr>
                                <w:i/>
                              </w:rPr>
                              <w:t>rama</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C90E53" w:rsidRPr="002A6754" w:rsidRDefault="00C90E53" w:rsidP="00C90E53">
                            <w:pPr>
                              <w:spacing w:after="0"/>
                            </w:pPr>
                          </w:p>
                          <w:p w:rsidR="00C90E53" w:rsidRPr="002A6754" w:rsidRDefault="00C90E53" w:rsidP="00C90E53">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C90E53" w:rsidRPr="002A6754" w:rsidRDefault="00C90E53" w:rsidP="00C90E53">
                            <w:pPr>
                              <w:spacing w:after="0"/>
                            </w:pPr>
                          </w:p>
                          <w:p w:rsidR="00C90E53" w:rsidRPr="002A6754" w:rsidRDefault="00C90E53" w:rsidP="00C90E53">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AAE15"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C90E53" w:rsidRPr="002A6754" w:rsidRDefault="00C90E53" w:rsidP="00C90E53">
                      <w:pPr>
                        <w:spacing w:after="0"/>
                      </w:pPr>
                      <w:r w:rsidRPr="002A6754">
                        <w:t xml:space="preserve">This document is an extract from the </w:t>
                      </w:r>
                      <w:r w:rsidRPr="002A6754">
                        <w:rPr>
                          <w:i/>
                        </w:rPr>
                        <w:t>D</w:t>
                      </w:r>
                      <w:r w:rsidR="00957751">
                        <w:rPr>
                          <w:i/>
                        </w:rPr>
                        <w:t>rama</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C90E53" w:rsidRPr="002A6754" w:rsidRDefault="00C90E53" w:rsidP="00C90E53">
                      <w:pPr>
                        <w:spacing w:after="0"/>
                      </w:pPr>
                    </w:p>
                    <w:p w:rsidR="00C90E53" w:rsidRPr="002A6754" w:rsidRDefault="00C90E53" w:rsidP="00C90E53">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C90E53" w:rsidRPr="002A6754" w:rsidRDefault="00C90E53" w:rsidP="00C90E53">
                      <w:pPr>
                        <w:spacing w:after="0"/>
                      </w:pPr>
                    </w:p>
                    <w:p w:rsidR="00C90E53" w:rsidRPr="002A6754" w:rsidRDefault="00C90E53" w:rsidP="00C90E53">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C90E53" w:rsidRDefault="00C90E53">
      <w:pPr>
        <w:spacing w:line="276" w:lineRule="auto"/>
        <w:rPr>
          <w:rFonts w:asciiTheme="majorHAnsi" w:eastAsiaTheme="majorEastAsia" w:hAnsiTheme="majorHAnsi" w:cstheme="majorBidi"/>
          <w:b/>
          <w:bCs/>
          <w:sz w:val="40"/>
          <w:szCs w:val="28"/>
        </w:rPr>
      </w:pPr>
      <w:r>
        <w:br w:type="page"/>
      </w:r>
    </w:p>
    <w:p w:rsidR="008743F4" w:rsidRPr="00076B8C" w:rsidRDefault="008743F4" w:rsidP="003566C9">
      <w:pPr>
        <w:pStyle w:val="Heading1"/>
        <w:rPr>
          <w:color w:val="auto"/>
        </w:rPr>
      </w:pPr>
      <w:r w:rsidRPr="00076B8C">
        <w:rPr>
          <w:color w:val="auto"/>
        </w:rPr>
        <w:lastRenderedPageBreak/>
        <w:t xml:space="preserve">Unit 3 </w:t>
      </w:r>
      <w:r w:rsidR="00F24EC9" w:rsidRPr="00076B8C">
        <w:rPr>
          <w:color w:val="auto"/>
        </w:rPr>
        <w:t>–</w:t>
      </w:r>
      <w:r w:rsidRPr="00076B8C">
        <w:rPr>
          <w:color w:val="auto"/>
        </w:rPr>
        <w:t xml:space="preserve"> </w:t>
      </w:r>
      <w:r w:rsidR="00761287" w:rsidRPr="00076B8C">
        <w:rPr>
          <w:color w:val="auto"/>
        </w:rPr>
        <w:t>Representational, realist drama</w:t>
      </w:r>
      <w:bookmarkEnd w:id="0"/>
    </w:p>
    <w:p w:rsidR="00E44502" w:rsidRPr="003566C9" w:rsidRDefault="00E44502" w:rsidP="006854CE">
      <w:pPr>
        <w:pStyle w:val="Heading2"/>
      </w:pPr>
      <w:bookmarkStart w:id="3" w:name="_Toc381360267"/>
      <w:r w:rsidRPr="003566C9">
        <w:t>Unit description</w:t>
      </w:r>
      <w:bookmarkEnd w:id="1"/>
      <w:bookmarkEnd w:id="3"/>
    </w:p>
    <w:p w:rsidR="00761287" w:rsidRDefault="00761287" w:rsidP="00761287">
      <w:pPr>
        <w:pStyle w:val="Paragraph"/>
      </w:pPr>
      <w:bookmarkStart w:id="4" w:name="_Toc360700414"/>
      <w:r w:rsidRPr="003504EA">
        <w:t xml:space="preserve">The focus for this unit is </w:t>
      </w:r>
      <w:r w:rsidRPr="00ED08D9">
        <w:rPr>
          <w:b/>
        </w:rPr>
        <w:t>representational, realist drama</w:t>
      </w:r>
      <w:r w:rsidRPr="003504EA">
        <w:t>. Students explore techniques of characterisation through different approaches to group</w:t>
      </w:r>
      <w:r>
        <w:t xml:space="preserve"> </w:t>
      </w:r>
      <w:r w:rsidRPr="003504EA">
        <w:t xml:space="preserve">based text interpretation, particularly those based on the work of </w:t>
      </w:r>
      <w:r w:rsidRPr="00940F88">
        <w:t>Stanislavski</w:t>
      </w:r>
      <w:r w:rsidRPr="003504EA">
        <w:t xml:space="preserve"> and other</w:t>
      </w:r>
      <w:r>
        <w:t>s</w:t>
      </w:r>
      <w:r w:rsidRPr="003504EA">
        <w:t>. In this unit, students have the opportunity to research and collaboratively workshop, interpret, perform and produce texts in forms and styles related to representational, realistic drama that educate and present perspectives.</w:t>
      </w:r>
    </w:p>
    <w:p w:rsidR="008E32B1" w:rsidRPr="003566C9" w:rsidRDefault="008E32B1" w:rsidP="006854CE">
      <w:pPr>
        <w:pStyle w:val="Heading2"/>
      </w:pPr>
      <w:bookmarkStart w:id="5" w:name="_Toc381360268"/>
      <w:bookmarkEnd w:id="4"/>
      <w:r w:rsidRPr="003566C9">
        <w:t>Unit content</w:t>
      </w:r>
      <w:bookmarkEnd w:id="2"/>
      <w:bookmarkEnd w:id="5"/>
    </w:p>
    <w:p w:rsidR="00761287" w:rsidRDefault="00A97B98" w:rsidP="0095052B">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Default="008E32B1" w:rsidP="0095052B">
      <w:pPr>
        <w:spacing w:before="120" w:line="276" w:lineRule="auto"/>
      </w:pPr>
      <w:r w:rsidRPr="003566C9">
        <w:t>This unit includes the knowledge, understandings and skills described below.</w:t>
      </w:r>
    </w:p>
    <w:p w:rsidR="00761287" w:rsidRPr="00C55097" w:rsidRDefault="00761287" w:rsidP="00640F84">
      <w:pPr>
        <w:spacing w:after="200" w:line="276" w:lineRule="auto"/>
        <w:rPr>
          <w:b/>
        </w:rPr>
      </w:pPr>
      <w:r w:rsidRPr="00C55097">
        <w:rPr>
          <w:b/>
        </w:rPr>
        <w:t>In the context of drama in performance and responding to drama, students understand, select and combine:</w:t>
      </w:r>
    </w:p>
    <w:p w:rsidR="00A97B98" w:rsidRPr="003566C9" w:rsidRDefault="00761287" w:rsidP="00CC2910">
      <w:pPr>
        <w:pStyle w:val="Heading3"/>
      </w:pPr>
      <w:r w:rsidRPr="00761287">
        <w:t>Drama language</w:t>
      </w:r>
    </w:p>
    <w:p w:rsidR="00761287" w:rsidRPr="00761287" w:rsidRDefault="00761287" w:rsidP="00761287">
      <w:pPr>
        <w:pStyle w:val="Paragraph"/>
        <w:rPr>
          <w:b/>
        </w:rPr>
      </w:pPr>
      <w:r w:rsidRPr="00761287">
        <w:rPr>
          <w:b/>
        </w:rPr>
        <w:t>Voice and movement</w:t>
      </w:r>
    </w:p>
    <w:p w:rsidR="00761287" w:rsidRPr="00761287" w:rsidRDefault="00761287" w:rsidP="00761287">
      <w:pPr>
        <w:pStyle w:val="ListItem"/>
      </w:pPr>
      <w:r w:rsidRPr="00761287">
        <w:t>voice techniques (posture, breathing techniques, pace, pitch, pause, projection, phrasing, tone and accents as appropriate) to create character and dramatic action in the performance of repres</w:t>
      </w:r>
      <w:r>
        <w:t>entational, realist drama</w:t>
      </w:r>
    </w:p>
    <w:p w:rsidR="00761287" w:rsidRPr="00761287" w:rsidRDefault="00761287" w:rsidP="00761287">
      <w:pPr>
        <w:pStyle w:val="ListItem"/>
      </w:pPr>
      <w:r w:rsidRPr="00761287">
        <w:t>movement techniques (facial expression, posture, gestu</w:t>
      </w:r>
      <w:r w:rsidR="00940F88">
        <w:t xml:space="preserve">re, gait, weight, space, time, </w:t>
      </w:r>
      <w:r w:rsidRPr="00761287">
        <w:t xml:space="preserve">energy and proxemics) to create character and dramatic action in the performance of </w:t>
      </w:r>
      <w:r>
        <w:t>representational, realist drama</w:t>
      </w:r>
    </w:p>
    <w:p w:rsidR="00761287" w:rsidRPr="00761287" w:rsidRDefault="00761287" w:rsidP="00761287">
      <w:pPr>
        <w:pStyle w:val="ListItem"/>
      </w:pPr>
      <w:r w:rsidRPr="00761287">
        <w:t>voice and movement techniques in representational, realist drama using the processes developed by Konstantin Stanislavski and others (Stella Adler, Sanford Meisner or Jean Benedetti) in</w:t>
      </w:r>
      <w:r>
        <w:t xml:space="preserve"> devising or interpreting drama</w:t>
      </w:r>
    </w:p>
    <w:p w:rsidR="00761287" w:rsidRPr="00761287" w:rsidRDefault="00761287" w:rsidP="00761287">
      <w:pPr>
        <w:pStyle w:val="ListItem"/>
      </w:pPr>
      <w:r w:rsidRPr="00761287">
        <w:t>focus and spatial awareness in represe</w:t>
      </w:r>
      <w:r>
        <w:t>ntational, realist drama</w:t>
      </w:r>
    </w:p>
    <w:p w:rsidR="00761287" w:rsidRPr="00761287" w:rsidRDefault="00761287" w:rsidP="00761287">
      <w:pPr>
        <w:pStyle w:val="Paragraph"/>
        <w:rPr>
          <w:b/>
        </w:rPr>
      </w:pPr>
      <w:r w:rsidRPr="00761287">
        <w:rPr>
          <w:b/>
        </w:rPr>
        <w:t>Drama processes and the elements of drama</w:t>
      </w:r>
    </w:p>
    <w:p w:rsidR="00761287" w:rsidRPr="00761287" w:rsidRDefault="00761287" w:rsidP="00761287">
      <w:pPr>
        <w:pStyle w:val="ListItem"/>
      </w:pPr>
      <w:r w:rsidRPr="00761287">
        <w:t>cooperative group work processes (memorising, improvising, interpreting, listening, accepting, delegation of roles, developi</w:t>
      </w:r>
      <w:r>
        <w:t>ng an agreed approach) in drama</w:t>
      </w:r>
    </w:p>
    <w:p w:rsidR="00761287" w:rsidRPr="00761287" w:rsidRDefault="00761287" w:rsidP="00761287">
      <w:pPr>
        <w:pStyle w:val="ListItem"/>
      </w:pPr>
      <w:r w:rsidRPr="00761287">
        <w:t>the elements of drama (role, character and relationships, situation, voice, movement, space and time, language and texts, symbol and metaphor, mood and atmosphere, dramatic tension) refined through improvisation and rehearsal to create realistic characterisation and relationships in performance through processes developed by St</w:t>
      </w:r>
      <w:r>
        <w:t>anislavski or adapted by others</w:t>
      </w:r>
    </w:p>
    <w:p w:rsidR="00761287" w:rsidRPr="00761287" w:rsidRDefault="00761287" w:rsidP="00761287">
      <w:pPr>
        <w:pStyle w:val="ListItem"/>
      </w:pPr>
      <w:r w:rsidRPr="00761287">
        <w:t xml:space="preserve">the elements of drama shaped to present identified themes, selected approaches and theories about dramaturgy in </w:t>
      </w:r>
      <w:r>
        <w:t>representational, realist drama</w:t>
      </w:r>
    </w:p>
    <w:p w:rsidR="00761287" w:rsidRPr="00761287" w:rsidRDefault="00761287" w:rsidP="00761287">
      <w:pPr>
        <w:pStyle w:val="ListItem"/>
      </w:pPr>
      <w:r w:rsidRPr="00761287">
        <w:lastRenderedPageBreak/>
        <w:t xml:space="preserve">the elements of drama used in performance preparation processes (improvisation to explore imagination, character mapping, given circumstances) for </w:t>
      </w:r>
      <w:r>
        <w:t>representational, realist drama</w:t>
      </w:r>
    </w:p>
    <w:p w:rsidR="00761287" w:rsidRPr="00761287" w:rsidRDefault="00761287" w:rsidP="00761287">
      <w:pPr>
        <w:pStyle w:val="ListItem"/>
      </w:pPr>
      <w:r w:rsidRPr="00761287">
        <w:t>the elements of drama shaped through viewpoints in improvisation and text interpretation to create dramatic meaning th</w:t>
      </w:r>
      <w:r>
        <w:t>at educates and presents forces</w:t>
      </w:r>
    </w:p>
    <w:p w:rsidR="00761287" w:rsidRPr="00761287" w:rsidRDefault="00761287" w:rsidP="00761287">
      <w:pPr>
        <w:pStyle w:val="ListItem"/>
      </w:pPr>
      <w:r w:rsidRPr="00761287">
        <w:t>directing theory that shapes the application of the elements of drama in representational, realist dram</w:t>
      </w:r>
      <w:r>
        <w:t>a refined through improvisation</w:t>
      </w:r>
    </w:p>
    <w:p w:rsidR="00761287" w:rsidRPr="00761287" w:rsidRDefault="00761287" w:rsidP="00761287">
      <w:pPr>
        <w:pStyle w:val="Paragraph"/>
        <w:rPr>
          <w:b/>
        </w:rPr>
      </w:pPr>
      <w:r w:rsidRPr="00761287">
        <w:rPr>
          <w:b/>
        </w:rPr>
        <w:t>Drama forms and styles</w:t>
      </w:r>
    </w:p>
    <w:p w:rsidR="00761287" w:rsidRPr="00761287" w:rsidRDefault="00761287" w:rsidP="00761287">
      <w:pPr>
        <w:pStyle w:val="ListItem"/>
      </w:pPr>
      <w:r w:rsidRPr="00761287">
        <w:t>interpretation of representational, realist drama forms and styles (Realism, Naturalism) b</w:t>
      </w:r>
      <w:r>
        <w:t>y shaping the elements of drama</w:t>
      </w:r>
    </w:p>
    <w:p w:rsidR="00761287" w:rsidRPr="00761287" w:rsidRDefault="00761287" w:rsidP="00761287">
      <w:pPr>
        <w:pStyle w:val="ListItem"/>
      </w:pPr>
      <w:r w:rsidRPr="00761287">
        <w:t xml:space="preserve">relationships between representational, realist drama </w:t>
      </w:r>
      <w:r>
        <w:t>and linear narrative structures</w:t>
      </w:r>
    </w:p>
    <w:p w:rsidR="00A97B98" w:rsidRPr="003566C9" w:rsidRDefault="00761287" w:rsidP="00D00A89">
      <w:pPr>
        <w:pStyle w:val="Heading3"/>
      </w:pPr>
      <w:r w:rsidRPr="00761287">
        <w:t>Contextual knowledge</w:t>
      </w:r>
    </w:p>
    <w:p w:rsidR="00761287" w:rsidRPr="00761287" w:rsidRDefault="00761287" w:rsidP="00D00A89">
      <w:pPr>
        <w:pStyle w:val="Paragraph"/>
        <w:rPr>
          <w:b/>
        </w:rPr>
      </w:pPr>
      <w:r w:rsidRPr="00761287">
        <w:rPr>
          <w:b/>
        </w:rPr>
        <w:t>Drama conventions</w:t>
      </w:r>
    </w:p>
    <w:p w:rsidR="00761287" w:rsidRPr="00761287" w:rsidRDefault="00761287" w:rsidP="00F62942">
      <w:pPr>
        <w:pStyle w:val="ListItem"/>
        <w:shd w:val="clear" w:color="auto" w:fill="D9D9D9" w:themeFill="background1" w:themeFillShade="D9"/>
      </w:pPr>
      <w:r w:rsidRPr="00761287">
        <w:t xml:space="preserve">techniques in representational, realist drama for engaging the audience </w:t>
      </w:r>
      <w:r>
        <w:t>through suspension of disbelief</w:t>
      </w:r>
    </w:p>
    <w:p w:rsidR="00761287" w:rsidRPr="00761287" w:rsidRDefault="00761287" w:rsidP="00761287">
      <w:pPr>
        <w:pStyle w:val="ListItem"/>
      </w:pPr>
      <w:r w:rsidRPr="00761287">
        <w:t xml:space="preserve">conventions of improvisation (breaking patterns and creating focus) in </w:t>
      </w:r>
      <w:r>
        <w:t>representational, realist drama</w:t>
      </w:r>
    </w:p>
    <w:p w:rsidR="00761287" w:rsidRPr="00761287" w:rsidRDefault="00761287" w:rsidP="00761287">
      <w:pPr>
        <w:pStyle w:val="ListItem"/>
      </w:pPr>
      <w:r w:rsidRPr="00761287">
        <w:t>linear narrative structures</w:t>
      </w:r>
      <w:r w:rsidR="00CB3FC5">
        <w:t>,</w:t>
      </w:r>
      <w:r w:rsidRPr="00761287">
        <w:t xml:space="preserve"> including Aristotle’s plot structures (‘mythos’</w:t>
      </w:r>
      <w:r>
        <w:t>)</w:t>
      </w:r>
    </w:p>
    <w:p w:rsidR="00761287" w:rsidRPr="00761287" w:rsidRDefault="00761287" w:rsidP="00F62942">
      <w:pPr>
        <w:pStyle w:val="ListItem"/>
        <w:shd w:val="clear" w:color="auto" w:fill="D9D9D9" w:themeFill="background1" w:themeFillShade="D9"/>
      </w:pPr>
      <w:r w:rsidRPr="00761287">
        <w:t xml:space="preserve">conventions of interpreting a script (motivation, tempo, circles of attention and psychological gestures) </w:t>
      </w:r>
      <w:r w:rsidR="00CB5677">
        <w:t>refined</w:t>
      </w:r>
      <w:r w:rsidRPr="00761287">
        <w:t xml:space="preserve"> through improvisation in r</w:t>
      </w:r>
      <w:r>
        <w:t>epresentational, realist drama</w:t>
      </w:r>
    </w:p>
    <w:p w:rsidR="00761287" w:rsidRPr="00761287" w:rsidRDefault="00761287" w:rsidP="00D00A89">
      <w:pPr>
        <w:pStyle w:val="ListItem"/>
      </w:pPr>
      <w:r w:rsidRPr="00761287">
        <w:t>conventions of documenting representational, realist drama (script annotations, blocking notation</w:t>
      </w:r>
      <w:r>
        <w:t>s and plan and elevation views)</w:t>
      </w:r>
    </w:p>
    <w:p w:rsidR="00761287" w:rsidRPr="00761287" w:rsidRDefault="00761287" w:rsidP="00761287">
      <w:pPr>
        <w:pStyle w:val="ListItem"/>
      </w:pPr>
      <w:r w:rsidRPr="00761287">
        <w:t xml:space="preserve">performance and audience behaviours (role of observer in realist drama) in </w:t>
      </w:r>
      <w:r>
        <w:t>representational, realist drama</w:t>
      </w:r>
    </w:p>
    <w:p w:rsidR="00761287" w:rsidRPr="00761287" w:rsidRDefault="00761287" w:rsidP="00761287">
      <w:pPr>
        <w:pStyle w:val="Paragraph"/>
        <w:rPr>
          <w:b/>
        </w:rPr>
      </w:pPr>
      <w:r w:rsidRPr="00761287">
        <w:rPr>
          <w:b/>
        </w:rPr>
        <w:t>Values, forces and drama practice</w:t>
      </w:r>
    </w:p>
    <w:p w:rsidR="00761287" w:rsidRPr="00761287" w:rsidRDefault="00761287" w:rsidP="00761287">
      <w:pPr>
        <w:pStyle w:val="ListItem"/>
      </w:pPr>
      <w:r w:rsidRPr="00761287">
        <w:t>impact of audience expectations, attitudes, experiences and understandings on drama production and audience responses</w:t>
      </w:r>
    </w:p>
    <w:p w:rsidR="00761287" w:rsidRPr="00761287" w:rsidRDefault="00761287" w:rsidP="00F62942">
      <w:pPr>
        <w:pStyle w:val="ListItem"/>
        <w:shd w:val="clear" w:color="auto" w:fill="D9D9D9" w:themeFill="background1" w:themeFillShade="D9"/>
      </w:pPr>
      <w:r w:rsidRPr="00761287">
        <w:t>forces that contributed towards the development of representational, realist approac</w:t>
      </w:r>
      <w:r>
        <w:t>hes to acting, design and drama</w:t>
      </w:r>
      <w:bookmarkStart w:id="6" w:name="_GoBack"/>
      <w:bookmarkEnd w:id="6"/>
    </w:p>
    <w:p w:rsidR="00761287" w:rsidRPr="00761287" w:rsidRDefault="00761287" w:rsidP="00761287">
      <w:pPr>
        <w:pStyle w:val="ListItem"/>
      </w:pPr>
      <w:r w:rsidRPr="00761287">
        <w:t>developmen</w:t>
      </w:r>
      <w:r w:rsidR="00940F88">
        <w:t xml:space="preserve">t of representational, realist </w:t>
      </w:r>
      <w:r w:rsidRPr="00761287">
        <w:t xml:space="preserve">drama with a focus on the ways particular practitioners, such as Stanislavski, have interpreted </w:t>
      </w:r>
      <w:r>
        <w:t>representational, realist drama</w:t>
      </w:r>
    </w:p>
    <w:p w:rsidR="00A97B98" w:rsidRPr="003566C9" w:rsidRDefault="00761287" w:rsidP="00CC2910">
      <w:pPr>
        <w:pStyle w:val="Heading3"/>
      </w:pPr>
      <w:r w:rsidRPr="00761287">
        <w:t>Production and performance</w:t>
      </w:r>
    </w:p>
    <w:p w:rsidR="00761287" w:rsidRPr="00761287" w:rsidRDefault="00761287" w:rsidP="00761287">
      <w:pPr>
        <w:pStyle w:val="Paragraph"/>
        <w:rPr>
          <w:b/>
        </w:rPr>
      </w:pPr>
      <w:r w:rsidRPr="00761287">
        <w:rPr>
          <w:b/>
        </w:rPr>
        <w:t>Spaces of performance</w:t>
      </w:r>
    </w:p>
    <w:p w:rsidR="00761287" w:rsidRPr="00761287" w:rsidRDefault="00761287" w:rsidP="00761287">
      <w:pPr>
        <w:pStyle w:val="ListItem"/>
      </w:pPr>
      <w:r w:rsidRPr="00761287">
        <w:t>strategies to present space and time (planned uses of space) when working in different performance areas focusing on representational, realist drama</w:t>
      </w:r>
    </w:p>
    <w:p w:rsidR="00761287" w:rsidRPr="00761287" w:rsidRDefault="00761287" w:rsidP="00761287">
      <w:pPr>
        <w:pStyle w:val="ListItem"/>
      </w:pPr>
      <w:r w:rsidRPr="00761287">
        <w:t xml:space="preserve">ways that audiences are positioned to identify and engage with </w:t>
      </w:r>
      <w:r>
        <w:t>representational, realist drama</w:t>
      </w:r>
    </w:p>
    <w:p w:rsidR="00761287" w:rsidRPr="00CB5677" w:rsidRDefault="00761287" w:rsidP="00CB5677">
      <w:pPr>
        <w:pStyle w:val="ListItem"/>
        <w:rPr>
          <w:b/>
        </w:rPr>
      </w:pPr>
      <w:r w:rsidRPr="00761287">
        <w:t xml:space="preserve">proscenium arch and thrust stages in </w:t>
      </w:r>
      <w:r>
        <w:t>representational, realist drama</w:t>
      </w:r>
      <w:r w:rsidRPr="00CB5677">
        <w:rPr>
          <w:b/>
        </w:rPr>
        <w:br w:type="page"/>
      </w:r>
    </w:p>
    <w:p w:rsidR="00761287" w:rsidRPr="00761287" w:rsidRDefault="00761287" w:rsidP="00761287">
      <w:pPr>
        <w:pStyle w:val="Paragraph"/>
        <w:rPr>
          <w:b/>
        </w:rPr>
      </w:pPr>
      <w:r w:rsidRPr="00761287">
        <w:rPr>
          <w:b/>
        </w:rPr>
        <w:lastRenderedPageBreak/>
        <w:t>Design and technologies</w:t>
      </w:r>
    </w:p>
    <w:p w:rsidR="00761287" w:rsidRPr="00761287" w:rsidRDefault="00761287" w:rsidP="00574318">
      <w:pPr>
        <w:pStyle w:val="ListItem"/>
        <w:spacing w:before="100" w:after="100"/>
        <w:ind w:left="364" w:hanging="364"/>
      </w:pPr>
      <w:r w:rsidRPr="00761287">
        <w:t xml:space="preserve">the collaboration of designers, scenographers, actors and directors in </w:t>
      </w:r>
      <w:r>
        <w:t>representational, realist drama</w:t>
      </w:r>
    </w:p>
    <w:p w:rsidR="00761287" w:rsidRPr="00761287" w:rsidRDefault="00761287" w:rsidP="00574318">
      <w:pPr>
        <w:pStyle w:val="ListItem"/>
        <w:spacing w:before="100" w:after="100"/>
        <w:ind w:left="364" w:hanging="364"/>
      </w:pPr>
      <w:r w:rsidRPr="00761287">
        <w:t xml:space="preserve">principles of design (balance, contrast, emphasis, harmony, repetition, unity, variety, movement, scale/proportion, pattern, rhythm), visual elements (line, shape, texture, colour, tone/value, 3D form and space) and design technologies in </w:t>
      </w:r>
      <w:r>
        <w:t>representational, realist drama</w:t>
      </w:r>
    </w:p>
    <w:p w:rsidR="00761287" w:rsidRPr="00761287" w:rsidRDefault="00761287" w:rsidP="00574318">
      <w:pPr>
        <w:pStyle w:val="ListItem"/>
        <w:spacing w:before="100" w:after="100"/>
        <w:ind w:left="364" w:hanging="364"/>
      </w:pPr>
      <w:r w:rsidRPr="00761287">
        <w:t>drama design and technologies to represent real settings and characters (reproduction</w:t>
      </w:r>
      <w:r>
        <w:t xml:space="preserve"> of reality, selective realism)</w:t>
      </w:r>
    </w:p>
    <w:p w:rsidR="00761287" w:rsidRPr="00761287" w:rsidRDefault="00761287" w:rsidP="00D54E69">
      <w:pPr>
        <w:pStyle w:val="Paragraph"/>
        <w:spacing w:after="60"/>
        <w:rPr>
          <w:b/>
        </w:rPr>
      </w:pPr>
      <w:r w:rsidRPr="00761287">
        <w:rPr>
          <w:b/>
        </w:rPr>
        <w:t>Management skills and processes</w:t>
      </w:r>
    </w:p>
    <w:p w:rsidR="00761287" w:rsidRPr="00761287" w:rsidRDefault="00761287" w:rsidP="00574318">
      <w:pPr>
        <w:pStyle w:val="ListItem"/>
        <w:spacing w:before="100" w:after="100"/>
        <w:ind w:left="364" w:hanging="364"/>
      </w:pPr>
      <w:r w:rsidRPr="00761287">
        <w:t>effective group work (selecting social and emotional intelligences) to</w:t>
      </w:r>
      <w:r>
        <w:t xml:space="preserve"> resolve conflicts and problems</w:t>
      </w:r>
    </w:p>
    <w:p w:rsidR="00761287" w:rsidRPr="00761287" w:rsidRDefault="00761287" w:rsidP="00574318">
      <w:pPr>
        <w:pStyle w:val="ListItem"/>
        <w:spacing w:before="100" w:after="100"/>
        <w:ind w:left="364" w:hanging="364"/>
      </w:pPr>
      <w:r w:rsidRPr="00761287">
        <w:t xml:space="preserve">time management skills (self-motivation, prioritisation and goal </w:t>
      </w:r>
      <w:r>
        <w:t>setting) in drama</w:t>
      </w:r>
    </w:p>
    <w:p w:rsidR="00761287" w:rsidRPr="00761287" w:rsidRDefault="00940F88" w:rsidP="00574318">
      <w:pPr>
        <w:pStyle w:val="ListItem"/>
        <w:spacing w:before="100" w:after="100"/>
        <w:ind w:left="364" w:hanging="364"/>
      </w:pPr>
      <w:r>
        <w:t>i</w:t>
      </w:r>
      <w:r w:rsidR="00761287" w:rsidRPr="00761287">
        <w:t xml:space="preserve">ntellectual property rights </w:t>
      </w:r>
      <w:r w:rsidR="00761287">
        <w:t>and performance rights in drama</w:t>
      </w:r>
    </w:p>
    <w:p w:rsidR="00761287" w:rsidRPr="00761287" w:rsidRDefault="00761287" w:rsidP="00574318">
      <w:pPr>
        <w:pStyle w:val="ListItem"/>
        <w:spacing w:before="100" w:after="100"/>
        <w:ind w:left="364" w:hanging="364"/>
      </w:pPr>
      <w:r w:rsidRPr="00761287">
        <w:t xml:space="preserve">safe working practices in drama in purpose </w:t>
      </w:r>
      <w:r>
        <w:t>built performance spaces</w:t>
      </w:r>
    </w:p>
    <w:p w:rsidR="00761287" w:rsidRPr="00761287" w:rsidRDefault="00761287" w:rsidP="00574318">
      <w:pPr>
        <w:pStyle w:val="ListItem"/>
        <w:spacing w:before="100" w:after="100"/>
        <w:ind w:left="364" w:hanging="364"/>
      </w:pPr>
      <w:r w:rsidRPr="00761287">
        <w:t xml:space="preserve">posters, programs and publicity in </w:t>
      </w:r>
      <w:r>
        <w:t>representational, realist drama</w:t>
      </w:r>
    </w:p>
    <w:p w:rsidR="00A97B98" w:rsidRPr="00574318" w:rsidRDefault="00761287" w:rsidP="00574318">
      <w:pPr>
        <w:pStyle w:val="Heading3"/>
        <w:spacing w:before="180"/>
      </w:pPr>
      <w:r w:rsidRPr="00574318">
        <w:t>Oral and written communication</w:t>
      </w:r>
    </w:p>
    <w:p w:rsidR="00D54E69" w:rsidRDefault="00D54E69" w:rsidP="00D54E69">
      <w:pPr>
        <w:pStyle w:val="ListItem"/>
        <w:numPr>
          <w:ilvl w:val="0"/>
          <w:numId w:val="0"/>
        </w:numPr>
        <w:spacing w:after="60"/>
      </w:pPr>
      <w:r w:rsidRPr="00605C2D">
        <w:t xml:space="preserve">Students are expected to develop skills and abilities in multiple </w:t>
      </w:r>
      <w:r>
        <w:t xml:space="preserve">drama-based </w:t>
      </w:r>
      <w:r w:rsidRPr="00605C2D">
        <w:t>forms of communication</w:t>
      </w:r>
      <w:r>
        <w:t>. Students are to address appropriate aspects of written and oral communication through drama in performance and associated learning activities. This includes:</w:t>
      </w:r>
    </w:p>
    <w:p w:rsidR="00D54E69" w:rsidRDefault="00D54E69" w:rsidP="00D93D13">
      <w:pPr>
        <w:pStyle w:val="ListItem"/>
        <w:shd w:val="clear" w:color="auto" w:fill="D9D9D9" w:themeFill="background1" w:themeFillShade="D9"/>
        <w:spacing w:before="100" w:after="100"/>
        <w:ind w:left="364" w:hanging="364"/>
      </w:pPr>
      <w:r w:rsidRPr="00605C2D">
        <w:t>short and extended answer forms</w:t>
      </w:r>
    </w:p>
    <w:p w:rsidR="00D54E69" w:rsidRDefault="00D54E69" w:rsidP="00D93D13">
      <w:pPr>
        <w:pStyle w:val="ListItem"/>
        <w:shd w:val="clear" w:color="auto" w:fill="D9D9D9" w:themeFill="background1" w:themeFillShade="D9"/>
        <w:spacing w:before="100" w:after="100"/>
        <w:ind w:left="364" w:hanging="364"/>
      </w:pPr>
      <w:r w:rsidRPr="00605C2D">
        <w:t>graphic organisers,</w:t>
      </w:r>
      <w:r>
        <w:t xml:space="preserve"> diagrams, and illustrations with appropriate use of annotations, and of colour</w:t>
      </w:r>
    </w:p>
    <w:p w:rsidR="00D54E69" w:rsidRDefault="00D54E69" w:rsidP="00574318">
      <w:pPr>
        <w:pStyle w:val="ListItem"/>
        <w:spacing w:before="100" w:after="100"/>
        <w:ind w:left="364" w:hanging="364"/>
      </w:pPr>
      <w:r w:rsidRPr="00605C2D">
        <w:t>interviews and other oral presentations</w:t>
      </w:r>
    </w:p>
    <w:p w:rsidR="00D54E69" w:rsidRPr="00E31104" w:rsidRDefault="00D54E69" w:rsidP="00574318">
      <w:pPr>
        <w:pStyle w:val="ListItem"/>
        <w:spacing w:before="100" w:after="100"/>
        <w:ind w:left="364" w:hanging="364"/>
      </w:pPr>
      <w:r w:rsidRPr="00605C2D">
        <w:t xml:space="preserve">structuring </w:t>
      </w:r>
      <w:r>
        <w:t xml:space="preserve">of </w:t>
      </w:r>
      <w:r w:rsidRPr="00605C2D">
        <w:t>ideas and responses.</w:t>
      </w:r>
    </w:p>
    <w:p w:rsidR="008D0A7B" w:rsidRPr="00574318" w:rsidRDefault="00761287" w:rsidP="00574318">
      <w:pPr>
        <w:pStyle w:val="Heading3"/>
        <w:spacing w:before="180"/>
      </w:pPr>
      <w:r w:rsidRPr="00574318">
        <w:t>Suggested text list</w:t>
      </w:r>
    </w:p>
    <w:p w:rsidR="008D0A7B" w:rsidRDefault="00761287" w:rsidP="00D54E69">
      <w:pPr>
        <w:pStyle w:val="Paragraph"/>
        <w:spacing w:after="60"/>
      </w:pPr>
      <w:r w:rsidRPr="00761287">
        <w:t>This course has a suggested text list:</w:t>
      </w:r>
    </w:p>
    <w:tbl>
      <w:tblPr>
        <w:tblStyle w:val="LightList-Accent4"/>
        <w:tblW w:w="9889" w:type="dxa"/>
        <w:tblLayout w:type="fixed"/>
        <w:tblLook w:val="00A0" w:firstRow="1" w:lastRow="0" w:firstColumn="1" w:lastColumn="0" w:noHBand="0" w:noVBand="0"/>
      </w:tblPr>
      <w:tblGrid>
        <w:gridCol w:w="4944"/>
        <w:gridCol w:w="4945"/>
      </w:tblGrid>
      <w:tr w:rsidR="00761287" w:rsidRPr="00360F59" w:rsidTr="00574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top w:val="single" w:sz="8" w:space="0" w:color="9688BE" w:themeColor="accent4"/>
              <w:bottom w:val="single" w:sz="8" w:space="0" w:color="9688BE" w:themeColor="accent4"/>
              <w:right w:val="single" w:sz="8" w:space="0" w:color="FFFFFF" w:themeColor="background1"/>
            </w:tcBorders>
          </w:tcPr>
          <w:p w:rsidR="00761287" w:rsidRPr="00B27C0E" w:rsidRDefault="00761287" w:rsidP="00574318">
            <w:pPr>
              <w:spacing w:before="80" w:after="80"/>
              <w:jc w:val="center"/>
              <w:rPr>
                <w:rFonts w:ascii="Calibri" w:hAnsi="Calibri"/>
                <w:szCs w:val="20"/>
              </w:rPr>
            </w:pPr>
            <w:bookmarkStart w:id="7" w:name="_Toc347908227"/>
            <w:r w:rsidRPr="00B27C0E">
              <w:rPr>
                <w:rFonts w:ascii="Calibri" w:hAnsi="Calibri"/>
                <w:szCs w:val="20"/>
              </w:rPr>
              <w:t>Suggested Australian texts for Unit 3</w:t>
            </w:r>
          </w:p>
        </w:tc>
        <w:tc>
          <w:tcPr>
            <w:cnfStyle w:val="000010000000" w:firstRow="0" w:lastRow="0" w:firstColumn="0" w:lastColumn="0" w:oddVBand="1" w:evenVBand="0" w:oddHBand="0" w:evenHBand="0" w:firstRowFirstColumn="0" w:firstRowLastColumn="0" w:lastRowFirstColumn="0" w:lastRowLastColumn="0"/>
            <w:tcW w:w="4945" w:type="dxa"/>
            <w:tcBorders>
              <w:left w:val="single" w:sz="8" w:space="0" w:color="FFFFFF" w:themeColor="background1"/>
              <w:bottom w:val="single" w:sz="8" w:space="0" w:color="9688BE" w:themeColor="accent4"/>
            </w:tcBorders>
          </w:tcPr>
          <w:p w:rsidR="00761287" w:rsidRPr="00B27C0E" w:rsidRDefault="00761287" w:rsidP="00574318">
            <w:pPr>
              <w:spacing w:before="80" w:after="80"/>
              <w:jc w:val="center"/>
              <w:rPr>
                <w:rFonts w:ascii="Calibri" w:hAnsi="Calibri"/>
                <w:szCs w:val="20"/>
              </w:rPr>
            </w:pPr>
            <w:r w:rsidRPr="00B27C0E">
              <w:rPr>
                <w:rFonts w:ascii="Calibri" w:hAnsi="Calibri"/>
                <w:szCs w:val="20"/>
              </w:rPr>
              <w:t>Suggested world texts for Unit 3</w:t>
            </w:r>
          </w:p>
        </w:tc>
      </w:tr>
      <w:tr w:rsidR="00761287" w:rsidRPr="00360F59" w:rsidTr="00F07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 xml:space="preserve">Richard Beynon: </w:t>
            </w:r>
            <w:r w:rsidR="004616F5">
              <w:rPr>
                <w:rFonts w:ascii="Calibri" w:hAnsi="Calibri" w:cs="Calibri"/>
                <w:b w:val="0"/>
                <w:i/>
                <w:sz w:val="20"/>
                <w:szCs w:val="20"/>
              </w:rPr>
              <w:t>The Shifting Heart</w:t>
            </w:r>
          </w:p>
        </w:tc>
        <w:tc>
          <w:tcPr>
            <w:cnfStyle w:val="000010000000" w:firstRow="0" w:lastRow="0" w:firstColumn="0" w:lastColumn="0" w:oddVBand="1" w:evenVBand="0" w:oddHBand="0" w:evenHBand="0" w:firstRowFirstColumn="0" w:firstRowLastColumn="0" w:lastRowFirstColumn="0" w:lastRowLastColumn="0"/>
            <w:tcW w:w="4945" w:type="dxa"/>
          </w:tcPr>
          <w:p w:rsidR="00761287" w:rsidRPr="00761287" w:rsidRDefault="00761287" w:rsidP="00574318">
            <w:pPr>
              <w:spacing w:before="30" w:after="30"/>
              <w:rPr>
                <w:rFonts w:ascii="Calibri" w:hAnsi="Calibri" w:cs="Calibri"/>
                <w:sz w:val="20"/>
                <w:szCs w:val="20"/>
              </w:rPr>
            </w:pPr>
            <w:r w:rsidRPr="00761287">
              <w:rPr>
                <w:rFonts w:ascii="Calibri" w:hAnsi="Calibri" w:cs="Calibri"/>
                <w:sz w:val="20"/>
                <w:szCs w:val="20"/>
              </w:rPr>
              <w:t xml:space="preserve">Anton Chekhov: </w:t>
            </w:r>
            <w:r w:rsidRPr="004616F5">
              <w:rPr>
                <w:rFonts w:ascii="Calibri" w:hAnsi="Calibri" w:cs="Calibri"/>
                <w:i/>
                <w:sz w:val="20"/>
                <w:szCs w:val="20"/>
              </w:rPr>
              <w:t>Th</w:t>
            </w:r>
            <w:r w:rsidR="004616F5" w:rsidRPr="004616F5">
              <w:rPr>
                <w:rFonts w:ascii="Calibri" w:hAnsi="Calibri" w:cs="Calibri"/>
                <w:i/>
                <w:sz w:val="20"/>
                <w:szCs w:val="20"/>
              </w:rPr>
              <w:t>e Cherry Orchard or The Seagull</w:t>
            </w:r>
          </w:p>
        </w:tc>
      </w:tr>
      <w:tr w:rsidR="00761287" w:rsidRPr="00360F59" w:rsidTr="00F07B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 xml:space="preserve">Sumner Locke Elliot: </w:t>
            </w:r>
            <w:r w:rsidRPr="004616F5">
              <w:rPr>
                <w:rFonts w:ascii="Calibri" w:hAnsi="Calibri" w:cs="Calibri"/>
                <w:b w:val="0"/>
                <w:i/>
                <w:sz w:val="20"/>
                <w:szCs w:val="20"/>
              </w:rPr>
              <w:t>Rusty Bugles</w:t>
            </w:r>
          </w:p>
        </w:tc>
        <w:tc>
          <w:tcPr>
            <w:cnfStyle w:val="000010000000" w:firstRow="0" w:lastRow="0" w:firstColumn="0" w:lastColumn="0" w:oddVBand="1" w:evenVBand="0" w:oddHBand="0" w:evenHBand="0" w:firstRowFirstColumn="0" w:firstRowLastColumn="0" w:lastRowFirstColumn="0" w:lastRowLastColumn="0"/>
            <w:tcW w:w="4945" w:type="dxa"/>
          </w:tcPr>
          <w:p w:rsidR="00761287" w:rsidRPr="00761287" w:rsidRDefault="00761287" w:rsidP="00574318">
            <w:pPr>
              <w:spacing w:before="30" w:after="30"/>
              <w:rPr>
                <w:rFonts w:ascii="Calibri" w:hAnsi="Calibri" w:cs="Calibri"/>
                <w:sz w:val="20"/>
                <w:szCs w:val="20"/>
              </w:rPr>
            </w:pPr>
            <w:r w:rsidRPr="00761287">
              <w:rPr>
                <w:rFonts w:ascii="Calibri" w:hAnsi="Calibri" w:cs="Calibri"/>
                <w:sz w:val="20"/>
                <w:szCs w:val="20"/>
              </w:rPr>
              <w:t xml:space="preserve">Henrik Ibsen: </w:t>
            </w:r>
            <w:r w:rsidRPr="004616F5">
              <w:rPr>
                <w:rFonts w:ascii="Calibri" w:hAnsi="Calibri" w:cs="Calibri"/>
                <w:i/>
                <w:sz w:val="20"/>
                <w:szCs w:val="20"/>
              </w:rPr>
              <w:t>Pilla</w:t>
            </w:r>
            <w:r w:rsidR="004616F5" w:rsidRPr="004616F5">
              <w:rPr>
                <w:rFonts w:ascii="Calibri" w:hAnsi="Calibri" w:cs="Calibri"/>
                <w:i/>
                <w:sz w:val="20"/>
                <w:szCs w:val="20"/>
              </w:rPr>
              <w:t>rs of Society or A Doll’s House</w:t>
            </w:r>
          </w:p>
        </w:tc>
      </w:tr>
      <w:tr w:rsidR="00761287" w:rsidRPr="00360F59" w:rsidTr="00F07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Pr>
          <w:p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 xml:space="preserve">Ray Lawler: </w:t>
            </w:r>
            <w:r w:rsidRPr="004616F5">
              <w:rPr>
                <w:rFonts w:ascii="Calibri" w:hAnsi="Calibri" w:cs="Calibri"/>
                <w:b w:val="0"/>
                <w:i/>
                <w:sz w:val="20"/>
                <w:szCs w:val="20"/>
              </w:rPr>
              <w:t xml:space="preserve">Summer of the Seventeenth Doll </w:t>
            </w:r>
            <w:r w:rsidRPr="00761287">
              <w:rPr>
                <w:rFonts w:ascii="Calibri" w:hAnsi="Calibri" w:cs="Calibri"/>
                <w:b w:val="0"/>
                <w:sz w:val="20"/>
                <w:szCs w:val="20"/>
              </w:rPr>
              <w:t xml:space="preserve">or </w:t>
            </w:r>
            <w:r w:rsidRPr="004616F5">
              <w:rPr>
                <w:rFonts w:ascii="Calibri" w:hAnsi="Calibri" w:cs="Calibri"/>
                <w:b w:val="0"/>
                <w:i/>
                <w:sz w:val="20"/>
                <w:szCs w:val="20"/>
              </w:rPr>
              <w:t>Kid Stakes</w:t>
            </w:r>
          </w:p>
        </w:tc>
        <w:tc>
          <w:tcPr>
            <w:cnfStyle w:val="000010000000" w:firstRow="0" w:lastRow="0" w:firstColumn="0" w:lastColumn="0" w:oddVBand="1" w:evenVBand="0" w:oddHBand="0" w:evenHBand="0" w:firstRowFirstColumn="0" w:firstRowLastColumn="0" w:lastRowFirstColumn="0" w:lastRowLastColumn="0"/>
            <w:tcW w:w="4945" w:type="dxa"/>
          </w:tcPr>
          <w:p w:rsidR="00761287" w:rsidRPr="00761287" w:rsidRDefault="00761287" w:rsidP="00574318">
            <w:pPr>
              <w:spacing w:before="30" w:after="30"/>
              <w:rPr>
                <w:rFonts w:ascii="Calibri" w:hAnsi="Calibri" w:cs="Calibri"/>
                <w:sz w:val="20"/>
                <w:szCs w:val="20"/>
              </w:rPr>
            </w:pPr>
            <w:r w:rsidRPr="00761287">
              <w:rPr>
                <w:rFonts w:ascii="Calibri" w:hAnsi="Calibri" w:cs="Calibri"/>
                <w:sz w:val="20"/>
                <w:szCs w:val="20"/>
              </w:rPr>
              <w:t xml:space="preserve">Eugene O’Neill: </w:t>
            </w:r>
            <w:r w:rsidRPr="004616F5">
              <w:rPr>
                <w:rFonts w:ascii="Calibri" w:hAnsi="Calibri" w:cs="Calibri"/>
                <w:i/>
                <w:sz w:val="20"/>
                <w:szCs w:val="20"/>
              </w:rPr>
              <w:t>Anna Christie</w:t>
            </w:r>
            <w:r w:rsidRPr="00761287">
              <w:rPr>
                <w:rFonts w:ascii="Calibri" w:hAnsi="Calibri" w:cs="Calibri"/>
                <w:sz w:val="20"/>
                <w:szCs w:val="20"/>
              </w:rPr>
              <w:t xml:space="preserve"> o</w:t>
            </w:r>
            <w:r w:rsidR="004616F5">
              <w:rPr>
                <w:rFonts w:ascii="Calibri" w:hAnsi="Calibri" w:cs="Calibri"/>
                <w:sz w:val="20"/>
                <w:szCs w:val="20"/>
              </w:rPr>
              <w:t xml:space="preserve">r </w:t>
            </w:r>
            <w:r w:rsidR="004616F5" w:rsidRPr="004616F5">
              <w:rPr>
                <w:rFonts w:ascii="Calibri" w:hAnsi="Calibri" w:cs="Calibri"/>
                <w:i/>
                <w:sz w:val="20"/>
                <w:szCs w:val="20"/>
              </w:rPr>
              <w:t>Long Day’s Journey into Night</w:t>
            </w:r>
          </w:p>
        </w:tc>
      </w:tr>
      <w:tr w:rsidR="00761287" w:rsidRPr="00360F59" w:rsidTr="007612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bottom w:val="single" w:sz="8" w:space="0" w:color="9688BE" w:themeColor="accent4"/>
            </w:tcBorders>
          </w:tcPr>
          <w:p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Al</w:t>
            </w:r>
            <w:r w:rsidR="004616F5">
              <w:rPr>
                <w:rFonts w:ascii="Calibri" w:hAnsi="Calibri" w:cs="Calibri"/>
                <w:b w:val="0"/>
                <w:sz w:val="20"/>
                <w:szCs w:val="20"/>
              </w:rPr>
              <w:t xml:space="preserve">an Seymour: </w:t>
            </w:r>
            <w:r w:rsidR="004616F5" w:rsidRPr="004616F5">
              <w:rPr>
                <w:rFonts w:ascii="Calibri" w:hAnsi="Calibri" w:cs="Calibri"/>
                <w:b w:val="0"/>
                <w:i/>
                <w:sz w:val="20"/>
                <w:szCs w:val="20"/>
              </w:rPr>
              <w:t>One Day of the Year</w:t>
            </w:r>
          </w:p>
        </w:tc>
        <w:tc>
          <w:tcPr>
            <w:cnfStyle w:val="000010000000" w:firstRow="0" w:lastRow="0" w:firstColumn="0" w:lastColumn="0" w:oddVBand="1" w:evenVBand="0" w:oddHBand="0" w:evenHBand="0" w:firstRowFirstColumn="0" w:firstRowLastColumn="0" w:lastRowFirstColumn="0" w:lastRowLastColumn="0"/>
            <w:tcW w:w="4945" w:type="dxa"/>
          </w:tcPr>
          <w:p w:rsidR="00761287" w:rsidRPr="00761287" w:rsidRDefault="00761287" w:rsidP="00574318">
            <w:pPr>
              <w:spacing w:before="30" w:after="30"/>
              <w:rPr>
                <w:rFonts w:ascii="Calibri" w:hAnsi="Calibri" w:cs="Calibri"/>
                <w:sz w:val="20"/>
                <w:szCs w:val="20"/>
              </w:rPr>
            </w:pPr>
            <w:r w:rsidRPr="00761287">
              <w:rPr>
                <w:rFonts w:ascii="Calibri" w:hAnsi="Calibri" w:cs="Calibri"/>
                <w:sz w:val="20"/>
                <w:szCs w:val="20"/>
              </w:rPr>
              <w:t>August Stri</w:t>
            </w:r>
            <w:r w:rsidR="004616F5">
              <w:rPr>
                <w:rFonts w:ascii="Calibri" w:hAnsi="Calibri" w:cs="Calibri"/>
                <w:sz w:val="20"/>
                <w:szCs w:val="20"/>
              </w:rPr>
              <w:t xml:space="preserve">ndberg: </w:t>
            </w:r>
            <w:r w:rsidR="004616F5" w:rsidRPr="004616F5">
              <w:rPr>
                <w:rFonts w:ascii="Calibri" w:hAnsi="Calibri" w:cs="Calibri"/>
                <w:i/>
                <w:sz w:val="20"/>
                <w:szCs w:val="20"/>
              </w:rPr>
              <w:t>Miss Julie</w:t>
            </w:r>
            <w:r w:rsidR="004616F5">
              <w:rPr>
                <w:rFonts w:ascii="Calibri" w:hAnsi="Calibri" w:cs="Calibri"/>
                <w:sz w:val="20"/>
                <w:szCs w:val="20"/>
              </w:rPr>
              <w:t xml:space="preserve"> or </w:t>
            </w:r>
            <w:r w:rsidR="004616F5" w:rsidRPr="004616F5">
              <w:rPr>
                <w:rFonts w:ascii="Calibri" w:hAnsi="Calibri" w:cs="Calibri"/>
                <w:i/>
                <w:sz w:val="20"/>
                <w:szCs w:val="20"/>
              </w:rPr>
              <w:t>Creditors</w:t>
            </w:r>
          </w:p>
        </w:tc>
      </w:tr>
      <w:tr w:rsidR="00761287" w:rsidRPr="00360F59" w:rsidTr="0076128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4" w:type="dxa"/>
            <w:tcBorders>
              <w:right w:val="single" w:sz="8" w:space="0" w:color="9688BE" w:themeColor="accent4"/>
            </w:tcBorders>
          </w:tcPr>
          <w:p w:rsidR="00761287" w:rsidRPr="00761287" w:rsidRDefault="00761287" w:rsidP="00574318">
            <w:pPr>
              <w:spacing w:before="30" w:after="30"/>
              <w:jc w:val="left"/>
              <w:rPr>
                <w:rFonts w:ascii="Calibri" w:hAnsi="Calibri" w:cs="Calibri"/>
                <w:b w:val="0"/>
                <w:sz w:val="20"/>
                <w:szCs w:val="20"/>
              </w:rPr>
            </w:pPr>
            <w:r w:rsidRPr="00761287">
              <w:rPr>
                <w:rFonts w:ascii="Calibri" w:hAnsi="Calibri" w:cs="Calibri"/>
                <w:b w:val="0"/>
                <w:sz w:val="20"/>
                <w:szCs w:val="20"/>
              </w:rPr>
              <w:t>Katherine Thomson</w:t>
            </w:r>
            <w:r w:rsidR="004616F5">
              <w:rPr>
                <w:rFonts w:ascii="Calibri" w:hAnsi="Calibri" w:cs="Calibri"/>
                <w:b w:val="0"/>
                <w:sz w:val="20"/>
                <w:szCs w:val="20"/>
              </w:rPr>
              <w:t xml:space="preserve">: </w:t>
            </w:r>
            <w:r w:rsidR="004616F5" w:rsidRPr="004616F5">
              <w:rPr>
                <w:rFonts w:ascii="Calibri" w:hAnsi="Calibri" w:cs="Calibri"/>
                <w:b w:val="0"/>
                <w:i/>
                <w:sz w:val="20"/>
                <w:szCs w:val="20"/>
              </w:rPr>
              <w:t>Diving for Pearls or Barmaids</w:t>
            </w:r>
          </w:p>
        </w:tc>
        <w:tc>
          <w:tcPr>
            <w:tcW w:w="4945" w:type="dxa"/>
            <w:tcBorders>
              <w:left w:val="single" w:sz="8" w:space="0" w:color="9688BE" w:themeColor="accent4"/>
            </w:tcBorders>
          </w:tcPr>
          <w:p w:rsidR="00761287" w:rsidRPr="00761287" w:rsidRDefault="00761287" w:rsidP="00574318">
            <w:pPr>
              <w:spacing w:before="30" w:after="3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61287">
              <w:rPr>
                <w:rFonts w:ascii="Calibri" w:hAnsi="Calibri" w:cs="Calibri"/>
                <w:sz w:val="20"/>
                <w:szCs w:val="20"/>
              </w:rPr>
              <w:t xml:space="preserve">Tennessee Williams: </w:t>
            </w:r>
            <w:r w:rsidRPr="004616F5">
              <w:rPr>
                <w:rFonts w:ascii="Calibri" w:hAnsi="Calibri" w:cs="Calibri"/>
                <w:i/>
                <w:sz w:val="20"/>
                <w:szCs w:val="20"/>
              </w:rPr>
              <w:t>A Streetcar Named Desire</w:t>
            </w:r>
            <w:r w:rsidRPr="00761287">
              <w:rPr>
                <w:rFonts w:ascii="Calibri" w:hAnsi="Calibri" w:cs="Calibri"/>
                <w:sz w:val="20"/>
                <w:szCs w:val="20"/>
              </w:rPr>
              <w:t xml:space="preserve"> or </w:t>
            </w:r>
            <w:r w:rsidRPr="004616F5">
              <w:rPr>
                <w:rFonts w:ascii="Calibri" w:hAnsi="Calibri" w:cs="Calibri"/>
                <w:i/>
                <w:sz w:val="20"/>
                <w:szCs w:val="20"/>
              </w:rPr>
              <w:t xml:space="preserve">The Milk </w:t>
            </w:r>
            <w:r w:rsidR="004616F5" w:rsidRPr="004616F5">
              <w:rPr>
                <w:rFonts w:ascii="Calibri" w:hAnsi="Calibri" w:cs="Calibri"/>
                <w:i/>
                <w:sz w:val="20"/>
                <w:szCs w:val="20"/>
              </w:rPr>
              <w:t>Train Doesn’t Stop Here Anymore</w:t>
            </w:r>
          </w:p>
        </w:tc>
      </w:tr>
    </w:tbl>
    <w:p w:rsidR="008D0A7B" w:rsidRDefault="004616F5" w:rsidP="00761287">
      <w:pPr>
        <w:pStyle w:val="Paragraph"/>
      </w:pPr>
      <w:r>
        <w:t>Note: by the end of U</w:t>
      </w:r>
      <w:r w:rsidR="00141C46">
        <w:t>nit</w:t>
      </w:r>
      <w:r w:rsidR="00761287" w:rsidRPr="00761287">
        <w:t xml:space="preserve"> 3 and </w:t>
      </w:r>
      <w:r w:rsidR="00141C46">
        <w:t>Unit</w:t>
      </w:r>
      <w:r w:rsidR="00141C46" w:rsidRPr="001B4F03">
        <w:t xml:space="preserve"> </w:t>
      </w:r>
      <w:r w:rsidR="00761287" w:rsidRPr="00761287">
        <w:t>4, students should have studied one Australian and one world text.</w:t>
      </w:r>
    </w:p>
    <w:p w:rsidR="00761287" w:rsidRPr="00574318" w:rsidRDefault="00761287" w:rsidP="00574318">
      <w:pPr>
        <w:pStyle w:val="Heading3"/>
        <w:spacing w:before="180"/>
      </w:pPr>
      <w:r w:rsidRPr="00574318">
        <w:t>Roles</w:t>
      </w:r>
    </w:p>
    <w:p w:rsidR="00416C3D" w:rsidRPr="003566C9" w:rsidRDefault="00761287" w:rsidP="002F24D8">
      <w:pPr>
        <w:pStyle w:val="Paragraph"/>
        <w:spacing w:before="60" w:after="60"/>
      </w:pPr>
      <w:r>
        <w:t>Students are required to engage with the role of actor and director and one other</w:t>
      </w:r>
      <w:r w:rsidR="00C033A7" w:rsidRPr="00C033A7">
        <w:t xml:space="preserve"> </w:t>
      </w:r>
      <w:r w:rsidR="00C033A7">
        <w:t>role</w:t>
      </w:r>
      <w:r w:rsidR="009E6439">
        <w:t>:</w:t>
      </w:r>
      <w:r>
        <w:t xml:space="preserve"> scenographer, costume lighting designer or sound designer.</w:t>
      </w:r>
      <w:bookmarkEnd w:id="7"/>
    </w:p>
    <w:sectPr w:rsidR="00416C3D" w:rsidRPr="003566C9" w:rsidSect="00C90E53">
      <w:headerReference w:type="even" r:id="rId8"/>
      <w:footerReference w:type="even" r:id="rId9"/>
      <w:footerReference w:type="default" r:id="rId10"/>
      <w:headerReference w:type="first" r:id="rId11"/>
      <w:footerReference w:type="first" r:id="rId12"/>
      <w:pgSz w:w="11906" w:h="16838"/>
      <w:pgMar w:top="1440" w:right="1080" w:bottom="1440" w:left="1080" w:header="708" w:footer="708" w:gutter="0"/>
      <w:pgNumType w:start="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C5" w:rsidRDefault="003074C5" w:rsidP="00742128">
      <w:pPr>
        <w:spacing w:after="0" w:line="240" w:lineRule="auto"/>
      </w:pPr>
      <w:r>
        <w:separator/>
      </w:r>
    </w:p>
  </w:endnote>
  <w:endnote w:type="continuationSeparator" w:id="0">
    <w:p w:rsidR="003074C5" w:rsidRDefault="003074C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18" w:rsidRPr="009E1E00" w:rsidRDefault="003F381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Drama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18" w:rsidRPr="00957751" w:rsidRDefault="00C90E53" w:rsidP="00C90E53">
    <w:pPr>
      <w:pStyle w:val="Footer"/>
      <w:tabs>
        <w:tab w:val="clear" w:pos="4513"/>
        <w:tab w:val="clear" w:pos="9026"/>
        <w:tab w:val="center" w:pos="4820"/>
        <w:tab w:val="right" w:pos="9639"/>
      </w:tabs>
    </w:pPr>
    <w:r>
      <w:tab/>
    </w:r>
    <w:r w:rsidRPr="00C90E53">
      <w:rPr>
        <w:i/>
        <w:sz w:val="16"/>
      </w:rPr>
      <w:t>D</w:t>
    </w:r>
    <w:r>
      <w:rPr>
        <w:i/>
        <w:sz w:val="16"/>
      </w:rPr>
      <w:t>rama</w:t>
    </w:r>
    <w:r w:rsidRPr="00C90E53">
      <w:rPr>
        <w:i/>
        <w:sz w:val="16"/>
      </w:rPr>
      <w:t xml:space="preserve"> General Year 12: Externally set task content 2017</w:t>
    </w:r>
    <w:r>
      <w:rPr>
        <w:i/>
        <w:sz w:val="16"/>
      </w:rPr>
      <w:tab/>
    </w:r>
    <w:r w:rsidRPr="00957751">
      <w:rPr>
        <w:sz w:val="16"/>
      </w:rPr>
      <w:fldChar w:fldCharType="begin"/>
    </w:r>
    <w:r w:rsidRPr="00957751">
      <w:rPr>
        <w:sz w:val="16"/>
      </w:rPr>
      <w:instrText xml:space="preserve"> PAGE   \* MERGEFORMAT </w:instrText>
    </w:r>
    <w:r w:rsidRPr="00957751">
      <w:rPr>
        <w:sz w:val="16"/>
      </w:rPr>
      <w:fldChar w:fldCharType="separate"/>
    </w:r>
    <w:r w:rsidR="00D93D13">
      <w:rPr>
        <w:noProof/>
        <w:sz w:val="16"/>
      </w:rPr>
      <w:t>3</w:t>
    </w:r>
    <w:r w:rsidRPr="00957751">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53" w:rsidRPr="00C90E53" w:rsidRDefault="00881E34" w:rsidP="00C90E53">
    <w:pPr>
      <w:pStyle w:val="Footer"/>
      <w:tabs>
        <w:tab w:val="clear" w:pos="4513"/>
        <w:tab w:val="clear" w:pos="9026"/>
        <w:tab w:val="center" w:pos="4820"/>
        <w:tab w:val="right" w:pos="9639"/>
      </w:tabs>
      <w:rPr>
        <w:i/>
      </w:rPr>
    </w:pPr>
    <w:r w:rsidRPr="00881E34">
      <w:rPr>
        <w:sz w:val="16"/>
      </w:rPr>
      <w:t>2016/15750</w:t>
    </w:r>
    <w:r w:rsidR="0001040B">
      <w:rPr>
        <w:sz w:val="16"/>
      </w:rPr>
      <w:t>v2</w:t>
    </w:r>
    <w:r w:rsidR="00C90E53">
      <w:tab/>
    </w:r>
    <w:r w:rsidR="00C90E53" w:rsidRPr="00C90E53">
      <w:rPr>
        <w:i/>
        <w:sz w:val="16"/>
      </w:rPr>
      <w:t>D</w:t>
    </w:r>
    <w:r w:rsidR="00C90E53">
      <w:rPr>
        <w:i/>
        <w:sz w:val="16"/>
      </w:rPr>
      <w:t>rama</w:t>
    </w:r>
    <w:r w:rsidR="00C90E53" w:rsidRPr="00C90E53">
      <w:rPr>
        <w:i/>
        <w:sz w:val="16"/>
      </w:rPr>
      <w:t xml:space="preserve"> 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C5" w:rsidRDefault="003074C5" w:rsidP="00742128">
      <w:pPr>
        <w:spacing w:after="0" w:line="240" w:lineRule="auto"/>
      </w:pPr>
      <w:r>
        <w:separator/>
      </w:r>
    </w:p>
  </w:footnote>
  <w:footnote w:type="continuationSeparator" w:id="0">
    <w:p w:rsidR="003074C5" w:rsidRDefault="003074C5"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18" w:rsidRPr="001567D0" w:rsidRDefault="003F381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90E53">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53" w:rsidRDefault="00C90E53">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9742F"/>
    <w:multiLevelType w:val="hybridMultilevel"/>
    <w:tmpl w:val="7C962422"/>
    <w:lvl w:ilvl="0" w:tplc="754A3D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2B00"/>
    <w:multiLevelType w:val="singleLevel"/>
    <w:tmpl w:val="FB26AA9E"/>
    <w:lvl w:ilvl="0">
      <w:numFmt w:val="decimal"/>
      <w:pStyle w:val="csbullet"/>
      <w:lvlText w:val=""/>
      <w:lvlJc w:val="left"/>
    </w:lvl>
  </w:abstractNum>
  <w:abstractNum w:abstractNumId="18" w15:restartNumberingAfterBreak="0">
    <w:nsid w:val="6CBF2513"/>
    <w:multiLevelType w:val="hybridMultilevel"/>
    <w:tmpl w:val="A6D83C3A"/>
    <w:lvl w:ilvl="0" w:tplc="FBF21884">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6"/>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lvlOverride w:ilvl="0">
      <w:lvl w:ilvl="0">
        <w:start w:val="1"/>
        <w:numFmt w:val="bullet"/>
        <w:pStyle w:val="ListBullet"/>
        <w:lvlText w:val=""/>
        <w:lvlJc w:val="left"/>
        <w:pPr>
          <w:tabs>
            <w:tab w:val="num" w:pos="397"/>
          </w:tabs>
          <w:ind w:left="397" w:hanging="397"/>
        </w:pPr>
        <w:rPr>
          <w:rFonts w:ascii="Symbol" w:hAnsi="Symbol" w:hint="default"/>
          <w:color w:val="000000" w:themeColor="text1"/>
        </w:rPr>
      </w:lvl>
    </w:lvlOverride>
  </w:num>
  <w:num w:numId="22">
    <w:abstractNumId w:val="14"/>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040B"/>
    <w:rsid w:val="00022F3C"/>
    <w:rsid w:val="0002336A"/>
    <w:rsid w:val="000365E9"/>
    <w:rsid w:val="00044193"/>
    <w:rsid w:val="00046C8D"/>
    <w:rsid w:val="00053CC6"/>
    <w:rsid w:val="00076B8C"/>
    <w:rsid w:val="000841F0"/>
    <w:rsid w:val="0009024C"/>
    <w:rsid w:val="000921EB"/>
    <w:rsid w:val="000A6ABE"/>
    <w:rsid w:val="000B0A44"/>
    <w:rsid w:val="000C186F"/>
    <w:rsid w:val="000C6ACF"/>
    <w:rsid w:val="000D3174"/>
    <w:rsid w:val="000F3AD5"/>
    <w:rsid w:val="000F5842"/>
    <w:rsid w:val="000F65F5"/>
    <w:rsid w:val="000F737A"/>
    <w:rsid w:val="0013461F"/>
    <w:rsid w:val="0013465E"/>
    <w:rsid w:val="00140192"/>
    <w:rsid w:val="00141C46"/>
    <w:rsid w:val="00144452"/>
    <w:rsid w:val="001451B9"/>
    <w:rsid w:val="001567D0"/>
    <w:rsid w:val="00157E06"/>
    <w:rsid w:val="00160A6B"/>
    <w:rsid w:val="00161AEE"/>
    <w:rsid w:val="00161D4F"/>
    <w:rsid w:val="001779BF"/>
    <w:rsid w:val="00192605"/>
    <w:rsid w:val="0019340B"/>
    <w:rsid w:val="001D17AF"/>
    <w:rsid w:val="001D76C5"/>
    <w:rsid w:val="001F58B6"/>
    <w:rsid w:val="00226D55"/>
    <w:rsid w:val="00241073"/>
    <w:rsid w:val="00252540"/>
    <w:rsid w:val="00270163"/>
    <w:rsid w:val="00285B26"/>
    <w:rsid w:val="00290492"/>
    <w:rsid w:val="002A471E"/>
    <w:rsid w:val="002B007E"/>
    <w:rsid w:val="002B6FEE"/>
    <w:rsid w:val="002C05E5"/>
    <w:rsid w:val="002E73F2"/>
    <w:rsid w:val="002E78F4"/>
    <w:rsid w:val="002F24D8"/>
    <w:rsid w:val="00304E41"/>
    <w:rsid w:val="00306C56"/>
    <w:rsid w:val="003074C5"/>
    <w:rsid w:val="00333514"/>
    <w:rsid w:val="003372DA"/>
    <w:rsid w:val="003566C9"/>
    <w:rsid w:val="0036440F"/>
    <w:rsid w:val="00370969"/>
    <w:rsid w:val="00374139"/>
    <w:rsid w:val="00392F69"/>
    <w:rsid w:val="003A73DB"/>
    <w:rsid w:val="003B18BB"/>
    <w:rsid w:val="003D2A82"/>
    <w:rsid w:val="003D3CBD"/>
    <w:rsid w:val="003D50A2"/>
    <w:rsid w:val="003F3818"/>
    <w:rsid w:val="003F5430"/>
    <w:rsid w:val="00406727"/>
    <w:rsid w:val="00413C8C"/>
    <w:rsid w:val="00416C3D"/>
    <w:rsid w:val="00433F68"/>
    <w:rsid w:val="0043620D"/>
    <w:rsid w:val="0044627A"/>
    <w:rsid w:val="004574B1"/>
    <w:rsid w:val="004616F5"/>
    <w:rsid w:val="00466D3C"/>
    <w:rsid w:val="004819A9"/>
    <w:rsid w:val="00484A78"/>
    <w:rsid w:val="004925C6"/>
    <w:rsid w:val="00492C50"/>
    <w:rsid w:val="004A1CF7"/>
    <w:rsid w:val="004B7DB5"/>
    <w:rsid w:val="004D0B2D"/>
    <w:rsid w:val="004D563A"/>
    <w:rsid w:val="004D68C7"/>
    <w:rsid w:val="00504046"/>
    <w:rsid w:val="0050454E"/>
    <w:rsid w:val="005155A2"/>
    <w:rsid w:val="00554AC8"/>
    <w:rsid w:val="005739DA"/>
    <w:rsid w:val="00574318"/>
    <w:rsid w:val="005752B4"/>
    <w:rsid w:val="00581D9B"/>
    <w:rsid w:val="0058522A"/>
    <w:rsid w:val="00587262"/>
    <w:rsid w:val="005A0F57"/>
    <w:rsid w:val="005A1C74"/>
    <w:rsid w:val="005E0ECB"/>
    <w:rsid w:val="005E18DA"/>
    <w:rsid w:val="005E26A0"/>
    <w:rsid w:val="005E6287"/>
    <w:rsid w:val="005E7CC3"/>
    <w:rsid w:val="005F1522"/>
    <w:rsid w:val="00605928"/>
    <w:rsid w:val="00622483"/>
    <w:rsid w:val="00630C3D"/>
    <w:rsid w:val="00632DC1"/>
    <w:rsid w:val="006355D0"/>
    <w:rsid w:val="00637F0D"/>
    <w:rsid w:val="00640F84"/>
    <w:rsid w:val="0066249D"/>
    <w:rsid w:val="00666385"/>
    <w:rsid w:val="00666FEB"/>
    <w:rsid w:val="006748E6"/>
    <w:rsid w:val="006854CE"/>
    <w:rsid w:val="00691A72"/>
    <w:rsid w:val="00693261"/>
    <w:rsid w:val="006A0DDE"/>
    <w:rsid w:val="006C3C74"/>
    <w:rsid w:val="006E1D80"/>
    <w:rsid w:val="006F0F17"/>
    <w:rsid w:val="006F7C1C"/>
    <w:rsid w:val="00711C93"/>
    <w:rsid w:val="00726E5A"/>
    <w:rsid w:val="00737E63"/>
    <w:rsid w:val="00742128"/>
    <w:rsid w:val="00753EA1"/>
    <w:rsid w:val="00761287"/>
    <w:rsid w:val="007663D8"/>
    <w:rsid w:val="00793207"/>
    <w:rsid w:val="007C157D"/>
    <w:rsid w:val="008079E9"/>
    <w:rsid w:val="008324A6"/>
    <w:rsid w:val="00846AF5"/>
    <w:rsid w:val="008743F4"/>
    <w:rsid w:val="0088053A"/>
    <w:rsid w:val="00881E34"/>
    <w:rsid w:val="008A2ECB"/>
    <w:rsid w:val="008A41BD"/>
    <w:rsid w:val="008D0A7B"/>
    <w:rsid w:val="008E144B"/>
    <w:rsid w:val="008E32B1"/>
    <w:rsid w:val="008F6BB3"/>
    <w:rsid w:val="00904BFC"/>
    <w:rsid w:val="0093403F"/>
    <w:rsid w:val="0094007F"/>
    <w:rsid w:val="00940F88"/>
    <w:rsid w:val="00945408"/>
    <w:rsid w:val="0095052B"/>
    <w:rsid w:val="00952A49"/>
    <w:rsid w:val="009558DE"/>
    <w:rsid w:val="00955E93"/>
    <w:rsid w:val="00957751"/>
    <w:rsid w:val="00964696"/>
    <w:rsid w:val="009732C7"/>
    <w:rsid w:val="009909CD"/>
    <w:rsid w:val="009B0429"/>
    <w:rsid w:val="009B2394"/>
    <w:rsid w:val="009E1E00"/>
    <w:rsid w:val="009E6439"/>
    <w:rsid w:val="00A24944"/>
    <w:rsid w:val="00A26119"/>
    <w:rsid w:val="00A97B98"/>
    <w:rsid w:val="00AA0085"/>
    <w:rsid w:val="00AC349D"/>
    <w:rsid w:val="00AE0CDE"/>
    <w:rsid w:val="00AE57D9"/>
    <w:rsid w:val="00AF17F0"/>
    <w:rsid w:val="00B04173"/>
    <w:rsid w:val="00B11D1C"/>
    <w:rsid w:val="00B22F69"/>
    <w:rsid w:val="00B27C0E"/>
    <w:rsid w:val="00B45B36"/>
    <w:rsid w:val="00B6060F"/>
    <w:rsid w:val="00B81380"/>
    <w:rsid w:val="00B9029E"/>
    <w:rsid w:val="00BB4454"/>
    <w:rsid w:val="00BC1F96"/>
    <w:rsid w:val="00BD0125"/>
    <w:rsid w:val="00BD5EE7"/>
    <w:rsid w:val="00C00627"/>
    <w:rsid w:val="00C01FE0"/>
    <w:rsid w:val="00C02D56"/>
    <w:rsid w:val="00C033A7"/>
    <w:rsid w:val="00C1764E"/>
    <w:rsid w:val="00C25762"/>
    <w:rsid w:val="00C30D00"/>
    <w:rsid w:val="00C43A9A"/>
    <w:rsid w:val="00C51F9A"/>
    <w:rsid w:val="00C53F50"/>
    <w:rsid w:val="00C55097"/>
    <w:rsid w:val="00C57CDD"/>
    <w:rsid w:val="00C824C8"/>
    <w:rsid w:val="00C90E53"/>
    <w:rsid w:val="00CA51CE"/>
    <w:rsid w:val="00CB3FC5"/>
    <w:rsid w:val="00CB5677"/>
    <w:rsid w:val="00CC2910"/>
    <w:rsid w:val="00CD0FAA"/>
    <w:rsid w:val="00CE0E01"/>
    <w:rsid w:val="00D00A89"/>
    <w:rsid w:val="00D018ED"/>
    <w:rsid w:val="00D12351"/>
    <w:rsid w:val="00D12BF1"/>
    <w:rsid w:val="00D17A5D"/>
    <w:rsid w:val="00D2693E"/>
    <w:rsid w:val="00D27E3C"/>
    <w:rsid w:val="00D41433"/>
    <w:rsid w:val="00D54E69"/>
    <w:rsid w:val="00D64648"/>
    <w:rsid w:val="00D93D13"/>
    <w:rsid w:val="00DB1EC4"/>
    <w:rsid w:val="00DB3F66"/>
    <w:rsid w:val="00DB4B3C"/>
    <w:rsid w:val="00DC3A58"/>
    <w:rsid w:val="00DD1D21"/>
    <w:rsid w:val="00DD51A8"/>
    <w:rsid w:val="00DE635D"/>
    <w:rsid w:val="00E01A6E"/>
    <w:rsid w:val="00E25745"/>
    <w:rsid w:val="00E327A3"/>
    <w:rsid w:val="00E32E0D"/>
    <w:rsid w:val="00E41C0A"/>
    <w:rsid w:val="00E4353E"/>
    <w:rsid w:val="00E44502"/>
    <w:rsid w:val="00E449D0"/>
    <w:rsid w:val="00E5490A"/>
    <w:rsid w:val="00E721B6"/>
    <w:rsid w:val="00E81900"/>
    <w:rsid w:val="00EA7315"/>
    <w:rsid w:val="00EB3C04"/>
    <w:rsid w:val="00EC1164"/>
    <w:rsid w:val="00ED3190"/>
    <w:rsid w:val="00ED3A00"/>
    <w:rsid w:val="00EE0075"/>
    <w:rsid w:val="00EE0DE1"/>
    <w:rsid w:val="00EF0533"/>
    <w:rsid w:val="00EF4915"/>
    <w:rsid w:val="00F01B52"/>
    <w:rsid w:val="00F07BD6"/>
    <w:rsid w:val="00F24EC9"/>
    <w:rsid w:val="00F30BF1"/>
    <w:rsid w:val="00F33CCB"/>
    <w:rsid w:val="00F40210"/>
    <w:rsid w:val="00F4271F"/>
    <w:rsid w:val="00F45180"/>
    <w:rsid w:val="00F62942"/>
    <w:rsid w:val="00F81088"/>
    <w:rsid w:val="00F83152"/>
    <w:rsid w:val="00FC23D9"/>
    <w:rsid w:val="00FC270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059784-F863-45B7-8339-AE4A9D2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76128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61287"/>
    <w:rPr>
      <w:rFonts w:eastAsiaTheme="minorHAnsi" w:cs="Calibri"/>
      <w:lang w:eastAsia="en-AU"/>
    </w:rPr>
  </w:style>
  <w:style w:type="paragraph" w:customStyle="1" w:styleId="ListItem">
    <w:name w:val="List Item"/>
    <w:basedOn w:val="Paragraph"/>
    <w:link w:val="ListItemChar"/>
    <w:qFormat/>
    <w:rsid w:val="00EC1164"/>
    <w:pPr>
      <w:numPr>
        <w:numId w:val="20"/>
      </w:numPr>
    </w:pPr>
    <w:rPr>
      <w:iCs/>
    </w:rPr>
  </w:style>
  <w:style w:type="character" w:customStyle="1" w:styleId="ListItemChar">
    <w:name w:val="List Item Char"/>
    <w:basedOn w:val="DefaultParagraphFont"/>
    <w:link w:val="ListItem"/>
    <w:rsid w:val="00EC1164"/>
    <w:rPr>
      <w:rFonts w:eastAsiaTheme="minorHAnsi" w:cs="Calibri"/>
      <w:iCs/>
      <w:lang w:eastAsia="en-AU"/>
    </w:rPr>
  </w:style>
  <w:style w:type="numbering" w:customStyle="1" w:styleId="ListBullets1">
    <w:name w:val="ListBullets1"/>
    <w:uiPriority w:val="99"/>
    <w:rsid w:val="00EC1164"/>
  </w:style>
  <w:style w:type="numbering" w:customStyle="1" w:styleId="ListBullets2">
    <w:name w:val="ListBullets2"/>
    <w:uiPriority w:val="99"/>
    <w:rsid w:val="00EC1164"/>
  </w:style>
  <w:style w:type="numbering" w:customStyle="1" w:styleId="ListBullets3">
    <w:name w:val="ListBullets3"/>
    <w:uiPriority w:val="99"/>
    <w:rsid w:val="00EC1164"/>
  </w:style>
  <w:style w:type="numbering" w:customStyle="1" w:styleId="ListBullets4">
    <w:name w:val="ListBullets4"/>
    <w:uiPriority w:val="99"/>
    <w:rsid w:val="00EC1164"/>
  </w:style>
  <w:style w:type="numbering" w:customStyle="1" w:styleId="ListBullets5">
    <w:name w:val="ListBullets5"/>
    <w:uiPriority w:val="99"/>
    <w:rsid w:val="00761287"/>
  </w:style>
  <w:style w:type="numbering" w:customStyle="1" w:styleId="ListBullets6">
    <w:name w:val="ListBullets6"/>
    <w:uiPriority w:val="99"/>
    <w:rsid w:val="00761287"/>
  </w:style>
  <w:style w:type="numbering" w:customStyle="1" w:styleId="ListBullets7">
    <w:name w:val="ListBullets7"/>
    <w:uiPriority w:val="99"/>
    <w:rsid w:val="00761287"/>
  </w:style>
  <w:style w:type="numbering" w:customStyle="1" w:styleId="ListBullets8">
    <w:name w:val="ListBullets8"/>
    <w:uiPriority w:val="99"/>
    <w:rsid w:val="000F5842"/>
  </w:style>
  <w:style w:type="numbering" w:customStyle="1" w:styleId="ListBullets9">
    <w:name w:val="ListBullets9"/>
    <w:uiPriority w:val="99"/>
    <w:rsid w:val="000F5842"/>
  </w:style>
  <w:style w:type="numbering" w:customStyle="1" w:styleId="ListBullets10">
    <w:name w:val="ListBullets10"/>
    <w:uiPriority w:val="99"/>
    <w:rsid w:val="000F5842"/>
  </w:style>
  <w:style w:type="paragraph" w:customStyle="1" w:styleId="Default">
    <w:name w:val="Default"/>
    <w:rsid w:val="00C90E53"/>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35DA-933A-4D3E-B5B5-B1A33F4D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Kaylene Power</cp:lastModifiedBy>
  <cp:revision>13</cp:revision>
  <cp:lastPrinted>2016-08-01T06:41:00Z</cp:lastPrinted>
  <dcterms:created xsi:type="dcterms:W3CDTF">2016-03-09T04:55:00Z</dcterms:created>
  <dcterms:modified xsi:type="dcterms:W3CDTF">2016-08-30T04:16:00Z</dcterms:modified>
</cp:coreProperties>
</file>