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18" w:rsidRDefault="00E64818" w:rsidP="00E64818">
      <w:bookmarkStart w:id="0" w:name="_Toc359503799"/>
      <w:bookmarkStart w:id="1" w:name="_Toc358372280"/>
    </w:p>
    <w:p w:rsidR="00E64818" w:rsidRPr="006652C4" w:rsidRDefault="00E64818" w:rsidP="00E64818">
      <w:pPr>
        <w:jc w:val="center"/>
        <w:rPr>
          <w:b/>
          <w:bCs/>
          <w:sz w:val="44"/>
          <w:szCs w:val="44"/>
        </w:rPr>
      </w:pPr>
    </w:p>
    <w:p w:rsidR="00E64818" w:rsidRDefault="00E64818" w:rsidP="00E64818">
      <w:pPr>
        <w:tabs>
          <w:tab w:val="left" w:pos="3552"/>
        </w:tabs>
        <w:jc w:val="center"/>
        <w:rPr>
          <w:b/>
          <w:bCs/>
          <w:sz w:val="44"/>
          <w:szCs w:val="44"/>
        </w:rPr>
      </w:pPr>
    </w:p>
    <w:p w:rsidR="00E64818" w:rsidRPr="006652C4" w:rsidRDefault="00E64818" w:rsidP="00E64818">
      <w:pPr>
        <w:jc w:val="center"/>
        <w:rPr>
          <w:b/>
          <w:bCs/>
          <w:sz w:val="44"/>
          <w:szCs w:val="44"/>
        </w:rPr>
      </w:pPr>
    </w:p>
    <w:p w:rsidR="00E64818" w:rsidRDefault="00E64818" w:rsidP="00E64818">
      <w:pPr>
        <w:jc w:val="center"/>
        <w:rPr>
          <w:b/>
          <w:bCs/>
          <w:sz w:val="40"/>
          <w:szCs w:val="40"/>
        </w:rPr>
      </w:pPr>
    </w:p>
    <w:p w:rsidR="00E64818" w:rsidRPr="007701F7" w:rsidRDefault="00E64818" w:rsidP="00E64818">
      <w:pPr>
        <w:jc w:val="center"/>
        <w:rPr>
          <w:b/>
          <w:bCs/>
          <w:szCs w:val="40"/>
        </w:rPr>
      </w:pPr>
    </w:p>
    <w:p w:rsidR="00E64818" w:rsidRPr="0074708C" w:rsidRDefault="00DE3A81" w:rsidP="00E64818">
      <w:pPr>
        <w:jc w:val="center"/>
        <w:rPr>
          <w:b/>
          <w:bCs/>
          <w:sz w:val="40"/>
          <w:szCs w:val="40"/>
        </w:rPr>
      </w:pPr>
      <w:r w:rsidRPr="00DE3A81">
        <w:rPr>
          <w:b/>
          <w:bCs/>
          <w:sz w:val="40"/>
          <w:szCs w:val="40"/>
        </w:rPr>
        <w:t>Design</w:t>
      </w:r>
      <w:r>
        <w:rPr>
          <w:b/>
          <w:bCs/>
          <w:sz w:val="40"/>
          <w:szCs w:val="40"/>
        </w:rPr>
        <w:t xml:space="preserve"> </w:t>
      </w:r>
      <w:r w:rsidR="00E64818" w:rsidRPr="0074708C">
        <w:rPr>
          <w:b/>
          <w:bCs/>
          <w:sz w:val="40"/>
          <w:szCs w:val="40"/>
        </w:rPr>
        <w:t xml:space="preserve">General </w:t>
      </w:r>
      <w:r w:rsidR="00E64818">
        <w:rPr>
          <w:b/>
          <w:bCs/>
          <w:sz w:val="40"/>
          <w:szCs w:val="40"/>
        </w:rPr>
        <w:t xml:space="preserve">Course </w:t>
      </w:r>
      <w:r w:rsidR="00E64818" w:rsidRPr="0074708C">
        <w:rPr>
          <w:b/>
          <w:bCs/>
          <w:sz w:val="40"/>
          <w:szCs w:val="40"/>
        </w:rPr>
        <w:t>Year 12</w:t>
      </w:r>
    </w:p>
    <w:p w:rsidR="00E64818" w:rsidRPr="0065454B" w:rsidRDefault="00E64818" w:rsidP="00E64818">
      <w:pPr>
        <w:jc w:val="center"/>
        <w:rPr>
          <w:rStyle w:val="Strong"/>
        </w:rPr>
      </w:pPr>
    </w:p>
    <w:p w:rsidR="00E64818" w:rsidRPr="0074708C" w:rsidRDefault="00E64818" w:rsidP="00E64818">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E64818" w:rsidRPr="00E0618D" w:rsidRDefault="00E64818" w:rsidP="00E64818">
      <w:pPr>
        <w:jc w:val="center"/>
        <w:rPr>
          <w:rStyle w:val="Strong"/>
        </w:rPr>
      </w:pPr>
    </w:p>
    <w:p w:rsidR="00E64818" w:rsidRPr="0074708C" w:rsidRDefault="00E64818" w:rsidP="00E64818">
      <w:pPr>
        <w:jc w:val="center"/>
        <w:rPr>
          <w:b/>
          <w:bCs/>
          <w:sz w:val="40"/>
          <w:szCs w:val="40"/>
        </w:rPr>
      </w:pPr>
      <w:r w:rsidRPr="0074708C">
        <w:rPr>
          <w:b/>
          <w:bCs/>
          <w:sz w:val="40"/>
          <w:szCs w:val="40"/>
        </w:rPr>
        <w:t>Externally set task 2017</w:t>
      </w:r>
    </w:p>
    <w:p w:rsidR="00E64818" w:rsidRDefault="00E64818" w:rsidP="00E64818">
      <w:pPr>
        <w:rPr>
          <w:b/>
          <w:bCs/>
          <w:sz w:val="44"/>
          <w:szCs w:val="44"/>
        </w:rPr>
      </w:pPr>
    </w:p>
    <w:p w:rsidR="00E64818" w:rsidRDefault="00E64818" w:rsidP="00E64818">
      <w:pPr>
        <w:rPr>
          <w:b/>
          <w:bCs/>
          <w:sz w:val="44"/>
          <w:szCs w:val="44"/>
        </w:rPr>
      </w:pPr>
    </w:p>
    <w:p w:rsidR="00E64818" w:rsidRDefault="00E64818" w:rsidP="00E64818">
      <w:pPr>
        <w:rPr>
          <w:b/>
          <w:bCs/>
          <w:sz w:val="44"/>
          <w:szCs w:val="44"/>
        </w:rPr>
      </w:pPr>
    </w:p>
    <w:p w:rsidR="00E64818" w:rsidRDefault="00E64818" w:rsidP="00E64818">
      <w:pPr>
        <w:rPr>
          <w:b/>
          <w:bCs/>
          <w:sz w:val="44"/>
          <w:szCs w:val="44"/>
        </w:rPr>
      </w:pPr>
    </w:p>
    <w:p w:rsidR="00E64818" w:rsidRPr="0074708C" w:rsidRDefault="00E64818" w:rsidP="00E64818">
      <w:pPr>
        <w:rPr>
          <w:b/>
          <w:bCs/>
          <w:sz w:val="44"/>
          <w:szCs w:val="44"/>
        </w:rPr>
      </w:pPr>
      <w:r>
        <w:rPr>
          <w:noProof/>
          <w:lang w:eastAsia="en-AU"/>
        </w:rPr>
        <mc:AlternateContent>
          <mc:Choice Requires="wps">
            <w:drawing>
              <wp:anchor distT="0" distB="0" distL="114300" distR="114300" simplePos="0" relativeHeight="251658240" behindDoc="0" locked="0" layoutInCell="1" allowOverlap="1" wp14:anchorId="3ABB5B21" wp14:editId="40A3E53E">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E64818" w:rsidRPr="002A6754" w:rsidRDefault="00E64818" w:rsidP="00E64818">
                            <w:pPr>
                              <w:spacing w:after="0"/>
                            </w:pPr>
                            <w:r w:rsidRPr="002A6754">
                              <w:t xml:space="preserve">This document is an extract from the </w:t>
                            </w:r>
                            <w:r w:rsidR="00DE3A81" w:rsidRPr="00DE3A81">
                              <w:rPr>
                                <w:i/>
                              </w:rPr>
                              <w:t>Design</w:t>
                            </w:r>
                            <w:r w:rsidR="00DE3A81">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E64818" w:rsidRPr="002A6754" w:rsidRDefault="00E64818" w:rsidP="00E64818">
                            <w:pPr>
                              <w:spacing w:after="0"/>
                            </w:pPr>
                          </w:p>
                          <w:p w:rsidR="00E64818" w:rsidRPr="002A6754" w:rsidRDefault="00E64818" w:rsidP="00E6481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64818" w:rsidRPr="002A6754" w:rsidRDefault="00E64818" w:rsidP="00E64818">
                            <w:pPr>
                              <w:spacing w:after="0"/>
                            </w:pPr>
                          </w:p>
                          <w:p w:rsidR="00E64818" w:rsidRPr="002A6754" w:rsidRDefault="00E64818" w:rsidP="00E6481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B5B21"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E64818" w:rsidRPr="002A6754" w:rsidRDefault="00E64818" w:rsidP="00E64818">
                      <w:pPr>
                        <w:spacing w:after="0"/>
                      </w:pPr>
                      <w:r w:rsidRPr="002A6754">
                        <w:t xml:space="preserve">This document is an extract from the </w:t>
                      </w:r>
                      <w:r w:rsidR="00DE3A81" w:rsidRPr="00DE3A81">
                        <w:rPr>
                          <w:i/>
                        </w:rPr>
                        <w:t>Design</w:t>
                      </w:r>
                      <w:r w:rsidR="00DE3A81">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E64818" w:rsidRPr="002A6754" w:rsidRDefault="00E64818" w:rsidP="00E64818">
                      <w:pPr>
                        <w:spacing w:after="0"/>
                      </w:pPr>
                    </w:p>
                    <w:p w:rsidR="00E64818" w:rsidRPr="002A6754" w:rsidRDefault="00E64818" w:rsidP="00E6481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E64818" w:rsidRPr="002A6754" w:rsidRDefault="00E64818" w:rsidP="00E64818">
                      <w:pPr>
                        <w:spacing w:after="0"/>
                      </w:pPr>
                    </w:p>
                    <w:p w:rsidR="00E64818" w:rsidRPr="002A6754" w:rsidRDefault="00E64818" w:rsidP="00E6481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E64818" w:rsidRDefault="00E64818" w:rsidP="006558A1">
      <w:pPr>
        <w:pStyle w:val="Paragraph"/>
        <w:sectPr w:rsidR="00E64818" w:rsidSect="00E64818">
          <w:headerReference w:type="even" r:id="rId8"/>
          <w:footerReference w:type="even" r:id="rId9"/>
          <w:footerReference w:type="default" r:id="rId10"/>
          <w:headerReference w:type="first" r:id="rId11"/>
          <w:footerReference w:type="first" r:id="rId12"/>
          <w:type w:val="oddPage"/>
          <w:pgSz w:w="11906" w:h="16838"/>
          <w:pgMar w:top="1440" w:right="1080" w:bottom="1440" w:left="1080" w:header="708" w:footer="708" w:gutter="0"/>
          <w:pgNumType w:start="1"/>
          <w:cols w:space="709"/>
          <w:titlePg/>
          <w:docGrid w:linePitch="360"/>
        </w:sectPr>
      </w:pPr>
      <w:bookmarkStart w:id="2" w:name="_GoBack"/>
      <w:bookmarkEnd w:id="2"/>
    </w:p>
    <w:p w:rsidR="008743F4" w:rsidRPr="003566C9" w:rsidRDefault="008743F4" w:rsidP="001123FC">
      <w:pPr>
        <w:pStyle w:val="Heading1"/>
        <w:spacing w:before="60" w:after="60"/>
      </w:pPr>
      <w:bookmarkStart w:id="3" w:name="_Toc381003842"/>
      <w:r w:rsidRPr="003566C9">
        <w:lastRenderedPageBreak/>
        <w:t xml:space="preserve">Unit 3 </w:t>
      </w:r>
      <w:r w:rsidR="00F24EC9" w:rsidRPr="003566C9">
        <w:t>–</w:t>
      </w:r>
      <w:r w:rsidRPr="003566C9">
        <w:t xml:space="preserve"> </w:t>
      </w:r>
      <w:r w:rsidR="006678B3" w:rsidRPr="006678B3">
        <w:t>Product design</w:t>
      </w:r>
      <w:bookmarkEnd w:id="3"/>
    </w:p>
    <w:p w:rsidR="00E44502" w:rsidRPr="00762F4E" w:rsidRDefault="00E44502" w:rsidP="00762F4E">
      <w:pPr>
        <w:pStyle w:val="Heading2"/>
        <w:spacing w:before="200"/>
      </w:pPr>
      <w:bookmarkStart w:id="4" w:name="_Toc381003843"/>
      <w:r w:rsidRPr="00762F4E">
        <w:t>Unit description</w:t>
      </w:r>
      <w:bookmarkEnd w:id="0"/>
      <w:bookmarkEnd w:id="4"/>
    </w:p>
    <w:p w:rsidR="006678B3" w:rsidRPr="003566C9" w:rsidRDefault="006678B3" w:rsidP="001123FC">
      <w:pPr>
        <w:pStyle w:val="Paragraph"/>
        <w:spacing w:before="60" w:after="60"/>
      </w:pPr>
      <w:bookmarkStart w:id="5" w:name="_Toc360700414"/>
      <w:r>
        <w:t>The focus of</w:t>
      </w:r>
      <w:r w:rsidRPr="00780B02">
        <w:t xml:space="preserve"> this unit is product design. Students </w:t>
      </w:r>
      <w:r>
        <w:t>learn</w:t>
      </w:r>
      <w:r w:rsidRPr="00780B02">
        <w:t xml:space="preserve"> that the commercial world is comprised of companies, requiring consumer products, services and brands for a particular audience. They are introduced to the concept of intellectual property. </w:t>
      </w:r>
      <w:r>
        <w:t>Using the design process</w:t>
      </w:r>
      <w:r w:rsidR="00D16273">
        <w:t>,</w:t>
      </w:r>
      <w:r>
        <w:t xml:space="preserve"> t</w:t>
      </w:r>
      <w:r w:rsidRPr="00780B02">
        <w:t xml:space="preserve">hey create products/services, visuals and/or layouts with an </w:t>
      </w:r>
      <w:r>
        <w:t xml:space="preserve">awareness </w:t>
      </w:r>
      <w:r w:rsidRPr="00780B02">
        <w:t>of codes and conventions. They use relevant and appropriate production skills and processes, materials an</w:t>
      </w:r>
      <w:r>
        <w:t>d technologies relevant to the design</w:t>
      </w:r>
      <w:r w:rsidRPr="00780B02">
        <w:t>.</w:t>
      </w:r>
      <w:r w:rsidRPr="003566C9">
        <w:t xml:space="preserve"> </w:t>
      </w:r>
    </w:p>
    <w:p w:rsidR="00A97B98" w:rsidRPr="006558A1" w:rsidRDefault="00A97B98" w:rsidP="00762F4E">
      <w:pPr>
        <w:pStyle w:val="Heading2"/>
        <w:spacing w:before="200"/>
      </w:pPr>
      <w:bookmarkStart w:id="6" w:name="_Toc381003844"/>
      <w:r w:rsidRPr="003566C9">
        <w:rPr>
          <w:rStyle w:val="Heading2Char"/>
        </w:rPr>
        <w:t>Defined contexts</w:t>
      </w:r>
      <w:bookmarkEnd w:id="6"/>
      <w:r w:rsidRPr="003566C9">
        <w:t xml:space="preserve"> </w:t>
      </w:r>
    </w:p>
    <w:p w:rsidR="006678B3" w:rsidRPr="006678B3" w:rsidRDefault="006678B3" w:rsidP="00762F4E">
      <w:pPr>
        <w:pStyle w:val="Paragraph"/>
        <w:spacing w:before="60" w:after="60"/>
      </w:pPr>
      <w:r w:rsidRPr="006678B3">
        <w:t>Within each context</w:t>
      </w:r>
      <w:r w:rsidR="006558A1">
        <w:t>,</w:t>
      </w:r>
      <w:r w:rsidRPr="006678B3">
        <w:t xml:space="preserve"> teachers can choose a learning focus. The list of learning foci below is not exhaustive:</w:t>
      </w:r>
    </w:p>
    <w:p w:rsidR="006678B3" w:rsidRPr="006678B3" w:rsidRDefault="006678B3" w:rsidP="00762F4E">
      <w:pPr>
        <w:pStyle w:val="ListItem"/>
        <w:spacing w:before="60" w:after="80"/>
        <w:ind w:left="425" w:hanging="425"/>
      </w:pPr>
      <w:r w:rsidRPr="006678B3">
        <w:t>Photography: magazine design</w:t>
      </w:r>
      <w:r w:rsidR="006D30E3">
        <w:t>;</w:t>
      </w:r>
      <w:r w:rsidRPr="006678B3">
        <w:t xml:space="preserve"> fashion label design</w:t>
      </w:r>
      <w:r w:rsidR="006D30E3">
        <w:t>;</w:t>
      </w:r>
      <w:r w:rsidRPr="006678B3">
        <w:t xml:space="preserve"> fashion photography</w:t>
      </w:r>
      <w:r w:rsidR="006D30E3">
        <w:t>;</w:t>
      </w:r>
      <w:r w:rsidRPr="006678B3">
        <w:t xml:space="preserve"> design </w:t>
      </w:r>
      <w:r w:rsidR="006558A1">
        <w:t xml:space="preserve">of </w:t>
      </w:r>
      <w:r w:rsidRPr="006678B3">
        <w:t>a billboard</w:t>
      </w:r>
      <w:r w:rsidR="006D30E3">
        <w:t>;</w:t>
      </w:r>
      <w:r w:rsidRPr="006678B3">
        <w:t xml:space="preserve"> product advert</w:t>
      </w:r>
      <w:r w:rsidR="006D30E3">
        <w:t>;</w:t>
      </w:r>
      <w:r w:rsidRPr="006678B3">
        <w:t xml:space="preserve"> still life photography</w:t>
      </w:r>
      <w:r w:rsidR="006D30E3">
        <w:t>;</w:t>
      </w:r>
      <w:r w:rsidRPr="006678B3">
        <w:t xml:space="preserve"> advertising photography</w:t>
      </w:r>
      <w:r w:rsidR="006D30E3">
        <w:t>;</w:t>
      </w:r>
      <w:r w:rsidRPr="006678B3">
        <w:t xml:space="preserve"> product advertisements</w:t>
      </w:r>
      <w:r w:rsidR="006D30E3">
        <w:t>;</w:t>
      </w:r>
      <w:r w:rsidRPr="006678B3">
        <w:t xml:space="preserve"> product catalogue</w:t>
      </w:r>
      <w:r w:rsidR="006D30E3">
        <w:t>;</w:t>
      </w:r>
      <w:r w:rsidRPr="006678B3">
        <w:t xml:space="preserve"> landscape photog</w:t>
      </w:r>
      <w:r w:rsidR="006558A1">
        <w:t>raphy</w:t>
      </w:r>
      <w:r w:rsidR="006D30E3">
        <w:t>;</w:t>
      </w:r>
      <w:r w:rsidR="006558A1">
        <w:t xml:space="preserve"> food photography/styling</w:t>
      </w:r>
    </w:p>
    <w:p w:rsidR="006678B3" w:rsidRPr="006678B3" w:rsidRDefault="006678B3" w:rsidP="001123FC">
      <w:pPr>
        <w:pStyle w:val="ListItem"/>
        <w:spacing w:before="80" w:after="80"/>
        <w:ind w:left="425" w:hanging="425"/>
      </w:pPr>
      <w:r w:rsidRPr="006678B3">
        <w:t>Graphic</w:t>
      </w:r>
      <w:r w:rsidR="006D30E3">
        <w:t xml:space="preserve"> </w:t>
      </w:r>
      <w:r w:rsidR="00A31E1B">
        <w:t>D</w:t>
      </w:r>
      <w:r w:rsidR="006D30E3">
        <w:t xml:space="preserve">esign: product packaging, for example, </w:t>
      </w:r>
      <w:r w:rsidRPr="006678B3">
        <w:t>drink, food processed/fresh, cosmetics, tote/paper bags; T-shirt and swing tag/packaging</w:t>
      </w:r>
      <w:r w:rsidR="006D30E3">
        <w:t>;</w:t>
      </w:r>
      <w:r w:rsidRPr="006678B3">
        <w:t xml:space="preserve"> corporate ide</w:t>
      </w:r>
      <w:r w:rsidR="006D30E3">
        <w:t xml:space="preserve">ntity, for example, </w:t>
      </w:r>
      <w:r w:rsidRPr="006678B3">
        <w:t>logo, business card, letterhead, business report; CD cover</w:t>
      </w:r>
      <w:r w:rsidR="006D30E3">
        <w:t>;</w:t>
      </w:r>
      <w:r w:rsidRPr="006678B3">
        <w:t xml:space="preserve"> fabric design; poster and flyer for school</w:t>
      </w:r>
      <w:r w:rsidR="006D30E3">
        <w:t xml:space="preserve"> events, for example, </w:t>
      </w:r>
      <w:r w:rsidR="006558A1">
        <w:t>musical, concerts</w:t>
      </w:r>
    </w:p>
    <w:p w:rsidR="006678B3" w:rsidRPr="006678B3" w:rsidRDefault="006678B3" w:rsidP="001123FC">
      <w:pPr>
        <w:pStyle w:val="ListItem"/>
        <w:spacing w:before="80" w:after="80"/>
        <w:ind w:left="425" w:hanging="425"/>
      </w:pPr>
      <w:r w:rsidRPr="006678B3">
        <w:t xml:space="preserve">Dimensional </w:t>
      </w:r>
      <w:r w:rsidR="00A31E1B">
        <w:t>D</w:t>
      </w:r>
      <w:r w:rsidRPr="006678B3">
        <w:t>esign: ergonomic furniture</w:t>
      </w:r>
      <w:r w:rsidR="006D30E3">
        <w:t>;</w:t>
      </w:r>
      <w:r w:rsidRPr="006678B3">
        <w:t xml:space="preserve"> T-shirt design</w:t>
      </w:r>
      <w:r w:rsidR="006D30E3">
        <w:t>;</w:t>
      </w:r>
      <w:r w:rsidRPr="006678B3">
        <w:t xml:space="preserve"> ceramics</w:t>
      </w:r>
      <w:r w:rsidR="006D30E3">
        <w:t>;</w:t>
      </w:r>
      <w:r w:rsidRPr="006678B3">
        <w:t xml:space="preserve"> set design</w:t>
      </w:r>
      <w:r w:rsidR="006D30E3">
        <w:t>;</w:t>
      </w:r>
      <w:r w:rsidRPr="006678B3">
        <w:t xml:space="preserve"> public art</w:t>
      </w:r>
      <w:r w:rsidR="006D30E3">
        <w:t>;</w:t>
      </w:r>
      <w:r w:rsidRPr="006678B3">
        <w:t xml:space="preserve"> furniture design</w:t>
      </w:r>
      <w:r w:rsidR="006D30E3">
        <w:t>;</w:t>
      </w:r>
      <w:r w:rsidRPr="006678B3">
        <w:t xml:space="preserve"> architecture</w:t>
      </w:r>
      <w:r w:rsidR="006D30E3">
        <w:t>;</w:t>
      </w:r>
      <w:r w:rsidRPr="006678B3">
        <w:t xml:space="preserve"> 3D graphics</w:t>
      </w:r>
      <w:r w:rsidR="006D30E3">
        <w:t xml:space="preserve">; audience specific product, for example, </w:t>
      </w:r>
      <w:r w:rsidRPr="006678B3">
        <w:t xml:space="preserve">use textile processes to develop a soft toy for a child; design </w:t>
      </w:r>
      <w:r w:rsidR="006558A1">
        <w:t xml:space="preserve">of </w:t>
      </w:r>
      <w:r w:rsidRPr="006678B3">
        <w:t>a pop</w:t>
      </w:r>
      <w:r w:rsidR="006558A1">
        <w:t>-</w:t>
      </w:r>
      <w:r w:rsidRPr="006678B3">
        <w:t>up picture book, a range of jewellery, costume or uniform design</w:t>
      </w:r>
      <w:r w:rsidR="006D30E3">
        <w:t>;</w:t>
      </w:r>
      <w:r w:rsidRPr="006678B3">
        <w:t xml:space="preserve"> a ‘green’ product</w:t>
      </w:r>
      <w:r w:rsidR="006D30E3">
        <w:t>;</w:t>
      </w:r>
      <w:r w:rsidRPr="006678B3">
        <w:t xml:space="preserve"> a product to solve a future prob</w:t>
      </w:r>
      <w:r w:rsidR="006558A1">
        <w:t>lem or for an educational need</w:t>
      </w:r>
    </w:p>
    <w:p w:rsidR="006678B3" w:rsidRPr="006678B3" w:rsidRDefault="006678B3" w:rsidP="001123FC">
      <w:pPr>
        <w:pStyle w:val="ListItem"/>
        <w:spacing w:before="80" w:after="80"/>
        <w:ind w:left="425" w:hanging="425"/>
        <w:rPr>
          <w:rFonts w:ascii="Arial" w:hAnsi="Arial" w:cs="Arial"/>
          <w:color w:val="595959" w:themeColor="text1" w:themeTint="A6"/>
        </w:rPr>
      </w:pPr>
      <w:r w:rsidRPr="006678B3">
        <w:t xml:space="preserve">Technical </w:t>
      </w:r>
      <w:r w:rsidR="00A31E1B">
        <w:t>G</w:t>
      </w:r>
      <w:r w:rsidRPr="006678B3">
        <w:t>rap</w:t>
      </w:r>
      <w:r w:rsidR="006D30E3">
        <w:t xml:space="preserve">hics: promotional products, for example, </w:t>
      </w:r>
      <w:r w:rsidRPr="006678B3">
        <w:t xml:space="preserve">lunch boxes, </w:t>
      </w:r>
      <w:r w:rsidR="006D30E3">
        <w:t xml:space="preserve">drink bottles; ergonomic design, for example, </w:t>
      </w:r>
      <w:r w:rsidRPr="006678B3">
        <w:t>hair dryers, shavers</w:t>
      </w:r>
      <w:r w:rsidR="006D30E3">
        <w:t xml:space="preserve">; kitchen appliances, for example, </w:t>
      </w:r>
      <w:r w:rsidRPr="006678B3">
        <w:t>toasters</w:t>
      </w:r>
      <w:r w:rsidR="006D30E3">
        <w:t>,</w:t>
      </w:r>
      <w:r w:rsidRPr="006678B3">
        <w:t xml:space="preserve"> could be re-designed to appeal to a broader demographic; motor vehicle styling</w:t>
      </w:r>
      <w:r w:rsidR="006D30E3">
        <w:t>,</w:t>
      </w:r>
      <w:r w:rsidRPr="006678B3">
        <w:t xml:space="preserve"> component parts, architecture</w:t>
      </w:r>
      <w:r w:rsidR="006558A1">
        <w:t>, mechanical, geometric figures</w:t>
      </w:r>
    </w:p>
    <w:p w:rsidR="008E32B1" w:rsidRPr="00762F4E" w:rsidRDefault="008E32B1" w:rsidP="00762F4E">
      <w:pPr>
        <w:pStyle w:val="Heading2"/>
        <w:spacing w:before="200"/>
      </w:pPr>
      <w:bookmarkStart w:id="7" w:name="_Toc381003845"/>
      <w:bookmarkEnd w:id="5"/>
      <w:r w:rsidRPr="00762F4E">
        <w:t>Unit content</w:t>
      </w:r>
      <w:bookmarkEnd w:id="1"/>
      <w:bookmarkEnd w:id="7"/>
    </w:p>
    <w:p w:rsidR="006678B3" w:rsidRDefault="00A97B98" w:rsidP="001123FC">
      <w:pPr>
        <w:spacing w:after="10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762F4E">
      <w:pPr>
        <w:spacing w:after="60" w:line="276" w:lineRule="auto"/>
      </w:pPr>
      <w:r w:rsidRPr="003566C9">
        <w:t>This unit includes the knowledge, understandings and skills described below.</w:t>
      </w:r>
    </w:p>
    <w:p w:rsidR="00A97B98" w:rsidRPr="003566C9" w:rsidRDefault="006678B3" w:rsidP="001123FC">
      <w:pPr>
        <w:pStyle w:val="Heading3"/>
        <w:spacing w:before="60"/>
      </w:pPr>
      <w:r w:rsidRPr="006678B3">
        <w:t>Design</w:t>
      </w:r>
    </w:p>
    <w:p w:rsidR="006678B3" w:rsidRPr="00654C73" w:rsidRDefault="006678B3" w:rsidP="001123FC">
      <w:pPr>
        <w:pStyle w:val="Paragraph"/>
        <w:spacing w:before="60" w:after="60"/>
        <w:rPr>
          <w:b/>
          <w:color w:val="595959" w:themeColor="text1" w:themeTint="A6"/>
        </w:rPr>
      </w:pPr>
      <w:r w:rsidRPr="00654C73">
        <w:rPr>
          <w:b/>
        </w:rPr>
        <w:t>Design elements and principles</w:t>
      </w:r>
    </w:p>
    <w:p w:rsidR="001123FC" w:rsidRPr="002B6CA0" w:rsidRDefault="001123FC" w:rsidP="00762F4E">
      <w:pPr>
        <w:numPr>
          <w:ilvl w:val="0"/>
          <w:numId w:val="20"/>
        </w:numPr>
        <w:spacing w:before="60" w:after="0" w:line="276" w:lineRule="auto"/>
        <w:rPr>
          <w:rFonts w:eastAsiaTheme="minorHAnsi" w:cs="Calibri"/>
          <w:iCs/>
          <w:highlight w:val="yellow"/>
          <w:lang w:eastAsia="en-AU"/>
        </w:rPr>
      </w:pPr>
      <w:r w:rsidRPr="002B6CA0">
        <w:rPr>
          <w:rFonts w:eastAsiaTheme="minorHAnsi" w:cs="Calibri"/>
          <w:iCs/>
          <w:highlight w:val="yellow"/>
          <w:lang w:eastAsia="en-AU"/>
        </w:rPr>
        <w:t xml:space="preserve">characteristics of elements of design and their application in design: </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line</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shape</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value</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3D form</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space</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colour</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 xml:space="preserve">type </w:t>
      </w:r>
    </w:p>
    <w:p w:rsidR="001123FC" w:rsidRPr="002B6CA0" w:rsidRDefault="001123FC" w:rsidP="001123FC">
      <w:pPr>
        <w:numPr>
          <w:ilvl w:val="1"/>
          <w:numId w:val="24"/>
        </w:numPr>
        <w:tabs>
          <w:tab w:val="num" w:pos="709"/>
        </w:tabs>
        <w:spacing w:line="276" w:lineRule="auto"/>
        <w:ind w:hanging="482"/>
        <w:contextualSpacing/>
        <w:rPr>
          <w:highlight w:val="yellow"/>
        </w:rPr>
      </w:pPr>
      <w:r w:rsidRPr="002B6CA0">
        <w:rPr>
          <w:highlight w:val="yellow"/>
        </w:rPr>
        <w:t xml:space="preserve">texture </w:t>
      </w:r>
    </w:p>
    <w:p w:rsidR="006678B3" w:rsidRPr="006678B3" w:rsidRDefault="006678B3" w:rsidP="006678B3">
      <w:pPr>
        <w:pStyle w:val="ListItem"/>
      </w:pPr>
      <w:r w:rsidRPr="006678B3">
        <w:lastRenderedPageBreak/>
        <w:t>characteristics of design principles and composition</w:t>
      </w:r>
      <w:r w:rsidR="00C72BF5">
        <w:t>, including</w:t>
      </w:r>
      <w:r w:rsidRPr="006678B3">
        <w:t xml:space="preserve"> Gestalt design principles</w:t>
      </w:r>
      <w:r w:rsidR="00D16273">
        <w:t>,</w:t>
      </w:r>
      <w:r w:rsidR="00C72BF5">
        <w:t xml:space="preserve"> such as </w:t>
      </w:r>
      <w:r w:rsidRPr="006678B3">
        <w:t>similarity, proximity, continuation, closure, figure/field, layout principles, alignment, modular/grids, correspondence, visual hierarchy, proportion and unity to create designs</w:t>
      </w:r>
    </w:p>
    <w:p w:rsidR="006678B3" w:rsidRPr="006678B3" w:rsidRDefault="006678B3" w:rsidP="006678B3">
      <w:pPr>
        <w:pStyle w:val="ListItem"/>
      </w:pPr>
      <w:r w:rsidRPr="006678B3">
        <w:t>application of colour theory</w:t>
      </w:r>
    </w:p>
    <w:p w:rsidR="006678B3" w:rsidRPr="00654C73" w:rsidRDefault="006678B3" w:rsidP="006678B3">
      <w:pPr>
        <w:pStyle w:val="Paragraph"/>
        <w:rPr>
          <w:rFonts w:ascii="Arial" w:hAnsi="Arial" w:cs="Arial"/>
          <w:b/>
          <w:color w:val="595959" w:themeColor="text1" w:themeTint="A6"/>
        </w:rPr>
      </w:pPr>
      <w:r w:rsidRPr="00654C73">
        <w:rPr>
          <w:b/>
        </w:rPr>
        <w:t>Design process and methods</w:t>
      </w:r>
      <w:r w:rsidRPr="00654C73">
        <w:rPr>
          <w:rFonts w:ascii="Arial" w:hAnsi="Arial" w:cs="Arial"/>
          <w:b/>
          <w:color w:val="595959" w:themeColor="text1" w:themeTint="A6"/>
        </w:rPr>
        <w:t xml:space="preserve"> </w:t>
      </w:r>
    </w:p>
    <w:p w:rsidR="006678B3" w:rsidRPr="002B6CA0" w:rsidRDefault="006678B3" w:rsidP="006678B3">
      <w:pPr>
        <w:pStyle w:val="ListItem"/>
        <w:rPr>
          <w:highlight w:val="yellow"/>
        </w:rPr>
      </w:pPr>
      <w:r w:rsidRPr="002B6CA0">
        <w:rPr>
          <w:highlight w:val="yellow"/>
        </w:rPr>
        <w:t>interpretation of a design brief</w:t>
      </w:r>
    </w:p>
    <w:p w:rsidR="006678B3" w:rsidRPr="006678B3" w:rsidRDefault="006678B3" w:rsidP="006678B3">
      <w:pPr>
        <w:pStyle w:val="ListItem"/>
      </w:pPr>
      <w:r w:rsidRPr="006678B3">
        <w:t>development and documentation of a design process, including research and/or investigation, analysis, idea development and critical reflection</w:t>
      </w:r>
    </w:p>
    <w:p w:rsidR="006678B3" w:rsidRPr="006678B3" w:rsidRDefault="006678B3" w:rsidP="006678B3">
      <w:pPr>
        <w:pStyle w:val="ListItem"/>
      </w:pPr>
      <w:r w:rsidRPr="006678B3">
        <w:t xml:space="preserve">creation and/or interpretation of diagrams, layouts, plans and drawings </w:t>
      </w:r>
    </w:p>
    <w:p w:rsidR="006678B3" w:rsidRPr="006678B3" w:rsidRDefault="006678B3" w:rsidP="006678B3">
      <w:pPr>
        <w:pStyle w:val="ListItem"/>
      </w:pPr>
      <w:r w:rsidRPr="006678B3">
        <w:t>application of design process</w:t>
      </w:r>
      <w:r w:rsidR="0071605B">
        <w:t>,</w:t>
      </w:r>
      <w:r w:rsidRPr="006678B3">
        <w:t xml:space="preserve"> such as visual research, idea generation techniques, </w:t>
      </w:r>
      <w:proofErr w:type="spellStart"/>
      <w:r w:rsidRPr="006678B3">
        <w:t>synectics</w:t>
      </w:r>
      <w:proofErr w:type="spellEnd"/>
      <w:r w:rsidRPr="006678B3">
        <w:t xml:space="preserve">, mind maps, brainstorming </w:t>
      </w:r>
    </w:p>
    <w:p w:rsidR="006678B3" w:rsidRPr="002B6CA0" w:rsidRDefault="006678B3" w:rsidP="006678B3">
      <w:pPr>
        <w:pStyle w:val="ListItem"/>
        <w:rPr>
          <w:highlight w:val="yellow"/>
        </w:rPr>
      </w:pPr>
      <w:r w:rsidRPr="002B6CA0">
        <w:rPr>
          <w:highlight w:val="yellow"/>
        </w:rPr>
        <w:t>control and manipulation of design skills and techniques in design development</w:t>
      </w:r>
    </w:p>
    <w:p w:rsidR="006678B3" w:rsidRPr="006678B3" w:rsidRDefault="006678B3" w:rsidP="006678B3">
      <w:pPr>
        <w:pStyle w:val="ListItem"/>
      </w:pPr>
      <w:r w:rsidRPr="006678B3">
        <w:t>reflection and evaluation of solutions to design problems</w:t>
      </w:r>
    </w:p>
    <w:p w:rsidR="00A97B98" w:rsidRPr="00654C73" w:rsidRDefault="006678B3" w:rsidP="00CC2910">
      <w:pPr>
        <w:pStyle w:val="Heading3"/>
      </w:pPr>
      <w:r w:rsidRPr="00654C73">
        <w:t>Communication</w:t>
      </w:r>
    </w:p>
    <w:p w:rsidR="006678B3" w:rsidRPr="00654C73" w:rsidRDefault="006678B3" w:rsidP="006678B3">
      <w:pPr>
        <w:pStyle w:val="Paragraph"/>
        <w:rPr>
          <w:b/>
        </w:rPr>
      </w:pPr>
      <w:r w:rsidRPr="00654C73">
        <w:rPr>
          <w:b/>
        </w:rPr>
        <w:t>Communication theories</w:t>
      </w:r>
    </w:p>
    <w:p w:rsidR="006678B3" w:rsidRPr="002B6CA0" w:rsidRDefault="006678B3" w:rsidP="006678B3">
      <w:pPr>
        <w:pStyle w:val="ListItem"/>
        <w:rPr>
          <w:highlight w:val="yellow"/>
        </w:rPr>
      </w:pPr>
      <w:r w:rsidRPr="002B6CA0">
        <w:rPr>
          <w:highlight w:val="yellow"/>
        </w:rPr>
        <w:t xml:space="preserve">introduction to basic communication models </w:t>
      </w:r>
      <w:r w:rsidR="00C72BF5" w:rsidRPr="002B6CA0">
        <w:rPr>
          <w:highlight w:val="yellow"/>
        </w:rPr>
        <w:t xml:space="preserve">relevant to design: </w:t>
      </w:r>
      <w:r w:rsidRPr="002B6CA0">
        <w:rPr>
          <w:highlight w:val="yellow"/>
        </w:rPr>
        <w:t xml:space="preserve">Shannon and Weaver </w:t>
      </w:r>
      <w:r w:rsidR="00C72BF5" w:rsidRPr="002B6CA0">
        <w:rPr>
          <w:highlight w:val="yellow"/>
        </w:rPr>
        <w:t xml:space="preserve">– </w:t>
      </w:r>
      <w:r w:rsidRPr="002B6CA0">
        <w:rPr>
          <w:highlight w:val="yellow"/>
        </w:rPr>
        <w:t xml:space="preserve">sender (encoding), signal (transmission), noise, receiver (decoding) </w:t>
      </w:r>
    </w:p>
    <w:p w:rsidR="006678B3" w:rsidRPr="006678B3" w:rsidRDefault="006678B3" w:rsidP="006678B3">
      <w:pPr>
        <w:pStyle w:val="ListItem"/>
      </w:pPr>
      <w:r w:rsidRPr="006678B3">
        <w:t>application of simple semiotics relevant to the design process</w:t>
      </w:r>
    </w:p>
    <w:p w:rsidR="00E83C54" w:rsidRDefault="006678B3" w:rsidP="00762F4E">
      <w:pPr>
        <w:pStyle w:val="ListItem"/>
        <w:spacing w:after="0"/>
      </w:pPr>
      <w:r w:rsidRPr="006678B3">
        <w:t xml:space="preserve">consideration of communication environment </w:t>
      </w:r>
      <w:r w:rsidR="00C72BF5" w:rsidRPr="006678B3">
        <w:t xml:space="preserve">relevant to </w:t>
      </w:r>
      <w:r w:rsidR="00C72BF5">
        <w:t xml:space="preserve">the </w:t>
      </w:r>
      <w:r w:rsidR="00C72BF5" w:rsidRPr="006678B3">
        <w:t>design</w:t>
      </w:r>
      <w:r w:rsidR="00C72BF5">
        <w:t>:</w:t>
      </w:r>
    </w:p>
    <w:p w:rsidR="00E83C54" w:rsidRDefault="00E83C54" w:rsidP="00E83C54">
      <w:pPr>
        <w:numPr>
          <w:ilvl w:val="1"/>
          <w:numId w:val="24"/>
        </w:numPr>
        <w:tabs>
          <w:tab w:val="num" w:pos="709"/>
        </w:tabs>
        <w:spacing w:line="276" w:lineRule="auto"/>
        <w:ind w:hanging="482"/>
        <w:contextualSpacing/>
      </w:pPr>
      <w:r>
        <w:t>physical</w:t>
      </w:r>
    </w:p>
    <w:p w:rsidR="00E83C54" w:rsidRDefault="006678B3" w:rsidP="00E83C54">
      <w:pPr>
        <w:numPr>
          <w:ilvl w:val="1"/>
          <w:numId w:val="24"/>
        </w:numPr>
        <w:tabs>
          <w:tab w:val="num" w:pos="709"/>
        </w:tabs>
        <w:spacing w:line="276" w:lineRule="auto"/>
        <w:ind w:hanging="482"/>
        <w:contextualSpacing/>
      </w:pPr>
      <w:r w:rsidRPr="006678B3">
        <w:t xml:space="preserve">economic </w:t>
      </w:r>
    </w:p>
    <w:p w:rsidR="00E83C54" w:rsidRDefault="00E83C54" w:rsidP="00E83C54">
      <w:pPr>
        <w:numPr>
          <w:ilvl w:val="1"/>
          <w:numId w:val="24"/>
        </w:numPr>
        <w:tabs>
          <w:tab w:val="num" w:pos="709"/>
        </w:tabs>
        <w:spacing w:line="276" w:lineRule="auto"/>
        <w:ind w:hanging="482"/>
        <w:contextualSpacing/>
      </w:pPr>
      <w:r>
        <w:t>social</w:t>
      </w:r>
    </w:p>
    <w:p w:rsidR="00E83C54" w:rsidRDefault="00E83C54" w:rsidP="00E83C54">
      <w:pPr>
        <w:numPr>
          <w:ilvl w:val="1"/>
          <w:numId w:val="24"/>
        </w:numPr>
        <w:tabs>
          <w:tab w:val="num" w:pos="709"/>
        </w:tabs>
        <w:spacing w:line="276" w:lineRule="auto"/>
        <w:ind w:hanging="482"/>
        <w:contextualSpacing/>
      </w:pPr>
      <w:r>
        <w:t>cultural</w:t>
      </w:r>
    </w:p>
    <w:p w:rsidR="00E83C54" w:rsidRDefault="00C72BF5" w:rsidP="00E83C54">
      <w:pPr>
        <w:numPr>
          <w:ilvl w:val="1"/>
          <w:numId w:val="24"/>
        </w:numPr>
        <w:tabs>
          <w:tab w:val="num" w:pos="709"/>
        </w:tabs>
        <w:spacing w:line="276" w:lineRule="auto"/>
        <w:ind w:hanging="482"/>
        <w:contextualSpacing/>
      </w:pPr>
      <w:r>
        <w:t>geographic</w:t>
      </w:r>
    </w:p>
    <w:p w:rsidR="006678B3" w:rsidRPr="006678B3" w:rsidRDefault="00C72BF5" w:rsidP="00E83C54">
      <w:pPr>
        <w:numPr>
          <w:ilvl w:val="1"/>
          <w:numId w:val="24"/>
        </w:numPr>
        <w:tabs>
          <w:tab w:val="num" w:pos="709"/>
        </w:tabs>
        <w:spacing w:line="276" w:lineRule="auto"/>
        <w:ind w:hanging="482"/>
        <w:contextualSpacing/>
      </w:pPr>
      <w:r>
        <w:t>interpersonal</w:t>
      </w:r>
    </w:p>
    <w:p w:rsidR="006678B3" w:rsidRPr="006678B3" w:rsidRDefault="006678B3" w:rsidP="006678B3">
      <w:pPr>
        <w:pStyle w:val="ListItem"/>
      </w:pPr>
      <w:r w:rsidRPr="006678B3">
        <w:t xml:space="preserve">application of codes and conventions to reinforce product identification </w:t>
      </w:r>
    </w:p>
    <w:p w:rsidR="006678B3" w:rsidRPr="006678B3" w:rsidRDefault="006678B3" w:rsidP="006678B3">
      <w:pPr>
        <w:pStyle w:val="Paragraph"/>
        <w:rPr>
          <w:b/>
          <w:color w:val="595959" w:themeColor="text1" w:themeTint="A6"/>
        </w:rPr>
      </w:pPr>
      <w:r w:rsidRPr="00654C73">
        <w:rPr>
          <w:b/>
        </w:rPr>
        <w:t>Stakeholders</w:t>
      </w:r>
      <w:r w:rsidRPr="006678B3">
        <w:rPr>
          <w:b/>
          <w:color w:val="595959" w:themeColor="text1" w:themeTint="A6"/>
        </w:rPr>
        <w:t xml:space="preserve"> </w:t>
      </w:r>
    </w:p>
    <w:p w:rsidR="006678B3" w:rsidRPr="006678B3" w:rsidRDefault="006678B3" w:rsidP="006678B3">
      <w:pPr>
        <w:pStyle w:val="ListItem"/>
      </w:pPr>
      <w:r w:rsidRPr="006678B3">
        <w:t>identification of specific audiences in terms of lifestyle behaviour, values and beliefs</w:t>
      </w:r>
    </w:p>
    <w:p w:rsidR="006678B3" w:rsidRPr="002B6CA0" w:rsidRDefault="00E14A84" w:rsidP="006678B3">
      <w:pPr>
        <w:pStyle w:val="ListItem"/>
        <w:rPr>
          <w:highlight w:val="yellow"/>
        </w:rPr>
      </w:pPr>
      <w:r w:rsidRPr="002B6CA0">
        <w:rPr>
          <w:highlight w:val="yellow"/>
        </w:rPr>
        <w:t xml:space="preserve">use of </w:t>
      </w:r>
      <w:r w:rsidR="006678B3" w:rsidRPr="002B6CA0">
        <w:rPr>
          <w:highlight w:val="yellow"/>
        </w:rPr>
        <w:t xml:space="preserve">representation to </w:t>
      </w:r>
      <w:r w:rsidRPr="002B6CA0">
        <w:rPr>
          <w:highlight w:val="yellow"/>
        </w:rPr>
        <w:t>create product design</w:t>
      </w:r>
    </w:p>
    <w:p w:rsidR="006678B3" w:rsidRPr="006678B3" w:rsidRDefault="006678B3" w:rsidP="006678B3">
      <w:pPr>
        <w:pStyle w:val="ListItem"/>
      </w:pPr>
      <w:r w:rsidRPr="006678B3">
        <w:t>awareness of copyright, intellectual property issues and personal responsibilities in product design</w:t>
      </w:r>
    </w:p>
    <w:p w:rsidR="00E83C54" w:rsidRDefault="00E83C54">
      <w:pPr>
        <w:spacing w:line="276" w:lineRule="auto"/>
        <w:rPr>
          <w:b/>
          <w:bCs/>
          <w:color w:val="595959" w:themeColor="text1" w:themeTint="A6"/>
          <w:sz w:val="26"/>
          <w:szCs w:val="26"/>
        </w:rPr>
      </w:pPr>
      <w:r>
        <w:br w:type="page"/>
      </w:r>
    </w:p>
    <w:p w:rsidR="00A97B98" w:rsidRPr="003566C9" w:rsidRDefault="006678B3" w:rsidP="00CC2910">
      <w:pPr>
        <w:pStyle w:val="Heading3"/>
      </w:pPr>
      <w:r>
        <w:lastRenderedPageBreak/>
        <w:t>Production</w:t>
      </w:r>
    </w:p>
    <w:p w:rsidR="006678B3" w:rsidRPr="006678B3" w:rsidRDefault="006678B3" w:rsidP="006678B3">
      <w:pPr>
        <w:pStyle w:val="Paragraph"/>
        <w:rPr>
          <w:b/>
          <w:color w:val="595959" w:themeColor="text1" w:themeTint="A6"/>
          <w:sz w:val="26"/>
          <w:szCs w:val="26"/>
        </w:rPr>
      </w:pPr>
      <w:r w:rsidRPr="006678B3">
        <w:rPr>
          <w:b/>
        </w:rPr>
        <w:t>Production</w:t>
      </w:r>
      <w:r w:rsidRPr="006678B3">
        <w:rPr>
          <w:b/>
          <w:color w:val="595959" w:themeColor="text1" w:themeTint="A6"/>
          <w:sz w:val="26"/>
          <w:szCs w:val="26"/>
        </w:rPr>
        <w:t xml:space="preserve"> </w:t>
      </w:r>
      <w:r w:rsidRPr="006678B3">
        <w:rPr>
          <w:b/>
        </w:rPr>
        <w:t>processes</w:t>
      </w:r>
      <w:r w:rsidRPr="006678B3">
        <w:rPr>
          <w:b/>
          <w:color w:val="595959" w:themeColor="text1" w:themeTint="A6"/>
          <w:sz w:val="26"/>
          <w:szCs w:val="26"/>
        </w:rPr>
        <w:t xml:space="preserve"> </w:t>
      </w:r>
      <w:r w:rsidRPr="006678B3">
        <w:rPr>
          <w:b/>
        </w:rPr>
        <w:t>and methods</w:t>
      </w:r>
      <w:r w:rsidRPr="006678B3">
        <w:rPr>
          <w:b/>
          <w:color w:val="595959" w:themeColor="text1" w:themeTint="A6"/>
          <w:sz w:val="26"/>
          <w:szCs w:val="26"/>
        </w:rPr>
        <w:t xml:space="preserve"> </w:t>
      </w:r>
    </w:p>
    <w:p w:rsidR="006678B3" w:rsidRDefault="006678B3" w:rsidP="006678B3">
      <w:pPr>
        <w:pStyle w:val="ListItem"/>
      </w:pPr>
      <w:r w:rsidRPr="00C00FEB">
        <w:t>application of production processes, methods, skills and techniques relevant to the defined context, with an acknowledgement of sustainability and contemporary trends in production processes</w:t>
      </w:r>
    </w:p>
    <w:p w:rsidR="006678B3" w:rsidRPr="003566C9" w:rsidRDefault="006678B3" w:rsidP="006678B3">
      <w:pPr>
        <w:pStyle w:val="ListItem"/>
      </w:pPr>
      <w:r w:rsidRPr="00C00FEB">
        <w:t>development of suitable formats of presentation for design solutions</w:t>
      </w:r>
    </w:p>
    <w:p w:rsidR="006678B3" w:rsidRPr="006678B3" w:rsidRDefault="006678B3" w:rsidP="006678B3">
      <w:pPr>
        <w:pStyle w:val="Paragraph"/>
        <w:rPr>
          <w:b/>
        </w:rPr>
      </w:pPr>
      <w:r w:rsidRPr="006678B3">
        <w:rPr>
          <w:b/>
        </w:rPr>
        <w:t>Materials and technologies</w:t>
      </w:r>
    </w:p>
    <w:p w:rsidR="006678B3" w:rsidRDefault="006678B3" w:rsidP="006678B3">
      <w:pPr>
        <w:pStyle w:val="ListItem"/>
      </w:pPr>
      <w:r w:rsidRPr="00C00FEB">
        <w:t>selection of safe handling of materials and/or technologies appropriate to the design brief</w:t>
      </w:r>
    </w:p>
    <w:p w:rsidR="006678B3" w:rsidRDefault="00BC79E3" w:rsidP="006678B3">
      <w:pPr>
        <w:pStyle w:val="ListItem"/>
      </w:pPr>
      <w:r>
        <w:t>o</w:t>
      </w:r>
      <w:r w:rsidR="006678B3">
        <w:t xml:space="preserve">ccupational </w:t>
      </w:r>
      <w:r>
        <w:t>s</w:t>
      </w:r>
      <w:r w:rsidR="006678B3">
        <w:t xml:space="preserve">afety and </w:t>
      </w:r>
      <w:r>
        <w:t>h</w:t>
      </w:r>
      <w:r w:rsidR="006678B3">
        <w:t>ealth (OSH) concepts relevant to applied production process</w:t>
      </w:r>
    </w:p>
    <w:sectPr w:rsidR="006678B3" w:rsidSect="007F2A36">
      <w:headerReference w:type="first" r:id="rId13"/>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54" w:rsidRDefault="00E83C54" w:rsidP="00742128">
      <w:pPr>
        <w:spacing w:after="0" w:line="240" w:lineRule="auto"/>
      </w:pPr>
      <w:r>
        <w:separator/>
      </w:r>
    </w:p>
  </w:endnote>
  <w:endnote w:type="continuationSeparator" w:id="0">
    <w:p w:rsidR="00E83C54" w:rsidRDefault="00E83C5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9E1E00" w:rsidRDefault="00E83C5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81" w:rsidRDefault="00DE3A81" w:rsidP="00DE3A81">
    <w:pPr>
      <w:pStyle w:val="Footer"/>
      <w:tabs>
        <w:tab w:val="clear" w:pos="4513"/>
        <w:tab w:val="clear" w:pos="9026"/>
        <w:tab w:val="center" w:pos="4820"/>
        <w:tab w:val="right" w:pos="9639"/>
      </w:tabs>
    </w:pPr>
    <w:r>
      <w:rPr>
        <w:i/>
        <w:sz w:val="16"/>
      </w:rPr>
      <w:tab/>
    </w:r>
    <w:r w:rsidRPr="00DE3A81">
      <w:rPr>
        <w:i/>
        <w:sz w:val="16"/>
      </w:rPr>
      <w:t>Design</w:t>
    </w:r>
    <w:r>
      <w:rPr>
        <w:i/>
        <w:sz w:val="16"/>
      </w:rPr>
      <w:t xml:space="preserve"> </w:t>
    </w:r>
    <w:r w:rsidR="00673F31" w:rsidRPr="002A6754">
      <w:rPr>
        <w:i/>
        <w:sz w:val="16"/>
      </w:rPr>
      <w:t>G</w:t>
    </w:r>
    <w:r w:rsidRPr="002A6754">
      <w:rPr>
        <w:i/>
        <w:sz w:val="16"/>
      </w:rPr>
      <w:t>eneral Year 12: Externally set task content 2017</w:t>
    </w:r>
    <w:r>
      <w:rPr>
        <w:i/>
        <w:sz w:val="16"/>
      </w:rPr>
      <w:tab/>
    </w:r>
    <w:r w:rsidRPr="00DE3A81">
      <w:rPr>
        <w:sz w:val="16"/>
      </w:rPr>
      <w:fldChar w:fldCharType="begin"/>
    </w:r>
    <w:r w:rsidRPr="00DE3A81">
      <w:rPr>
        <w:sz w:val="16"/>
      </w:rPr>
      <w:instrText xml:space="preserve"> PAGE   \* MERGEFORMAT </w:instrText>
    </w:r>
    <w:r w:rsidRPr="00DE3A81">
      <w:rPr>
        <w:sz w:val="16"/>
      </w:rPr>
      <w:fldChar w:fldCharType="separate"/>
    </w:r>
    <w:r w:rsidR="00AF5FAE">
      <w:rPr>
        <w:noProof/>
        <w:sz w:val="16"/>
      </w:rPr>
      <w:t>3</w:t>
    </w:r>
    <w:r w:rsidRPr="00DE3A8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18" w:rsidRDefault="00673F31" w:rsidP="00E64818">
    <w:pPr>
      <w:pStyle w:val="Footer"/>
      <w:tabs>
        <w:tab w:val="clear" w:pos="4513"/>
        <w:tab w:val="clear" w:pos="9026"/>
        <w:tab w:val="center" w:pos="4820"/>
        <w:tab w:val="right" w:pos="9639"/>
      </w:tabs>
    </w:pPr>
    <w:r>
      <w:rPr>
        <w:sz w:val="16"/>
      </w:rPr>
      <w:t>2016/18134</w:t>
    </w:r>
    <w:r w:rsidR="00AF5FAE">
      <w:rPr>
        <w:sz w:val="16"/>
      </w:rPr>
      <w:t>v2</w:t>
    </w:r>
    <w:r w:rsidR="00E64818">
      <w:rPr>
        <w:i/>
        <w:sz w:val="16"/>
      </w:rPr>
      <w:tab/>
    </w:r>
    <w:r w:rsidR="00DE3A81" w:rsidRPr="00DE3A81">
      <w:rPr>
        <w:i/>
        <w:sz w:val="16"/>
      </w:rPr>
      <w:t>Design</w:t>
    </w:r>
    <w:r w:rsidR="00DE3A81">
      <w:rPr>
        <w:i/>
        <w:sz w:val="16"/>
      </w:rPr>
      <w:t xml:space="preserve"> G</w:t>
    </w:r>
    <w:r w:rsidR="00E64818" w:rsidRPr="002A6754">
      <w:rPr>
        <w:i/>
        <w:sz w:val="16"/>
      </w:rPr>
      <w:t>eneral Year 12: Externally set task content 2017</w:t>
    </w:r>
    <w:r w:rsidR="00DE3A81">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54" w:rsidRDefault="00E83C54" w:rsidP="00742128">
      <w:pPr>
        <w:spacing w:after="0" w:line="240" w:lineRule="auto"/>
      </w:pPr>
      <w:r>
        <w:separator/>
      </w:r>
    </w:p>
  </w:footnote>
  <w:footnote w:type="continuationSeparator" w:id="0">
    <w:p w:rsidR="00E83C54" w:rsidRDefault="00E83C5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54" w:rsidRPr="001567D0" w:rsidRDefault="00E83C5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64818">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18" w:rsidRDefault="00E64818">
    <w:pPr>
      <w:pStyle w:val="Header"/>
    </w:pPr>
    <w:r>
      <w:rPr>
        <w:noProof/>
        <w:lang w:eastAsia="en-AU"/>
      </w:rPr>
      <w:drawing>
        <wp:inline distT="0" distB="0" distL="0" distR="0">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18" w:rsidRDefault="00E64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53215ADE"/>
    <w:multiLevelType w:val="hybridMultilevel"/>
    <w:tmpl w:val="E0CC8E28"/>
    <w:lvl w:ilvl="0" w:tplc="188C205E">
      <w:start w:val="1"/>
      <w:numFmt w:val="bullet"/>
      <w:pStyle w:val="ListItem"/>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lvlOverride w:ilvl="0">
      <w:lvl w:ilvl="0">
        <w:start w:val="1"/>
        <w:numFmt w:val="bullet"/>
        <w:pStyle w:val="ListBullet"/>
        <w:lvlText w:val=""/>
        <w:lvlJc w:val="left"/>
        <w:pPr>
          <w:tabs>
            <w:tab w:val="num" w:pos="397"/>
          </w:tabs>
          <w:ind w:left="397" w:hanging="397"/>
        </w:pPr>
        <w:rPr>
          <w:rFonts w:ascii="Symbol" w:hAnsi="Symbol" w:hint="default"/>
          <w:color w:val="auto"/>
          <w:sz w:val="22"/>
          <w:szCs w:val="22"/>
        </w:rPr>
      </w:lvl>
    </w:lvlOverride>
  </w:num>
  <w:num w:numId="22">
    <w:abstractNumId w:val="18"/>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E79"/>
    <w:rsid w:val="0000306D"/>
    <w:rsid w:val="00015906"/>
    <w:rsid w:val="00022F3C"/>
    <w:rsid w:val="0002336A"/>
    <w:rsid w:val="0003428B"/>
    <w:rsid w:val="000365E9"/>
    <w:rsid w:val="000841F0"/>
    <w:rsid w:val="00087D28"/>
    <w:rsid w:val="0009024C"/>
    <w:rsid w:val="000A436C"/>
    <w:rsid w:val="000A6ABE"/>
    <w:rsid w:val="000B0A44"/>
    <w:rsid w:val="000C5064"/>
    <w:rsid w:val="000C6ACF"/>
    <w:rsid w:val="000D3174"/>
    <w:rsid w:val="000D78AD"/>
    <w:rsid w:val="000F3AD5"/>
    <w:rsid w:val="000F65F5"/>
    <w:rsid w:val="000F737A"/>
    <w:rsid w:val="001123FC"/>
    <w:rsid w:val="00123E93"/>
    <w:rsid w:val="0013465E"/>
    <w:rsid w:val="00144452"/>
    <w:rsid w:val="001451B9"/>
    <w:rsid w:val="001567D0"/>
    <w:rsid w:val="00157E06"/>
    <w:rsid w:val="00160A6B"/>
    <w:rsid w:val="00161D4F"/>
    <w:rsid w:val="001718E8"/>
    <w:rsid w:val="001779BF"/>
    <w:rsid w:val="00192605"/>
    <w:rsid w:val="0019340B"/>
    <w:rsid w:val="001C6FDD"/>
    <w:rsid w:val="001D1F13"/>
    <w:rsid w:val="001D76C5"/>
    <w:rsid w:val="00226D55"/>
    <w:rsid w:val="00235B5C"/>
    <w:rsid w:val="00241073"/>
    <w:rsid w:val="00252540"/>
    <w:rsid w:val="0026433A"/>
    <w:rsid w:val="00270163"/>
    <w:rsid w:val="00285B26"/>
    <w:rsid w:val="00290492"/>
    <w:rsid w:val="002A471E"/>
    <w:rsid w:val="002B007E"/>
    <w:rsid w:val="002B1A86"/>
    <w:rsid w:val="002B6CA0"/>
    <w:rsid w:val="002B6FEE"/>
    <w:rsid w:val="002C05E5"/>
    <w:rsid w:val="002C56E6"/>
    <w:rsid w:val="002E78F4"/>
    <w:rsid w:val="00304E41"/>
    <w:rsid w:val="00305E68"/>
    <w:rsid w:val="00306C56"/>
    <w:rsid w:val="00333514"/>
    <w:rsid w:val="003372DA"/>
    <w:rsid w:val="00337C56"/>
    <w:rsid w:val="003566C9"/>
    <w:rsid w:val="0036440F"/>
    <w:rsid w:val="00370969"/>
    <w:rsid w:val="00374139"/>
    <w:rsid w:val="00392F69"/>
    <w:rsid w:val="003A73DB"/>
    <w:rsid w:val="003D2A82"/>
    <w:rsid w:val="003D3CBD"/>
    <w:rsid w:val="003D50A2"/>
    <w:rsid w:val="003F5430"/>
    <w:rsid w:val="00413C8C"/>
    <w:rsid w:val="00416C3D"/>
    <w:rsid w:val="00423CBC"/>
    <w:rsid w:val="00424A18"/>
    <w:rsid w:val="0043301D"/>
    <w:rsid w:val="00433F68"/>
    <w:rsid w:val="0043620D"/>
    <w:rsid w:val="0044627A"/>
    <w:rsid w:val="004574B1"/>
    <w:rsid w:val="00466D3C"/>
    <w:rsid w:val="004819A9"/>
    <w:rsid w:val="004925C6"/>
    <w:rsid w:val="00492C50"/>
    <w:rsid w:val="004A1CF7"/>
    <w:rsid w:val="004B7DB5"/>
    <w:rsid w:val="004D0B2D"/>
    <w:rsid w:val="004D563A"/>
    <w:rsid w:val="004D68C7"/>
    <w:rsid w:val="00504046"/>
    <w:rsid w:val="0050454E"/>
    <w:rsid w:val="00513D11"/>
    <w:rsid w:val="005155A2"/>
    <w:rsid w:val="00553FA9"/>
    <w:rsid w:val="00554AC8"/>
    <w:rsid w:val="00572232"/>
    <w:rsid w:val="005739DA"/>
    <w:rsid w:val="0058522A"/>
    <w:rsid w:val="005A0F57"/>
    <w:rsid w:val="005A1C74"/>
    <w:rsid w:val="005B0AB0"/>
    <w:rsid w:val="005E0ECB"/>
    <w:rsid w:val="005E18DA"/>
    <w:rsid w:val="005E26A0"/>
    <w:rsid w:val="005E6287"/>
    <w:rsid w:val="005E6804"/>
    <w:rsid w:val="005E7CC3"/>
    <w:rsid w:val="00605928"/>
    <w:rsid w:val="00622483"/>
    <w:rsid w:val="00630C3D"/>
    <w:rsid w:val="00637F0D"/>
    <w:rsid w:val="00640F84"/>
    <w:rsid w:val="00654C73"/>
    <w:rsid w:val="006558A1"/>
    <w:rsid w:val="00666385"/>
    <w:rsid w:val="00666FEB"/>
    <w:rsid w:val="006678B3"/>
    <w:rsid w:val="00673F31"/>
    <w:rsid w:val="006748E6"/>
    <w:rsid w:val="00675477"/>
    <w:rsid w:val="006854CE"/>
    <w:rsid w:val="00691A72"/>
    <w:rsid w:val="00693261"/>
    <w:rsid w:val="006A0DDE"/>
    <w:rsid w:val="006D30E3"/>
    <w:rsid w:val="006E1D80"/>
    <w:rsid w:val="006F7C1C"/>
    <w:rsid w:val="00711C93"/>
    <w:rsid w:val="0071605B"/>
    <w:rsid w:val="00726E5A"/>
    <w:rsid w:val="00737E63"/>
    <w:rsid w:val="00742128"/>
    <w:rsid w:val="00753A5D"/>
    <w:rsid w:val="00753EA1"/>
    <w:rsid w:val="00762F4E"/>
    <w:rsid w:val="00793207"/>
    <w:rsid w:val="007C3D68"/>
    <w:rsid w:val="007F2044"/>
    <w:rsid w:val="007F2A36"/>
    <w:rsid w:val="008079E9"/>
    <w:rsid w:val="008324A6"/>
    <w:rsid w:val="00846AF5"/>
    <w:rsid w:val="0086599D"/>
    <w:rsid w:val="008743F4"/>
    <w:rsid w:val="0088053A"/>
    <w:rsid w:val="008A2AEE"/>
    <w:rsid w:val="008A2ECB"/>
    <w:rsid w:val="008A6E08"/>
    <w:rsid w:val="008D0A7B"/>
    <w:rsid w:val="008E144B"/>
    <w:rsid w:val="008E32B1"/>
    <w:rsid w:val="008F6BB3"/>
    <w:rsid w:val="00904BFC"/>
    <w:rsid w:val="0093403F"/>
    <w:rsid w:val="0094007F"/>
    <w:rsid w:val="00941233"/>
    <w:rsid w:val="00945408"/>
    <w:rsid w:val="00952A49"/>
    <w:rsid w:val="009558DE"/>
    <w:rsid w:val="00955E93"/>
    <w:rsid w:val="00964696"/>
    <w:rsid w:val="009732C7"/>
    <w:rsid w:val="009909CD"/>
    <w:rsid w:val="009B2394"/>
    <w:rsid w:val="009E1E00"/>
    <w:rsid w:val="009F7B80"/>
    <w:rsid w:val="00A24944"/>
    <w:rsid w:val="00A26119"/>
    <w:rsid w:val="00A3109E"/>
    <w:rsid w:val="00A31E1B"/>
    <w:rsid w:val="00A73D48"/>
    <w:rsid w:val="00A9457E"/>
    <w:rsid w:val="00A97B98"/>
    <w:rsid w:val="00AA0085"/>
    <w:rsid w:val="00AC349D"/>
    <w:rsid w:val="00AE0CDE"/>
    <w:rsid w:val="00AE57D9"/>
    <w:rsid w:val="00AF5FAE"/>
    <w:rsid w:val="00B04173"/>
    <w:rsid w:val="00B11D1C"/>
    <w:rsid w:val="00B14A96"/>
    <w:rsid w:val="00B22F69"/>
    <w:rsid w:val="00B316E9"/>
    <w:rsid w:val="00B45B36"/>
    <w:rsid w:val="00B570B6"/>
    <w:rsid w:val="00B81380"/>
    <w:rsid w:val="00B86586"/>
    <w:rsid w:val="00B9029E"/>
    <w:rsid w:val="00BB4454"/>
    <w:rsid w:val="00BC1F96"/>
    <w:rsid w:val="00BC79E3"/>
    <w:rsid w:val="00BD0125"/>
    <w:rsid w:val="00BD5EE7"/>
    <w:rsid w:val="00C00627"/>
    <w:rsid w:val="00C01FE0"/>
    <w:rsid w:val="00C02D56"/>
    <w:rsid w:val="00C1764E"/>
    <w:rsid w:val="00C30D00"/>
    <w:rsid w:val="00C43A9A"/>
    <w:rsid w:val="00C51F9A"/>
    <w:rsid w:val="00C53F50"/>
    <w:rsid w:val="00C57CDD"/>
    <w:rsid w:val="00C652F9"/>
    <w:rsid w:val="00C72BF5"/>
    <w:rsid w:val="00C824C8"/>
    <w:rsid w:val="00CA51CE"/>
    <w:rsid w:val="00CC2910"/>
    <w:rsid w:val="00CD0FAA"/>
    <w:rsid w:val="00CE0E01"/>
    <w:rsid w:val="00D018ED"/>
    <w:rsid w:val="00D12351"/>
    <w:rsid w:val="00D16273"/>
    <w:rsid w:val="00D17A5D"/>
    <w:rsid w:val="00D2693E"/>
    <w:rsid w:val="00D27E3C"/>
    <w:rsid w:val="00D41433"/>
    <w:rsid w:val="00D5547E"/>
    <w:rsid w:val="00D55D07"/>
    <w:rsid w:val="00D64648"/>
    <w:rsid w:val="00DB1EC4"/>
    <w:rsid w:val="00DB4B3C"/>
    <w:rsid w:val="00DC3A58"/>
    <w:rsid w:val="00DD1D21"/>
    <w:rsid w:val="00DD51A8"/>
    <w:rsid w:val="00DE115D"/>
    <w:rsid w:val="00DE3A81"/>
    <w:rsid w:val="00E14A84"/>
    <w:rsid w:val="00E25745"/>
    <w:rsid w:val="00E327A3"/>
    <w:rsid w:val="00E41C0A"/>
    <w:rsid w:val="00E4353E"/>
    <w:rsid w:val="00E44502"/>
    <w:rsid w:val="00E449D0"/>
    <w:rsid w:val="00E46EE4"/>
    <w:rsid w:val="00E5490A"/>
    <w:rsid w:val="00E6364D"/>
    <w:rsid w:val="00E64818"/>
    <w:rsid w:val="00E721B6"/>
    <w:rsid w:val="00E729D6"/>
    <w:rsid w:val="00E81900"/>
    <w:rsid w:val="00E83C54"/>
    <w:rsid w:val="00EA7315"/>
    <w:rsid w:val="00EB3C04"/>
    <w:rsid w:val="00EC2B8A"/>
    <w:rsid w:val="00ED3190"/>
    <w:rsid w:val="00ED3A00"/>
    <w:rsid w:val="00ED4DAE"/>
    <w:rsid w:val="00EE0075"/>
    <w:rsid w:val="00EE0DE1"/>
    <w:rsid w:val="00EF0533"/>
    <w:rsid w:val="00F24EC9"/>
    <w:rsid w:val="00F33CCB"/>
    <w:rsid w:val="00F40210"/>
    <w:rsid w:val="00F4271F"/>
    <w:rsid w:val="00F45180"/>
    <w:rsid w:val="00F7475A"/>
    <w:rsid w:val="00F81088"/>
    <w:rsid w:val="00F8315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4171071F-1EB1-4435-B82A-727278F6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678B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678B3"/>
    <w:rPr>
      <w:rFonts w:eastAsiaTheme="minorHAnsi" w:cs="Calibri"/>
      <w:lang w:eastAsia="en-AU"/>
    </w:rPr>
  </w:style>
  <w:style w:type="paragraph" w:customStyle="1" w:styleId="ListItem">
    <w:name w:val="List Item"/>
    <w:basedOn w:val="Paragraph"/>
    <w:link w:val="ListItemChar"/>
    <w:qFormat/>
    <w:rsid w:val="006678B3"/>
    <w:pPr>
      <w:numPr>
        <w:numId w:val="22"/>
      </w:numPr>
      <w:ind w:left="426" w:hanging="426"/>
    </w:pPr>
  </w:style>
  <w:style w:type="character" w:customStyle="1" w:styleId="ListItemChar">
    <w:name w:val="List Item Char"/>
    <w:basedOn w:val="DefaultParagraphFont"/>
    <w:link w:val="ListItem"/>
    <w:rsid w:val="006678B3"/>
    <w:rPr>
      <w:rFonts w:eastAsiaTheme="minorHAnsi" w:cs="Calibri"/>
      <w:lang w:eastAsia="en-AU"/>
    </w:rPr>
  </w:style>
  <w:style w:type="numbering" w:customStyle="1" w:styleId="ListBullets1">
    <w:name w:val="ListBullets1"/>
    <w:uiPriority w:val="99"/>
    <w:rsid w:val="006678B3"/>
  </w:style>
  <w:style w:type="paragraph" w:customStyle="1" w:styleId="Default">
    <w:name w:val="Default"/>
    <w:rsid w:val="00E64818"/>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7D50-7332-4B70-931A-043E31DC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6</cp:revision>
  <cp:lastPrinted>2016-08-25T03:56:00Z</cp:lastPrinted>
  <dcterms:created xsi:type="dcterms:W3CDTF">2016-04-12T00:13:00Z</dcterms:created>
  <dcterms:modified xsi:type="dcterms:W3CDTF">2016-08-25T03:56:00Z</dcterms:modified>
</cp:coreProperties>
</file>