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529E" w14:textId="77777777" w:rsidR="00A50551" w:rsidRPr="00155B94" w:rsidRDefault="00A50551" w:rsidP="00E65E11">
      <w:pPr>
        <w:keepNext/>
        <w:spacing w:before="3500" w:after="120" w:line="276" w:lineRule="auto"/>
        <w:jc w:val="center"/>
        <w:outlineLvl w:val="0"/>
        <w:rPr>
          <w:rFonts w:ascii="Franklin Gothic Book" w:hAnsi="Franklin Gothic Book"/>
          <w:b/>
          <w:smallCaps/>
          <w:color w:val="9688BE"/>
          <w:sz w:val="36"/>
          <w:szCs w:val="36"/>
          <w:lang w:eastAsia="x-none"/>
        </w:rPr>
      </w:pPr>
      <w:r w:rsidRPr="00155B94">
        <w:rPr>
          <w:rFonts w:ascii="Franklin Gothic Book" w:hAnsi="Franklin Gothic Book"/>
          <w:b/>
          <w:smallCaps/>
          <w:color w:val="9688BE"/>
          <w:sz w:val="36"/>
          <w:szCs w:val="36"/>
          <w:lang w:eastAsia="x-none"/>
        </w:rPr>
        <w:drawing>
          <wp:anchor distT="0" distB="0" distL="114300" distR="114300" simplePos="0" relativeHeight="251659264" behindDoc="1" locked="1" layoutInCell="1" allowOverlap="1" wp14:anchorId="41351399" wp14:editId="2C3D9C4A">
            <wp:simplePos x="0" y="0"/>
            <wp:positionH relativeFrom="column">
              <wp:posOffset>-6105525</wp:posOffset>
            </wp:positionH>
            <wp:positionV relativeFrom="paragraph">
              <wp:posOffset>429260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155B94">
        <w:rPr>
          <w:rFonts w:ascii="Franklin Gothic Book" w:hAnsi="Franklin Gothic Book"/>
          <w:b/>
          <w:smallCaps/>
          <w:color w:val="9688BE"/>
          <w:sz w:val="36"/>
          <w:szCs w:val="36"/>
          <w:lang w:eastAsia="x-none"/>
        </w:rPr>
        <w:t>Sample Assessment Outline</w:t>
      </w:r>
    </w:p>
    <w:p w14:paraId="794B3B5B" w14:textId="77777777" w:rsidR="00A50551" w:rsidRPr="00155B94" w:rsidRDefault="00CE5C5D" w:rsidP="00A50551">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sidRPr="00155B94">
        <w:rPr>
          <w:rFonts w:ascii="Franklin Gothic Medium" w:hAnsi="Franklin Gothic Medium"/>
          <w:smallCaps/>
          <w:color w:val="5F497A"/>
          <w:sz w:val="28"/>
          <w:szCs w:val="28"/>
          <w:lang w:eastAsia="x-none"/>
        </w:rPr>
        <w:t>Chinese</w:t>
      </w:r>
      <w:r w:rsidR="00A50551" w:rsidRPr="00155B94">
        <w:rPr>
          <w:rFonts w:ascii="Franklin Gothic Medium" w:hAnsi="Franklin Gothic Medium"/>
          <w:smallCaps/>
          <w:color w:val="5F497A"/>
          <w:sz w:val="28"/>
          <w:szCs w:val="28"/>
          <w:lang w:eastAsia="x-none"/>
        </w:rPr>
        <w:t>: First Language</w:t>
      </w:r>
    </w:p>
    <w:p w14:paraId="56310898" w14:textId="77777777" w:rsidR="00A50551" w:rsidRPr="00155B94" w:rsidRDefault="00764522" w:rsidP="00A50551">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sidRPr="00155B94">
        <w:rPr>
          <w:rFonts w:ascii="Franklin Gothic Medium" w:hAnsi="Franklin Gothic Medium"/>
          <w:smallCaps/>
          <w:color w:val="5F497A"/>
          <w:sz w:val="28"/>
          <w:szCs w:val="28"/>
          <w:lang w:eastAsia="x-none"/>
        </w:rPr>
        <w:t>ATAR Year 12</w:t>
      </w:r>
    </w:p>
    <w:p w14:paraId="322396D9" w14:textId="0CD400C5" w:rsidR="00F10F07" w:rsidRPr="00155B94" w:rsidRDefault="00A46640" w:rsidP="00F10F07">
      <w:pPr>
        <w:spacing w:before="240" w:line="264" w:lineRule="auto"/>
        <w:jc w:val="center"/>
        <w:rPr>
          <w:rFonts w:ascii="Franklin Gothic Medium" w:hAnsi="Franklin Gothic Medium"/>
          <w:smallCaps/>
          <w:color w:val="5F497A"/>
          <w:sz w:val="28"/>
          <w:szCs w:val="28"/>
          <w:lang w:eastAsia="x-none"/>
        </w:rPr>
      </w:pPr>
      <w:r w:rsidRPr="00155B94">
        <w:rPr>
          <w:rFonts w:ascii="Franklin Gothic Medium" w:hAnsi="Franklin Gothic Medium"/>
          <w:color w:val="5F497A"/>
          <w:sz w:val="28"/>
          <w:szCs w:val="28"/>
          <w:lang w:eastAsia="x-none"/>
        </w:rPr>
        <w:t>For use from</w:t>
      </w:r>
      <w:r w:rsidRPr="00155B94">
        <w:rPr>
          <w:rFonts w:ascii="Franklin Gothic Medium" w:hAnsi="Franklin Gothic Medium"/>
          <w:smallCaps/>
          <w:color w:val="5F497A"/>
          <w:sz w:val="28"/>
          <w:szCs w:val="28"/>
          <w:lang w:eastAsia="x-none"/>
        </w:rPr>
        <w:t xml:space="preserve"> </w:t>
      </w:r>
      <w:r w:rsidR="00764522" w:rsidRPr="00155B94">
        <w:rPr>
          <w:rFonts w:ascii="Franklin Gothic Medium" w:hAnsi="Franklin Gothic Medium"/>
          <w:smallCaps/>
          <w:color w:val="5F497A"/>
          <w:sz w:val="28"/>
          <w:szCs w:val="28"/>
          <w:lang w:eastAsia="x-none"/>
        </w:rPr>
        <w:t>2023</w:t>
      </w:r>
    </w:p>
    <w:p w14:paraId="1A5EBE54" w14:textId="77777777" w:rsidR="00A50551" w:rsidRPr="00155B94" w:rsidRDefault="00A50551" w:rsidP="00A50551">
      <w:pPr>
        <w:spacing w:line="264" w:lineRule="auto"/>
      </w:pPr>
      <w:r w:rsidRPr="00155B94">
        <w:br w:type="page"/>
      </w:r>
    </w:p>
    <w:p w14:paraId="6A237497" w14:textId="44B10509" w:rsidR="0037112C" w:rsidRPr="00155B94" w:rsidRDefault="00664964" w:rsidP="0037112C">
      <w:pPr>
        <w:spacing w:after="120" w:line="264" w:lineRule="auto"/>
        <w:rPr>
          <w:rFonts w:ascii="Calibri" w:hAnsi="Calibri" w:cs="Calibri"/>
          <w:b/>
        </w:rPr>
      </w:pPr>
      <w:r w:rsidRPr="00155B94">
        <w:rPr>
          <w:rFonts w:ascii="Calibri" w:hAnsi="Calibri" w:cs="Calibri"/>
          <w:b/>
        </w:rPr>
        <w:lastRenderedPageBreak/>
        <w:t>Acknowledgement of Country</w:t>
      </w:r>
    </w:p>
    <w:p w14:paraId="3FB85889" w14:textId="73221B37" w:rsidR="00F10F07" w:rsidRPr="00155B94" w:rsidRDefault="00533428" w:rsidP="00A50551">
      <w:pPr>
        <w:spacing w:line="264" w:lineRule="auto"/>
        <w:rPr>
          <w:rFonts w:ascii="Calibri" w:hAnsi="Calibri" w:cs="Calibri"/>
        </w:rPr>
      </w:pPr>
      <w:r w:rsidRPr="00155B94">
        <w:rPr>
          <w:rFonts w:ascii="Calibri" w:hAnsi="Calibri" w:cs="Calibri"/>
          <w:bCs/>
        </w:rPr>
        <w:t>Kaya.</w:t>
      </w:r>
      <w:r w:rsidRPr="00155B94">
        <w:rPr>
          <w:rFonts w:ascii="Calibri" w:hAnsi="Calibri" w:cs="Calibri"/>
          <w:b/>
        </w:rPr>
        <w:t xml:space="preserve"> </w:t>
      </w:r>
      <w:r w:rsidR="00664964" w:rsidRPr="00155B94">
        <w:rPr>
          <w:rFonts w:ascii="Calibri" w:hAnsi="Calibri" w:cs="Calibri"/>
        </w:rPr>
        <w:t>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E294634" w14:textId="77777777" w:rsidR="00D113E1" w:rsidRPr="00155B94" w:rsidRDefault="00D113E1" w:rsidP="00155B94">
      <w:pPr>
        <w:spacing w:before="7680" w:after="120"/>
        <w:ind w:right="68"/>
        <w:rPr>
          <w:rFonts w:ascii="Calibri" w:hAnsi="Calibri" w:cs="Arial"/>
          <w:b/>
          <w:sz w:val="20"/>
          <w:szCs w:val="20"/>
        </w:rPr>
      </w:pPr>
      <w:r w:rsidRPr="00155B94">
        <w:rPr>
          <w:rFonts w:ascii="Calibri" w:hAnsi="Calibri" w:cs="Arial"/>
          <w:b/>
          <w:sz w:val="20"/>
          <w:szCs w:val="20"/>
        </w:rPr>
        <w:t>Copyright</w:t>
      </w:r>
    </w:p>
    <w:p w14:paraId="307708D7" w14:textId="77777777" w:rsidR="00D113E1" w:rsidRPr="00155B94" w:rsidRDefault="00D113E1" w:rsidP="00E65E11">
      <w:pPr>
        <w:spacing w:after="120"/>
        <w:ind w:right="68"/>
        <w:rPr>
          <w:rFonts w:ascii="Calibri" w:hAnsi="Calibri" w:cs="Arial"/>
          <w:sz w:val="20"/>
          <w:szCs w:val="20"/>
        </w:rPr>
      </w:pPr>
      <w:r w:rsidRPr="00155B94">
        <w:rPr>
          <w:rFonts w:ascii="Calibri" w:hAnsi="Calibri" w:cs="Arial"/>
          <w:sz w:val="20"/>
          <w:szCs w:val="20"/>
        </w:rPr>
        <w:t>© School Curricul</w:t>
      </w:r>
      <w:r w:rsidR="003237A8" w:rsidRPr="00155B94">
        <w:rPr>
          <w:rFonts w:ascii="Calibri" w:hAnsi="Calibri" w:cs="Arial"/>
          <w:sz w:val="20"/>
          <w:szCs w:val="20"/>
        </w:rPr>
        <w:t>um and Standards Authority, 2021</w:t>
      </w:r>
    </w:p>
    <w:p w14:paraId="619AF2AD" w14:textId="44A444EE" w:rsidR="00D113E1" w:rsidRPr="00155B94" w:rsidRDefault="00D113E1" w:rsidP="00E65E11">
      <w:pPr>
        <w:spacing w:after="120"/>
        <w:ind w:right="68"/>
        <w:rPr>
          <w:rFonts w:ascii="Calibri" w:hAnsi="Calibri" w:cs="Arial"/>
          <w:sz w:val="20"/>
          <w:szCs w:val="20"/>
        </w:rPr>
      </w:pPr>
      <w:r w:rsidRPr="00155B94">
        <w:rPr>
          <w:rFonts w:ascii="Calibri" w:hAnsi="Calibri" w:cs="Arial"/>
          <w:sz w:val="20"/>
          <w:szCs w:val="20"/>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sidR="00533428" w:rsidRPr="00155B94">
        <w:rPr>
          <w:rFonts w:ascii="Calibri" w:hAnsi="Calibri" w:cs="Arial"/>
          <w:sz w:val="20"/>
          <w:szCs w:val="20"/>
        </w:rPr>
        <w:t xml:space="preserve">(the Authority) </w:t>
      </w:r>
      <w:r w:rsidRPr="00155B94">
        <w:rPr>
          <w:rFonts w:ascii="Calibri" w:hAnsi="Calibri" w:cs="Arial"/>
          <w:sz w:val="20"/>
          <w:szCs w:val="20"/>
        </w:rPr>
        <w:t>is acknowledged as the</w:t>
      </w:r>
      <w:r w:rsidR="00533428" w:rsidRPr="00155B94">
        <w:rPr>
          <w:rFonts w:ascii="Calibri" w:hAnsi="Calibri" w:cs="Arial"/>
          <w:sz w:val="20"/>
          <w:szCs w:val="20"/>
        </w:rPr>
        <w:t xml:space="preserve"> </w:t>
      </w:r>
      <w:r w:rsidRPr="00155B94">
        <w:rPr>
          <w:rFonts w:ascii="Calibri" w:hAnsi="Calibri" w:cs="Arial"/>
          <w:sz w:val="20"/>
          <w:szCs w:val="20"/>
        </w:rPr>
        <w:t>copyright owner, and that the Authority’s moral rights are not infringed.</w:t>
      </w:r>
    </w:p>
    <w:p w14:paraId="105CB722" w14:textId="25D4DEC4" w:rsidR="00D113E1" w:rsidRPr="00155B94" w:rsidRDefault="00D113E1" w:rsidP="00E65E11">
      <w:pPr>
        <w:spacing w:after="120"/>
        <w:ind w:right="68"/>
        <w:rPr>
          <w:rFonts w:ascii="Calibri" w:hAnsi="Calibri" w:cs="Arial"/>
          <w:sz w:val="20"/>
          <w:szCs w:val="20"/>
        </w:rPr>
      </w:pPr>
      <w:r w:rsidRPr="00155B94">
        <w:rPr>
          <w:rFonts w:ascii="Calibri" w:hAnsi="Calibri" w:cs="Arial"/>
          <w:sz w:val="20"/>
          <w:szCs w:val="20"/>
        </w:rPr>
        <w:t xml:space="preserve">Copying or communication for any other purpose can be done only within the terms of the </w:t>
      </w:r>
      <w:r w:rsidRPr="00155B94">
        <w:rPr>
          <w:rFonts w:ascii="Calibri" w:hAnsi="Calibri" w:cs="Arial"/>
          <w:i/>
          <w:iCs/>
          <w:sz w:val="20"/>
          <w:szCs w:val="20"/>
        </w:rPr>
        <w:t>Copyright Act 1968</w:t>
      </w:r>
      <w:r w:rsidRPr="00155B94">
        <w:rPr>
          <w:rFonts w:ascii="Calibri" w:hAnsi="Calibri" w:cs="Arial"/>
          <w:sz w:val="20"/>
          <w:szCs w:val="20"/>
        </w:rPr>
        <w:t xml:space="preserve"> or with prior written permission of the Authority. Copying or communication of any third party copyright material can be done only within the terms of the </w:t>
      </w:r>
      <w:r w:rsidRPr="00155B94">
        <w:rPr>
          <w:rFonts w:ascii="Calibri" w:hAnsi="Calibri" w:cs="Arial"/>
          <w:i/>
          <w:iCs/>
          <w:sz w:val="20"/>
          <w:szCs w:val="20"/>
        </w:rPr>
        <w:t>Copyright Act 1968</w:t>
      </w:r>
      <w:r w:rsidRPr="00155B94">
        <w:rPr>
          <w:rFonts w:ascii="Calibri" w:hAnsi="Calibri" w:cs="Arial"/>
          <w:sz w:val="20"/>
          <w:szCs w:val="20"/>
        </w:rPr>
        <w:t xml:space="preserve"> or with permission of the copyright owners.</w:t>
      </w:r>
    </w:p>
    <w:p w14:paraId="4FEA567D" w14:textId="4D1F5797" w:rsidR="00D113E1" w:rsidRPr="00155B94" w:rsidRDefault="00D113E1" w:rsidP="00E65E11">
      <w:pPr>
        <w:spacing w:after="120"/>
        <w:ind w:right="68"/>
        <w:rPr>
          <w:rFonts w:ascii="Calibri" w:hAnsi="Calibri" w:cs="Arial"/>
          <w:b/>
          <w:bCs/>
          <w:color w:val="580F8B"/>
          <w:sz w:val="20"/>
          <w:szCs w:val="20"/>
          <w:u w:val="single"/>
        </w:rPr>
      </w:pPr>
      <w:r w:rsidRPr="00155B94">
        <w:rPr>
          <w:rFonts w:ascii="Calibri" w:hAnsi="Calibri" w:cs="Arial"/>
          <w:sz w:val="20"/>
          <w:szCs w:val="20"/>
        </w:rPr>
        <w:t xml:space="preserve">Any content in this document that has been derived from the Australian Curriculum may be used under the terms of the </w:t>
      </w:r>
      <w:hyperlink r:id="rId8" w:history="1">
        <w:r w:rsidRPr="00155B94">
          <w:rPr>
            <w:rStyle w:val="Hyperlink"/>
            <w:rFonts w:asciiTheme="minorHAnsi" w:hAnsiTheme="minorHAnsi" w:cstheme="minorHAnsi"/>
            <w:sz w:val="20"/>
            <w:szCs w:val="20"/>
          </w:rPr>
          <w:t>Creative Commons Attribution 4.0 International (CC BY)</w:t>
        </w:r>
      </w:hyperlink>
      <w:r w:rsidRPr="00155B94">
        <w:rPr>
          <w:rFonts w:asciiTheme="minorHAnsi" w:hAnsiTheme="minorHAnsi" w:cstheme="minorHAnsi"/>
          <w:sz w:val="20"/>
          <w:szCs w:val="20"/>
        </w:rPr>
        <w:t xml:space="preserve"> licence.</w:t>
      </w:r>
    </w:p>
    <w:p w14:paraId="6C04C9A8" w14:textId="54F3A3D5" w:rsidR="00D113E1" w:rsidRPr="00155B94" w:rsidRDefault="00D113E1" w:rsidP="00E65E11">
      <w:pPr>
        <w:spacing w:after="120"/>
        <w:rPr>
          <w:rFonts w:asciiTheme="minorHAnsi" w:hAnsiTheme="minorHAnsi" w:cstheme="minorHAnsi"/>
          <w:b/>
          <w:bCs/>
          <w:sz w:val="20"/>
          <w:szCs w:val="20"/>
        </w:rPr>
      </w:pPr>
      <w:r w:rsidRPr="00155B94">
        <w:rPr>
          <w:rFonts w:asciiTheme="minorHAnsi" w:hAnsiTheme="minorHAnsi" w:cstheme="minorHAnsi"/>
          <w:b/>
          <w:bCs/>
          <w:sz w:val="20"/>
          <w:szCs w:val="20"/>
        </w:rPr>
        <w:t>Disclaimer</w:t>
      </w:r>
    </w:p>
    <w:p w14:paraId="0EB9207B" w14:textId="2D9F59DD" w:rsidR="00A50551" w:rsidRPr="00155B94" w:rsidRDefault="00D113E1" w:rsidP="00E65E11">
      <w:pPr>
        <w:spacing w:after="120"/>
        <w:ind w:right="68"/>
        <w:rPr>
          <w:rFonts w:ascii="Calibri" w:hAnsi="Calibri" w:cs="Arial"/>
          <w:sz w:val="20"/>
          <w:szCs w:val="20"/>
        </w:rPr>
      </w:pPr>
      <w:r w:rsidRPr="00155B94">
        <w:rPr>
          <w:rFonts w:ascii="Calibri" w:hAnsi="Calibri" w:cs="Arial"/>
          <w:sz w:val="20"/>
          <w:szCs w:val="20"/>
        </w:rPr>
        <w:t>Any resources</w:t>
      </w:r>
      <w:r w:rsidR="00700BC8" w:rsidRPr="00155B94">
        <w:rPr>
          <w:rFonts w:ascii="Calibri" w:hAnsi="Calibri" w:cs="Arial"/>
          <w:sz w:val="20"/>
          <w:szCs w:val="20"/>
        </w:rPr>
        <w:t>,</w:t>
      </w:r>
      <w:r w:rsidRPr="00155B94">
        <w:rPr>
          <w:rFonts w:ascii="Calibri" w:hAnsi="Calibri" w:cs="Arial"/>
          <w:sz w:val="20"/>
          <w:szCs w:val="20"/>
        </w:rPr>
        <w:t xml:space="preserve">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6F1FB844" w14:textId="77777777" w:rsidR="00D113E1" w:rsidRPr="00155B94" w:rsidRDefault="00D113E1" w:rsidP="00A50551">
      <w:pPr>
        <w:spacing w:line="264" w:lineRule="auto"/>
        <w:ind w:right="68"/>
        <w:jc w:val="both"/>
        <w:rPr>
          <w:rFonts w:ascii="Calibri" w:hAnsi="Calibri"/>
          <w:sz w:val="16"/>
        </w:rPr>
        <w:sectPr w:rsidR="00D113E1" w:rsidRPr="00155B94" w:rsidSect="00CC5314">
          <w:footerReference w:type="even" r:id="rId9"/>
          <w:footerReference w:type="default" r:id="rId10"/>
          <w:headerReference w:type="first" r:id="rId11"/>
          <w:pgSz w:w="11906" w:h="16838" w:code="9"/>
          <w:pgMar w:top="1440" w:right="1077" w:bottom="1440" w:left="1077" w:header="709" w:footer="510" w:gutter="0"/>
          <w:pgNumType w:start="1"/>
          <w:cols w:space="708"/>
          <w:titlePg/>
          <w:docGrid w:linePitch="360"/>
        </w:sectPr>
      </w:pPr>
    </w:p>
    <w:p w14:paraId="2EED01A4" w14:textId="77777777" w:rsidR="006E0819" w:rsidRPr="00155B94" w:rsidRDefault="006E0819" w:rsidP="006E0819">
      <w:pPr>
        <w:pStyle w:val="Heading1"/>
        <w:ind w:left="0"/>
        <w:rPr>
          <w:lang w:val="en-AU"/>
        </w:rPr>
      </w:pPr>
      <w:r w:rsidRPr="00155B94">
        <w:rPr>
          <w:lang w:val="en-AU"/>
        </w:rPr>
        <w:lastRenderedPageBreak/>
        <w:t>Sample assessment outline</w:t>
      </w:r>
    </w:p>
    <w:p w14:paraId="5564AAA6" w14:textId="77777777" w:rsidR="006E0819" w:rsidRPr="00155B94" w:rsidRDefault="006E0819" w:rsidP="006E0819">
      <w:pPr>
        <w:pStyle w:val="Heading1"/>
        <w:ind w:left="0"/>
        <w:rPr>
          <w:lang w:val="en-AU"/>
        </w:rPr>
      </w:pPr>
      <w:r w:rsidRPr="00155B94">
        <w:rPr>
          <w:lang w:val="en-AU"/>
        </w:rPr>
        <w:t>Chines</w:t>
      </w:r>
      <w:r w:rsidR="006D0285" w:rsidRPr="00155B94">
        <w:rPr>
          <w:lang w:val="en-AU"/>
        </w:rPr>
        <w:t>e: First Language – ATAR Year 12</w:t>
      </w:r>
    </w:p>
    <w:p w14:paraId="11F37361" w14:textId="77777777" w:rsidR="006E0819" w:rsidRPr="00155B94" w:rsidRDefault="006D0285" w:rsidP="006E0819">
      <w:pPr>
        <w:pStyle w:val="Heading1"/>
        <w:ind w:left="0"/>
        <w:rPr>
          <w:sz w:val="24"/>
          <w:lang w:val="en-AU"/>
        </w:rPr>
      </w:pPr>
      <w:r w:rsidRPr="00155B94">
        <w:rPr>
          <w:sz w:val="24"/>
          <w:lang w:val="en-AU"/>
        </w:rPr>
        <w:t>Unit 3 and Unit 4</w:t>
      </w:r>
    </w:p>
    <w:tbl>
      <w:tblPr>
        <w:tblW w:w="5000" w:type="pct"/>
        <w:tblBorders>
          <w:top w:val="single" w:sz="6" w:space="0" w:color="BD9FCF"/>
          <w:left w:val="single" w:sz="6" w:space="0" w:color="BD9FCF"/>
          <w:bottom w:val="single" w:sz="6" w:space="0" w:color="BD9FCF"/>
          <w:right w:val="single" w:sz="6" w:space="0" w:color="BD9FCF"/>
          <w:insideH w:val="single" w:sz="6" w:space="0" w:color="BD9FCF"/>
          <w:insideV w:val="single" w:sz="6" w:space="0" w:color="BD9FCF"/>
        </w:tblBorders>
        <w:tblCellMar>
          <w:top w:w="28" w:type="dxa"/>
          <w:bottom w:w="28" w:type="dxa"/>
        </w:tblCellMar>
        <w:tblLook w:val="04A0" w:firstRow="1" w:lastRow="0" w:firstColumn="1" w:lastColumn="0" w:noHBand="0" w:noVBand="1"/>
      </w:tblPr>
      <w:tblGrid>
        <w:gridCol w:w="1580"/>
        <w:gridCol w:w="1296"/>
        <w:gridCol w:w="1833"/>
        <w:gridCol w:w="9953"/>
      </w:tblGrid>
      <w:tr w:rsidR="006E0819" w:rsidRPr="00155B94" w14:paraId="7C3B2586" w14:textId="77777777" w:rsidTr="00E65E11">
        <w:trPr>
          <w:trHeight w:val="20"/>
          <w:tblHeader/>
        </w:trPr>
        <w:tc>
          <w:tcPr>
            <w:tcW w:w="539" w:type="pct"/>
            <w:tcBorders>
              <w:right w:val="single" w:sz="6" w:space="0" w:color="FFFFFF" w:themeColor="background1"/>
            </w:tcBorders>
            <w:shd w:val="clear" w:color="auto" w:fill="BD9FCF"/>
            <w:vAlign w:val="center"/>
            <w:hideMark/>
          </w:tcPr>
          <w:p w14:paraId="2314F1B8" w14:textId="650CDE99" w:rsidR="006E0819" w:rsidRPr="00155B94" w:rsidRDefault="006E0819" w:rsidP="00E522F1">
            <w:pPr>
              <w:jc w:val="center"/>
              <w:rPr>
                <w:rFonts w:ascii="Calibri" w:hAnsi="Calibri" w:cs="Calibri"/>
                <w:b/>
                <w:bCs/>
                <w:color w:val="FFFFFF"/>
                <w:sz w:val="20"/>
                <w:szCs w:val="19"/>
              </w:rPr>
            </w:pPr>
            <w:r w:rsidRPr="00155B94">
              <w:rPr>
                <w:rFonts w:ascii="Calibri" w:hAnsi="Calibri" w:cs="Calibri"/>
                <w:b/>
                <w:bCs/>
                <w:color w:val="FFFFFF"/>
                <w:sz w:val="20"/>
                <w:szCs w:val="19"/>
              </w:rPr>
              <w:t>Assessment type and</w:t>
            </w:r>
            <w:r w:rsidR="00E522F1">
              <w:rPr>
                <w:rFonts w:ascii="Calibri" w:hAnsi="Calibri" w:cs="Calibri"/>
                <w:b/>
                <w:bCs/>
                <w:color w:val="FFFFFF"/>
                <w:sz w:val="20"/>
                <w:szCs w:val="19"/>
              </w:rPr>
              <w:t xml:space="preserve"> </w:t>
            </w:r>
            <w:r w:rsidRPr="00155B94">
              <w:rPr>
                <w:rFonts w:ascii="Calibri" w:hAnsi="Calibri" w:cs="Calibri"/>
                <w:b/>
                <w:bCs/>
                <w:color w:val="FFFFFF"/>
                <w:sz w:val="20"/>
                <w:szCs w:val="19"/>
              </w:rPr>
              <w:t>type weighting</w:t>
            </w:r>
          </w:p>
        </w:tc>
        <w:tc>
          <w:tcPr>
            <w:tcW w:w="442" w:type="pct"/>
            <w:tcBorders>
              <w:left w:val="single" w:sz="6" w:space="0" w:color="FFFFFF" w:themeColor="background1"/>
              <w:right w:val="single" w:sz="6" w:space="0" w:color="FFFFFF" w:themeColor="background1"/>
            </w:tcBorders>
            <w:shd w:val="clear" w:color="auto" w:fill="BD9FCF"/>
            <w:vAlign w:val="center"/>
            <w:hideMark/>
          </w:tcPr>
          <w:p w14:paraId="7589E899" w14:textId="453579E4" w:rsidR="006E0819" w:rsidRPr="00155B94" w:rsidRDefault="006E0819" w:rsidP="00E65E11">
            <w:pPr>
              <w:jc w:val="center"/>
              <w:rPr>
                <w:rFonts w:ascii="Calibri" w:hAnsi="Calibri" w:cs="Calibri"/>
                <w:b/>
                <w:color w:val="FFFFFF"/>
                <w:sz w:val="20"/>
                <w:szCs w:val="19"/>
              </w:rPr>
            </w:pPr>
            <w:r w:rsidRPr="00155B94">
              <w:rPr>
                <w:rFonts w:ascii="Calibri" w:hAnsi="Calibri" w:cs="Calibri"/>
                <w:b/>
                <w:bCs/>
                <w:color w:val="FFFFFF"/>
                <w:sz w:val="20"/>
                <w:szCs w:val="19"/>
              </w:rPr>
              <w:t>Assessment t</w:t>
            </w:r>
            <w:r w:rsidRPr="00155B94">
              <w:rPr>
                <w:rFonts w:ascii="Calibri" w:hAnsi="Calibri" w:cs="Calibri"/>
                <w:b/>
                <w:color w:val="FFFFFF"/>
                <w:sz w:val="20"/>
                <w:szCs w:val="19"/>
              </w:rPr>
              <w:t>ask weighting</w:t>
            </w:r>
          </w:p>
        </w:tc>
        <w:tc>
          <w:tcPr>
            <w:tcW w:w="625" w:type="pct"/>
            <w:tcBorders>
              <w:left w:val="single" w:sz="6" w:space="0" w:color="FFFFFF" w:themeColor="background1"/>
              <w:right w:val="single" w:sz="6" w:space="0" w:color="FFFFFF" w:themeColor="background1"/>
            </w:tcBorders>
            <w:shd w:val="clear" w:color="auto" w:fill="BD9FCF"/>
            <w:vAlign w:val="center"/>
          </w:tcPr>
          <w:p w14:paraId="46AD1DBB" w14:textId="77777777" w:rsidR="006E0819" w:rsidRPr="00155B94" w:rsidRDefault="006E0819" w:rsidP="00E65E11">
            <w:pPr>
              <w:jc w:val="center"/>
              <w:rPr>
                <w:rFonts w:ascii="Calibri" w:hAnsi="Calibri" w:cs="Calibri"/>
                <w:b/>
                <w:color w:val="FFFFFF"/>
                <w:sz w:val="20"/>
                <w:szCs w:val="19"/>
              </w:rPr>
            </w:pPr>
            <w:r w:rsidRPr="00155B94">
              <w:rPr>
                <w:rFonts w:ascii="Calibri" w:hAnsi="Calibri" w:cs="Calibri"/>
                <w:b/>
                <w:color w:val="FFFFFF"/>
                <w:sz w:val="20"/>
                <w:szCs w:val="19"/>
              </w:rPr>
              <w:t>When</w:t>
            </w:r>
          </w:p>
        </w:tc>
        <w:tc>
          <w:tcPr>
            <w:tcW w:w="3393" w:type="pct"/>
            <w:tcBorders>
              <w:left w:val="single" w:sz="6" w:space="0" w:color="FFFFFF" w:themeColor="background1"/>
            </w:tcBorders>
            <w:shd w:val="clear" w:color="auto" w:fill="BD9FCF"/>
            <w:vAlign w:val="center"/>
            <w:hideMark/>
          </w:tcPr>
          <w:p w14:paraId="7A5A7B5A" w14:textId="77777777" w:rsidR="006E0819" w:rsidRPr="00155B94" w:rsidRDefault="006E0819" w:rsidP="00E65E11">
            <w:pPr>
              <w:jc w:val="center"/>
              <w:rPr>
                <w:rFonts w:ascii="Calibri" w:hAnsi="Calibri" w:cs="Calibri"/>
                <w:b/>
                <w:bCs/>
                <w:color w:val="FFFFFF"/>
                <w:sz w:val="20"/>
                <w:szCs w:val="19"/>
              </w:rPr>
            </w:pPr>
            <w:r w:rsidRPr="00155B94">
              <w:rPr>
                <w:rFonts w:ascii="Calibri" w:hAnsi="Calibri" w:cs="Calibri"/>
                <w:b/>
                <w:bCs/>
                <w:color w:val="FFFFFF"/>
                <w:sz w:val="20"/>
                <w:szCs w:val="19"/>
              </w:rPr>
              <w:t>Assessment task</w:t>
            </w:r>
          </w:p>
        </w:tc>
      </w:tr>
      <w:tr w:rsidR="006E0819" w:rsidRPr="00155B94" w14:paraId="139D3D43" w14:textId="77777777" w:rsidTr="00E65E11">
        <w:trPr>
          <w:trHeight w:val="454"/>
        </w:trPr>
        <w:tc>
          <w:tcPr>
            <w:tcW w:w="539" w:type="pct"/>
            <w:vMerge w:val="restart"/>
            <w:vAlign w:val="center"/>
          </w:tcPr>
          <w:p w14:paraId="041B9360" w14:textId="77777777" w:rsidR="006E0819" w:rsidRPr="00155B94" w:rsidRDefault="006D0285" w:rsidP="00E65E11">
            <w:pPr>
              <w:tabs>
                <w:tab w:val="left" w:pos="1440"/>
                <w:tab w:val="left" w:pos="4140"/>
                <w:tab w:val="left" w:pos="4800"/>
              </w:tabs>
              <w:jc w:val="center"/>
              <w:rPr>
                <w:rFonts w:ascii="Calibri" w:hAnsi="Calibri" w:cs="Calibri"/>
                <w:bCs/>
                <w:sz w:val="20"/>
                <w:szCs w:val="20"/>
              </w:rPr>
            </w:pPr>
            <w:r w:rsidRPr="00155B94">
              <w:rPr>
                <w:rFonts w:ascii="Calibri" w:hAnsi="Calibri" w:cs="Calibri"/>
                <w:bCs/>
                <w:sz w:val="20"/>
                <w:szCs w:val="20"/>
              </w:rPr>
              <w:t>Spoken text analysis</w:t>
            </w:r>
            <w:r w:rsidRPr="00155B94">
              <w:rPr>
                <w:rFonts w:ascii="Calibri" w:hAnsi="Calibri" w:cs="Calibri"/>
                <w:bCs/>
                <w:sz w:val="20"/>
                <w:szCs w:val="20"/>
              </w:rPr>
              <w:br/>
              <w:t>15</w:t>
            </w:r>
            <w:r w:rsidR="006E0819" w:rsidRPr="00155B94">
              <w:rPr>
                <w:rFonts w:ascii="Calibri" w:hAnsi="Calibri" w:cs="Calibri"/>
                <w:bCs/>
                <w:sz w:val="20"/>
                <w:szCs w:val="20"/>
              </w:rPr>
              <w:t>%</w:t>
            </w:r>
          </w:p>
        </w:tc>
        <w:tc>
          <w:tcPr>
            <w:tcW w:w="442" w:type="pct"/>
            <w:vAlign w:val="center"/>
          </w:tcPr>
          <w:p w14:paraId="30F16992" w14:textId="77777777" w:rsidR="006E0819" w:rsidRPr="00155B94" w:rsidRDefault="00F32492" w:rsidP="00E65E11">
            <w:pPr>
              <w:tabs>
                <w:tab w:val="left" w:pos="1440"/>
                <w:tab w:val="left" w:pos="4140"/>
                <w:tab w:val="left" w:pos="4800"/>
              </w:tabs>
              <w:jc w:val="center"/>
              <w:rPr>
                <w:rFonts w:ascii="Calibri" w:hAnsi="Calibri" w:cs="Calibri"/>
                <w:bCs/>
                <w:sz w:val="20"/>
                <w:szCs w:val="20"/>
              </w:rPr>
            </w:pPr>
            <w:r w:rsidRPr="00155B94">
              <w:rPr>
                <w:rFonts w:ascii="Calibri" w:hAnsi="Calibri" w:cs="Calibri"/>
                <w:bCs/>
                <w:sz w:val="20"/>
                <w:szCs w:val="20"/>
              </w:rPr>
              <w:t>7</w:t>
            </w:r>
            <w:r w:rsidR="008669A0" w:rsidRPr="00155B94">
              <w:rPr>
                <w:rFonts w:ascii="Calibri" w:hAnsi="Calibri" w:cs="Calibri"/>
                <w:bCs/>
                <w:sz w:val="20"/>
                <w:szCs w:val="20"/>
              </w:rPr>
              <w:t>%</w:t>
            </w:r>
          </w:p>
        </w:tc>
        <w:tc>
          <w:tcPr>
            <w:tcW w:w="625" w:type="pct"/>
            <w:vAlign w:val="center"/>
          </w:tcPr>
          <w:p w14:paraId="386BD983" w14:textId="41264F0F" w:rsidR="008669A0" w:rsidRPr="00155B94" w:rsidRDefault="000F6CC5" w:rsidP="00E65E11">
            <w:pPr>
              <w:rPr>
                <w:rFonts w:ascii="Calibri" w:hAnsi="Calibri" w:cs="Calibri"/>
                <w:sz w:val="20"/>
                <w:szCs w:val="20"/>
              </w:rPr>
            </w:pPr>
            <w:r w:rsidRPr="00155B94">
              <w:rPr>
                <w:rFonts w:ascii="Calibri" w:hAnsi="Calibri" w:cs="Calibri"/>
                <w:sz w:val="20"/>
                <w:szCs w:val="20"/>
              </w:rPr>
              <w:t>Semester</w:t>
            </w:r>
            <w:r w:rsidR="008669A0" w:rsidRPr="00155B94">
              <w:rPr>
                <w:rFonts w:ascii="Calibri" w:hAnsi="Calibri" w:cs="Calibri"/>
                <w:sz w:val="20"/>
                <w:szCs w:val="20"/>
              </w:rPr>
              <w:t xml:space="preserve"> 1</w:t>
            </w:r>
          </w:p>
          <w:p w14:paraId="1C843768" w14:textId="7DB00F4A" w:rsidR="008669A0" w:rsidRPr="00155B94" w:rsidRDefault="00935593" w:rsidP="00E65E11">
            <w:pPr>
              <w:rPr>
                <w:rFonts w:ascii="Calibri" w:hAnsi="Calibri" w:cs="Calibri"/>
                <w:sz w:val="20"/>
                <w:szCs w:val="20"/>
              </w:rPr>
            </w:pPr>
            <w:r w:rsidRPr="00155B94">
              <w:rPr>
                <w:rFonts w:ascii="Calibri" w:hAnsi="Calibri" w:cs="Calibri"/>
                <w:sz w:val="20"/>
                <w:szCs w:val="20"/>
              </w:rPr>
              <w:t xml:space="preserve">Week </w:t>
            </w:r>
            <w:r w:rsidR="003F2AF6" w:rsidRPr="00155B94">
              <w:rPr>
                <w:rFonts w:ascii="Calibri" w:hAnsi="Calibri" w:cs="Calibri"/>
                <w:sz w:val="20"/>
                <w:szCs w:val="20"/>
              </w:rPr>
              <w:t>4</w:t>
            </w:r>
          </w:p>
        </w:tc>
        <w:tc>
          <w:tcPr>
            <w:tcW w:w="3393" w:type="pct"/>
            <w:vAlign w:val="center"/>
          </w:tcPr>
          <w:p w14:paraId="174E48D5" w14:textId="1F8404F5" w:rsidR="00B90BC7" w:rsidRPr="00155B94" w:rsidRDefault="00935593" w:rsidP="00E65E11">
            <w:pPr>
              <w:tabs>
                <w:tab w:val="left" w:pos="4140"/>
                <w:tab w:val="left" w:pos="4800"/>
              </w:tabs>
              <w:rPr>
                <w:rFonts w:asciiTheme="minorHAnsi" w:hAnsiTheme="minorHAnsi" w:cstheme="minorHAnsi"/>
                <w:bCs/>
                <w:sz w:val="20"/>
                <w:szCs w:val="20"/>
                <w:lang w:eastAsia="en-US"/>
              </w:rPr>
            </w:pPr>
            <w:r w:rsidRPr="00155B94">
              <w:rPr>
                <w:rFonts w:asciiTheme="minorHAnsi" w:hAnsiTheme="minorHAnsi" w:cstheme="minorHAnsi"/>
                <w:b/>
                <w:bCs/>
                <w:sz w:val="20"/>
                <w:szCs w:val="20"/>
                <w:lang w:eastAsia="en-US"/>
              </w:rPr>
              <w:t>Task 1</w:t>
            </w:r>
            <w:r w:rsidR="009D11D8" w:rsidRPr="00155B94">
              <w:rPr>
                <w:rFonts w:asciiTheme="minorHAnsi" w:hAnsiTheme="minorHAnsi" w:cstheme="minorHAnsi"/>
                <w:b/>
                <w:bCs/>
                <w:sz w:val="20"/>
                <w:szCs w:val="20"/>
                <w:lang w:eastAsia="en-US"/>
              </w:rPr>
              <w:t>:</w:t>
            </w:r>
            <w:r w:rsidRPr="00155B94">
              <w:rPr>
                <w:rFonts w:asciiTheme="minorHAnsi" w:hAnsiTheme="minorHAnsi" w:cstheme="minorHAnsi"/>
                <w:bCs/>
                <w:sz w:val="20"/>
                <w:szCs w:val="20"/>
                <w:lang w:eastAsia="en-US"/>
              </w:rPr>
              <w:t xml:space="preserve"> Personal perspective on the topic </w:t>
            </w:r>
            <w:r w:rsidRPr="00155B94">
              <w:rPr>
                <w:rFonts w:asciiTheme="minorHAnsi" w:hAnsiTheme="minorHAnsi" w:cstheme="minorHAnsi"/>
                <w:b/>
                <w:sz w:val="20"/>
                <w:szCs w:val="20"/>
                <w:lang w:eastAsia="en-US"/>
              </w:rPr>
              <w:t>Living in a different country, with a focus on education, leisure and lifestyle</w:t>
            </w:r>
          </w:p>
          <w:p w14:paraId="314CC1C3" w14:textId="7A04D0A4" w:rsidR="005A7539" w:rsidRPr="00155B94" w:rsidRDefault="005A7539" w:rsidP="00E65E11">
            <w:pPr>
              <w:pStyle w:val="ListParagraph"/>
              <w:numPr>
                <w:ilvl w:val="0"/>
                <w:numId w:val="5"/>
              </w:numPr>
              <w:tabs>
                <w:tab w:val="left" w:pos="4140"/>
                <w:tab w:val="left" w:pos="4800"/>
              </w:tabs>
              <w:ind w:left="284" w:right="74" w:hanging="284"/>
              <w:rPr>
                <w:rFonts w:asciiTheme="minorHAnsi" w:hAnsiTheme="minorHAnsi" w:cstheme="minorHAnsi"/>
                <w:bCs/>
                <w:sz w:val="20"/>
                <w:szCs w:val="20"/>
                <w:lang w:eastAsia="en-US"/>
              </w:rPr>
            </w:pPr>
            <w:r w:rsidRPr="00155B94">
              <w:rPr>
                <w:rFonts w:asciiTheme="minorHAnsi" w:hAnsiTheme="minorHAnsi" w:cstheme="minorHAnsi"/>
                <w:bCs/>
                <w:sz w:val="20"/>
                <w:szCs w:val="20"/>
                <w:lang w:eastAsia="en-US"/>
              </w:rPr>
              <w:t xml:space="preserve">Analyse a </w:t>
            </w:r>
            <w:r w:rsidR="00DB5D43" w:rsidRPr="00155B94">
              <w:rPr>
                <w:rFonts w:asciiTheme="minorHAnsi" w:hAnsiTheme="minorHAnsi" w:cstheme="minorHAnsi"/>
                <w:bCs/>
                <w:sz w:val="20"/>
                <w:szCs w:val="20"/>
                <w:lang w:eastAsia="en-US"/>
              </w:rPr>
              <w:t>three</w:t>
            </w:r>
            <w:r w:rsidR="00DB5D43" w:rsidRPr="00155B94">
              <w:rPr>
                <w:rFonts w:asciiTheme="minorHAnsi" w:hAnsiTheme="minorHAnsi" w:cstheme="minorHAnsi"/>
                <w:bCs/>
                <w:sz w:val="20"/>
                <w:szCs w:val="20"/>
                <w:lang w:eastAsia="en-US"/>
              </w:rPr>
              <w:noBreakHyphen/>
            </w:r>
            <w:r w:rsidRPr="00155B94">
              <w:rPr>
                <w:rFonts w:asciiTheme="minorHAnsi" w:hAnsiTheme="minorHAnsi" w:cstheme="minorHAnsi"/>
                <w:bCs/>
                <w:sz w:val="20"/>
                <w:szCs w:val="20"/>
                <w:lang w:eastAsia="en-US"/>
              </w:rPr>
              <w:t>minute spoken text in Chinese by responding to questions in Chinese.</w:t>
            </w:r>
          </w:p>
          <w:p w14:paraId="68B21A06" w14:textId="246E4406" w:rsidR="005A7539" w:rsidRPr="00155B94" w:rsidRDefault="005A7539" w:rsidP="00E65E11">
            <w:pPr>
              <w:pStyle w:val="ListParagraph"/>
              <w:numPr>
                <w:ilvl w:val="0"/>
                <w:numId w:val="5"/>
              </w:numPr>
              <w:tabs>
                <w:tab w:val="left" w:pos="4140"/>
                <w:tab w:val="left" w:pos="4800"/>
              </w:tabs>
              <w:ind w:left="284" w:right="71" w:hanging="284"/>
              <w:rPr>
                <w:rFonts w:asciiTheme="minorHAnsi" w:hAnsiTheme="minorHAnsi" w:cstheme="minorHAnsi"/>
                <w:bCs/>
                <w:sz w:val="20"/>
                <w:szCs w:val="20"/>
                <w:lang w:eastAsia="en-US"/>
              </w:rPr>
            </w:pPr>
            <w:r w:rsidRPr="00155B94">
              <w:rPr>
                <w:rFonts w:asciiTheme="minorHAnsi" w:hAnsiTheme="minorHAnsi" w:cstheme="minorHAnsi"/>
                <w:bCs/>
                <w:sz w:val="20"/>
                <w:szCs w:val="20"/>
                <w:lang w:eastAsia="en-US"/>
              </w:rPr>
              <w:t xml:space="preserve">Apply intercultural communication skills to respond in Chinese or English to questions about culture-specific issues in a Chinese </w:t>
            </w:r>
            <w:r w:rsidR="00155B94">
              <w:rPr>
                <w:rFonts w:asciiTheme="minorHAnsi" w:hAnsiTheme="minorHAnsi" w:cstheme="minorHAnsi"/>
                <w:bCs/>
                <w:sz w:val="20"/>
                <w:szCs w:val="20"/>
                <w:lang w:eastAsia="en-US"/>
              </w:rPr>
              <w:t>spoken</w:t>
            </w:r>
            <w:r w:rsidRPr="00155B94">
              <w:rPr>
                <w:rFonts w:asciiTheme="minorHAnsi" w:hAnsiTheme="minorHAnsi" w:cstheme="minorHAnsi"/>
                <w:bCs/>
                <w:sz w:val="20"/>
                <w:szCs w:val="20"/>
                <w:lang w:eastAsia="en-US"/>
              </w:rPr>
              <w:t xml:space="preserve"> text.</w:t>
            </w:r>
          </w:p>
        </w:tc>
      </w:tr>
      <w:tr w:rsidR="006E0819" w:rsidRPr="00155B94" w14:paraId="30BB4E9E" w14:textId="77777777" w:rsidTr="00E65E11">
        <w:trPr>
          <w:trHeight w:val="454"/>
        </w:trPr>
        <w:tc>
          <w:tcPr>
            <w:tcW w:w="539" w:type="pct"/>
            <w:vMerge/>
            <w:vAlign w:val="center"/>
          </w:tcPr>
          <w:p w14:paraId="1243E818" w14:textId="77777777" w:rsidR="006E0819" w:rsidRPr="00155B94" w:rsidRDefault="006E0819" w:rsidP="00E65E11">
            <w:pPr>
              <w:jc w:val="center"/>
              <w:rPr>
                <w:rFonts w:ascii="Calibri" w:hAnsi="Calibri" w:cs="Calibri"/>
                <w:sz w:val="20"/>
                <w:szCs w:val="20"/>
              </w:rPr>
            </w:pPr>
          </w:p>
        </w:tc>
        <w:tc>
          <w:tcPr>
            <w:tcW w:w="442" w:type="pct"/>
            <w:vAlign w:val="center"/>
          </w:tcPr>
          <w:p w14:paraId="522B8F66" w14:textId="77777777" w:rsidR="006E0819" w:rsidRPr="00155B94" w:rsidRDefault="00F32492" w:rsidP="00E65E11">
            <w:pPr>
              <w:tabs>
                <w:tab w:val="left" w:pos="1440"/>
                <w:tab w:val="left" w:pos="4140"/>
                <w:tab w:val="left" w:pos="4800"/>
              </w:tabs>
              <w:jc w:val="center"/>
              <w:rPr>
                <w:rFonts w:ascii="Calibri" w:hAnsi="Calibri" w:cs="Calibri"/>
                <w:bCs/>
                <w:sz w:val="20"/>
                <w:szCs w:val="20"/>
              </w:rPr>
            </w:pPr>
            <w:r w:rsidRPr="00155B94">
              <w:rPr>
                <w:rFonts w:ascii="Calibri" w:hAnsi="Calibri" w:cs="Calibri"/>
                <w:bCs/>
                <w:sz w:val="20"/>
                <w:szCs w:val="20"/>
              </w:rPr>
              <w:t>8</w:t>
            </w:r>
            <w:r w:rsidR="008669A0" w:rsidRPr="00155B94">
              <w:rPr>
                <w:rFonts w:ascii="Calibri" w:hAnsi="Calibri" w:cs="Calibri"/>
                <w:bCs/>
                <w:sz w:val="20"/>
                <w:szCs w:val="20"/>
              </w:rPr>
              <w:t>%</w:t>
            </w:r>
          </w:p>
        </w:tc>
        <w:tc>
          <w:tcPr>
            <w:tcW w:w="625" w:type="pct"/>
            <w:vAlign w:val="center"/>
          </w:tcPr>
          <w:p w14:paraId="6C291C1C" w14:textId="18DED1D7" w:rsidR="006E0819" w:rsidRPr="00155B94" w:rsidRDefault="000F6CC5" w:rsidP="00E65E11">
            <w:pPr>
              <w:rPr>
                <w:rFonts w:ascii="Calibri" w:hAnsi="Calibri" w:cs="Calibri"/>
                <w:sz w:val="20"/>
                <w:szCs w:val="20"/>
              </w:rPr>
            </w:pPr>
            <w:r w:rsidRPr="00155B94">
              <w:rPr>
                <w:rFonts w:ascii="Calibri" w:hAnsi="Calibri" w:cs="Calibri"/>
                <w:sz w:val="20"/>
                <w:szCs w:val="20"/>
              </w:rPr>
              <w:t>Semester</w:t>
            </w:r>
            <w:r w:rsidR="008669A0" w:rsidRPr="00155B94">
              <w:rPr>
                <w:rFonts w:ascii="Calibri" w:hAnsi="Calibri" w:cs="Calibri"/>
                <w:sz w:val="20"/>
                <w:szCs w:val="20"/>
              </w:rPr>
              <w:t xml:space="preserve"> 2</w:t>
            </w:r>
          </w:p>
          <w:p w14:paraId="00285922" w14:textId="77777777" w:rsidR="008669A0" w:rsidRPr="00155B94" w:rsidRDefault="00935593" w:rsidP="00E65E11">
            <w:pPr>
              <w:rPr>
                <w:rFonts w:ascii="Calibri" w:hAnsi="Calibri" w:cs="Calibri"/>
                <w:sz w:val="20"/>
                <w:szCs w:val="20"/>
              </w:rPr>
            </w:pPr>
            <w:r w:rsidRPr="00155B94">
              <w:rPr>
                <w:rFonts w:ascii="Calibri" w:hAnsi="Calibri" w:cs="Calibri"/>
                <w:sz w:val="20"/>
                <w:szCs w:val="20"/>
              </w:rPr>
              <w:t>Week 5</w:t>
            </w:r>
          </w:p>
        </w:tc>
        <w:tc>
          <w:tcPr>
            <w:tcW w:w="3393" w:type="pct"/>
            <w:vAlign w:val="center"/>
          </w:tcPr>
          <w:p w14:paraId="26F023AD" w14:textId="07E7B2A1" w:rsidR="009E2F7C" w:rsidRPr="00155B94" w:rsidRDefault="00935593" w:rsidP="00E65E11">
            <w:pPr>
              <w:tabs>
                <w:tab w:val="left" w:pos="4140"/>
                <w:tab w:val="left" w:pos="4800"/>
              </w:tabs>
              <w:ind w:right="71"/>
              <w:rPr>
                <w:rFonts w:asciiTheme="minorHAnsi" w:hAnsiTheme="minorHAnsi" w:cs="Arial"/>
                <w:bCs/>
                <w:sz w:val="20"/>
                <w:szCs w:val="20"/>
                <w:lang w:eastAsia="en-US"/>
              </w:rPr>
            </w:pPr>
            <w:r w:rsidRPr="00155B94">
              <w:rPr>
                <w:rFonts w:asciiTheme="minorHAnsi" w:hAnsiTheme="minorHAnsi" w:cstheme="minorHAnsi"/>
                <w:b/>
                <w:bCs/>
                <w:sz w:val="20"/>
                <w:szCs w:val="20"/>
                <w:lang w:eastAsia="en-US"/>
              </w:rPr>
              <w:t>Task</w:t>
            </w:r>
            <w:r w:rsidRPr="00155B94">
              <w:rPr>
                <w:rFonts w:asciiTheme="minorHAnsi" w:hAnsiTheme="minorHAnsi" w:cs="Arial"/>
                <w:b/>
                <w:bCs/>
                <w:sz w:val="20"/>
                <w:szCs w:val="20"/>
                <w:lang w:eastAsia="en-US"/>
              </w:rPr>
              <w:t xml:space="preserve"> 5</w:t>
            </w:r>
            <w:r w:rsidR="00033BFB" w:rsidRPr="00155B94">
              <w:rPr>
                <w:rFonts w:asciiTheme="minorHAnsi" w:hAnsiTheme="minorHAnsi" w:cs="Arial"/>
                <w:b/>
                <w:bCs/>
                <w:sz w:val="20"/>
                <w:szCs w:val="20"/>
                <w:lang w:eastAsia="en-US"/>
              </w:rPr>
              <w:t>:</w:t>
            </w:r>
            <w:r w:rsidRPr="00155B94">
              <w:rPr>
                <w:rFonts w:asciiTheme="minorHAnsi" w:hAnsiTheme="minorHAnsi" w:cs="Arial"/>
                <w:b/>
                <w:bCs/>
                <w:sz w:val="20"/>
                <w:szCs w:val="20"/>
                <w:lang w:eastAsia="en-US"/>
              </w:rPr>
              <w:t xml:space="preserve"> </w:t>
            </w:r>
            <w:r w:rsidRPr="00155B94">
              <w:rPr>
                <w:rFonts w:asciiTheme="minorHAnsi" w:hAnsiTheme="minorHAnsi" w:cs="Arial"/>
                <w:bCs/>
                <w:sz w:val="20"/>
                <w:szCs w:val="20"/>
                <w:lang w:eastAsia="en-US"/>
              </w:rPr>
              <w:t xml:space="preserve">Personal perspective on the topic </w:t>
            </w:r>
            <w:r w:rsidRPr="00155B94">
              <w:rPr>
                <w:rFonts w:asciiTheme="minorHAnsi" w:hAnsiTheme="minorHAnsi" w:cs="Arial"/>
                <w:b/>
                <w:sz w:val="20"/>
                <w:szCs w:val="20"/>
                <w:lang w:eastAsia="en-US"/>
              </w:rPr>
              <w:t>Consumers and the environment</w:t>
            </w:r>
          </w:p>
          <w:p w14:paraId="659571C6" w14:textId="3E2FB9EE" w:rsidR="005A7539" w:rsidRPr="00155B94" w:rsidRDefault="001B38B2" w:rsidP="00E65E11">
            <w:pPr>
              <w:pStyle w:val="ListParagraph"/>
              <w:numPr>
                <w:ilvl w:val="0"/>
                <w:numId w:val="5"/>
              </w:numPr>
              <w:tabs>
                <w:tab w:val="left" w:pos="4140"/>
                <w:tab w:val="left" w:pos="4800"/>
              </w:tabs>
              <w:ind w:left="284" w:right="74" w:hanging="284"/>
              <w:rPr>
                <w:rFonts w:asciiTheme="minorHAnsi" w:hAnsiTheme="minorHAnsi" w:cstheme="minorHAnsi"/>
                <w:bCs/>
                <w:sz w:val="20"/>
                <w:szCs w:val="20"/>
                <w:lang w:eastAsia="en-US"/>
              </w:rPr>
            </w:pPr>
            <w:r w:rsidRPr="00155B94">
              <w:rPr>
                <w:rFonts w:asciiTheme="minorHAnsi" w:hAnsiTheme="minorHAnsi" w:cstheme="minorHAnsi"/>
                <w:bCs/>
                <w:sz w:val="20"/>
                <w:szCs w:val="20"/>
                <w:lang w:eastAsia="en-US"/>
              </w:rPr>
              <w:t xml:space="preserve">Analyse a </w:t>
            </w:r>
            <w:r w:rsidR="00DB5D43" w:rsidRPr="00155B94">
              <w:rPr>
                <w:rFonts w:asciiTheme="minorHAnsi" w:hAnsiTheme="minorHAnsi" w:cstheme="minorHAnsi"/>
                <w:bCs/>
                <w:sz w:val="20"/>
                <w:szCs w:val="20"/>
                <w:lang w:eastAsia="en-US"/>
              </w:rPr>
              <w:t>four</w:t>
            </w:r>
            <w:r w:rsidR="00DB5D43" w:rsidRPr="00155B94">
              <w:rPr>
                <w:rFonts w:asciiTheme="minorHAnsi" w:hAnsiTheme="minorHAnsi" w:cstheme="minorHAnsi"/>
                <w:bCs/>
                <w:sz w:val="20"/>
                <w:szCs w:val="20"/>
                <w:lang w:eastAsia="en-US"/>
              </w:rPr>
              <w:noBreakHyphen/>
            </w:r>
            <w:r w:rsidR="005A7539" w:rsidRPr="00155B94">
              <w:rPr>
                <w:rFonts w:asciiTheme="minorHAnsi" w:hAnsiTheme="minorHAnsi" w:cstheme="minorHAnsi"/>
                <w:bCs/>
                <w:sz w:val="20"/>
                <w:szCs w:val="20"/>
                <w:lang w:eastAsia="en-US"/>
              </w:rPr>
              <w:t>minute spoken text in Chinese by responding to questions in Chinese.</w:t>
            </w:r>
          </w:p>
          <w:p w14:paraId="313A9D8F" w14:textId="07697E3F" w:rsidR="005A7539" w:rsidRPr="00155B94" w:rsidRDefault="005A7539" w:rsidP="00E65E11">
            <w:pPr>
              <w:pStyle w:val="ListParagraph"/>
              <w:numPr>
                <w:ilvl w:val="0"/>
                <w:numId w:val="5"/>
              </w:numPr>
              <w:tabs>
                <w:tab w:val="left" w:pos="4140"/>
                <w:tab w:val="left" w:pos="4800"/>
              </w:tabs>
              <w:ind w:left="284" w:right="74" w:hanging="284"/>
              <w:rPr>
                <w:rFonts w:asciiTheme="minorHAnsi" w:hAnsiTheme="minorHAnsi" w:cs="Arial"/>
                <w:bCs/>
                <w:sz w:val="20"/>
                <w:szCs w:val="20"/>
                <w:lang w:eastAsia="en-US"/>
              </w:rPr>
            </w:pPr>
            <w:r w:rsidRPr="00155B94">
              <w:rPr>
                <w:rFonts w:asciiTheme="minorHAnsi" w:hAnsiTheme="minorHAnsi" w:cstheme="minorHAnsi"/>
                <w:bCs/>
                <w:sz w:val="20"/>
                <w:szCs w:val="20"/>
                <w:lang w:eastAsia="en-US"/>
              </w:rPr>
              <w:t>Apply intercultural communication skills to respond in Chinese or English to questions about culture</w:t>
            </w:r>
            <w:r w:rsidR="00DB5D43" w:rsidRPr="00155B94">
              <w:rPr>
                <w:rFonts w:asciiTheme="minorHAnsi" w:hAnsiTheme="minorHAnsi" w:cstheme="minorHAnsi"/>
                <w:bCs/>
                <w:sz w:val="20"/>
                <w:szCs w:val="20"/>
                <w:lang w:eastAsia="en-US"/>
              </w:rPr>
              <w:noBreakHyphen/>
            </w:r>
            <w:r w:rsidRPr="00155B94">
              <w:rPr>
                <w:rFonts w:asciiTheme="minorHAnsi" w:hAnsiTheme="minorHAnsi" w:cstheme="minorHAnsi"/>
                <w:bCs/>
                <w:sz w:val="20"/>
                <w:szCs w:val="20"/>
                <w:lang w:eastAsia="en-US"/>
              </w:rPr>
              <w:t xml:space="preserve">specific issues in a Chinese </w:t>
            </w:r>
            <w:r w:rsidR="00155B94">
              <w:rPr>
                <w:rFonts w:asciiTheme="minorHAnsi" w:hAnsiTheme="minorHAnsi" w:cstheme="minorHAnsi"/>
                <w:bCs/>
                <w:sz w:val="20"/>
                <w:szCs w:val="20"/>
                <w:lang w:eastAsia="en-US"/>
              </w:rPr>
              <w:t>spoken</w:t>
            </w:r>
            <w:r w:rsidRPr="00155B94">
              <w:rPr>
                <w:rFonts w:asciiTheme="minorHAnsi" w:hAnsiTheme="minorHAnsi" w:cstheme="minorHAnsi"/>
                <w:bCs/>
                <w:sz w:val="20"/>
                <w:szCs w:val="20"/>
                <w:lang w:eastAsia="en-US"/>
              </w:rPr>
              <w:t xml:space="preserve"> text.</w:t>
            </w:r>
          </w:p>
        </w:tc>
      </w:tr>
      <w:tr w:rsidR="006E0819" w:rsidRPr="00155B94" w14:paraId="57FD6537" w14:textId="77777777" w:rsidTr="00E65E11">
        <w:trPr>
          <w:trHeight w:val="454"/>
        </w:trPr>
        <w:tc>
          <w:tcPr>
            <w:tcW w:w="539" w:type="pct"/>
            <w:vMerge w:val="restart"/>
            <w:vAlign w:val="center"/>
          </w:tcPr>
          <w:p w14:paraId="1CC3CACF" w14:textId="77777777" w:rsidR="006E0819" w:rsidRPr="00155B94" w:rsidRDefault="006D0285" w:rsidP="00E65E11">
            <w:pPr>
              <w:tabs>
                <w:tab w:val="left" w:pos="1440"/>
                <w:tab w:val="left" w:pos="4140"/>
                <w:tab w:val="left" w:pos="4800"/>
              </w:tabs>
              <w:jc w:val="center"/>
              <w:rPr>
                <w:rFonts w:ascii="Calibri" w:hAnsi="Calibri" w:cs="Calibri"/>
                <w:bCs/>
                <w:sz w:val="20"/>
                <w:szCs w:val="20"/>
              </w:rPr>
            </w:pPr>
            <w:r w:rsidRPr="00155B94">
              <w:rPr>
                <w:rFonts w:ascii="Calibri" w:hAnsi="Calibri" w:cs="Calibri"/>
                <w:bCs/>
                <w:sz w:val="20"/>
                <w:szCs w:val="20"/>
              </w:rPr>
              <w:t>Written text analysis</w:t>
            </w:r>
            <w:r w:rsidRPr="00155B94">
              <w:rPr>
                <w:rFonts w:ascii="Calibri" w:hAnsi="Calibri" w:cs="Calibri"/>
                <w:bCs/>
                <w:sz w:val="20"/>
                <w:szCs w:val="20"/>
              </w:rPr>
              <w:br/>
              <w:t>25</w:t>
            </w:r>
            <w:r w:rsidR="006E0819" w:rsidRPr="00155B94">
              <w:rPr>
                <w:rFonts w:ascii="Calibri" w:hAnsi="Calibri" w:cs="Calibri"/>
                <w:bCs/>
                <w:sz w:val="20"/>
                <w:szCs w:val="20"/>
              </w:rPr>
              <w:t>%</w:t>
            </w:r>
          </w:p>
        </w:tc>
        <w:tc>
          <w:tcPr>
            <w:tcW w:w="442" w:type="pct"/>
            <w:vAlign w:val="center"/>
          </w:tcPr>
          <w:p w14:paraId="1E481EA6" w14:textId="77777777" w:rsidR="006E0819" w:rsidRPr="00155B94" w:rsidRDefault="00F32492" w:rsidP="00E65E11">
            <w:pPr>
              <w:jc w:val="center"/>
              <w:rPr>
                <w:rFonts w:ascii="Calibri" w:hAnsi="Calibri" w:cs="Calibri"/>
                <w:sz w:val="20"/>
                <w:szCs w:val="20"/>
              </w:rPr>
            </w:pPr>
            <w:r w:rsidRPr="00155B94">
              <w:rPr>
                <w:rFonts w:ascii="Calibri" w:hAnsi="Calibri" w:cs="Calibri"/>
                <w:sz w:val="20"/>
                <w:szCs w:val="20"/>
              </w:rPr>
              <w:t>12</w:t>
            </w:r>
            <w:r w:rsidR="008669A0" w:rsidRPr="00155B94">
              <w:rPr>
                <w:rFonts w:ascii="Calibri" w:hAnsi="Calibri" w:cs="Calibri"/>
                <w:sz w:val="20"/>
                <w:szCs w:val="20"/>
              </w:rPr>
              <w:t>%</w:t>
            </w:r>
          </w:p>
        </w:tc>
        <w:tc>
          <w:tcPr>
            <w:tcW w:w="625" w:type="pct"/>
            <w:vAlign w:val="center"/>
          </w:tcPr>
          <w:p w14:paraId="4FCC89AA" w14:textId="5800264A" w:rsidR="006E0819" w:rsidRPr="00155B94" w:rsidRDefault="000F6CC5" w:rsidP="00E65E11">
            <w:pPr>
              <w:rPr>
                <w:rFonts w:ascii="Calibri" w:hAnsi="Calibri" w:cs="Calibri"/>
                <w:sz w:val="20"/>
                <w:szCs w:val="20"/>
              </w:rPr>
            </w:pPr>
            <w:r w:rsidRPr="00155B94">
              <w:rPr>
                <w:rFonts w:ascii="Calibri" w:hAnsi="Calibri" w:cs="Calibri"/>
                <w:sz w:val="20"/>
                <w:szCs w:val="20"/>
              </w:rPr>
              <w:t>Semester</w:t>
            </w:r>
            <w:r w:rsidR="008669A0" w:rsidRPr="00155B94">
              <w:rPr>
                <w:rFonts w:ascii="Calibri" w:hAnsi="Calibri" w:cs="Calibri"/>
                <w:sz w:val="20"/>
                <w:szCs w:val="20"/>
              </w:rPr>
              <w:t xml:space="preserve"> 1</w:t>
            </w:r>
          </w:p>
          <w:p w14:paraId="74CA23E8" w14:textId="44A22160" w:rsidR="008669A0" w:rsidRPr="00155B94" w:rsidRDefault="00935593" w:rsidP="00E65E11">
            <w:pPr>
              <w:rPr>
                <w:rFonts w:ascii="Calibri" w:hAnsi="Calibri" w:cs="Calibri"/>
                <w:sz w:val="20"/>
                <w:szCs w:val="20"/>
              </w:rPr>
            </w:pPr>
            <w:r w:rsidRPr="00155B94">
              <w:rPr>
                <w:rFonts w:ascii="Calibri" w:hAnsi="Calibri" w:cs="Calibri"/>
                <w:sz w:val="20"/>
                <w:szCs w:val="20"/>
              </w:rPr>
              <w:t xml:space="preserve">Week </w:t>
            </w:r>
            <w:r w:rsidR="00A32F90" w:rsidRPr="00155B94">
              <w:rPr>
                <w:rFonts w:ascii="Calibri" w:hAnsi="Calibri" w:cs="Calibri"/>
                <w:sz w:val="20"/>
                <w:szCs w:val="20"/>
              </w:rPr>
              <w:t>9</w:t>
            </w:r>
          </w:p>
        </w:tc>
        <w:tc>
          <w:tcPr>
            <w:tcW w:w="3393" w:type="pct"/>
            <w:vAlign w:val="center"/>
          </w:tcPr>
          <w:p w14:paraId="09D083BB" w14:textId="379C25B8" w:rsidR="00B90BC7" w:rsidRPr="00155B94" w:rsidRDefault="00935593" w:rsidP="00E65E11">
            <w:pPr>
              <w:tabs>
                <w:tab w:val="left" w:pos="4140"/>
                <w:tab w:val="left" w:pos="4800"/>
              </w:tabs>
              <w:ind w:right="71"/>
              <w:rPr>
                <w:rFonts w:asciiTheme="minorHAnsi" w:hAnsiTheme="minorHAnsi" w:cs="Arial"/>
                <w:bCs/>
                <w:sz w:val="20"/>
                <w:szCs w:val="20"/>
                <w:lang w:eastAsia="en-US"/>
              </w:rPr>
            </w:pPr>
            <w:r w:rsidRPr="00155B94">
              <w:rPr>
                <w:rFonts w:asciiTheme="minorHAnsi" w:hAnsiTheme="minorHAnsi" w:cs="Arial"/>
                <w:b/>
                <w:bCs/>
                <w:sz w:val="20"/>
                <w:szCs w:val="20"/>
                <w:lang w:eastAsia="en-US"/>
              </w:rPr>
              <w:t>Task 2</w:t>
            </w:r>
            <w:r w:rsidR="00033BFB" w:rsidRPr="00155B94">
              <w:rPr>
                <w:rFonts w:asciiTheme="minorHAnsi" w:hAnsiTheme="minorHAnsi" w:cs="Arial"/>
                <w:b/>
                <w:bCs/>
                <w:sz w:val="20"/>
                <w:szCs w:val="20"/>
                <w:lang w:eastAsia="en-US"/>
              </w:rPr>
              <w:t>:</w:t>
            </w:r>
            <w:r w:rsidRPr="00155B94">
              <w:rPr>
                <w:rFonts w:asciiTheme="minorHAnsi" w:hAnsiTheme="minorHAnsi" w:cs="Arial"/>
                <w:bCs/>
                <w:sz w:val="20"/>
                <w:szCs w:val="20"/>
                <w:lang w:eastAsia="en-US"/>
              </w:rPr>
              <w:t xml:space="preserve"> Community perspective on the topic </w:t>
            </w:r>
            <w:r w:rsidRPr="00155B94">
              <w:rPr>
                <w:rFonts w:asciiTheme="minorHAnsi" w:hAnsiTheme="minorHAnsi" w:cs="Arial"/>
                <w:b/>
                <w:sz w:val="20"/>
                <w:szCs w:val="20"/>
                <w:lang w:eastAsia="en-US"/>
              </w:rPr>
              <w:t>International influences on Chinese-speaking communities</w:t>
            </w:r>
          </w:p>
          <w:p w14:paraId="1F5A4792" w14:textId="13426427" w:rsidR="005A7539" w:rsidRPr="00155B94" w:rsidRDefault="005A7539" w:rsidP="00E65E11">
            <w:pPr>
              <w:pStyle w:val="ListParagraph"/>
              <w:numPr>
                <w:ilvl w:val="0"/>
                <w:numId w:val="5"/>
              </w:numPr>
              <w:tabs>
                <w:tab w:val="left" w:pos="4140"/>
                <w:tab w:val="left" w:pos="4800"/>
              </w:tabs>
              <w:ind w:left="284" w:right="74" w:hanging="284"/>
              <w:rPr>
                <w:rFonts w:asciiTheme="minorHAnsi" w:hAnsiTheme="minorHAnsi" w:cstheme="minorHAnsi"/>
                <w:bCs/>
                <w:sz w:val="20"/>
                <w:szCs w:val="20"/>
                <w:lang w:eastAsia="en-US"/>
              </w:rPr>
            </w:pPr>
            <w:r w:rsidRPr="00155B94">
              <w:rPr>
                <w:rFonts w:asciiTheme="minorHAnsi" w:hAnsiTheme="minorHAnsi" w:cstheme="minorHAnsi"/>
                <w:bCs/>
                <w:sz w:val="20"/>
                <w:szCs w:val="20"/>
                <w:lang w:eastAsia="en-US"/>
              </w:rPr>
              <w:t>Analyse a written text of approximately 450 Chinese characters by responding to questions</w:t>
            </w:r>
            <w:r w:rsidR="00033BFB" w:rsidRPr="00155B94">
              <w:rPr>
                <w:rFonts w:asciiTheme="minorHAnsi" w:hAnsiTheme="minorHAnsi" w:cstheme="minorHAnsi"/>
                <w:bCs/>
                <w:sz w:val="20"/>
                <w:szCs w:val="20"/>
                <w:lang w:eastAsia="en-US"/>
              </w:rPr>
              <w:t xml:space="preserve"> in Chinese</w:t>
            </w:r>
            <w:r w:rsidRPr="00155B94">
              <w:rPr>
                <w:rFonts w:asciiTheme="minorHAnsi" w:hAnsiTheme="minorHAnsi" w:cstheme="minorHAnsi"/>
                <w:bCs/>
                <w:sz w:val="20"/>
                <w:szCs w:val="20"/>
                <w:lang w:eastAsia="en-US"/>
              </w:rPr>
              <w:t>.</w:t>
            </w:r>
          </w:p>
          <w:p w14:paraId="65786D13" w14:textId="77777777" w:rsidR="005A7539" w:rsidRPr="00155B94" w:rsidRDefault="001B38B2" w:rsidP="00E65E11">
            <w:pPr>
              <w:pStyle w:val="ListParagraph"/>
              <w:numPr>
                <w:ilvl w:val="0"/>
                <w:numId w:val="5"/>
              </w:numPr>
              <w:tabs>
                <w:tab w:val="left" w:pos="4140"/>
                <w:tab w:val="left" w:pos="4800"/>
              </w:tabs>
              <w:ind w:left="284" w:right="74" w:hanging="284"/>
              <w:rPr>
                <w:rFonts w:asciiTheme="minorHAnsi" w:hAnsiTheme="minorHAnsi" w:cs="Arial"/>
                <w:bCs/>
                <w:sz w:val="20"/>
                <w:szCs w:val="20"/>
                <w:lang w:eastAsia="en-US"/>
              </w:rPr>
            </w:pPr>
            <w:r w:rsidRPr="00155B94">
              <w:rPr>
                <w:rFonts w:asciiTheme="minorHAnsi" w:hAnsiTheme="minorHAnsi" w:cstheme="minorHAnsi"/>
                <w:bCs/>
                <w:sz w:val="20"/>
                <w:szCs w:val="20"/>
                <w:lang w:eastAsia="en-US"/>
              </w:rPr>
              <w:t>Apply intercultural communication skills to respond in Chinese or English to questions about culture-specific issues in a Chinese written text.</w:t>
            </w:r>
          </w:p>
        </w:tc>
      </w:tr>
      <w:tr w:rsidR="006E0819" w:rsidRPr="00155B94" w14:paraId="2EAEEA2E" w14:textId="77777777" w:rsidTr="00E65E11">
        <w:trPr>
          <w:trHeight w:val="454"/>
        </w:trPr>
        <w:tc>
          <w:tcPr>
            <w:tcW w:w="539" w:type="pct"/>
            <w:vMerge/>
            <w:vAlign w:val="center"/>
          </w:tcPr>
          <w:p w14:paraId="2F20DDBA" w14:textId="77777777" w:rsidR="006E0819" w:rsidRPr="00155B94" w:rsidRDefault="006E0819" w:rsidP="00E65E11">
            <w:pPr>
              <w:jc w:val="center"/>
              <w:rPr>
                <w:rFonts w:ascii="Calibri" w:hAnsi="Calibri" w:cs="Calibri"/>
                <w:b/>
                <w:bCs/>
                <w:sz w:val="20"/>
                <w:szCs w:val="20"/>
              </w:rPr>
            </w:pPr>
          </w:p>
        </w:tc>
        <w:tc>
          <w:tcPr>
            <w:tcW w:w="442" w:type="pct"/>
            <w:vAlign w:val="center"/>
          </w:tcPr>
          <w:p w14:paraId="1AE6EDE2" w14:textId="77777777" w:rsidR="006E0819" w:rsidRPr="00155B94" w:rsidRDefault="00F32492" w:rsidP="00E65E11">
            <w:pPr>
              <w:jc w:val="center"/>
              <w:rPr>
                <w:rFonts w:ascii="Calibri" w:hAnsi="Calibri" w:cs="Calibri"/>
                <w:sz w:val="20"/>
                <w:szCs w:val="20"/>
              </w:rPr>
            </w:pPr>
            <w:r w:rsidRPr="00155B94">
              <w:rPr>
                <w:rFonts w:ascii="Calibri" w:hAnsi="Calibri" w:cs="Calibri"/>
                <w:sz w:val="20"/>
                <w:szCs w:val="20"/>
              </w:rPr>
              <w:t>13</w:t>
            </w:r>
            <w:r w:rsidR="008669A0" w:rsidRPr="00155B94">
              <w:rPr>
                <w:rFonts w:ascii="Calibri" w:hAnsi="Calibri" w:cs="Calibri"/>
                <w:sz w:val="20"/>
                <w:szCs w:val="20"/>
              </w:rPr>
              <w:t>%</w:t>
            </w:r>
          </w:p>
        </w:tc>
        <w:tc>
          <w:tcPr>
            <w:tcW w:w="625" w:type="pct"/>
            <w:vAlign w:val="center"/>
          </w:tcPr>
          <w:p w14:paraId="2840AB41" w14:textId="10D0A0B8" w:rsidR="006E0819" w:rsidRPr="00155B94" w:rsidRDefault="000F6CC5" w:rsidP="00E65E11">
            <w:pPr>
              <w:rPr>
                <w:rFonts w:ascii="Calibri" w:hAnsi="Calibri" w:cs="Calibri"/>
                <w:sz w:val="20"/>
                <w:szCs w:val="20"/>
              </w:rPr>
            </w:pPr>
            <w:r w:rsidRPr="00155B94">
              <w:rPr>
                <w:rFonts w:ascii="Calibri" w:hAnsi="Calibri" w:cs="Calibri"/>
                <w:sz w:val="20"/>
                <w:szCs w:val="20"/>
              </w:rPr>
              <w:t>Semester</w:t>
            </w:r>
            <w:r w:rsidR="008669A0" w:rsidRPr="00155B94">
              <w:rPr>
                <w:rFonts w:ascii="Calibri" w:hAnsi="Calibri" w:cs="Calibri"/>
                <w:sz w:val="20"/>
                <w:szCs w:val="20"/>
              </w:rPr>
              <w:t xml:space="preserve"> 2</w:t>
            </w:r>
          </w:p>
          <w:p w14:paraId="53F6A046" w14:textId="77777777" w:rsidR="008669A0" w:rsidRPr="00155B94" w:rsidRDefault="00935593" w:rsidP="00E65E11">
            <w:pPr>
              <w:rPr>
                <w:rFonts w:ascii="Calibri" w:hAnsi="Calibri" w:cs="Calibri"/>
                <w:sz w:val="20"/>
                <w:szCs w:val="20"/>
              </w:rPr>
            </w:pPr>
            <w:r w:rsidRPr="00155B94">
              <w:rPr>
                <w:rFonts w:ascii="Calibri" w:hAnsi="Calibri" w:cs="Calibri"/>
                <w:sz w:val="20"/>
                <w:szCs w:val="20"/>
              </w:rPr>
              <w:t>Week 10</w:t>
            </w:r>
          </w:p>
        </w:tc>
        <w:tc>
          <w:tcPr>
            <w:tcW w:w="3393" w:type="pct"/>
            <w:vAlign w:val="center"/>
          </w:tcPr>
          <w:p w14:paraId="376F7818" w14:textId="01D17664" w:rsidR="006E0819" w:rsidRPr="00155B94" w:rsidRDefault="00935593" w:rsidP="00E65E11">
            <w:pPr>
              <w:ind w:right="71"/>
              <w:rPr>
                <w:rFonts w:asciiTheme="minorHAnsi" w:hAnsiTheme="minorHAnsi" w:cs="Arial"/>
                <w:bCs/>
                <w:sz w:val="20"/>
                <w:szCs w:val="20"/>
                <w:lang w:eastAsia="en-US"/>
              </w:rPr>
            </w:pPr>
            <w:r w:rsidRPr="00155B94">
              <w:rPr>
                <w:rFonts w:asciiTheme="minorHAnsi" w:hAnsiTheme="minorHAnsi" w:cs="Arial"/>
                <w:b/>
                <w:bCs/>
                <w:sz w:val="20"/>
                <w:szCs w:val="20"/>
                <w:lang w:eastAsia="en-US"/>
              </w:rPr>
              <w:t>Task 6</w:t>
            </w:r>
            <w:r w:rsidR="00033BFB" w:rsidRPr="00155B94">
              <w:rPr>
                <w:rFonts w:asciiTheme="minorHAnsi" w:hAnsiTheme="minorHAnsi" w:cs="Arial"/>
                <w:b/>
                <w:bCs/>
                <w:sz w:val="20"/>
                <w:szCs w:val="20"/>
                <w:lang w:eastAsia="en-US"/>
              </w:rPr>
              <w:t>:</w:t>
            </w:r>
            <w:r w:rsidRPr="00155B94">
              <w:rPr>
                <w:rFonts w:asciiTheme="minorHAnsi" w:hAnsiTheme="minorHAnsi" w:cs="Arial"/>
                <w:bCs/>
                <w:sz w:val="20"/>
                <w:szCs w:val="20"/>
                <w:lang w:eastAsia="en-US"/>
              </w:rPr>
              <w:t xml:space="preserve"> Community perspective on the topic </w:t>
            </w:r>
            <w:r w:rsidRPr="00155B94">
              <w:rPr>
                <w:rFonts w:asciiTheme="minorHAnsi" w:hAnsiTheme="minorHAnsi" w:cs="Arial"/>
                <w:b/>
                <w:sz w:val="20"/>
                <w:szCs w:val="20"/>
                <w:lang w:eastAsia="en-US"/>
              </w:rPr>
              <w:t>Environmental challenges in Chinese-speaking communities</w:t>
            </w:r>
          </w:p>
          <w:p w14:paraId="4A5F0251" w14:textId="05546BF7" w:rsidR="005A7539" w:rsidRPr="00155B94" w:rsidRDefault="005A7539" w:rsidP="00E65E11">
            <w:pPr>
              <w:pStyle w:val="ListParagraph"/>
              <w:numPr>
                <w:ilvl w:val="0"/>
                <w:numId w:val="5"/>
              </w:numPr>
              <w:tabs>
                <w:tab w:val="left" w:pos="4140"/>
                <w:tab w:val="left" w:pos="4800"/>
              </w:tabs>
              <w:ind w:left="284" w:right="74" w:hanging="284"/>
              <w:rPr>
                <w:rFonts w:asciiTheme="minorHAnsi" w:hAnsiTheme="minorHAnsi" w:cstheme="minorHAnsi"/>
                <w:bCs/>
                <w:sz w:val="20"/>
                <w:szCs w:val="20"/>
                <w:lang w:eastAsia="en-US"/>
              </w:rPr>
            </w:pPr>
            <w:r w:rsidRPr="00155B94">
              <w:rPr>
                <w:rFonts w:asciiTheme="minorHAnsi" w:hAnsiTheme="minorHAnsi" w:cstheme="minorHAnsi"/>
                <w:bCs/>
                <w:sz w:val="20"/>
                <w:szCs w:val="20"/>
                <w:lang w:eastAsia="en-US"/>
              </w:rPr>
              <w:t>Analyse a written text of approximately 500 Chinese characters by responding to questions</w:t>
            </w:r>
            <w:r w:rsidR="00F01D39" w:rsidRPr="00155B94">
              <w:rPr>
                <w:rFonts w:asciiTheme="minorHAnsi" w:hAnsiTheme="minorHAnsi" w:cstheme="minorHAnsi"/>
                <w:bCs/>
                <w:sz w:val="20"/>
                <w:szCs w:val="20"/>
                <w:lang w:eastAsia="en-US"/>
              </w:rPr>
              <w:t xml:space="preserve"> in Chinese</w:t>
            </w:r>
            <w:r w:rsidRPr="00155B94">
              <w:rPr>
                <w:rFonts w:asciiTheme="minorHAnsi" w:hAnsiTheme="minorHAnsi" w:cstheme="minorHAnsi"/>
                <w:bCs/>
                <w:sz w:val="20"/>
                <w:szCs w:val="20"/>
                <w:lang w:eastAsia="en-US"/>
              </w:rPr>
              <w:t>.</w:t>
            </w:r>
          </w:p>
          <w:p w14:paraId="39E8AFD9" w14:textId="345323E7" w:rsidR="001B38B2" w:rsidRPr="00155B94" w:rsidRDefault="001B38B2" w:rsidP="00E65E11">
            <w:pPr>
              <w:pStyle w:val="ListParagraph"/>
              <w:numPr>
                <w:ilvl w:val="0"/>
                <w:numId w:val="5"/>
              </w:numPr>
              <w:tabs>
                <w:tab w:val="left" w:pos="4140"/>
                <w:tab w:val="left" w:pos="4800"/>
              </w:tabs>
              <w:ind w:left="284" w:right="74" w:hanging="284"/>
              <w:rPr>
                <w:rFonts w:asciiTheme="minorHAnsi" w:hAnsiTheme="minorHAnsi" w:cs="Arial"/>
                <w:bCs/>
                <w:sz w:val="20"/>
                <w:szCs w:val="20"/>
                <w:lang w:eastAsia="en-US"/>
              </w:rPr>
            </w:pPr>
            <w:r w:rsidRPr="00155B94">
              <w:rPr>
                <w:rFonts w:asciiTheme="minorHAnsi" w:hAnsiTheme="minorHAnsi" w:cstheme="minorHAnsi"/>
                <w:bCs/>
                <w:sz w:val="20"/>
                <w:szCs w:val="20"/>
                <w:lang w:eastAsia="en-US"/>
              </w:rPr>
              <w:t xml:space="preserve">Apply intercultural communication skills to paraphrase sections from a Chinese written text </w:t>
            </w:r>
            <w:r w:rsidR="00A56A24" w:rsidRPr="00155B94">
              <w:rPr>
                <w:rFonts w:asciiTheme="minorHAnsi" w:hAnsiTheme="minorHAnsi" w:cstheme="minorHAnsi"/>
                <w:bCs/>
                <w:sz w:val="20"/>
                <w:szCs w:val="20"/>
                <w:lang w:eastAsia="en-US"/>
              </w:rPr>
              <w:t xml:space="preserve">in English </w:t>
            </w:r>
            <w:r w:rsidRPr="00155B94">
              <w:rPr>
                <w:rFonts w:asciiTheme="minorHAnsi" w:hAnsiTheme="minorHAnsi" w:cstheme="minorHAnsi"/>
                <w:bCs/>
                <w:sz w:val="20"/>
                <w:szCs w:val="20"/>
                <w:lang w:eastAsia="en-US"/>
              </w:rPr>
              <w:t>for a different audience.</w:t>
            </w:r>
          </w:p>
        </w:tc>
      </w:tr>
      <w:tr w:rsidR="009A53E8" w:rsidRPr="00155B94" w14:paraId="3ABE8835" w14:textId="77777777" w:rsidTr="00E65E11">
        <w:trPr>
          <w:trHeight w:val="454"/>
        </w:trPr>
        <w:tc>
          <w:tcPr>
            <w:tcW w:w="539" w:type="pct"/>
            <w:vMerge w:val="restart"/>
            <w:vAlign w:val="center"/>
          </w:tcPr>
          <w:p w14:paraId="075AB218" w14:textId="77777777" w:rsidR="009A53E8" w:rsidRPr="00155B94" w:rsidRDefault="009A53E8" w:rsidP="00E65E11">
            <w:pPr>
              <w:jc w:val="center"/>
              <w:rPr>
                <w:rFonts w:ascii="Calibri" w:hAnsi="Calibri" w:cs="Calibri"/>
                <w:sz w:val="20"/>
                <w:szCs w:val="20"/>
              </w:rPr>
            </w:pPr>
            <w:r w:rsidRPr="00155B94">
              <w:rPr>
                <w:rFonts w:ascii="Calibri" w:hAnsi="Calibri" w:cs="Calibri"/>
                <w:sz w:val="20"/>
                <w:szCs w:val="20"/>
              </w:rPr>
              <w:t>Text production</w:t>
            </w:r>
            <w:r w:rsidRPr="00155B94">
              <w:rPr>
                <w:rFonts w:ascii="Calibri" w:hAnsi="Calibri" w:cs="Calibri"/>
                <w:sz w:val="20"/>
                <w:szCs w:val="20"/>
              </w:rPr>
              <w:br/>
              <w:t>15%</w:t>
            </w:r>
          </w:p>
        </w:tc>
        <w:tc>
          <w:tcPr>
            <w:tcW w:w="442" w:type="pct"/>
            <w:vAlign w:val="center"/>
          </w:tcPr>
          <w:p w14:paraId="3D6EEBDB" w14:textId="77777777" w:rsidR="009A53E8" w:rsidRPr="00155B94" w:rsidRDefault="009A53E8" w:rsidP="00E65E11">
            <w:pPr>
              <w:jc w:val="center"/>
              <w:rPr>
                <w:rFonts w:ascii="Calibri" w:hAnsi="Calibri" w:cs="Calibri"/>
                <w:sz w:val="20"/>
                <w:szCs w:val="20"/>
              </w:rPr>
            </w:pPr>
            <w:r w:rsidRPr="00155B94">
              <w:rPr>
                <w:rFonts w:ascii="Calibri" w:hAnsi="Calibri" w:cs="Calibri"/>
                <w:sz w:val="20"/>
                <w:szCs w:val="20"/>
              </w:rPr>
              <w:t>8%</w:t>
            </w:r>
          </w:p>
        </w:tc>
        <w:tc>
          <w:tcPr>
            <w:tcW w:w="625" w:type="pct"/>
            <w:vAlign w:val="center"/>
          </w:tcPr>
          <w:p w14:paraId="635AFFAE" w14:textId="789A7D74" w:rsidR="009A53E8" w:rsidRPr="00155B94" w:rsidRDefault="000F6CC5" w:rsidP="00E65E11">
            <w:pPr>
              <w:rPr>
                <w:rFonts w:ascii="Calibri" w:hAnsi="Calibri" w:cs="Calibri"/>
                <w:sz w:val="20"/>
                <w:szCs w:val="20"/>
              </w:rPr>
            </w:pPr>
            <w:r w:rsidRPr="00155B94">
              <w:rPr>
                <w:rFonts w:ascii="Calibri" w:hAnsi="Calibri" w:cs="Calibri"/>
                <w:sz w:val="20"/>
                <w:szCs w:val="20"/>
              </w:rPr>
              <w:t>Semester</w:t>
            </w:r>
            <w:r w:rsidR="009A53E8" w:rsidRPr="00155B94">
              <w:rPr>
                <w:rFonts w:ascii="Calibri" w:hAnsi="Calibri" w:cs="Calibri"/>
                <w:sz w:val="20"/>
                <w:szCs w:val="20"/>
              </w:rPr>
              <w:t xml:space="preserve"> 1</w:t>
            </w:r>
          </w:p>
          <w:p w14:paraId="350FAF39" w14:textId="13FEABA0" w:rsidR="009A53E8" w:rsidRPr="00155B94" w:rsidRDefault="009A53E8" w:rsidP="00E65E11">
            <w:pPr>
              <w:rPr>
                <w:rFonts w:ascii="Calibri" w:hAnsi="Calibri" w:cs="Calibri"/>
                <w:sz w:val="20"/>
                <w:szCs w:val="20"/>
              </w:rPr>
            </w:pPr>
            <w:r w:rsidRPr="00155B94">
              <w:rPr>
                <w:rFonts w:ascii="Calibri" w:hAnsi="Calibri" w:cs="Calibri"/>
                <w:sz w:val="20"/>
                <w:szCs w:val="20"/>
              </w:rPr>
              <w:t>Week 1</w:t>
            </w:r>
            <w:r w:rsidR="00A32F90" w:rsidRPr="00155B94">
              <w:rPr>
                <w:rFonts w:ascii="Calibri" w:hAnsi="Calibri" w:cs="Calibri"/>
                <w:sz w:val="20"/>
                <w:szCs w:val="20"/>
              </w:rPr>
              <w:t>3</w:t>
            </w:r>
          </w:p>
        </w:tc>
        <w:tc>
          <w:tcPr>
            <w:tcW w:w="3393" w:type="pct"/>
            <w:vAlign w:val="center"/>
          </w:tcPr>
          <w:p w14:paraId="35C1DE99" w14:textId="2DCD523C" w:rsidR="009A53E8" w:rsidRPr="00155B94" w:rsidRDefault="009A53E8" w:rsidP="00E65E11">
            <w:pPr>
              <w:ind w:right="71"/>
              <w:rPr>
                <w:rFonts w:asciiTheme="minorHAnsi" w:hAnsiTheme="minorHAnsi" w:cs="Arial"/>
                <w:sz w:val="20"/>
                <w:szCs w:val="20"/>
              </w:rPr>
            </w:pPr>
            <w:r w:rsidRPr="00155B94">
              <w:rPr>
                <w:rFonts w:asciiTheme="minorHAnsi" w:hAnsiTheme="minorHAnsi" w:cs="Arial"/>
                <w:b/>
                <w:sz w:val="20"/>
                <w:szCs w:val="20"/>
              </w:rPr>
              <w:t>Task 3</w:t>
            </w:r>
            <w:r w:rsidR="00033BFB" w:rsidRPr="00155B94">
              <w:rPr>
                <w:rFonts w:asciiTheme="minorHAnsi" w:hAnsiTheme="minorHAnsi" w:cs="Arial"/>
                <w:b/>
                <w:sz w:val="20"/>
                <w:szCs w:val="20"/>
              </w:rPr>
              <w:t>:</w:t>
            </w:r>
            <w:r w:rsidRPr="00155B94">
              <w:rPr>
                <w:rFonts w:asciiTheme="minorHAnsi" w:hAnsiTheme="minorHAnsi" w:cs="Arial"/>
                <w:sz w:val="20"/>
                <w:szCs w:val="20"/>
              </w:rPr>
              <w:t xml:space="preserve"> Global perspective on the topic </w:t>
            </w:r>
            <w:r w:rsidRPr="00155B94">
              <w:rPr>
                <w:rFonts w:asciiTheme="minorHAnsi" w:hAnsiTheme="minorHAnsi" w:cs="Arial"/>
                <w:b/>
                <w:bCs/>
                <w:sz w:val="20"/>
                <w:szCs w:val="20"/>
              </w:rPr>
              <w:t>Youth cultures</w:t>
            </w:r>
            <w:r w:rsidR="000B7155" w:rsidRPr="00155B94">
              <w:rPr>
                <w:rFonts w:asciiTheme="minorHAnsi" w:hAnsiTheme="minorHAnsi" w:cs="Arial"/>
                <w:b/>
                <w:bCs/>
                <w:sz w:val="20"/>
                <w:szCs w:val="20"/>
              </w:rPr>
              <w:t>,</w:t>
            </w:r>
            <w:r w:rsidRPr="00155B94">
              <w:rPr>
                <w:rFonts w:asciiTheme="minorHAnsi" w:hAnsiTheme="minorHAnsi" w:cs="Arial"/>
                <w:b/>
                <w:bCs/>
                <w:sz w:val="20"/>
                <w:szCs w:val="20"/>
              </w:rPr>
              <w:t xml:space="preserve"> east and west</w:t>
            </w:r>
          </w:p>
          <w:p w14:paraId="69855298" w14:textId="77777777" w:rsidR="009A53E8" w:rsidRPr="00155B94" w:rsidRDefault="009A53E8" w:rsidP="00E65E11">
            <w:pPr>
              <w:pStyle w:val="ListParagraph"/>
              <w:numPr>
                <w:ilvl w:val="0"/>
                <w:numId w:val="5"/>
              </w:numPr>
              <w:tabs>
                <w:tab w:val="left" w:pos="4140"/>
                <w:tab w:val="left" w:pos="4800"/>
              </w:tabs>
              <w:ind w:left="284" w:right="74" w:hanging="284"/>
              <w:rPr>
                <w:rFonts w:asciiTheme="minorHAnsi" w:hAnsiTheme="minorHAnsi" w:cs="Arial"/>
                <w:sz w:val="20"/>
                <w:szCs w:val="20"/>
              </w:rPr>
            </w:pPr>
            <w:r w:rsidRPr="00155B94">
              <w:rPr>
                <w:rFonts w:asciiTheme="minorHAnsi" w:hAnsiTheme="minorHAnsi" w:cstheme="minorHAnsi"/>
                <w:bCs/>
                <w:sz w:val="20"/>
                <w:szCs w:val="20"/>
                <w:lang w:eastAsia="en-US"/>
              </w:rPr>
              <w:t>Produce a written text in approximately 500 Chinese characters.</w:t>
            </w:r>
          </w:p>
        </w:tc>
      </w:tr>
      <w:tr w:rsidR="009A53E8" w:rsidRPr="00155B94" w14:paraId="38BAA8CC" w14:textId="77777777" w:rsidTr="00E65E11">
        <w:trPr>
          <w:trHeight w:val="375"/>
        </w:trPr>
        <w:tc>
          <w:tcPr>
            <w:tcW w:w="539" w:type="pct"/>
            <w:vMerge/>
            <w:vAlign w:val="center"/>
          </w:tcPr>
          <w:p w14:paraId="3A7C1DD0" w14:textId="77777777" w:rsidR="009A53E8" w:rsidRPr="00155B94" w:rsidRDefault="009A53E8" w:rsidP="00E65E11">
            <w:pPr>
              <w:jc w:val="center"/>
              <w:rPr>
                <w:rFonts w:ascii="Calibri" w:hAnsi="Calibri" w:cs="Calibri"/>
                <w:sz w:val="20"/>
                <w:szCs w:val="20"/>
              </w:rPr>
            </w:pPr>
          </w:p>
        </w:tc>
        <w:tc>
          <w:tcPr>
            <w:tcW w:w="442" w:type="pct"/>
            <w:vAlign w:val="center"/>
          </w:tcPr>
          <w:p w14:paraId="4690961E" w14:textId="77777777" w:rsidR="009A53E8" w:rsidRPr="00155B94" w:rsidRDefault="009A53E8" w:rsidP="00E65E11">
            <w:pPr>
              <w:jc w:val="center"/>
              <w:rPr>
                <w:rFonts w:ascii="Calibri" w:hAnsi="Calibri" w:cs="Calibri"/>
                <w:sz w:val="20"/>
                <w:szCs w:val="20"/>
              </w:rPr>
            </w:pPr>
            <w:r w:rsidRPr="00155B94">
              <w:rPr>
                <w:rFonts w:ascii="Calibri" w:hAnsi="Calibri" w:cs="Calibri"/>
                <w:sz w:val="20"/>
                <w:szCs w:val="20"/>
              </w:rPr>
              <w:t>7%</w:t>
            </w:r>
          </w:p>
        </w:tc>
        <w:tc>
          <w:tcPr>
            <w:tcW w:w="625" w:type="pct"/>
            <w:vAlign w:val="center"/>
          </w:tcPr>
          <w:p w14:paraId="7B582531" w14:textId="5479C623" w:rsidR="00A32F90" w:rsidRPr="00155B94" w:rsidRDefault="000F6CC5" w:rsidP="00E65E11">
            <w:pPr>
              <w:rPr>
                <w:rFonts w:ascii="Calibri" w:hAnsi="Calibri" w:cs="Calibri"/>
                <w:sz w:val="20"/>
                <w:szCs w:val="20"/>
              </w:rPr>
            </w:pPr>
            <w:r w:rsidRPr="00155B94">
              <w:rPr>
                <w:rFonts w:ascii="Calibri" w:hAnsi="Calibri" w:cs="Calibri"/>
                <w:sz w:val="20"/>
                <w:szCs w:val="20"/>
              </w:rPr>
              <w:t>Semester 2</w:t>
            </w:r>
          </w:p>
          <w:p w14:paraId="16A4017C" w14:textId="4C3DA230" w:rsidR="009A53E8" w:rsidRPr="00155B94" w:rsidRDefault="00A32F90" w:rsidP="00E65E11">
            <w:pPr>
              <w:rPr>
                <w:rFonts w:ascii="Calibri" w:hAnsi="Calibri" w:cs="Calibri"/>
                <w:sz w:val="20"/>
                <w:szCs w:val="20"/>
                <w:highlight w:val="yellow"/>
              </w:rPr>
            </w:pPr>
            <w:r w:rsidRPr="00155B94">
              <w:rPr>
                <w:rFonts w:ascii="Calibri" w:hAnsi="Calibri" w:cs="Calibri"/>
                <w:sz w:val="20"/>
                <w:szCs w:val="20"/>
              </w:rPr>
              <w:t>Week 13</w:t>
            </w:r>
          </w:p>
        </w:tc>
        <w:tc>
          <w:tcPr>
            <w:tcW w:w="3393" w:type="pct"/>
            <w:vAlign w:val="center"/>
          </w:tcPr>
          <w:p w14:paraId="0440F088" w14:textId="6BBDFA6B" w:rsidR="000F6CC5" w:rsidRPr="00155B94" w:rsidRDefault="00A32F90" w:rsidP="00E65E11">
            <w:pPr>
              <w:ind w:right="71"/>
              <w:rPr>
                <w:rFonts w:asciiTheme="minorHAnsi" w:eastAsiaTheme="minorEastAsia" w:hAnsiTheme="minorHAnsi" w:cstheme="minorHAnsi"/>
                <w:sz w:val="20"/>
                <w:szCs w:val="20"/>
                <w:lang w:eastAsia="zh-CN"/>
              </w:rPr>
            </w:pPr>
            <w:r w:rsidRPr="00155B94">
              <w:rPr>
                <w:rFonts w:asciiTheme="minorHAnsi" w:hAnsiTheme="minorHAnsi" w:cstheme="minorHAnsi"/>
                <w:b/>
                <w:bCs/>
                <w:sz w:val="20"/>
                <w:szCs w:val="20"/>
                <w:lang w:eastAsia="en-US"/>
              </w:rPr>
              <w:t xml:space="preserve">Task </w:t>
            </w:r>
            <w:r w:rsidR="00934E72" w:rsidRPr="00155B94">
              <w:rPr>
                <w:rFonts w:asciiTheme="minorHAnsi" w:hAnsiTheme="minorHAnsi" w:cstheme="minorHAnsi"/>
                <w:b/>
                <w:bCs/>
                <w:sz w:val="20"/>
                <w:szCs w:val="20"/>
                <w:lang w:eastAsia="en-US"/>
              </w:rPr>
              <w:t>7</w:t>
            </w:r>
            <w:r w:rsidR="00033BFB" w:rsidRPr="00155B94">
              <w:rPr>
                <w:rFonts w:asciiTheme="minorHAnsi" w:eastAsiaTheme="minorEastAsia" w:hAnsiTheme="minorHAnsi" w:cstheme="minorHAnsi"/>
                <w:b/>
                <w:bCs/>
                <w:sz w:val="20"/>
                <w:szCs w:val="20"/>
                <w:lang w:eastAsia="zh-CN"/>
              </w:rPr>
              <w:t>:</w:t>
            </w:r>
            <w:r w:rsidR="000F6CC5" w:rsidRPr="00155B94">
              <w:rPr>
                <w:rFonts w:asciiTheme="minorHAnsi" w:eastAsiaTheme="minorEastAsia" w:hAnsiTheme="minorHAnsi" w:cstheme="minorHAnsi"/>
                <w:sz w:val="20"/>
                <w:szCs w:val="20"/>
                <w:lang w:eastAsia="zh-CN"/>
              </w:rPr>
              <w:t xml:space="preserve"> </w:t>
            </w:r>
            <w:r w:rsidR="000F6CC5" w:rsidRPr="00155B94">
              <w:rPr>
                <w:rFonts w:asciiTheme="minorHAnsi" w:hAnsiTheme="minorHAnsi" w:cs="Arial"/>
                <w:sz w:val="20"/>
                <w:szCs w:val="20"/>
              </w:rPr>
              <w:t xml:space="preserve">Global perspective on the topic </w:t>
            </w:r>
            <w:r w:rsidR="000F6CC5" w:rsidRPr="00155B94">
              <w:rPr>
                <w:rFonts w:asciiTheme="minorHAnsi" w:hAnsiTheme="minorHAnsi" w:cs="Arial"/>
                <w:b/>
                <w:bCs/>
                <w:sz w:val="20"/>
                <w:szCs w:val="20"/>
              </w:rPr>
              <w:t>Social impact of economic growth</w:t>
            </w:r>
          </w:p>
          <w:p w14:paraId="2CD9C080" w14:textId="38D884F0" w:rsidR="000F6CC5" w:rsidRPr="00155B94" w:rsidRDefault="000F6CC5" w:rsidP="00E65E11">
            <w:pPr>
              <w:pStyle w:val="ListParagraph"/>
              <w:numPr>
                <w:ilvl w:val="0"/>
                <w:numId w:val="5"/>
              </w:numPr>
              <w:tabs>
                <w:tab w:val="left" w:pos="4140"/>
                <w:tab w:val="left" w:pos="4800"/>
              </w:tabs>
              <w:ind w:left="284" w:right="74" w:hanging="284"/>
              <w:rPr>
                <w:rFonts w:asciiTheme="minorHAnsi" w:hAnsiTheme="minorHAnsi" w:cs="Arial"/>
                <w:sz w:val="20"/>
                <w:szCs w:val="20"/>
              </w:rPr>
            </w:pPr>
            <w:r w:rsidRPr="00155B94">
              <w:rPr>
                <w:rFonts w:asciiTheme="minorHAnsi" w:hAnsiTheme="minorHAnsi" w:cstheme="minorHAnsi"/>
                <w:sz w:val="20"/>
                <w:szCs w:val="20"/>
                <w:lang w:eastAsia="en-US"/>
              </w:rPr>
              <w:t xml:space="preserve">Present a spoken presentation of approximately 500 words to the class. </w:t>
            </w:r>
          </w:p>
        </w:tc>
      </w:tr>
      <w:tr w:rsidR="001A6743" w:rsidRPr="00155B94" w14:paraId="78EA47B6" w14:textId="77777777" w:rsidTr="00E65E11">
        <w:trPr>
          <w:trHeight w:val="454"/>
        </w:trPr>
        <w:tc>
          <w:tcPr>
            <w:tcW w:w="539" w:type="pct"/>
            <w:vMerge w:val="restart"/>
            <w:vAlign w:val="center"/>
          </w:tcPr>
          <w:p w14:paraId="6BEA59B9" w14:textId="77777777" w:rsidR="001A6743" w:rsidRPr="00155B94" w:rsidRDefault="006D0285" w:rsidP="00E65E11">
            <w:pPr>
              <w:jc w:val="center"/>
              <w:rPr>
                <w:rFonts w:ascii="Calibri" w:hAnsi="Calibri" w:cs="Calibri"/>
                <w:sz w:val="20"/>
                <w:szCs w:val="20"/>
              </w:rPr>
            </w:pPr>
            <w:r w:rsidRPr="00155B94">
              <w:rPr>
                <w:rFonts w:ascii="Calibri" w:hAnsi="Calibri" w:cs="Calibri"/>
                <w:sz w:val="20"/>
                <w:szCs w:val="20"/>
              </w:rPr>
              <w:t>Written examination</w:t>
            </w:r>
            <w:r w:rsidRPr="00155B94">
              <w:rPr>
                <w:rFonts w:ascii="Calibri" w:hAnsi="Calibri" w:cs="Calibri"/>
                <w:sz w:val="20"/>
                <w:szCs w:val="20"/>
              </w:rPr>
              <w:br/>
              <w:t>45</w:t>
            </w:r>
            <w:r w:rsidR="001A6743" w:rsidRPr="00155B94">
              <w:rPr>
                <w:rFonts w:ascii="Calibri" w:hAnsi="Calibri" w:cs="Calibri"/>
                <w:sz w:val="20"/>
                <w:szCs w:val="20"/>
              </w:rPr>
              <w:t>%</w:t>
            </w:r>
          </w:p>
        </w:tc>
        <w:tc>
          <w:tcPr>
            <w:tcW w:w="442" w:type="pct"/>
            <w:vAlign w:val="center"/>
          </w:tcPr>
          <w:p w14:paraId="1880F037" w14:textId="77777777" w:rsidR="001A6743" w:rsidRPr="00155B94" w:rsidRDefault="006D0285" w:rsidP="00E65E11">
            <w:pPr>
              <w:jc w:val="center"/>
              <w:rPr>
                <w:rFonts w:ascii="Calibri" w:hAnsi="Calibri" w:cs="Calibri"/>
                <w:sz w:val="20"/>
                <w:szCs w:val="20"/>
              </w:rPr>
            </w:pPr>
            <w:r w:rsidRPr="00155B94">
              <w:rPr>
                <w:rFonts w:ascii="Calibri" w:hAnsi="Calibri" w:cs="Calibri"/>
                <w:sz w:val="20"/>
                <w:szCs w:val="20"/>
              </w:rPr>
              <w:t>22</w:t>
            </w:r>
            <w:r w:rsidR="001A6743" w:rsidRPr="00155B94">
              <w:rPr>
                <w:rFonts w:ascii="Calibri" w:hAnsi="Calibri" w:cs="Calibri"/>
                <w:sz w:val="20"/>
                <w:szCs w:val="20"/>
              </w:rPr>
              <w:t>%</w:t>
            </w:r>
          </w:p>
        </w:tc>
        <w:tc>
          <w:tcPr>
            <w:tcW w:w="625" w:type="pct"/>
            <w:vAlign w:val="center"/>
          </w:tcPr>
          <w:p w14:paraId="258C37F0" w14:textId="77777777" w:rsidR="001A6743" w:rsidRPr="00155B94" w:rsidRDefault="001A6743" w:rsidP="00E65E11">
            <w:pPr>
              <w:rPr>
                <w:rFonts w:asciiTheme="minorHAnsi" w:hAnsiTheme="minorHAnsi" w:cs="Arial"/>
                <w:sz w:val="20"/>
                <w:szCs w:val="20"/>
                <w:lang w:eastAsia="en-US"/>
              </w:rPr>
            </w:pPr>
            <w:r w:rsidRPr="00155B94">
              <w:rPr>
                <w:rFonts w:asciiTheme="minorHAnsi" w:hAnsiTheme="minorHAnsi" w:cs="Arial"/>
                <w:sz w:val="20"/>
                <w:szCs w:val="20"/>
                <w:lang w:eastAsia="en-US"/>
              </w:rPr>
              <w:t>Term 1</w:t>
            </w:r>
          </w:p>
          <w:p w14:paraId="0F4AB062" w14:textId="77777777" w:rsidR="001A6743" w:rsidRPr="00155B94" w:rsidRDefault="001A6743" w:rsidP="00E65E11">
            <w:pPr>
              <w:rPr>
                <w:rFonts w:ascii="Calibri" w:hAnsi="Calibri" w:cs="Calibri"/>
                <w:sz w:val="20"/>
                <w:szCs w:val="20"/>
              </w:rPr>
            </w:pPr>
            <w:r w:rsidRPr="00155B94">
              <w:rPr>
                <w:rFonts w:asciiTheme="minorHAnsi" w:hAnsiTheme="minorHAnsi" w:cs="Arial"/>
                <w:sz w:val="20"/>
                <w:szCs w:val="20"/>
                <w:lang w:eastAsia="en-US"/>
              </w:rPr>
              <w:t>Examination week</w:t>
            </w:r>
          </w:p>
        </w:tc>
        <w:tc>
          <w:tcPr>
            <w:tcW w:w="3393" w:type="pct"/>
            <w:vAlign w:val="center"/>
          </w:tcPr>
          <w:p w14:paraId="3F5D49F0" w14:textId="1614E26E" w:rsidR="001A6743" w:rsidRPr="00155B94" w:rsidRDefault="001A6743" w:rsidP="00E65E11">
            <w:pPr>
              <w:ind w:right="71"/>
              <w:rPr>
                <w:rFonts w:asciiTheme="minorHAnsi" w:hAnsiTheme="minorHAnsi" w:cstheme="minorHAnsi"/>
                <w:bCs/>
                <w:sz w:val="20"/>
                <w:szCs w:val="20"/>
                <w:lang w:eastAsia="en-US"/>
              </w:rPr>
            </w:pPr>
            <w:r w:rsidRPr="00155B94">
              <w:rPr>
                <w:rFonts w:asciiTheme="minorHAnsi" w:hAnsiTheme="minorHAnsi" w:cstheme="minorHAnsi"/>
                <w:b/>
                <w:bCs/>
                <w:sz w:val="20"/>
                <w:szCs w:val="20"/>
                <w:lang w:eastAsia="en-US"/>
              </w:rPr>
              <w:t xml:space="preserve">Task </w:t>
            </w:r>
            <w:r w:rsidRPr="00155B94">
              <w:rPr>
                <w:rFonts w:asciiTheme="minorHAnsi" w:eastAsiaTheme="minorEastAsia" w:hAnsiTheme="minorHAnsi" w:cstheme="minorHAnsi"/>
                <w:b/>
                <w:bCs/>
                <w:sz w:val="20"/>
                <w:szCs w:val="20"/>
                <w:lang w:eastAsia="zh-CN"/>
              </w:rPr>
              <w:t>4</w:t>
            </w:r>
            <w:r w:rsidR="00033BFB" w:rsidRPr="00155B94">
              <w:rPr>
                <w:rFonts w:asciiTheme="minorHAnsi" w:eastAsiaTheme="minorEastAsia" w:hAnsiTheme="minorHAnsi" w:cstheme="minorHAnsi"/>
                <w:b/>
                <w:bCs/>
                <w:sz w:val="20"/>
                <w:szCs w:val="20"/>
                <w:lang w:eastAsia="zh-CN"/>
              </w:rPr>
              <w:t>:</w:t>
            </w:r>
            <w:r w:rsidRPr="00155B94">
              <w:rPr>
                <w:rFonts w:asciiTheme="minorHAnsi" w:hAnsiTheme="minorHAnsi" w:cstheme="minorHAnsi"/>
                <w:bCs/>
                <w:sz w:val="20"/>
                <w:szCs w:val="20"/>
                <w:lang w:eastAsia="en-US"/>
              </w:rPr>
              <w:t xml:space="preserve"> Semester 1 examination </w:t>
            </w:r>
            <w:r w:rsidR="00935593" w:rsidRPr="00155B94">
              <w:rPr>
                <w:rFonts w:asciiTheme="minorHAnsi" w:hAnsiTheme="minorHAnsi" w:cstheme="minorHAnsi"/>
                <w:bCs/>
                <w:sz w:val="20"/>
                <w:szCs w:val="20"/>
                <w:lang w:eastAsia="en-US"/>
              </w:rPr>
              <w:t>(3</w:t>
            </w:r>
            <w:r w:rsidRPr="00155B94">
              <w:rPr>
                <w:rFonts w:asciiTheme="minorHAnsi" w:hAnsiTheme="minorHAnsi" w:cstheme="minorHAnsi"/>
                <w:bCs/>
                <w:sz w:val="20"/>
                <w:szCs w:val="20"/>
                <w:lang w:eastAsia="en-US"/>
              </w:rPr>
              <w:t xml:space="preserve"> hours) – a representative sample of the syllabus content reflecting the ATAR Year</w:t>
            </w:r>
            <w:r w:rsidR="00E65E11" w:rsidRPr="00155B94">
              <w:rPr>
                <w:rFonts w:asciiTheme="minorHAnsi" w:hAnsiTheme="minorHAnsi" w:cstheme="minorHAnsi"/>
                <w:bCs/>
                <w:sz w:val="20"/>
                <w:szCs w:val="20"/>
                <w:lang w:eastAsia="en-US"/>
              </w:rPr>
              <w:t> </w:t>
            </w:r>
            <w:r w:rsidRPr="00155B94">
              <w:rPr>
                <w:rFonts w:asciiTheme="minorHAnsi" w:hAnsiTheme="minorHAnsi" w:cstheme="minorHAnsi"/>
                <w:bCs/>
                <w:sz w:val="20"/>
                <w:szCs w:val="20"/>
                <w:lang w:eastAsia="en-US"/>
              </w:rPr>
              <w:t>12 examination design brief</w:t>
            </w:r>
          </w:p>
        </w:tc>
      </w:tr>
      <w:tr w:rsidR="001A6743" w:rsidRPr="00155B94" w14:paraId="586398CC" w14:textId="77777777" w:rsidTr="00E65E11">
        <w:trPr>
          <w:trHeight w:val="454"/>
        </w:trPr>
        <w:tc>
          <w:tcPr>
            <w:tcW w:w="539" w:type="pct"/>
            <w:vMerge/>
            <w:vAlign w:val="center"/>
          </w:tcPr>
          <w:p w14:paraId="4ECE14EA" w14:textId="77777777" w:rsidR="001A6743" w:rsidRPr="00155B94" w:rsidRDefault="001A6743" w:rsidP="00E65E11">
            <w:pPr>
              <w:ind w:left="38" w:right="142"/>
              <w:jc w:val="center"/>
              <w:rPr>
                <w:rFonts w:ascii="Calibri" w:hAnsi="Calibri" w:cs="Calibri"/>
                <w:b/>
                <w:sz w:val="20"/>
                <w:szCs w:val="20"/>
              </w:rPr>
            </w:pPr>
          </w:p>
        </w:tc>
        <w:tc>
          <w:tcPr>
            <w:tcW w:w="442" w:type="pct"/>
            <w:vAlign w:val="center"/>
          </w:tcPr>
          <w:p w14:paraId="53054254" w14:textId="77777777" w:rsidR="001A6743" w:rsidRPr="00155B94" w:rsidRDefault="006D0285" w:rsidP="00E65E11">
            <w:pPr>
              <w:jc w:val="center"/>
              <w:rPr>
                <w:rFonts w:ascii="Calibri" w:hAnsi="Calibri" w:cs="Calibri"/>
                <w:sz w:val="20"/>
                <w:szCs w:val="20"/>
              </w:rPr>
            </w:pPr>
            <w:r w:rsidRPr="00155B94">
              <w:rPr>
                <w:rFonts w:ascii="Calibri" w:hAnsi="Calibri" w:cs="Calibri"/>
                <w:sz w:val="20"/>
                <w:szCs w:val="20"/>
              </w:rPr>
              <w:t>23</w:t>
            </w:r>
            <w:r w:rsidR="001A6743" w:rsidRPr="00155B94">
              <w:rPr>
                <w:rFonts w:ascii="Calibri" w:hAnsi="Calibri" w:cs="Calibri"/>
                <w:sz w:val="20"/>
                <w:szCs w:val="20"/>
              </w:rPr>
              <w:t>%</w:t>
            </w:r>
          </w:p>
        </w:tc>
        <w:tc>
          <w:tcPr>
            <w:tcW w:w="625" w:type="pct"/>
            <w:vAlign w:val="center"/>
          </w:tcPr>
          <w:p w14:paraId="0BCE6AE2" w14:textId="77777777" w:rsidR="001A6743" w:rsidRPr="00155B94" w:rsidRDefault="001A6743" w:rsidP="00E65E11">
            <w:pPr>
              <w:rPr>
                <w:rFonts w:asciiTheme="minorHAnsi" w:hAnsiTheme="minorHAnsi" w:cs="Arial"/>
                <w:sz w:val="20"/>
                <w:szCs w:val="20"/>
                <w:lang w:eastAsia="en-US"/>
              </w:rPr>
            </w:pPr>
            <w:r w:rsidRPr="00155B94">
              <w:rPr>
                <w:rFonts w:asciiTheme="minorHAnsi" w:hAnsiTheme="minorHAnsi" w:cs="Arial"/>
                <w:sz w:val="20"/>
                <w:szCs w:val="20"/>
                <w:lang w:eastAsia="en-US"/>
              </w:rPr>
              <w:t>Term 2</w:t>
            </w:r>
          </w:p>
          <w:p w14:paraId="08E715D4" w14:textId="77777777" w:rsidR="001A6743" w:rsidRPr="00155B94" w:rsidRDefault="001A6743" w:rsidP="00E65E11">
            <w:pPr>
              <w:rPr>
                <w:rFonts w:ascii="Calibri" w:hAnsi="Calibri" w:cs="Calibri"/>
                <w:sz w:val="20"/>
                <w:szCs w:val="20"/>
              </w:rPr>
            </w:pPr>
            <w:r w:rsidRPr="00155B94">
              <w:rPr>
                <w:rFonts w:asciiTheme="minorHAnsi" w:hAnsiTheme="minorHAnsi" w:cs="Arial"/>
                <w:sz w:val="20"/>
                <w:szCs w:val="20"/>
                <w:lang w:eastAsia="en-US"/>
              </w:rPr>
              <w:t>Examination week</w:t>
            </w:r>
          </w:p>
        </w:tc>
        <w:tc>
          <w:tcPr>
            <w:tcW w:w="3393" w:type="pct"/>
            <w:vAlign w:val="center"/>
          </w:tcPr>
          <w:p w14:paraId="243D228F" w14:textId="679C21C0" w:rsidR="001A6743" w:rsidRPr="00155B94" w:rsidRDefault="001A6743" w:rsidP="00E65E11">
            <w:pPr>
              <w:ind w:right="71"/>
              <w:rPr>
                <w:rFonts w:asciiTheme="minorHAnsi" w:hAnsiTheme="minorHAnsi" w:cstheme="minorHAnsi"/>
                <w:bCs/>
                <w:sz w:val="20"/>
                <w:szCs w:val="20"/>
                <w:lang w:eastAsia="en-US"/>
              </w:rPr>
            </w:pPr>
            <w:r w:rsidRPr="00155B94">
              <w:rPr>
                <w:rFonts w:asciiTheme="minorHAnsi" w:hAnsiTheme="minorHAnsi" w:cstheme="minorHAnsi"/>
                <w:b/>
                <w:bCs/>
                <w:sz w:val="20"/>
                <w:szCs w:val="20"/>
                <w:lang w:eastAsia="en-US"/>
              </w:rPr>
              <w:t xml:space="preserve">Task </w:t>
            </w:r>
            <w:r w:rsidR="00A32F90" w:rsidRPr="00155B94">
              <w:rPr>
                <w:rFonts w:asciiTheme="minorHAnsi" w:eastAsiaTheme="minorEastAsia" w:hAnsiTheme="minorHAnsi" w:cstheme="minorHAnsi"/>
                <w:b/>
                <w:bCs/>
                <w:sz w:val="20"/>
                <w:szCs w:val="20"/>
                <w:lang w:eastAsia="zh-CN"/>
              </w:rPr>
              <w:t>8</w:t>
            </w:r>
            <w:r w:rsidR="00033BFB" w:rsidRPr="00155B94">
              <w:rPr>
                <w:rFonts w:asciiTheme="minorHAnsi" w:eastAsiaTheme="minorEastAsia" w:hAnsiTheme="minorHAnsi" w:cstheme="minorHAnsi"/>
                <w:b/>
                <w:bCs/>
                <w:sz w:val="20"/>
                <w:szCs w:val="20"/>
                <w:lang w:eastAsia="zh-CN"/>
              </w:rPr>
              <w:t>:</w:t>
            </w:r>
            <w:r w:rsidRPr="00155B94">
              <w:rPr>
                <w:rFonts w:asciiTheme="minorHAnsi" w:hAnsiTheme="minorHAnsi" w:cstheme="minorHAnsi"/>
                <w:bCs/>
                <w:sz w:val="20"/>
                <w:szCs w:val="20"/>
                <w:lang w:eastAsia="en-US"/>
              </w:rPr>
              <w:t xml:space="preserve"> Semester 2 examination (</w:t>
            </w:r>
            <w:r w:rsidR="00935593" w:rsidRPr="00155B94">
              <w:rPr>
                <w:rFonts w:asciiTheme="minorHAnsi" w:hAnsiTheme="minorHAnsi" w:cstheme="minorHAnsi"/>
                <w:bCs/>
                <w:sz w:val="20"/>
                <w:szCs w:val="20"/>
                <w:lang w:eastAsia="en-US"/>
              </w:rPr>
              <w:t>3</w:t>
            </w:r>
            <w:r w:rsidRPr="00155B94">
              <w:rPr>
                <w:rFonts w:asciiTheme="minorHAnsi" w:hAnsiTheme="minorHAnsi" w:cstheme="minorHAnsi"/>
                <w:bCs/>
                <w:sz w:val="20"/>
                <w:szCs w:val="20"/>
                <w:lang w:eastAsia="en-US"/>
              </w:rPr>
              <w:t xml:space="preserve"> hours) – a representative sample of the syllabus content reflecting the ATAR Year</w:t>
            </w:r>
            <w:r w:rsidR="00E65E11" w:rsidRPr="00155B94">
              <w:rPr>
                <w:rFonts w:asciiTheme="minorHAnsi" w:hAnsiTheme="minorHAnsi" w:cstheme="minorHAnsi"/>
                <w:bCs/>
                <w:sz w:val="20"/>
                <w:szCs w:val="20"/>
                <w:lang w:eastAsia="en-US"/>
              </w:rPr>
              <w:t> </w:t>
            </w:r>
            <w:r w:rsidRPr="00155B94">
              <w:rPr>
                <w:rFonts w:asciiTheme="minorHAnsi" w:hAnsiTheme="minorHAnsi" w:cstheme="minorHAnsi"/>
                <w:bCs/>
                <w:sz w:val="20"/>
                <w:szCs w:val="20"/>
                <w:lang w:eastAsia="en-US"/>
              </w:rPr>
              <w:t>12 examination design brief</w:t>
            </w:r>
          </w:p>
        </w:tc>
      </w:tr>
    </w:tbl>
    <w:p w14:paraId="7FE9A392" w14:textId="77777777" w:rsidR="001A6743" w:rsidRPr="00E65E11" w:rsidRDefault="001A6743" w:rsidP="00E65E11">
      <w:pPr>
        <w:pStyle w:val="NoSpacing"/>
        <w:rPr>
          <w:rFonts w:asciiTheme="minorHAnsi" w:hAnsiTheme="minorHAnsi" w:cstheme="minorHAnsi"/>
          <w:lang w:val="en-US"/>
        </w:rPr>
      </w:pPr>
    </w:p>
    <w:sectPr w:rsidR="001A6743" w:rsidRPr="00E65E11" w:rsidSect="00E65E11">
      <w:footerReference w:type="default" r:id="rId12"/>
      <w:headerReference w:type="first" r:id="rId13"/>
      <w:footerReference w:type="first" r:id="rId14"/>
      <w:pgSz w:w="16838" w:h="11906" w:orient="landscape"/>
      <w:pgMar w:top="1440" w:right="1080" w:bottom="1440" w:left="1080"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10AF0" w14:textId="77777777" w:rsidR="00346B25" w:rsidRPr="00155B94" w:rsidRDefault="00346B25" w:rsidP="00B95E71">
      <w:r w:rsidRPr="00155B94">
        <w:separator/>
      </w:r>
    </w:p>
  </w:endnote>
  <w:endnote w:type="continuationSeparator" w:id="0">
    <w:p w14:paraId="7F8FBAF0" w14:textId="77777777" w:rsidR="00346B25" w:rsidRPr="00155B94" w:rsidRDefault="00346B25" w:rsidP="00B95E71">
      <w:r w:rsidRPr="00155B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141A" w14:textId="7975891C" w:rsidR="009E79DC" w:rsidRPr="00155B94" w:rsidRDefault="00764522" w:rsidP="00D322C7">
    <w:pPr>
      <w:pStyle w:val="Footer"/>
      <w:pBdr>
        <w:top w:val="single" w:sz="4" w:space="4" w:color="5C815C"/>
      </w:pBdr>
      <w:tabs>
        <w:tab w:val="clear" w:pos="4513"/>
        <w:tab w:val="clear" w:pos="9026"/>
      </w:tabs>
      <w:rPr>
        <w:rFonts w:ascii="Franklin Gothic Book" w:hAnsi="Franklin Gothic Book"/>
        <w:color w:val="342568"/>
        <w:sz w:val="16"/>
        <w:szCs w:val="16"/>
      </w:rPr>
    </w:pPr>
    <w:r w:rsidRPr="00155B94">
      <w:rPr>
        <w:rFonts w:ascii="Franklin Gothic Book" w:hAnsi="Franklin Gothic Book"/>
        <w:color w:val="342568"/>
        <w:sz w:val="16"/>
        <w:szCs w:val="16"/>
      </w:rPr>
      <w:t>2021/</w:t>
    </w:r>
    <w:r w:rsidR="00BE60C1" w:rsidRPr="00155B94">
      <w:rPr>
        <w:rFonts w:ascii="Franklin Gothic Book" w:hAnsi="Franklin Gothic Book"/>
        <w:color w:val="342568"/>
        <w:sz w:val="16"/>
        <w:szCs w:val="16"/>
      </w:rPr>
      <w:t>47299</w:t>
    </w:r>
    <w:r w:rsidR="00A46640" w:rsidRPr="00155B94">
      <w:rPr>
        <w:rFonts w:ascii="Franklin Gothic Book" w:hAnsi="Franklin Gothic Book"/>
        <w:color w:val="342568"/>
        <w:sz w:val="16"/>
        <w:szCs w:val="16"/>
      </w:rPr>
      <w:t>[</w:t>
    </w:r>
    <w:r w:rsidR="00E65E11" w:rsidRPr="00155B94">
      <w:rPr>
        <w:rFonts w:ascii="Franklin Gothic Book" w:hAnsi="Franklin Gothic Book"/>
        <w:color w:val="342568"/>
        <w:sz w:val="16"/>
        <w:szCs w:val="16"/>
      </w:rPr>
      <w:t>v</w:t>
    </w:r>
    <w:r w:rsidR="00A46640" w:rsidRPr="00155B94">
      <w:rPr>
        <w:rFonts w:ascii="Franklin Gothic Book" w:hAnsi="Franklin Gothic Book"/>
        <w:color w:val="342568"/>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4E54" w14:textId="77777777" w:rsidR="009E79DC" w:rsidRPr="00155B94" w:rsidRDefault="009E79DC" w:rsidP="00A8595D">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155B94">
      <w:rPr>
        <w:rFonts w:ascii="Franklin Gothic Book" w:hAnsi="Franklin Gothic Book"/>
        <w:color w:val="342568"/>
        <w:sz w:val="16"/>
        <w:szCs w:val="16"/>
      </w:rPr>
      <w:t>2014/</w:t>
    </w:r>
    <w:r w:rsidR="005A3ECA" w:rsidRPr="00155B94">
      <w:rPr>
        <w:rFonts w:ascii="Franklin Gothic Book" w:hAnsi="Franklin Gothic Book"/>
        <w:color w:val="342568"/>
        <w:sz w:val="16"/>
        <w:szCs w:val="16"/>
      </w:rPr>
      <w:t>18300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8FBA" w14:textId="77777777" w:rsidR="009E79DC" w:rsidRPr="00155B94" w:rsidRDefault="009E79DC" w:rsidP="00A8595D">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sidRPr="00155B94">
      <w:rPr>
        <w:rFonts w:ascii="Franklin Gothic Book" w:hAnsi="Franklin Gothic Book"/>
        <w:b/>
        <w:color w:val="342568"/>
        <w:sz w:val="18"/>
        <w:szCs w:val="18"/>
      </w:rPr>
      <w:t>Sample assessment outline  | &lt;Course name&gt; | Foundation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FFAA" w14:textId="4BFB79E7" w:rsidR="009E79DC" w:rsidRPr="00155B94" w:rsidRDefault="001E7ACC" w:rsidP="0086060F">
    <w:pPr>
      <w:pStyle w:val="Footer"/>
      <w:pBdr>
        <w:top w:val="single" w:sz="4" w:space="4" w:color="5C815C"/>
      </w:pBdr>
      <w:tabs>
        <w:tab w:val="clear" w:pos="4513"/>
        <w:tab w:val="clear" w:pos="9026"/>
      </w:tabs>
      <w:jc w:val="right"/>
      <w:rPr>
        <w:rFonts w:ascii="Franklin Gothic Book" w:hAnsi="Franklin Gothic Book"/>
        <w:color w:val="342568"/>
        <w:sz w:val="18"/>
      </w:rPr>
    </w:pPr>
    <w:r w:rsidRPr="00155B94">
      <w:rPr>
        <w:rFonts w:ascii="Franklin Gothic Book" w:hAnsi="Franklin Gothic Book"/>
        <w:b/>
        <w:color w:val="342568"/>
        <w:sz w:val="18"/>
        <w:szCs w:val="18"/>
      </w:rPr>
      <w:t xml:space="preserve">Sample assessment outline | Chinese: First Language | ATAR </w:t>
    </w:r>
    <w:r w:rsidR="00764522" w:rsidRPr="00155B94">
      <w:rPr>
        <w:rFonts w:ascii="Franklin Gothic Book" w:hAnsi="Franklin Gothic Book"/>
        <w:b/>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F0DF" w14:textId="77777777" w:rsidR="00346B25" w:rsidRPr="00155B94" w:rsidRDefault="00346B25" w:rsidP="00B95E71">
      <w:r w:rsidRPr="00155B94">
        <w:separator/>
      </w:r>
    </w:p>
  </w:footnote>
  <w:footnote w:type="continuationSeparator" w:id="0">
    <w:p w14:paraId="1440268F" w14:textId="77777777" w:rsidR="00346B25" w:rsidRPr="00155B94" w:rsidRDefault="00346B25" w:rsidP="00B95E71">
      <w:r w:rsidRPr="00155B9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A510" w14:textId="77777777" w:rsidR="009E79DC" w:rsidRPr="00155B94" w:rsidRDefault="00CD1D09">
    <w:pPr>
      <w:pStyle w:val="Header"/>
    </w:pPr>
    <w:r w:rsidRPr="00155B94">
      <w:drawing>
        <wp:inline distT="0" distB="0" distL="0" distR="0" wp14:anchorId="7422455B" wp14:editId="61CBB1A3">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D76AD" w14:textId="6283B948" w:rsidR="001E7ACC" w:rsidRPr="00155B94" w:rsidRDefault="00B12D81" w:rsidP="00E65E11">
    <w:pPr>
      <w:pStyle w:val="Header"/>
      <w:pBdr>
        <w:bottom w:val="single" w:sz="8" w:space="1" w:color="5C815C"/>
      </w:pBdr>
      <w:tabs>
        <w:tab w:val="clear" w:pos="4513"/>
        <w:tab w:val="clear" w:pos="9026"/>
      </w:tabs>
      <w:ind w:left="14580" w:right="-1210"/>
      <w:rPr>
        <w:rFonts w:ascii="Franklin Gothic Book" w:hAnsi="Franklin Gothic Book"/>
        <w:b/>
        <w:color w:val="46328C"/>
        <w:sz w:val="32"/>
      </w:rPr>
    </w:pPr>
    <w:r w:rsidRPr="00155B94">
      <w:rPr>
        <w:rFonts w:ascii="Franklin Gothic Book" w:hAnsi="Franklin Gothic Book"/>
        <w:b/>
        <w:color w:val="46328C"/>
        <w:sz w:val="32"/>
      </w:rPr>
      <w:fldChar w:fldCharType="begin"/>
    </w:r>
    <w:r w:rsidR="001E7ACC" w:rsidRPr="00155B94">
      <w:rPr>
        <w:rFonts w:ascii="Franklin Gothic Book" w:hAnsi="Franklin Gothic Book"/>
        <w:b/>
        <w:color w:val="46328C"/>
        <w:sz w:val="32"/>
      </w:rPr>
      <w:instrText xml:space="preserve"> PAGE   \* MERGEFORMAT </w:instrText>
    </w:r>
    <w:r w:rsidRPr="00155B94">
      <w:rPr>
        <w:rFonts w:ascii="Franklin Gothic Book" w:hAnsi="Franklin Gothic Book"/>
        <w:b/>
        <w:color w:val="46328C"/>
        <w:sz w:val="32"/>
      </w:rPr>
      <w:fldChar w:fldCharType="separate"/>
    </w:r>
    <w:r w:rsidR="003B1A82" w:rsidRPr="00155B94">
      <w:rPr>
        <w:rFonts w:ascii="Franklin Gothic Book" w:hAnsi="Franklin Gothic Book"/>
        <w:b/>
        <w:color w:val="46328C"/>
        <w:sz w:val="32"/>
      </w:rPr>
      <w:t>1</w:t>
    </w:r>
    <w:r w:rsidRPr="00155B94">
      <w:rPr>
        <w:rFonts w:ascii="Franklin Gothic Book" w:hAnsi="Franklin Gothic Book"/>
        <w:b/>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8A6"/>
    <w:multiLevelType w:val="hybridMultilevel"/>
    <w:tmpl w:val="939A1506"/>
    <w:lvl w:ilvl="0" w:tplc="0C090001">
      <w:start w:val="1"/>
      <w:numFmt w:val="bullet"/>
      <w:lvlText w:val=""/>
      <w:lvlJc w:val="left"/>
      <w:pPr>
        <w:ind w:left="453" w:hanging="360"/>
      </w:pPr>
      <w:rPr>
        <w:rFonts w:ascii="Symbol" w:hAnsi="Symbol"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1" w15:restartNumberingAfterBreak="0">
    <w:nsid w:val="1E8A5386"/>
    <w:multiLevelType w:val="hybridMultilevel"/>
    <w:tmpl w:val="ED660A78"/>
    <w:lvl w:ilvl="0" w:tplc="0C090001">
      <w:start w:val="1"/>
      <w:numFmt w:val="bullet"/>
      <w:lvlText w:val=""/>
      <w:lvlJc w:val="left"/>
      <w:pPr>
        <w:ind w:left="453" w:hanging="360"/>
      </w:pPr>
      <w:rPr>
        <w:rFonts w:ascii="Symbol" w:hAnsi="Symbol"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2" w15:restartNumberingAfterBreak="0">
    <w:nsid w:val="21DD55BF"/>
    <w:multiLevelType w:val="hybridMultilevel"/>
    <w:tmpl w:val="A21489F2"/>
    <w:lvl w:ilvl="0" w:tplc="0C090001">
      <w:start w:val="1"/>
      <w:numFmt w:val="bullet"/>
      <w:lvlText w:val=""/>
      <w:lvlJc w:val="left"/>
      <w:pPr>
        <w:ind w:left="453" w:hanging="360"/>
      </w:pPr>
      <w:rPr>
        <w:rFonts w:ascii="Symbol" w:hAnsi="Symbol"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3"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48647F"/>
    <w:multiLevelType w:val="hybridMultilevel"/>
    <w:tmpl w:val="5F0CE83A"/>
    <w:lvl w:ilvl="0" w:tplc="0C090001">
      <w:start w:val="1"/>
      <w:numFmt w:val="bullet"/>
      <w:lvlText w:val=""/>
      <w:lvlJc w:val="left"/>
      <w:pPr>
        <w:ind w:left="453" w:hanging="360"/>
      </w:pPr>
      <w:rPr>
        <w:rFonts w:ascii="Symbol" w:hAnsi="Symbol"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5" w15:restartNumberingAfterBreak="0">
    <w:nsid w:val="597233AE"/>
    <w:multiLevelType w:val="hybridMultilevel"/>
    <w:tmpl w:val="4B322840"/>
    <w:lvl w:ilvl="0" w:tplc="0C090001">
      <w:start w:val="1"/>
      <w:numFmt w:val="bullet"/>
      <w:lvlText w:val=""/>
      <w:lvlJc w:val="left"/>
      <w:pPr>
        <w:ind w:left="453" w:hanging="360"/>
      </w:pPr>
      <w:rPr>
        <w:rFonts w:ascii="Symbol" w:hAnsi="Symbol"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abstractNum w:abstractNumId="6" w15:restartNumberingAfterBreak="0">
    <w:nsid w:val="66371E79"/>
    <w:multiLevelType w:val="hybridMultilevel"/>
    <w:tmpl w:val="8F5AEBB8"/>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7" w15:restartNumberingAfterBreak="0">
    <w:nsid w:val="6D867C41"/>
    <w:multiLevelType w:val="hybridMultilevel"/>
    <w:tmpl w:val="5BBE0656"/>
    <w:lvl w:ilvl="0" w:tplc="0C090001">
      <w:start w:val="1"/>
      <w:numFmt w:val="bullet"/>
      <w:lvlText w:val=""/>
      <w:lvlJc w:val="left"/>
      <w:pPr>
        <w:ind w:left="453" w:hanging="360"/>
      </w:pPr>
      <w:rPr>
        <w:rFonts w:ascii="Symbol" w:hAnsi="Symbol" w:hint="default"/>
      </w:rPr>
    </w:lvl>
    <w:lvl w:ilvl="1" w:tplc="0C090003" w:tentative="1">
      <w:start w:val="1"/>
      <w:numFmt w:val="bullet"/>
      <w:lvlText w:val="o"/>
      <w:lvlJc w:val="left"/>
      <w:pPr>
        <w:ind w:left="1173" w:hanging="360"/>
      </w:pPr>
      <w:rPr>
        <w:rFonts w:ascii="Courier New" w:hAnsi="Courier New" w:cs="Courier New" w:hint="default"/>
      </w:rPr>
    </w:lvl>
    <w:lvl w:ilvl="2" w:tplc="0C090005" w:tentative="1">
      <w:start w:val="1"/>
      <w:numFmt w:val="bullet"/>
      <w:lvlText w:val=""/>
      <w:lvlJc w:val="left"/>
      <w:pPr>
        <w:ind w:left="1893" w:hanging="360"/>
      </w:pPr>
      <w:rPr>
        <w:rFonts w:ascii="Wingdings" w:hAnsi="Wingdings" w:hint="default"/>
      </w:rPr>
    </w:lvl>
    <w:lvl w:ilvl="3" w:tplc="0C090001" w:tentative="1">
      <w:start w:val="1"/>
      <w:numFmt w:val="bullet"/>
      <w:lvlText w:val=""/>
      <w:lvlJc w:val="left"/>
      <w:pPr>
        <w:ind w:left="2613" w:hanging="360"/>
      </w:pPr>
      <w:rPr>
        <w:rFonts w:ascii="Symbol" w:hAnsi="Symbol" w:hint="default"/>
      </w:rPr>
    </w:lvl>
    <w:lvl w:ilvl="4" w:tplc="0C090003" w:tentative="1">
      <w:start w:val="1"/>
      <w:numFmt w:val="bullet"/>
      <w:lvlText w:val="o"/>
      <w:lvlJc w:val="left"/>
      <w:pPr>
        <w:ind w:left="3333" w:hanging="360"/>
      </w:pPr>
      <w:rPr>
        <w:rFonts w:ascii="Courier New" w:hAnsi="Courier New" w:cs="Courier New" w:hint="default"/>
      </w:rPr>
    </w:lvl>
    <w:lvl w:ilvl="5" w:tplc="0C090005" w:tentative="1">
      <w:start w:val="1"/>
      <w:numFmt w:val="bullet"/>
      <w:lvlText w:val=""/>
      <w:lvlJc w:val="left"/>
      <w:pPr>
        <w:ind w:left="4053" w:hanging="360"/>
      </w:pPr>
      <w:rPr>
        <w:rFonts w:ascii="Wingdings" w:hAnsi="Wingdings" w:hint="default"/>
      </w:rPr>
    </w:lvl>
    <w:lvl w:ilvl="6" w:tplc="0C090001" w:tentative="1">
      <w:start w:val="1"/>
      <w:numFmt w:val="bullet"/>
      <w:lvlText w:val=""/>
      <w:lvlJc w:val="left"/>
      <w:pPr>
        <w:ind w:left="4773" w:hanging="360"/>
      </w:pPr>
      <w:rPr>
        <w:rFonts w:ascii="Symbol" w:hAnsi="Symbol" w:hint="default"/>
      </w:rPr>
    </w:lvl>
    <w:lvl w:ilvl="7" w:tplc="0C090003" w:tentative="1">
      <w:start w:val="1"/>
      <w:numFmt w:val="bullet"/>
      <w:lvlText w:val="o"/>
      <w:lvlJc w:val="left"/>
      <w:pPr>
        <w:ind w:left="5493" w:hanging="360"/>
      </w:pPr>
      <w:rPr>
        <w:rFonts w:ascii="Courier New" w:hAnsi="Courier New" w:cs="Courier New" w:hint="default"/>
      </w:rPr>
    </w:lvl>
    <w:lvl w:ilvl="8" w:tplc="0C090005" w:tentative="1">
      <w:start w:val="1"/>
      <w:numFmt w:val="bullet"/>
      <w:lvlText w:val=""/>
      <w:lvlJc w:val="left"/>
      <w:pPr>
        <w:ind w:left="6213" w:hanging="360"/>
      </w:pPr>
      <w:rPr>
        <w:rFonts w:ascii="Wingdings" w:hAnsi="Wingdings" w:hint="default"/>
      </w:rPr>
    </w:lvl>
  </w:abstractNum>
  <w:num w:numId="1" w16cid:durableId="329916639">
    <w:abstractNumId w:val="3"/>
  </w:num>
  <w:num w:numId="2" w16cid:durableId="1948804964">
    <w:abstractNumId w:val="6"/>
  </w:num>
  <w:num w:numId="3" w16cid:durableId="441992544">
    <w:abstractNumId w:val="5"/>
  </w:num>
  <w:num w:numId="4" w16cid:durableId="537860692">
    <w:abstractNumId w:val="4"/>
  </w:num>
  <w:num w:numId="5" w16cid:durableId="1584948323">
    <w:abstractNumId w:val="0"/>
  </w:num>
  <w:num w:numId="6" w16cid:durableId="2087609042">
    <w:abstractNumId w:val="1"/>
  </w:num>
  <w:num w:numId="7" w16cid:durableId="1439525686">
    <w:abstractNumId w:val="7"/>
  </w:num>
  <w:num w:numId="8" w16cid:durableId="20004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51"/>
    <w:rsid w:val="00015069"/>
    <w:rsid w:val="00033BFB"/>
    <w:rsid w:val="00034864"/>
    <w:rsid w:val="00050ECD"/>
    <w:rsid w:val="0005692E"/>
    <w:rsid w:val="00075D01"/>
    <w:rsid w:val="0008431B"/>
    <w:rsid w:val="00090EB3"/>
    <w:rsid w:val="0009187C"/>
    <w:rsid w:val="000A79A9"/>
    <w:rsid w:val="000B7155"/>
    <w:rsid w:val="000C1574"/>
    <w:rsid w:val="000C1AA1"/>
    <w:rsid w:val="000E3A70"/>
    <w:rsid w:val="000F6CC5"/>
    <w:rsid w:val="00155B94"/>
    <w:rsid w:val="00176D2E"/>
    <w:rsid w:val="00194639"/>
    <w:rsid w:val="001A576A"/>
    <w:rsid w:val="001A6743"/>
    <w:rsid w:val="001B2953"/>
    <w:rsid w:val="001B38B2"/>
    <w:rsid w:val="001C1C1D"/>
    <w:rsid w:val="001C786F"/>
    <w:rsid w:val="001E7ACC"/>
    <w:rsid w:val="001F1B2F"/>
    <w:rsid w:val="001F5CD9"/>
    <w:rsid w:val="001F7E15"/>
    <w:rsid w:val="00215AA9"/>
    <w:rsid w:val="00223B14"/>
    <w:rsid w:val="002371B3"/>
    <w:rsid w:val="002873A0"/>
    <w:rsid w:val="00290139"/>
    <w:rsid w:val="002A1170"/>
    <w:rsid w:val="002A7C43"/>
    <w:rsid w:val="002D3414"/>
    <w:rsid w:val="003074A3"/>
    <w:rsid w:val="00314EE1"/>
    <w:rsid w:val="003237A8"/>
    <w:rsid w:val="00346B25"/>
    <w:rsid w:val="00350205"/>
    <w:rsid w:val="003602A3"/>
    <w:rsid w:val="0037112C"/>
    <w:rsid w:val="00383912"/>
    <w:rsid w:val="003B1A82"/>
    <w:rsid w:val="003B2F7C"/>
    <w:rsid w:val="003C7A06"/>
    <w:rsid w:val="003E0C22"/>
    <w:rsid w:val="003F2AF6"/>
    <w:rsid w:val="0040154F"/>
    <w:rsid w:val="00421437"/>
    <w:rsid w:val="004512F5"/>
    <w:rsid w:val="0047023F"/>
    <w:rsid w:val="004804E6"/>
    <w:rsid w:val="00480DB5"/>
    <w:rsid w:val="0049180C"/>
    <w:rsid w:val="00491F2F"/>
    <w:rsid w:val="004C0C17"/>
    <w:rsid w:val="004D5AC7"/>
    <w:rsid w:val="004F6DCE"/>
    <w:rsid w:val="00533428"/>
    <w:rsid w:val="00535759"/>
    <w:rsid w:val="005A3ECA"/>
    <w:rsid w:val="005A7539"/>
    <w:rsid w:val="005D657B"/>
    <w:rsid w:val="006057AC"/>
    <w:rsid w:val="006367E0"/>
    <w:rsid w:val="00653F5D"/>
    <w:rsid w:val="00664964"/>
    <w:rsid w:val="00684B2F"/>
    <w:rsid w:val="00692D7C"/>
    <w:rsid w:val="006974F3"/>
    <w:rsid w:val="006C1D90"/>
    <w:rsid w:val="006C7FD9"/>
    <w:rsid w:val="006D0285"/>
    <w:rsid w:val="006D673A"/>
    <w:rsid w:val="006E0819"/>
    <w:rsid w:val="00700BC8"/>
    <w:rsid w:val="00716758"/>
    <w:rsid w:val="00763ACA"/>
    <w:rsid w:val="00764522"/>
    <w:rsid w:val="00774542"/>
    <w:rsid w:val="007C6E12"/>
    <w:rsid w:val="007D7A83"/>
    <w:rsid w:val="007E7DEF"/>
    <w:rsid w:val="00802798"/>
    <w:rsid w:val="00846034"/>
    <w:rsid w:val="00850EBC"/>
    <w:rsid w:val="0086060F"/>
    <w:rsid w:val="008669A0"/>
    <w:rsid w:val="008B3777"/>
    <w:rsid w:val="008B6116"/>
    <w:rsid w:val="008C13AC"/>
    <w:rsid w:val="008E0905"/>
    <w:rsid w:val="008F29C0"/>
    <w:rsid w:val="0091637A"/>
    <w:rsid w:val="00922CA1"/>
    <w:rsid w:val="00933C4C"/>
    <w:rsid w:val="00934E72"/>
    <w:rsid w:val="00935047"/>
    <w:rsid w:val="00935593"/>
    <w:rsid w:val="00942676"/>
    <w:rsid w:val="00964774"/>
    <w:rsid w:val="009652B2"/>
    <w:rsid w:val="00977D1C"/>
    <w:rsid w:val="0098059F"/>
    <w:rsid w:val="0099575D"/>
    <w:rsid w:val="009970FA"/>
    <w:rsid w:val="009A42FC"/>
    <w:rsid w:val="009A53E8"/>
    <w:rsid w:val="009A787B"/>
    <w:rsid w:val="009B2DCB"/>
    <w:rsid w:val="009D11D8"/>
    <w:rsid w:val="009E2F7C"/>
    <w:rsid w:val="009E79DC"/>
    <w:rsid w:val="00A04378"/>
    <w:rsid w:val="00A1723C"/>
    <w:rsid w:val="00A32F90"/>
    <w:rsid w:val="00A346AB"/>
    <w:rsid w:val="00A41EEF"/>
    <w:rsid w:val="00A46640"/>
    <w:rsid w:val="00A50551"/>
    <w:rsid w:val="00A56A24"/>
    <w:rsid w:val="00A62379"/>
    <w:rsid w:val="00A8595D"/>
    <w:rsid w:val="00AA0EEF"/>
    <w:rsid w:val="00AB3D05"/>
    <w:rsid w:val="00AC2A8D"/>
    <w:rsid w:val="00AD1335"/>
    <w:rsid w:val="00AD689A"/>
    <w:rsid w:val="00AE3A0A"/>
    <w:rsid w:val="00B05A82"/>
    <w:rsid w:val="00B12D81"/>
    <w:rsid w:val="00B12FFF"/>
    <w:rsid w:val="00B245E2"/>
    <w:rsid w:val="00B34347"/>
    <w:rsid w:val="00B50416"/>
    <w:rsid w:val="00B5422B"/>
    <w:rsid w:val="00B64E4B"/>
    <w:rsid w:val="00B90BC7"/>
    <w:rsid w:val="00B9206A"/>
    <w:rsid w:val="00B9246A"/>
    <w:rsid w:val="00B93D51"/>
    <w:rsid w:val="00B95E71"/>
    <w:rsid w:val="00BB0CAB"/>
    <w:rsid w:val="00BE60C1"/>
    <w:rsid w:val="00C023CA"/>
    <w:rsid w:val="00C03094"/>
    <w:rsid w:val="00C1356D"/>
    <w:rsid w:val="00C343A4"/>
    <w:rsid w:val="00C51B19"/>
    <w:rsid w:val="00C75A62"/>
    <w:rsid w:val="00C77CCF"/>
    <w:rsid w:val="00C8683C"/>
    <w:rsid w:val="00CC5314"/>
    <w:rsid w:val="00CD1D09"/>
    <w:rsid w:val="00CD4892"/>
    <w:rsid w:val="00CD7CA6"/>
    <w:rsid w:val="00CE5C5D"/>
    <w:rsid w:val="00CE6377"/>
    <w:rsid w:val="00D113E1"/>
    <w:rsid w:val="00D26D59"/>
    <w:rsid w:val="00D322C7"/>
    <w:rsid w:val="00D632CB"/>
    <w:rsid w:val="00DB5D43"/>
    <w:rsid w:val="00DD036E"/>
    <w:rsid w:val="00DD1EC9"/>
    <w:rsid w:val="00E012D4"/>
    <w:rsid w:val="00E25E4C"/>
    <w:rsid w:val="00E40D2A"/>
    <w:rsid w:val="00E44F18"/>
    <w:rsid w:val="00E522F1"/>
    <w:rsid w:val="00E65E11"/>
    <w:rsid w:val="00EB1377"/>
    <w:rsid w:val="00EC411E"/>
    <w:rsid w:val="00EC636B"/>
    <w:rsid w:val="00ED2AE3"/>
    <w:rsid w:val="00F01D39"/>
    <w:rsid w:val="00F10F07"/>
    <w:rsid w:val="00F12535"/>
    <w:rsid w:val="00F26484"/>
    <w:rsid w:val="00F3035A"/>
    <w:rsid w:val="00F32492"/>
    <w:rsid w:val="00F4546B"/>
    <w:rsid w:val="00F53F94"/>
    <w:rsid w:val="00FB084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7124F"/>
  <w15:docId w15:val="{A9930E4F-42C7-4245-93AA-3C425BC4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CC5"/>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A50551"/>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50551"/>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55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50551"/>
    <w:rPr>
      <w:rFonts w:ascii="Franklin Gothic Book" w:eastAsia="MS Mincho" w:hAnsi="Franklin Gothic Book" w:cs="Calibri"/>
      <w:color w:val="342568"/>
      <w:sz w:val="24"/>
      <w:szCs w:val="24"/>
      <w:lang w:val="en-GB" w:eastAsia="ja-JP"/>
    </w:rPr>
  </w:style>
  <w:style w:type="paragraph" w:styleId="Header">
    <w:name w:val="header"/>
    <w:basedOn w:val="Normal"/>
    <w:link w:val="HeaderChar"/>
    <w:unhideWhenUsed/>
    <w:rsid w:val="00A50551"/>
    <w:pPr>
      <w:tabs>
        <w:tab w:val="center" w:pos="4513"/>
        <w:tab w:val="right" w:pos="9026"/>
      </w:tabs>
    </w:pPr>
  </w:style>
  <w:style w:type="character" w:customStyle="1" w:styleId="HeaderChar">
    <w:name w:val="Header Char"/>
    <w:basedOn w:val="DefaultParagraphFont"/>
    <w:link w:val="Header"/>
    <w:rsid w:val="00A50551"/>
    <w:rPr>
      <w:rFonts w:ascii="Arial" w:eastAsia="Times New Roman" w:hAnsi="Arial" w:cs="Times New Roman"/>
      <w:lang w:val="it-IT" w:eastAsia="en-AU"/>
    </w:rPr>
  </w:style>
  <w:style w:type="paragraph" w:styleId="Footer">
    <w:name w:val="footer"/>
    <w:basedOn w:val="Normal"/>
    <w:link w:val="FooterChar"/>
    <w:uiPriority w:val="99"/>
    <w:unhideWhenUsed/>
    <w:rsid w:val="00A50551"/>
    <w:pPr>
      <w:tabs>
        <w:tab w:val="center" w:pos="4513"/>
        <w:tab w:val="right" w:pos="9026"/>
      </w:tabs>
    </w:pPr>
  </w:style>
  <w:style w:type="character" w:customStyle="1" w:styleId="FooterChar">
    <w:name w:val="Footer Char"/>
    <w:basedOn w:val="DefaultParagraphFont"/>
    <w:link w:val="Footer"/>
    <w:uiPriority w:val="99"/>
    <w:rsid w:val="00A50551"/>
    <w:rPr>
      <w:rFonts w:ascii="Arial" w:eastAsia="Times New Roman" w:hAnsi="Arial" w:cs="Times New Roman"/>
      <w:lang w:val="it-IT" w:eastAsia="en-AU"/>
    </w:rPr>
  </w:style>
  <w:style w:type="paragraph" w:styleId="BalloonText">
    <w:name w:val="Balloon Text"/>
    <w:basedOn w:val="Normal"/>
    <w:link w:val="BalloonTextChar"/>
    <w:uiPriority w:val="99"/>
    <w:semiHidden/>
    <w:unhideWhenUsed/>
    <w:rsid w:val="00A50551"/>
    <w:rPr>
      <w:rFonts w:ascii="Tahoma" w:hAnsi="Tahoma" w:cs="Tahoma"/>
      <w:sz w:val="16"/>
      <w:szCs w:val="16"/>
    </w:rPr>
  </w:style>
  <w:style w:type="character" w:customStyle="1" w:styleId="BalloonTextChar">
    <w:name w:val="Balloon Text Char"/>
    <w:basedOn w:val="DefaultParagraphFont"/>
    <w:link w:val="BalloonText"/>
    <w:uiPriority w:val="99"/>
    <w:semiHidden/>
    <w:rsid w:val="00A50551"/>
    <w:rPr>
      <w:rFonts w:ascii="Tahoma" w:eastAsia="Times New Roman" w:hAnsi="Tahoma" w:cs="Tahoma"/>
      <w:sz w:val="16"/>
      <w:szCs w:val="16"/>
      <w:lang w:val="it-IT" w:eastAsia="en-AU"/>
    </w:rPr>
  </w:style>
  <w:style w:type="paragraph" w:styleId="ListParagraph">
    <w:name w:val="List Paragraph"/>
    <w:basedOn w:val="Normal"/>
    <w:uiPriority w:val="34"/>
    <w:qFormat/>
    <w:rsid w:val="00CE5C5D"/>
    <w:pPr>
      <w:ind w:left="720"/>
      <w:contextualSpacing/>
    </w:pPr>
  </w:style>
  <w:style w:type="character" w:styleId="Hyperlink">
    <w:name w:val="Hyperlink"/>
    <w:basedOn w:val="DefaultParagraphFont"/>
    <w:uiPriority w:val="99"/>
    <w:unhideWhenUsed/>
    <w:rsid w:val="0037112C"/>
    <w:rPr>
      <w:color w:val="410082" w:themeColor="hyperlink"/>
      <w:u w:val="single"/>
    </w:rPr>
  </w:style>
  <w:style w:type="character" w:styleId="CommentReference">
    <w:name w:val="annotation reference"/>
    <w:basedOn w:val="DefaultParagraphFont"/>
    <w:uiPriority w:val="99"/>
    <w:semiHidden/>
    <w:unhideWhenUsed/>
    <w:rsid w:val="00533428"/>
    <w:rPr>
      <w:sz w:val="16"/>
      <w:szCs w:val="16"/>
    </w:rPr>
  </w:style>
  <w:style w:type="paragraph" w:styleId="CommentText">
    <w:name w:val="annotation text"/>
    <w:basedOn w:val="Normal"/>
    <w:link w:val="CommentTextChar"/>
    <w:uiPriority w:val="99"/>
    <w:semiHidden/>
    <w:unhideWhenUsed/>
    <w:rsid w:val="00533428"/>
    <w:rPr>
      <w:sz w:val="20"/>
      <w:szCs w:val="20"/>
    </w:rPr>
  </w:style>
  <w:style w:type="character" w:customStyle="1" w:styleId="CommentTextChar">
    <w:name w:val="Comment Text Char"/>
    <w:basedOn w:val="DefaultParagraphFont"/>
    <w:link w:val="CommentText"/>
    <w:uiPriority w:val="99"/>
    <w:semiHidden/>
    <w:rsid w:val="00533428"/>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533428"/>
    <w:rPr>
      <w:b/>
      <w:bCs/>
    </w:rPr>
  </w:style>
  <w:style w:type="character" w:customStyle="1" w:styleId="CommentSubjectChar">
    <w:name w:val="Comment Subject Char"/>
    <w:basedOn w:val="CommentTextChar"/>
    <w:link w:val="CommentSubject"/>
    <w:uiPriority w:val="99"/>
    <w:semiHidden/>
    <w:rsid w:val="00533428"/>
    <w:rPr>
      <w:rFonts w:ascii="Arial" w:eastAsia="Times New Roman" w:hAnsi="Arial" w:cs="Times New Roman"/>
      <w:b/>
      <w:bCs/>
      <w:sz w:val="20"/>
      <w:szCs w:val="20"/>
      <w:lang w:val="it-IT" w:eastAsia="en-AU"/>
    </w:rPr>
  </w:style>
  <w:style w:type="character" w:styleId="FollowedHyperlink">
    <w:name w:val="FollowedHyperlink"/>
    <w:basedOn w:val="DefaultParagraphFont"/>
    <w:uiPriority w:val="99"/>
    <w:semiHidden/>
    <w:unhideWhenUsed/>
    <w:rsid w:val="00700BC8"/>
    <w:rPr>
      <w:color w:val="932968" w:themeColor="followedHyperlink"/>
      <w:u w:val="single"/>
    </w:rPr>
  </w:style>
  <w:style w:type="paragraph" w:styleId="Revision">
    <w:name w:val="Revision"/>
    <w:hidden/>
    <w:uiPriority w:val="99"/>
    <w:semiHidden/>
    <w:rsid w:val="00F01D39"/>
    <w:pPr>
      <w:spacing w:after="0" w:line="240" w:lineRule="auto"/>
    </w:pPr>
    <w:rPr>
      <w:rFonts w:ascii="Arial" w:eastAsia="Times New Roman" w:hAnsi="Arial" w:cs="Times New Roman"/>
      <w:lang w:eastAsia="en-AU"/>
    </w:rPr>
  </w:style>
  <w:style w:type="paragraph" w:styleId="NoSpacing">
    <w:name w:val="No Spacing"/>
    <w:uiPriority w:val="1"/>
    <w:qFormat/>
    <w:rsid w:val="00E65E11"/>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Djanegara</dc:creator>
  <cp:lastModifiedBy>Jenna Khor</cp:lastModifiedBy>
  <cp:revision>6</cp:revision>
  <cp:lastPrinted>2018-04-12T04:00:00Z</cp:lastPrinted>
  <dcterms:created xsi:type="dcterms:W3CDTF">2023-05-17T07:59:00Z</dcterms:created>
  <dcterms:modified xsi:type="dcterms:W3CDTF">2024-09-17T02:54:00Z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c9da96c5aa083eb764af124e4384076589d0ecee9d065ad558225c1b25e72c3c</vt:lpwstr>
  </property>
</Properties>
</file>