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DA9F" w14:textId="33D324C4" w:rsidR="00C70C91" w:rsidRPr="00C70C91" w:rsidRDefault="002F70E1" w:rsidP="00242D77">
      <w:pPr>
        <w:pStyle w:val="SCSATitle1"/>
      </w:pPr>
      <w:r w:rsidRPr="009A7060">
        <w:rPr>
          <w:noProof/>
          <w:lang w:eastAsia="en-AU" w:bidi="hi-IN"/>
        </w:rPr>
        <w:drawing>
          <wp:anchor distT="0" distB="0" distL="114300" distR="114300" simplePos="0" relativeHeight="251706880" behindDoc="1" locked="0" layoutInCell="1" allowOverlap="1" wp14:anchorId="46364613" wp14:editId="01B76C8F">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A5F60">
        <w:t>Biology</w:t>
      </w:r>
    </w:p>
    <w:p w14:paraId="60E7E4C5" w14:textId="77777777" w:rsidR="00AA2B0D" w:rsidRPr="00C70C91" w:rsidRDefault="00E31D54" w:rsidP="00242D77">
      <w:pPr>
        <w:pStyle w:val="SCSATitle2"/>
      </w:pPr>
      <w:r w:rsidRPr="00C70C91">
        <w:t>A</w:t>
      </w:r>
      <w:r w:rsidR="00AA2B0D" w:rsidRPr="00C70C91">
        <w:t>TAR course</w:t>
      </w:r>
    </w:p>
    <w:p w14:paraId="3B403FB2" w14:textId="50982DC9" w:rsidR="00AA2B0D" w:rsidRPr="00C70C91" w:rsidRDefault="00242D77" w:rsidP="00242D77">
      <w:pPr>
        <w:pStyle w:val="SCSATitle3"/>
      </w:pPr>
      <w:bookmarkStart w:id="0" w:name="_Hlk213747157"/>
      <w:r w:rsidRPr="00A93F91">
        <w:t>Year 11 syllabus</w:t>
      </w:r>
      <w:r>
        <w:t xml:space="preserve"> for teaching from 2026</w:t>
      </w:r>
      <w:bookmarkEnd w:id="0"/>
    </w:p>
    <w:p w14:paraId="2AD8593F" w14:textId="77777777" w:rsidR="002C05E5" w:rsidRPr="00C70C91" w:rsidRDefault="002C05E5" w:rsidP="00A25F0D">
      <w:r w:rsidRPr="00C70C91">
        <w:br w:type="page"/>
      </w:r>
    </w:p>
    <w:p w14:paraId="462B88CE" w14:textId="77777777" w:rsidR="00242D77" w:rsidRPr="0066245B" w:rsidRDefault="00242D77" w:rsidP="00723318">
      <w:pPr>
        <w:keepNext/>
        <w:rPr>
          <w:rFonts w:eastAsia="SimHei" w:cs="Calibri"/>
          <w:b/>
        </w:rPr>
      </w:pPr>
      <w:r w:rsidRPr="0066245B">
        <w:rPr>
          <w:rFonts w:eastAsia="SimHei" w:cs="Calibri"/>
          <w:b/>
        </w:rPr>
        <w:lastRenderedPageBreak/>
        <w:t>Acknowledgement of Country</w:t>
      </w:r>
    </w:p>
    <w:p w14:paraId="0F2C2686" w14:textId="77777777" w:rsidR="00242D77" w:rsidRPr="0066245B" w:rsidRDefault="00242D77" w:rsidP="0064020A">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BCE946F" w14:textId="77777777" w:rsidR="00242D77" w:rsidRPr="00F01DF6" w:rsidRDefault="00242D77" w:rsidP="00B70531">
      <w:pPr>
        <w:rPr>
          <w:b/>
          <w:bCs/>
          <w:sz w:val="20"/>
          <w:szCs w:val="20"/>
        </w:rPr>
      </w:pPr>
      <w:r w:rsidRPr="00F01DF6">
        <w:rPr>
          <w:b/>
          <w:bCs/>
          <w:sz w:val="20"/>
          <w:szCs w:val="20"/>
        </w:rPr>
        <w:t>Important information</w:t>
      </w:r>
    </w:p>
    <w:p w14:paraId="2F21312E" w14:textId="77777777" w:rsidR="00242D77" w:rsidRPr="00F01DF6" w:rsidRDefault="00242D77" w:rsidP="00B7053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76876CC" w14:textId="77777777" w:rsidR="00242D77" w:rsidRPr="00F01DF6" w:rsidRDefault="00242D77" w:rsidP="00B70531">
      <w:pPr>
        <w:rPr>
          <w:sz w:val="20"/>
          <w:szCs w:val="20"/>
        </w:rPr>
      </w:pPr>
      <w:r w:rsidRPr="00F01DF6">
        <w:rPr>
          <w:sz w:val="20"/>
          <w:szCs w:val="20"/>
        </w:rPr>
        <w:t>This syllabus is effective from 1 January 2026.</w:t>
      </w:r>
    </w:p>
    <w:p w14:paraId="6DA235B7" w14:textId="77777777" w:rsidR="00242D77" w:rsidRPr="00F01DF6" w:rsidRDefault="00242D77" w:rsidP="00B70531">
      <w:pPr>
        <w:rPr>
          <w:sz w:val="20"/>
          <w:szCs w:val="20"/>
        </w:rPr>
      </w:pPr>
      <w:r w:rsidRPr="00F01DF6">
        <w:rPr>
          <w:sz w:val="20"/>
          <w:szCs w:val="20"/>
        </w:rPr>
        <w:t>Users of this syllabus are responsible for checking its currency.</w:t>
      </w:r>
    </w:p>
    <w:p w14:paraId="02F3A3DF" w14:textId="77777777" w:rsidR="00242D77" w:rsidRPr="00F01DF6" w:rsidRDefault="00242D77" w:rsidP="00B70531">
      <w:pPr>
        <w:rPr>
          <w:sz w:val="20"/>
          <w:szCs w:val="20"/>
        </w:rPr>
      </w:pPr>
      <w:r w:rsidRPr="00F01DF6">
        <w:rPr>
          <w:sz w:val="20"/>
          <w:szCs w:val="20"/>
        </w:rPr>
        <w:t>Syllabuses are formally reviewed by the Authority on a cyclical basis, typically every five years.</w:t>
      </w:r>
    </w:p>
    <w:p w14:paraId="55C85250" w14:textId="77777777" w:rsidR="00F96642" w:rsidRPr="00B61BA9" w:rsidRDefault="00F96642" w:rsidP="00F96642">
      <w:pPr>
        <w:jc w:val="both"/>
        <w:rPr>
          <w:b/>
          <w:sz w:val="20"/>
          <w:szCs w:val="20"/>
        </w:rPr>
      </w:pPr>
      <w:r w:rsidRPr="00B61BA9">
        <w:rPr>
          <w:b/>
          <w:sz w:val="20"/>
          <w:szCs w:val="20"/>
        </w:rPr>
        <w:t>Copyright</w:t>
      </w:r>
    </w:p>
    <w:p w14:paraId="010ABAD5" w14:textId="77777777" w:rsidR="00F96642" w:rsidRPr="00B61BA9" w:rsidRDefault="00F96642" w:rsidP="00F96642">
      <w:pPr>
        <w:jc w:val="both"/>
        <w:rPr>
          <w:rFonts w:cstheme="minorHAnsi"/>
          <w:sz w:val="20"/>
          <w:szCs w:val="20"/>
          <w:lang w:val="en-GB"/>
        </w:rPr>
      </w:pPr>
      <w:r w:rsidRPr="00B61BA9">
        <w:rPr>
          <w:rFonts w:cstheme="minorHAnsi"/>
          <w:sz w:val="20"/>
          <w:szCs w:val="20"/>
          <w:lang w:val="en-GB"/>
        </w:rPr>
        <w:t>© School Curriculum and Standards Authority, 2023</w:t>
      </w:r>
    </w:p>
    <w:p w14:paraId="13AE22D9" w14:textId="77777777" w:rsidR="00F96642" w:rsidRPr="00B61BA9" w:rsidRDefault="00F96642" w:rsidP="00F9664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A7B8B6B" w14:textId="77777777" w:rsidR="00F96642" w:rsidRPr="00B61BA9" w:rsidRDefault="00F96642" w:rsidP="00F9664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0A049C6" w14:textId="77777777" w:rsidR="00F96642" w:rsidRPr="00260FD1" w:rsidRDefault="00F96642" w:rsidP="00F96642">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5C23E7EC" w14:textId="06AAA9F8" w:rsidR="005B3573" w:rsidRPr="00E72D5B" w:rsidRDefault="005B3573" w:rsidP="00FF1692">
      <w:pPr>
        <w:spacing w:line="240" w:lineRule="auto"/>
        <w:ind w:right="68"/>
        <w:rPr>
          <w:rFonts w:eastAsia="Times New Roman" w:cs="Arial"/>
          <w:b/>
          <w:bCs/>
          <w:sz w:val="20"/>
          <w:szCs w:val="20"/>
          <w:lang w:eastAsia="en-AU"/>
        </w:rPr>
        <w:sectPr w:rsidR="005B3573" w:rsidRPr="00E72D5B" w:rsidSect="002F70E1">
          <w:footerReference w:type="even" r:id="rId10"/>
          <w:pgSz w:w="11906" w:h="16838"/>
          <w:pgMar w:top="1644" w:right="1418" w:bottom="1276" w:left="1418" w:header="680" w:footer="567" w:gutter="0"/>
          <w:cols w:space="708"/>
          <w:titlePg/>
          <w:docGrid w:linePitch="360"/>
        </w:sectPr>
      </w:pPr>
    </w:p>
    <w:p w14:paraId="688532C1" w14:textId="54CA78D1" w:rsidR="00AA2B0D" w:rsidRPr="00C70C91" w:rsidRDefault="00AA2B0D" w:rsidP="00A75BB0">
      <w:pPr>
        <w:pStyle w:val="SCSATOCHeading"/>
      </w:pPr>
      <w:r w:rsidRPr="00C70C91">
        <w:lastRenderedPageBreak/>
        <w:t>Content</w:t>
      </w:r>
      <w:r w:rsidR="00A75BB0">
        <w:t>s</w:t>
      </w:r>
    </w:p>
    <w:p w14:paraId="79B34904" w14:textId="731157AB" w:rsidR="009463D1" w:rsidRDefault="00255F34">
      <w:pPr>
        <w:pStyle w:val="TOC1"/>
        <w:rPr>
          <w:b w:val="0"/>
          <w:bCs w:val="0"/>
          <w:noProof/>
          <w:sz w:val="24"/>
          <w:szCs w:val="21"/>
          <w:lang w:eastAsia="zh-CN" w:bidi="hi-IN"/>
        </w:rPr>
      </w:pPr>
      <w:r>
        <w:rPr>
          <w:rFonts w:cs="Calibri"/>
          <w:color w:val="410B68" w:themeColor="accent1" w:themeShade="BF"/>
          <w:sz w:val="40"/>
          <w:szCs w:val="40"/>
        </w:rPr>
        <w:fldChar w:fldCharType="begin"/>
      </w:r>
      <w:r>
        <w:rPr>
          <w:rFonts w:cs="Calibri"/>
          <w:color w:val="410B68" w:themeColor="accent1" w:themeShade="BF"/>
          <w:sz w:val="40"/>
          <w:szCs w:val="40"/>
        </w:rPr>
        <w:instrText xml:space="preserve"> TOC \h \z \t "SCSA Appendix Heading 1,1,SCSA Heading 1,1,SCSA Heading 2,2" </w:instrText>
      </w:r>
      <w:r>
        <w:rPr>
          <w:rFonts w:cs="Calibri"/>
          <w:color w:val="410B68" w:themeColor="accent1" w:themeShade="BF"/>
          <w:sz w:val="40"/>
          <w:szCs w:val="40"/>
        </w:rPr>
        <w:fldChar w:fldCharType="separate"/>
      </w:r>
      <w:hyperlink w:anchor="_Toc219976969" w:history="1">
        <w:r w:rsidR="009463D1" w:rsidRPr="00156B0E">
          <w:rPr>
            <w:rStyle w:val="Hyperlink"/>
            <w:noProof/>
          </w:rPr>
          <w:t>Rationale</w:t>
        </w:r>
        <w:r w:rsidR="009463D1">
          <w:rPr>
            <w:noProof/>
            <w:webHidden/>
          </w:rPr>
          <w:tab/>
        </w:r>
        <w:r w:rsidR="009463D1">
          <w:rPr>
            <w:noProof/>
            <w:webHidden/>
          </w:rPr>
          <w:fldChar w:fldCharType="begin"/>
        </w:r>
        <w:r w:rsidR="009463D1">
          <w:rPr>
            <w:noProof/>
            <w:webHidden/>
          </w:rPr>
          <w:instrText xml:space="preserve"> PAGEREF _Toc219976969 \h </w:instrText>
        </w:r>
        <w:r w:rsidR="009463D1">
          <w:rPr>
            <w:noProof/>
            <w:webHidden/>
          </w:rPr>
        </w:r>
        <w:r w:rsidR="009463D1">
          <w:rPr>
            <w:noProof/>
            <w:webHidden/>
          </w:rPr>
          <w:fldChar w:fldCharType="separate"/>
        </w:r>
        <w:r w:rsidR="009463D1">
          <w:rPr>
            <w:noProof/>
            <w:webHidden/>
          </w:rPr>
          <w:t>1</w:t>
        </w:r>
        <w:r w:rsidR="009463D1">
          <w:rPr>
            <w:noProof/>
            <w:webHidden/>
          </w:rPr>
          <w:fldChar w:fldCharType="end"/>
        </w:r>
      </w:hyperlink>
    </w:p>
    <w:p w14:paraId="6E052A44" w14:textId="40FF04D1" w:rsidR="009463D1" w:rsidRDefault="009463D1">
      <w:pPr>
        <w:pStyle w:val="TOC1"/>
        <w:rPr>
          <w:b w:val="0"/>
          <w:bCs w:val="0"/>
          <w:noProof/>
          <w:sz w:val="24"/>
          <w:szCs w:val="21"/>
          <w:lang w:eastAsia="zh-CN" w:bidi="hi-IN"/>
        </w:rPr>
      </w:pPr>
      <w:hyperlink w:anchor="_Toc219976970" w:history="1">
        <w:r w:rsidRPr="00156B0E">
          <w:rPr>
            <w:rStyle w:val="Hyperlink"/>
            <w:noProof/>
          </w:rPr>
          <w:t>Aims</w:t>
        </w:r>
        <w:r>
          <w:rPr>
            <w:noProof/>
            <w:webHidden/>
          </w:rPr>
          <w:tab/>
        </w:r>
        <w:r>
          <w:rPr>
            <w:noProof/>
            <w:webHidden/>
          </w:rPr>
          <w:fldChar w:fldCharType="begin"/>
        </w:r>
        <w:r>
          <w:rPr>
            <w:noProof/>
            <w:webHidden/>
          </w:rPr>
          <w:instrText xml:space="preserve"> PAGEREF _Toc219976970 \h </w:instrText>
        </w:r>
        <w:r>
          <w:rPr>
            <w:noProof/>
            <w:webHidden/>
          </w:rPr>
        </w:r>
        <w:r>
          <w:rPr>
            <w:noProof/>
            <w:webHidden/>
          </w:rPr>
          <w:fldChar w:fldCharType="separate"/>
        </w:r>
        <w:r>
          <w:rPr>
            <w:noProof/>
            <w:webHidden/>
          </w:rPr>
          <w:t>2</w:t>
        </w:r>
        <w:r>
          <w:rPr>
            <w:noProof/>
            <w:webHidden/>
          </w:rPr>
          <w:fldChar w:fldCharType="end"/>
        </w:r>
      </w:hyperlink>
    </w:p>
    <w:p w14:paraId="573370CE" w14:textId="512246C1" w:rsidR="009463D1" w:rsidRDefault="009463D1">
      <w:pPr>
        <w:pStyle w:val="TOC1"/>
        <w:rPr>
          <w:b w:val="0"/>
          <w:bCs w:val="0"/>
          <w:noProof/>
          <w:sz w:val="24"/>
          <w:szCs w:val="21"/>
          <w:lang w:eastAsia="zh-CN" w:bidi="hi-IN"/>
        </w:rPr>
      </w:pPr>
      <w:hyperlink w:anchor="_Toc219976971" w:history="1">
        <w:r w:rsidRPr="00156B0E">
          <w:rPr>
            <w:rStyle w:val="Hyperlink"/>
            <w:noProof/>
          </w:rPr>
          <w:t>Organisation</w:t>
        </w:r>
        <w:r>
          <w:rPr>
            <w:noProof/>
            <w:webHidden/>
          </w:rPr>
          <w:tab/>
        </w:r>
        <w:r>
          <w:rPr>
            <w:noProof/>
            <w:webHidden/>
          </w:rPr>
          <w:fldChar w:fldCharType="begin"/>
        </w:r>
        <w:r>
          <w:rPr>
            <w:noProof/>
            <w:webHidden/>
          </w:rPr>
          <w:instrText xml:space="preserve"> PAGEREF _Toc219976971 \h </w:instrText>
        </w:r>
        <w:r>
          <w:rPr>
            <w:noProof/>
            <w:webHidden/>
          </w:rPr>
        </w:r>
        <w:r>
          <w:rPr>
            <w:noProof/>
            <w:webHidden/>
          </w:rPr>
          <w:fldChar w:fldCharType="separate"/>
        </w:r>
        <w:r>
          <w:rPr>
            <w:noProof/>
            <w:webHidden/>
          </w:rPr>
          <w:t>2</w:t>
        </w:r>
        <w:r>
          <w:rPr>
            <w:noProof/>
            <w:webHidden/>
          </w:rPr>
          <w:fldChar w:fldCharType="end"/>
        </w:r>
      </w:hyperlink>
    </w:p>
    <w:p w14:paraId="6B7B83A6" w14:textId="6C0FBCD2" w:rsidR="009463D1" w:rsidRDefault="009463D1">
      <w:pPr>
        <w:pStyle w:val="TOC2"/>
        <w:rPr>
          <w:noProof/>
          <w:sz w:val="24"/>
          <w:szCs w:val="21"/>
          <w:lang w:eastAsia="zh-CN" w:bidi="hi-IN"/>
        </w:rPr>
      </w:pPr>
      <w:hyperlink w:anchor="_Toc219976972" w:history="1">
        <w:r w:rsidRPr="00156B0E">
          <w:rPr>
            <w:rStyle w:val="Hyperlink"/>
            <w:noProof/>
          </w:rPr>
          <w:t>Structure of the syllabus</w:t>
        </w:r>
        <w:r>
          <w:rPr>
            <w:noProof/>
            <w:webHidden/>
          </w:rPr>
          <w:tab/>
        </w:r>
        <w:r>
          <w:rPr>
            <w:noProof/>
            <w:webHidden/>
          </w:rPr>
          <w:fldChar w:fldCharType="begin"/>
        </w:r>
        <w:r>
          <w:rPr>
            <w:noProof/>
            <w:webHidden/>
          </w:rPr>
          <w:instrText xml:space="preserve"> PAGEREF _Toc219976972 \h </w:instrText>
        </w:r>
        <w:r>
          <w:rPr>
            <w:noProof/>
            <w:webHidden/>
          </w:rPr>
        </w:r>
        <w:r>
          <w:rPr>
            <w:noProof/>
            <w:webHidden/>
          </w:rPr>
          <w:fldChar w:fldCharType="separate"/>
        </w:r>
        <w:r>
          <w:rPr>
            <w:noProof/>
            <w:webHidden/>
          </w:rPr>
          <w:t>2</w:t>
        </w:r>
        <w:r>
          <w:rPr>
            <w:noProof/>
            <w:webHidden/>
          </w:rPr>
          <w:fldChar w:fldCharType="end"/>
        </w:r>
      </w:hyperlink>
    </w:p>
    <w:p w14:paraId="7C7657F5" w14:textId="4E71A531" w:rsidR="009463D1" w:rsidRDefault="009463D1">
      <w:pPr>
        <w:pStyle w:val="TOC2"/>
        <w:rPr>
          <w:noProof/>
          <w:sz w:val="24"/>
          <w:szCs w:val="21"/>
          <w:lang w:eastAsia="zh-CN" w:bidi="hi-IN"/>
        </w:rPr>
      </w:pPr>
      <w:hyperlink w:anchor="_Toc219976973" w:history="1">
        <w:r w:rsidRPr="00156B0E">
          <w:rPr>
            <w:rStyle w:val="Hyperlink"/>
            <w:noProof/>
          </w:rPr>
          <w:t>Organisation of content</w:t>
        </w:r>
        <w:r>
          <w:rPr>
            <w:noProof/>
            <w:webHidden/>
          </w:rPr>
          <w:tab/>
        </w:r>
        <w:r>
          <w:rPr>
            <w:noProof/>
            <w:webHidden/>
          </w:rPr>
          <w:fldChar w:fldCharType="begin"/>
        </w:r>
        <w:r>
          <w:rPr>
            <w:noProof/>
            <w:webHidden/>
          </w:rPr>
          <w:instrText xml:space="preserve"> PAGEREF _Toc219976973 \h </w:instrText>
        </w:r>
        <w:r>
          <w:rPr>
            <w:noProof/>
            <w:webHidden/>
          </w:rPr>
        </w:r>
        <w:r>
          <w:rPr>
            <w:noProof/>
            <w:webHidden/>
          </w:rPr>
          <w:fldChar w:fldCharType="separate"/>
        </w:r>
        <w:r>
          <w:rPr>
            <w:noProof/>
            <w:webHidden/>
          </w:rPr>
          <w:t>3</w:t>
        </w:r>
        <w:r>
          <w:rPr>
            <w:noProof/>
            <w:webHidden/>
          </w:rPr>
          <w:fldChar w:fldCharType="end"/>
        </w:r>
      </w:hyperlink>
    </w:p>
    <w:p w14:paraId="63195E7E" w14:textId="0B288F9B" w:rsidR="009463D1" w:rsidRDefault="009463D1">
      <w:pPr>
        <w:pStyle w:val="TOC2"/>
        <w:rPr>
          <w:noProof/>
          <w:sz w:val="24"/>
          <w:szCs w:val="21"/>
          <w:lang w:eastAsia="zh-CN" w:bidi="hi-IN"/>
        </w:rPr>
      </w:pPr>
      <w:hyperlink w:anchor="_Toc219976974" w:history="1">
        <w:r w:rsidRPr="00156B0E">
          <w:rPr>
            <w:rStyle w:val="Hyperlink"/>
            <w:noProof/>
          </w:rPr>
          <w:t>Progression from the Years 7–10 curriculum</w:t>
        </w:r>
        <w:r>
          <w:rPr>
            <w:noProof/>
            <w:webHidden/>
          </w:rPr>
          <w:tab/>
        </w:r>
        <w:r>
          <w:rPr>
            <w:noProof/>
            <w:webHidden/>
          </w:rPr>
          <w:fldChar w:fldCharType="begin"/>
        </w:r>
        <w:r>
          <w:rPr>
            <w:noProof/>
            <w:webHidden/>
          </w:rPr>
          <w:instrText xml:space="preserve"> PAGEREF _Toc219976974 \h </w:instrText>
        </w:r>
        <w:r>
          <w:rPr>
            <w:noProof/>
            <w:webHidden/>
          </w:rPr>
        </w:r>
        <w:r>
          <w:rPr>
            <w:noProof/>
            <w:webHidden/>
          </w:rPr>
          <w:fldChar w:fldCharType="separate"/>
        </w:r>
        <w:r>
          <w:rPr>
            <w:noProof/>
            <w:webHidden/>
          </w:rPr>
          <w:t>5</w:t>
        </w:r>
        <w:r>
          <w:rPr>
            <w:noProof/>
            <w:webHidden/>
          </w:rPr>
          <w:fldChar w:fldCharType="end"/>
        </w:r>
      </w:hyperlink>
    </w:p>
    <w:p w14:paraId="5F4AF7CA" w14:textId="31C5D136" w:rsidR="009463D1" w:rsidRDefault="009463D1">
      <w:pPr>
        <w:pStyle w:val="TOC2"/>
        <w:rPr>
          <w:noProof/>
          <w:sz w:val="24"/>
          <w:szCs w:val="21"/>
          <w:lang w:eastAsia="zh-CN" w:bidi="hi-IN"/>
        </w:rPr>
      </w:pPr>
      <w:hyperlink w:anchor="_Toc219976975" w:history="1">
        <w:r w:rsidRPr="00156B0E">
          <w:rPr>
            <w:rStyle w:val="Hyperlink"/>
            <w:noProof/>
          </w:rPr>
          <w:t>Representation of the General Capabilities</w:t>
        </w:r>
        <w:r>
          <w:rPr>
            <w:noProof/>
            <w:webHidden/>
          </w:rPr>
          <w:tab/>
        </w:r>
        <w:r>
          <w:rPr>
            <w:noProof/>
            <w:webHidden/>
          </w:rPr>
          <w:fldChar w:fldCharType="begin"/>
        </w:r>
        <w:r>
          <w:rPr>
            <w:noProof/>
            <w:webHidden/>
          </w:rPr>
          <w:instrText xml:space="preserve"> PAGEREF _Toc219976975 \h </w:instrText>
        </w:r>
        <w:r>
          <w:rPr>
            <w:noProof/>
            <w:webHidden/>
          </w:rPr>
        </w:r>
        <w:r>
          <w:rPr>
            <w:noProof/>
            <w:webHidden/>
          </w:rPr>
          <w:fldChar w:fldCharType="separate"/>
        </w:r>
        <w:r>
          <w:rPr>
            <w:noProof/>
            <w:webHidden/>
          </w:rPr>
          <w:t>5</w:t>
        </w:r>
        <w:r>
          <w:rPr>
            <w:noProof/>
            <w:webHidden/>
          </w:rPr>
          <w:fldChar w:fldCharType="end"/>
        </w:r>
      </w:hyperlink>
    </w:p>
    <w:p w14:paraId="5A10EF6D" w14:textId="18C566B8" w:rsidR="009463D1" w:rsidRDefault="009463D1">
      <w:pPr>
        <w:pStyle w:val="TOC2"/>
        <w:rPr>
          <w:noProof/>
          <w:sz w:val="24"/>
          <w:szCs w:val="21"/>
          <w:lang w:eastAsia="zh-CN" w:bidi="hi-IN"/>
        </w:rPr>
      </w:pPr>
      <w:hyperlink w:anchor="_Toc219976976" w:history="1">
        <w:r w:rsidRPr="00156B0E">
          <w:rPr>
            <w:rStyle w:val="Hyperlink"/>
            <w:noProof/>
          </w:rPr>
          <w:t>Representation of the Cross-curriculum Priorities</w:t>
        </w:r>
        <w:r>
          <w:rPr>
            <w:noProof/>
            <w:webHidden/>
          </w:rPr>
          <w:tab/>
        </w:r>
        <w:r>
          <w:rPr>
            <w:noProof/>
            <w:webHidden/>
          </w:rPr>
          <w:fldChar w:fldCharType="begin"/>
        </w:r>
        <w:r>
          <w:rPr>
            <w:noProof/>
            <w:webHidden/>
          </w:rPr>
          <w:instrText xml:space="preserve"> PAGEREF _Toc219976976 \h </w:instrText>
        </w:r>
        <w:r>
          <w:rPr>
            <w:noProof/>
            <w:webHidden/>
          </w:rPr>
        </w:r>
        <w:r>
          <w:rPr>
            <w:noProof/>
            <w:webHidden/>
          </w:rPr>
          <w:fldChar w:fldCharType="separate"/>
        </w:r>
        <w:r>
          <w:rPr>
            <w:noProof/>
            <w:webHidden/>
          </w:rPr>
          <w:t>7</w:t>
        </w:r>
        <w:r>
          <w:rPr>
            <w:noProof/>
            <w:webHidden/>
          </w:rPr>
          <w:fldChar w:fldCharType="end"/>
        </w:r>
      </w:hyperlink>
    </w:p>
    <w:p w14:paraId="56BE09C7" w14:textId="3C699F76" w:rsidR="009463D1" w:rsidRDefault="009463D1">
      <w:pPr>
        <w:pStyle w:val="TOC1"/>
        <w:rPr>
          <w:b w:val="0"/>
          <w:bCs w:val="0"/>
          <w:noProof/>
          <w:sz w:val="24"/>
          <w:szCs w:val="21"/>
          <w:lang w:eastAsia="zh-CN" w:bidi="hi-IN"/>
        </w:rPr>
      </w:pPr>
      <w:hyperlink w:anchor="_Toc219976977" w:history="1">
        <w:r w:rsidRPr="00156B0E">
          <w:rPr>
            <w:rStyle w:val="Hyperlink"/>
            <w:noProof/>
          </w:rPr>
          <w:t>Unit 1 – Ecosystems and biodiversity</w:t>
        </w:r>
        <w:r>
          <w:rPr>
            <w:noProof/>
            <w:webHidden/>
          </w:rPr>
          <w:tab/>
        </w:r>
        <w:r>
          <w:rPr>
            <w:noProof/>
            <w:webHidden/>
          </w:rPr>
          <w:fldChar w:fldCharType="begin"/>
        </w:r>
        <w:r>
          <w:rPr>
            <w:noProof/>
            <w:webHidden/>
          </w:rPr>
          <w:instrText xml:space="preserve"> PAGEREF _Toc219976977 \h </w:instrText>
        </w:r>
        <w:r>
          <w:rPr>
            <w:noProof/>
            <w:webHidden/>
          </w:rPr>
        </w:r>
        <w:r>
          <w:rPr>
            <w:noProof/>
            <w:webHidden/>
          </w:rPr>
          <w:fldChar w:fldCharType="separate"/>
        </w:r>
        <w:r>
          <w:rPr>
            <w:noProof/>
            <w:webHidden/>
          </w:rPr>
          <w:t>8</w:t>
        </w:r>
        <w:r>
          <w:rPr>
            <w:noProof/>
            <w:webHidden/>
          </w:rPr>
          <w:fldChar w:fldCharType="end"/>
        </w:r>
      </w:hyperlink>
    </w:p>
    <w:p w14:paraId="538A07AF" w14:textId="07AEF135" w:rsidR="009463D1" w:rsidRDefault="009463D1">
      <w:pPr>
        <w:pStyle w:val="TOC2"/>
        <w:rPr>
          <w:noProof/>
          <w:sz w:val="24"/>
          <w:szCs w:val="21"/>
          <w:lang w:eastAsia="zh-CN" w:bidi="hi-IN"/>
        </w:rPr>
      </w:pPr>
      <w:hyperlink w:anchor="_Toc219976978" w:history="1">
        <w:r w:rsidRPr="00156B0E">
          <w:rPr>
            <w:rStyle w:val="Hyperlink"/>
            <w:noProof/>
          </w:rPr>
          <w:t>Unit description</w:t>
        </w:r>
        <w:r>
          <w:rPr>
            <w:noProof/>
            <w:webHidden/>
          </w:rPr>
          <w:tab/>
        </w:r>
        <w:r>
          <w:rPr>
            <w:noProof/>
            <w:webHidden/>
          </w:rPr>
          <w:fldChar w:fldCharType="begin"/>
        </w:r>
        <w:r>
          <w:rPr>
            <w:noProof/>
            <w:webHidden/>
          </w:rPr>
          <w:instrText xml:space="preserve"> PAGEREF _Toc219976978 \h </w:instrText>
        </w:r>
        <w:r>
          <w:rPr>
            <w:noProof/>
            <w:webHidden/>
          </w:rPr>
        </w:r>
        <w:r>
          <w:rPr>
            <w:noProof/>
            <w:webHidden/>
          </w:rPr>
          <w:fldChar w:fldCharType="separate"/>
        </w:r>
        <w:r>
          <w:rPr>
            <w:noProof/>
            <w:webHidden/>
          </w:rPr>
          <w:t>8</w:t>
        </w:r>
        <w:r>
          <w:rPr>
            <w:noProof/>
            <w:webHidden/>
          </w:rPr>
          <w:fldChar w:fldCharType="end"/>
        </w:r>
      </w:hyperlink>
    </w:p>
    <w:p w14:paraId="7155B018" w14:textId="7F2C3CEA" w:rsidR="009463D1" w:rsidRDefault="009463D1">
      <w:pPr>
        <w:pStyle w:val="TOC2"/>
        <w:rPr>
          <w:noProof/>
          <w:sz w:val="24"/>
          <w:szCs w:val="21"/>
          <w:lang w:eastAsia="zh-CN" w:bidi="hi-IN"/>
        </w:rPr>
      </w:pPr>
      <w:hyperlink w:anchor="_Toc219976979" w:history="1">
        <w:r w:rsidRPr="00156B0E">
          <w:rPr>
            <w:rStyle w:val="Hyperlink"/>
            <w:noProof/>
          </w:rPr>
          <w:t>Learning outcomes</w:t>
        </w:r>
        <w:r>
          <w:rPr>
            <w:noProof/>
            <w:webHidden/>
          </w:rPr>
          <w:tab/>
        </w:r>
        <w:r>
          <w:rPr>
            <w:noProof/>
            <w:webHidden/>
          </w:rPr>
          <w:fldChar w:fldCharType="begin"/>
        </w:r>
        <w:r>
          <w:rPr>
            <w:noProof/>
            <w:webHidden/>
          </w:rPr>
          <w:instrText xml:space="preserve"> PAGEREF _Toc219976979 \h </w:instrText>
        </w:r>
        <w:r>
          <w:rPr>
            <w:noProof/>
            <w:webHidden/>
          </w:rPr>
        </w:r>
        <w:r>
          <w:rPr>
            <w:noProof/>
            <w:webHidden/>
          </w:rPr>
          <w:fldChar w:fldCharType="separate"/>
        </w:r>
        <w:r>
          <w:rPr>
            <w:noProof/>
            <w:webHidden/>
          </w:rPr>
          <w:t>8</w:t>
        </w:r>
        <w:r>
          <w:rPr>
            <w:noProof/>
            <w:webHidden/>
          </w:rPr>
          <w:fldChar w:fldCharType="end"/>
        </w:r>
      </w:hyperlink>
    </w:p>
    <w:p w14:paraId="7F517BA8" w14:textId="65266635" w:rsidR="009463D1" w:rsidRDefault="009463D1">
      <w:pPr>
        <w:pStyle w:val="TOC2"/>
        <w:rPr>
          <w:noProof/>
          <w:sz w:val="24"/>
          <w:szCs w:val="21"/>
          <w:lang w:eastAsia="zh-CN" w:bidi="hi-IN"/>
        </w:rPr>
      </w:pPr>
      <w:hyperlink w:anchor="_Toc219976980" w:history="1">
        <w:r w:rsidRPr="00156B0E">
          <w:rPr>
            <w:rStyle w:val="Hyperlink"/>
            <w:noProof/>
          </w:rPr>
          <w:t>Unit content</w:t>
        </w:r>
        <w:r>
          <w:rPr>
            <w:noProof/>
            <w:webHidden/>
          </w:rPr>
          <w:tab/>
        </w:r>
        <w:r>
          <w:rPr>
            <w:noProof/>
            <w:webHidden/>
          </w:rPr>
          <w:fldChar w:fldCharType="begin"/>
        </w:r>
        <w:r>
          <w:rPr>
            <w:noProof/>
            <w:webHidden/>
          </w:rPr>
          <w:instrText xml:space="preserve"> PAGEREF _Toc219976980 \h </w:instrText>
        </w:r>
        <w:r>
          <w:rPr>
            <w:noProof/>
            <w:webHidden/>
          </w:rPr>
        </w:r>
        <w:r>
          <w:rPr>
            <w:noProof/>
            <w:webHidden/>
          </w:rPr>
          <w:fldChar w:fldCharType="separate"/>
        </w:r>
        <w:r>
          <w:rPr>
            <w:noProof/>
            <w:webHidden/>
          </w:rPr>
          <w:t>9</w:t>
        </w:r>
        <w:r>
          <w:rPr>
            <w:noProof/>
            <w:webHidden/>
          </w:rPr>
          <w:fldChar w:fldCharType="end"/>
        </w:r>
      </w:hyperlink>
    </w:p>
    <w:p w14:paraId="7401CE72" w14:textId="669E9A9A" w:rsidR="009463D1" w:rsidRDefault="009463D1">
      <w:pPr>
        <w:pStyle w:val="TOC1"/>
        <w:rPr>
          <w:b w:val="0"/>
          <w:bCs w:val="0"/>
          <w:noProof/>
          <w:sz w:val="24"/>
          <w:szCs w:val="21"/>
          <w:lang w:eastAsia="zh-CN" w:bidi="hi-IN"/>
        </w:rPr>
      </w:pPr>
      <w:hyperlink w:anchor="_Toc219976981" w:history="1">
        <w:r w:rsidRPr="00156B0E">
          <w:rPr>
            <w:rStyle w:val="Hyperlink"/>
            <w:noProof/>
          </w:rPr>
          <w:t>Unit 2 – From single cells to multicellular organisms</w:t>
        </w:r>
        <w:r>
          <w:rPr>
            <w:noProof/>
            <w:webHidden/>
          </w:rPr>
          <w:tab/>
        </w:r>
        <w:r>
          <w:rPr>
            <w:noProof/>
            <w:webHidden/>
          </w:rPr>
          <w:fldChar w:fldCharType="begin"/>
        </w:r>
        <w:r>
          <w:rPr>
            <w:noProof/>
            <w:webHidden/>
          </w:rPr>
          <w:instrText xml:space="preserve"> PAGEREF _Toc219976981 \h </w:instrText>
        </w:r>
        <w:r>
          <w:rPr>
            <w:noProof/>
            <w:webHidden/>
          </w:rPr>
        </w:r>
        <w:r>
          <w:rPr>
            <w:noProof/>
            <w:webHidden/>
          </w:rPr>
          <w:fldChar w:fldCharType="separate"/>
        </w:r>
        <w:r>
          <w:rPr>
            <w:noProof/>
            <w:webHidden/>
          </w:rPr>
          <w:t>12</w:t>
        </w:r>
        <w:r>
          <w:rPr>
            <w:noProof/>
            <w:webHidden/>
          </w:rPr>
          <w:fldChar w:fldCharType="end"/>
        </w:r>
      </w:hyperlink>
    </w:p>
    <w:p w14:paraId="0459D358" w14:textId="6272D092" w:rsidR="009463D1" w:rsidRDefault="009463D1">
      <w:pPr>
        <w:pStyle w:val="TOC2"/>
        <w:rPr>
          <w:noProof/>
          <w:sz w:val="24"/>
          <w:szCs w:val="21"/>
          <w:lang w:eastAsia="zh-CN" w:bidi="hi-IN"/>
        </w:rPr>
      </w:pPr>
      <w:hyperlink w:anchor="_Toc219976982" w:history="1">
        <w:r w:rsidRPr="00156B0E">
          <w:rPr>
            <w:rStyle w:val="Hyperlink"/>
            <w:noProof/>
          </w:rPr>
          <w:t>Unit description</w:t>
        </w:r>
        <w:r>
          <w:rPr>
            <w:noProof/>
            <w:webHidden/>
          </w:rPr>
          <w:tab/>
        </w:r>
        <w:r>
          <w:rPr>
            <w:noProof/>
            <w:webHidden/>
          </w:rPr>
          <w:fldChar w:fldCharType="begin"/>
        </w:r>
        <w:r>
          <w:rPr>
            <w:noProof/>
            <w:webHidden/>
          </w:rPr>
          <w:instrText xml:space="preserve"> PAGEREF _Toc219976982 \h </w:instrText>
        </w:r>
        <w:r>
          <w:rPr>
            <w:noProof/>
            <w:webHidden/>
          </w:rPr>
        </w:r>
        <w:r>
          <w:rPr>
            <w:noProof/>
            <w:webHidden/>
          </w:rPr>
          <w:fldChar w:fldCharType="separate"/>
        </w:r>
        <w:r>
          <w:rPr>
            <w:noProof/>
            <w:webHidden/>
          </w:rPr>
          <w:t>12</w:t>
        </w:r>
        <w:r>
          <w:rPr>
            <w:noProof/>
            <w:webHidden/>
          </w:rPr>
          <w:fldChar w:fldCharType="end"/>
        </w:r>
      </w:hyperlink>
    </w:p>
    <w:p w14:paraId="050D880D" w14:textId="5F7C1BA1" w:rsidR="009463D1" w:rsidRDefault="009463D1">
      <w:pPr>
        <w:pStyle w:val="TOC2"/>
        <w:rPr>
          <w:noProof/>
          <w:sz w:val="24"/>
          <w:szCs w:val="21"/>
          <w:lang w:eastAsia="zh-CN" w:bidi="hi-IN"/>
        </w:rPr>
      </w:pPr>
      <w:hyperlink w:anchor="_Toc219976983" w:history="1">
        <w:r w:rsidRPr="00156B0E">
          <w:rPr>
            <w:rStyle w:val="Hyperlink"/>
            <w:noProof/>
          </w:rPr>
          <w:t>Learning outcomes</w:t>
        </w:r>
        <w:r>
          <w:rPr>
            <w:noProof/>
            <w:webHidden/>
          </w:rPr>
          <w:tab/>
        </w:r>
        <w:r>
          <w:rPr>
            <w:noProof/>
            <w:webHidden/>
          </w:rPr>
          <w:fldChar w:fldCharType="begin"/>
        </w:r>
        <w:r>
          <w:rPr>
            <w:noProof/>
            <w:webHidden/>
          </w:rPr>
          <w:instrText xml:space="preserve"> PAGEREF _Toc219976983 \h </w:instrText>
        </w:r>
        <w:r>
          <w:rPr>
            <w:noProof/>
            <w:webHidden/>
          </w:rPr>
        </w:r>
        <w:r>
          <w:rPr>
            <w:noProof/>
            <w:webHidden/>
          </w:rPr>
          <w:fldChar w:fldCharType="separate"/>
        </w:r>
        <w:r>
          <w:rPr>
            <w:noProof/>
            <w:webHidden/>
          </w:rPr>
          <w:t>12</w:t>
        </w:r>
        <w:r>
          <w:rPr>
            <w:noProof/>
            <w:webHidden/>
          </w:rPr>
          <w:fldChar w:fldCharType="end"/>
        </w:r>
      </w:hyperlink>
    </w:p>
    <w:p w14:paraId="73290D39" w14:textId="3717B2BC" w:rsidR="009463D1" w:rsidRDefault="009463D1">
      <w:pPr>
        <w:pStyle w:val="TOC2"/>
        <w:rPr>
          <w:noProof/>
          <w:sz w:val="24"/>
          <w:szCs w:val="21"/>
          <w:lang w:eastAsia="zh-CN" w:bidi="hi-IN"/>
        </w:rPr>
      </w:pPr>
      <w:hyperlink w:anchor="_Toc219976984" w:history="1">
        <w:r w:rsidRPr="00156B0E">
          <w:rPr>
            <w:rStyle w:val="Hyperlink"/>
            <w:noProof/>
          </w:rPr>
          <w:t>Unit content</w:t>
        </w:r>
        <w:r>
          <w:rPr>
            <w:noProof/>
            <w:webHidden/>
          </w:rPr>
          <w:tab/>
        </w:r>
        <w:r>
          <w:rPr>
            <w:noProof/>
            <w:webHidden/>
          </w:rPr>
          <w:fldChar w:fldCharType="begin"/>
        </w:r>
        <w:r>
          <w:rPr>
            <w:noProof/>
            <w:webHidden/>
          </w:rPr>
          <w:instrText xml:space="preserve"> PAGEREF _Toc219976984 \h </w:instrText>
        </w:r>
        <w:r>
          <w:rPr>
            <w:noProof/>
            <w:webHidden/>
          </w:rPr>
        </w:r>
        <w:r>
          <w:rPr>
            <w:noProof/>
            <w:webHidden/>
          </w:rPr>
          <w:fldChar w:fldCharType="separate"/>
        </w:r>
        <w:r>
          <w:rPr>
            <w:noProof/>
            <w:webHidden/>
          </w:rPr>
          <w:t>13</w:t>
        </w:r>
        <w:r>
          <w:rPr>
            <w:noProof/>
            <w:webHidden/>
          </w:rPr>
          <w:fldChar w:fldCharType="end"/>
        </w:r>
      </w:hyperlink>
    </w:p>
    <w:p w14:paraId="08ED2DE2" w14:textId="1AA065E5" w:rsidR="009463D1" w:rsidRDefault="009463D1">
      <w:pPr>
        <w:pStyle w:val="TOC1"/>
        <w:rPr>
          <w:b w:val="0"/>
          <w:bCs w:val="0"/>
          <w:noProof/>
          <w:sz w:val="24"/>
          <w:szCs w:val="21"/>
          <w:lang w:eastAsia="zh-CN" w:bidi="hi-IN"/>
        </w:rPr>
      </w:pPr>
      <w:hyperlink w:anchor="_Toc219976985" w:history="1">
        <w:r w:rsidRPr="00156B0E">
          <w:rPr>
            <w:rStyle w:val="Hyperlink"/>
            <w:noProof/>
          </w:rPr>
          <w:t>School-based assessment</w:t>
        </w:r>
        <w:r>
          <w:rPr>
            <w:noProof/>
            <w:webHidden/>
          </w:rPr>
          <w:tab/>
        </w:r>
        <w:r>
          <w:rPr>
            <w:noProof/>
            <w:webHidden/>
          </w:rPr>
          <w:fldChar w:fldCharType="begin"/>
        </w:r>
        <w:r>
          <w:rPr>
            <w:noProof/>
            <w:webHidden/>
          </w:rPr>
          <w:instrText xml:space="preserve"> PAGEREF _Toc219976985 \h </w:instrText>
        </w:r>
        <w:r>
          <w:rPr>
            <w:noProof/>
            <w:webHidden/>
          </w:rPr>
        </w:r>
        <w:r>
          <w:rPr>
            <w:noProof/>
            <w:webHidden/>
          </w:rPr>
          <w:fldChar w:fldCharType="separate"/>
        </w:r>
        <w:r>
          <w:rPr>
            <w:noProof/>
            <w:webHidden/>
          </w:rPr>
          <w:t>16</w:t>
        </w:r>
        <w:r>
          <w:rPr>
            <w:noProof/>
            <w:webHidden/>
          </w:rPr>
          <w:fldChar w:fldCharType="end"/>
        </w:r>
      </w:hyperlink>
    </w:p>
    <w:p w14:paraId="0E05F96B" w14:textId="2422297C" w:rsidR="009463D1" w:rsidRDefault="009463D1">
      <w:pPr>
        <w:pStyle w:val="TOC2"/>
        <w:rPr>
          <w:noProof/>
          <w:sz w:val="24"/>
          <w:szCs w:val="21"/>
          <w:lang w:eastAsia="zh-CN" w:bidi="hi-IN"/>
        </w:rPr>
      </w:pPr>
      <w:hyperlink w:anchor="_Toc219976986" w:history="1">
        <w:r w:rsidRPr="00156B0E">
          <w:rPr>
            <w:rStyle w:val="Hyperlink"/>
            <w:noProof/>
          </w:rPr>
          <w:t>Assessment table – Year 11</w:t>
        </w:r>
        <w:r>
          <w:rPr>
            <w:noProof/>
            <w:webHidden/>
          </w:rPr>
          <w:tab/>
        </w:r>
        <w:r>
          <w:rPr>
            <w:noProof/>
            <w:webHidden/>
          </w:rPr>
          <w:fldChar w:fldCharType="begin"/>
        </w:r>
        <w:r>
          <w:rPr>
            <w:noProof/>
            <w:webHidden/>
          </w:rPr>
          <w:instrText xml:space="preserve"> PAGEREF _Toc219976986 \h </w:instrText>
        </w:r>
        <w:r>
          <w:rPr>
            <w:noProof/>
            <w:webHidden/>
          </w:rPr>
        </w:r>
        <w:r>
          <w:rPr>
            <w:noProof/>
            <w:webHidden/>
          </w:rPr>
          <w:fldChar w:fldCharType="separate"/>
        </w:r>
        <w:r>
          <w:rPr>
            <w:noProof/>
            <w:webHidden/>
          </w:rPr>
          <w:t>16</w:t>
        </w:r>
        <w:r>
          <w:rPr>
            <w:noProof/>
            <w:webHidden/>
          </w:rPr>
          <w:fldChar w:fldCharType="end"/>
        </w:r>
      </w:hyperlink>
    </w:p>
    <w:p w14:paraId="163E27D5" w14:textId="49BAEE8A" w:rsidR="009463D1" w:rsidRDefault="009463D1">
      <w:pPr>
        <w:pStyle w:val="TOC2"/>
        <w:rPr>
          <w:noProof/>
          <w:sz w:val="24"/>
          <w:szCs w:val="21"/>
          <w:lang w:eastAsia="zh-CN" w:bidi="hi-IN"/>
        </w:rPr>
      </w:pPr>
      <w:hyperlink w:anchor="_Toc219976987" w:history="1">
        <w:r w:rsidRPr="00156B0E">
          <w:rPr>
            <w:rStyle w:val="Hyperlink"/>
            <w:noProof/>
          </w:rPr>
          <w:t>Grading</w:t>
        </w:r>
        <w:r>
          <w:rPr>
            <w:noProof/>
            <w:webHidden/>
          </w:rPr>
          <w:tab/>
        </w:r>
        <w:r>
          <w:rPr>
            <w:noProof/>
            <w:webHidden/>
          </w:rPr>
          <w:fldChar w:fldCharType="begin"/>
        </w:r>
        <w:r>
          <w:rPr>
            <w:noProof/>
            <w:webHidden/>
          </w:rPr>
          <w:instrText xml:space="preserve"> PAGEREF _Toc219976987 \h </w:instrText>
        </w:r>
        <w:r>
          <w:rPr>
            <w:noProof/>
            <w:webHidden/>
          </w:rPr>
        </w:r>
        <w:r>
          <w:rPr>
            <w:noProof/>
            <w:webHidden/>
          </w:rPr>
          <w:fldChar w:fldCharType="separate"/>
        </w:r>
        <w:r>
          <w:rPr>
            <w:noProof/>
            <w:webHidden/>
          </w:rPr>
          <w:t>17</w:t>
        </w:r>
        <w:r>
          <w:rPr>
            <w:noProof/>
            <w:webHidden/>
          </w:rPr>
          <w:fldChar w:fldCharType="end"/>
        </w:r>
      </w:hyperlink>
    </w:p>
    <w:p w14:paraId="698AE56D" w14:textId="68078993" w:rsidR="009463D1" w:rsidRDefault="009463D1">
      <w:pPr>
        <w:pStyle w:val="TOC1"/>
        <w:rPr>
          <w:b w:val="0"/>
          <w:bCs w:val="0"/>
          <w:noProof/>
          <w:sz w:val="24"/>
          <w:szCs w:val="21"/>
          <w:lang w:eastAsia="zh-CN" w:bidi="hi-IN"/>
        </w:rPr>
      </w:pPr>
      <w:hyperlink w:anchor="_Toc219976988" w:history="1">
        <w:r w:rsidRPr="00156B0E">
          <w:rPr>
            <w:rStyle w:val="Hyperlink"/>
            <w:noProof/>
          </w:rPr>
          <w:t>Appendix 1 – Grade descriptions Year 11</w:t>
        </w:r>
        <w:r>
          <w:rPr>
            <w:noProof/>
            <w:webHidden/>
          </w:rPr>
          <w:tab/>
        </w:r>
        <w:r>
          <w:rPr>
            <w:noProof/>
            <w:webHidden/>
          </w:rPr>
          <w:fldChar w:fldCharType="begin"/>
        </w:r>
        <w:r>
          <w:rPr>
            <w:noProof/>
            <w:webHidden/>
          </w:rPr>
          <w:instrText xml:space="preserve"> PAGEREF _Toc219976988 \h </w:instrText>
        </w:r>
        <w:r>
          <w:rPr>
            <w:noProof/>
            <w:webHidden/>
          </w:rPr>
        </w:r>
        <w:r>
          <w:rPr>
            <w:noProof/>
            <w:webHidden/>
          </w:rPr>
          <w:fldChar w:fldCharType="separate"/>
        </w:r>
        <w:r>
          <w:rPr>
            <w:noProof/>
            <w:webHidden/>
          </w:rPr>
          <w:t>18</w:t>
        </w:r>
        <w:r>
          <w:rPr>
            <w:noProof/>
            <w:webHidden/>
          </w:rPr>
          <w:fldChar w:fldCharType="end"/>
        </w:r>
      </w:hyperlink>
    </w:p>
    <w:p w14:paraId="109078A4" w14:textId="1D3C7BE6" w:rsidR="009463D1" w:rsidRDefault="009463D1">
      <w:pPr>
        <w:pStyle w:val="TOC1"/>
        <w:rPr>
          <w:b w:val="0"/>
          <w:bCs w:val="0"/>
          <w:noProof/>
          <w:sz w:val="24"/>
          <w:szCs w:val="21"/>
          <w:lang w:eastAsia="zh-CN" w:bidi="hi-IN"/>
        </w:rPr>
      </w:pPr>
      <w:hyperlink w:anchor="_Toc219976989" w:history="1">
        <w:r w:rsidRPr="00156B0E">
          <w:rPr>
            <w:rStyle w:val="Hyperlink"/>
            <w:noProof/>
          </w:rPr>
          <w:t>Appendix 2 – Glossary</w:t>
        </w:r>
        <w:r>
          <w:rPr>
            <w:noProof/>
            <w:webHidden/>
          </w:rPr>
          <w:tab/>
        </w:r>
        <w:r>
          <w:rPr>
            <w:noProof/>
            <w:webHidden/>
          </w:rPr>
          <w:fldChar w:fldCharType="begin"/>
        </w:r>
        <w:r>
          <w:rPr>
            <w:noProof/>
            <w:webHidden/>
          </w:rPr>
          <w:instrText xml:space="preserve"> PAGEREF _Toc219976989 \h </w:instrText>
        </w:r>
        <w:r>
          <w:rPr>
            <w:noProof/>
            <w:webHidden/>
          </w:rPr>
        </w:r>
        <w:r>
          <w:rPr>
            <w:noProof/>
            <w:webHidden/>
          </w:rPr>
          <w:fldChar w:fldCharType="separate"/>
        </w:r>
        <w:r>
          <w:rPr>
            <w:noProof/>
            <w:webHidden/>
          </w:rPr>
          <w:t>20</w:t>
        </w:r>
        <w:r>
          <w:rPr>
            <w:noProof/>
            <w:webHidden/>
          </w:rPr>
          <w:fldChar w:fldCharType="end"/>
        </w:r>
      </w:hyperlink>
    </w:p>
    <w:p w14:paraId="533BC3E8" w14:textId="1170F097" w:rsidR="00454628" w:rsidRPr="00E228F0" w:rsidRDefault="00255F34" w:rsidP="00454628">
      <w:pPr>
        <w:rPr>
          <w:rFonts w:cs="Calibri"/>
        </w:rPr>
      </w:pPr>
      <w:r>
        <w:rPr>
          <w:rFonts w:cs="Calibri"/>
          <w:color w:val="410B68" w:themeColor="accent1" w:themeShade="BF"/>
          <w:sz w:val="40"/>
          <w:szCs w:val="40"/>
        </w:rPr>
        <w:fldChar w:fldCharType="end"/>
      </w:r>
    </w:p>
    <w:p w14:paraId="487AFAAE" w14:textId="330A3E3E" w:rsidR="00416C3D" w:rsidRPr="00E228F0" w:rsidRDefault="00416C3D" w:rsidP="000A1CED">
      <w:pPr>
        <w:rPr>
          <w:rFonts w:cs="Calibri"/>
        </w:rPr>
        <w:sectPr w:rsidR="00416C3D" w:rsidRPr="00E228F0" w:rsidSect="004F4508">
          <w:headerReference w:type="even" r:id="rId11"/>
          <w:headerReference w:type="default" r:id="rId12"/>
          <w:footerReference w:type="default" r:id="rId13"/>
          <w:headerReference w:type="first" r:id="rId14"/>
          <w:pgSz w:w="11906" w:h="16838"/>
          <w:pgMar w:top="1644" w:right="1418" w:bottom="1276" w:left="1418" w:header="680" w:footer="567" w:gutter="0"/>
          <w:pgNumType w:fmt="lowerRoman" w:start="1"/>
          <w:cols w:space="709"/>
          <w:docGrid w:linePitch="360"/>
        </w:sectPr>
      </w:pPr>
    </w:p>
    <w:p w14:paraId="57BD6914" w14:textId="77777777" w:rsidR="00242D77" w:rsidRPr="00D16FD6" w:rsidRDefault="00242D77" w:rsidP="00242D77">
      <w:pPr>
        <w:pStyle w:val="SCSAHeading1"/>
      </w:pPr>
      <w:bookmarkStart w:id="1" w:name="_Toc347908199"/>
      <w:bookmarkStart w:id="2" w:name="_Toc110421307"/>
      <w:bookmarkStart w:id="3" w:name="_Toc347908200"/>
      <w:bookmarkStart w:id="4" w:name="_Toc219976969"/>
      <w:r w:rsidRPr="00D16FD6">
        <w:lastRenderedPageBreak/>
        <w:t>Rationale</w:t>
      </w:r>
      <w:bookmarkEnd w:id="1"/>
      <w:bookmarkEnd w:id="2"/>
      <w:bookmarkEnd w:id="4"/>
    </w:p>
    <w:p w14:paraId="1875121D" w14:textId="77777777" w:rsidR="00242D77" w:rsidRDefault="00242D77" w:rsidP="00242D77">
      <w:r>
        <w:t xml:space="preserve">The </w:t>
      </w:r>
      <w:r w:rsidRPr="7AB654A3">
        <w:t>Biology</w:t>
      </w:r>
      <w:r>
        <w:t xml:space="preserve"> ATAR course</w:t>
      </w:r>
      <w:r w:rsidRPr="7AB654A3">
        <w:t xml:space="preserve"> </w:t>
      </w:r>
      <w:r>
        <w:t>gives students insight into</w:t>
      </w:r>
      <w:r w:rsidRPr="7AB654A3">
        <w:t xml:space="preserve"> the fascinating diversity of life as it has evolved and as it interacts and functions. Investigation of biological systems and their interactions, from cellular processes to ecosystem dynamics, has led to knowledge and understanding that enable us to explore and explain everyday observations, find solutions to biological issues, and understand the processes of biological continuity and change over time.</w:t>
      </w:r>
      <w:r>
        <w:t xml:space="preserve"> </w:t>
      </w:r>
      <w:r w:rsidRPr="00B917F9">
        <w:t xml:space="preserve">Biology helps us understand life processes, advances medicine, supports environmental conservation, improves agriculture and drives technological innovation. </w:t>
      </w:r>
      <w:r>
        <w:t>It</w:t>
      </w:r>
      <w:r w:rsidRPr="00B917F9">
        <w:t xml:space="preserve"> plays a crucial role in addressing health, environmental and food security challenges.</w:t>
      </w:r>
    </w:p>
    <w:p w14:paraId="5E44A0F3" w14:textId="77777777" w:rsidR="00242D77" w:rsidRDefault="00242D77" w:rsidP="00242D77">
      <w:r w:rsidRPr="00B917F9">
        <w:t xml:space="preserve">Students study ecosystems as interconnected systems, focusing on the relationships between biotic and abiotic components. </w:t>
      </w:r>
      <w:r>
        <w:t>They</w:t>
      </w:r>
      <w:r w:rsidRPr="00B917F9">
        <w:t xml:space="preserve"> explore energy and matter flow, species interactions and how measurements of biodiversity help compare ecosystems. They also use classification tools to identify organisms</w:t>
      </w:r>
      <w:r>
        <w:t xml:space="preserve"> and explore t</w:t>
      </w:r>
      <w:r w:rsidRPr="00B917F9">
        <w:t xml:space="preserve">he role of global collaboration, technology and scientific knowledge in studying and conserving biodiversity. </w:t>
      </w:r>
      <w:r>
        <w:t>They take part in f</w:t>
      </w:r>
      <w:r w:rsidRPr="00B917F9">
        <w:t>ieldwork</w:t>
      </w:r>
      <w:r>
        <w:t>,</w:t>
      </w:r>
      <w:r w:rsidRPr="00B917F9">
        <w:t xml:space="preserve"> collect</w:t>
      </w:r>
      <w:r>
        <w:t>ing</w:t>
      </w:r>
      <w:r w:rsidRPr="00B917F9">
        <w:t xml:space="preserve"> and analys</w:t>
      </w:r>
      <w:r>
        <w:t>ing</w:t>
      </w:r>
      <w:r w:rsidRPr="00B917F9">
        <w:t xml:space="preserve"> data from local ecosystems</w:t>
      </w:r>
      <w:r>
        <w:t xml:space="preserve"> and</w:t>
      </w:r>
      <w:r w:rsidRPr="00B917F9">
        <w:t xml:space="preserve"> connecting their findings to broader global contexts. Students explore cells as the basic unit of life, focusing on how they exchange materials and the processes of photosynthesis, respiration and enzyme action. </w:t>
      </w:r>
      <w:r>
        <w:t>They</w:t>
      </w:r>
      <w:r w:rsidRPr="00B917F9">
        <w:t xml:space="preserve"> also study how multicellular organisms organise cells into systems for efficient material movement. They use inquiry skills like dissection and microscopy to understand the relationship between structure and function, while considering ethical issues in biological research. </w:t>
      </w:r>
    </w:p>
    <w:p w14:paraId="09DF6FE2" w14:textId="77777777" w:rsidR="00242D77" w:rsidRPr="00F23D23" w:rsidRDefault="00242D77" w:rsidP="00242D77">
      <w:r w:rsidRPr="00F23D23">
        <w:t>Th</w:t>
      </w:r>
      <w:r>
        <w:t>e</w:t>
      </w:r>
      <w:r w:rsidRPr="00F23D23">
        <w:t xml:space="preserve"> course explores ways in which scientists work collaboratively and individually in a range of integrated fields. Students develop their investigative, analytical and communication skills through field, laboratory and research investigations of living systems and through critical evaluation of the development, ethics, applications and influences of contemporary biological knowledge in a range of contexts.</w:t>
      </w:r>
    </w:p>
    <w:p w14:paraId="5BD3F044" w14:textId="77777777" w:rsidR="00242D77" w:rsidRPr="00F23D23" w:rsidRDefault="00242D77" w:rsidP="00242D77">
      <w:bookmarkStart w:id="5" w:name="_Hlk204174421"/>
      <w:r>
        <w:t xml:space="preserve">Students gain skills and understandings that prepare them </w:t>
      </w:r>
      <w:bookmarkEnd w:id="5"/>
      <w:r>
        <w:t>to</w:t>
      </w:r>
      <w:r w:rsidRPr="00F23D23">
        <w:t xml:space="preserve"> understand, address and successfully manage environmental, health and sustainability challenges facing society in the twenty</w:t>
      </w:r>
      <w:r>
        <w:noBreakHyphen/>
      </w:r>
      <w:r w:rsidRPr="00F23D23">
        <w:t>first century. These include the biosecurity and resilience of ecosystems, the health and well</w:t>
      </w:r>
      <w:r>
        <w:t>b</w:t>
      </w:r>
      <w:r w:rsidRPr="00F23D23">
        <w:t xml:space="preserve">eing of organisms and their populations, and the sustainability of biological resources. Students </w:t>
      </w:r>
      <w:r>
        <w:t xml:space="preserve">learn to </w:t>
      </w:r>
      <w:r w:rsidRPr="00F23D23">
        <w:t>use their understanding of the interconnectedness of biological systems when evaluating both the impact of human activity and the strategies proposed to address major biological challenges</w:t>
      </w:r>
      <w:r>
        <w:t>.</w:t>
      </w:r>
    </w:p>
    <w:p w14:paraId="6CB53F43" w14:textId="77777777" w:rsidR="00242D77" w:rsidRPr="00D16FD6" w:rsidRDefault="00242D77" w:rsidP="00242D77">
      <w:r w:rsidRPr="00F23D23">
        <w:t xml:space="preserve">Studying the course provides students with skills and understandings that are valuable to a wide range of further study pathways and careers. Understanding of biological concepts, as well as general science knowledge and skills, is relevant to </w:t>
      </w:r>
      <w:r>
        <w:t>many fields,</w:t>
      </w:r>
      <w:r w:rsidRPr="00F23D23">
        <w:t xml:space="preserve"> including agriculture, biotechnology, environmental rehabilitation, biosecurity, quarantine, conservation</w:t>
      </w:r>
      <w:r>
        <w:t>,</w:t>
      </w:r>
      <w:r w:rsidRPr="00F23D23">
        <w:t xml:space="preserve"> ecotourism</w:t>
      </w:r>
      <w:r w:rsidRPr="00D40824">
        <w:t xml:space="preserve"> </w:t>
      </w:r>
      <w:r>
        <w:t xml:space="preserve">and </w:t>
      </w:r>
      <w:r w:rsidRPr="00F23D23">
        <w:t>medical, veterinary, food and marine sciences. Th</w:t>
      </w:r>
      <w:r>
        <w:t>e</w:t>
      </w:r>
      <w:r w:rsidRPr="00F23D23">
        <w:t xml:space="preserve"> course also provide</w:t>
      </w:r>
      <w:r>
        <w:t>s</w:t>
      </w:r>
      <w:r w:rsidRPr="00F23D23">
        <w:t xml:space="preserve"> a foundation for students to critically consider and to make informed decisions about contemporary biological issues in their everyday lives.</w:t>
      </w:r>
      <w:r w:rsidRPr="00D16FD6">
        <w:br w:type="page"/>
      </w:r>
    </w:p>
    <w:p w14:paraId="0048D006" w14:textId="77777777" w:rsidR="00242D77" w:rsidRPr="00D16FD6" w:rsidRDefault="00242D77" w:rsidP="00242D77">
      <w:pPr>
        <w:pStyle w:val="SCSAHeading1"/>
      </w:pPr>
      <w:bookmarkStart w:id="6" w:name="_Toc110421308"/>
      <w:bookmarkStart w:id="7" w:name="_Toc219976970"/>
      <w:r w:rsidRPr="00D16FD6">
        <w:lastRenderedPageBreak/>
        <w:t>Aims</w:t>
      </w:r>
      <w:bookmarkEnd w:id="6"/>
      <w:bookmarkEnd w:id="7"/>
    </w:p>
    <w:p w14:paraId="04613234" w14:textId="77777777" w:rsidR="00242D77" w:rsidRPr="0064020A" w:rsidRDefault="00242D77" w:rsidP="0064020A">
      <w:pPr>
        <w:pStyle w:val="NoSpacing"/>
      </w:pPr>
      <w:r w:rsidRPr="0064020A">
        <w:t>The Biology ATAR course aims to develop students’:</w:t>
      </w:r>
    </w:p>
    <w:p w14:paraId="1FCF94F7" w14:textId="77777777" w:rsidR="00242D77" w:rsidRPr="00B673F5" w:rsidRDefault="00242D77" w:rsidP="00242D77">
      <w:pPr>
        <w:pStyle w:val="ListParagraph"/>
        <w:numPr>
          <w:ilvl w:val="0"/>
          <w:numId w:val="32"/>
        </w:numPr>
      </w:pPr>
      <w:r w:rsidRPr="00B673F5">
        <w:t>understanding of how biological systems interact and are interrelated; the flow of matter and energy through and between these systems; and the processes by which they persist and change</w:t>
      </w:r>
    </w:p>
    <w:p w14:paraId="79927FAF" w14:textId="77777777" w:rsidR="00242D77" w:rsidRPr="00B673F5" w:rsidRDefault="00242D77" w:rsidP="00242D77">
      <w:pPr>
        <w:pStyle w:val="ListParagraph"/>
        <w:numPr>
          <w:ilvl w:val="0"/>
          <w:numId w:val="32"/>
        </w:numPr>
      </w:pPr>
      <w:r w:rsidRPr="00B673F5">
        <w:t>understanding of major biological concepts, theories and models related to biological systems at all scales, from subcellular processes to ecosystem dynamics</w:t>
      </w:r>
    </w:p>
    <w:p w14:paraId="04396031" w14:textId="77777777" w:rsidR="00242D77" w:rsidRPr="00B673F5" w:rsidRDefault="00242D77" w:rsidP="00242D77">
      <w:pPr>
        <w:pStyle w:val="ListParagraph"/>
        <w:numPr>
          <w:ilvl w:val="0"/>
          <w:numId w:val="32"/>
        </w:numPr>
      </w:pPr>
      <w:r w:rsidRPr="00B673F5">
        <w:t>appreciation of how biological knowledge has developed over time and continues to develop; how scientists use biology in a wide range of applications; and how biological knowledge influences society in local, regional and global contexts</w:t>
      </w:r>
    </w:p>
    <w:p w14:paraId="282BDA32" w14:textId="77777777" w:rsidR="00242D77" w:rsidRPr="00B673F5" w:rsidRDefault="00242D77" w:rsidP="00242D77">
      <w:pPr>
        <w:pStyle w:val="ListParagraph"/>
        <w:numPr>
          <w:ilvl w:val="0"/>
          <w:numId w:val="32"/>
        </w:numPr>
      </w:pPr>
      <w:r w:rsidRPr="00B673F5">
        <w:t>ability to plan and carry out fieldwork, laboratory and other research investigations, including the collection and analysis of qualitative and quantitative data and the interpretation of evidence</w:t>
      </w:r>
    </w:p>
    <w:p w14:paraId="355E71F4" w14:textId="77777777" w:rsidR="00242D77" w:rsidRPr="00B673F5" w:rsidRDefault="00242D77" w:rsidP="00242D77">
      <w:pPr>
        <w:pStyle w:val="ListParagraph"/>
        <w:numPr>
          <w:ilvl w:val="0"/>
          <w:numId w:val="32"/>
        </w:numPr>
      </w:pPr>
      <w:r w:rsidRPr="00B673F5">
        <w:t>ability to use sound, evidence-based arguments creatively and analytically when evaluating claims and applying biological knowledge</w:t>
      </w:r>
    </w:p>
    <w:p w14:paraId="0346638E" w14:textId="77777777" w:rsidR="00242D77" w:rsidRPr="00B673F5" w:rsidRDefault="00242D77" w:rsidP="00242D77">
      <w:pPr>
        <w:pStyle w:val="ListParagraph"/>
        <w:numPr>
          <w:ilvl w:val="0"/>
          <w:numId w:val="32"/>
        </w:numPr>
      </w:pPr>
      <w:r w:rsidRPr="00B673F5">
        <w:t>ability to communicate biological understanding, findings, arguments and conclusions using appropriate representations, modes and genres.</w:t>
      </w:r>
    </w:p>
    <w:p w14:paraId="0AD3AB76" w14:textId="77777777" w:rsidR="000A5CBD" w:rsidRPr="00C70C91" w:rsidRDefault="000A5CBD" w:rsidP="00B73EEC">
      <w:pPr>
        <w:pStyle w:val="SCSAHeading1"/>
      </w:pPr>
      <w:bookmarkStart w:id="8" w:name="_Toc162265645"/>
      <w:bookmarkStart w:id="9" w:name="_Toc219976971"/>
      <w:r w:rsidRPr="00B73EEC">
        <w:t>Organisation</w:t>
      </w:r>
      <w:bookmarkEnd w:id="8"/>
      <w:bookmarkEnd w:id="9"/>
    </w:p>
    <w:p w14:paraId="75658A42" w14:textId="77777777" w:rsidR="001638D0" w:rsidRPr="00C70C91" w:rsidRDefault="001638D0" w:rsidP="0064020A">
      <w:bookmarkStart w:id="10" w:name="_Toc359503787"/>
      <w:bookmarkStart w:id="11" w:name="_Toc347908207"/>
      <w:bookmarkStart w:id="12" w:name="_Toc347908206"/>
      <w:bookmarkEnd w:id="3"/>
      <w:r w:rsidRPr="00C70C91">
        <w:t>This course is organised into a Year 11 syllabus and a Year 12 syllabus. The cognitive complexity of the syllabus content increases from Year 11 to Year 12.</w:t>
      </w:r>
    </w:p>
    <w:p w14:paraId="5375EF40" w14:textId="77777777" w:rsidR="00A20F67" w:rsidRPr="00B73EEC" w:rsidRDefault="00A20F67" w:rsidP="00B73EEC">
      <w:pPr>
        <w:pStyle w:val="SCSAHeading2"/>
      </w:pPr>
      <w:bookmarkStart w:id="13" w:name="_Toc162265646"/>
      <w:bookmarkStart w:id="14" w:name="_Toc219976972"/>
      <w:r w:rsidRPr="00B73EEC">
        <w:t>Structure of the syllabus</w:t>
      </w:r>
      <w:bookmarkEnd w:id="10"/>
      <w:bookmarkEnd w:id="13"/>
      <w:bookmarkEnd w:id="14"/>
    </w:p>
    <w:p w14:paraId="6E684C07" w14:textId="77777777" w:rsidR="008E5011" w:rsidRPr="00C70C91" w:rsidRDefault="00A20F67" w:rsidP="00B73EEC">
      <w:r w:rsidRPr="00C70C91">
        <w:t>The Year 11 syllabus is divided into two units</w:t>
      </w:r>
      <w:r w:rsidR="00157CEF">
        <w:t>,</w:t>
      </w:r>
      <w:r w:rsidRPr="00C70C91">
        <w:t xml:space="preserve"> each of one semester duration</w:t>
      </w:r>
      <w:r w:rsidR="00157CEF">
        <w:t>,</w:t>
      </w:r>
      <w:r w:rsidRPr="00C70C91">
        <w:t xml:space="preserve"> which are typically delivered as a pair.</w:t>
      </w:r>
      <w:r w:rsidR="008E5011" w:rsidRPr="00C70C91">
        <w:t xml:space="preserve"> The notional </w:t>
      </w:r>
      <w:r w:rsidR="00CF5E37" w:rsidRPr="00C70C91">
        <w:t>time</w:t>
      </w:r>
      <w:r w:rsidR="008E5011" w:rsidRPr="00C70C91">
        <w:t xml:space="preserve"> for each unit </w:t>
      </w:r>
      <w:r w:rsidR="00CF5E37" w:rsidRPr="00C70C91">
        <w:t>is</w:t>
      </w:r>
      <w:r w:rsidR="00AB1E5F">
        <w:t xml:space="preserve"> 55 class contact hours.</w:t>
      </w:r>
    </w:p>
    <w:p w14:paraId="3239AA52" w14:textId="77777777" w:rsidR="00A20F67" w:rsidRPr="00B73EEC" w:rsidRDefault="00A20F67" w:rsidP="00B73EEC">
      <w:pPr>
        <w:pStyle w:val="SCSAHeading3"/>
      </w:pPr>
      <w:r w:rsidRPr="00B73EEC">
        <w:t>Unit 1</w:t>
      </w:r>
      <w:r w:rsidR="007176BD" w:rsidRPr="00B73EEC">
        <w:t xml:space="preserve"> –</w:t>
      </w:r>
      <w:r w:rsidRPr="00B73EEC">
        <w:t xml:space="preserve"> </w:t>
      </w:r>
      <w:r w:rsidR="002A5F60" w:rsidRPr="00B73EEC">
        <w:t>Ecosystems and biodiversity</w:t>
      </w:r>
    </w:p>
    <w:p w14:paraId="6947D657" w14:textId="77777777" w:rsidR="00A20F67" w:rsidRPr="00C70C91" w:rsidRDefault="00E225B0" w:rsidP="00B73EEC">
      <w:r>
        <w:t>In this unit, s</w:t>
      </w:r>
      <w:r w:rsidR="002A5F60" w:rsidRPr="002A5F60">
        <w:t>tudents analyse abiotic and biotic ecosystem components and their interactions, using classification systems for data collection, comparison and evaluation.</w:t>
      </w:r>
    </w:p>
    <w:p w14:paraId="03F6BD8C" w14:textId="77777777" w:rsidR="00A20F67" w:rsidRPr="00B73EEC" w:rsidRDefault="00A20F67" w:rsidP="00B73EEC">
      <w:pPr>
        <w:pStyle w:val="SCSAHeading3"/>
      </w:pPr>
      <w:r w:rsidRPr="00B73EEC">
        <w:t>Unit 2</w:t>
      </w:r>
      <w:r w:rsidR="007176BD" w:rsidRPr="00B73EEC">
        <w:t xml:space="preserve"> –</w:t>
      </w:r>
      <w:r w:rsidRPr="00B73EEC">
        <w:t xml:space="preserve"> </w:t>
      </w:r>
      <w:r w:rsidR="002A5F60" w:rsidRPr="00B73EEC">
        <w:t>From single cells to multicellular organisms</w:t>
      </w:r>
    </w:p>
    <w:p w14:paraId="2BD25397" w14:textId="77777777" w:rsidR="00A20F67" w:rsidRPr="00C70C91" w:rsidRDefault="00E225B0" w:rsidP="00B73EEC">
      <w:r>
        <w:t>In this unit, s</w:t>
      </w:r>
      <w:r w:rsidR="002A5F60" w:rsidRPr="002A5F60">
        <w:t xml:space="preserve">tudents </w:t>
      </w:r>
      <w:r w:rsidR="00691E6D">
        <w:t>investigate the interdependent components of the cell system and the multiple interacting systems in multicellular organisms</w:t>
      </w:r>
      <w:r w:rsidR="002A5F60" w:rsidRPr="002A5F60">
        <w:t>.</w:t>
      </w:r>
    </w:p>
    <w:p w14:paraId="3EDD9661" w14:textId="77777777" w:rsidR="001638D0" w:rsidRPr="00C70C91" w:rsidRDefault="001638D0" w:rsidP="0064020A">
      <w:pPr>
        <w:pStyle w:val="NoSpacing"/>
      </w:pPr>
      <w:bookmarkStart w:id="15" w:name="_Toc359503788"/>
      <w:r w:rsidRPr="00C70C91">
        <w:t>Each unit includes:</w:t>
      </w:r>
    </w:p>
    <w:p w14:paraId="55DEEEDD" w14:textId="77777777" w:rsidR="001638D0" w:rsidRPr="00C70C91" w:rsidRDefault="00545638" w:rsidP="00B73EEC">
      <w:pPr>
        <w:pStyle w:val="ListParagraph"/>
        <w:numPr>
          <w:ilvl w:val="0"/>
          <w:numId w:val="34"/>
        </w:numPr>
      </w:pPr>
      <w:r w:rsidRPr="00C70C91">
        <w:t>a u</w:t>
      </w:r>
      <w:r w:rsidR="001638D0" w:rsidRPr="00C70C91">
        <w:t>nit description – a short description of the focus of the unit</w:t>
      </w:r>
    </w:p>
    <w:p w14:paraId="647E7624" w14:textId="77777777" w:rsidR="001638D0" w:rsidRPr="00C70C91" w:rsidRDefault="001638D0" w:rsidP="00B73EEC">
      <w:pPr>
        <w:pStyle w:val="ListParagraph"/>
        <w:numPr>
          <w:ilvl w:val="0"/>
          <w:numId w:val="34"/>
        </w:numPr>
      </w:pPr>
      <w:r w:rsidRPr="00C70C91">
        <w:t>learning outcomes – a set of statements describing the learning expected as a result of studying the unit</w:t>
      </w:r>
    </w:p>
    <w:p w14:paraId="62872575" w14:textId="2FFDC168" w:rsidR="0064020A" w:rsidRDefault="005C554A" w:rsidP="00B73EEC">
      <w:pPr>
        <w:pStyle w:val="ListParagraph"/>
        <w:numPr>
          <w:ilvl w:val="0"/>
          <w:numId w:val="34"/>
        </w:numPr>
      </w:pPr>
      <w:r w:rsidRPr="00C70C91">
        <w:t>unit content – the content to be taught and learned</w:t>
      </w:r>
      <w:r w:rsidR="00157CEF">
        <w:t>.</w:t>
      </w:r>
    </w:p>
    <w:p w14:paraId="34F178D7" w14:textId="77777777" w:rsidR="0064020A" w:rsidRPr="0064020A" w:rsidRDefault="0064020A" w:rsidP="0064020A">
      <w:r>
        <w:br w:type="page"/>
      </w:r>
    </w:p>
    <w:p w14:paraId="75B4E64C" w14:textId="77777777" w:rsidR="00A20F67" w:rsidRPr="00B73EEC" w:rsidRDefault="00A20F67" w:rsidP="00B73EEC">
      <w:pPr>
        <w:pStyle w:val="SCSAHeading2"/>
      </w:pPr>
      <w:bookmarkStart w:id="16" w:name="_Toc162265647"/>
      <w:bookmarkStart w:id="17" w:name="_Toc219976973"/>
      <w:r w:rsidRPr="00B73EEC">
        <w:lastRenderedPageBreak/>
        <w:t>Organisation of content</w:t>
      </w:r>
      <w:bookmarkEnd w:id="15"/>
      <w:bookmarkEnd w:id="16"/>
      <w:bookmarkEnd w:id="17"/>
    </w:p>
    <w:p w14:paraId="37F3E7EC" w14:textId="77777777" w:rsidR="002A5F60" w:rsidRPr="00B73EEC" w:rsidRDefault="002A5F60" w:rsidP="00B73EEC">
      <w:pPr>
        <w:pStyle w:val="SCSAHeading3"/>
      </w:pPr>
      <w:bookmarkStart w:id="18" w:name="_Toc359505487"/>
      <w:bookmarkStart w:id="19" w:name="_Toc359503795"/>
      <w:bookmarkStart w:id="20" w:name="_Toc347908213"/>
      <w:bookmarkEnd w:id="11"/>
      <w:bookmarkEnd w:id="12"/>
      <w:r w:rsidRPr="00B73EEC">
        <w:t>Science strand descriptions</w:t>
      </w:r>
    </w:p>
    <w:p w14:paraId="23151B62" w14:textId="77777777" w:rsidR="002A5F60" w:rsidRPr="002A5F60" w:rsidRDefault="002A5F60" w:rsidP="00B73EEC">
      <w:r w:rsidRPr="007441FE">
        <w:t xml:space="preserve">The </w:t>
      </w:r>
      <w:r w:rsidR="00CF2DFE" w:rsidRPr="00E152EA">
        <w:t xml:space="preserve">Biology </w:t>
      </w:r>
      <w:r w:rsidR="00CF2DFE">
        <w:t xml:space="preserve">ATAR course </w:t>
      </w:r>
      <w:r w:rsidRPr="007441FE">
        <w:t xml:space="preserve">has three interrelated strands: </w:t>
      </w:r>
      <w:r w:rsidRPr="007441FE">
        <w:rPr>
          <w:iCs/>
        </w:rPr>
        <w:t>Science Inquiry Skills, Science as a Human Endeavour</w:t>
      </w:r>
      <w:r w:rsidRPr="007441FE">
        <w:t xml:space="preserve"> and </w:t>
      </w:r>
      <w:r w:rsidRPr="007441FE">
        <w:rPr>
          <w:iCs/>
        </w:rPr>
        <w:t>Science Understanding</w:t>
      </w:r>
      <w:r w:rsidRPr="007441FE">
        <w:t xml:space="preserve"> which build on students’ learning in the </w:t>
      </w:r>
      <w:r w:rsidR="001B407D">
        <w:t>Year 7–10 Science c</w:t>
      </w:r>
      <w:r w:rsidRPr="007441FE">
        <w:t xml:space="preserve">urriculum. The three strands of the Biology </w:t>
      </w:r>
      <w:r w:rsidR="00274AD4">
        <w:t xml:space="preserve">ATAR </w:t>
      </w:r>
      <w:r w:rsidRPr="007441FE">
        <w:t xml:space="preserve">course should be taught in an integrated way. The content descriptions for </w:t>
      </w:r>
      <w:r w:rsidRPr="00B93156">
        <w:rPr>
          <w:iCs/>
        </w:rPr>
        <w:t>Science Inquiry Skills</w:t>
      </w:r>
      <w:r w:rsidRPr="00B93156">
        <w:t xml:space="preserve">, </w:t>
      </w:r>
      <w:r w:rsidRPr="00B93156">
        <w:rPr>
          <w:iCs/>
        </w:rPr>
        <w:t>Science as a Human Endeavour</w:t>
      </w:r>
      <w:r w:rsidRPr="00B93156">
        <w:t xml:space="preserve"> and </w:t>
      </w:r>
      <w:r w:rsidRPr="00B93156">
        <w:rPr>
          <w:iCs/>
        </w:rPr>
        <w:t xml:space="preserve">Science Understanding </w:t>
      </w:r>
      <w:r w:rsidRPr="002A5F60">
        <w:t>have been written so that this integration is possible in each unit.</w:t>
      </w:r>
    </w:p>
    <w:p w14:paraId="7BC83F7C" w14:textId="77777777" w:rsidR="002A5F60" w:rsidRPr="00B73EEC" w:rsidRDefault="002A5F60" w:rsidP="00B73EEC">
      <w:pPr>
        <w:pStyle w:val="SCSAHeading4"/>
      </w:pPr>
      <w:r w:rsidRPr="00B73EEC">
        <w:t>Science Inquiry Skills</w:t>
      </w:r>
    </w:p>
    <w:p w14:paraId="4C3883CA" w14:textId="77777777" w:rsidR="002A5F60" w:rsidRPr="002A5F60" w:rsidRDefault="002A5F60" w:rsidP="00B73EEC">
      <w:pPr>
        <w:rPr>
          <w:rFonts w:cstheme="minorHAnsi"/>
        </w:rPr>
      </w:pPr>
      <w:r w:rsidRPr="002A5F60">
        <w:rPr>
          <w:rFonts w:cstheme="minorHAnsi"/>
        </w:rPr>
        <w:t xml:space="preserve">Science inquiry involves identifying and posing questions; planning, conducting and reflecting on </w:t>
      </w:r>
      <w:hyperlink r:id="rId15" w:history="1">
        <w:r w:rsidRPr="002A5F60">
          <w:rPr>
            <w:rFonts w:cstheme="minorHAnsi"/>
          </w:rPr>
          <w:t>investigations</w:t>
        </w:r>
      </w:hyperlink>
      <w:r w:rsidRPr="002A5F60">
        <w:rPr>
          <w:rFonts w:cstheme="minorHAnsi"/>
        </w:rPr>
        <w:t xml:space="preserve">; processing, </w:t>
      </w:r>
      <w:hyperlink r:id="rId16" w:history="1">
        <w:r w:rsidRPr="002A5F60">
          <w:rPr>
            <w:rFonts w:cstheme="minorHAnsi"/>
          </w:rPr>
          <w:t>analysing</w:t>
        </w:r>
      </w:hyperlink>
      <w:r w:rsidRPr="002A5F60">
        <w:rPr>
          <w:rFonts w:cstheme="minorHAnsi"/>
        </w:rPr>
        <w:t xml:space="preserve"> and interpreting data; and communicating findings. This strand is concerned with </w:t>
      </w:r>
      <w:hyperlink r:id="rId17" w:history="1">
        <w:r w:rsidRPr="002A5F60">
          <w:rPr>
            <w:rFonts w:cstheme="minorHAnsi"/>
          </w:rPr>
          <w:t>evaluating</w:t>
        </w:r>
      </w:hyperlink>
      <w:r w:rsidRPr="002A5F60">
        <w:rPr>
          <w:rFonts w:cstheme="minorHAnsi"/>
        </w:rPr>
        <w:t xml:space="preserve"> claims, investigating ideas, solving problems, reasoning, drawing </w:t>
      </w:r>
      <w:hyperlink r:id="rId18" w:history="1">
        <w:r w:rsidRPr="002A5F60">
          <w:rPr>
            <w:rFonts w:cstheme="minorHAnsi"/>
          </w:rPr>
          <w:t>valid</w:t>
        </w:r>
      </w:hyperlink>
      <w:r w:rsidRPr="002A5F60">
        <w:rPr>
          <w:rFonts w:cstheme="minorHAnsi"/>
        </w:rPr>
        <w:t xml:space="preserve"> </w:t>
      </w:r>
      <w:hyperlink r:id="rId19" w:history="1">
        <w:r w:rsidRPr="002A5F60">
          <w:rPr>
            <w:rFonts w:cstheme="minorHAnsi"/>
          </w:rPr>
          <w:t>conclusions</w:t>
        </w:r>
      </w:hyperlink>
      <w:r w:rsidRPr="002A5F60">
        <w:rPr>
          <w:rFonts w:cstheme="minorHAnsi"/>
        </w:rPr>
        <w:t xml:space="preserve">, and developing </w:t>
      </w:r>
      <w:hyperlink r:id="rId20" w:history="1">
        <w:r w:rsidRPr="002A5F60">
          <w:rPr>
            <w:rFonts w:cstheme="minorHAnsi"/>
          </w:rPr>
          <w:t>evidence</w:t>
        </w:r>
      </w:hyperlink>
      <w:r>
        <w:rPr>
          <w:rFonts w:cstheme="minorHAnsi"/>
        </w:rPr>
        <w:t>-based arguments.</w:t>
      </w:r>
    </w:p>
    <w:p w14:paraId="2F24AD15" w14:textId="77777777" w:rsidR="002A5F60" w:rsidRPr="002A5F60" w:rsidRDefault="002A5F60" w:rsidP="00B73EEC">
      <w:pPr>
        <w:rPr>
          <w:rFonts w:cstheme="minorHAnsi"/>
        </w:rPr>
      </w:pPr>
      <w:r w:rsidRPr="002A5F60">
        <w:rPr>
          <w:rFonts w:cstheme="minorHAnsi"/>
        </w:rPr>
        <w:t xml:space="preserve">Science </w:t>
      </w:r>
      <w:hyperlink r:id="rId21" w:history="1">
        <w:r w:rsidRPr="002A5F60">
          <w:rPr>
            <w:rFonts w:cstheme="minorHAnsi"/>
          </w:rPr>
          <w:t>investigations</w:t>
        </w:r>
      </w:hyperlink>
      <w:r w:rsidRPr="002A5F60">
        <w:rPr>
          <w:rFonts w:cstheme="minorHAnsi"/>
        </w:rPr>
        <w:t xml:space="preserve"> are activities in which ideas, predictions or </w:t>
      </w:r>
      <w:hyperlink r:id="rId22" w:history="1">
        <w:r w:rsidRPr="002A5F60">
          <w:rPr>
            <w:rFonts w:cstheme="minorHAnsi"/>
          </w:rPr>
          <w:t>hypotheses</w:t>
        </w:r>
      </w:hyperlink>
      <w:r w:rsidRPr="002A5F60">
        <w:rPr>
          <w:rFonts w:cstheme="minorHAnsi"/>
        </w:rPr>
        <w:t xml:space="preserve"> are tested and </w:t>
      </w:r>
      <w:hyperlink r:id="rId23" w:history="1">
        <w:r w:rsidRPr="002A5F60">
          <w:rPr>
            <w:rFonts w:cstheme="minorHAnsi"/>
          </w:rPr>
          <w:t>conclusions</w:t>
        </w:r>
      </w:hyperlink>
      <w:r w:rsidRPr="002A5F60">
        <w:rPr>
          <w:rFonts w:cstheme="minorHAnsi"/>
        </w:rPr>
        <w:t xml:space="preserve"> are drawn in response to a question or problem. </w:t>
      </w:r>
      <w:hyperlink r:id="rId24" w:history="1">
        <w:r w:rsidRPr="002A5F60">
          <w:rPr>
            <w:rFonts w:cstheme="minorHAnsi"/>
          </w:rPr>
          <w:t>Investigations</w:t>
        </w:r>
      </w:hyperlink>
      <w:r w:rsidRPr="002A5F60">
        <w:rPr>
          <w:rFonts w:cstheme="minorHAnsi"/>
        </w:rPr>
        <w:t xml:space="preserve"> can involve a range of activities, including experimental testing, </w:t>
      </w:r>
      <w:hyperlink r:id="rId25" w:history="1">
        <w:r w:rsidRPr="002A5F60">
          <w:rPr>
            <w:rFonts w:cstheme="minorHAnsi"/>
          </w:rPr>
          <w:t>field work</w:t>
        </w:r>
      </w:hyperlink>
      <w:r w:rsidRPr="002A5F60">
        <w:rPr>
          <w:rFonts w:cstheme="minorHAnsi"/>
        </w:rPr>
        <w:t xml:space="preserve">, locating and using information sources, conducting </w:t>
      </w:r>
      <w:hyperlink r:id="rId26" w:history="1">
        <w:r w:rsidRPr="002A5F60">
          <w:rPr>
            <w:rFonts w:cstheme="minorHAnsi"/>
          </w:rPr>
          <w:t>surveys</w:t>
        </w:r>
      </w:hyperlink>
      <w:r w:rsidRPr="002A5F60">
        <w:rPr>
          <w:rFonts w:cstheme="minorHAnsi"/>
        </w:rPr>
        <w:t xml:space="preserve">, and using </w:t>
      </w:r>
      <w:hyperlink r:id="rId27" w:history="1">
        <w:r w:rsidRPr="002A5F60">
          <w:rPr>
            <w:rFonts w:cstheme="minorHAnsi"/>
          </w:rPr>
          <w:t>modelling</w:t>
        </w:r>
      </w:hyperlink>
      <w:r w:rsidRPr="002A5F60">
        <w:rPr>
          <w:rFonts w:cstheme="minorHAnsi"/>
        </w:rPr>
        <w:t xml:space="preserve"> and </w:t>
      </w:r>
      <w:hyperlink r:id="rId28" w:history="1">
        <w:r w:rsidRPr="002A5F60">
          <w:rPr>
            <w:rFonts w:cstheme="minorHAnsi"/>
          </w:rPr>
          <w:t>simulations</w:t>
        </w:r>
      </w:hyperlink>
      <w:r>
        <w:rPr>
          <w:rFonts w:cstheme="minorHAnsi"/>
        </w:rPr>
        <w:t>.</w:t>
      </w:r>
    </w:p>
    <w:p w14:paraId="2D10CA28" w14:textId="77777777" w:rsidR="00AB1741" w:rsidRDefault="002A5F60" w:rsidP="00B73EEC">
      <w:pPr>
        <w:rPr>
          <w:rFonts w:cstheme="minorHAnsi"/>
        </w:rPr>
      </w:pPr>
      <w:r w:rsidRPr="002A5F60">
        <w:rPr>
          <w:rFonts w:cstheme="minorHAnsi"/>
        </w:rPr>
        <w:t xml:space="preserve">In science </w:t>
      </w:r>
      <w:hyperlink r:id="rId29" w:history="1">
        <w:r w:rsidRPr="002A5F60">
          <w:rPr>
            <w:rFonts w:cstheme="minorHAnsi"/>
          </w:rPr>
          <w:t>investigations</w:t>
        </w:r>
      </w:hyperlink>
      <w:r w:rsidRPr="002A5F60">
        <w:rPr>
          <w:rFonts w:cstheme="minorHAnsi"/>
        </w:rPr>
        <w:t xml:space="preserve">, the collection and </w:t>
      </w:r>
      <w:hyperlink r:id="rId30" w:history="1">
        <w:r w:rsidRPr="002A5F60">
          <w:rPr>
            <w:rFonts w:cstheme="minorHAnsi"/>
          </w:rPr>
          <w:t>analysis</w:t>
        </w:r>
      </w:hyperlink>
      <w:r w:rsidRPr="002A5F60">
        <w:rPr>
          <w:rFonts w:cstheme="minorHAnsi"/>
        </w:rPr>
        <w:t xml:space="preserve"> of </w:t>
      </w:r>
      <w:hyperlink r:id="rId31" w:history="1">
        <w:r w:rsidRPr="002A5F60">
          <w:rPr>
            <w:rFonts w:cstheme="minorHAnsi"/>
          </w:rPr>
          <w:t>data</w:t>
        </w:r>
      </w:hyperlink>
      <w:r w:rsidRPr="002A5F60">
        <w:rPr>
          <w:rFonts w:cstheme="minorHAnsi"/>
        </w:rPr>
        <w:t xml:space="preserve"> to provide </w:t>
      </w:r>
      <w:hyperlink r:id="rId32" w:history="1">
        <w:r w:rsidRPr="002A5F60">
          <w:rPr>
            <w:rFonts w:cstheme="minorHAnsi"/>
          </w:rPr>
          <w:t>evidence</w:t>
        </w:r>
      </w:hyperlink>
      <w:r w:rsidRPr="002A5F60">
        <w:rPr>
          <w:rFonts w:cstheme="minorHAnsi"/>
        </w:rPr>
        <w:t xml:space="preserve"> plays a major role. This can involve collecting or extracting information and reorganising </w:t>
      </w:r>
      <w:hyperlink r:id="rId33" w:history="1">
        <w:r w:rsidRPr="002A5F60">
          <w:rPr>
            <w:rFonts w:cstheme="minorHAnsi"/>
          </w:rPr>
          <w:t>data</w:t>
        </w:r>
      </w:hyperlink>
      <w:r w:rsidRPr="002A5F60">
        <w:rPr>
          <w:rFonts w:cstheme="minorHAnsi"/>
        </w:rPr>
        <w:t xml:space="preserve"> in the form of </w:t>
      </w:r>
      <w:hyperlink r:id="rId34" w:history="1">
        <w:r w:rsidRPr="002A5F60">
          <w:rPr>
            <w:rFonts w:cstheme="minorHAnsi"/>
          </w:rPr>
          <w:t>tables</w:t>
        </w:r>
      </w:hyperlink>
      <w:r w:rsidRPr="002A5F60">
        <w:rPr>
          <w:rFonts w:cstheme="minorHAnsi"/>
        </w:rPr>
        <w:t xml:space="preserve">, </w:t>
      </w:r>
      <w:hyperlink r:id="rId35" w:history="1">
        <w:r w:rsidRPr="002A5F60">
          <w:rPr>
            <w:rFonts w:cstheme="minorHAnsi"/>
          </w:rPr>
          <w:t>graphs</w:t>
        </w:r>
      </w:hyperlink>
      <w:r w:rsidRPr="002A5F60">
        <w:rPr>
          <w:rFonts w:cstheme="minorHAnsi"/>
        </w:rPr>
        <w:t>, flow charts, diagrams, text, keys, spreadsheets and databases.</w:t>
      </w:r>
    </w:p>
    <w:p w14:paraId="78283DF7" w14:textId="77777777" w:rsidR="002A5F60" w:rsidRPr="002A5F60" w:rsidRDefault="002A5F60" w:rsidP="00B73EEC">
      <w:pPr>
        <w:rPr>
          <w:rFonts w:cstheme="minorHAnsi"/>
        </w:rPr>
      </w:pPr>
      <w:r w:rsidRPr="002A5F60">
        <w:rPr>
          <w:rFonts w:cstheme="minorHAnsi"/>
        </w:rPr>
        <w:t>The analysis of data to identify and select evidence, and the communication of findings, involve the selection, construction and use of specific representations, including mathematical relati</w:t>
      </w:r>
      <w:r>
        <w:rPr>
          <w:rFonts w:cstheme="minorHAnsi"/>
        </w:rPr>
        <w:t>onships, symbols and diagrams.</w:t>
      </w:r>
    </w:p>
    <w:p w14:paraId="3ADE19FA" w14:textId="77777777" w:rsidR="002A5F60" w:rsidRPr="002A5F60" w:rsidRDefault="002A5F60" w:rsidP="00B73EEC">
      <w:pPr>
        <w:rPr>
          <w:rFonts w:cstheme="minorHAnsi"/>
        </w:rPr>
      </w:pPr>
      <w:r w:rsidRPr="002A5F60">
        <w:rPr>
          <w:rFonts w:cstheme="minorHAnsi"/>
        </w:rPr>
        <w:t xml:space="preserve">Through the </w:t>
      </w:r>
      <w:r w:rsidR="00CF2DFE" w:rsidRPr="00E152EA">
        <w:t xml:space="preserve">Biology </w:t>
      </w:r>
      <w:r w:rsidR="00CF2DFE">
        <w:t>ATAR course</w:t>
      </w:r>
      <w:r w:rsidRPr="002A5F60">
        <w:rPr>
          <w:rFonts w:cstheme="minorHAnsi"/>
        </w:rPr>
        <w:t xml:space="preserve">, students will continue to develop their science inquiry skills, building on the skills acquired in the </w:t>
      </w:r>
      <w:r w:rsidR="001B407D">
        <w:rPr>
          <w:rFonts w:cstheme="minorHAnsi"/>
        </w:rPr>
        <w:t>Year 7–10 Science</w:t>
      </w:r>
      <w:r w:rsidRPr="002A5F60">
        <w:rPr>
          <w:rFonts w:cstheme="minorHAnsi"/>
        </w:rPr>
        <w:t xml:space="preserve"> </w:t>
      </w:r>
      <w:r w:rsidR="001B407D">
        <w:rPr>
          <w:rFonts w:cstheme="minorHAnsi"/>
        </w:rPr>
        <w:t>c</w:t>
      </w:r>
      <w:r w:rsidRPr="002A5F60">
        <w:rPr>
          <w:rFonts w:cstheme="minorHAnsi"/>
        </w:rPr>
        <w:t xml:space="preserve">urriculum. Each unit provides specific skills to be taught. These specific skills align with the </w:t>
      </w:r>
      <w:r w:rsidR="007B1EB0" w:rsidRPr="002A5F60">
        <w:rPr>
          <w:rFonts w:cstheme="minorHAnsi"/>
        </w:rPr>
        <w:t xml:space="preserve">Science as a Human </w:t>
      </w:r>
      <w:r w:rsidR="007B1EB0">
        <w:rPr>
          <w:rFonts w:cstheme="minorHAnsi"/>
        </w:rPr>
        <w:t xml:space="preserve">Endeavour and </w:t>
      </w:r>
      <w:r w:rsidRPr="002A5F60">
        <w:rPr>
          <w:rFonts w:cstheme="minorHAnsi"/>
        </w:rPr>
        <w:t xml:space="preserve">Science Understanding </w:t>
      </w:r>
      <w:r>
        <w:rPr>
          <w:rFonts w:cstheme="minorHAnsi"/>
        </w:rPr>
        <w:t>content of the unit.</w:t>
      </w:r>
    </w:p>
    <w:p w14:paraId="75975F5D" w14:textId="77777777" w:rsidR="002A5F60" w:rsidRPr="00FE6ECE" w:rsidRDefault="002A5F60" w:rsidP="00242D77">
      <w:pPr>
        <w:pStyle w:val="SCSAHeading4"/>
      </w:pPr>
      <w:r w:rsidRPr="00FE6ECE">
        <w:t>Science as a Human Endeavour</w:t>
      </w:r>
    </w:p>
    <w:p w14:paraId="4B3260EE" w14:textId="77777777" w:rsidR="002A5F60" w:rsidRPr="002A5F60" w:rsidRDefault="002A5F60" w:rsidP="00B73EEC">
      <w:r w:rsidRPr="002A5F60">
        <w:t xml:space="preserve">Through science, we seek to improve our understanding and explanations of the natural world. The </w:t>
      </w:r>
      <w:r w:rsidRPr="00B93156">
        <w:rPr>
          <w:iCs/>
        </w:rPr>
        <w:t>Science as a Human Endeavour</w:t>
      </w:r>
      <w:r w:rsidRPr="00B93156">
        <w:t xml:space="preserve"> </w:t>
      </w:r>
      <w:r w:rsidRPr="002A5F60">
        <w:t>strand highlights the development of science as a unique way of knowing and doing, and explores the use and in</w:t>
      </w:r>
      <w:r>
        <w:t>fluence of science in society.</w:t>
      </w:r>
    </w:p>
    <w:p w14:paraId="66BD64E6" w14:textId="77777777" w:rsidR="002A5F60" w:rsidRPr="002A5F60" w:rsidRDefault="002A5F60" w:rsidP="00B73EEC">
      <w:r w:rsidRPr="002A5F60">
        <w:t xml:space="preserve">As science involves the construction of explanations based on </w:t>
      </w:r>
      <w:hyperlink r:id="rId36" w:history="1">
        <w:r w:rsidRPr="002A5F60">
          <w:t>evidence</w:t>
        </w:r>
      </w:hyperlink>
      <w:r w:rsidRPr="002A5F60">
        <w:t xml:space="preserve">, the development of science concepts, models and theories is dynamic and involves critique and uncertainty. Science concepts, models and theories are reviewed as their predictions and explanations are continually re-assessed through new </w:t>
      </w:r>
      <w:hyperlink r:id="rId37" w:history="1">
        <w:r w:rsidRPr="002A5F60">
          <w:t>evidence</w:t>
        </w:r>
      </w:hyperlink>
      <w:r w:rsidRPr="002A5F60">
        <w:t>, often through the application of new technologies. This review process involves a diverse range of scientists working within an increasingly global community of practice and can involve the use of international conventions and a</w:t>
      </w:r>
      <w:r>
        <w:t>ctivities such as peer review.</w:t>
      </w:r>
    </w:p>
    <w:p w14:paraId="0AD4AE9D" w14:textId="77777777" w:rsidR="002A5F60" w:rsidRPr="002A5F60" w:rsidRDefault="002A5F60" w:rsidP="00B73EEC">
      <w:r w:rsidRPr="002A5F60">
        <w:t xml:space="preserve">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w:t>
      </w:r>
      <w:r w:rsidRPr="002A5F60">
        <w:lastRenderedPageBreak/>
        <w:t>consequences. As a result, decision making about socio-scientific issues often involves consideration of multiple lines of evidence and a range of stakeholder needs and values. As an ever-evolving body of knowledge, science frequently informs public debate, but is not always able</w:t>
      </w:r>
      <w:r>
        <w:t xml:space="preserve"> to provide definitive answers.</w:t>
      </w:r>
    </w:p>
    <w:p w14:paraId="1C3B7575" w14:textId="77777777" w:rsidR="002A5F60" w:rsidRPr="00FE6ECE" w:rsidRDefault="002A5F60" w:rsidP="00242D77">
      <w:pPr>
        <w:pStyle w:val="SCSAHeading4"/>
      </w:pPr>
      <w:r w:rsidRPr="00FE6ECE">
        <w:t>S</w:t>
      </w:r>
      <w:r w:rsidR="00D2507C" w:rsidRPr="00FE6ECE">
        <w:t>cience U</w:t>
      </w:r>
      <w:r w:rsidRPr="00FE6ECE">
        <w:t>nderstanding</w:t>
      </w:r>
    </w:p>
    <w:p w14:paraId="3015DABA" w14:textId="5AEF952F" w:rsidR="002A5F60" w:rsidRPr="002A5F60" w:rsidRDefault="002A5F60" w:rsidP="00B73EEC">
      <w:r w:rsidRPr="002A5F60">
        <w:t>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word-based analogies (including laws and principles) and computer simulations. Development of models involves selecti</w:t>
      </w:r>
      <w:r w:rsidR="00046A5E">
        <w:t>on of the aspects of the system(</w:t>
      </w:r>
      <w:r w:rsidRPr="002A5F60">
        <w:t>s</w:t>
      </w:r>
      <w:r w:rsidR="00046A5E">
        <w:t>)</w:t>
      </w:r>
      <w:r w:rsidRPr="002A5F60">
        <w:t xml:space="preserve"> to be included in the model, and thus models have inherent approximations</w:t>
      </w:r>
      <w:r>
        <w:t>, assumptions and limitations.</w:t>
      </w:r>
    </w:p>
    <w:p w14:paraId="5174E783" w14:textId="77777777" w:rsidR="001638D0" w:rsidRPr="002A5F60" w:rsidRDefault="002A5F60" w:rsidP="00B73EEC">
      <w:r w:rsidRPr="002A5F60">
        <w:t xml:space="preserve">The </w:t>
      </w:r>
      <w:r w:rsidRPr="00B93156">
        <w:rPr>
          <w:iCs/>
        </w:rPr>
        <w:t>Science Understanding</w:t>
      </w:r>
      <w:r w:rsidRPr="002A5F60">
        <w:t xml:space="preserve"> content in each unit develops students’ understanding of the key concepts, models and theories that underpin the subject, and of the strengths and limitations of different models and theories for explaining and</w:t>
      </w:r>
      <w:r>
        <w:t xml:space="preserve"> predicting complex phenomena.</w:t>
      </w:r>
    </w:p>
    <w:p w14:paraId="0CE2738B" w14:textId="77777777" w:rsidR="001638D0" w:rsidRPr="00FE6ECE" w:rsidRDefault="002A5F60" w:rsidP="00242D77">
      <w:pPr>
        <w:pStyle w:val="SCSAHeading3"/>
      </w:pPr>
      <w:r w:rsidRPr="00FE6ECE">
        <w:t>Safety</w:t>
      </w:r>
    </w:p>
    <w:p w14:paraId="5BD9A014" w14:textId="77777777" w:rsidR="00B73EEC" w:rsidRDefault="002A5F60" w:rsidP="00B73EEC">
      <w:r w:rsidRPr="002A5F60">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7176BD">
        <w:rPr>
          <w:i/>
          <w:iCs/>
        </w:rPr>
        <w:t>Work Health and Safety Act 2011</w:t>
      </w:r>
      <w:r w:rsidRPr="002A5F60">
        <w:rPr>
          <w:i/>
          <w:iCs/>
        </w:rPr>
        <w:t>,</w:t>
      </w:r>
      <w:r w:rsidRPr="002A5F60">
        <w:t xml:space="preserve"> in additio</w:t>
      </w:r>
      <w:r w:rsidR="007441FE">
        <w:t>n to relevant</w:t>
      </w:r>
      <w:r w:rsidR="00157CEF">
        <w:t xml:space="preserve"> S</w:t>
      </w:r>
      <w:r w:rsidR="007441FE">
        <w:t>tate</w:t>
      </w:r>
      <w:r>
        <w:t xml:space="preserve"> health and safety guidelines.</w:t>
      </w:r>
    </w:p>
    <w:p w14:paraId="0D6A921C" w14:textId="77777777" w:rsidR="001638D0" w:rsidRPr="00FE6ECE" w:rsidRDefault="002A5F60" w:rsidP="00242D77">
      <w:pPr>
        <w:pStyle w:val="SCSAHeading3"/>
      </w:pPr>
      <w:r w:rsidRPr="00FE6ECE">
        <w:t>Animal ethics</w:t>
      </w:r>
    </w:p>
    <w:p w14:paraId="73EE8F3E" w14:textId="77777777" w:rsidR="00F7133D" w:rsidRPr="0064020A" w:rsidRDefault="00F7133D" w:rsidP="00B73EEC">
      <w:pPr>
        <w:rPr>
          <w:highlight w:val="yellow"/>
        </w:rPr>
      </w:pPr>
      <w:r w:rsidRPr="00C33791">
        <w:t xml:space="preserve">Through a consideration of research ethics as part of </w:t>
      </w:r>
      <w:r w:rsidRPr="0094581F">
        <w:rPr>
          <w:iCs/>
        </w:rPr>
        <w:t>Science Inquiry Skills</w:t>
      </w:r>
      <w:r w:rsidRPr="0094581F">
        <w:t>, students</w:t>
      </w:r>
      <w:r w:rsidRPr="00C33791">
        <w:t xml:space="preserve"> will examine their own ethical position, draw on ethical perspectives when designing investigation methods, and ensure that any activities that impact on living organisms comply with the </w:t>
      </w:r>
      <w:r w:rsidRPr="00C33791">
        <w:rPr>
          <w:i/>
          <w:iCs/>
        </w:rPr>
        <w:t>Australian code of practice for the care and use of animals for scientific purposes</w:t>
      </w:r>
      <w:r>
        <w:rPr>
          <w:i/>
          <w:iCs/>
        </w:rPr>
        <w:t xml:space="preserve"> </w:t>
      </w:r>
      <w:r w:rsidRPr="0094581F">
        <w:t>(</w:t>
      </w:r>
      <w:hyperlink r:id="rId38" w:history="1">
        <w:r w:rsidRPr="0094581F">
          <w:rPr>
            <w:rStyle w:val="Hyperlink"/>
            <w:rFonts w:cstheme="minorHAnsi"/>
          </w:rPr>
          <w:t>www.nhmrc.gov.au</w:t>
        </w:r>
      </w:hyperlink>
      <w:r w:rsidRPr="0064020A">
        <w:t>).</w:t>
      </w:r>
    </w:p>
    <w:p w14:paraId="21FA41ED" w14:textId="77777777" w:rsidR="00F7133D" w:rsidRDefault="00F7133D" w:rsidP="00B73EEC">
      <w:r w:rsidRPr="00C33791">
        <w:t xml:space="preserve">Any teaching activities that involve the care and use of, or interaction with, animals must comply with the </w:t>
      </w:r>
      <w:r w:rsidRPr="00C33791">
        <w:rPr>
          <w:i/>
          <w:iCs/>
        </w:rPr>
        <w:t>Australian code of practice for the care and use of a</w:t>
      </w:r>
      <w:r>
        <w:rPr>
          <w:i/>
          <w:iCs/>
        </w:rPr>
        <w:t>nimals for scientific purposes</w:t>
      </w:r>
      <w:r w:rsidRPr="00C33791">
        <w:t>, i</w:t>
      </w:r>
      <w:r>
        <w:t xml:space="preserve">n addition to relevant State </w:t>
      </w:r>
      <w:r w:rsidRPr="00C33791">
        <w:t>guidelin</w:t>
      </w:r>
      <w:r>
        <w:t>es.</w:t>
      </w:r>
    </w:p>
    <w:p w14:paraId="6AD5BBF8" w14:textId="77777777" w:rsidR="001638D0" w:rsidRPr="00FE6ECE" w:rsidRDefault="001638D0" w:rsidP="00242D77">
      <w:pPr>
        <w:pStyle w:val="SCSAHeading3"/>
      </w:pPr>
      <w:r w:rsidRPr="00FE6ECE">
        <w:t xml:space="preserve">Mathematical skills expected of students studying </w:t>
      </w:r>
      <w:r w:rsidR="00CF2DFE" w:rsidRPr="00FE6ECE">
        <w:t xml:space="preserve">the </w:t>
      </w:r>
      <w:r w:rsidR="007F3EDC" w:rsidRPr="00FE6ECE">
        <w:t>Biology</w:t>
      </w:r>
      <w:r w:rsidR="00CF2DFE" w:rsidRPr="00FE6ECE">
        <w:t xml:space="preserve"> ATAR course</w:t>
      </w:r>
    </w:p>
    <w:p w14:paraId="2ED25560" w14:textId="77777777" w:rsidR="00B73EEC" w:rsidRDefault="007F3EDC" w:rsidP="00B73EEC">
      <w:r w:rsidRPr="007F3EDC">
        <w:t xml:space="preserve">The </w:t>
      </w:r>
      <w:r w:rsidR="00CF2DFE" w:rsidRPr="00E152EA">
        <w:t xml:space="preserve">Biology </w:t>
      </w:r>
      <w:r w:rsidR="00CF2DFE">
        <w:t xml:space="preserve">ATAR course </w:t>
      </w:r>
      <w:r w:rsidRPr="007F3EDC">
        <w:t xml:space="preserve">requires students to use the mathematical skills </w:t>
      </w:r>
      <w:r w:rsidR="008A1518">
        <w:t>they have developed through the</w:t>
      </w:r>
    </w:p>
    <w:p w14:paraId="2499163A" w14:textId="5AEF7117" w:rsidR="007F3EDC" w:rsidRPr="007F3EDC" w:rsidRDefault="001B407D" w:rsidP="00B73EEC">
      <w:r>
        <w:t>Year 7–10 Mathematics</w:t>
      </w:r>
      <w:r w:rsidR="007F3EDC" w:rsidRPr="007F3EDC">
        <w:t xml:space="preserve"> </w:t>
      </w:r>
      <w:r>
        <w:t>curriculum</w:t>
      </w:r>
      <w:r w:rsidR="007F3EDC" w:rsidRPr="007F3EDC">
        <w:t xml:space="preserve">, in addition to the numeracy skills they have developed through the </w:t>
      </w:r>
      <w:r w:rsidR="007F3EDC" w:rsidRPr="00B93156">
        <w:rPr>
          <w:iCs/>
        </w:rPr>
        <w:t>Science Inquiry Skills</w:t>
      </w:r>
      <w:r w:rsidR="007F3EDC" w:rsidRPr="007F3EDC">
        <w:t xml:space="preserve"> strand of the </w:t>
      </w:r>
      <w:r>
        <w:t>Science curriculum</w:t>
      </w:r>
      <w:r w:rsidR="007F3EDC" w:rsidRPr="007F3EDC">
        <w:t>.</w:t>
      </w:r>
    </w:p>
    <w:p w14:paraId="1FF66FBC" w14:textId="74D47009" w:rsidR="0064020A" w:rsidRDefault="007F3EDC" w:rsidP="00B73EEC">
      <w:r w:rsidRPr="007F3EDC">
        <w:t xml:space="preserve">Within the </w:t>
      </w:r>
      <w:r w:rsidRPr="00B93156">
        <w:rPr>
          <w:iCs/>
        </w:rPr>
        <w:t>Science Inquiry Skills</w:t>
      </w:r>
      <w:r w:rsidRPr="00B93156">
        <w:t xml:space="preserve"> strand</w:t>
      </w:r>
      <w:r w:rsidRPr="007F3EDC">
        <w:t>,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14DAFBD6" w14:textId="77777777" w:rsidR="0064020A" w:rsidRDefault="0064020A">
      <w:r>
        <w:br w:type="page"/>
      </w:r>
    </w:p>
    <w:p w14:paraId="4C294FC5" w14:textId="77777777" w:rsidR="007F3EDC" w:rsidRPr="007F3EDC" w:rsidRDefault="007F3EDC" w:rsidP="00213FD9">
      <w:pPr>
        <w:pStyle w:val="NoSpacing"/>
        <w:spacing w:line="266" w:lineRule="auto"/>
      </w:pPr>
      <w:r w:rsidRPr="007F3EDC">
        <w:lastRenderedPageBreak/>
        <w:t>It is assumed that students will be able to:</w:t>
      </w:r>
    </w:p>
    <w:p w14:paraId="67E6158D" w14:textId="77777777" w:rsidR="007F3EDC" w:rsidRPr="007F3EDC" w:rsidRDefault="007F3EDC" w:rsidP="00213FD9">
      <w:pPr>
        <w:pStyle w:val="ListParagraph"/>
        <w:numPr>
          <w:ilvl w:val="0"/>
          <w:numId w:val="43"/>
        </w:numPr>
        <w:spacing w:line="266" w:lineRule="auto"/>
      </w:pPr>
      <w:r w:rsidRPr="007F3EDC">
        <w:t>perform calculations involving addition, subtraction, multiplica</w:t>
      </w:r>
      <w:r>
        <w:t>tion and division of quantities</w:t>
      </w:r>
    </w:p>
    <w:p w14:paraId="00D5AC07" w14:textId="77777777" w:rsidR="007F3EDC" w:rsidRPr="007F3EDC" w:rsidRDefault="007F3EDC" w:rsidP="00213FD9">
      <w:pPr>
        <w:pStyle w:val="ListParagraph"/>
        <w:numPr>
          <w:ilvl w:val="0"/>
          <w:numId w:val="43"/>
        </w:numPr>
        <w:spacing w:line="266" w:lineRule="auto"/>
      </w:pPr>
      <w:r w:rsidRPr="007F3EDC">
        <w:t>perform approximate evaluations of numerical expressions</w:t>
      </w:r>
    </w:p>
    <w:p w14:paraId="203527F1" w14:textId="77777777" w:rsidR="007F3EDC" w:rsidRPr="007F3EDC" w:rsidRDefault="007F3EDC" w:rsidP="00213FD9">
      <w:pPr>
        <w:pStyle w:val="ListParagraph"/>
        <w:numPr>
          <w:ilvl w:val="0"/>
          <w:numId w:val="43"/>
        </w:numPr>
        <w:spacing w:line="266" w:lineRule="auto"/>
      </w:pPr>
      <w:r w:rsidRPr="007F3EDC">
        <w:t>express fractions as percentages, and percentages as fractions</w:t>
      </w:r>
    </w:p>
    <w:p w14:paraId="324A0026" w14:textId="77777777" w:rsidR="007F3EDC" w:rsidRPr="007F3EDC" w:rsidRDefault="007F3EDC" w:rsidP="00213FD9">
      <w:pPr>
        <w:pStyle w:val="ListParagraph"/>
        <w:numPr>
          <w:ilvl w:val="0"/>
          <w:numId w:val="43"/>
        </w:numPr>
        <w:spacing w:line="266" w:lineRule="auto"/>
      </w:pPr>
      <w:r>
        <w:t>calculate percentages</w:t>
      </w:r>
    </w:p>
    <w:p w14:paraId="5BF48E9A" w14:textId="77777777" w:rsidR="007F3EDC" w:rsidRPr="007F3EDC" w:rsidRDefault="007F3EDC" w:rsidP="00213FD9">
      <w:pPr>
        <w:pStyle w:val="ListParagraph"/>
        <w:numPr>
          <w:ilvl w:val="0"/>
          <w:numId w:val="43"/>
        </w:numPr>
        <w:spacing w:line="266" w:lineRule="auto"/>
      </w:pPr>
      <w:r>
        <w:t>recognise and use ratios</w:t>
      </w:r>
    </w:p>
    <w:p w14:paraId="500F9581" w14:textId="77777777" w:rsidR="007F3EDC" w:rsidRPr="007F3EDC" w:rsidRDefault="007F3EDC" w:rsidP="00213FD9">
      <w:pPr>
        <w:pStyle w:val="ListParagraph"/>
        <w:numPr>
          <w:ilvl w:val="0"/>
          <w:numId w:val="43"/>
        </w:numPr>
        <w:spacing w:line="266" w:lineRule="auto"/>
      </w:pPr>
      <w:r w:rsidRPr="007F3EDC">
        <w:t>transform decimal not</w:t>
      </w:r>
      <w:r>
        <w:t>ation to power of ten notation</w:t>
      </w:r>
    </w:p>
    <w:p w14:paraId="00E75913" w14:textId="77777777" w:rsidR="007F3EDC" w:rsidRPr="007F3EDC" w:rsidRDefault="007F3EDC" w:rsidP="00213FD9">
      <w:pPr>
        <w:pStyle w:val="ListParagraph"/>
        <w:numPr>
          <w:ilvl w:val="0"/>
          <w:numId w:val="43"/>
        </w:numPr>
        <w:spacing w:line="266" w:lineRule="auto"/>
      </w:pPr>
      <w:r w:rsidRPr="007F3EDC">
        <w:t>substitute physical quantities into an equation using consistent units so as to calculate one quantity and check the dimensional c</w:t>
      </w:r>
      <w:r>
        <w:t>onsistency of such calculations</w:t>
      </w:r>
    </w:p>
    <w:p w14:paraId="4650CDE6" w14:textId="77777777" w:rsidR="007F3EDC" w:rsidRPr="007F3EDC" w:rsidRDefault="007F3EDC" w:rsidP="00213FD9">
      <w:pPr>
        <w:pStyle w:val="ListParagraph"/>
        <w:numPr>
          <w:ilvl w:val="0"/>
          <w:numId w:val="43"/>
        </w:numPr>
        <w:spacing w:line="266" w:lineRule="auto"/>
      </w:pPr>
      <w:r w:rsidRPr="007F3EDC">
        <w:t>s</w:t>
      </w:r>
      <w:r>
        <w:t>olve simple algebraic equations</w:t>
      </w:r>
    </w:p>
    <w:p w14:paraId="24F7B98A" w14:textId="77777777" w:rsidR="007F3EDC" w:rsidRPr="007F3EDC" w:rsidRDefault="007F3EDC" w:rsidP="00213FD9">
      <w:pPr>
        <w:pStyle w:val="ListParagraph"/>
        <w:numPr>
          <w:ilvl w:val="0"/>
          <w:numId w:val="43"/>
        </w:numPr>
        <w:spacing w:line="266" w:lineRule="auto"/>
      </w:pPr>
      <w:r w:rsidRPr="007F3EDC">
        <w:t xml:space="preserve">comprehend and use </w:t>
      </w:r>
      <w:r>
        <w:t>the symbols/notations &lt;,</w:t>
      </w:r>
      <w:r w:rsidR="009542DD">
        <w:t xml:space="preserve"> </w:t>
      </w:r>
      <w:r>
        <w:t>&gt;, ∆, ≈</w:t>
      </w:r>
    </w:p>
    <w:p w14:paraId="4E959EED" w14:textId="77777777" w:rsidR="007F3EDC" w:rsidRPr="007F3EDC" w:rsidRDefault="007F3EDC" w:rsidP="00213FD9">
      <w:pPr>
        <w:pStyle w:val="ListParagraph"/>
        <w:numPr>
          <w:ilvl w:val="0"/>
          <w:numId w:val="43"/>
        </w:numPr>
        <w:spacing w:line="266" w:lineRule="auto"/>
      </w:pPr>
      <w:r w:rsidRPr="007F3EDC">
        <w:t xml:space="preserve">translate information between graphical, numerical and algebraic </w:t>
      </w:r>
      <w:r>
        <w:t>forms</w:t>
      </w:r>
    </w:p>
    <w:p w14:paraId="5CFEC1FD" w14:textId="77777777" w:rsidR="007F3EDC" w:rsidRPr="007F3EDC" w:rsidRDefault="007F3EDC" w:rsidP="00213FD9">
      <w:pPr>
        <w:pStyle w:val="ListParagraph"/>
        <w:numPr>
          <w:ilvl w:val="0"/>
          <w:numId w:val="43"/>
        </w:numPr>
        <w:spacing w:line="266" w:lineRule="auto"/>
      </w:pPr>
      <w:r w:rsidRPr="007F3EDC">
        <w:t>distinguish between discrete and continuous data then select appropriate forms, variables and</w:t>
      </w:r>
      <w:r>
        <w:t xml:space="preserve"> scales for constructing graphs</w:t>
      </w:r>
    </w:p>
    <w:p w14:paraId="3464E339" w14:textId="77777777" w:rsidR="007F3EDC" w:rsidRPr="007F3EDC" w:rsidRDefault="007F3EDC" w:rsidP="00213FD9">
      <w:pPr>
        <w:pStyle w:val="ListParagraph"/>
        <w:numPr>
          <w:ilvl w:val="0"/>
          <w:numId w:val="43"/>
        </w:numPr>
        <w:spacing w:line="266" w:lineRule="auto"/>
      </w:pPr>
      <w:r w:rsidRPr="007F3EDC">
        <w:t>construct and interpret frequency tables and diagrams, pie charts and histograms</w:t>
      </w:r>
    </w:p>
    <w:p w14:paraId="1D6DD328" w14:textId="77777777" w:rsidR="007F3EDC" w:rsidRPr="007F3EDC" w:rsidRDefault="007F3EDC" w:rsidP="00213FD9">
      <w:pPr>
        <w:pStyle w:val="ListParagraph"/>
        <w:numPr>
          <w:ilvl w:val="0"/>
          <w:numId w:val="43"/>
        </w:numPr>
        <w:spacing w:line="266" w:lineRule="auto"/>
      </w:pPr>
      <w:r w:rsidRPr="007F3EDC">
        <w:t>describe and compare data sets using mean, median and inter-quartile range</w:t>
      </w:r>
    </w:p>
    <w:p w14:paraId="194A6A05" w14:textId="03EBB1E7" w:rsidR="005963D9" w:rsidRDefault="007F3EDC" w:rsidP="00213FD9">
      <w:pPr>
        <w:pStyle w:val="ListParagraph"/>
        <w:numPr>
          <w:ilvl w:val="0"/>
          <w:numId w:val="43"/>
        </w:numPr>
        <w:spacing w:line="266" w:lineRule="auto"/>
      </w:pPr>
      <w:r w:rsidRPr="007F3EDC">
        <w:t xml:space="preserve">interpret </w:t>
      </w:r>
      <w:r>
        <w:t xml:space="preserve">the slope of a linear </w:t>
      </w:r>
      <w:r w:rsidR="0098015E">
        <w:t>graph</w:t>
      </w:r>
      <w:r w:rsidR="00B93156">
        <w:t>.</w:t>
      </w:r>
    </w:p>
    <w:p w14:paraId="173A197E" w14:textId="77777777" w:rsidR="00B73EEC" w:rsidRPr="009C3CBD" w:rsidRDefault="00B73EEC" w:rsidP="00213FD9">
      <w:pPr>
        <w:pStyle w:val="SCSAHeading2"/>
        <w:spacing w:line="266" w:lineRule="auto"/>
      </w:pPr>
      <w:bookmarkStart w:id="21" w:name="_Toc110421312"/>
      <w:bookmarkStart w:id="22" w:name="_Toc162265650"/>
      <w:bookmarkStart w:id="23" w:name="_Toc219976974"/>
      <w:bookmarkEnd w:id="18"/>
      <w:bookmarkEnd w:id="19"/>
      <w:r w:rsidRPr="009C3CBD">
        <w:t>Progression from the Years 7–10 curriculum</w:t>
      </w:r>
      <w:bookmarkEnd w:id="21"/>
      <w:bookmarkEnd w:id="23"/>
      <w:r w:rsidRPr="009C3CBD">
        <w:t xml:space="preserve"> </w:t>
      </w:r>
    </w:p>
    <w:p w14:paraId="2AF0B198" w14:textId="77777777" w:rsidR="00B73EEC" w:rsidRPr="00E46228" w:rsidRDefault="00B73EEC" w:rsidP="00213FD9">
      <w:pPr>
        <w:spacing w:line="266" w:lineRule="auto"/>
        <w:rPr>
          <w:rFonts w:ascii="Calibri" w:hAnsi="Calibri" w:cs="Calibri"/>
        </w:rPr>
      </w:pPr>
      <w:bookmarkStart w:id="24" w:name="_Toc110421313"/>
      <w:r w:rsidRPr="009C3CBD">
        <w:t>This syllabus continues to develop student understanding and skills from the Years 7–10</w:t>
      </w:r>
      <w:r w:rsidRPr="004238B8">
        <w:rPr>
          <w:rFonts w:ascii="Calibri" w:hAnsi="Calibri" w:cs="Calibri"/>
        </w:rPr>
        <w:t xml:space="preserve"> </w:t>
      </w:r>
      <w:r w:rsidRPr="00E46228">
        <w:rPr>
          <w:rFonts w:ascii="Calibri" w:hAnsi="Calibri" w:cs="Calibri"/>
        </w:rPr>
        <w:t xml:space="preserve">Science curriculum, Science </w:t>
      </w:r>
      <w:r>
        <w:rPr>
          <w:rFonts w:ascii="Calibri" w:hAnsi="Calibri" w:cs="Calibri"/>
        </w:rPr>
        <w:t>I</w:t>
      </w:r>
      <w:r w:rsidRPr="00E46228">
        <w:rPr>
          <w:rFonts w:ascii="Calibri" w:hAnsi="Calibri" w:cs="Calibri"/>
        </w:rPr>
        <w:t xml:space="preserve">nquiry and Science </w:t>
      </w:r>
      <w:r>
        <w:rPr>
          <w:rFonts w:ascii="Calibri" w:hAnsi="Calibri" w:cs="Calibri"/>
        </w:rPr>
        <w:t>U</w:t>
      </w:r>
      <w:r w:rsidRPr="00E46228">
        <w:rPr>
          <w:rFonts w:ascii="Calibri" w:hAnsi="Calibri" w:cs="Calibri"/>
        </w:rPr>
        <w:t xml:space="preserve">nderstanding. In the Science Understanding strand, the Biology curriculum draws on knowledge </w:t>
      </w:r>
      <w:r w:rsidRPr="0064020A">
        <w:t>and</w:t>
      </w:r>
      <w:r w:rsidRPr="00E46228">
        <w:rPr>
          <w:rFonts w:ascii="Calibri" w:hAnsi="Calibri" w:cs="Calibri"/>
        </w:rPr>
        <w:t xml:space="preserve"> understanding from across the four sub-strands of Biological, Physical, Chemical and Earth and Space Sciences.</w:t>
      </w:r>
    </w:p>
    <w:p w14:paraId="6ED9DE3F" w14:textId="77777777" w:rsidR="00B73EEC" w:rsidRPr="009C3CBD" w:rsidRDefault="00B73EEC" w:rsidP="00213FD9">
      <w:pPr>
        <w:spacing w:line="266" w:lineRule="auto"/>
      </w:pPr>
      <w:r w:rsidRPr="00E46228">
        <w:rPr>
          <w:rFonts w:ascii="Calibri" w:hAnsi="Calibri" w:cs="Calibri"/>
        </w:rPr>
        <w:t>In particular, the Biology curriculum continues to develop the key concepts in the Biological Sciences sub-strand</w:t>
      </w:r>
      <w:r>
        <w:rPr>
          <w:rFonts w:ascii="Calibri" w:hAnsi="Calibri" w:cs="Calibri"/>
        </w:rPr>
        <w:t>:</w:t>
      </w:r>
      <w:r w:rsidRPr="00E46228">
        <w:rPr>
          <w:rFonts w:ascii="Calibri" w:hAnsi="Calibri" w:cs="Calibri"/>
        </w:rPr>
        <w:t xml:space="preserve"> that a diverse range of living things have evolved on Earth over hundreds of millions of years, that living things are interdependent and interact with each other and their environment, and that the form and features of living things are related to the functions their systems perform.</w:t>
      </w:r>
    </w:p>
    <w:p w14:paraId="37300269" w14:textId="0CE640AB" w:rsidR="00B73EEC" w:rsidRPr="006054A2" w:rsidRDefault="00B73EEC" w:rsidP="00213FD9">
      <w:pPr>
        <w:pStyle w:val="SCSAHeading2"/>
        <w:spacing w:line="266" w:lineRule="auto"/>
      </w:pPr>
      <w:bookmarkStart w:id="25" w:name="_Toc219976975"/>
      <w:r w:rsidRPr="006054A2">
        <w:t xml:space="preserve">Representation of the </w:t>
      </w:r>
      <w:r>
        <w:t>General Capabilities</w:t>
      </w:r>
      <w:bookmarkEnd w:id="24"/>
      <w:bookmarkEnd w:id="25"/>
    </w:p>
    <w:p w14:paraId="47D942CC" w14:textId="2F94269F" w:rsidR="0064020A" w:rsidRDefault="00B73EEC" w:rsidP="00213FD9">
      <w:pPr>
        <w:spacing w:line="266" w:lineRule="auto"/>
      </w:pPr>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 xml:space="preserve">now and </w:t>
      </w:r>
      <w:r w:rsidRPr="0064020A">
        <w:t>into</w:t>
      </w:r>
      <w:r>
        <w:t xml:space="preserve"> the future</w:t>
      </w:r>
      <w:r w:rsidRPr="009C3CBD">
        <w:t xml:space="preserve">. </w:t>
      </w:r>
      <w:bookmarkStart w:id="26" w:name="_Hlk214958165"/>
      <w:r w:rsidR="00213FD9" w:rsidRPr="00161162">
        <w:t>They are not assessed unless identified within the specified unit content</w:t>
      </w:r>
      <w:r w:rsidR="00213FD9">
        <w:t>.</w:t>
      </w:r>
      <w:bookmarkEnd w:id="26"/>
      <w:r w:rsidR="00213FD9">
        <w:t xml:space="preserve"> </w:t>
      </w:r>
      <w:r w:rsidRPr="009C3CBD">
        <w:t xml:space="preserve">Teachers should find opportunities </w:t>
      </w:r>
      <w:r>
        <w:t xml:space="preserve">to </w:t>
      </w:r>
      <w:r w:rsidRPr="009C3CBD">
        <w:t xml:space="preserve">incorporate the following </w:t>
      </w:r>
      <w:r w:rsidR="00213FD9">
        <w:t>General C</w:t>
      </w:r>
      <w:r w:rsidRPr="0064020A">
        <w:t>apabilities</w:t>
      </w:r>
      <w:r w:rsidRPr="009C3CBD">
        <w:t xml:space="preserve"> into the teaching and learning program for the </w:t>
      </w:r>
      <w:bookmarkStart w:id="27" w:name="_Hlk197498480"/>
      <w:r>
        <w:t xml:space="preserve">Biology </w:t>
      </w:r>
      <w:r w:rsidRPr="007F4A5F">
        <w:t>ATAR</w:t>
      </w:r>
      <w:r w:rsidRPr="009C3CBD">
        <w:t xml:space="preserve"> </w:t>
      </w:r>
      <w:bookmarkEnd w:id="27"/>
      <w:r w:rsidRPr="009C3CBD">
        <w:t>course.</w:t>
      </w:r>
    </w:p>
    <w:p w14:paraId="74E45EFA" w14:textId="77777777" w:rsidR="00B73EEC" w:rsidRPr="009C3CBD" w:rsidRDefault="00B73EEC" w:rsidP="00213FD9">
      <w:pPr>
        <w:pStyle w:val="SCSAHeading3"/>
        <w:spacing w:line="266" w:lineRule="auto"/>
      </w:pPr>
      <w:r w:rsidRPr="009C3CBD">
        <w:t>Critical and creative thinking</w:t>
      </w:r>
    </w:p>
    <w:p w14:paraId="781C98F9" w14:textId="77777777" w:rsidR="00B73EEC" w:rsidRPr="009C3CBD" w:rsidRDefault="00B73EEC" w:rsidP="00213FD9">
      <w:pPr>
        <w:spacing w:line="266" w:lineRule="auto"/>
      </w:pPr>
      <w:r w:rsidRPr="002E2D67">
        <w:rPr>
          <w:rFonts w:ascii="Calibri" w:hAnsi="Calibri" w:cs="Calibri"/>
        </w:rPr>
        <w:t xml:space="preserve">Critical and creative thinking is </w:t>
      </w:r>
      <w:r>
        <w:rPr>
          <w:rFonts w:ascii="Calibri" w:hAnsi="Calibri" w:cs="Calibri"/>
        </w:rPr>
        <w:t>developed in the course as students use the s</w:t>
      </w:r>
      <w:r w:rsidRPr="002E2D67">
        <w:rPr>
          <w:rFonts w:ascii="Calibri" w:hAnsi="Calibri" w:cs="Calibri"/>
        </w:rPr>
        <w:t xml:space="preserve">cience inquiry </w:t>
      </w:r>
      <w:r>
        <w:rPr>
          <w:rFonts w:ascii="Calibri" w:hAnsi="Calibri" w:cs="Calibri"/>
        </w:rPr>
        <w:t xml:space="preserve">process </w:t>
      </w:r>
      <w:r w:rsidRPr="002E2D67">
        <w:rPr>
          <w:rFonts w:ascii="Calibri" w:hAnsi="Calibri" w:cs="Calibri"/>
        </w:rPr>
        <w:t>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endeavour and students devise innovative solutions to problems, predict possibilities, envisage consequences and speculate on possible outcomes as they develop Science Understanding and Science Inquiry Skills. They also appreciate the role of critical and creative individuals and the central importance of critique and review in the development and innovative application of science.</w:t>
      </w:r>
    </w:p>
    <w:p w14:paraId="7C2587E8" w14:textId="77777777" w:rsidR="00B73EEC" w:rsidRPr="009C3CBD" w:rsidRDefault="00B73EEC" w:rsidP="0064020A">
      <w:pPr>
        <w:pStyle w:val="SCSAHeading3"/>
        <w:spacing w:line="259" w:lineRule="auto"/>
      </w:pPr>
      <w:r w:rsidRPr="009C3CBD">
        <w:lastRenderedPageBreak/>
        <w:t>Ethical understanding</w:t>
      </w:r>
    </w:p>
    <w:p w14:paraId="46DBCE6F" w14:textId="77777777" w:rsidR="00B73EEC" w:rsidRPr="009C3CBD" w:rsidRDefault="00B73EEC" w:rsidP="0064020A">
      <w:pPr>
        <w:spacing w:line="259" w:lineRule="auto"/>
      </w:pPr>
      <w:r w:rsidRPr="00A203C9">
        <w:rPr>
          <w:rFonts w:ascii="Calibri" w:hAnsi="Calibri" w:cs="Calibri"/>
        </w:rPr>
        <w:t xml:space="preserve">Ethical </w:t>
      </w:r>
      <w:r w:rsidRPr="00EB1B1B">
        <w:rPr>
          <w:rFonts w:ascii="Calibri" w:hAnsi="Calibri" w:cs="Calibri"/>
        </w:rPr>
        <w:t xml:space="preserve">understanding in Biology involves considering the implications of biological research and applications. Students learn to apply ethical guidelines in conducting their own research, </w:t>
      </w:r>
      <w:r>
        <w:rPr>
          <w:rFonts w:ascii="Calibri" w:hAnsi="Calibri" w:cs="Calibri"/>
        </w:rPr>
        <w:t>and</w:t>
      </w:r>
      <w:r w:rsidRPr="00EB1B1B">
        <w:rPr>
          <w:rFonts w:ascii="Calibri" w:hAnsi="Calibri" w:cs="Calibri"/>
        </w:rPr>
        <w:t xml:space="preserve"> </w:t>
      </w:r>
      <w:r w:rsidRPr="00A203C9">
        <w:rPr>
          <w:rFonts w:ascii="Calibri" w:hAnsi="Calibri" w:cs="Calibri"/>
        </w:rPr>
        <w:t xml:space="preserve">consider the implications of their </w:t>
      </w:r>
      <w:r w:rsidRPr="0064020A">
        <w:t>investigations</w:t>
      </w:r>
      <w:r w:rsidRPr="00A203C9">
        <w:rPr>
          <w:rFonts w:ascii="Calibri" w:hAnsi="Calibri" w:cs="Calibri"/>
        </w:rPr>
        <w:t xml:space="preserve"> on others, the environment and living organisms. They use scientific information to evaluate the claims and actions of others and to inform ethical decisions about a range of </w:t>
      </w:r>
      <w:r>
        <w:rPr>
          <w:rFonts w:ascii="Calibri" w:hAnsi="Calibri" w:cs="Calibri"/>
        </w:rPr>
        <w:t>biological</w:t>
      </w:r>
      <w:r w:rsidRPr="00A203C9">
        <w:rPr>
          <w:rFonts w:ascii="Calibri" w:hAnsi="Calibri" w:cs="Calibri"/>
        </w:rPr>
        <w:t xml:space="preserve"> issues and </w:t>
      </w:r>
      <w:r w:rsidRPr="00EB1B1B">
        <w:rPr>
          <w:rFonts w:ascii="Calibri" w:hAnsi="Calibri" w:cs="Calibri"/>
        </w:rPr>
        <w:t>consider both current needs and future impacts.</w:t>
      </w:r>
    </w:p>
    <w:p w14:paraId="798B5B9A" w14:textId="77777777" w:rsidR="00B73EEC" w:rsidRPr="009C3CBD" w:rsidRDefault="00B73EEC" w:rsidP="0064020A">
      <w:pPr>
        <w:pStyle w:val="SCSAHeading3"/>
        <w:spacing w:line="259" w:lineRule="auto"/>
      </w:pPr>
      <w:r w:rsidRPr="009C3CBD">
        <w:t>Numeracy</w:t>
      </w:r>
    </w:p>
    <w:p w14:paraId="724616A2" w14:textId="77777777" w:rsidR="00B73EEC" w:rsidRPr="009C3CBD" w:rsidRDefault="00B73EEC" w:rsidP="0064020A">
      <w:pPr>
        <w:spacing w:line="259" w:lineRule="auto"/>
      </w:pPr>
      <w:r>
        <w:rPr>
          <w:rFonts w:ascii="Calibri" w:hAnsi="Calibri" w:cs="Calibri"/>
        </w:rPr>
        <w:t>Students develop their n</w:t>
      </w:r>
      <w:r w:rsidRPr="00316EE7">
        <w:rPr>
          <w:rFonts w:ascii="Calibri" w:hAnsi="Calibri" w:cs="Calibri"/>
        </w:rPr>
        <w:t xml:space="preserve">umeracy </w:t>
      </w:r>
      <w:r>
        <w:rPr>
          <w:rFonts w:ascii="Calibri" w:hAnsi="Calibri" w:cs="Calibri"/>
        </w:rPr>
        <w:t>in the course by</w:t>
      </w:r>
      <w:r w:rsidRPr="00316EE7">
        <w:rPr>
          <w:rFonts w:ascii="Calibri" w:hAnsi="Calibri" w:cs="Calibri"/>
        </w:rPr>
        <w:t xml:space="preserve"> apply</w:t>
      </w:r>
      <w:r>
        <w:rPr>
          <w:rFonts w:ascii="Calibri" w:hAnsi="Calibri" w:cs="Calibri"/>
        </w:rPr>
        <w:t>ing</w:t>
      </w:r>
      <w:r w:rsidRPr="00316EE7">
        <w:rPr>
          <w:rFonts w:ascii="Calibri" w:hAnsi="Calibri" w:cs="Calibri"/>
        </w:rPr>
        <w:t xml:space="preserve"> a wide range of Science Inquiry Skills, including making and recording observations; ordering, representing and analysing data; and interpreting trends and relationships. They employ numeracy skills to interpret complex representations, and to appreciate </w:t>
      </w:r>
      <w:r w:rsidRPr="0064020A">
        <w:t>the</w:t>
      </w:r>
      <w:r w:rsidRPr="00316EE7">
        <w:rPr>
          <w:rFonts w:ascii="Calibri" w:hAnsi="Calibri" w:cs="Calibri"/>
        </w:rPr>
        <w:t xml:space="preserve"> ways in which biological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05DF3014" w14:textId="77777777" w:rsidR="00B73EEC" w:rsidRPr="009C3CBD" w:rsidRDefault="00B73EEC" w:rsidP="0064020A">
      <w:pPr>
        <w:pStyle w:val="SCSAHeading3"/>
        <w:spacing w:line="259" w:lineRule="auto"/>
      </w:pPr>
      <w:r w:rsidRPr="009C3CBD">
        <w:t>Literacy</w:t>
      </w:r>
    </w:p>
    <w:p w14:paraId="5E44200B" w14:textId="77777777" w:rsidR="00B73EEC" w:rsidRPr="009C3CBD" w:rsidRDefault="00B73EEC" w:rsidP="0064020A">
      <w:pPr>
        <w:spacing w:line="259" w:lineRule="auto"/>
      </w:pPr>
      <w:r w:rsidRPr="7053FD09">
        <w:rPr>
          <w:rFonts w:ascii="Calibri" w:hAnsi="Calibri" w:cs="Calibri"/>
          <w:color w:val="000000" w:themeColor="text1"/>
        </w:rPr>
        <w:t>Literacy is develop</w:t>
      </w:r>
      <w:r>
        <w:rPr>
          <w:rFonts w:ascii="Calibri" w:hAnsi="Calibri" w:cs="Calibri"/>
          <w:color w:val="000000" w:themeColor="text1"/>
        </w:rPr>
        <w:t>ed in the course as students refine their</w:t>
      </w:r>
      <w:r w:rsidRPr="7053FD09">
        <w:rPr>
          <w:rFonts w:ascii="Calibri" w:hAnsi="Calibri" w:cs="Calibri"/>
          <w:color w:val="000000" w:themeColor="text1"/>
        </w:rPr>
        <w:t xml:space="preserve"> Science Inquiry Skills and </w:t>
      </w:r>
      <w:r>
        <w:rPr>
          <w:rFonts w:ascii="Calibri" w:hAnsi="Calibri" w:cs="Calibri"/>
          <w:color w:val="000000" w:themeColor="text1"/>
        </w:rPr>
        <w:t>study</w:t>
      </w:r>
      <w:r w:rsidRPr="7053FD09">
        <w:rPr>
          <w:rFonts w:ascii="Calibri" w:hAnsi="Calibri" w:cs="Calibri"/>
          <w:color w:val="000000" w:themeColor="text1"/>
        </w:rPr>
        <w:t xml:space="preserve"> content presented through the Science as a </w:t>
      </w:r>
      <w:r w:rsidRPr="00DD6CBF">
        <w:rPr>
          <w:rFonts w:ascii="Calibri" w:hAnsi="Calibri" w:cs="Calibri"/>
          <w:color w:val="000000" w:themeColor="text1"/>
        </w:rPr>
        <w:t xml:space="preserve">Human </w:t>
      </w:r>
      <w:r w:rsidRPr="0064020A">
        <w:t>Endeavour</w:t>
      </w:r>
      <w:r w:rsidRPr="00DD6CBF">
        <w:rPr>
          <w:rFonts w:ascii="Calibri" w:hAnsi="Calibri" w:cs="Calibri"/>
          <w:color w:val="000000" w:themeColor="text1"/>
        </w:rPr>
        <w:t xml:space="preserve"> </w:t>
      </w:r>
      <w:r w:rsidRPr="7053FD09">
        <w:rPr>
          <w:rFonts w:ascii="Calibri" w:hAnsi="Calibri" w:cs="Calibri"/>
          <w:color w:val="000000" w:themeColor="text1"/>
        </w:rPr>
        <w:t>and Science Understanding strands. Students interpret</w:t>
      </w:r>
      <w:r>
        <w:rPr>
          <w:rFonts w:ascii="Calibri" w:hAnsi="Calibri" w:cs="Calibri"/>
          <w:color w:val="000000" w:themeColor="text1"/>
        </w:rPr>
        <w:t xml:space="preserve"> </w:t>
      </w:r>
      <w:r w:rsidRPr="00E06352">
        <w:rPr>
          <w:rFonts w:ascii="Calibri" w:hAnsi="Calibri" w:cs="Calibri"/>
          <w:color w:val="000000" w:themeColor="text1"/>
        </w:rPr>
        <w:t>and create detailed descriptions, explanations and arguments relevant to biological processes and systems. They also develop skills in interpreting and producing multimodal texts like diagrams, biological drawings and flow</w:t>
      </w:r>
      <w:r>
        <w:rPr>
          <w:rFonts w:ascii="Calibri" w:hAnsi="Calibri" w:cs="Calibri"/>
          <w:color w:val="000000" w:themeColor="text1"/>
        </w:rPr>
        <w:t xml:space="preserve"> </w:t>
      </w:r>
      <w:r w:rsidRPr="00E06352">
        <w:rPr>
          <w:rFonts w:ascii="Calibri" w:hAnsi="Calibri" w:cs="Calibri"/>
          <w:color w:val="000000" w:themeColor="text1"/>
        </w:rPr>
        <w:t>charts, which are essential for effectively communicating complex scientific information</w:t>
      </w:r>
      <w:r>
        <w:rPr>
          <w:rFonts w:ascii="Calibri" w:hAnsi="Calibri" w:cs="Calibri"/>
          <w:color w:val="000000" w:themeColor="text1"/>
        </w:rPr>
        <w:t>.</w:t>
      </w:r>
    </w:p>
    <w:p w14:paraId="768E2959" w14:textId="2A1C7EE1" w:rsidR="00B73EEC" w:rsidRPr="00187736" w:rsidRDefault="00B73EEC" w:rsidP="0064020A">
      <w:pPr>
        <w:pStyle w:val="SCSAHeading3"/>
        <w:spacing w:line="259" w:lineRule="auto"/>
      </w:pPr>
      <w:r w:rsidRPr="00187736">
        <w:t xml:space="preserve">Addressing the other </w:t>
      </w:r>
      <w:r>
        <w:t>General Capabilities</w:t>
      </w:r>
    </w:p>
    <w:p w14:paraId="46D535FD" w14:textId="7EC7E824" w:rsidR="00B73EEC" w:rsidRPr="009C3CBD" w:rsidRDefault="00B73EEC" w:rsidP="0064020A">
      <w:pPr>
        <w:spacing w:line="259" w:lineRule="auto"/>
      </w:pPr>
      <w:r w:rsidRPr="009C3CBD">
        <w:t xml:space="preserve">Although the following </w:t>
      </w:r>
      <w:r>
        <w:t>General Capabilities</w:t>
      </w:r>
      <w:r w:rsidRPr="009C3CBD">
        <w:t xml:space="preserve"> have not been identified as a focus in the </w:t>
      </w:r>
      <w:r w:rsidRPr="00E80028">
        <w:t>Biology</w:t>
      </w:r>
      <w:r w:rsidRPr="009C3CBD">
        <w:t xml:space="preserve"> </w:t>
      </w:r>
      <w:r>
        <w:t>ATAR</w:t>
      </w:r>
      <w:r w:rsidRPr="009C3CBD">
        <w:t xml:space="preserve"> Year</w:t>
      </w:r>
      <w:r>
        <w:t> </w:t>
      </w:r>
      <w:r w:rsidRPr="00E80028">
        <w:t xml:space="preserve">11 </w:t>
      </w:r>
      <w:r w:rsidRPr="009C3CBD">
        <w:t xml:space="preserve">syllabus, teachers may find </w:t>
      </w:r>
      <w:r w:rsidRPr="0064020A">
        <w:t>opportunities</w:t>
      </w:r>
      <w:r w:rsidRPr="009C3CBD">
        <w:t xml:space="preserve"> to incorporate these capabilities into the teaching and learning program.</w:t>
      </w:r>
    </w:p>
    <w:p w14:paraId="7C851215" w14:textId="77777777" w:rsidR="00B73EEC" w:rsidRPr="00997517" w:rsidRDefault="00B73EEC" w:rsidP="0064020A">
      <w:pPr>
        <w:pStyle w:val="ListParagraph"/>
        <w:numPr>
          <w:ilvl w:val="0"/>
          <w:numId w:val="33"/>
        </w:numPr>
        <w:spacing w:line="259" w:lineRule="auto"/>
      </w:pPr>
      <w:r w:rsidRPr="00997517">
        <w:t xml:space="preserve">Digital </w:t>
      </w:r>
      <w:r>
        <w:t>l</w:t>
      </w:r>
      <w:r w:rsidRPr="00997517">
        <w:t>iteracy</w:t>
      </w:r>
    </w:p>
    <w:p w14:paraId="1813B468" w14:textId="77777777" w:rsidR="00B73EEC" w:rsidRPr="00997517" w:rsidRDefault="00B73EEC" w:rsidP="0064020A">
      <w:pPr>
        <w:pStyle w:val="ListParagraph"/>
        <w:numPr>
          <w:ilvl w:val="0"/>
          <w:numId w:val="33"/>
        </w:numPr>
        <w:spacing w:line="259" w:lineRule="auto"/>
      </w:pPr>
      <w:r w:rsidRPr="00997517">
        <w:rPr>
          <w:rFonts w:ascii="Calibri" w:hAnsi="Calibri" w:cs="Calibri"/>
        </w:rPr>
        <w:t>Intercultural understanding</w:t>
      </w:r>
    </w:p>
    <w:p w14:paraId="46FCA829" w14:textId="77777777" w:rsidR="00B73EEC" w:rsidRPr="00997517" w:rsidRDefault="00B73EEC" w:rsidP="0064020A">
      <w:pPr>
        <w:pStyle w:val="ListParagraph"/>
        <w:numPr>
          <w:ilvl w:val="0"/>
          <w:numId w:val="33"/>
        </w:numPr>
        <w:spacing w:after="160" w:line="259" w:lineRule="auto"/>
        <w:rPr>
          <w:rFonts w:ascii="Calibri" w:hAnsi="Calibri" w:cs="Calibri"/>
        </w:rPr>
      </w:pPr>
      <w:r w:rsidRPr="00997517">
        <w:rPr>
          <w:rFonts w:ascii="Calibri" w:hAnsi="Calibri" w:cs="Calibri"/>
        </w:rPr>
        <w:t>Personal and social capability</w:t>
      </w:r>
    </w:p>
    <w:p w14:paraId="5DF4B44D" w14:textId="325FF78A" w:rsidR="0064020A" w:rsidRDefault="00B73EEC" w:rsidP="0064020A">
      <w:pPr>
        <w:spacing w:line="259" w:lineRule="auto"/>
      </w:pPr>
      <w:r w:rsidRPr="009C3CBD">
        <w:t xml:space="preserve">Such opportunities may occur through the application of different contexts, pedagogical practices and/or assessment strategies that </w:t>
      </w:r>
      <w:r w:rsidRPr="0064020A">
        <w:t>relate</w:t>
      </w:r>
      <w:r w:rsidRPr="009C3CBD">
        <w:t xml:space="preserve"> to the syllabus as part of the teaching and learning program.</w:t>
      </w:r>
    </w:p>
    <w:p w14:paraId="61AC2F21" w14:textId="67295C12" w:rsidR="00B73EEC" w:rsidRPr="0064020A" w:rsidRDefault="00B73EEC" w:rsidP="0064020A">
      <w:pPr>
        <w:pStyle w:val="SCSAHeading3"/>
        <w:spacing w:line="259" w:lineRule="auto"/>
        <w:rPr>
          <w:spacing w:val="-4"/>
        </w:rPr>
      </w:pPr>
      <w:r w:rsidRPr="0064020A">
        <w:rPr>
          <w:spacing w:val="-4"/>
        </w:rPr>
        <w:t>Summary representation of the General Capabilities in the Biology ATAR course</w:t>
      </w:r>
    </w:p>
    <w:p w14:paraId="2598E01A" w14:textId="1B704C4D" w:rsidR="00B73EEC" w:rsidRPr="00F65B71" w:rsidRDefault="00B73EEC" w:rsidP="0064020A">
      <w:pPr>
        <w:spacing w:line="259" w:lineRule="auto"/>
        <w:rPr>
          <w:rFonts w:ascii="Calibri" w:hAnsi="Calibri" w:cs="Calibri"/>
        </w:rPr>
      </w:pPr>
      <w:bookmarkStart w:id="28" w:name="_Hlk203481499"/>
      <w:r>
        <w:t xml:space="preserve">The unit content and assessment </w:t>
      </w:r>
      <w:r w:rsidRPr="0064020A">
        <w:t>types</w:t>
      </w:r>
      <w:r>
        <w:t xml:space="preserve"> for this course provide students with the opportunity to develop the General Capabilities summarised in the table below</w:t>
      </w:r>
      <w:r w:rsidRPr="00EC534B">
        <w:t>.</w:t>
      </w:r>
    </w:p>
    <w:tbl>
      <w:tblPr>
        <w:tblStyle w:val="SCSATableclearstyle"/>
        <w:tblW w:w="4885" w:type="pct"/>
        <w:tblInd w:w="108" w:type="dxa"/>
        <w:tblCellMar>
          <w:top w:w="28" w:type="dxa"/>
          <w:bottom w:w="28" w:type="dxa"/>
        </w:tblCellMar>
        <w:tblLook w:val="04A0" w:firstRow="1" w:lastRow="0" w:firstColumn="1" w:lastColumn="0" w:noHBand="0" w:noVBand="1"/>
      </w:tblPr>
      <w:tblGrid>
        <w:gridCol w:w="897"/>
        <w:gridCol w:w="3153"/>
        <w:gridCol w:w="862"/>
        <w:gridCol w:w="594"/>
        <w:gridCol w:w="594"/>
        <w:gridCol w:w="594"/>
        <w:gridCol w:w="595"/>
        <w:gridCol w:w="594"/>
        <w:gridCol w:w="594"/>
        <w:gridCol w:w="595"/>
      </w:tblGrid>
      <w:tr w:rsidR="00B73EEC" w:rsidRPr="006A76EA" w14:paraId="62F81454" w14:textId="77777777" w:rsidTr="0064020A">
        <w:trPr>
          <w:cnfStyle w:val="100000000000" w:firstRow="1" w:lastRow="0" w:firstColumn="0" w:lastColumn="0" w:oddVBand="0" w:evenVBand="0" w:oddHBand="0" w:evenHBand="0" w:firstRowFirstColumn="0" w:firstRowLastColumn="0" w:lastRowFirstColumn="0" w:lastRowLastColumn="0"/>
          <w:trHeight w:val="261"/>
        </w:trPr>
        <w:tc>
          <w:tcPr>
            <w:tcW w:w="897" w:type="dxa"/>
            <w:vMerge w:val="restart"/>
          </w:tcPr>
          <w:p w14:paraId="74DA1A7C" w14:textId="77777777" w:rsidR="00B73EEC" w:rsidRPr="006A76EA" w:rsidRDefault="00B73EEC" w:rsidP="0064020A">
            <w:pPr>
              <w:spacing w:after="100" w:afterAutospacing="1" w:line="240" w:lineRule="auto"/>
              <w:rPr>
                <w:b w:val="0"/>
                <w:bCs/>
              </w:rPr>
            </w:pPr>
            <w:bookmarkStart w:id="29" w:name="_Hlk197439578"/>
            <w:bookmarkEnd w:id="28"/>
            <w:r w:rsidRPr="006A76EA">
              <w:rPr>
                <w:bCs/>
              </w:rPr>
              <w:t>Year</w:t>
            </w:r>
          </w:p>
        </w:tc>
        <w:tc>
          <w:tcPr>
            <w:tcW w:w="3153" w:type="dxa"/>
            <w:vMerge w:val="restart"/>
          </w:tcPr>
          <w:p w14:paraId="6E370D77" w14:textId="77777777" w:rsidR="00B73EEC" w:rsidRPr="006A76EA" w:rsidRDefault="00B73EEC" w:rsidP="0064020A">
            <w:pPr>
              <w:spacing w:after="100" w:afterAutospacing="1" w:line="240" w:lineRule="auto"/>
              <w:rPr>
                <w:b w:val="0"/>
                <w:bCs/>
              </w:rPr>
            </w:pPr>
            <w:r w:rsidRPr="006A76EA">
              <w:rPr>
                <w:bCs/>
              </w:rPr>
              <w:t>Course</w:t>
            </w:r>
          </w:p>
        </w:tc>
        <w:tc>
          <w:tcPr>
            <w:tcW w:w="862" w:type="dxa"/>
            <w:vMerge w:val="restart"/>
          </w:tcPr>
          <w:p w14:paraId="510C8956" w14:textId="77777777" w:rsidR="00B73EEC" w:rsidRPr="006A76EA" w:rsidRDefault="00B73EEC" w:rsidP="0064020A">
            <w:pPr>
              <w:spacing w:after="100" w:afterAutospacing="1" w:line="240" w:lineRule="auto"/>
              <w:rPr>
                <w:b w:val="0"/>
                <w:bCs/>
              </w:rPr>
            </w:pPr>
            <w:r w:rsidRPr="006A76EA">
              <w:rPr>
                <w:bCs/>
              </w:rPr>
              <w:t xml:space="preserve">Course </w:t>
            </w:r>
            <w:r>
              <w:rPr>
                <w:bCs/>
              </w:rPr>
              <w:t>t</w:t>
            </w:r>
            <w:r w:rsidRPr="006A76EA">
              <w:rPr>
                <w:bCs/>
              </w:rPr>
              <w:t>ype</w:t>
            </w:r>
          </w:p>
        </w:tc>
        <w:tc>
          <w:tcPr>
            <w:tcW w:w="4160" w:type="dxa"/>
            <w:gridSpan w:val="7"/>
          </w:tcPr>
          <w:p w14:paraId="68FD92DD" w14:textId="499AC0CA" w:rsidR="00B73EEC" w:rsidRPr="006A76EA" w:rsidRDefault="00B73EEC" w:rsidP="0064020A">
            <w:pPr>
              <w:spacing w:after="100" w:afterAutospacing="1" w:line="240" w:lineRule="auto"/>
              <w:jc w:val="center"/>
              <w:rPr>
                <w:b w:val="0"/>
                <w:bCs/>
              </w:rPr>
            </w:pPr>
            <w:r w:rsidRPr="006A76EA">
              <w:rPr>
                <w:bCs/>
              </w:rPr>
              <w:t xml:space="preserve">General </w:t>
            </w:r>
            <w:r>
              <w:rPr>
                <w:bCs/>
              </w:rPr>
              <w:t>C</w:t>
            </w:r>
            <w:r w:rsidRPr="006A76EA">
              <w:rPr>
                <w:bCs/>
              </w:rPr>
              <w:t>apabilities</w:t>
            </w:r>
          </w:p>
        </w:tc>
      </w:tr>
      <w:tr w:rsidR="00B73EEC" w:rsidRPr="006A76EA" w14:paraId="727745DA" w14:textId="77777777" w:rsidTr="0064020A">
        <w:trPr>
          <w:trHeight w:val="142"/>
        </w:trPr>
        <w:tc>
          <w:tcPr>
            <w:tcW w:w="897" w:type="dxa"/>
            <w:vMerge/>
          </w:tcPr>
          <w:p w14:paraId="6230D7DE" w14:textId="77777777" w:rsidR="00B73EEC" w:rsidRPr="006A76EA" w:rsidRDefault="00B73EEC" w:rsidP="0064020A">
            <w:pPr>
              <w:spacing w:after="100" w:afterAutospacing="1" w:line="240" w:lineRule="auto"/>
              <w:rPr>
                <w:b/>
                <w:bCs/>
              </w:rPr>
            </w:pPr>
          </w:p>
        </w:tc>
        <w:tc>
          <w:tcPr>
            <w:tcW w:w="3153" w:type="dxa"/>
            <w:vMerge/>
          </w:tcPr>
          <w:p w14:paraId="06D65B6F" w14:textId="77777777" w:rsidR="00B73EEC" w:rsidRPr="006A76EA" w:rsidRDefault="00B73EEC" w:rsidP="0064020A">
            <w:pPr>
              <w:spacing w:after="100" w:afterAutospacing="1" w:line="240" w:lineRule="auto"/>
              <w:rPr>
                <w:b/>
                <w:bCs/>
              </w:rPr>
            </w:pPr>
          </w:p>
        </w:tc>
        <w:tc>
          <w:tcPr>
            <w:tcW w:w="862" w:type="dxa"/>
            <w:vMerge/>
          </w:tcPr>
          <w:p w14:paraId="687E677F" w14:textId="77777777" w:rsidR="00B73EEC" w:rsidRPr="006A76EA" w:rsidRDefault="00B73EEC" w:rsidP="0064020A">
            <w:pPr>
              <w:spacing w:after="100" w:afterAutospacing="1" w:line="240" w:lineRule="auto"/>
              <w:rPr>
                <w:b/>
                <w:bCs/>
              </w:rPr>
            </w:pPr>
          </w:p>
        </w:tc>
        <w:tc>
          <w:tcPr>
            <w:tcW w:w="594" w:type="dxa"/>
          </w:tcPr>
          <w:p w14:paraId="5455597D" w14:textId="77777777" w:rsidR="00B73EEC" w:rsidRPr="006A76EA" w:rsidRDefault="00B73EEC" w:rsidP="0064020A">
            <w:pPr>
              <w:spacing w:after="100" w:afterAutospacing="1" w:line="240" w:lineRule="auto"/>
              <w:jc w:val="center"/>
              <w:rPr>
                <w:b/>
                <w:bCs/>
              </w:rPr>
            </w:pPr>
            <w:r>
              <w:rPr>
                <w:b/>
                <w:bCs/>
              </w:rPr>
              <w:t>CCT</w:t>
            </w:r>
          </w:p>
        </w:tc>
        <w:tc>
          <w:tcPr>
            <w:tcW w:w="594" w:type="dxa"/>
          </w:tcPr>
          <w:p w14:paraId="6956EEE4" w14:textId="77777777" w:rsidR="00B73EEC" w:rsidRPr="006A76EA" w:rsidRDefault="00B73EEC" w:rsidP="0064020A">
            <w:pPr>
              <w:spacing w:after="100" w:afterAutospacing="1" w:line="240" w:lineRule="auto"/>
              <w:jc w:val="center"/>
              <w:rPr>
                <w:b/>
                <w:bCs/>
              </w:rPr>
            </w:pPr>
            <w:r>
              <w:rPr>
                <w:b/>
                <w:bCs/>
              </w:rPr>
              <w:t>DL</w:t>
            </w:r>
          </w:p>
        </w:tc>
        <w:tc>
          <w:tcPr>
            <w:tcW w:w="594" w:type="dxa"/>
          </w:tcPr>
          <w:p w14:paraId="4717A2E7" w14:textId="77777777" w:rsidR="00B73EEC" w:rsidRPr="006A76EA" w:rsidRDefault="00B73EEC" w:rsidP="0064020A">
            <w:pPr>
              <w:spacing w:after="100" w:afterAutospacing="1" w:line="240" w:lineRule="auto"/>
              <w:jc w:val="center"/>
              <w:rPr>
                <w:b/>
                <w:bCs/>
              </w:rPr>
            </w:pPr>
            <w:r>
              <w:rPr>
                <w:b/>
                <w:bCs/>
              </w:rPr>
              <w:t>EU</w:t>
            </w:r>
          </w:p>
        </w:tc>
        <w:tc>
          <w:tcPr>
            <w:tcW w:w="595" w:type="dxa"/>
          </w:tcPr>
          <w:p w14:paraId="70D15E58" w14:textId="77777777" w:rsidR="00B73EEC" w:rsidRPr="006A76EA" w:rsidRDefault="00B73EEC" w:rsidP="0064020A">
            <w:pPr>
              <w:spacing w:after="100" w:afterAutospacing="1" w:line="240" w:lineRule="auto"/>
              <w:jc w:val="center"/>
              <w:rPr>
                <w:b/>
                <w:bCs/>
              </w:rPr>
            </w:pPr>
            <w:r>
              <w:rPr>
                <w:b/>
                <w:bCs/>
              </w:rPr>
              <w:t>IU</w:t>
            </w:r>
          </w:p>
        </w:tc>
        <w:tc>
          <w:tcPr>
            <w:tcW w:w="594" w:type="dxa"/>
          </w:tcPr>
          <w:p w14:paraId="2B1D3B6C" w14:textId="77777777" w:rsidR="00B73EEC" w:rsidRPr="006A76EA" w:rsidRDefault="00B73EEC" w:rsidP="0064020A">
            <w:pPr>
              <w:spacing w:after="100" w:afterAutospacing="1" w:line="240" w:lineRule="auto"/>
              <w:jc w:val="center"/>
              <w:rPr>
                <w:b/>
                <w:bCs/>
              </w:rPr>
            </w:pPr>
            <w:r>
              <w:rPr>
                <w:b/>
                <w:bCs/>
              </w:rPr>
              <w:t>L</w:t>
            </w:r>
          </w:p>
        </w:tc>
        <w:tc>
          <w:tcPr>
            <w:tcW w:w="594" w:type="dxa"/>
          </w:tcPr>
          <w:p w14:paraId="1B7D75FA" w14:textId="77777777" w:rsidR="00B73EEC" w:rsidRPr="006A76EA" w:rsidRDefault="00B73EEC" w:rsidP="0064020A">
            <w:pPr>
              <w:spacing w:after="100" w:afterAutospacing="1" w:line="240" w:lineRule="auto"/>
              <w:jc w:val="center"/>
              <w:rPr>
                <w:b/>
                <w:bCs/>
              </w:rPr>
            </w:pPr>
            <w:r>
              <w:rPr>
                <w:b/>
                <w:bCs/>
              </w:rPr>
              <w:t>N</w:t>
            </w:r>
          </w:p>
        </w:tc>
        <w:tc>
          <w:tcPr>
            <w:tcW w:w="595" w:type="dxa"/>
          </w:tcPr>
          <w:p w14:paraId="3723C632" w14:textId="77777777" w:rsidR="00B73EEC" w:rsidRPr="006A76EA" w:rsidRDefault="00B73EEC" w:rsidP="0064020A">
            <w:pPr>
              <w:spacing w:after="100" w:afterAutospacing="1" w:line="240" w:lineRule="auto"/>
              <w:jc w:val="center"/>
              <w:rPr>
                <w:b/>
                <w:bCs/>
              </w:rPr>
            </w:pPr>
            <w:r>
              <w:rPr>
                <w:b/>
                <w:bCs/>
              </w:rPr>
              <w:t>PSC</w:t>
            </w:r>
          </w:p>
        </w:tc>
      </w:tr>
      <w:bookmarkEnd w:id="29"/>
      <w:tr w:rsidR="00B73EEC" w14:paraId="47E1E238" w14:textId="77777777" w:rsidTr="0064020A">
        <w:trPr>
          <w:trHeight w:val="261"/>
        </w:trPr>
        <w:tc>
          <w:tcPr>
            <w:tcW w:w="897" w:type="dxa"/>
          </w:tcPr>
          <w:p w14:paraId="64BFA64B" w14:textId="77777777" w:rsidR="00B73EEC" w:rsidRDefault="00B73EEC" w:rsidP="0064020A">
            <w:pPr>
              <w:spacing w:after="100" w:afterAutospacing="1" w:line="240" w:lineRule="auto"/>
            </w:pPr>
            <w:r>
              <w:t>Year 11</w:t>
            </w:r>
          </w:p>
        </w:tc>
        <w:tc>
          <w:tcPr>
            <w:tcW w:w="3153" w:type="dxa"/>
          </w:tcPr>
          <w:p w14:paraId="275B6CE1" w14:textId="77777777" w:rsidR="00B73EEC" w:rsidRDefault="00B73EEC" w:rsidP="0064020A">
            <w:pPr>
              <w:spacing w:after="100" w:afterAutospacing="1" w:line="240" w:lineRule="auto"/>
            </w:pPr>
            <w:r w:rsidRPr="00E4759D">
              <w:rPr>
                <w:rFonts w:cs="Calibri"/>
              </w:rPr>
              <w:t xml:space="preserve">Biology </w:t>
            </w:r>
            <w:r>
              <w:rPr>
                <w:rFonts w:cs="Calibri"/>
              </w:rPr>
              <w:t>(</w:t>
            </w:r>
            <w:r w:rsidRPr="00E4759D">
              <w:rPr>
                <w:rFonts w:cs="Calibri"/>
              </w:rPr>
              <w:t>AEBLY</w:t>
            </w:r>
            <w:r>
              <w:rPr>
                <w:rFonts w:cs="Calibri"/>
              </w:rPr>
              <w:t>)</w:t>
            </w:r>
          </w:p>
        </w:tc>
        <w:tc>
          <w:tcPr>
            <w:tcW w:w="862" w:type="dxa"/>
          </w:tcPr>
          <w:p w14:paraId="796CC136" w14:textId="77777777" w:rsidR="00B73EEC" w:rsidRDefault="00B73EEC" w:rsidP="0064020A">
            <w:pPr>
              <w:spacing w:after="100" w:afterAutospacing="1" w:line="240" w:lineRule="auto"/>
            </w:pPr>
            <w:r>
              <w:t>ATAR</w:t>
            </w:r>
          </w:p>
        </w:tc>
        <w:tc>
          <w:tcPr>
            <w:tcW w:w="594" w:type="dxa"/>
          </w:tcPr>
          <w:p w14:paraId="5C3D2DC6" w14:textId="77777777" w:rsidR="00B73EEC" w:rsidRPr="00390820" w:rsidRDefault="00B73EEC" w:rsidP="0064020A">
            <w:pPr>
              <w:spacing w:after="100" w:afterAutospacing="1" w:line="240" w:lineRule="auto"/>
              <w:jc w:val="center"/>
            </w:pPr>
            <w:r w:rsidRPr="00390820">
              <w:sym w:font="Wingdings" w:char="F0FC"/>
            </w:r>
          </w:p>
        </w:tc>
        <w:tc>
          <w:tcPr>
            <w:tcW w:w="594" w:type="dxa"/>
            <w:shd w:val="clear" w:color="auto" w:fill="DECFE8" w:themeFill="accent5"/>
          </w:tcPr>
          <w:p w14:paraId="3211FA32" w14:textId="77777777" w:rsidR="00B73EEC" w:rsidRPr="00390820" w:rsidRDefault="00B73EEC" w:rsidP="0064020A">
            <w:pPr>
              <w:spacing w:after="100" w:afterAutospacing="1" w:line="240" w:lineRule="auto"/>
              <w:jc w:val="center"/>
            </w:pPr>
          </w:p>
        </w:tc>
        <w:tc>
          <w:tcPr>
            <w:tcW w:w="594" w:type="dxa"/>
          </w:tcPr>
          <w:p w14:paraId="76B80DE7" w14:textId="77777777" w:rsidR="00B73EEC" w:rsidRPr="008D46F9" w:rsidRDefault="00B73EEC" w:rsidP="0064020A">
            <w:pPr>
              <w:spacing w:after="100" w:afterAutospacing="1" w:line="240" w:lineRule="auto"/>
              <w:jc w:val="center"/>
              <w:rPr>
                <w:highlight w:val="yellow"/>
              </w:rPr>
            </w:pPr>
            <w:r w:rsidRPr="00390820">
              <w:sym w:font="Wingdings" w:char="F0FC"/>
            </w:r>
          </w:p>
        </w:tc>
        <w:tc>
          <w:tcPr>
            <w:tcW w:w="595" w:type="dxa"/>
            <w:shd w:val="clear" w:color="auto" w:fill="DECFE8" w:themeFill="accent5"/>
          </w:tcPr>
          <w:p w14:paraId="0DFA4A89" w14:textId="77777777" w:rsidR="00B73EEC" w:rsidRPr="007E0168" w:rsidRDefault="00B73EEC" w:rsidP="0064020A">
            <w:pPr>
              <w:spacing w:after="100" w:afterAutospacing="1" w:line="240" w:lineRule="auto"/>
              <w:jc w:val="center"/>
            </w:pPr>
          </w:p>
        </w:tc>
        <w:tc>
          <w:tcPr>
            <w:tcW w:w="594" w:type="dxa"/>
          </w:tcPr>
          <w:p w14:paraId="560A27BC" w14:textId="77777777" w:rsidR="00B73EEC" w:rsidRDefault="00B73EEC" w:rsidP="0064020A">
            <w:pPr>
              <w:spacing w:after="100" w:afterAutospacing="1" w:line="240" w:lineRule="auto"/>
              <w:jc w:val="center"/>
            </w:pPr>
            <w:r w:rsidRPr="007E0168">
              <w:sym w:font="Wingdings" w:char="F0FC"/>
            </w:r>
          </w:p>
        </w:tc>
        <w:tc>
          <w:tcPr>
            <w:tcW w:w="594" w:type="dxa"/>
          </w:tcPr>
          <w:p w14:paraId="5EA33974" w14:textId="77777777" w:rsidR="00B73EEC" w:rsidRDefault="00B73EEC" w:rsidP="0064020A">
            <w:pPr>
              <w:spacing w:after="100" w:afterAutospacing="1" w:line="240" w:lineRule="auto"/>
              <w:jc w:val="center"/>
            </w:pPr>
            <w:r w:rsidRPr="007E0168">
              <w:sym w:font="Wingdings" w:char="F0FC"/>
            </w:r>
          </w:p>
        </w:tc>
        <w:tc>
          <w:tcPr>
            <w:tcW w:w="595" w:type="dxa"/>
            <w:shd w:val="clear" w:color="auto" w:fill="DECFE8" w:themeFill="accent5"/>
          </w:tcPr>
          <w:p w14:paraId="36DFEF08" w14:textId="77777777" w:rsidR="00B73EEC" w:rsidRDefault="00B73EEC" w:rsidP="0064020A">
            <w:pPr>
              <w:spacing w:after="100" w:afterAutospacing="1" w:line="240" w:lineRule="auto"/>
              <w:jc w:val="center"/>
            </w:pPr>
          </w:p>
        </w:tc>
      </w:tr>
      <w:tr w:rsidR="00B73EEC" w14:paraId="2E1D2294" w14:textId="77777777" w:rsidTr="0064020A">
        <w:trPr>
          <w:trHeight w:val="261"/>
        </w:trPr>
        <w:tc>
          <w:tcPr>
            <w:tcW w:w="897" w:type="dxa"/>
          </w:tcPr>
          <w:p w14:paraId="3FB04FCB" w14:textId="77777777" w:rsidR="00B73EEC" w:rsidRDefault="00B73EEC" w:rsidP="0064020A">
            <w:pPr>
              <w:spacing w:after="100" w:afterAutospacing="1" w:line="240" w:lineRule="auto"/>
            </w:pPr>
            <w:r>
              <w:t>Year 12</w:t>
            </w:r>
          </w:p>
        </w:tc>
        <w:tc>
          <w:tcPr>
            <w:tcW w:w="3153" w:type="dxa"/>
          </w:tcPr>
          <w:p w14:paraId="69F1E33A" w14:textId="77777777" w:rsidR="00B73EEC" w:rsidRDefault="00B73EEC" w:rsidP="0064020A">
            <w:pPr>
              <w:spacing w:after="100" w:afterAutospacing="1" w:line="240" w:lineRule="auto"/>
            </w:pPr>
            <w:r>
              <w:t>Biology (ATBLY)</w:t>
            </w:r>
          </w:p>
        </w:tc>
        <w:tc>
          <w:tcPr>
            <w:tcW w:w="862" w:type="dxa"/>
          </w:tcPr>
          <w:p w14:paraId="7FA72905" w14:textId="77777777" w:rsidR="00B73EEC" w:rsidRDefault="00B73EEC" w:rsidP="0064020A">
            <w:pPr>
              <w:spacing w:after="100" w:afterAutospacing="1" w:line="240" w:lineRule="auto"/>
            </w:pPr>
            <w:r>
              <w:t>ATAR</w:t>
            </w:r>
          </w:p>
        </w:tc>
        <w:tc>
          <w:tcPr>
            <w:tcW w:w="594" w:type="dxa"/>
          </w:tcPr>
          <w:p w14:paraId="4ADD95CF" w14:textId="77777777" w:rsidR="00B73EEC" w:rsidRPr="00390820" w:rsidRDefault="00B73EEC" w:rsidP="0064020A">
            <w:pPr>
              <w:spacing w:after="100" w:afterAutospacing="1" w:line="240" w:lineRule="auto"/>
              <w:jc w:val="center"/>
            </w:pPr>
            <w:r w:rsidRPr="00390820">
              <w:sym w:font="Wingdings" w:char="F0FC"/>
            </w:r>
          </w:p>
        </w:tc>
        <w:tc>
          <w:tcPr>
            <w:tcW w:w="594" w:type="dxa"/>
            <w:shd w:val="clear" w:color="auto" w:fill="DECFE8" w:themeFill="accent5"/>
          </w:tcPr>
          <w:p w14:paraId="31C8FCBE" w14:textId="77777777" w:rsidR="00B73EEC" w:rsidRPr="00390820" w:rsidRDefault="00B73EEC" w:rsidP="0064020A">
            <w:pPr>
              <w:spacing w:after="100" w:afterAutospacing="1" w:line="240" w:lineRule="auto"/>
              <w:jc w:val="center"/>
            </w:pPr>
          </w:p>
        </w:tc>
        <w:tc>
          <w:tcPr>
            <w:tcW w:w="594" w:type="dxa"/>
          </w:tcPr>
          <w:p w14:paraId="0694D700" w14:textId="77777777" w:rsidR="00B73EEC" w:rsidRPr="008D46F9" w:rsidRDefault="00B73EEC" w:rsidP="0064020A">
            <w:pPr>
              <w:spacing w:after="100" w:afterAutospacing="1" w:line="240" w:lineRule="auto"/>
              <w:jc w:val="center"/>
              <w:rPr>
                <w:highlight w:val="yellow"/>
              </w:rPr>
            </w:pPr>
            <w:r w:rsidRPr="00390820">
              <w:sym w:font="Wingdings" w:char="F0FC"/>
            </w:r>
          </w:p>
        </w:tc>
        <w:tc>
          <w:tcPr>
            <w:tcW w:w="595" w:type="dxa"/>
            <w:shd w:val="clear" w:color="auto" w:fill="DECFE8" w:themeFill="accent5"/>
          </w:tcPr>
          <w:p w14:paraId="1708C38A" w14:textId="77777777" w:rsidR="00B73EEC" w:rsidRPr="007E0168" w:rsidRDefault="00B73EEC" w:rsidP="0064020A">
            <w:pPr>
              <w:spacing w:after="100" w:afterAutospacing="1" w:line="240" w:lineRule="auto"/>
              <w:jc w:val="center"/>
            </w:pPr>
          </w:p>
        </w:tc>
        <w:tc>
          <w:tcPr>
            <w:tcW w:w="594" w:type="dxa"/>
          </w:tcPr>
          <w:p w14:paraId="464242E0" w14:textId="77777777" w:rsidR="00B73EEC" w:rsidRDefault="00B73EEC" w:rsidP="0064020A">
            <w:pPr>
              <w:spacing w:after="100" w:afterAutospacing="1" w:line="240" w:lineRule="auto"/>
              <w:jc w:val="center"/>
            </w:pPr>
            <w:r w:rsidRPr="007E0168">
              <w:sym w:font="Wingdings" w:char="F0FC"/>
            </w:r>
          </w:p>
        </w:tc>
        <w:tc>
          <w:tcPr>
            <w:tcW w:w="594" w:type="dxa"/>
          </w:tcPr>
          <w:p w14:paraId="770C589F" w14:textId="77777777" w:rsidR="00B73EEC" w:rsidRDefault="00B73EEC" w:rsidP="0064020A">
            <w:pPr>
              <w:spacing w:after="100" w:afterAutospacing="1" w:line="240" w:lineRule="auto"/>
              <w:jc w:val="center"/>
            </w:pPr>
            <w:r w:rsidRPr="007E0168">
              <w:sym w:font="Wingdings" w:char="F0FC"/>
            </w:r>
          </w:p>
        </w:tc>
        <w:tc>
          <w:tcPr>
            <w:tcW w:w="595" w:type="dxa"/>
            <w:shd w:val="clear" w:color="auto" w:fill="DECFE8" w:themeFill="accent5"/>
          </w:tcPr>
          <w:p w14:paraId="2FB0D661" w14:textId="77777777" w:rsidR="00B73EEC" w:rsidRDefault="00B73EEC" w:rsidP="0064020A">
            <w:pPr>
              <w:spacing w:after="100" w:afterAutospacing="1" w:line="240" w:lineRule="auto"/>
              <w:jc w:val="center"/>
            </w:pPr>
          </w:p>
        </w:tc>
      </w:tr>
    </w:tbl>
    <w:p w14:paraId="2EC44B5A" w14:textId="77777777" w:rsidR="00B73EEC" w:rsidRPr="009C3CBD" w:rsidRDefault="00B73EEC" w:rsidP="0064020A">
      <w:pPr>
        <w:spacing w:before="120" w:after="0" w:line="259" w:lineRule="auto"/>
        <w:rPr>
          <w:b/>
          <w:bCs/>
        </w:rPr>
      </w:pPr>
      <w:r w:rsidRPr="00D32229">
        <w:rPr>
          <w:b/>
          <w:bCs/>
        </w:rPr>
        <w:t>Key</w:t>
      </w:r>
    </w:p>
    <w:p w14:paraId="3B8B8F64" w14:textId="77777777" w:rsidR="00B73EEC" w:rsidRDefault="00B73EEC" w:rsidP="0064020A">
      <w:pPr>
        <w:spacing w:line="259" w:lineRule="auto"/>
      </w:pPr>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p w14:paraId="431D22AB" w14:textId="380D4611" w:rsidR="00CB0B33" w:rsidRPr="00C70C91" w:rsidRDefault="00CB0B33" w:rsidP="00242D77">
      <w:pPr>
        <w:pStyle w:val="SCSAHeading2"/>
      </w:pPr>
      <w:bookmarkStart w:id="30" w:name="_Toc219976976"/>
      <w:r w:rsidRPr="00C70C91">
        <w:lastRenderedPageBreak/>
        <w:t xml:space="preserve">Representation of </w:t>
      </w:r>
      <w:r w:rsidR="001B407D">
        <w:t xml:space="preserve">the </w:t>
      </w:r>
      <w:r w:rsidR="00B73EEC">
        <w:t>Cross-curriculum Priorities</w:t>
      </w:r>
      <w:bookmarkEnd w:id="22"/>
      <w:bookmarkEnd w:id="30"/>
    </w:p>
    <w:p w14:paraId="4FC7DBFA" w14:textId="716B4567" w:rsidR="00B73EEC" w:rsidRDefault="003A1A71" w:rsidP="00B73EEC">
      <w:r w:rsidRPr="00C70C91">
        <w:t xml:space="preserve">The </w:t>
      </w:r>
      <w:r w:rsidR="00B73EEC">
        <w:t>Cross-curriculum Priorities</w:t>
      </w:r>
      <w:r w:rsidR="005C554A" w:rsidRPr="00C70C91">
        <w:t xml:space="preserve"> address contemporary issues </w:t>
      </w:r>
      <w:r w:rsidR="00083ED3">
        <w:t>that</w:t>
      </w:r>
      <w:r w:rsidR="005C554A" w:rsidRPr="00C70C91">
        <w:t xml:space="preserve"> students face in a</w:t>
      </w:r>
      <w:r w:rsidR="00ED7E75">
        <w:t xml:space="preserve"> globalised world. Teachers may</w:t>
      </w:r>
      <w:r w:rsidR="005C554A" w:rsidRPr="00C70C91">
        <w:t xml:space="preserve"> find opportunities to incorporate the priorities into the teaching and learning program for </w:t>
      </w:r>
      <w:r w:rsidR="00CF2DFE">
        <w:t xml:space="preserve">the </w:t>
      </w:r>
      <w:r w:rsidR="00CF2DFE" w:rsidRPr="00E152EA">
        <w:t xml:space="preserve">Biology </w:t>
      </w:r>
      <w:r w:rsidR="00CF2DFE">
        <w:t>ATAR course</w:t>
      </w:r>
      <w:r w:rsidR="005C554A" w:rsidRPr="00C70C91">
        <w:t xml:space="preserve">. </w:t>
      </w:r>
      <w:r w:rsidR="00ED7E75">
        <w:t xml:space="preserve">The </w:t>
      </w:r>
      <w:r w:rsidR="00B73EEC">
        <w:t>Cross-curriculum Priorities</w:t>
      </w:r>
      <w:r w:rsidR="00ED7E75">
        <w:t xml:space="preserve"> are not assessed unless they are identified within the specified unit content.</w:t>
      </w:r>
    </w:p>
    <w:p w14:paraId="414EE834" w14:textId="77777777" w:rsidR="00426B9A" w:rsidRPr="00FE6ECE" w:rsidRDefault="00426B9A" w:rsidP="00242D77">
      <w:pPr>
        <w:pStyle w:val="SCSAHeading3"/>
      </w:pPr>
      <w:r w:rsidRPr="00FE6ECE">
        <w:t>Aboriginal and Torres Strait Islander histories and cultures</w:t>
      </w:r>
    </w:p>
    <w:p w14:paraId="0B2ED954" w14:textId="77777777" w:rsidR="00426B9A" w:rsidRPr="009542DD" w:rsidRDefault="000563D6" w:rsidP="00B73EEC">
      <w:r>
        <w:t>C</w:t>
      </w:r>
      <w:r w:rsidR="007F3EDC" w:rsidRPr="009542DD">
        <w:t>ontexts that draw on Aboriginal and Torres Strait Islander histories and cultures</w:t>
      </w:r>
      <w:r>
        <w:t xml:space="preserve"> provide opportunit</w:t>
      </w:r>
      <w:r w:rsidR="0018463A">
        <w:t>ies</w:t>
      </w:r>
      <w:r>
        <w:t xml:space="preserve"> for </w:t>
      </w:r>
      <w:r w:rsidR="007F3EDC" w:rsidRPr="009542DD">
        <w:t xml:space="preserve">students </w:t>
      </w:r>
      <w:r>
        <w:t xml:space="preserve">to </w:t>
      </w:r>
      <w:r w:rsidR="00F86B9B">
        <w:t>recognise</w:t>
      </w:r>
      <w:r w:rsidR="007F3EDC" w:rsidRPr="009542DD">
        <w:t xml:space="preserve"> the importance of Aborigi</w:t>
      </w:r>
      <w:r w:rsidR="007176BD">
        <w:t>nal and Torres Strait Islander P</w:t>
      </w:r>
      <w:r w:rsidR="007F3EDC" w:rsidRPr="009542DD">
        <w:t xml:space="preserve">eoples’ knowledge in developing a richer understanding of the Australian environment. Students </w:t>
      </w:r>
      <w:r>
        <w:t xml:space="preserve">could </w:t>
      </w:r>
      <w:r w:rsidR="007F3EDC" w:rsidRPr="009542DD">
        <w:t xml:space="preserve">develop an appreciation of the unique Australian biota and its interactions, the impacts of Aboriginal and Torres Strait Islander </w:t>
      </w:r>
      <w:r w:rsidR="007176BD">
        <w:t>P</w:t>
      </w:r>
      <w:r w:rsidR="00B93156">
        <w:t xml:space="preserve">eople </w:t>
      </w:r>
      <w:r w:rsidR="007F3EDC" w:rsidRPr="009542DD">
        <w:t>on their environments</w:t>
      </w:r>
      <w:r>
        <w:t>,</w:t>
      </w:r>
      <w:r w:rsidR="007F3EDC" w:rsidRPr="009542DD">
        <w:t xml:space="preserve"> and the ways in which the Australian landscape has changed over tens of thousands of years. They</w:t>
      </w:r>
      <w:r>
        <w:t xml:space="preserve"> could</w:t>
      </w:r>
      <w:r w:rsidR="007F3EDC" w:rsidRPr="009542DD">
        <w:t xml:space="preserve"> examine the ways in which Aboriginal and Torres Strait Islander </w:t>
      </w:r>
      <w:r w:rsidR="007176BD">
        <w:t>P</w:t>
      </w:r>
      <w:r w:rsidR="00754352">
        <w:t xml:space="preserve">eoples’ </w:t>
      </w:r>
      <w:r w:rsidR="007F3EDC" w:rsidRPr="009542DD">
        <w:t>knowledge of ecosystems has developed over time and the spiritual significance of Country/Place.</w:t>
      </w:r>
    </w:p>
    <w:p w14:paraId="1F54151A" w14:textId="77777777" w:rsidR="00426B9A" w:rsidRPr="00FE6ECE" w:rsidRDefault="00426B9A" w:rsidP="00242D77">
      <w:pPr>
        <w:pStyle w:val="SCSAHeading3"/>
      </w:pPr>
      <w:r w:rsidRPr="00FE6ECE">
        <w:t>Asia and Australia's engagement with Asia</w:t>
      </w:r>
    </w:p>
    <w:p w14:paraId="77BA5903" w14:textId="77777777" w:rsidR="00426B9A" w:rsidRPr="009542DD" w:rsidRDefault="007F3EDC" w:rsidP="00B73EEC">
      <w:r w:rsidRPr="009542DD">
        <w:t>Contexts that draw on Asian scientific research and development and collaborative endeavours in the Asia Pacific region provide an opportunity for students to investigate Asia and Australia’s engagement with Asia. Students explore the diverse environments of the Asia region and develop an appreciation that interaction between human activity and these environments continues to influence the region, including Australia, and has significance for the rest of the world. By examining developments in biological science, students appreciate that the Asia region plays an important role in scientific research and development, including through collaboration with Australian scientists, in such areas as medicine, natural resource management, biosecurity and food security.</w:t>
      </w:r>
    </w:p>
    <w:p w14:paraId="42F5CEBC" w14:textId="77777777" w:rsidR="00426B9A" w:rsidRPr="00FE6ECE" w:rsidRDefault="00426B9A" w:rsidP="00242D77">
      <w:pPr>
        <w:pStyle w:val="SCSAHeading3"/>
      </w:pPr>
      <w:r w:rsidRPr="00FE6ECE">
        <w:t>Sustainability</w:t>
      </w:r>
    </w:p>
    <w:p w14:paraId="6B08EBDE" w14:textId="77777777" w:rsidR="00CD5AE7" w:rsidRPr="00F4255A" w:rsidRDefault="007F3EDC" w:rsidP="00B73EEC">
      <w:r w:rsidRPr="007F3EDC">
        <w:t xml:space="preserve">The Sustainability cross-curriculum priority is explicitly addressed in the </w:t>
      </w:r>
      <w:r w:rsidR="00CF2DFE" w:rsidRPr="00E152EA">
        <w:t xml:space="preserve">Biology </w:t>
      </w:r>
      <w:r w:rsidR="00CF2DFE">
        <w:t>ATAR syllabus</w:t>
      </w:r>
      <w:r w:rsidRPr="007F3EDC">
        <w:t xml:space="preserve">. Biology provides authentic contexts for exploring, investigating and understanding the function and interactions of biotic and abiotic systems across a range of spatial and temporal scales. By investigating the relationships between biological systems and system components, and how systems respond to change, students develop an appreciation for the interconnectedness of the biosphere. Students appreciate that biological science provides the basis for decision making in many areas of society and that these decisions can impact </w:t>
      </w:r>
      <w:r w:rsidR="00157CEF">
        <w:t xml:space="preserve">on </w:t>
      </w:r>
      <w:r w:rsidRPr="007F3EDC">
        <w:t>the Earth system. They understand the importance of using science to predict possible effects of human and other activity, and to develop management plans or alternative technologies that minimise these effects and provide for a more sustainable future.</w:t>
      </w:r>
      <w:r w:rsidR="00CD5AE7" w:rsidRPr="00C70C91">
        <w:br w:type="page"/>
      </w:r>
    </w:p>
    <w:p w14:paraId="504DA13A" w14:textId="77777777" w:rsidR="00416C3D" w:rsidRPr="00C70C91" w:rsidRDefault="00416C3D" w:rsidP="00242D77">
      <w:pPr>
        <w:pStyle w:val="SCSAHeading1"/>
      </w:pPr>
      <w:bookmarkStart w:id="31" w:name="_Toc162265651"/>
      <w:bookmarkStart w:id="32" w:name="_Toc219976977"/>
      <w:r w:rsidRPr="00C70C91">
        <w:lastRenderedPageBreak/>
        <w:t>Unit 1</w:t>
      </w:r>
      <w:bookmarkEnd w:id="20"/>
      <w:r w:rsidR="005D1506" w:rsidRPr="00C70C91">
        <w:t xml:space="preserve"> </w:t>
      </w:r>
      <w:r w:rsidR="007E70A2" w:rsidRPr="00C70C91">
        <w:t>–</w:t>
      </w:r>
      <w:r w:rsidR="002F5D8C">
        <w:t xml:space="preserve"> </w:t>
      </w:r>
      <w:r w:rsidR="008539E8">
        <w:t>Ecosystems and biodiversity</w:t>
      </w:r>
      <w:bookmarkEnd w:id="31"/>
      <w:bookmarkEnd w:id="32"/>
    </w:p>
    <w:p w14:paraId="4D2F1865" w14:textId="77777777" w:rsidR="00A20F67" w:rsidRPr="00C70C91" w:rsidRDefault="00A20F67" w:rsidP="00242D77">
      <w:pPr>
        <w:pStyle w:val="SCSAHeading2"/>
      </w:pPr>
      <w:bookmarkStart w:id="33" w:name="_Toc359503799"/>
      <w:bookmarkStart w:id="34" w:name="_Toc162265652"/>
      <w:bookmarkStart w:id="35" w:name="_Toc219976978"/>
      <w:r w:rsidRPr="005963D9">
        <w:t>Unit</w:t>
      </w:r>
      <w:r w:rsidRPr="00C70C91">
        <w:t xml:space="preserve"> description</w:t>
      </w:r>
      <w:bookmarkEnd w:id="33"/>
      <w:bookmarkEnd w:id="34"/>
      <w:bookmarkEnd w:id="35"/>
    </w:p>
    <w:p w14:paraId="22C7AADE" w14:textId="77777777" w:rsidR="008539E8" w:rsidRDefault="008539E8" w:rsidP="00B73EEC">
      <w:r>
        <w:t>The current view of the biosphere as a dynamic system composed of Earth’s diverse, interrelated and interacting ecosystems developed from the work of eighteenth and</w:t>
      </w:r>
      <w:r w:rsidR="00CF2DFE">
        <w:t xml:space="preserve"> nineteenth century naturalists</w:t>
      </w:r>
      <w:r>
        <w:t xml:space="preserve"> who collected, classified, measured and mapped the distribution of organisms and environments around the world. In this unit, students investigate and describe a number of diverse ecosystems, exploring the range of biotic and abiotic components to understand the dynamics, diversity and underlying unity of these systems.</w:t>
      </w:r>
    </w:p>
    <w:p w14:paraId="60F2C7C2" w14:textId="77777777" w:rsidR="008539E8" w:rsidRDefault="008539E8" w:rsidP="00B73EEC">
      <w:r>
        <w:t>Students develop an understanding of the processes involved in the movement of energy and matter in ecosystems. They investigate ecosystem dynamics, including interactions within and between species, and interactions between abiotic and biotic components of ecosystems. They also investigate how measurements of abiotic factors, population numbers and species diversity, and descriptions of species interactions, can form the basis for spatial and temporal comparisons between ecosystems. Students use classification keys to identify organisms, describe the biodiversity in ecosystems, investigate patterns in relationships between organisms, and aid scientific communication.</w:t>
      </w:r>
    </w:p>
    <w:p w14:paraId="5CE657C2" w14:textId="77777777" w:rsidR="008539E8" w:rsidRDefault="008539E8" w:rsidP="00B73EEC">
      <w:r>
        <w:t>Through the investigation of appropriate contexts, students explore how international collaboration, evidence from multiple disciplines and the use of ICT and other technologies have contributed to the study and conservation of national, regional and global biodiversity. They investigate how scientific knowledge is used to offer valid explanations and reliable predictions, and the ways in which scientific knowledge interacts with social, economic, cultural and ethical factors.</w:t>
      </w:r>
    </w:p>
    <w:p w14:paraId="0BC1981A" w14:textId="77777777" w:rsidR="00A20F67" w:rsidRPr="00C70C91" w:rsidRDefault="008539E8" w:rsidP="00B73EEC">
      <w:r>
        <w:t>Fieldwork is an important part of this unit. Fieldwork provides valuable opportunities for students to work together to collect first-hand data and to experience local ecosystem interactions. In order to understand the interconnectedness of organisms, the physical environment and human activity, students analyse and interpret data collected through investigation of a local environment. They will also use sources relating to other Australian, regional and global environments.</w:t>
      </w:r>
    </w:p>
    <w:p w14:paraId="1CF4E322" w14:textId="77777777" w:rsidR="004408EB" w:rsidRPr="004F30B5" w:rsidRDefault="004408EB" w:rsidP="00242D77">
      <w:pPr>
        <w:pStyle w:val="SCSAHeading2"/>
      </w:pPr>
      <w:bookmarkStart w:id="36" w:name="_Toc162265653"/>
      <w:bookmarkStart w:id="37" w:name="_Toc359503800"/>
      <w:bookmarkStart w:id="38" w:name="_Toc347908214"/>
      <w:bookmarkStart w:id="39" w:name="_Toc219976979"/>
      <w:r w:rsidRPr="004F30B5">
        <w:t>Learning outcomes</w:t>
      </w:r>
      <w:bookmarkEnd w:id="36"/>
      <w:bookmarkEnd w:id="39"/>
    </w:p>
    <w:p w14:paraId="79BA3FFA" w14:textId="77777777" w:rsidR="004408EB" w:rsidRPr="00C70C91" w:rsidRDefault="004408EB" w:rsidP="0064020A">
      <w:pPr>
        <w:pStyle w:val="NoSpacing"/>
      </w:pPr>
      <w:r w:rsidRPr="00C70C91">
        <w:t>By the end of this unit, students:</w:t>
      </w:r>
    </w:p>
    <w:p w14:paraId="79355599" w14:textId="77777777" w:rsidR="008539E8" w:rsidRPr="008539E8" w:rsidRDefault="008539E8" w:rsidP="00B73EEC">
      <w:pPr>
        <w:pStyle w:val="ListParagraph"/>
        <w:numPr>
          <w:ilvl w:val="0"/>
          <w:numId w:val="42"/>
        </w:numPr>
      </w:pPr>
      <w:bookmarkStart w:id="40" w:name="_Toc358372276"/>
      <w:bookmarkStart w:id="41" w:name="_Toc359503802"/>
      <w:bookmarkEnd w:id="37"/>
      <w:bookmarkEnd w:id="38"/>
      <w:r w:rsidRPr="008539E8">
        <w:t>understand how classification helps to organise, analyse and commu</w:t>
      </w:r>
      <w:r>
        <w:t>nicate data about biodiversity</w:t>
      </w:r>
    </w:p>
    <w:p w14:paraId="0E21D17C" w14:textId="77777777" w:rsidR="008539E8" w:rsidRPr="008539E8" w:rsidRDefault="008539E8" w:rsidP="00B73EEC">
      <w:pPr>
        <w:pStyle w:val="ListParagraph"/>
        <w:numPr>
          <w:ilvl w:val="0"/>
          <w:numId w:val="42"/>
        </w:numPr>
      </w:pPr>
      <w:r w:rsidRPr="008539E8">
        <w:t>understand that ecosystem diversity and dynamics can be described and compared with reference to biotic and abiotic com</w:t>
      </w:r>
      <w:r>
        <w:t>ponents and their interactions</w:t>
      </w:r>
    </w:p>
    <w:p w14:paraId="426E421C" w14:textId="77777777" w:rsidR="008539E8" w:rsidRPr="008539E8" w:rsidRDefault="008539E8" w:rsidP="00B73EEC">
      <w:pPr>
        <w:pStyle w:val="ListParagraph"/>
        <w:numPr>
          <w:ilvl w:val="0"/>
          <w:numId w:val="42"/>
        </w:numPr>
      </w:pPr>
      <w:r w:rsidRPr="008539E8">
        <w:t>understand how theories and models have developed based on evidence from multiple disciplines; and the uses and limitations of biological k</w:t>
      </w:r>
      <w:r>
        <w:t>nowledge in a range of contexts</w:t>
      </w:r>
    </w:p>
    <w:p w14:paraId="1AEB11A1" w14:textId="77777777" w:rsidR="008539E8" w:rsidRPr="008539E8" w:rsidRDefault="008539E8" w:rsidP="00B73EEC">
      <w:pPr>
        <w:pStyle w:val="ListParagraph"/>
        <w:numPr>
          <w:ilvl w:val="0"/>
          <w:numId w:val="42"/>
        </w:numPr>
      </w:pPr>
      <w:r w:rsidRPr="008539E8">
        <w:t xml:space="preserve">use science inquiry skills to design, conduct, evaluate and communicate investigations into biodiversity and flows of matter and </w:t>
      </w:r>
      <w:r>
        <w:t>energy in a range of ecosystems</w:t>
      </w:r>
    </w:p>
    <w:p w14:paraId="470FFEB7" w14:textId="77777777" w:rsidR="008539E8" w:rsidRPr="008539E8" w:rsidRDefault="008539E8" w:rsidP="00B73EEC">
      <w:pPr>
        <w:pStyle w:val="ListParagraph"/>
        <w:numPr>
          <w:ilvl w:val="0"/>
          <w:numId w:val="42"/>
        </w:numPr>
      </w:pPr>
      <w:r w:rsidRPr="008539E8">
        <w:t>evaluate, with reference to empirical evidence, claims about relationships between and within species, diversity of and within ecosystem</w:t>
      </w:r>
      <w:r>
        <w:t>s, and energy and matter flows</w:t>
      </w:r>
    </w:p>
    <w:p w14:paraId="4BAB9948" w14:textId="77777777" w:rsidR="004408EB" w:rsidRPr="00C70C91" w:rsidRDefault="008539E8" w:rsidP="00B73EEC">
      <w:pPr>
        <w:pStyle w:val="ListParagraph"/>
        <w:numPr>
          <w:ilvl w:val="0"/>
          <w:numId w:val="42"/>
        </w:numPr>
      </w:pPr>
      <w:r w:rsidRPr="008539E8">
        <w:t>communicate biological understanding using qualitative and quantitative representations in appropriate modes and genres</w:t>
      </w:r>
      <w:r w:rsidR="001638D0" w:rsidRPr="00C70C91">
        <w:t>.</w:t>
      </w:r>
    </w:p>
    <w:p w14:paraId="11244117" w14:textId="77777777" w:rsidR="00A20F67" w:rsidRPr="00C70C91" w:rsidRDefault="00A20F67" w:rsidP="00242D77">
      <w:pPr>
        <w:pStyle w:val="SCSAHeading2"/>
      </w:pPr>
      <w:bookmarkStart w:id="42" w:name="_Toc162265654"/>
      <w:bookmarkStart w:id="43" w:name="_Toc219976980"/>
      <w:r w:rsidRPr="00C70C91">
        <w:lastRenderedPageBreak/>
        <w:t>Unit content</w:t>
      </w:r>
      <w:bookmarkEnd w:id="40"/>
      <w:bookmarkEnd w:id="41"/>
      <w:bookmarkEnd w:id="42"/>
      <w:bookmarkEnd w:id="43"/>
    </w:p>
    <w:p w14:paraId="36E1D258" w14:textId="77777777" w:rsidR="00A20F67" w:rsidRPr="00C70C91" w:rsidRDefault="00A20F67" w:rsidP="00B73EEC">
      <w:r w:rsidRPr="00C70C91">
        <w:t>This unit includes the knowledge, understandings and skills described below.</w:t>
      </w:r>
    </w:p>
    <w:p w14:paraId="104F3C49" w14:textId="77777777" w:rsidR="00017D9C" w:rsidRPr="00FE6ECE" w:rsidRDefault="008539E8" w:rsidP="00242D77">
      <w:pPr>
        <w:pStyle w:val="SCSAHeading3"/>
      </w:pPr>
      <w:r w:rsidRPr="00FE6ECE">
        <w:t>Science Inquiry Skills</w:t>
      </w:r>
    </w:p>
    <w:p w14:paraId="4AC8667B" w14:textId="77777777" w:rsidR="008539E8" w:rsidRPr="008539E8" w:rsidRDefault="00B93156" w:rsidP="00B73EEC">
      <w:pPr>
        <w:pStyle w:val="ListParagraph"/>
        <w:numPr>
          <w:ilvl w:val="0"/>
          <w:numId w:val="41"/>
        </w:numPr>
      </w:pPr>
      <w:r>
        <w:t>i</w:t>
      </w:r>
      <w:r w:rsidR="008539E8" w:rsidRPr="008539E8">
        <w:t>dentify, research and construct questions for investigation; propose hypotheses</w:t>
      </w:r>
      <w:r w:rsidR="008539E8">
        <w:t>; and predict possible outcomes</w:t>
      </w:r>
    </w:p>
    <w:p w14:paraId="05104BBD" w14:textId="77777777" w:rsidR="008539E8" w:rsidRPr="00EB5E3D" w:rsidRDefault="00B93156" w:rsidP="00B73EEC">
      <w:pPr>
        <w:pStyle w:val="ListParagraph"/>
        <w:numPr>
          <w:ilvl w:val="0"/>
          <w:numId w:val="41"/>
        </w:numPr>
        <w:rPr>
          <w:color w:val="000000" w:themeColor="text1"/>
        </w:rPr>
      </w:pPr>
      <w:r w:rsidRPr="00EB5E3D">
        <w:rPr>
          <w:color w:val="000000" w:themeColor="text1"/>
        </w:rPr>
        <w:t>d</w:t>
      </w:r>
      <w:r w:rsidR="008539E8" w:rsidRPr="00EB5E3D">
        <w:rPr>
          <w:color w:val="000000" w:themeColor="text1"/>
        </w:rPr>
        <w:t>esign investig</w:t>
      </w:r>
      <w:r w:rsidR="00046A5E" w:rsidRPr="00EB5E3D">
        <w:rPr>
          <w:color w:val="000000" w:themeColor="text1"/>
        </w:rPr>
        <w:t>ations, including the procedure(</w:t>
      </w:r>
      <w:r w:rsidR="008539E8" w:rsidRPr="00EB5E3D">
        <w:rPr>
          <w:color w:val="000000" w:themeColor="text1"/>
        </w:rPr>
        <w:t>s</w:t>
      </w:r>
      <w:r w:rsidR="00046A5E" w:rsidRPr="00EB5E3D">
        <w:rPr>
          <w:color w:val="000000" w:themeColor="text1"/>
        </w:rPr>
        <w:t>)</w:t>
      </w:r>
      <w:r w:rsidR="008539E8" w:rsidRPr="00EB5E3D">
        <w:rPr>
          <w:color w:val="000000" w:themeColor="text1"/>
        </w:rPr>
        <w:t xml:space="preserve"> to be followed, the materials required, and the type and amount of primary and/or secondary data to be collected; conduct risk assessments; and consider research ethics, including </w:t>
      </w:r>
      <w:r w:rsidR="00EB5E3D">
        <w:rPr>
          <w:color w:val="000000" w:themeColor="text1"/>
        </w:rPr>
        <w:t>the ethics of research involving living organisms</w:t>
      </w:r>
    </w:p>
    <w:p w14:paraId="5D3636F9" w14:textId="77777777" w:rsidR="008539E8" w:rsidRPr="00EB5E3D" w:rsidRDefault="00B93156" w:rsidP="00B73EEC">
      <w:pPr>
        <w:pStyle w:val="ListParagraph"/>
        <w:numPr>
          <w:ilvl w:val="0"/>
          <w:numId w:val="41"/>
        </w:numPr>
        <w:rPr>
          <w:color w:val="000000" w:themeColor="text1"/>
        </w:rPr>
      </w:pPr>
      <w:r w:rsidRPr="00EB5E3D">
        <w:rPr>
          <w:color w:val="000000" w:themeColor="text1"/>
        </w:rPr>
        <w:t>c</w:t>
      </w:r>
      <w:r w:rsidR="008539E8" w:rsidRPr="00EB5E3D">
        <w:rPr>
          <w:color w:val="000000" w:themeColor="text1"/>
        </w:rPr>
        <w:t>onduct investigations, including using ecosystem surveying techniques</w:t>
      </w:r>
      <w:r w:rsidR="001A1D36" w:rsidRPr="00EB5E3D">
        <w:rPr>
          <w:color w:val="000000" w:themeColor="text1"/>
        </w:rPr>
        <w:t xml:space="preserve"> (</w:t>
      </w:r>
      <w:r w:rsidR="008539E8" w:rsidRPr="00EB5E3D">
        <w:rPr>
          <w:color w:val="000000" w:themeColor="text1"/>
        </w:rPr>
        <w:t xml:space="preserve">quadrats, line </w:t>
      </w:r>
      <w:r w:rsidR="001A1D36" w:rsidRPr="00EB5E3D">
        <w:rPr>
          <w:color w:val="000000" w:themeColor="text1"/>
        </w:rPr>
        <w:t>transects and capture-recapture)</w:t>
      </w:r>
      <w:r w:rsidR="008539E8" w:rsidRPr="00EB5E3D">
        <w:rPr>
          <w:color w:val="000000" w:themeColor="text1"/>
        </w:rPr>
        <w:t xml:space="preserve"> safely, competently and methodically for the collection of valid and reliable data</w:t>
      </w:r>
    </w:p>
    <w:p w14:paraId="03E7D9D5" w14:textId="77777777" w:rsidR="008539E8" w:rsidRPr="00EB5E3D" w:rsidRDefault="00B93156" w:rsidP="00B73EEC">
      <w:pPr>
        <w:pStyle w:val="ListParagraph"/>
        <w:numPr>
          <w:ilvl w:val="0"/>
          <w:numId w:val="41"/>
        </w:numPr>
        <w:rPr>
          <w:color w:val="000000" w:themeColor="text1"/>
        </w:rPr>
      </w:pPr>
      <w:r w:rsidRPr="00EB5E3D">
        <w:rPr>
          <w:color w:val="000000" w:themeColor="text1"/>
        </w:rPr>
        <w:t>r</w:t>
      </w:r>
      <w:r w:rsidR="008539E8" w:rsidRPr="00EB5E3D">
        <w:rPr>
          <w:color w:val="000000" w:themeColor="text1"/>
        </w:rPr>
        <w:t>epresent data in meaningful and useful ways; organise and analyse data to identify trends, patterns and relationships; qualitatively describe sources of measurement error and limitations in data; and select, synthesise and use evidence to make and justify conclusions</w:t>
      </w:r>
    </w:p>
    <w:p w14:paraId="709C7F04" w14:textId="77777777" w:rsidR="008539E8" w:rsidRPr="00EB5E3D" w:rsidRDefault="00B93156" w:rsidP="00B73EEC">
      <w:pPr>
        <w:pStyle w:val="ListParagraph"/>
        <w:numPr>
          <w:ilvl w:val="0"/>
          <w:numId w:val="41"/>
        </w:numPr>
        <w:rPr>
          <w:color w:val="000000" w:themeColor="text1"/>
        </w:rPr>
      </w:pPr>
      <w:r w:rsidRPr="00EB5E3D">
        <w:rPr>
          <w:color w:val="000000" w:themeColor="text1"/>
        </w:rPr>
        <w:t>i</w:t>
      </w:r>
      <w:r w:rsidR="008539E8" w:rsidRPr="00EB5E3D">
        <w:rPr>
          <w:color w:val="000000" w:themeColor="text1"/>
        </w:rPr>
        <w:t>nterpret a range of scientific and media texts, and evaluate processes, claims and conclusions by considering the quality of available evidence; and use reasoning to construct scientific arguments</w:t>
      </w:r>
    </w:p>
    <w:p w14:paraId="3EC1B6F6" w14:textId="77777777" w:rsidR="008539E8" w:rsidRPr="00EB5E3D" w:rsidRDefault="00B93156" w:rsidP="00B73EEC">
      <w:pPr>
        <w:pStyle w:val="ListParagraph"/>
        <w:numPr>
          <w:ilvl w:val="0"/>
          <w:numId w:val="41"/>
        </w:numPr>
        <w:rPr>
          <w:color w:val="000000" w:themeColor="text1"/>
        </w:rPr>
      </w:pPr>
      <w:r w:rsidRPr="00EB5E3D">
        <w:rPr>
          <w:color w:val="000000" w:themeColor="text1"/>
        </w:rPr>
        <w:t>s</w:t>
      </w:r>
      <w:r w:rsidR="008539E8" w:rsidRPr="00EB5E3D">
        <w:rPr>
          <w:color w:val="000000" w:themeColor="text1"/>
        </w:rPr>
        <w:t>elect, construct and use appropriate representations, including classification keys, food webs and biomass pyramids, to communicate conceptual understanding, solve problems and make predictions</w:t>
      </w:r>
    </w:p>
    <w:p w14:paraId="2894D49C" w14:textId="77777777" w:rsidR="008542D1" w:rsidRPr="00EB5E3D" w:rsidRDefault="00B93156" w:rsidP="00B73EEC">
      <w:pPr>
        <w:pStyle w:val="ListParagraph"/>
        <w:numPr>
          <w:ilvl w:val="0"/>
          <w:numId w:val="41"/>
        </w:numPr>
        <w:rPr>
          <w:color w:val="000000" w:themeColor="text1"/>
        </w:rPr>
      </w:pPr>
      <w:r w:rsidRPr="00EB5E3D">
        <w:rPr>
          <w:color w:val="000000" w:themeColor="text1"/>
        </w:rPr>
        <w:t>c</w:t>
      </w:r>
      <w:r w:rsidR="008539E8" w:rsidRPr="00EB5E3D">
        <w:rPr>
          <w:color w:val="000000" w:themeColor="text1"/>
        </w:rPr>
        <w:t>ommunicate to specific audiences and for specific purposes using appropriate language, nomenclature, genres and modes</w:t>
      </w:r>
      <w:r w:rsidR="00754352" w:rsidRPr="00EB5E3D">
        <w:rPr>
          <w:color w:val="000000" w:themeColor="text1"/>
        </w:rPr>
        <w:t>, including scientific reports</w:t>
      </w:r>
    </w:p>
    <w:p w14:paraId="70AD24F5" w14:textId="77777777" w:rsidR="008542D1" w:rsidRPr="00FE6ECE" w:rsidRDefault="008539E8" w:rsidP="00242D77">
      <w:pPr>
        <w:pStyle w:val="SCSAHeading3"/>
      </w:pPr>
      <w:r w:rsidRPr="00FE6ECE">
        <w:t>Science as a Human Endeavour</w:t>
      </w:r>
    </w:p>
    <w:p w14:paraId="3D6FC55D" w14:textId="77777777" w:rsidR="008539E8" w:rsidRPr="00B73EEC" w:rsidRDefault="00B93156" w:rsidP="00B73EEC">
      <w:pPr>
        <w:pStyle w:val="ListParagraph"/>
        <w:numPr>
          <w:ilvl w:val="0"/>
          <w:numId w:val="34"/>
        </w:numPr>
      </w:pPr>
      <w:r w:rsidRPr="00B73EEC">
        <w:t>c</w:t>
      </w:r>
      <w:r w:rsidR="008539E8" w:rsidRPr="00B73EEC">
        <w:t>lassification systems are based on international conventions and are subject to change through debate and resolution; changes are based on all currently available evidence</w:t>
      </w:r>
    </w:p>
    <w:p w14:paraId="03F34C18" w14:textId="77777777" w:rsidR="008539E8" w:rsidRPr="00B73EEC" w:rsidRDefault="00B93156" w:rsidP="00B73EEC">
      <w:pPr>
        <w:pStyle w:val="ListParagraph"/>
        <w:numPr>
          <w:ilvl w:val="0"/>
          <w:numId w:val="34"/>
        </w:numPr>
      </w:pPr>
      <w:r w:rsidRPr="00B73EEC">
        <w:t>i</w:t>
      </w:r>
      <w:r w:rsidR="008539E8" w:rsidRPr="00B73EEC">
        <w:t>dentification and classification of an ecological area as a conservation reserve also requires consideration of the commercial and recreationa</w:t>
      </w:r>
      <w:r w:rsidR="006B41D3" w:rsidRPr="00B73EEC">
        <w:t>l uses of the area, as well as I</w:t>
      </w:r>
      <w:r w:rsidR="008539E8" w:rsidRPr="00B73EEC">
        <w:t xml:space="preserve">ndigenous </w:t>
      </w:r>
      <w:r w:rsidR="006B41D3" w:rsidRPr="00B73EEC">
        <w:t>P</w:t>
      </w:r>
      <w:r w:rsidR="008539E8" w:rsidRPr="00B73EEC">
        <w:t>eoples’ usage rights</w:t>
      </w:r>
    </w:p>
    <w:p w14:paraId="27BAD6E3" w14:textId="77777777" w:rsidR="008539E8" w:rsidRPr="00B73EEC" w:rsidRDefault="00B93156" w:rsidP="00B73EEC">
      <w:pPr>
        <w:pStyle w:val="ListParagraph"/>
        <w:numPr>
          <w:ilvl w:val="0"/>
          <w:numId w:val="34"/>
        </w:numPr>
      </w:pPr>
      <w:r w:rsidRPr="00B73EEC">
        <w:t>k</w:t>
      </w:r>
      <w:r w:rsidR="008539E8" w:rsidRPr="00B73EEC">
        <w:t>eystone species theory has informed many conservation strategies. However</w:t>
      </w:r>
      <w:r w:rsidR="006B41D3" w:rsidRPr="00B73EEC">
        <w:t>,</w:t>
      </w:r>
      <w:r w:rsidR="008539E8" w:rsidRPr="00B73EEC">
        <w:t xml:space="preserve"> there are differing views about the effectiveness of single-species conservation in maintaining complex ecosystem dynamics</w:t>
      </w:r>
    </w:p>
    <w:p w14:paraId="45D295B6" w14:textId="77777777" w:rsidR="008539E8" w:rsidRPr="00B73EEC" w:rsidRDefault="00B93156" w:rsidP="00B73EEC">
      <w:pPr>
        <w:pStyle w:val="ListParagraph"/>
        <w:numPr>
          <w:ilvl w:val="0"/>
          <w:numId w:val="34"/>
        </w:numPr>
      </w:pPr>
      <w:r w:rsidRPr="00B73EEC">
        <w:t>i</w:t>
      </w:r>
      <w:r w:rsidR="008539E8" w:rsidRPr="00B73EEC">
        <w:t>nternational agreements about biodiversity encourage international cooperation in the protection of unique locations</w:t>
      </w:r>
      <w:r w:rsidR="00BA2E7E" w:rsidRPr="00B73EEC">
        <w:t>,</w:t>
      </w:r>
      <w:r w:rsidR="008539E8" w:rsidRPr="00B73EEC">
        <w:t xml:space="preserve"> including</w:t>
      </w:r>
    </w:p>
    <w:p w14:paraId="3AC63964" w14:textId="77777777" w:rsidR="008539E8" w:rsidRPr="00B73EEC" w:rsidRDefault="009239DB" w:rsidP="00B73EEC">
      <w:pPr>
        <w:pStyle w:val="ListParagraph"/>
        <w:numPr>
          <w:ilvl w:val="1"/>
          <w:numId w:val="34"/>
        </w:numPr>
      </w:pPr>
      <w:r w:rsidRPr="00B73EEC">
        <w:t>World Heritage sites, for example,</w:t>
      </w:r>
      <w:r w:rsidR="008539E8" w:rsidRPr="00B73EEC">
        <w:t xml:space="preserve"> Shark Bay, Great Barrier Reef</w:t>
      </w:r>
    </w:p>
    <w:p w14:paraId="619475BC" w14:textId="77777777" w:rsidR="008539E8" w:rsidRPr="00B73EEC" w:rsidRDefault="008539E8" w:rsidP="00B73EEC">
      <w:pPr>
        <w:pStyle w:val="ListParagraph"/>
        <w:numPr>
          <w:ilvl w:val="1"/>
          <w:numId w:val="34"/>
        </w:numPr>
      </w:pPr>
      <w:r w:rsidRPr="00B73EEC">
        <w:t xml:space="preserve">biodiversity </w:t>
      </w:r>
      <w:r w:rsidR="009239DB" w:rsidRPr="00B73EEC">
        <w:t>hotspots, for example,</w:t>
      </w:r>
      <w:r w:rsidRPr="00B73EEC">
        <w:t xml:space="preserve"> south west WA</w:t>
      </w:r>
    </w:p>
    <w:p w14:paraId="1775A748" w14:textId="77777777" w:rsidR="008539E8" w:rsidRPr="00B73EEC" w:rsidRDefault="008539E8" w:rsidP="00B73EEC">
      <w:pPr>
        <w:pStyle w:val="ListParagraph"/>
        <w:numPr>
          <w:ilvl w:val="1"/>
          <w:numId w:val="34"/>
        </w:numPr>
      </w:pPr>
      <w:r w:rsidRPr="00B73EEC">
        <w:t xml:space="preserve">international migration routes </w:t>
      </w:r>
      <w:r w:rsidR="009239DB" w:rsidRPr="00B73EEC">
        <w:t>and areas used for breeding, for example,</w:t>
      </w:r>
      <w:r w:rsidRPr="00B73EEC">
        <w:t xml:space="preserve"> by birds, whales, turtles, whale sharks</w:t>
      </w:r>
    </w:p>
    <w:p w14:paraId="179F43E9" w14:textId="25E0D655" w:rsidR="00287447" w:rsidRPr="00B73EEC" w:rsidRDefault="00B93156" w:rsidP="00B73EEC">
      <w:pPr>
        <w:pStyle w:val="ListParagraph"/>
        <w:numPr>
          <w:ilvl w:val="0"/>
          <w:numId w:val="34"/>
        </w:numPr>
      </w:pPr>
      <w:r w:rsidRPr="00B73EEC">
        <w:t>c</w:t>
      </w:r>
      <w:r w:rsidR="008539E8" w:rsidRPr="00B73EEC">
        <w:t>ontemporary technologies</w:t>
      </w:r>
      <w:r w:rsidR="00BA2E7E" w:rsidRPr="00B73EEC">
        <w:t>,</w:t>
      </w:r>
      <w:r w:rsidR="008539E8" w:rsidRPr="00B73EEC">
        <w:t xml:space="preserve"> including satellite sensing and remote monitoring enable improved monitoring of habitat and spec</w:t>
      </w:r>
      <w:r w:rsidRPr="00B73EEC">
        <w:t>ies population change over time</w:t>
      </w:r>
    </w:p>
    <w:p w14:paraId="53FCF173" w14:textId="77777777" w:rsidR="008542D1" w:rsidRPr="00FE6ECE" w:rsidRDefault="008539E8" w:rsidP="00242D77">
      <w:pPr>
        <w:pStyle w:val="SCSAHeading3"/>
      </w:pPr>
      <w:r w:rsidRPr="00FE6ECE">
        <w:lastRenderedPageBreak/>
        <w:t>Science Understanding</w:t>
      </w:r>
    </w:p>
    <w:p w14:paraId="29C79E46" w14:textId="77777777" w:rsidR="008539E8" w:rsidRPr="008539E8" w:rsidRDefault="008539E8" w:rsidP="00242D77">
      <w:pPr>
        <w:pStyle w:val="SCSAHeading4"/>
      </w:pPr>
      <w:r>
        <w:t>Describing biodiversity</w:t>
      </w:r>
    </w:p>
    <w:p w14:paraId="6A0FA092" w14:textId="77777777" w:rsidR="008539E8" w:rsidRPr="008539E8" w:rsidRDefault="00B93156" w:rsidP="00B73EEC">
      <w:pPr>
        <w:pStyle w:val="ListParagraph"/>
        <w:numPr>
          <w:ilvl w:val="0"/>
          <w:numId w:val="40"/>
        </w:numPr>
      </w:pPr>
      <w:r>
        <w:t>b</w:t>
      </w:r>
      <w:r w:rsidR="008539E8" w:rsidRPr="008539E8">
        <w:t>iodiversity includes the diversity of genes, species and ecosystems; measures of biodiversity rely on classification and are used to make comparisons acr</w:t>
      </w:r>
      <w:r w:rsidR="008539E8">
        <w:t>oss spatial and temporal scales</w:t>
      </w:r>
    </w:p>
    <w:p w14:paraId="748FE344" w14:textId="77777777" w:rsidR="008539E8" w:rsidRPr="008539E8" w:rsidRDefault="00B93156" w:rsidP="00B73EEC">
      <w:pPr>
        <w:pStyle w:val="ListParagraph"/>
        <w:numPr>
          <w:ilvl w:val="0"/>
          <w:numId w:val="40"/>
        </w:numPr>
      </w:pPr>
      <w:r>
        <w:t>b</w:t>
      </w:r>
      <w:r w:rsidR="008539E8" w:rsidRPr="008539E8">
        <w:t>iological classification is hierarchical and based on molecular sequences, different levels of similarity of physical featu</w:t>
      </w:r>
      <w:r w:rsidR="008539E8">
        <w:t>res and methods of reproduction</w:t>
      </w:r>
    </w:p>
    <w:p w14:paraId="4F0EACED" w14:textId="77777777" w:rsidR="008539E8" w:rsidRPr="008539E8" w:rsidRDefault="00B93156" w:rsidP="00B73EEC">
      <w:pPr>
        <w:pStyle w:val="ListParagraph"/>
        <w:numPr>
          <w:ilvl w:val="0"/>
          <w:numId w:val="40"/>
        </w:numPr>
      </w:pPr>
      <w:r>
        <w:t>b</w:t>
      </w:r>
      <w:r w:rsidR="008539E8" w:rsidRPr="008539E8">
        <w:t>iological classification systems reflect evolutionary relatedn</w:t>
      </w:r>
      <w:r w:rsidR="008539E8">
        <w:t>ess between groups of organisms</w:t>
      </w:r>
    </w:p>
    <w:p w14:paraId="010CD871" w14:textId="77777777" w:rsidR="008539E8" w:rsidRPr="008539E8" w:rsidRDefault="00B93156" w:rsidP="00B73EEC">
      <w:pPr>
        <w:pStyle w:val="ListParagraph"/>
        <w:numPr>
          <w:ilvl w:val="0"/>
          <w:numId w:val="40"/>
        </w:numPr>
      </w:pPr>
      <w:r>
        <w:t>m</w:t>
      </w:r>
      <w:r w:rsidR="008539E8" w:rsidRPr="008539E8">
        <w:t>ost common definitions of species rely on morphological or genetic similarity or the ability to interbreed to produce fertile offspr</w:t>
      </w:r>
      <w:r w:rsidR="006B41D3">
        <w:t>ing in natural conditions – but</w:t>
      </w:r>
      <w:r w:rsidR="008539E8" w:rsidRPr="008539E8">
        <w:t xml:space="preserve"> in al</w:t>
      </w:r>
      <w:r w:rsidR="008539E8">
        <w:t>l cases, exceptions are found</w:t>
      </w:r>
    </w:p>
    <w:p w14:paraId="64D82072" w14:textId="77777777" w:rsidR="008539E8" w:rsidRPr="008539E8" w:rsidRDefault="00B93156" w:rsidP="00B73EEC">
      <w:pPr>
        <w:pStyle w:val="ListParagraph"/>
        <w:numPr>
          <w:ilvl w:val="0"/>
          <w:numId w:val="40"/>
        </w:numPr>
      </w:pPr>
      <w:r>
        <w:t>e</w:t>
      </w:r>
      <w:r w:rsidR="008539E8" w:rsidRPr="008539E8">
        <w:t>cosystems are diverse, composed of varied habitats, consisting of a range of biotic and abiotic factors, and can be described in terms of their component species, species interactions and the abiotic factors that make up the</w:t>
      </w:r>
      <w:r w:rsidR="008539E8">
        <w:t xml:space="preserve"> environment</w:t>
      </w:r>
    </w:p>
    <w:p w14:paraId="52619480" w14:textId="77777777" w:rsidR="008539E8" w:rsidRPr="008539E8" w:rsidRDefault="00B93156" w:rsidP="00B73EEC">
      <w:pPr>
        <w:pStyle w:val="ListParagraph"/>
        <w:numPr>
          <w:ilvl w:val="0"/>
          <w:numId w:val="40"/>
        </w:numPr>
      </w:pPr>
      <w:r>
        <w:t>r</w:t>
      </w:r>
      <w:r w:rsidR="008539E8" w:rsidRPr="008539E8">
        <w:t>elationships and interactions within a species and between species in ecosystems include predation, competition, symbiosis (mutualism, commensalism and parasitism), collaboration</w:t>
      </w:r>
      <w:r w:rsidR="008539E8">
        <w:t xml:space="preserve"> and disease</w:t>
      </w:r>
    </w:p>
    <w:p w14:paraId="048AC4B3" w14:textId="77777777" w:rsidR="008539E8" w:rsidRPr="008539E8" w:rsidRDefault="00B93156" w:rsidP="00B73EEC">
      <w:pPr>
        <w:pStyle w:val="ListParagraph"/>
        <w:numPr>
          <w:ilvl w:val="0"/>
          <w:numId w:val="40"/>
        </w:numPr>
      </w:pPr>
      <w:r>
        <w:t>i</w:t>
      </w:r>
      <w:r w:rsidR="008539E8" w:rsidRPr="008539E8">
        <w:t>n addition to biotic factors, abiotic factors</w:t>
      </w:r>
      <w:r w:rsidR="006B41D3">
        <w:t>,</w:t>
      </w:r>
      <w:r w:rsidR="008539E8" w:rsidRPr="008539E8">
        <w:t xml:space="preserve"> including climate and substrate</w:t>
      </w:r>
      <w:r w:rsidR="006B41D3">
        <w:t>,</w:t>
      </w:r>
      <w:r w:rsidR="008539E8" w:rsidRPr="008539E8">
        <w:t xml:space="preserve"> can be used to des</w:t>
      </w:r>
      <w:r>
        <w:t>cribe and classify environments</w:t>
      </w:r>
    </w:p>
    <w:p w14:paraId="5AA8C478" w14:textId="77777777" w:rsidR="008539E8" w:rsidRPr="00FE6ECE" w:rsidRDefault="008539E8" w:rsidP="00242D77">
      <w:pPr>
        <w:pStyle w:val="SCSAHeading4"/>
      </w:pPr>
      <w:r w:rsidRPr="00FE6ECE">
        <w:t>Ecosystem dynamics</w:t>
      </w:r>
    </w:p>
    <w:p w14:paraId="17860756" w14:textId="77777777" w:rsidR="008539E8" w:rsidRPr="00B73EEC" w:rsidRDefault="00B93156" w:rsidP="00B73EEC">
      <w:pPr>
        <w:pStyle w:val="ListParagraph"/>
        <w:numPr>
          <w:ilvl w:val="0"/>
          <w:numId w:val="34"/>
        </w:numPr>
      </w:pPr>
      <w:r w:rsidRPr="00B73EEC">
        <w:t>t</w:t>
      </w:r>
      <w:r w:rsidR="008539E8" w:rsidRPr="00B73EEC">
        <w:t>he biotic components of an ecosystem transfer and transform energy, originating primarily from the sun, and matter to produce biomass; and interact with abiotic components to facilitate biogeochemical cycling, including carbon and nitrogen cycling; these interactions can be represented using food webs and biomass pyramids</w:t>
      </w:r>
    </w:p>
    <w:p w14:paraId="0BD43C9F" w14:textId="77777777" w:rsidR="008539E8" w:rsidRPr="00B73EEC" w:rsidRDefault="00B93156" w:rsidP="00B73EEC">
      <w:pPr>
        <w:pStyle w:val="ListParagraph"/>
        <w:numPr>
          <w:ilvl w:val="0"/>
          <w:numId w:val="34"/>
        </w:numPr>
      </w:pPr>
      <w:r w:rsidRPr="00B73EEC">
        <w:t>s</w:t>
      </w:r>
      <w:r w:rsidR="008539E8" w:rsidRPr="00B73EEC">
        <w:t>pecies or populations, including those of microorganisms, fill specific ecological niches; the competitive exclusion principle postulates that no two species can occupy the same niche in the same environment for an extended period of time</w:t>
      </w:r>
    </w:p>
    <w:p w14:paraId="68265316" w14:textId="77777777" w:rsidR="008539E8" w:rsidRPr="00B73EEC" w:rsidRDefault="00B93156" w:rsidP="00B73EEC">
      <w:pPr>
        <w:pStyle w:val="ListParagraph"/>
        <w:numPr>
          <w:ilvl w:val="0"/>
          <w:numId w:val="34"/>
        </w:numPr>
      </w:pPr>
      <w:r w:rsidRPr="00B73EEC">
        <w:t>t</w:t>
      </w:r>
      <w:r w:rsidR="008539E8" w:rsidRPr="00B73EEC">
        <w:t>he dynamic nature of populations influence population size, density, composition and distribution</w:t>
      </w:r>
    </w:p>
    <w:p w14:paraId="214E5D18" w14:textId="77777777" w:rsidR="008539E8" w:rsidRPr="00B73EEC" w:rsidRDefault="00B93156" w:rsidP="00B73EEC">
      <w:pPr>
        <w:pStyle w:val="ListParagraph"/>
        <w:numPr>
          <w:ilvl w:val="0"/>
          <w:numId w:val="34"/>
        </w:numPr>
      </w:pPr>
      <w:r w:rsidRPr="00B73EEC">
        <w:t>k</w:t>
      </w:r>
      <w:r w:rsidR="008539E8" w:rsidRPr="00B73EEC">
        <w:t>eystone species play a critical role in maintaining the structure of the community; the impact of a reduction in numbers or the disappearance of keystone species on an ecosystem is greater than would be expected</w:t>
      </w:r>
      <w:r w:rsidR="006B41D3" w:rsidRPr="00B73EEC">
        <w:t>,</w:t>
      </w:r>
      <w:r w:rsidR="008539E8" w:rsidRPr="00B73EEC">
        <w:t xml:space="preserve"> based on their relative abundance or total biomass</w:t>
      </w:r>
    </w:p>
    <w:p w14:paraId="56561CFC" w14:textId="77777777" w:rsidR="008539E8" w:rsidRPr="00B73EEC" w:rsidRDefault="00B93156" w:rsidP="00B73EEC">
      <w:pPr>
        <w:pStyle w:val="ListParagraph"/>
        <w:numPr>
          <w:ilvl w:val="0"/>
          <w:numId w:val="34"/>
        </w:numPr>
      </w:pPr>
      <w:r w:rsidRPr="00B73EEC">
        <w:t>f</w:t>
      </w:r>
      <w:r w:rsidR="008539E8" w:rsidRPr="00B73EEC">
        <w:t>ire is a dynamic factor in Australian ecosystems and has different effects on biodiversity</w:t>
      </w:r>
    </w:p>
    <w:p w14:paraId="40A2E363" w14:textId="77777777" w:rsidR="008539E8" w:rsidRPr="00B73EEC" w:rsidRDefault="00B93156" w:rsidP="00B73EEC">
      <w:pPr>
        <w:pStyle w:val="ListParagraph"/>
        <w:numPr>
          <w:ilvl w:val="0"/>
          <w:numId w:val="34"/>
        </w:numPr>
      </w:pPr>
      <w:r w:rsidRPr="00B73EEC">
        <w:t>e</w:t>
      </w:r>
      <w:r w:rsidR="008539E8" w:rsidRPr="00B73EEC">
        <w:t>cosystems have carrying capacities that limit the number of organisms (within populations) they support, and can be impacted by changes to abiotic and biotic factors, including climatic events</w:t>
      </w:r>
    </w:p>
    <w:p w14:paraId="43FA1FC3" w14:textId="70E307F1" w:rsidR="00B73EEC" w:rsidRDefault="00B93156" w:rsidP="00B73EEC">
      <w:pPr>
        <w:pStyle w:val="ListParagraph"/>
        <w:numPr>
          <w:ilvl w:val="0"/>
          <w:numId w:val="34"/>
        </w:numPr>
      </w:pPr>
      <w:r w:rsidRPr="00B73EEC">
        <w:t>e</w:t>
      </w:r>
      <w:r w:rsidR="008539E8" w:rsidRPr="00B73EEC">
        <w:t>cological succession involves changes in the populations of species present in a habitat; these changes impact the abiotic and biotic interactions in the community, which in turn influence further changes in the species present and their population size</w:t>
      </w:r>
    </w:p>
    <w:p w14:paraId="50B4A48E" w14:textId="77777777" w:rsidR="00B73EEC" w:rsidRDefault="00B73EEC">
      <w:pPr>
        <w:rPr>
          <w:kern w:val="2"/>
          <w:lang w:eastAsia="ja-JP"/>
          <w14:ligatures w14:val="standardContextual"/>
        </w:rPr>
      </w:pPr>
      <w:r>
        <w:br w:type="page"/>
      </w:r>
    </w:p>
    <w:p w14:paraId="6DA14AA9" w14:textId="77777777" w:rsidR="008539E8" w:rsidRPr="00B73EEC" w:rsidRDefault="00B93156" w:rsidP="00B73EEC">
      <w:pPr>
        <w:pStyle w:val="ListParagraph"/>
        <w:numPr>
          <w:ilvl w:val="0"/>
          <w:numId w:val="34"/>
        </w:numPr>
      </w:pPr>
      <w:r w:rsidRPr="00B73EEC">
        <w:lastRenderedPageBreak/>
        <w:t>h</w:t>
      </w:r>
      <w:r w:rsidR="008539E8" w:rsidRPr="00B73EEC">
        <w:t>uman activities that can affect biodiversity and can impact on the magnitude, duration and speed of ecosystem change include examples of</w:t>
      </w:r>
    </w:p>
    <w:p w14:paraId="5FBA38E4" w14:textId="77777777" w:rsidR="00475F63" w:rsidRPr="00B73EEC" w:rsidRDefault="008539E8" w:rsidP="00B73EEC">
      <w:pPr>
        <w:pStyle w:val="ListParagraph"/>
        <w:numPr>
          <w:ilvl w:val="1"/>
          <w:numId w:val="34"/>
        </w:numPr>
      </w:pPr>
      <w:r w:rsidRPr="00B73EEC">
        <w:t>habitat destruction, fragmentation or degradation</w:t>
      </w:r>
      <w:r w:rsidR="00EB5E3D" w:rsidRPr="00B73EEC">
        <w:t>, including erosion and dryland salinity</w:t>
      </w:r>
    </w:p>
    <w:p w14:paraId="06257AA4" w14:textId="77777777" w:rsidR="008539E8" w:rsidRPr="00B73EEC" w:rsidRDefault="008539E8" w:rsidP="00B73EEC">
      <w:pPr>
        <w:pStyle w:val="ListParagraph"/>
        <w:numPr>
          <w:ilvl w:val="1"/>
          <w:numId w:val="34"/>
        </w:numPr>
      </w:pPr>
      <w:r w:rsidRPr="00B73EEC">
        <w:t>the introduction of invasive species</w:t>
      </w:r>
    </w:p>
    <w:p w14:paraId="66DEAA0F" w14:textId="77777777" w:rsidR="008539E8" w:rsidRPr="00B73EEC" w:rsidRDefault="008539E8" w:rsidP="00B73EEC">
      <w:pPr>
        <w:pStyle w:val="ListParagraph"/>
        <w:numPr>
          <w:ilvl w:val="1"/>
          <w:numId w:val="34"/>
        </w:numPr>
      </w:pPr>
      <w:r w:rsidRPr="00B73EEC">
        <w:t>unsustainable use of natural resources</w:t>
      </w:r>
    </w:p>
    <w:p w14:paraId="072F0268" w14:textId="77777777" w:rsidR="00475F63" w:rsidRPr="00B73EEC" w:rsidRDefault="008539E8" w:rsidP="00B73EEC">
      <w:pPr>
        <w:pStyle w:val="ListParagraph"/>
        <w:numPr>
          <w:ilvl w:val="1"/>
          <w:numId w:val="34"/>
        </w:numPr>
      </w:pPr>
      <w:r w:rsidRPr="00B73EEC">
        <w:t>the impact of pollutants</w:t>
      </w:r>
      <w:r w:rsidR="006B41D3" w:rsidRPr="00B73EEC">
        <w:t>,</w:t>
      </w:r>
      <w:r w:rsidRPr="00B73EEC">
        <w:t xml:space="preserve"> including biomagnification</w:t>
      </w:r>
      <w:r w:rsidR="00475F63" w:rsidRPr="00B73EEC">
        <w:t xml:space="preserve"> </w:t>
      </w:r>
      <w:r w:rsidR="00EB5E3D" w:rsidRPr="00B73EEC">
        <w:t>and eutrophication</w:t>
      </w:r>
    </w:p>
    <w:p w14:paraId="317BF40C" w14:textId="63CBB18E" w:rsidR="00475F63" w:rsidRPr="00B73EEC" w:rsidRDefault="00EB5E3D" w:rsidP="00B73EEC">
      <w:pPr>
        <w:pStyle w:val="ListParagraph"/>
        <w:numPr>
          <w:ilvl w:val="1"/>
          <w:numId w:val="34"/>
        </w:numPr>
      </w:pPr>
      <w:r w:rsidRPr="00B73EEC">
        <w:t xml:space="preserve">emissions contributing to </w:t>
      </w:r>
      <w:r w:rsidR="005D7406" w:rsidRPr="00B73EEC">
        <w:t xml:space="preserve">the </w:t>
      </w:r>
      <w:r w:rsidRPr="00B73EEC">
        <w:t xml:space="preserve">enhanced greenhouse effect which impact </w:t>
      </w:r>
      <w:r w:rsidR="00207B94" w:rsidRPr="00B73EEC">
        <w:t>climate change</w:t>
      </w:r>
    </w:p>
    <w:p w14:paraId="7B4E46E6" w14:textId="77777777" w:rsidR="008539E8" w:rsidRPr="00B73EEC" w:rsidRDefault="00B93156" w:rsidP="00B73EEC">
      <w:pPr>
        <w:pStyle w:val="ListParagraph"/>
        <w:numPr>
          <w:ilvl w:val="0"/>
          <w:numId w:val="34"/>
        </w:numPr>
      </w:pPr>
      <w:r w:rsidRPr="00B73EEC">
        <w:t>c</w:t>
      </w:r>
      <w:r w:rsidR="008539E8" w:rsidRPr="00B73EEC">
        <w:t>onservation strategies used to maintain biodiversity are</w:t>
      </w:r>
    </w:p>
    <w:p w14:paraId="0502DDE5" w14:textId="77777777" w:rsidR="008539E8" w:rsidRPr="00B73EEC" w:rsidRDefault="008539E8" w:rsidP="00B73EEC">
      <w:pPr>
        <w:pStyle w:val="ListParagraph"/>
        <w:numPr>
          <w:ilvl w:val="1"/>
          <w:numId w:val="34"/>
        </w:numPr>
      </w:pPr>
      <w:r w:rsidRPr="00B73EEC">
        <w:t>genetic strategies</w:t>
      </w:r>
      <w:r w:rsidR="006B41D3" w:rsidRPr="00B73EEC">
        <w:t>,</w:t>
      </w:r>
      <w:r w:rsidRPr="00B73EEC">
        <w:t xml:space="preserve"> including gene/seed banks</w:t>
      </w:r>
      <w:r w:rsidR="006403FB" w:rsidRPr="00B73EEC">
        <w:t xml:space="preserve"> and</w:t>
      </w:r>
      <w:r w:rsidRPr="00B73EEC">
        <w:t xml:space="preserve"> captive breeding programs</w:t>
      </w:r>
    </w:p>
    <w:p w14:paraId="5A0742E0" w14:textId="77777777" w:rsidR="008539E8" w:rsidRPr="00B73EEC" w:rsidRDefault="008539E8" w:rsidP="00B73EEC">
      <w:pPr>
        <w:pStyle w:val="ListParagraph"/>
        <w:numPr>
          <w:ilvl w:val="1"/>
          <w:numId w:val="34"/>
        </w:numPr>
      </w:pPr>
      <w:r w:rsidRPr="00B73EEC">
        <w:t>environmental strategies</w:t>
      </w:r>
      <w:r w:rsidR="006B41D3" w:rsidRPr="00B73EEC">
        <w:t>,</w:t>
      </w:r>
      <w:r w:rsidRPr="00B73EEC">
        <w:t xml:space="preserve"> including revegetation and control of introduced species</w:t>
      </w:r>
    </w:p>
    <w:p w14:paraId="639D7D6A" w14:textId="77777777" w:rsidR="008539E8" w:rsidRPr="00B73EEC" w:rsidRDefault="008539E8" w:rsidP="00B73EEC">
      <w:pPr>
        <w:pStyle w:val="ListParagraph"/>
        <w:numPr>
          <w:ilvl w:val="1"/>
          <w:numId w:val="34"/>
        </w:numPr>
      </w:pPr>
      <w:r w:rsidRPr="00B73EEC">
        <w:t>management strategies</w:t>
      </w:r>
      <w:r w:rsidR="006B41D3" w:rsidRPr="00B73EEC">
        <w:t>,</w:t>
      </w:r>
      <w:r w:rsidRPr="00B73EEC">
        <w:t xml:space="preserve"> including protected areas and restricted commercial and recreational access</w:t>
      </w:r>
    </w:p>
    <w:p w14:paraId="0280798E" w14:textId="77777777" w:rsidR="00C5718F" w:rsidRDefault="00B93156" w:rsidP="00B73EEC">
      <w:pPr>
        <w:pStyle w:val="ListParagraph"/>
        <w:numPr>
          <w:ilvl w:val="0"/>
          <w:numId w:val="34"/>
        </w:numPr>
      </w:pPr>
      <w:r w:rsidRPr="00B73EEC">
        <w:t>m</w:t>
      </w:r>
      <w:r w:rsidR="008539E8" w:rsidRPr="00B73EEC">
        <w:t xml:space="preserve">odels of ecosystem interactions (food webs, successional models) can be used to predict the impact of change and are based on interpretation of and extrapolation from sample data (data derived from ecosystem surveying techniques); the reliability of the model is determined by the representativeness of </w:t>
      </w:r>
      <w:r w:rsidRPr="00B73EEC">
        <w:t>the sampling</w:t>
      </w:r>
      <w:bookmarkStart w:id="44" w:name="_Toc347908227"/>
    </w:p>
    <w:p w14:paraId="2BE136E2" w14:textId="77777777" w:rsidR="00B73EEC" w:rsidRPr="00B73EEC" w:rsidRDefault="00B73EEC" w:rsidP="00B73EEC">
      <w:pPr>
        <w:pStyle w:val="ListParagraph"/>
        <w:numPr>
          <w:ilvl w:val="0"/>
          <w:numId w:val="34"/>
        </w:numPr>
        <w:sectPr w:rsidR="00B73EEC" w:rsidRPr="00B73EEC" w:rsidSect="004F4508">
          <w:headerReference w:type="even" r:id="rId39"/>
          <w:headerReference w:type="default" r:id="rId40"/>
          <w:footerReference w:type="even" r:id="rId41"/>
          <w:footerReference w:type="default" r:id="rId42"/>
          <w:headerReference w:type="first" r:id="rId43"/>
          <w:type w:val="oddPage"/>
          <w:pgSz w:w="11906" w:h="16838"/>
          <w:pgMar w:top="1644" w:right="1418" w:bottom="1276" w:left="1418" w:header="680" w:footer="567" w:gutter="0"/>
          <w:pgNumType w:start="1"/>
          <w:cols w:space="709"/>
          <w:docGrid w:linePitch="360"/>
        </w:sectPr>
      </w:pPr>
    </w:p>
    <w:p w14:paraId="7A033ABD" w14:textId="77777777" w:rsidR="00540775" w:rsidRPr="00C70C91" w:rsidRDefault="00540775" w:rsidP="00242D77">
      <w:pPr>
        <w:pStyle w:val="SCSAHeading1"/>
      </w:pPr>
      <w:bookmarkStart w:id="45" w:name="_Toc162265655"/>
      <w:bookmarkStart w:id="46" w:name="_Toc219976981"/>
      <w:r w:rsidRPr="00C70C91">
        <w:lastRenderedPageBreak/>
        <w:t>Unit 2</w:t>
      </w:r>
      <w:r w:rsidR="005D1506" w:rsidRPr="00C70C91">
        <w:t xml:space="preserve"> </w:t>
      </w:r>
      <w:r w:rsidR="007E70A2" w:rsidRPr="00C70C91">
        <w:t>–</w:t>
      </w:r>
      <w:r w:rsidR="002F5D8C">
        <w:t xml:space="preserve"> </w:t>
      </w:r>
      <w:r w:rsidR="008539E8">
        <w:t>From single cells to multicellular organisms</w:t>
      </w:r>
      <w:bookmarkEnd w:id="45"/>
      <w:bookmarkEnd w:id="46"/>
    </w:p>
    <w:p w14:paraId="68F15F2A" w14:textId="77777777" w:rsidR="00F10E0F" w:rsidRPr="00C70C91" w:rsidRDefault="00F10E0F" w:rsidP="00242D77">
      <w:pPr>
        <w:pStyle w:val="SCSAHeading2"/>
      </w:pPr>
      <w:bookmarkStart w:id="47" w:name="_Toc162265656"/>
      <w:bookmarkStart w:id="48" w:name="_Toc359503807"/>
      <w:bookmarkStart w:id="49" w:name="_Toc219976982"/>
      <w:r w:rsidRPr="00C70C91">
        <w:t>Unit description</w:t>
      </w:r>
      <w:bookmarkEnd w:id="47"/>
      <w:bookmarkEnd w:id="49"/>
    </w:p>
    <w:p w14:paraId="0EDCCDDD" w14:textId="77777777" w:rsidR="008539E8" w:rsidRDefault="008539E8" w:rsidP="00B73EEC">
      <w:r>
        <w:t>The cell is the basic unit of life. Although cell structure and function are very diverse, all cells possess some common features: all prokaryotic and eukaryotic cells need to exchange materials with their immediate external environment in order to maintain the chemical processes vital for cell functioning. In this unit, students examine inputs and outputs of cells to develop an understanding of the chemical nature of cellular systems, both structurally and functionally, and the processes required for cell survival. Students investigate the ways in which matter moves and energy is transformed and transferred in the processes of photosynthesis and respiration, and the role of enzymes in controlling biochemical systems.</w:t>
      </w:r>
    </w:p>
    <w:p w14:paraId="47D25793" w14:textId="77777777" w:rsidR="008539E8" w:rsidRDefault="008539E8" w:rsidP="00B73EEC">
      <w:r>
        <w:t>Multicellular organisms typically consist of a number of interdependent systems of cells organised into tissues, organs and organ systems. Students examine the structure and function of plant and animal systems at cell and tissue levels in order to describe how they facilitate the efficient provision or removal of materials to and from all cells of the organism.</w:t>
      </w:r>
    </w:p>
    <w:p w14:paraId="6B767665" w14:textId="77777777" w:rsidR="008539E8" w:rsidRDefault="008539E8" w:rsidP="00B73EEC">
      <w:r>
        <w:t>Through the investigation of appropriate contexts, students explore how international collaboration, evidence from multiple disciplines and the use of ICT and other technologies have contributed to developing understanding of the structure and function of cells and multicellular organisms. They investigate how scientific knowledge is used to offer valid explanations and reliable predictions, and the ways in which scientific knowledge interacts with economic and ethical factors.</w:t>
      </w:r>
    </w:p>
    <w:p w14:paraId="3AA8F249" w14:textId="77777777" w:rsidR="00F10E0F" w:rsidRPr="00C70C91" w:rsidRDefault="008539E8" w:rsidP="00B73EEC">
      <w:r>
        <w:t>Students use science inquiry skills to explore the relationship between structure</w:t>
      </w:r>
      <w:r w:rsidR="00CF2DFE">
        <w:t xml:space="preserve"> and function</w:t>
      </w:r>
      <w:r>
        <w:t xml:space="preserve"> by conducting real or virtual dissections and carrying out microscopic examination of cells and tissues. Students consider the ethical considerations that apply to the use of living organisms in research. They develop skills in constructing and using models to describe and interpret data about the functions of cells and organisms.</w:t>
      </w:r>
    </w:p>
    <w:p w14:paraId="7E639C14" w14:textId="77777777" w:rsidR="00F10E0F" w:rsidRPr="004F30B5" w:rsidRDefault="00F10E0F" w:rsidP="00242D77">
      <w:pPr>
        <w:pStyle w:val="SCSAHeading2"/>
      </w:pPr>
      <w:bookmarkStart w:id="50" w:name="_Toc162265657"/>
      <w:bookmarkStart w:id="51" w:name="_Toc219976983"/>
      <w:r w:rsidRPr="004F30B5">
        <w:t>Learning outcomes</w:t>
      </w:r>
      <w:bookmarkEnd w:id="50"/>
      <w:bookmarkEnd w:id="51"/>
    </w:p>
    <w:p w14:paraId="4E67A8FF" w14:textId="77777777" w:rsidR="00F10E0F" w:rsidRPr="00C70C91" w:rsidRDefault="00F10E0F" w:rsidP="0064020A">
      <w:pPr>
        <w:pStyle w:val="NoSpacing"/>
      </w:pPr>
      <w:r w:rsidRPr="00C70C91">
        <w:t>By the end of this unit, students:</w:t>
      </w:r>
    </w:p>
    <w:p w14:paraId="79CB10AE" w14:textId="77777777" w:rsidR="008539E8" w:rsidRPr="008539E8" w:rsidRDefault="008539E8" w:rsidP="00B73EEC">
      <w:pPr>
        <w:pStyle w:val="ListParagraph"/>
        <w:numPr>
          <w:ilvl w:val="0"/>
          <w:numId w:val="39"/>
        </w:numPr>
      </w:pPr>
      <w:r w:rsidRPr="008539E8">
        <w:t>understand that the structure and function of cells and their components are related to the need to exchange matter and energy w</w:t>
      </w:r>
      <w:r>
        <w:t>ith their immediate environment</w:t>
      </w:r>
    </w:p>
    <w:p w14:paraId="7E4BDF70" w14:textId="5771245F" w:rsidR="008539E8" w:rsidRPr="008539E8" w:rsidRDefault="008539E8" w:rsidP="00B73EEC">
      <w:pPr>
        <w:pStyle w:val="ListParagraph"/>
        <w:numPr>
          <w:ilvl w:val="0"/>
          <w:numId w:val="39"/>
        </w:numPr>
      </w:pPr>
      <w:r w:rsidRPr="008539E8">
        <w:t>understand that multicellular organisms consist of multiple interdependent and hierarchically</w:t>
      </w:r>
      <w:r w:rsidR="0064020A">
        <w:noBreakHyphen/>
      </w:r>
      <w:r w:rsidRPr="008539E8">
        <w:t>organised systems that enable exchange of matter and energy w</w:t>
      </w:r>
      <w:r>
        <w:t>ith their immediate environment</w:t>
      </w:r>
    </w:p>
    <w:p w14:paraId="3FC7D22F" w14:textId="77777777" w:rsidR="008539E8" w:rsidRPr="008539E8" w:rsidRDefault="008539E8" w:rsidP="00B73EEC">
      <w:pPr>
        <w:pStyle w:val="ListParagraph"/>
        <w:numPr>
          <w:ilvl w:val="0"/>
          <w:numId w:val="39"/>
        </w:numPr>
      </w:pPr>
      <w:r w:rsidRPr="008539E8">
        <w:t>understand how theories and models have developed</w:t>
      </w:r>
      <w:r w:rsidR="006B41D3">
        <w:t>,</w:t>
      </w:r>
      <w:r w:rsidRPr="008539E8">
        <w:t xml:space="preserve"> based on evidence from multiple disciplines; and the uses and limitations of biological k</w:t>
      </w:r>
      <w:r>
        <w:t>nowledge in a range of contexts</w:t>
      </w:r>
    </w:p>
    <w:p w14:paraId="6FD730B5" w14:textId="77777777" w:rsidR="008539E8" w:rsidRPr="008539E8" w:rsidRDefault="008539E8" w:rsidP="00B73EEC">
      <w:pPr>
        <w:pStyle w:val="ListParagraph"/>
        <w:numPr>
          <w:ilvl w:val="0"/>
          <w:numId w:val="39"/>
        </w:numPr>
      </w:pPr>
      <w:r w:rsidRPr="008539E8">
        <w:t>use science inquiry skills to design, conduct, evaluate and communicate investigations into the structure and function of ce</w:t>
      </w:r>
      <w:r>
        <w:t>lls and multicellular organisms</w:t>
      </w:r>
    </w:p>
    <w:p w14:paraId="2D749594" w14:textId="77777777" w:rsidR="008539E8" w:rsidRPr="008539E8" w:rsidRDefault="008539E8" w:rsidP="00B73EEC">
      <w:pPr>
        <w:pStyle w:val="ListParagraph"/>
        <w:numPr>
          <w:ilvl w:val="0"/>
          <w:numId w:val="39"/>
        </w:numPr>
      </w:pPr>
      <w:r w:rsidRPr="008539E8">
        <w:t xml:space="preserve">evaluate, with reference to empirical evidence, claims about cellular processes and the structure and function of multicellular </w:t>
      </w:r>
      <w:r>
        <w:t>organisms</w:t>
      </w:r>
    </w:p>
    <w:p w14:paraId="6C9B1220" w14:textId="13ADA918" w:rsidR="00394A4F" w:rsidRDefault="008539E8" w:rsidP="00B73EEC">
      <w:pPr>
        <w:pStyle w:val="ListParagraph"/>
        <w:numPr>
          <w:ilvl w:val="0"/>
          <w:numId w:val="39"/>
        </w:numPr>
      </w:pPr>
      <w:r w:rsidRPr="008539E8">
        <w:t>communicate biological understanding using qualitative and quantitative representations in appropriate modes and genres</w:t>
      </w:r>
      <w:r w:rsidR="00B93156">
        <w:t>.</w:t>
      </w:r>
      <w:r w:rsidR="00394A4F">
        <w:br w:type="page"/>
      </w:r>
    </w:p>
    <w:p w14:paraId="14133AC8" w14:textId="77777777" w:rsidR="00F10E0F" w:rsidRPr="00C70C91" w:rsidRDefault="00F10E0F" w:rsidP="00242D77">
      <w:pPr>
        <w:pStyle w:val="SCSAHeading2"/>
      </w:pPr>
      <w:bookmarkStart w:id="52" w:name="_Toc162265658"/>
      <w:bookmarkStart w:id="53" w:name="_Toc219976984"/>
      <w:r w:rsidRPr="00C70C91">
        <w:lastRenderedPageBreak/>
        <w:t>Unit content</w:t>
      </w:r>
      <w:bookmarkEnd w:id="52"/>
      <w:bookmarkEnd w:id="53"/>
    </w:p>
    <w:p w14:paraId="40C2C686" w14:textId="77777777" w:rsidR="00F10E0F" w:rsidRPr="00C70C91" w:rsidRDefault="00F10E0F" w:rsidP="00B73EEC">
      <w:r w:rsidRPr="00C70C91">
        <w:t>This unit includes the knowledge, understandings and skills described below.</w:t>
      </w:r>
    </w:p>
    <w:p w14:paraId="0B46E18B" w14:textId="77777777" w:rsidR="00F10E0F" w:rsidRPr="00FE6ECE" w:rsidRDefault="008539E8" w:rsidP="00242D77">
      <w:pPr>
        <w:pStyle w:val="SCSAHeading3"/>
      </w:pPr>
      <w:r w:rsidRPr="00FE6ECE">
        <w:t>Science Inquiry Skills</w:t>
      </w:r>
    </w:p>
    <w:p w14:paraId="39474353" w14:textId="77777777" w:rsidR="008539E8" w:rsidRPr="00EB5E3D" w:rsidRDefault="00B93156" w:rsidP="00B73EEC">
      <w:pPr>
        <w:pStyle w:val="ListParagraph"/>
        <w:numPr>
          <w:ilvl w:val="0"/>
          <w:numId w:val="38"/>
        </w:numPr>
      </w:pPr>
      <w:r w:rsidRPr="00EB5E3D">
        <w:t>i</w:t>
      </w:r>
      <w:r w:rsidR="008539E8" w:rsidRPr="00EB5E3D">
        <w:t>dentify, research and construct questions for investigation; propose hypotheses; and predict possible outcomes</w:t>
      </w:r>
    </w:p>
    <w:p w14:paraId="7DEE98F8" w14:textId="77777777" w:rsidR="008539E8" w:rsidRPr="00EB5E3D" w:rsidRDefault="00B93156" w:rsidP="00B73EEC">
      <w:pPr>
        <w:pStyle w:val="ListParagraph"/>
        <w:numPr>
          <w:ilvl w:val="0"/>
          <w:numId w:val="38"/>
        </w:numPr>
      </w:pPr>
      <w:r w:rsidRPr="00EB5E3D">
        <w:t>d</w:t>
      </w:r>
      <w:r w:rsidR="008539E8" w:rsidRPr="00EB5E3D">
        <w:t>esign investig</w:t>
      </w:r>
      <w:r w:rsidR="00046A5E" w:rsidRPr="00EB5E3D">
        <w:t>ations, including the procedure(</w:t>
      </w:r>
      <w:r w:rsidR="008539E8" w:rsidRPr="00EB5E3D">
        <w:t>s</w:t>
      </w:r>
      <w:r w:rsidR="00046A5E" w:rsidRPr="00EB5E3D">
        <w:t>)</w:t>
      </w:r>
      <w:r w:rsidR="008539E8" w:rsidRPr="00EB5E3D">
        <w:t xml:space="preserve"> to be followed, the materials required, and the type and amount of primary and/or secondary data to be collected; conduct risk assessments; and consider research ethics</w:t>
      </w:r>
      <w:r w:rsidR="00475F63" w:rsidRPr="00EB5E3D">
        <w:t xml:space="preserve">, including </w:t>
      </w:r>
      <w:r w:rsidR="00EB5E3D" w:rsidRPr="00EB5E3D">
        <w:t>the ethics of research involving living organisms</w:t>
      </w:r>
      <w:r w:rsidR="00EB5E3D" w:rsidRPr="00EB5E3D" w:rsidDel="00EB5E3D">
        <w:t xml:space="preserve"> </w:t>
      </w:r>
    </w:p>
    <w:p w14:paraId="456F6FC8" w14:textId="77777777" w:rsidR="008539E8" w:rsidRPr="00EB5E3D" w:rsidRDefault="00B93156" w:rsidP="00B73EEC">
      <w:pPr>
        <w:pStyle w:val="ListParagraph"/>
        <w:numPr>
          <w:ilvl w:val="0"/>
          <w:numId w:val="38"/>
        </w:numPr>
      </w:pPr>
      <w:r w:rsidRPr="00EB5E3D">
        <w:t>c</w:t>
      </w:r>
      <w:r w:rsidR="008539E8" w:rsidRPr="00EB5E3D">
        <w:t>onduct investigations</w:t>
      </w:r>
      <w:r w:rsidR="00EB5E3D">
        <w:t xml:space="preserve"> </w:t>
      </w:r>
      <w:r w:rsidR="008539E8" w:rsidRPr="00EB5E3D">
        <w:t>safely, competently, ethically and methodically for the collection of valid and reliable data</w:t>
      </w:r>
    </w:p>
    <w:p w14:paraId="5F203813" w14:textId="77777777" w:rsidR="008539E8" w:rsidRPr="00EB5E3D" w:rsidRDefault="00B93156" w:rsidP="00B73EEC">
      <w:pPr>
        <w:pStyle w:val="ListParagraph"/>
        <w:numPr>
          <w:ilvl w:val="0"/>
          <w:numId w:val="38"/>
        </w:numPr>
      </w:pPr>
      <w:r w:rsidRPr="00EB5E3D">
        <w:t>r</w:t>
      </w:r>
      <w:r w:rsidR="008539E8" w:rsidRPr="00EB5E3D">
        <w:t>epresent data in meaningful and useful ways; organise and analyse data to identify trends, patterns and relationships; qualitatively describe sources of measurement error and limitations in data; and select, synthesise and use evidence to make and justify conclusions</w:t>
      </w:r>
    </w:p>
    <w:p w14:paraId="72142ABC" w14:textId="77777777" w:rsidR="008539E8" w:rsidRPr="00EB5E3D" w:rsidRDefault="00B93156" w:rsidP="00B73EEC">
      <w:pPr>
        <w:pStyle w:val="ListParagraph"/>
        <w:numPr>
          <w:ilvl w:val="0"/>
          <w:numId w:val="38"/>
        </w:numPr>
      </w:pPr>
      <w:r w:rsidRPr="00EB5E3D">
        <w:t>i</w:t>
      </w:r>
      <w:r w:rsidR="008539E8" w:rsidRPr="00EB5E3D">
        <w:t>nterpret a range of scientific and media texts, and evaluate processes, claims and conclusions by considering the quality of available evidence; and use reasoning to construct scientific arguments</w:t>
      </w:r>
    </w:p>
    <w:p w14:paraId="0AB8557A" w14:textId="77777777" w:rsidR="008539E8" w:rsidRPr="00EB5E3D" w:rsidRDefault="00B93156" w:rsidP="00B73EEC">
      <w:pPr>
        <w:pStyle w:val="ListParagraph"/>
        <w:numPr>
          <w:ilvl w:val="0"/>
          <w:numId w:val="38"/>
        </w:numPr>
      </w:pPr>
      <w:r w:rsidRPr="00EB5E3D">
        <w:t>s</w:t>
      </w:r>
      <w:r w:rsidR="008539E8" w:rsidRPr="00EB5E3D">
        <w:t>elect, construct and use appropriate representations, including diagrams of structures and processes</w:t>
      </w:r>
      <w:r w:rsidR="006B41D3" w:rsidRPr="00EB5E3D">
        <w:t>,</w:t>
      </w:r>
      <w:r w:rsidR="008539E8" w:rsidRPr="00EB5E3D">
        <w:t xml:space="preserve"> and images from different imaging techniques, to communicate conceptual understanding, solve problems and make predictions</w:t>
      </w:r>
    </w:p>
    <w:p w14:paraId="5CB3E171" w14:textId="77777777" w:rsidR="00F10E0F" w:rsidRPr="00EB5E3D" w:rsidRDefault="00B93156" w:rsidP="00B73EEC">
      <w:pPr>
        <w:pStyle w:val="ListParagraph"/>
        <w:numPr>
          <w:ilvl w:val="0"/>
          <w:numId w:val="38"/>
        </w:numPr>
      </w:pPr>
      <w:r w:rsidRPr="00EB5E3D">
        <w:t>c</w:t>
      </w:r>
      <w:r w:rsidR="008539E8" w:rsidRPr="00EB5E3D">
        <w:t>ommunicate to specific audiences and for specific purposes using appropriate language, nomenclature, genres and modes, inclu</w:t>
      </w:r>
      <w:r w:rsidRPr="00EB5E3D">
        <w:t>ding scientific reports</w:t>
      </w:r>
    </w:p>
    <w:p w14:paraId="7BDC87C2" w14:textId="77777777" w:rsidR="00F10E0F" w:rsidRPr="00FE6ECE" w:rsidRDefault="008539E8" w:rsidP="00242D77">
      <w:pPr>
        <w:pStyle w:val="SCSAHeading3"/>
      </w:pPr>
      <w:r w:rsidRPr="00FE6ECE">
        <w:t>Science as a Human Endeavour</w:t>
      </w:r>
    </w:p>
    <w:p w14:paraId="56512A44" w14:textId="77777777" w:rsidR="008539E8" w:rsidRPr="008539E8" w:rsidRDefault="00B93156" w:rsidP="00B73EEC">
      <w:pPr>
        <w:pStyle w:val="ListParagraph"/>
        <w:numPr>
          <w:ilvl w:val="0"/>
          <w:numId w:val="37"/>
        </w:numPr>
      </w:pPr>
      <w:r>
        <w:t>t</w:t>
      </w:r>
      <w:r w:rsidR="008539E8" w:rsidRPr="008539E8">
        <w:t>he cell membrane model has been continually reconceptualised and revised since the mid-nineteenth century and the currently accepted model, based on the evidence from impr</w:t>
      </w:r>
      <w:r w:rsidR="006B41D3">
        <w:t>o</w:t>
      </w:r>
      <w:r w:rsidR="00B934EC">
        <w:t xml:space="preserve">ved technologies, is the fluid </w:t>
      </w:r>
      <w:r w:rsidR="008539E8" w:rsidRPr="008539E8">
        <w:t>mosaic model</w:t>
      </w:r>
    </w:p>
    <w:p w14:paraId="02CF583C" w14:textId="77777777" w:rsidR="008539E8" w:rsidRPr="008539E8" w:rsidRDefault="00B93156" w:rsidP="00B73EEC">
      <w:pPr>
        <w:pStyle w:val="ListParagraph"/>
        <w:numPr>
          <w:ilvl w:val="0"/>
          <w:numId w:val="37"/>
        </w:numPr>
      </w:pPr>
      <w:r>
        <w:t>de</w:t>
      </w:r>
      <w:r w:rsidR="008539E8" w:rsidRPr="008539E8">
        <w:t>velopments in microscopy and associated preparation techniques have contributed to more sophisticated models of cell structure and function</w:t>
      </w:r>
    </w:p>
    <w:p w14:paraId="6778ADFE" w14:textId="77777777" w:rsidR="008539E8" w:rsidRPr="008539E8" w:rsidRDefault="00B93156" w:rsidP="00B73EEC">
      <w:pPr>
        <w:pStyle w:val="ListParagraph"/>
        <w:numPr>
          <w:ilvl w:val="0"/>
          <w:numId w:val="37"/>
        </w:numPr>
        <w:rPr>
          <w:b/>
          <w:bCs/>
        </w:rPr>
      </w:pPr>
      <w:r>
        <w:t>t</w:t>
      </w:r>
      <w:r w:rsidR="008539E8" w:rsidRPr="008539E8">
        <w:t>he use of probes technologies and computer analysis has further advanced the understandings of vital chemical processes in cells</w:t>
      </w:r>
    </w:p>
    <w:p w14:paraId="1BB7CBF5" w14:textId="77777777" w:rsidR="008539E8" w:rsidRPr="008539E8" w:rsidRDefault="00B93156" w:rsidP="00B73EEC">
      <w:pPr>
        <w:pStyle w:val="ListParagraph"/>
        <w:numPr>
          <w:ilvl w:val="0"/>
          <w:numId w:val="37"/>
        </w:numPr>
      </w:pPr>
      <w:r>
        <w:t>c</w:t>
      </w:r>
      <w:r w:rsidR="008539E8" w:rsidRPr="008539E8">
        <w:t>urrent research for the production of food,</w:t>
      </w:r>
      <w:r w:rsidR="00D333D9">
        <w:t xml:space="preserve"> </w:t>
      </w:r>
      <w:r w:rsidR="008539E8" w:rsidRPr="008539E8">
        <w:t>beverages and biofuels, and the breakdown of rubbish</w:t>
      </w:r>
      <w:r w:rsidR="006B41D3">
        <w:t>,</w:t>
      </w:r>
      <w:r w:rsidR="008539E8" w:rsidRPr="008539E8">
        <w:t xml:space="preserve"> involves the control of cellular</w:t>
      </w:r>
      <w:r w:rsidR="008539E8">
        <w:t xml:space="preserve"> respiration and photosynthesis</w:t>
      </w:r>
    </w:p>
    <w:p w14:paraId="751848F2" w14:textId="2A8D3392" w:rsidR="00896110" w:rsidRPr="00F42AD2" w:rsidRDefault="00B93156" w:rsidP="00B73EEC">
      <w:pPr>
        <w:pStyle w:val="ListParagraph"/>
        <w:numPr>
          <w:ilvl w:val="0"/>
          <w:numId w:val="37"/>
        </w:numPr>
      </w:pPr>
      <w:r>
        <w:t>e</w:t>
      </w:r>
      <w:r w:rsidR="008539E8" w:rsidRPr="008539E8">
        <w:t>thical treatment of animals, including the three strategies of replacement, reduction and refinement, forms the basis of many internationa</w:t>
      </w:r>
      <w:r>
        <w:t>l guidelines in animal research</w:t>
      </w:r>
    </w:p>
    <w:p w14:paraId="3FB36F0A" w14:textId="77777777" w:rsidR="00F10E0F" w:rsidRPr="00FE6ECE" w:rsidRDefault="008539E8" w:rsidP="00242D77">
      <w:pPr>
        <w:pStyle w:val="SCSAHeading3"/>
      </w:pPr>
      <w:r w:rsidRPr="00FE6ECE">
        <w:t>Science Understanding</w:t>
      </w:r>
    </w:p>
    <w:p w14:paraId="61B7A7AD" w14:textId="77777777" w:rsidR="008539E8" w:rsidRPr="00FE6ECE" w:rsidRDefault="008539E8" w:rsidP="00242D77">
      <w:pPr>
        <w:pStyle w:val="SCSAHeading4"/>
      </w:pPr>
      <w:r w:rsidRPr="00FE6ECE">
        <w:t>Cells as the basis of life</w:t>
      </w:r>
    </w:p>
    <w:p w14:paraId="5DA877E7" w14:textId="77777777" w:rsidR="008539E8" w:rsidRPr="00B73EEC" w:rsidRDefault="00B93156" w:rsidP="00B73EEC">
      <w:pPr>
        <w:pStyle w:val="ListParagraph"/>
        <w:numPr>
          <w:ilvl w:val="0"/>
          <w:numId w:val="34"/>
        </w:numPr>
      </w:pPr>
      <w:r w:rsidRPr="00B73EEC">
        <w:t>c</w:t>
      </w:r>
      <w:r w:rsidR="008539E8" w:rsidRPr="00B73EEC">
        <w:t>ells require energy inputs, including light energy or chemical energy in complex molecules, and matter, including gases, simple nutrients and ions, and removal of wastes, to survive</w:t>
      </w:r>
    </w:p>
    <w:p w14:paraId="230CD3E1" w14:textId="77777777" w:rsidR="008539E8" w:rsidRPr="00B73EEC" w:rsidRDefault="00B93156" w:rsidP="00B73EEC">
      <w:pPr>
        <w:pStyle w:val="ListParagraph"/>
        <w:numPr>
          <w:ilvl w:val="0"/>
          <w:numId w:val="34"/>
        </w:numPr>
      </w:pPr>
      <w:r w:rsidRPr="00B73EEC">
        <w:t>p</w:t>
      </w:r>
      <w:r w:rsidR="008539E8" w:rsidRPr="00B73EEC">
        <w:t>rokaryotic and eukaryotic cells have many features in common, which is a reflection of their common evolutionary past, but pro</w:t>
      </w:r>
      <w:r w:rsidR="006B41D3" w:rsidRPr="00B73EEC">
        <w:t>karyotes lack internal membrane-</w:t>
      </w:r>
      <w:r w:rsidR="008539E8" w:rsidRPr="00B73EEC">
        <w:t>bound organelles, do not have a nucleus, are significantly smaller than eukaryotes, usually have a single circular chromosome, and exist as single cells</w:t>
      </w:r>
    </w:p>
    <w:p w14:paraId="3E2914FD" w14:textId="77777777" w:rsidR="008539E8" w:rsidRPr="00B73EEC" w:rsidRDefault="00B93156" w:rsidP="00B73EEC">
      <w:pPr>
        <w:pStyle w:val="ListParagraph"/>
        <w:numPr>
          <w:ilvl w:val="0"/>
          <w:numId w:val="34"/>
        </w:numPr>
      </w:pPr>
      <w:r w:rsidRPr="00B73EEC">
        <w:lastRenderedPageBreak/>
        <w:t>m</w:t>
      </w:r>
      <w:r w:rsidR="008539E8" w:rsidRPr="00B73EEC">
        <w:t>etabolism describes the sum total of the physical and chemical processes by which cell components transform matter and energy needed to sustain life</w:t>
      </w:r>
    </w:p>
    <w:p w14:paraId="4916F4DE" w14:textId="77777777" w:rsidR="008539E8" w:rsidRPr="00B73EEC" w:rsidRDefault="00B93156" w:rsidP="00B73EEC">
      <w:pPr>
        <w:pStyle w:val="ListParagraph"/>
        <w:numPr>
          <w:ilvl w:val="0"/>
          <w:numId w:val="34"/>
        </w:numPr>
      </w:pPr>
      <w:r w:rsidRPr="00B73EEC">
        <w:t>e</w:t>
      </w:r>
      <w:r w:rsidR="008539E8" w:rsidRPr="00B73EEC">
        <w:t>ukaryotic cells carry out specific cellular functions in specialised structures and organelles</w:t>
      </w:r>
      <w:r w:rsidR="006B41D3" w:rsidRPr="00B73EEC">
        <w:t>,</w:t>
      </w:r>
      <w:r w:rsidR="008539E8" w:rsidRPr="00B73EEC">
        <w:t xml:space="preserve"> including</w:t>
      </w:r>
    </w:p>
    <w:p w14:paraId="10BCC304" w14:textId="77777777" w:rsidR="008539E8" w:rsidRPr="00B73EEC" w:rsidRDefault="008539E8" w:rsidP="00B73EEC">
      <w:pPr>
        <w:pStyle w:val="ListParagraph"/>
        <w:numPr>
          <w:ilvl w:val="1"/>
          <w:numId w:val="34"/>
        </w:numPr>
      </w:pPr>
      <w:r w:rsidRPr="00B73EEC">
        <w:t>cell membrane</w:t>
      </w:r>
    </w:p>
    <w:p w14:paraId="3492262E" w14:textId="77777777" w:rsidR="008539E8" w:rsidRPr="00B73EEC" w:rsidRDefault="008539E8" w:rsidP="00B73EEC">
      <w:pPr>
        <w:pStyle w:val="ListParagraph"/>
        <w:numPr>
          <w:ilvl w:val="1"/>
          <w:numId w:val="34"/>
        </w:numPr>
      </w:pPr>
      <w:r w:rsidRPr="00B73EEC">
        <w:t>cell wall</w:t>
      </w:r>
    </w:p>
    <w:p w14:paraId="65CF6F40" w14:textId="77777777" w:rsidR="008539E8" w:rsidRPr="00B73EEC" w:rsidRDefault="008539E8" w:rsidP="00B73EEC">
      <w:pPr>
        <w:pStyle w:val="ListParagraph"/>
        <w:numPr>
          <w:ilvl w:val="1"/>
          <w:numId w:val="34"/>
        </w:numPr>
      </w:pPr>
      <w:r w:rsidRPr="00B73EEC">
        <w:t>chloroplasts</w:t>
      </w:r>
    </w:p>
    <w:p w14:paraId="61EBE176" w14:textId="77777777" w:rsidR="008539E8" w:rsidRPr="00B73EEC" w:rsidRDefault="008539E8" w:rsidP="00B73EEC">
      <w:pPr>
        <w:pStyle w:val="ListParagraph"/>
        <w:numPr>
          <w:ilvl w:val="1"/>
          <w:numId w:val="34"/>
        </w:numPr>
      </w:pPr>
      <w:r w:rsidRPr="00B73EEC">
        <w:t>endoplasmic reticulum (rough and smooth)</w:t>
      </w:r>
    </w:p>
    <w:p w14:paraId="31354555" w14:textId="77777777" w:rsidR="008539E8" w:rsidRPr="00B73EEC" w:rsidRDefault="000447D1" w:rsidP="00B73EEC">
      <w:pPr>
        <w:pStyle w:val="ListParagraph"/>
        <w:numPr>
          <w:ilvl w:val="1"/>
          <w:numId w:val="34"/>
        </w:numPr>
      </w:pPr>
      <w:r w:rsidRPr="00B73EEC">
        <w:t>Golgi apparatus</w:t>
      </w:r>
    </w:p>
    <w:p w14:paraId="63B1A312" w14:textId="77777777" w:rsidR="008539E8" w:rsidRPr="00B73EEC" w:rsidRDefault="008539E8" w:rsidP="00B73EEC">
      <w:pPr>
        <w:pStyle w:val="ListParagraph"/>
        <w:numPr>
          <w:ilvl w:val="1"/>
          <w:numId w:val="34"/>
        </w:numPr>
      </w:pPr>
      <w:r w:rsidRPr="00B73EEC">
        <w:t>lysosomes</w:t>
      </w:r>
    </w:p>
    <w:p w14:paraId="30C9D789" w14:textId="77777777" w:rsidR="008539E8" w:rsidRPr="00B73EEC" w:rsidRDefault="008539E8" w:rsidP="00B73EEC">
      <w:pPr>
        <w:pStyle w:val="ListParagraph"/>
        <w:numPr>
          <w:ilvl w:val="1"/>
          <w:numId w:val="34"/>
        </w:numPr>
      </w:pPr>
      <w:r w:rsidRPr="00B73EEC">
        <w:t>mitochondria</w:t>
      </w:r>
    </w:p>
    <w:p w14:paraId="4A5E6F1F" w14:textId="77777777" w:rsidR="008539E8" w:rsidRPr="00B73EEC" w:rsidRDefault="008539E8" w:rsidP="00B73EEC">
      <w:pPr>
        <w:pStyle w:val="ListParagraph"/>
        <w:numPr>
          <w:ilvl w:val="1"/>
          <w:numId w:val="34"/>
        </w:numPr>
      </w:pPr>
      <w:r w:rsidRPr="00B73EEC">
        <w:t>nucleus</w:t>
      </w:r>
    </w:p>
    <w:p w14:paraId="23D9D5A0" w14:textId="77777777" w:rsidR="008539E8" w:rsidRPr="00B73EEC" w:rsidRDefault="008539E8" w:rsidP="00B73EEC">
      <w:pPr>
        <w:pStyle w:val="ListParagraph"/>
        <w:numPr>
          <w:ilvl w:val="1"/>
          <w:numId w:val="34"/>
        </w:numPr>
      </w:pPr>
      <w:r w:rsidRPr="00B73EEC">
        <w:t>ribosomes</w:t>
      </w:r>
    </w:p>
    <w:p w14:paraId="76E51B09" w14:textId="77777777" w:rsidR="008539E8" w:rsidRPr="00B73EEC" w:rsidRDefault="008539E8" w:rsidP="00B73EEC">
      <w:pPr>
        <w:pStyle w:val="ListParagraph"/>
        <w:numPr>
          <w:ilvl w:val="1"/>
          <w:numId w:val="34"/>
        </w:numPr>
      </w:pPr>
      <w:r w:rsidRPr="00B73EEC">
        <w:t>vacuoles</w:t>
      </w:r>
    </w:p>
    <w:p w14:paraId="4E4B2626" w14:textId="77777777" w:rsidR="008539E8" w:rsidRPr="00B73EEC" w:rsidRDefault="00B93156" w:rsidP="00B73EEC">
      <w:pPr>
        <w:pStyle w:val="ListParagraph"/>
        <w:numPr>
          <w:ilvl w:val="0"/>
          <w:numId w:val="34"/>
        </w:numPr>
      </w:pPr>
      <w:r w:rsidRPr="00B73EEC">
        <w:t>t</w:t>
      </w:r>
      <w:r w:rsidR="008539E8" w:rsidRPr="00B73EEC">
        <w:t>he currently accepted model of</w:t>
      </w:r>
      <w:r w:rsidR="00B934EC" w:rsidRPr="00B73EEC">
        <w:t xml:space="preserve"> the cell membrane is the fluid </w:t>
      </w:r>
      <w:r w:rsidR="008539E8" w:rsidRPr="00B73EEC">
        <w:t>mosaic model</w:t>
      </w:r>
    </w:p>
    <w:p w14:paraId="34035FA4" w14:textId="77777777" w:rsidR="008539E8" w:rsidRPr="00B73EEC" w:rsidRDefault="00B93156" w:rsidP="00B73EEC">
      <w:pPr>
        <w:pStyle w:val="ListParagraph"/>
        <w:numPr>
          <w:ilvl w:val="0"/>
          <w:numId w:val="34"/>
        </w:numPr>
      </w:pPr>
      <w:r w:rsidRPr="00B73EEC">
        <w:t>t</w:t>
      </w:r>
      <w:r w:rsidR="008539E8" w:rsidRPr="00B73EEC">
        <w:t>he cell membrane separates the cell from its surroundings and controls the exchange of materials, including gases, nutrients and wastes, between the cell and its environment</w:t>
      </w:r>
    </w:p>
    <w:p w14:paraId="0078D645" w14:textId="77777777" w:rsidR="008539E8" w:rsidRPr="00B73EEC" w:rsidRDefault="00B93156" w:rsidP="00B73EEC">
      <w:pPr>
        <w:pStyle w:val="ListParagraph"/>
        <w:numPr>
          <w:ilvl w:val="0"/>
          <w:numId w:val="34"/>
        </w:numPr>
      </w:pPr>
      <w:r w:rsidRPr="00B73EEC">
        <w:t>m</w:t>
      </w:r>
      <w:r w:rsidR="008539E8" w:rsidRPr="00B73EEC">
        <w:t>ovement of materials across membranes occurs via</w:t>
      </w:r>
    </w:p>
    <w:p w14:paraId="36C0D7AE" w14:textId="77777777" w:rsidR="008539E8" w:rsidRPr="00B73EEC" w:rsidRDefault="008539E8" w:rsidP="00B73EEC">
      <w:pPr>
        <w:pStyle w:val="ListParagraph"/>
        <w:numPr>
          <w:ilvl w:val="1"/>
          <w:numId w:val="34"/>
        </w:numPr>
      </w:pPr>
      <w:r w:rsidRPr="00B73EEC">
        <w:t>passive processes</w:t>
      </w:r>
      <w:r w:rsidR="006B41D3" w:rsidRPr="00B73EEC">
        <w:t>,</w:t>
      </w:r>
      <w:r w:rsidRPr="00B73EEC">
        <w:t xml:space="preserve"> including diffusion, facilitated diffusion, osmosis</w:t>
      </w:r>
    </w:p>
    <w:p w14:paraId="1F1EF40C" w14:textId="77777777" w:rsidR="008539E8" w:rsidRPr="00B73EEC" w:rsidRDefault="008539E8" w:rsidP="00B73EEC">
      <w:pPr>
        <w:pStyle w:val="ListParagraph"/>
        <w:numPr>
          <w:ilvl w:val="1"/>
          <w:numId w:val="34"/>
        </w:numPr>
      </w:pPr>
      <w:r w:rsidRPr="00B73EEC">
        <w:t>active processes</w:t>
      </w:r>
      <w:r w:rsidR="006B41D3" w:rsidRPr="00B73EEC">
        <w:t>,</w:t>
      </w:r>
      <w:r w:rsidRPr="00B73EEC">
        <w:t xml:space="preserve"> including active transport, endocytosis and exocytosis</w:t>
      </w:r>
    </w:p>
    <w:p w14:paraId="01853A65" w14:textId="77777777" w:rsidR="008539E8" w:rsidRPr="00B73EEC" w:rsidRDefault="00B93156" w:rsidP="00B73EEC">
      <w:pPr>
        <w:pStyle w:val="ListParagraph"/>
        <w:numPr>
          <w:ilvl w:val="0"/>
          <w:numId w:val="34"/>
        </w:numPr>
      </w:pPr>
      <w:r w:rsidRPr="00B73EEC">
        <w:t>f</w:t>
      </w:r>
      <w:r w:rsidR="008539E8" w:rsidRPr="00B73EEC">
        <w:t>actors that affect exchange of materials across membranes include</w:t>
      </w:r>
    </w:p>
    <w:p w14:paraId="6F1DD37C" w14:textId="77777777" w:rsidR="008539E8" w:rsidRPr="00B73EEC" w:rsidRDefault="008539E8" w:rsidP="00B73EEC">
      <w:pPr>
        <w:pStyle w:val="ListParagraph"/>
        <w:numPr>
          <w:ilvl w:val="1"/>
          <w:numId w:val="34"/>
        </w:numPr>
      </w:pPr>
      <w:r w:rsidRPr="00B73EEC">
        <w:t>the surface area to volume ratio of the cell</w:t>
      </w:r>
    </w:p>
    <w:p w14:paraId="66472EFC" w14:textId="77777777" w:rsidR="008539E8" w:rsidRPr="00B73EEC" w:rsidRDefault="008539E8" w:rsidP="00B73EEC">
      <w:pPr>
        <w:pStyle w:val="ListParagraph"/>
        <w:numPr>
          <w:ilvl w:val="1"/>
          <w:numId w:val="34"/>
        </w:numPr>
      </w:pPr>
      <w:r w:rsidRPr="00B73EEC">
        <w:t>concentration gradients</w:t>
      </w:r>
    </w:p>
    <w:p w14:paraId="53E2775A" w14:textId="77777777" w:rsidR="008539E8" w:rsidRPr="00B73EEC" w:rsidRDefault="008539E8" w:rsidP="00B73EEC">
      <w:pPr>
        <w:pStyle w:val="ListParagraph"/>
        <w:numPr>
          <w:ilvl w:val="1"/>
          <w:numId w:val="34"/>
        </w:numPr>
      </w:pPr>
      <w:r w:rsidRPr="00B73EEC">
        <w:t>the physical and chemical nature of the materials being exchanged</w:t>
      </w:r>
    </w:p>
    <w:p w14:paraId="32099090" w14:textId="77777777" w:rsidR="008539E8" w:rsidRPr="00B73EEC" w:rsidRDefault="00B93156" w:rsidP="00B73EEC">
      <w:pPr>
        <w:pStyle w:val="ListParagraph"/>
        <w:numPr>
          <w:ilvl w:val="0"/>
          <w:numId w:val="34"/>
        </w:numPr>
      </w:pPr>
      <w:r w:rsidRPr="00B73EEC">
        <w:t>b</w:t>
      </w:r>
      <w:r w:rsidR="008539E8" w:rsidRPr="00B73EEC">
        <w:t>iological molecules are synthesised from monomers to produce complex structures</w:t>
      </w:r>
      <w:r w:rsidR="006B41D3" w:rsidRPr="00B73EEC">
        <w:t>,</w:t>
      </w:r>
      <w:r w:rsidR="008539E8" w:rsidRPr="00B73EEC">
        <w:t xml:space="preserve"> including carbohydrates, proteins and lipids</w:t>
      </w:r>
    </w:p>
    <w:p w14:paraId="33FBA820" w14:textId="77777777" w:rsidR="008539E8" w:rsidRPr="00B73EEC" w:rsidRDefault="00B93156" w:rsidP="00B73EEC">
      <w:pPr>
        <w:pStyle w:val="ListParagraph"/>
        <w:numPr>
          <w:ilvl w:val="0"/>
          <w:numId w:val="34"/>
        </w:numPr>
      </w:pPr>
      <w:r w:rsidRPr="00B73EEC">
        <w:t>b</w:t>
      </w:r>
      <w:r w:rsidR="008539E8" w:rsidRPr="00B73EEC">
        <w:t>iochemical processes in the cell are controlled by factors</w:t>
      </w:r>
      <w:r w:rsidR="006B41D3" w:rsidRPr="00B73EEC">
        <w:t>,</w:t>
      </w:r>
      <w:r w:rsidR="008539E8" w:rsidRPr="00B73EEC">
        <w:t xml:space="preserve"> including the nature and arrangement of internal membranes, and the presence of specific enzymes</w:t>
      </w:r>
    </w:p>
    <w:p w14:paraId="586D95DC" w14:textId="77777777" w:rsidR="008539E8" w:rsidRPr="00B73EEC" w:rsidRDefault="00B93156" w:rsidP="00B73EEC">
      <w:pPr>
        <w:pStyle w:val="ListParagraph"/>
        <w:numPr>
          <w:ilvl w:val="0"/>
          <w:numId w:val="34"/>
        </w:numPr>
      </w:pPr>
      <w:r w:rsidRPr="00B73EEC">
        <w:t>e</w:t>
      </w:r>
      <w:r w:rsidR="006B41D3" w:rsidRPr="00B73EEC">
        <w:t>nzymes have specific functions</w:t>
      </w:r>
      <w:r w:rsidR="008539E8" w:rsidRPr="00B73EEC">
        <w:t xml:space="preserve"> which can be affected by factors</w:t>
      </w:r>
      <w:r w:rsidR="006B41D3" w:rsidRPr="00B73EEC">
        <w:t>,</w:t>
      </w:r>
      <w:r w:rsidR="008539E8" w:rsidRPr="00B73EEC">
        <w:t xml:space="preserve"> including</w:t>
      </w:r>
    </w:p>
    <w:p w14:paraId="7F1B08A3" w14:textId="77777777" w:rsidR="008539E8" w:rsidRPr="00B73EEC" w:rsidRDefault="008539E8" w:rsidP="00B73EEC">
      <w:pPr>
        <w:pStyle w:val="ListParagraph"/>
        <w:numPr>
          <w:ilvl w:val="1"/>
          <w:numId w:val="34"/>
        </w:numPr>
      </w:pPr>
      <w:r w:rsidRPr="00B73EEC">
        <w:t>temperature</w:t>
      </w:r>
    </w:p>
    <w:p w14:paraId="4B274EC0" w14:textId="77777777" w:rsidR="008539E8" w:rsidRPr="00B73EEC" w:rsidRDefault="008539E8" w:rsidP="00B73EEC">
      <w:pPr>
        <w:pStyle w:val="ListParagraph"/>
        <w:numPr>
          <w:ilvl w:val="1"/>
          <w:numId w:val="34"/>
        </w:numPr>
      </w:pPr>
      <w:r w:rsidRPr="00B73EEC">
        <w:t>pH</w:t>
      </w:r>
    </w:p>
    <w:p w14:paraId="3E04E734" w14:textId="77777777" w:rsidR="008539E8" w:rsidRPr="00B73EEC" w:rsidRDefault="008539E8" w:rsidP="00B73EEC">
      <w:pPr>
        <w:pStyle w:val="ListParagraph"/>
        <w:numPr>
          <w:ilvl w:val="1"/>
          <w:numId w:val="34"/>
        </w:numPr>
      </w:pPr>
      <w:r w:rsidRPr="00B73EEC">
        <w:t>presence of inhibitors</w:t>
      </w:r>
    </w:p>
    <w:p w14:paraId="5D268C5B" w14:textId="77777777" w:rsidR="008539E8" w:rsidRPr="00B73EEC" w:rsidRDefault="008539E8" w:rsidP="00B73EEC">
      <w:pPr>
        <w:pStyle w:val="ListParagraph"/>
        <w:numPr>
          <w:ilvl w:val="1"/>
          <w:numId w:val="34"/>
        </w:numPr>
      </w:pPr>
      <w:r w:rsidRPr="00B73EEC">
        <w:t>concentrations of reactants and products</w:t>
      </w:r>
    </w:p>
    <w:p w14:paraId="2AE3706D" w14:textId="77777777" w:rsidR="008539E8" w:rsidRPr="00B73EEC" w:rsidRDefault="00B93156" w:rsidP="00B73EEC">
      <w:pPr>
        <w:pStyle w:val="ListParagraph"/>
        <w:numPr>
          <w:ilvl w:val="0"/>
          <w:numId w:val="34"/>
        </w:numPr>
      </w:pPr>
      <w:r w:rsidRPr="00B73EEC">
        <w:t>t</w:t>
      </w:r>
      <w:r w:rsidR="008539E8" w:rsidRPr="00B73EEC">
        <w:t>wo models that are used to explain enzyme action are the lock and key model and the induced fit model</w:t>
      </w:r>
    </w:p>
    <w:p w14:paraId="725CD89E" w14:textId="77777777" w:rsidR="008539E8" w:rsidRPr="00B73EEC" w:rsidRDefault="00B93156" w:rsidP="00B73EEC">
      <w:pPr>
        <w:pStyle w:val="ListParagraph"/>
        <w:numPr>
          <w:ilvl w:val="0"/>
          <w:numId w:val="34"/>
        </w:numPr>
      </w:pPr>
      <w:r w:rsidRPr="00B73EEC">
        <w:t>p</w:t>
      </w:r>
      <w:r w:rsidR="008539E8" w:rsidRPr="00B73EEC">
        <w:t>hotosynthesis is a biochemical process that uses light energy to synthesise organic compounds; light dependent and light independent reactions occur at different sites in the chloroplast; and make up separate parts of the overall process that can be represented as a balanced chemical equation</w:t>
      </w:r>
    </w:p>
    <w:p w14:paraId="6EEF0920" w14:textId="77777777" w:rsidR="008539E8" w:rsidRPr="00B73EEC" w:rsidRDefault="00B93156" w:rsidP="00B73EEC">
      <w:pPr>
        <w:pStyle w:val="ListParagraph"/>
        <w:numPr>
          <w:ilvl w:val="0"/>
          <w:numId w:val="34"/>
        </w:numPr>
      </w:pPr>
      <w:r w:rsidRPr="00B73EEC">
        <w:t>t</w:t>
      </w:r>
      <w:r w:rsidR="008539E8" w:rsidRPr="00B73EEC">
        <w:t>he rate of photosynthesis can be affected by the availability of light and carbon dioxide, and temperature</w:t>
      </w:r>
    </w:p>
    <w:p w14:paraId="633E07D6" w14:textId="77777777" w:rsidR="008539E8" w:rsidRPr="00B73EEC" w:rsidRDefault="00B93156" w:rsidP="00B73EEC">
      <w:pPr>
        <w:pStyle w:val="ListParagraph"/>
        <w:numPr>
          <w:ilvl w:val="0"/>
          <w:numId w:val="34"/>
        </w:numPr>
      </w:pPr>
      <w:r w:rsidRPr="00B73EEC">
        <w:t>c</w:t>
      </w:r>
      <w:r w:rsidR="008539E8" w:rsidRPr="00B73EEC">
        <w:t>ellular respiration is a biochemical process that occurs in different locations in the cytosol and mitochondria</w:t>
      </w:r>
      <w:r w:rsidR="006B41D3" w:rsidRPr="00B73EEC">
        <w:t>,</w:t>
      </w:r>
      <w:r w:rsidR="008539E8" w:rsidRPr="00B73EEC">
        <w:t xml:space="preserve"> and metabolises organic compounds, aerobically or anaerobically, to release useable energy in the form of ATP; products of anaerobic respiration vary between organisms </w:t>
      </w:r>
      <w:r w:rsidR="008539E8" w:rsidRPr="00B73EEC">
        <w:lastRenderedPageBreak/>
        <w:t>(plants, yeast, bacteria, animals); the overall process of aerobic respiration can be represented as a balanced chemical equation</w:t>
      </w:r>
    </w:p>
    <w:p w14:paraId="5DBF7648" w14:textId="77777777" w:rsidR="008539E8" w:rsidRPr="00B73EEC" w:rsidRDefault="00B93156" w:rsidP="00B73EEC">
      <w:pPr>
        <w:pStyle w:val="ListParagraph"/>
        <w:numPr>
          <w:ilvl w:val="0"/>
          <w:numId w:val="34"/>
        </w:numPr>
      </w:pPr>
      <w:r w:rsidRPr="00B73EEC">
        <w:t>t</w:t>
      </w:r>
      <w:r w:rsidR="008539E8" w:rsidRPr="00B73EEC">
        <w:t>he rate of respiration can be affected by the availability of oxyg</w:t>
      </w:r>
      <w:r w:rsidRPr="00B73EEC">
        <w:t>en and glucose, and temperature</w:t>
      </w:r>
    </w:p>
    <w:p w14:paraId="15298452" w14:textId="77777777" w:rsidR="008539E8" w:rsidRPr="00B73EEC" w:rsidRDefault="008539E8" w:rsidP="00B73EEC">
      <w:pPr>
        <w:pStyle w:val="SCSAHeading4"/>
      </w:pPr>
      <w:r w:rsidRPr="00B73EEC">
        <w:t>Multicellular organisms</w:t>
      </w:r>
    </w:p>
    <w:p w14:paraId="74C6014C" w14:textId="77777777" w:rsidR="008539E8" w:rsidRPr="00EB5E3D" w:rsidRDefault="00B93156" w:rsidP="00B73EEC">
      <w:pPr>
        <w:pStyle w:val="ListParagraph"/>
        <w:numPr>
          <w:ilvl w:val="0"/>
          <w:numId w:val="36"/>
        </w:numPr>
      </w:pPr>
      <w:r w:rsidRPr="00EB5E3D">
        <w:t>m</w:t>
      </w:r>
      <w:r w:rsidR="008539E8" w:rsidRPr="00EB5E3D">
        <w:t>ulticellular organisms have a hierarchical structural organisation of cells, tissues, organs and systems</w:t>
      </w:r>
    </w:p>
    <w:p w14:paraId="6B2CB3B2" w14:textId="77777777" w:rsidR="008539E8" w:rsidRPr="00EB5E3D" w:rsidRDefault="00B93156" w:rsidP="00B73EEC">
      <w:pPr>
        <w:pStyle w:val="ListParagraph"/>
        <w:numPr>
          <w:ilvl w:val="0"/>
          <w:numId w:val="36"/>
        </w:numPr>
      </w:pPr>
      <w:r w:rsidRPr="00EB5E3D">
        <w:t>i</w:t>
      </w:r>
      <w:r w:rsidR="008539E8" w:rsidRPr="00EB5E3D">
        <w:t>n animals, the exchange of gases between the internal and external environments of the organism is facilitated by the st</w:t>
      </w:r>
      <w:r w:rsidR="00046A5E" w:rsidRPr="00EB5E3D">
        <w:t>ructure of the exchange surface(</w:t>
      </w:r>
      <w:r w:rsidR="008539E8" w:rsidRPr="00EB5E3D">
        <w:t>s</w:t>
      </w:r>
      <w:r w:rsidR="00046A5E" w:rsidRPr="00EB5E3D">
        <w:t>)</w:t>
      </w:r>
      <w:r w:rsidR="006B41D3" w:rsidRPr="00EB5E3D">
        <w:t>,</w:t>
      </w:r>
      <w:r w:rsidR="008539E8" w:rsidRPr="00EB5E3D">
        <w:t xml:space="preserve"> including spiracles, gills, alveoli and skin</w:t>
      </w:r>
    </w:p>
    <w:p w14:paraId="2CF6B3DE" w14:textId="77777777" w:rsidR="008539E8" w:rsidRPr="00EB5E3D" w:rsidRDefault="00B93156" w:rsidP="00B73EEC">
      <w:pPr>
        <w:pStyle w:val="ListParagraph"/>
        <w:numPr>
          <w:ilvl w:val="0"/>
          <w:numId w:val="36"/>
        </w:numPr>
      </w:pPr>
      <w:r w:rsidRPr="00EB5E3D">
        <w:t>i</w:t>
      </w:r>
      <w:r w:rsidR="008539E8" w:rsidRPr="00EB5E3D">
        <w:t>n animals, the acquisition and processing of nutrients is facilitated by the structure of the digestive system; animals may have a gastrovascular cavity or a specialised alimentary canal; specialisation of alim</w:t>
      </w:r>
      <w:r w:rsidR="009239DB" w:rsidRPr="00EB5E3D">
        <w:t>entary canals is related to diet, for example,</w:t>
      </w:r>
      <w:r w:rsidR="008539E8" w:rsidRPr="00EB5E3D">
        <w:t xml:space="preserve"> herbivores and carnivores</w:t>
      </w:r>
    </w:p>
    <w:p w14:paraId="0F5F1D66" w14:textId="77777777" w:rsidR="008539E8" w:rsidRDefault="00B93156" w:rsidP="00B73EEC">
      <w:pPr>
        <w:pStyle w:val="ListParagraph"/>
        <w:numPr>
          <w:ilvl w:val="0"/>
          <w:numId w:val="36"/>
        </w:numPr>
      </w:pPr>
      <w:r w:rsidRPr="00EB5E3D">
        <w:t>i</w:t>
      </w:r>
      <w:r w:rsidR="008539E8" w:rsidRPr="00EB5E3D">
        <w:t>n animals, the transport of materials within the internal environment for exchange with cells is facilitated by the structure of open and closed circulatory systems according to the different metabolic requirements of organisms and differing environments</w:t>
      </w:r>
    </w:p>
    <w:p w14:paraId="4EF78C0C" w14:textId="77777777" w:rsidR="00205EBB" w:rsidRPr="00205EBB" w:rsidRDefault="00205EBB" w:rsidP="00B73EEC">
      <w:pPr>
        <w:pStyle w:val="ListParagraph"/>
        <w:numPr>
          <w:ilvl w:val="0"/>
          <w:numId w:val="36"/>
        </w:numPr>
      </w:pPr>
      <w:r w:rsidRPr="00EB5E3D">
        <w:t>in animals, waste such as carbon dioxide, water, nitrogenous compounds and salts are excreted; different types of nitrogenous wastes are produced by the breakdown of proteins; most aquatic animals excrete nitrogenous wastes directly into their surroundings; terrestrial animals require specialised mechanisms</w:t>
      </w:r>
    </w:p>
    <w:p w14:paraId="09C498D5" w14:textId="77777777" w:rsidR="008539E8" w:rsidRPr="00EB5E3D" w:rsidRDefault="00B93156" w:rsidP="00B73EEC">
      <w:pPr>
        <w:pStyle w:val="ListParagraph"/>
        <w:numPr>
          <w:ilvl w:val="0"/>
          <w:numId w:val="36"/>
        </w:numPr>
      </w:pPr>
      <w:r w:rsidRPr="00EB5E3D">
        <w:t>i</w:t>
      </w:r>
      <w:r w:rsidR="008539E8" w:rsidRPr="00EB5E3D">
        <w:t>n vascular plants, gases are exchanged via stomata and the plant sur</w:t>
      </w:r>
      <w:r w:rsidR="006B41D3" w:rsidRPr="00EB5E3D">
        <w:t>face</w:t>
      </w:r>
      <w:r w:rsidR="008539E8" w:rsidRPr="00EB5E3D">
        <w:t xml:space="preserve"> and does not involve the plant transport system</w:t>
      </w:r>
    </w:p>
    <w:p w14:paraId="5627C924" w14:textId="65D3B2CD" w:rsidR="00A20F67" w:rsidRPr="00694B32" w:rsidRDefault="00B93156" w:rsidP="00B73EEC">
      <w:pPr>
        <w:pStyle w:val="ListParagraph"/>
        <w:numPr>
          <w:ilvl w:val="0"/>
          <w:numId w:val="36"/>
        </w:numPr>
        <w:rPr>
          <w:strike/>
        </w:rPr>
      </w:pPr>
      <w:r w:rsidRPr="00EB5E3D">
        <w:t>i</w:t>
      </w:r>
      <w:r w:rsidR="008539E8" w:rsidRPr="00EB5E3D">
        <w:t>n vascular plants, transport of water and mineral nutrients from the roots occurs via xylem through root pressure, capillary action (adhesion and cohesion of water molecules), transpiration; transport of the products of photosynthesis and some mineral nutrients occurs by translocation in the phloem</w:t>
      </w:r>
      <w:bookmarkEnd w:id="48"/>
      <w:r w:rsidR="00A20F67" w:rsidRPr="00694B32">
        <w:rPr>
          <w:strike/>
        </w:rPr>
        <w:br w:type="page"/>
      </w:r>
    </w:p>
    <w:p w14:paraId="4F5C58E5" w14:textId="77777777" w:rsidR="008E5011" w:rsidRPr="00C70C91" w:rsidRDefault="008E5011" w:rsidP="00242D77">
      <w:pPr>
        <w:pStyle w:val="SCSAHeading1"/>
      </w:pPr>
      <w:bookmarkStart w:id="54" w:name="_Toc347908209"/>
      <w:bookmarkStart w:id="55" w:name="_Toc162265659"/>
      <w:bookmarkStart w:id="56" w:name="_Toc359503808"/>
      <w:bookmarkStart w:id="57" w:name="_Toc219976985"/>
      <w:r w:rsidRPr="00C70C91">
        <w:lastRenderedPageBreak/>
        <w:t>School-based assessment</w:t>
      </w:r>
      <w:bookmarkEnd w:id="54"/>
      <w:bookmarkEnd w:id="55"/>
      <w:bookmarkEnd w:id="57"/>
    </w:p>
    <w:p w14:paraId="24CB3BD5" w14:textId="77777777" w:rsidR="008E5011" w:rsidRPr="00C70C91" w:rsidRDefault="008E5011" w:rsidP="00B73EEC">
      <w:bookmarkStart w:id="58" w:name="_Toc347908210"/>
      <w:bookmarkStart w:id="59" w:name="_Toc347908211"/>
      <w:r w:rsidRPr="00C70C91">
        <w:t xml:space="preserve">The </w:t>
      </w:r>
      <w:r w:rsidR="00DF713E" w:rsidRPr="00383758">
        <w:rPr>
          <w:i/>
        </w:rPr>
        <w:t>Western Australian Certificate of Education (</w:t>
      </w:r>
      <w:r w:rsidRPr="00383758">
        <w:rPr>
          <w:i/>
        </w:rPr>
        <w:t>WACE</w:t>
      </w:r>
      <w:r w:rsidR="00DF713E" w:rsidRPr="00383758">
        <w:rPr>
          <w:i/>
        </w:rPr>
        <w:t>)</w:t>
      </w:r>
      <w:r w:rsidRPr="00383758">
        <w:rPr>
          <w:i/>
        </w:rPr>
        <w:t xml:space="preserve"> Manual</w:t>
      </w:r>
      <w:r w:rsidRPr="00C70C91">
        <w:t xml:space="preserve"> contains essential information on principles, policies and procedures for school-based assessment that needs to be read in conjunction with this syllabus.</w:t>
      </w:r>
    </w:p>
    <w:p w14:paraId="23C330C6" w14:textId="77777777" w:rsidR="005C554A" w:rsidRPr="00C70C91" w:rsidRDefault="005C554A" w:rsidP="00B73EEC">
      <w:pPr>
        <w:rPr>
          <w:rFonts w:cs="Times New Roman"/>
        </w:rPr>
      </w:pPr>
      <w:bookmarkStart w:id="60" w:name="_Toc359503791"/>
      <w:bookmarkEnd w:id="58"/>
      <w:r w:rsidRPr="00C70C91">
        <w:rPr>
          <w:rFonts w:cs="Times New Roman"/>
        </w:rPr>
        <w:t xml:space="preserve">Teachers design school-based assessment tasks to meet the needs of students. The table below provides details of </w:t>
      </w:r>
      <w:r w:rsidR="00535D40" w:rsidRPr="00C70C91">
        <w:rPr>
          <w:rFonts w:cs="Times New Roman"/>
        </w:rPr>
        <w:t xml:space="preserve">the assessment types for </w:t>
      </w:r>
      <w:r w:rsidR="006144C2">
        <w:rPr>
          <w:rFonts w:cs="Times New Roman"/>
        </w:rPr>
        <w:t xml:space="preserve">the </w:t>
      </w:r>
      <w:r w:rsidR="008539E8">
        <w:rPr>
          <w:rFonts w:cs="Times New Roman"/>
        </w:rPr>
        <w:t>Biology</w:t>
      </w:r>
      <w:r w:rsidR="006144C2">
        <w:rPr>
          <w:rFonts w:cs="Times New Roman"/>
        </w:rPr>
        <w:t xml:space="preserve"> </w:t>
      </w:r>
      <w:r w:rsidR="00CF2DFE" w:rsidRPr="00C70C91">
        <w:rPr>
          <w:rFonts w:cs="Times New Roman"/>
        </w:rPr>
        <w:t xml:space="preserve">ATAR </w:t>
      </w:r>
      <w:r w:rsidR="00274AD4" w:rsidRPr="00C70C91">
        <w:rPr>
          <w:rFonts w:cs="Times New Roman"/>
        </w:rPr>
        <w:t xml:space="preserve">Year 11 </w:t>
      </w:r>
      <w:r w:rsidR="006144C2">
        <w:rPr>
          <w:rFonts w:cs="Times New Roman"/>
        </w:rPr>
        <w:t>syllabus</w:t>
      </w:r>
      <w:r w:rsidRPr="00C70C91">
        <w:rPr>
          <w:rFonts w:cs="Times New Roman"/>
          <w:color w:val="FF0000"/>
        </w:rPr>
        <w:t xml:space="preserve"> </w:t>
      </w:r>
      <w:r w:rsidRPr="00C70C91">
        <w:rPr>
          <w:rFonts w:cs="Times New Roman"/>
        </w:rPr>
        <w:t>and the weighting for each assessment type.</w:t>
      </w:r>
    </w:p>
    <w:p w14:paraId="1232DFF8" w14:textId="77777777" w:rsidR="008E5011" w:rsidRPr="00C70C91" w:rsidRDefault="008E5011" w:rsidP="0064020A">
      <w:pPr>
        <w:pStyle w:val="SCSAHeading2"/>
      </w:pPr>
      <w:bookmarkStart w:id="61" w:name="_Toc219976986"/>
      <w:r w:rsidRPr="00C70C91">
        <w:t>Assessment table</w:t>
      </w:r>
      <w:bookmarkEnd w:id="60"/>
      <w:r w:rsidR="00442526" w:rsidRPr="00C70C91">
        <w:t xml:space="preserve"> </w:t>
      </w:r>
      <w:r w:rsidR="007E70A2" w:rsidRPr="00C70C91">
        <w:t>–</w:t>
      </w:r>
      <w:r w:rsidR="00442526" w:rsidRPr="00C70C91">
        <w:t xml:space="preserve"> </w:t>
      </w:r>
      <w:r w:rsidRPr="00C70C91">
        <w:t>Year 11</w:t>
      </w:r>
      <w:bookmarkEnd w:id="61"/>
    </w:p>
    <w:tbl>
      <w:tblPr>
        <w:tblStyle w:val="SCSATable"/>
        <w:tblW w:w="4885" w:type="pct"/>
        <w:tblInd w:w="108" w:type="dxa"/>
        <w:tblLayout w:type="fixed"/>
        <w:tblLook w:val="00A0" w:firstRow="1" w:lastRow="0" w:firstColumn="1" w:lastColumn="0" w:noHBand="0" w:noVBand="0"/>
      </w:tblPr>
      <w:tblGrid>
        <w:gridCol w:w="7571"/>
        <w:gridCol w:w="1501"/>
      </w:tblGrid>
      <w:tr w:rsidR="008E5011" w:rsidRPr="00C70C91" w14:paraId="0ECDC572" w14:textId="77777777" w:rsidTr="0064020A">
        <w:trPr>
          <w:cnfStyle w:val="100000000000" w:firstRow="1" w:lastRow="0" w:firstColumn="0" w:lastColumn="0" w:oddVBand="0" w:evenVBand="0" w:oddHBand="0" w:evenHBand="0" w:firstRowFirstColumn="0" w:firstRowLastColumn="0" w:lastRowFirstColumn="0" w:lastRowLastColumn="0"/>
        </w:trPr>
        <w:tc>
          <w:tcPr>
            <w:tcW w:w="7571" w:type="dxa"/>
          </w:tcPr>
          <w:p w14:paraId="44C6DDDF" w14:textId="77777777" w:rsidR="008E5011" w:rsidRPr="00C70C91" w:rsidRDefault="008E5011" w:rsidP="004F2BF4">
            <w:pPr>
              <w:rPr>
                <w:rFonts w:ascii="Calibri" w:hAnsi="Calibri"/>
              </w:rPr>
            </w:pPr>
            <w:r w:rsidRPr="00C70C91">
              <w:rPr>
                <w:rFonts w:ascii="Calibri" w:hAnsi="Calibri"/>
              </w:rPr>
              <w:t>Type of assessment</w:t>
            </w:r>
          </w:p>
        </w:tc>
        <w:tc>
          <w:tcPr>
            <w:tcW w:w="1501" w:type="dxa"/>
          </w:tcPr>
          <w:p w14:paraId="1C3A975F" w14:textId="77777777" w:rsidR="008E5011" w:rsidRPr="00C70C91" w:rsidRDefault="008E5011" w:rsidP="004F2BF4">
            <w:pPr>
              <w:jc w:val="center"/>
              <w:rPr>
                <w:rFonts w:ascii="Calibri" w:hAnsi="Calibri"/>
              </w:rPr>
            </w:pPr>
            <w:r w:rsidRPr="00C70C91">
              <w:rPr>
                <w:rFonts w:ascii="Calibri" w:hAnsi="Calibri"/>
              </w:rPr>
              <w:t>Weighting</w:t>
            </w:r>
          </w:p>
        </w:tc>
      </w:tr>
      <w:tr w:rsidR="008E5011" w:rsidRPr="00C70C91" w14:paraId="757CF8EB" w14:textId="77777777" w:rsidTr="0064020A">
        <w:tc>
          <w:tcPr>
            <w:tcW w:w="7571" w:type="dxa"/>
          </w:tcPr>
          <w:p w14:paraId="071C6728" w14:textId="77777777" w:rsidR="009F312E" w:rsidRPr="0064020A" w:rsidRDefault="009F312E" w:rsidP="004F2BF4">
            <w:pPr>
              <w:rPr>
                <w:rFonts w:ascii="Calibri" w:hAnsi="Calibri"/>
                <w:b/>
                <w:bCs/>
              </w:rPr>
            </w:pPr>
            <w:r w:rsidRPr="0064020A">
              <w:rPr>
                <w:rFonts w:ascii="Calibri" w:hAnsi="Calibri"/>
                <w:b/>
                <w:bCs/>
              </w:rPr>
              <w:t>Science inquiry</w:t>
            </w:r>
          </w:p>
          <w:p w14:paraId="67AE1A9B" w14:textId="77777777" w:rsidR="008539E8" w:rsidRPr="0064020A" w:rsidRDefault="008539E8" w:rsidP="0064020A">
            <w:pPr>
              <w:spacing w:after="120"/>
            </w:pPr>
            <w:r w:rsidRPr="00B61386">
              <w:rPr>
                <w:rFonts w:ascii="Calibri" w:hAnsi="Calibri"/>
              </w:rPr>
              <w:t xml:space="preserve">Science </w:t>
            </w:r>
            <w:r w:rsidRPr="0064020A">
              <w:t>inquiry involves identifying and posing questions; planning, conducting and reflecting on investigations; processing, analysing and interpreting da</w:t>
            </w:r>
            <w:r w:rsidR="00B61386" w:rsidRPr="0064020A">
              <w:t>ta; and communicating findings.</w:t>
            </w:r>
          </w:p>
          <w:p w14:paraId="1D3FAB8A" w14:textId="751255FD" w:rsidR="008539E8" w:rsidRPr="0064020A" w:rsidRDefault="001A1D36" w:rsidP="0064020A">
            <w:pPr>
              <w:rPr>
                <w:b/>
                <w:bCs/>
              </w:rPr>
            </w:pPr>
            <w:r w:rsidRPr="0064020A">
              <w:rPr>
                <w:b/>
                <w:bCs/>
              </w:rPr>
              <w:t xml:space="preserve">Science </w:t>
            </w:r>
            <w:r w:rsidR="00193B39" w:rsidRPr="0064020A">
              <w:rPr>
                <w:b/>
                <w:bCs/>
              </w:rPr>
              <w:t>inquiry</w:t>
            </w:r>
            <w:r w:rsidRPr="0064020A">
              <w:rPr>
                <w:b/>
                <w:bCs/>
              </w:rPr>
              <w:t xml:space="preserve">: </w:t>
            </w:r>
            <w:r w:rsidR="00B61386" w:rsidRPr="0064020A">
              <w:rPr>
                <w:b/>
                <w:bCs/>
              </w:rPr>
              <w:t>Practical</w:t>
            </w:r>
          </w:p>
          <w:p w14:paraId="2EA490F2" w14:textId="77777777" w:rsidR="008539E8" w:rsidRPr="0064020A" w:rsidRDefault="008539E8" w:rsidP="0064020A">
            <w:pPr>
              <w:spacing w:after="120"/>
            </w:pPr>
            <w:r w:rsidRPr="0064020A">
              <w:t>Practical work can involve a range of activities, such as practical tests; modelling and simulations; observation checklists; and brief sum</w:t>
            </w:r>
            <w:r w:rsidR="00B61386" w:rsidRPr="0064020A">
              <w:t>maries of practical activities.</w:t>
            </w:r>
          </w:p>
          <w:p w14:paraId="7A595626" w14:textId="197FD352" w:rsidR="008539E8" w:rsidRPr="0064020A" w:rsidRDefault="001A1D36" w:rsidP="0064020A">
            <w:pPr>
              <w:rPr>
                <w:b/>
                <w:bCs/>
              </w:rPr>
            </w:pPr>
            <w:r w:rsidRPr="0064020A">
              <w:rPr>
                <w:b/>
                <w:bCs/>
              </w:rPr>
              <w:t xml:space="preserve">Science </w:t>
            </w:r>
            <w:r w:rsidR="00193B39" w:rsidRPr="0064020A">
              <w:rPr>
                <w:b/>
                <w:bCs/>
              </w:rPr>
              <w:t>inquiry</w:t>
            </w:r>
            <w:r w:rsidRPr="0064020A">
              <w:rPr>
                <w:b/>
                <w:bCs/>
              </w:rPr>
              <w:t xml:space="preserve">: </w:t>
            </w:r>
            <w:r w:rsidR="008539E8" w:rsidRPr="0064020A">
              <w:rPr>
                <w:b/>
                <w:bCs/>
              </w:rPr>
              <w:t>Investigation</w:t>
            </w:r>
          </w:p>
          <w:p w14:paraId="504ADF86" w14:textId="77777777" w:rsidR="008539E8" w:rsidRPr="0064020A" w:rsidRDefault="008539E8" w:rsidP="0064020A">
            <w:r w:rsidRPr="0064020A">
              <w:t>Investigations are more extensive activities, which can include experimental testing; environmental and field work; conducting surveys; and co</w:t>
            </w:r>
            <w:r w:rsidR="00B61386" w:rsidRPr="0064020A">
              <w:t>mprehensive scientific reports.</w:t>
            </w:r>
          </w:p>
          <w:p w14:paraId="636DEAEC" w14:textId="77777777" w:rsidR="008E5011" w:rsidRPr="0064020A" w:rsidRDefault="008539E8" w:rsidP="0064020A">
            <w:r w:rsidRPr="0064020A">
              <w:t>Field work or an environmental investigation must be conducted in Unit 1.</w:t>
            </w:r>
          </w:p>
        </w:tc>
        <w:tc>
          <w:tcPr>
            <w:tcW w:w="1501" w:type="dxa"/>
            <w:vAlign w:val="center"/>
          </w:tcPr>
          <w:p w14:paraId="0ADA585F" w14:textId="77777777" w:rsidR="008E5011" w:rsidRPr="00C70C91" w:rsidRDefault="00B61386" w:rsidP="0064020A">
            <w:pPr>
              <w:jc w:val="center"/>
              <w:rPr>
                <w:rFonts w:ascii="Calibri" w:hAnsi="Calibri"/>
              </w:rPr>
            </w:pPr>
            <w:r>
              <w:rPr>
                <w:rFonts w:ascii="Calibri" w:hAnsi="Calibri"/>
              </w:rPr>
              <w:t>30</w:t>
            </w:r>
            <w:r w:rsidR="005C554A" w:rsidRPr="00C70C91">
              <w:rPr>
                <w:rFonts w:ascii="Calibri" w:hAnsi="Calibri"/>
              </w:rPr>
              <w:t>%</w:t>
            </w:r>
          </w:p>
        </w:tc>
      </w:tr>
      <w:tr w:rsidR="008E5011" w:rsidRPr="00C70C91" w14:paraId="31999716" w14:textId="77777777" w:rsidTr="0064020A">
        <w:tc>
          <w:tcPr>
            <w:tcW w:w="7571" w:type="dxa"/>
          </w:tcPr>
          <w:p w14:paraId="5666495A" w14:textId="77777777" w:rsidR="00B61386" w:rsidRPr="0064020A" w:rsidRDefault="00B61386" w:rsidP="004F2BF4">
            <w:pPr>
              <w:rPr>
                <w:rFonts w:ascii="Calibri" w:hAnsi="Calibri"/>
                <w:b/>
                <w:bCs/>
              </w:rPr>
            </w:pPr>
            <w:r w:rsidRPr="0064020A">
              <w:rPr>
                <w:rFonts w:ascii="Calibri" w:hAnsi="Calibri"/>
                <w:b/>
                <w:bCs/>
              </w:rPr>
              <w:t>Extended response</w:t>
            </w:r>
          </w:p>
          <w:p w14:paraId="2D18F6CF" w14:textId="77777777" w:rsidR="00B61386" w:rsidRPr="0064020A" w:rsidRDefault="00B61386" w:rsidP="0064020A">
            <w:pPr>
              <w:spacing w:after="120"/>
            </w:pPr>
            <w:r w:rsidRPr="00B61386">
              <w:rPr>
                <w:rFonts w:ascii="Calibri" w:hAnsi="Calibri"/>
              </w:rPr>
              <w:t xml:space="preserve">Tasks requiring an extended response </w:t>
            </w:r>
            <w:r w:rsidR="00901046">
              <w:rPr>
                <w:rFonts w:ascii="Calibri" w:hAnsi="Calibri"/>
              </w:rPr>
              <w:t>can</w:t>
            </w:r>
            <w:r w:rsidRPr="00B61386">
              <w:rPr>
                <w:rFonts w:ascii="Calibri" w:hAnsi="Calibri"/>
              </w:rPr>
              <w:t xml:space="preserve"> involve </w:t>
            </w:r>
            <w:r w:rsidRPr="0064020A">
              <w:t>selecting and integrating appropriate science concepts, models and theories to explain and predict phenomena, and applying those concepts, models and theories to new situations; interpreting scientific and media texts and evaluating processes, claims and conclusions by considering the quality of available evidence; and using reasoning to construct scientific arguments</w:t>
            </w:r>
            <w:r w:rsidR="006B41D3" w:rsidRPr="0064020A">
              <w:t>.</w:t>
            </w:r>
          </w:p>
          <w:p w14:paraId="31C1395E" w14:textId="77777777" w:rsidR="008E5011" w:rsidRPr="0064020A" w:rsidRDefault="00B61386" w:rsidP="0064020A">
            <w:r w:rsidRPr="0064020A">
              <w:t xml:space="preserve">Assessment </w:t>
            </w:r>
            <w:r w:rsidR="00901046" w:rsidRPr="0064020A">
              <w:t>can</w:t>
            </w:r>
            <w:r w:rsidRPr="0064020A">
              <w:t xml:space="preserve"> take the form of answers to specific questions based on individual research; exercises requiring analysis; and interpretation and evaluation of biological information in scientific and media texts.</w:t>
            </w:r>
          </w:p>
        </w:tc>
        <w:tc>
          <w:tcPr>
            <w:tcW w:w="1501" w:type="dxa"/>
            <w:vAlign w:val="center"/>
          </w:tcPr>
          <w:p w14:paraId="5CC2A0A4" w14:textId="77777777" w:rsidR="008E5011" w:rsidRPr="00C70C91" w:rsidRDefault="00B61386" w:rsidP="0064020A">
            <w:pPr>
              <w:jc w:val="center"/>
              <w:rPr>
                <w:rFonts w:ascii="Calibri" w:hAnsi="Calibri"/>
              </w:rPr>
            </w:pPr>
            <w:r>
              <w:rPr>
                <w:rFonts w:ascii="Calibri" w:hAnsi="Calibri"/>
              </w:rPr>
              <w:t>10</w:t>
            </w:r>
            <w:r w:rsidR="005C554A" w:rsidRPr="00C70C91">
              <w:rPr>
                <w:rFonts w:ascii="Calibri" w:hAnsi="Calibri"/>
              </w:rPr>
              <w:t>%</w:t>
            </w:r>
          </w:p>
        </w:tc>
      </w:tr>
      <w:tr w:rsidR="008E5011" w:rsidRPr="00C70C91" w14:paraId="28891666" w14:textId="77777777" w:rsidTr="0064020A">
        <w:tc>
          <w:tcPr>
            <w:tcW w:w="7571" w:type="dxa"/>
          </w:tcPr>
          <w:p w14:paraId="6C45E2DC" w14:textId="77777777" w:rsidR="00B61386" w:rsidRPr="0064020A" w:rsidRDefault="00B61386" w:rsidP="004F2BF4">
            <w:pPr>
              <w:rPr>
                <w:rFonts w:ascii="Calibri" w:hAnsi="Calibri"/>
                <w:b/>
                <w:bCs/>
              </w:rPr>
            </w:pPr>
            <w:r w:rsidRPr="0064020A">
              <w:rPr>
                <w:rFonts w:ascii="Calibri" w:hAnsi="Calibri"/>
                <w:b/>
                <w:bCs/>
              </w:rPr>
              <w:t>Test</w:t>
            </w:r>
          </w:p>
          <w:p w14:paraId="501CF0C8" w14:textId="77777777" w:rsidR="008E5011" w:rsidRPr="0064020A" w:rsidRDefault="00B61386" w:rsidP="0064020A">
            <w:r w:rsidRPr="00B61386">
              <w:rPr>
                <w:rFonts w:ascii="Calibri" w:hAnsi="Calibri"/>
              </w:rPr>
              <w:t>Tests typically consist of multiple choice questions, and questions requiring short and extended answers.</w:t>
            </w:r>
          </w:p>
        </w:tc>
        <w:tc>
          <w:tcPr>
            <w:tcW w:w="1501" w:type="dxa"/>
            <w:vAlign w:val="center"/>
          </w:tcPr>
          <w:p w14:paraId="014E0100" w14:textId="77777777" w:rsidR="008E5011" w:rsidRPr="00C70C91" w:rsidRDefault="00B61386" w:rsidP="0064020A">
            <w:pPr>
              <w:jc w:val="center"/>
              <w:rPr>
                <w:rFonts w:ascii="Calibri" w:hAnsi="Calibri"/>
              </w:rPr>
            </w:pPr>
            <w:r>
              <w:rPr>
                <w:rFonts w:ascii="Calibri" w:hAnsi="Calibri"/>
              </w:rPr>
              <w:t>20</w:t>
            </w:r>
            <w:r w:rsidR="005C554A" w:rsidRPr="00C70C91">
              <w:rPr>
                <w:rFonts w:ascii="Calibri" w:hAnsi="Calibri"/>
              </w:rPr>
              <w:t>%</w:t>
            </w:r>
          </w:p>
        </w:tc>
      </w:tr>
      <w:tr w:rsidR="008E5011" w:rsidRPr="00C70C91" w14:paraId="44F6CCAB" w14:textId="77777777" w:rsidTr="0064020A">
        <w:tc>
          <w:tcPr>
            <w:tcW w:w="7571" w:type="dxa"/>
          </w:tcPr>
          <w:p w14:paraId="2E2CFFC7" w14:textId="77777777" w:rsidR="008E5011" w:rsidRPr="0064020A" w:rsidRDefault="008E5011" w:rsidP="004F2BF4">
            <w:pPr>
              <w:rPr>
                <w:rFonts w:ascii="Calibri" w:hAnsi="Calibri"/>
                <w:b/>
                <w:bCs/>
              </w:rPr>
            </w:pPr>
            <w:r w:rsidRPr="0064020A">
              <w:rPr>
                <w:rFonts w:ascii="Calibri" w:hAnsi="Calibri"/>
                <w:b/>
                <w:bCs/>
              </w:rPr>
              <w:t>Examination</w:t>
            </w:r>
          </w:p>
          <w:p w14:paraId="0F5D4788" w14:textId="396A4F74" w:rsidR="008E5011" w:rsidRPr="0064020A" w:rsidRDefault="00A503B5" w:rsidP="0064020A">
            <w:r w:rsidRPr="00C70C91">
              <w:rPr>
                <w:rFonts w:ascii="Calibri" w:hAnsi="Calibri"/>
              </w:rPr>
              <w:t xml:space="preserve">Typically conducted at the end of </w:t>
            </w:r>
            <w:r w:rsidR="00AD6E0C" w:rsidRPr="00C70C91">
              <w:rPr>
                <w:rFonts w:ascii="Calibri" w:hAnsi="Calibri"/>
              </w:rPr>
              <w:t>each</w:t>
            </w:r>
            <w:r w:rsidRPr="00C70C91">
              <w:rPr>
                <w:rFonts w:ascii="Calibri" w:hAnsi="Calibri"/>
              </w:rPr>
              <w:t xml:space="preserve"> semester and/or unit. In preparation for Unit 3 and Unit 4, the examination should reflect the examination design brief included in the ATAR </w:t>
            </w:r>
            <w:r w:rsidR="00274AD4" w:rsidRPr="00C70C91">
              <w:rPr>
                <w:rFonts w:ascii="Calibri" w:hAnsi="Calibri"/>
              </w:rPr>
              <w:t xml:space="preserve">Year 12 </w:t>
            </w:r>
            <w:r w:rsidRPr="00C70C91">
              <w:rPr>
                <w:rFonts w:ascii="Calibri" w:hAnsi="Calibri"/>
              </w:rPr>
              <w:t>syllabus for this course.</w:t>
            </w:r>
          </w:p>
        </w:tc>
        <w:tc>
          <w:tcPr>
            <w:tcW w:w="1501" w:type="dxa"/>
            <w:vAlign w:val="center"/>
          </w:tcPr>
          <w:p w14:paraId="088DDA27" w14:textId="77777777" w:rsidR="008E5011" w:rsidRPr="00C70C91" w:rsidRDefault="00B61386" w:rsidP="0064020A">
            <w:pPr>
              <w:jc w:val="center"/>
              <w:rPr>
                <w:rFonts w:ascii="Calibri" w:hAnsi="Calibri"/>
              </w:rPr>
            </w:pPr>
            <w:r>
              <w:rPr>
                <w:rFonts w:ascii="Calibri" w:hAnsi="Calibri"/>
              </w:rPr>
              <w:t>40</w:t>
            </w:r>
            <w:r w:rsidR="005C554A" w:rsidRPr="00C70C91">
              <w:rPr>
                <w:rFonts w:ascii="Calibri" w:hAnsi="Calibri"/>
              </w:rPr>
              <w:t>%</w:t>
            </w:r>
          </w:p>
        </w:tc>
      </w:tr>
    </w:tbl>
    <w:p w14:paraId="4B168AAF" w14:textId="2DD25A42" w:rsidR="0064020A" w:rsidRDefault="00FB0A50" w:rsidP="00A25F0D">
      <w:pPr>
        <w:spacing w:before="120"/>
        <w:rPr>
          <w:rFonts w:eastAsia="Times New Roman" w:cs="Calibri"/>
        </w:rPr>
      </w:pPr>
      <w:bookmarkStart w:id="62" w:name="_Toc359503792"/>
      <w:r w:rsidRPr="00937F2B">
        <w:rPr>
          <w:rFonts w:eastAsia="Times New Roman" w:cs="Calibri"/>
        </w:rPr>
        <w:t>Teachers are required to use the assessment table to develop an assessment outline for the pair of units (or for a single unit where only one is being studied).</w:t>
      </w:r>
    </w:p>
    <w:p w14:paraId="79DD653F" w14:textId="77777777" w:rsidR="0064020A" w:rsidRDefault="0064020A">
      <w:pPr>
        <w:rPr>
          <w:rFonts w:eastAsia="Times New Roman" w:cs="Calibri"/>
        </w:rPr>
      </w:pPr>
      <w:r>
        <w:rPr>
          <w:rFonts w:eastAsia="Times New Roman" w:cs="Calibri"/>
        </w:rPr>
        <w:br w:type="page"/>
      </w:r>
    </w:p>
    <w:p w14:paraId="3AD3338A" w14:textId="77777777" w:rsidR="00FB0A50" w:rsidRPr="00937F2B" w:rsidRDefault="00FB0A50" w:rsidP="0064020A">
      <w:pPr>
        <w:pStyle w:val="NoSpacing"/>
      </w:pPr>
      <w:r w:rsidRPr="00937F2B">
        <w:lastRenderedPageBreak/>
        <w:t>The assessment outline must:</w:t>
      </w:r>
    </w:p>
    <w:p w14:paraId="536D1869" w14:textId="77777777" w:rsidR="00FB0A50" w:rsidRDefault="00FB0A50" w:rsidP="00B73EEC">
      <w:pPr>
        <w:pStyle w:val="ListParagraph"/>
        <w:numPr>
          <w:ilvl w:val="0"/>
          <w:numId w:val="35"/>
        </w:numPr>
      </w:pPr>
      <w:r w:rsidRPr="00937F2B">
        <w:t>include a set of assessment tasks</w:t>
      </w:r>
    </w:p>
    <w:p w14:paraId="1B4E67D6" w14:textId="77777777" w:rsidR="00FB0A50" w:rsidRDefault="00FB0A50" w:rsidP="00B73EEC">
      <w:pPr>
        <w:pStyle w:val="ListParagraph"/>
        <w:numPr>
          <w:ilvl w:val="0"/>
          <w:numId w:val="35"/>
        </w:numPr>
      </w:pPr>
      <w:r w:rsidRPr="00937F2B">
        <w:t xml:space="preserve">include </w:t>
      </w:r>
      <w:r>
        <w:t>a general description of each task</w:t>
      </w:r>
    </w:p>
    <w:p w14:paraId="29F2419A" w14:textId="77777777" w:rsidR="00FB0A50" w:rsidRPr="00937F2B" w:rsidRDefault="00FB0A50" w:rsidP="00B73EEC">
      <w:pPr>
        <w:pStyle w:val="ListParagraph"/>
        <w:numPr>
          <w:ilvl w:val="0"/>
          <w:numId w:val="35"/>
        </w:numPr>
      </w:pPr>
      <w:r w:rsidRPr="00937F2B">
        <w:t xml:space="preserve">indicate </w:t>
      </w:r>
      <w:r w:rsidR="00084508">
        <w:t>the unit content to be assessed</w:t>
      </w:r>
    </w:p>
    <w:p w14:paraId="4DCB8803" w14:textId="77777777" w:rsidR="00FB0A50" w:rsidRPr="00937F2B" w:rsidRDefault="00FB0A50" w:rsidP="00B73EEC">
      <w:pPr>
        <w:pStyle w:val="ListParagraph"/>
        <w:numPr>
          <w:ilvl w:val="0"/>
          <w:numId w:val="35"/>
        </w:numPr>
      </w:pPr>
      <w:r w:rsidRPr="00937F2B">
        <w:t>indicate a weighting for each task and each assessment type</w:t>
      </w:r>
    </w:p>
    <w:p w14:paraId="142DB77B" w14:textId="6146F207" w:rsidR="005320EC" w:rsidRPr="005320EC" w:rsidRDefault="00FB0A50" w:rsidP="00B73EEC">
      <w:pPr>
        <w:pStyle w:val="ListParagraph"/>
        <w:numPr>
          <w:ilvl w:val="0"/>
          <w:numId w:val="35"/>
        </w:numPr>
      </w:pPr>
      <w:r w:rsidRPr="00937F2B">
        <w:t xml:space="preserve">include </w:t>
      </w:r>
      <w:r w:rsidRPr="00E5449B">
        <w:t>the appro</w:t>
      </w:r>
      <w:r>
        <w:t>ximate timing of each task (for example,</w:t>
      </w:r>
      <w:r w:rsidRPr="00E5449B">
        <w:t xml:space="preserve"> the week the task is conducted</w:t>
      </w:r>
      <w:r>
        <w:t>,</w:t>
      </w:r>
      <w:r w:rsidRPr="00E5449B">
        <w:t xml:space="preserve"> or the issue and submission dates for an extended task)</w:t>
      </w:r>
      <w:r>
        <w:t>.</w:t>
      </w:r>
    </w:p>
    <w:p w14:paraId="38E49BBD" w14:textId="14C75B05" w:rsidR="00FB0A50" w:rsidRPr="00E5449B" w:rsidRDefault="00FB0A50" w:rsidP="00B73EEC">
      <w:r w:rsidRPr="00E5449B">
        <w:t xml:space="preserve">In the assessment outline for the pair of units, each assessment type must be included at least </w:t>
      </w:r>
      <w:r w:rsidR="009C3770">
        <w:t>once over the year/pair of units.</w:t>
      </w:r>
      <w:r w:rsidRPr="00E5449B">
        <w:t xml:space="preserve"> In the assessment outline where a single unit is being studied, each assessment type must be included at least once.</w:t>
      </w:r>
    </w:p>
    <w:p w14:paraId="35376206" w14:textId="77777777" w:rsidR="00FB0A50" w:rsidRDefault="00FB0A50" w:rsidP="00B73EEC">
      <w:pPr>
        <w:rPr>
          <w:rFonts w:cs="Times New Roman"/>
        </w:rPr>
      </w:pPr>
      <w:r w:rsidRPr="00042703">
        <w:rPr>
          <w:rFonts w:cs="Times New Roman"/>
        </w:rPr>
        <w:t>The set of assessment tasks must provide a representative sampling of the</w:t>
      </w:r>
      <w:r w:rsidR="000704C8">
        <w:rPr>
          <w:rFonts w:cs="Times New Roman"/>
        </w:rPr>
        <w:t xml:space="preserve"> content for Unit 1 and Unit 2.</w:t>
      </w:r>
    </w:p>
    <w:p w14:paraId="28B85B25" w14:textId="77777777" w:rsidR="005334CF" w:rsidRDefault="00FB0A50" w:rsidP="00B73EEC">
      <w:pPr>
        <w:rPr>
          <w:rFonts w:cs="Times New Roman"/>
        </w:rPr>
      </w:pPr>
      <w:r w:rsidRPr="00C05782">
        <w:t>Assessment tasks not administered under test/controlled conditions require appropriate validation</w:t>
      </w:r>
      <w:r>
        <w:t>/authentication</w:t>
      </w:r>
      <w:r w:rsidRPr="00C05782">
        <w:t xml:space="preserve"> processes.</w:t>
      </w:r>
    </w:p>
    <w:p w14:paraId="438D618C" w14:textId="77777777" w:rsidR="008E5011" w:rsidRPr="00C70C91" w:rsidRDefault="008E5011" w:rsidP="00242D77">
      <w:pPr>
        <w:pStyle w:val="SCSAHeading2"/>
      </w:pPr>
      <w:bookmarkStart w:id="63" w:name="_Toc162265660"/>
      <w:bookmarkStart w:id="64" w:name="_Toc219976987"/>
      <w:r w:rsidRPr="00C70C91">
        <w:t>Grading</w:t>
      </w:r>
      <w:bookmarkEnd w:id="62"/>
      <w:bookmarkEnd w:id="63"/>
      <w:bookmarkEnd w:id="64"/>
    </w:p>
    <w:bookmarkEnd w:id="59"/>
    <w:p w14:paraId="21E42029" w14:textId="77777777" w:rsidR="001638D0" w:rsidRPr="00C70C91" w:rsidRDefault="001638D0" w:rsidP="00A25F0D">
      <w:pPr>
        <w:autoSpaceDE w:val="0"/>
        <w:autoSpaceDN w:val="0"/>
        <w:adjustRightInd w:val="0"/>
        <w:ind w:right="-62"/>
        <w:jc w:val="both"/>
      </w:pPr>
      <w:r w:rsidRPr="00C70C91">
        <w:t>Schools report student achievement in terms of the following grades:</w:t>
      </w:r>
    </w:p>
    <w:tbl>
      <w:tblPr>
        <w:tblStyle w:val="SCSATable"/>
        <w:tblW w:w="0" w:type="auto"/>
        <w:tblInd w:w="108" w:type="dxa"/>
        <w:tblLook w:val="00A0" w:firstRow="1" w:lastRow="0" w:firstColumn="1" w:lastColumn="0" w:noHBand="0" w:noVBand="0"/>
      </w:tblPr>
      <w:tblGrid>
        <w:gridCol w:w="722"/>
        <w:gridCol w:w="2265"/>
      </w:tblGrid>
      <w:tr w:rsidR="008E5011" w:rsidRPr="00C70C91" w14:paraId="2486E33B" w14:textId="77777777" w:rsidTr="0064020A">
        <w:trPr>
          <w:cnfStyle w:val="100000000000" w:firstRow="1" w:lastRow="0" w:firstColumn="0" w:lastColumn="0" w:oddVBand="0" w:evenVBand="0" w:oddHBand="0" w:evenHBand="0" w:firstRowFirstColumn="0" w:firstRowLastColumn="0" w:lastRowFirstColumn="0" w:lastRowLastColumn="0"/>
        </w:trPr>
        <w:tc>
          <w:tcPr>
            <w:tcW w:w="0" w:type="auto"/>
          </w:tcPr>
          <w:p w14:paraId="47B298BD" w14:textId="77777777" w:rsidR="008E5011" w:rsidRPr="00C70C91" w:rsidRDefault="008E5011" w:rsidP="000704C8">
            <w:pPr>
              <w:rPr>
                <w:rFonts w:ascii="Calibri" w:hAnsi="Calibri"/>
              </w:rPr>
            </w:pPr>
            <w:r w:rsidRPr="00C70C91">
              <w:rPr>
                <w:rFonts w:ascii="Calibri" w:hAnsi="Calibri"/>
              </w:rPr>
              <w:t>Grade</w:t>
            </w:r>
          </w:p>
        </w:tc>
        <w:tc>
          <w:tcPr>
            <w:tcW w:w="0" w:type="auto"/>
          </w:tcPr>
          <w:p w14:paraId="299A6E51" w14:textId="77777777" w:rsidR="008E5011" w:rsidRPr="00C70C91" w:rsidRDefault="008E5011" w:rsidP="000704C8">
            <w:pPr>
              <w:rPr>
                <w:rFonts w:ascii="Calibri" w:hAnsi="Calibri"/>
              </w:rPr>
            </w:pPr>
            <w:r w:rsidRPr="00C70C91">
              <w:rPr>
                <w:rFonts w:ascii="Calibri" w:hAnsi="Calibri"/>
              </w:rPr>
              <w:t>Interpretation</w:t>
            </w:r>
          </w:p>
        </w:tc>
      </w:tr>
      <w:tr w:rsidR="008E5011" w:rsidRPr="00C70C91" w14:paraId="6A1E1089" w14:textId="77777777" w:rsidTr="0064020A">
        <w:tc>
          <w:tcPr>
            <w:tcW w:w="0" w:type="auto"/>
          </w:tcPr>
          <w:p w14:paraId="65C8250C" w14:textId="77777777" w:rsidR="008E5011" w:rsidRPr="0064020A" w:rsidRDefault="008E5011" w:rsidP="0064020A">
            <w:pPr>
              <w:jc w:val="center"/>
              <w:rPr>
                <w:rFonts w:ascii="Calibri" w:hAnsi="Calibri"/>
                <w:b/>
                <w:bCs/>
              </w:rPr>
            </w:pPr>
            <w:r w:rsidRPr="0064020A">
              <w:rPr>
                <w:rFonts w:ascii="Calibri" w:hAnsi="Calibri"/>
                <w:b/>
                <w:bCs/>
              </w:rPr>
              <w:t>A</w:t>
            </w:r>
          </w:p>
        </w:tc>
        <w:tc>
          <w:tcPr>
            <w:tcW w:w="0" w:type="auto"/>
          </w:tcPr>
          <w:p w14:paraId="4A423CAA" w14:textId="77777777" w:rsidR="008E5011" w:rsidRPr="00C70C91" w:rsidRDefault="008E5011" w:rsidP="000704C8">
            <w:pPr>
              <w:rPr>
                <w:rFonts w:ascii="Calibri" w:hAnsi="Calibri"/>
              </w:rPr>
            </w:pPr>
            <w:r w:rsidRPr="00C70C91">
              <w:rPr>
                <w:rFonts w:ascii="Calibri" w:hAnsi="Calibri"/>
              </w:rPr>
              <w:t>Excellent achievement</w:t>
            </w:r>
          </w:p>
        </w:tc>
      </w:tr>
      <w:tr w:rsidR="008E5011" w:rsidRPr="00C70C91" w14:paraId="11A368D6" w14:textId="77777777" w:rsidTr="0064020A">
        <w:tc>
          <w:tcPr>
            <w:tcW w:w="0" w:type="auto"/>
          </w:tcPr>
          <w:p w14:paraId="1E6D3C40" w14:textId="77777777" w:rsidR="008E5011" w:rsidRPr="0064020A" w:rsidRDefault="008E5011" w:rsidP="0064020A">
            <w:pPr>
              <w:jc w:val="center"/>
              <w:rPr>
                <w:rFonts w:ascii="Calibri" w:hAnsi="Calibri"/>
                <w:b/>
                <w:bCs/>
              </w:rPr>
            </w:pPr>
            <w:r w:rsidRPr="0064020A">
              <w:rPr>
                <w:rFonts w:ascii="Calibri" w:hAnsi="Calibri"/>
                <w:b/>
                <w:bCs/>
              </w:rPr>
              <w:t>B</w:t>
            </w:r>
          </w:p>
        </w:tc>
        <w:tc>
          <w:tcPr>
            <w:tcW w:w="0" w:type="auto"/>
          </w:tcPr>
          <w:p w14:paraId="5FAD2CFA" w14:textId="77777777" w:rsidR="008E5011" w:rsidRPr="00C70C91" w:rsidRDefault="008E5011" w:rsidP="000704C8">
            <w:pPr>
              <w:rPr>
                <w:rFonts w:ascii="Calibri" w:hAnsi="Calibri"/>
              </w:rPr>
            </w:pPr>
            <w:r w:rsidRPr="00C70C91">
              <w:rPr>
                <w:rFonts w:ascii="Calibri" w:hAnsi="Calibri"/>
              </w:rPr>
              <w:t>High achievement</w:t>
            </w:r>
          </w:p>
        </w:tc>
      </w:tr>
      <w:tr w:rsidR="008E5011" w:rsidRPr="00C70C91" w14:paraId="35A28F24" w14:textId="77777777" w:rsidTr="0064020A">
        <w:tc>
          <w:tcPr>
            <w:tcW w:w="0" w:type="auto"/>
          </w:tcPr>
          <w:p w14:paraId="44F99071" w14:textId="77777777" w:rsidR="008E5011" w:rsidRPr="0064020A" w:rsidRDefault="008E5011" w:rsidP="0064020A">
            <w:pPr>
              <w:jc w:val="center"/>
              <w:rPr>
                <w:rFonts w:ascii="Calibri" w:hAnsi="Calibri"/>
                <w:b/>
                <w:bCs/>
              </w:rPr>
            </w:pPr>
            <w:r w:rsidRPr="0064020A">
              <w:rPr>
                <w:rFonts w:ascii="Calibri" w:hAnsi="Calibri"/>
                <w:b/>
                <w:bCs/>
              </w:rPr>
              <w:t>C</w:t>
            </w:r>
          </w:p>
        </w:tc>
        <w:tc>
          <w:tcPr>
            <w:tcW w:w="0" w:type="auto"/>
          </w:tcPr>
          <w:p w14:paraId="35270975" w14:textId="77777777" w:rsidR="008E5011" w:rsidRPr="00C70C91" w:rsidRDefault="008E5011" w:rsidP="000704C8">
            <w:pPr>
              <w:rPr>
                <w:rFonts w:ascii="Calibri" w:hAnsi="Calibri"/>
              </w:rPr>
            </w:pPr>
            <w:r w:rsidRPr="00C70C91">
              <w:rPr>
                <w:rFonts w:ascii="Calibri" w:hAnsi="Calibri"/>
              </w:rPr>
              <w:t>Satisfactory achievement</w:t>
            </w:r>
          </w:p>
        </w:tc>
      </w:tr>
      <w:tr w:rsidR="008E5011" w:rsidRPr="00C70C91" w14:paraId="59560ED3" w14:textId="77777777" w:rsidTr="0064020A">
        <w:tc>
          <w:tcPr>
            <w:tcW w:w="0" w:type="auto"/>
          </w:tcPr>
          <w:p w14:paraId="385A366A" w14:textId="77777777" w:rsidR="008E5011" w:rsidRPr="0064020A" w:rsidRDefault="008E5011" w:rsidP="0064020A">
            <w:pPr>
              <w:jc w:val="center"/>
              <w:rPr>
                <w:rFonts w:ascii="Calibri" w:hAnsi="Calibri"/>
                <w:b/>
                <w:bCs/>
              </w:rPr>
            </w:pPr>
            <w:r w:rsidRPr="0064020A">
              <w:rPr>
                <w:rFonts w:ascii="Calibri" w:hAnsi="Calibri"/>
                <w:b/>
                <w:bCs/>
              </w:rPr>
              <w:t>D</w:t>
            </w:r>
          </w:p>
        </w:tc>
        <w:tc>
          <w:tcPr>
            <w:tcW w:w="0" w:type="auto"/>
          </w:tcPr>
          <w:p w14:paraId="77E64E48" w14:textId="77777777" w:rsidR="008E5011" w:rsidRPr="00C70C91" w:rsidRDefault="008E5011" w:rsidP="000704C8">
            <w:pPr>
              <w:rPr>
                <w:rFonts w:ascii="Calibri" w:hAnsi="Calibri"/>
              </w:rPr>
            </w:pPr>
            <w:r w:rsidRPr="00C70C91">
              <w:rPr>
                <w:rFonts w:ascii="Calibri" w:hAnsi="Calibri"/>
              </w:rPr>
              <w:t>Limited achievement</w:t>
            </w:r>
          </w:p>
        </w:tc>
      </w:tr>
      <w:tr w:rsidR="008E5011" w:rsidRPr="00C70C91" w14:paraId="447CD7D7" w14:textId="77777777" w:rsidTr="0064020A">
        <w:tc>
          <w:tcPr>
            <w:tcW w:w="0" w:type="auto"/>
          </w:tcPr>
          <w:p w14:paraId="5583996E" w14:textId="77777777" w:rsidR="008E5011" w:rsidRPr="0064020A" w:rsidRDefault="008E5011" w:rsidP="0064020A">
            <w:pPr>
              <w:jc w:val="center"/>
              <w:rPr>
                <w:rFonts w:ascii="Calibri" w:hAnsi="Calibri"/>
                <w:b/>
                <w:bCs/>
              </w:rPr>
            </w:pPr>
            <w:r w:rsidRPr="0064020A">
              <w:rPr>
                <w:rFonts w:ascii="Calibri" w:hAnsi="Calibri"/>
                <w:b/>
                <w:bCs/>
              </w:rPr>
              <w:t>E</w:t>
            </w:r>
          </w:p>
        </w:tc>
        <w:tc>
          <w:tcPr>
            <w:tcW w:w="0" w:type="auto"/>
          </w:tcPr>
          <w:p w14:paraId="34A1F691" w14:textId="77777777" w:rsidR="008E5011" w:rsidRPr="00C70C91" w:rsidRDefault="008E5011" w:rsidP="000704C8">
            <w:pPr>
              <w:rPr>
                <w:rFonts w:ascii="Calibri" w:hAnsi="Calibri"/>
              </w:rPr>
            </w:pPr>
            <w:r w:rsidRPr="00C70C91">
              <w:rPr>
                <w:rFonts w:ascii="Calibri" w:hAnsi="Calibri"/>
              </w:rPr>
              <w:t>Very low achievement</w:t>
            </w:r>
          </w:p>
        </w:tc>
      </w:tr>
    </w:tbl>
    <w:p w14:paraId="047131AB" w14:textId="77777777" w:rsidR="005C554A" w:rsidRPr="00B1349B" w:rsidRDefault="00545638" w:rsidP="00A25F0D">
      <w:pPr>
        <w:spacing w:before="120"/>
      </w:pPr>
      <w:r w:rsidRPr="00C70C91">
        <w:t xml:space="preserve">The teacher </w:t>
      </w:r>
      <w:r w:rsidR="00B1349B">
        <w:t>prepares a ranked list and</w:t>
      </w:r>
      <w:r w:rsidR="00896110">
        <w:t xml:space="preserve"> </w:t>
      </w:r>
      <w:r w:rsidRPr="00C70C91">
        <w:t>assigns the student a grade for the pair of units (</w:t>
      </w:r>
      <w:r w:rsidR="00B76E07">
        <w:t>or for a unit</w:t>
      </w:r>
      <w:r w:rsidRPr="00C70C91">
        <w:t xml:space="preserve"> where only one unit is being studied). The grade is based on the student’s overall performance as judged by reference to a set of pre-determined standards. These standards are defined by grade descriptions and annotated work samples. </w:t>
      </w:r>
      <w:r w:rsidR="005C554A" w:rsidRPr="00C70C91">
        <w:rPr>
          <w:rFonts w:cs="Times New Roman"/>
        </w:rPr>
        <w:t xml:space="preserve">The grade descriptions for </w:t>
      </w:r>
      <w:r w:rsidR="00020F93">
        <w:rPr>
          <w:rFonts w:cs="Times New Roman"/>
        </w:rPr>
        <w:t xml:space="preserve">the </w:t>
      </w:r>
      <w:r w:rsidR="00B61386" w:rsidRPr="00B61386">
        <w:rPr>
          <w:rFonts w:cs="Times New Roman"/>
        </w:rPr>
        <w:t>Biology</w:t>
      </w:r>
      <w:r w:rsidR="006144C2">
        <w:rPr>
          <w:rFonts w:cs="Times New Roman"/>
        </w:rPr>
        <w:t xml:space="preserve"> </w:t>
      </w:r>
      <w:r w:rsidR="00CF2DFE" w:rsidRPr="00B61386">
        <w:rPr>
          <w:rFonts w:cs="Times New Roman"/>
        </w:rPr>
        <w:t xml:space="preserve">ATAR </w:t>
      </w:r>
      <w:r w:rsidR="00274AD4" w:rsidRPr="00C70C91">
        <w:rPr>
          <w:rFonts w:cs="Times New Roman"/>
        </w:rPr>
        <w:t xml:space="preserve">Year 11 </w:t>
      </w:r>
      <w:r w:rsidR="006144C2">
        <w:rPr>
          <w:rFonts w:cs="Times New Roman"/>
        </w:rPr>
        <w:t>syllabus</w:t>
      </w:r>
      <w:r w:rsidR="005C554A" w:rsidRPr="00B61386">
        <w:rPr>
          <w:rFonts w:cs="Times New Roman"/>
        </w:rPr>
        <w:t xml:space="preserve"> are provided </w:t>
      </w:r>
      <w:r w:rsidR="00F75D2F" w:rsidRPr="00F75D2F">
        <w:rPr>
          <w:rFonts w:cs="Times New Roman"/>
        </w:rPr>
        <w:t>in Appendix 1</w:t>
      </w:r>
      <w:r w:rsidR="005C554A" w:rsidRPr="00B61386">
        <w:rPr>
          <w:rFonts w:cs="Times New Roman"/>
        </w:rPr>
        <w:t xml:space="preserve">. They can also be accessed, together with annotated work samples, through the </w:t>
      </w:r>
      <w:r w:rsidR="005C554A" w:rsidRPr="00C70C91">
        <w:rPr>
          <w:rFonts w:cs="Times New Roman"/>
        </w:rPr>
        <w:t xml:space="preserve">Guide to Grades link on the course page of the Authority website at </w:t>
      </w:r>
      <w:hyperlink r:id="rId44" w:history="1">
        <w:r w:rsidR="005C554A" w:rsidRPr="00E45B44">
          <w:rPr>
            <w:rStyle w:val="Hyperlink"/>
          </w:rPr>
          <w:t>www.scsa.wa.edu.au</w:t>
        </w:r>
      </w:hyperlink>
      <w:r w:rsidR="00CC4A8E">
        <w:rPr>
          <w:rFonts w:cs="Times New Roman"/>
          <w:color w:val="46328C"/>
        </w:rPr>
        <w:t>.</w:t>
      </w:r>
    </w:p>
    <w:p w14:paraId="058B2971" w14:textId="77777777" w:rsidR="001638D0" w:rsidRPr="00C70C91" w:rsidRDefault="001638D0" w:rsidP="00A25F0D">
      <w:r w:rsidRPr="00C70C91">
        <w:t>To be assigned a grade, a student must have had the opportunity to complete the education program</w:t>
      </w:r>
      <w:r w:rsidR="006B41D3">
        <w:t>,</w:t>
      </w:r>
      <w:r w:rsidRPr="00C70C91">
        <w:t xml:space="preserve"> including the assessment program (unless the school accepts that there are exceptional and justifiable circumstances).</w:t>
      </w:r>
    </w:p>
    <w:p w14:paraId="46C18FFE" w14:textId="77777777" w:rsidR="008E5011" w:rsidRPr="00A72E88" w:rsidRDefault="001638D0" w:rsidP="00A25F0D">
      <w:r w:rsidRPr="00C70C91">
        <w:t xml:space="preserve">Refer to the </w:t>
      </w:r>
      <w:r w:rsidRPr="00383758">
        <w:rPr>
          <w:i/>
        </w:rPr>
        <w:t>WACE Manual</w:t>
      </w:r>
      <w:r w:rsidRPr="00C70C91">
        <w:t xml:space="preserve"> for further information</w:t>
      </w:r>
      <w:r w:rsidR="00B1349B" w:rsidRPr="00B1349B">
        <w:t xml:space="preserve"> </w:t>
      </w:r>
      <w:r w:rsidR="00B1349B">
        <w:t>about the use of a ranked list in the process of assigning grades</w:t>
      </w:r>
      <w:r w:rsidRPr="00C70C91">
        <w:t>.</w:t>
      </w:r>
      <w:r w:rsidR="008E5011" w:rsidRPr="00C70C91">
        <w:br w:type="page"/>
      </w:r>
    </w:p>
    <w:p w14:paraId="0ABDE91B" w14:textId="77777777" w:rsidR="008E5011" w:rsidRPr="00F951B2" w:rsidRDefault="00F951B2" w:rsidP="00242D77">
      <w:pPr>
        <w:pStyle w:val="SCSAAppendixHeading1"/>
      </w:pPr>
      <w:bookmarkStart w:id="65" w:name="_Toc358372267"/>
      <w:bookmarkStart w:id="66" w:name="_Toc162265661"/>
      <w:bookmarkStart w:id="67" w:name="_Toc219976988"/>
      <w:r>
        <w:lastRenderedPageBreak/>
        <w:t xml:space="preserve">Appendix 1 – </w:t>
      </w:r>
      <w:r w:rsidR="008E5011" w:rsidRPr="007C0F29">
        <w:t>Grade descriptions</w:t>
      </w:r>
      <w:bookmarkEnd w:id="65"/>
      <w:r w:rsidR="008E5011" w:rsidRPr="007C0F29">
        <w:t xml:space="preserve"> </w:t>
      </w:r>
      <w:r w:rsidR="00343EE1" w:rsidRPr="00F951B2">
        <w:t>Year 11</w:t>
      </w:r>
      <w:bookmarkEnd w:id="66"/>
      <w:bookmarkEnd w:id="67"/>
    </w:p>
    <w:tbl>
      <w:tblPr>
        <w:tblStyle w:val="SCSASyllabusGradeDescriptionsTable"/>
        <w:tblW w:w="4885" w:type="pct"/>
        <w:tblInd w:w="108" w:type="dxa"/>
        <w:tblLook w:val="00A0" w:firstRow="1" w:lastRow="0" w:firstColumn="1" w:lastColumn="0" w:noHBand="0" w:noVBand="0"/>
      </w:tblPr>
      <w:tblGrid>
        <w:gridCol w:w="978"/>
        <w:gridCol w:w="8094"/>
      </w:tblGrid>
      <w:tr w:rsidR="00D333D9" w:rsidRPr="009B4BE6" w14:paraId="7E27EB50" w14:textId="77777777" w:rsidTr="0064020A">
        <w:tc>
          <w:tcPr>
            <w:cnfStyle w:val="001000000000" w:firstRow="0" w:lastRow="0" w:firstColumn="1" w:lastColumn="0" w:oddVBand="0" w:evenVBand="0" w:oddHBand="0" w:evenHBand="0" w:firstRowFirstColumn="0" w:firstRowLastColumn="0" w:lastRowFirstColumn="0" w:lastRowLastColumn="0"/>
            <w:tcW w:w="978" w:type="dxa"/>
            <w:vMerge w:val="restart"/>
          </w:tcPr>
          <w:p w14:paraId="32A45E84" w14:textId="77777777" w:rsidR="00D333D9" w:rsidRPr="009B4BE6" w:rsidRDefault="00D333D9" w:rsidP="00A25F0D">
            <w:pPr>
              <w:rPr>
                <w:rFonts w:eastAsia="Times New Roman" w:cs="Calibri"/>
                <w:b w:val="0"/>
                <w:szCs w:val="40"/>
              </w:rPr>
            </w:pPr>
            <w:r w:rsidRPr="009B4BE6">
              <w:rPr>
                <w:rFonts w:eastAsia="Times New Roman" w:cs="Calibri"/>
                <w:szCs w:val="40"/>
              </w:rPr>
              <w:t>A</w:t>
            </w:r>
          </w:p>
        </w:tc>
        <w:tc>
          <w:tcPr>
            <w:tcW w:w="8094" w:type="dxa"/>
          </w:tcPr>
          <w:p w14:paraId="66CAC026" w14:textId="77777777" w:rsidR="00D333D9" w:rsidRPr="00275A70"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szCs w:val="20"/>
              </w:rPr>
            </w:pPr>
            <w:r w:rsidRPr="00275A70">
              <w:rPr>
                <w:b/>
                <w:szCs w:val="20"/>
              </w:rPr>
              <w:t>Understanding and applying concepts</w:t>
            </w:r>
          </w:p>
          <w:p w14:paraId="0B3A559D" w14:textId="77777777" w:rsidR="00D73D9D" w:rsidRDefault="00D333D9" w:rsidP="00D73D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Applies scientific principles to accurately explain and link complex biological s</w:t>
            </w:r>
            <w:r w:rsidR="00D73D9D">
              <w:rPr>
                <w:rFonts w:cstheme="minorHAnsi"/>
                <w:szCs w:val="20"/>
              </w:rPr>
              <w:t>ystems and processes in detail.</w:t>
            </w:r>
          </w:p>
          <w:p w14:paraId="57F31969" w14:textId="77777777" w:rsidR="00D73D9D" w:rsidRDefault="00D333D9" w:rsidP="00D73D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 xml:space="preserve">Applies models to explain, in detail, the dynamics and interrelationships within </w:t>
            </w:r>
            <w:r w:rsidR="00D73D9D">
              <w:rPr>
                <w:rFonts w:cstheme="minorHAnsi"/>
                <w:szCs w:val="20"/>
              </w:rPr>
              <w:t>and between biological systems.</w:t>
            </w:r>
          </w:p>
          <w:p w14:paraId="2422C5E3" w14:textId="77777777" w:rsidR="00D73D9D" w:rsidRDefault="00D333D9" w:rsidP="00D73D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Accurately applies scientific knowledge to u</w:t>
            </w:r>
            <w:r w:rsidR="00D73D9D">
              <w:rPr>
                <w:rFonts w:cstheme="minorHAnsi"/>
                <w:szCs w:val="20"/>
              </w:rPr>
              <w:t>nfamiliar contexts or examples.</w:t>
            </w:r>
          </w:p>
          <w:p w14:paraId="650E48CA" w14:textId="77777777" w:rsidR="00D73D9D" w:rsidRDefault="00D333D9" w:rsidP="00D73D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color w:val="000000"/>
                <w:szCs w:val="20"/>
              </w:rPr>
              <w:t>Selects and accurately e</w:t>
            </w:r>
            <w:r w:rsidRPr="00275A70">
              <w:rPr>
                <w:rFonts w:cstheme="minorHAnsi"/>
                <w:szCs w:val="20"/>
              </w:rPr>
              <w:t>valuates scientific information</w:t>
            </w:r>
            <w:r w:rsidRPr="00275A70">
              <w:rPr>
                <w:rFonts w:cstheme="minorHAnsi"/>
                <w:color w:val="000000"/>
                <w:szCs w:val="20"/>
              </w:rPr>
              <w:t xml:space="preserve"> from a variety of sources to solve problems and to </w:t>
            </w:r>
            <w:r w:rsidRPr="00275A70">
              <w:rPr>
                <w:rFonts w:cstheme="minorHAnsi"/>
                <w:szCs w:val="20"/>
              </w:rPr>
              <w:t>support a point of view.</w:t>
            </w:r>
          </w:p>
          <w:p w14:paraId="700B577B" w14:textId="77777777" w:rsidR="00D333D9" w:rsidRPr="009B4BE6" w:rsidRDefault="00D333D9" w:rsidP="00D73D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275A70">
              <w:rPr>
                <w:rFonts w:cstheme="minorHAnsi"/>
                <w:szCs w:val="20"/>
              </w:rPr>
              <w:t>Analyses issues, presents logical, well‐developed arguments which are supported by relevant, detailed evidence.</w:t>
            </w:r>
          </w:p>
        </w:tc>
      </w:tr>
      <w:tr w:rsidR="00D333D9" w:rsidRPr="009B4BE6" w14:paraId="55E30399" w14:textId="77777777" w:rsidTr="0064020A">
        <w:tc>
          <w:tcPr>
            <w:cnfStyle w:val="001000000000" w:firstRow="0" w:lastRow="0" w:firstColumn="1" w:lastColumn="0" w:oddVBand="0" w:evenVBand="0" w:oddHBand="0" w:evenHBand="0" w:firstRowFirstColumn="0" w:firstRowLastColumn="0" w:lastRowFirstColumn="0" w:lastRowLastColumn="0"/>
            <w:tcW w:w="978" w:type="dxa"/>
            <w:vMerge/>
          </w:tcPr>
          <w:p w14:paraId="5C7B4FFA" w14:textId="77777777" w:rsidR="00D333D9" w:rsidRPr="009B4BE6" w:rsidRDefault="00D333D9" w:rsidP="00A25F0D">
            <w:pPr>
              <w:rPr>
                <w:rFonts w:ascii="Arial" w:eastAsia="Times New Roman" w:hAnsi="Arial" w:cs="Arial"/>
                <w:color w:val="000000"/>
                <w:sz w:val="16"/>
                <w:szCs w:val="16"/>
              </w:rPr>
            </w:pPr>
          </w:p>
        </w:tc>
        <w:tc>
          <w:tcPr>
            <w:tcW w:w="8094" w:type="dxa"/>
          </w:tcPr>
          <w:p w14:paraId="01B803AA" w14:textId="77777777" w:rsidR="00D333D9" w:rsidRPr="00233E01"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szCs w:val="20"/>
              </w:rPr>
            </w:pPr>
            <w:r w:rsidRPr="00233E01">
              <w:rPr>
                <w:b/>
                <w:szCs w:val="20"/>
              </w:rPr>
              <w:t xml:space="preserve">Science </w:t>
            </w:r>
            <w:r>
              <w:rPr>
                <w:b/>
                <w:szCs w:val="20"/>
              </w:rPr>
              <w:t>i</w:t>
            </w:r>
            <w:r w:rsidRPr="00233E01">
              <w:rPr>
                <w:b/>
                <w:szCs w:val="20"/>
              </w:rPr>
              <w:t xml:space="preserve">nquiry </w:t>
            </w:r>
            <w:r>
              <w:rPr>
                <w:b/>
                <w:szCs w:val="20"/>
              </w:rPr>
              <w:t>s</w:t>
            </w:r>
            <w:r w:rsidR="00172415">
              <w:rPr>
                <w:b/>
                <w:szCs w:val="20"/>
              </w:rPr>
              <w:t>kills</w:t>
            </w:r>
          </w:p>
          <w:p w14:paraId="0B713C12"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233E01">
              <w:rPr>
                <w:szCs w:val="20"/>
              </w:rPr>
              <w:t>Formulates a testable hypothesis that specifically states the direction of change in the relationship between dependent and independent variables.</w:t>
            </w:r>
          </w:p>
          <w:p w14:paraId="121A3192"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64020A">
              <w:t>Designs investigations to identify and explain how appropriate variables are controlled, describes the experimental method in detail and accurately collects data.</w:t>
            </w:r>
          </w:p>
          <w:p w14:paraId="11EC6CE6"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64020A">
              <w:t>Organises data logically, and accurately presents it in a range of forms, including appropriate graphs, tables and charts to reveal patterns and relationships.</w:t>
            </w:r>
          </w:p>
          <w:p w14:paraId="361A66FE"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64020A">
              <w:t>Processes data accurately and provides relevant suggestions to improv</w:t>
            </w:r>
            <w:r w:rsidR="00172415" w:rsidRPr="0064020A">
              <w:t>e its validity and reliability.</w:t>
            </w:r>
          </w:p>
          <w:p w14:paraId="2DEDFFA5"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64020A">
              <w:t>Identifies and offers an explanation for anomalous data.</w:t>
            </w:r>
          </w:p>
          <w:p w14:paraId="1E75252D" w14:textId="77777777" w:rsidR="00172415" w:rsidRPr="0064020A" w:rsidRDefault="00D333D9" w:rsidP="0064020A">
            <w:pPr>
              <w:cnfStyle w:val="000000000000" w:firstRow="0" w:lastRow="0" w:firstColumn="0" w:lastColumn="0" w:oddVBand="0" w:evenVBand="0" w:oddHBand="0" w:evenHBand="0" w:firstRowFirstColumn="0" w:firstRowLastColumn="0" w:lastRowFirstColumn="0" w:lastRowLastColumn="0"/>
            </w:pPr>
            <w:r w:rsidRPr="0064020A">
              <w:t>Comprehensively explains trends using numerical data and uses evidence to draw conclusions that relate to the hypothesis.</w:t>
            </w:r>
          </w:p>
          <w:p w14:paraId="0F1FE6B9" w14:textId="77777777" w:rsidR="00D333D9" w:rsidRPr="009B4BE6" w:rsidRDefault="00D333D9" w:rsidP="00172415">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233E01">
              <w:rPr>
                <w:szCs w:val="20"/>
              </w:rPr>
              <w:t>Communicates detailed information and concepts logically and coherently, using correct terminology and appropriate conventions.</w:t>
            </w:r>
          </w:p>
        </w:tc>
      </w:tr>
    </w:tbl>
    <w:p w14:paraId="010DEDDC" w14:textId="77777777" w:rsidR="00D333D9" w:rsidRPr="0064020A" w:rsidRDefault="00D333D9" w:rsidP="0064020A">
      <w:pPr>
        <w:spacing w:after="0"/>
      </w:pPr>
    </w:p>
    <w:tbl>
      <w:tblPr>
        <w:tblStyle w:val="SCSASyllabusGradeDescriptionsTable"/>
        <w:tblW w:w="4885" w:type="pct"/>
        <w:tblInd w:w="108" w:type="dxa"/>
        <w:tblLook w:val="00A0" w:firstRow="1" w:lastRow="0" w:firstColumn="1" w:lastColumn="0" w:noHBand="0" w:noVBand="0"/>
      </w:tblPr>
      <w:tblGrid>
        <w:gridCol w:w="977"/>
        <w:gridCol w:w="8095"/>
      </w:tblGrid>
      <w:tr w:rsidR="00D333D9" w:rsidRPr="009B4BE6" w14:paraId="78B3027A" w14:textId="77777777" w:rsidTr="0064020A">
        <w:tc>
          <w:tcPr>
            <w:cnfStyle w:val="001000000000" w:firstRow="0" w:lastRow="0" w:firstColumn="1" w:lastColumn="0" w:oddVBand="0" w:evenVBand="0" w:oddHBand="0" w:evenHBand="0" w:firstRowFirstColumn="0" w:firstRowLastColumn="0" w:lastRowFirstColumn="0" w:lastRowLastColumn="0"/>
            <w:tcW w:w="977" w:type="dxa"/>
            <w:vMerge w:val="restart"/>
          </w:tcPr>
          <w:p w14:paraId="0E6ACC45" w14:textId="77777777" w:rsidR="00D333D9" w:rsidRPr="009B4BE6" w:rsidRDefault="00D333D9" w:rsidP="00A25F0D">
            <w:pPr>
              <w:rPr>
                <w:rFonts w:eastAsia="Times New Roman" w:cs="Calibri"/>
                <w:b w:val="0"/>
                <w:szCs w:val="40"/>
              </w:rPr>
            </w:pPr>
            <w:r w:rsidRPr="009B4BE6">
              <w:rPr>
                <w:rFonts w:eastAsia="Times New Roman" w:cs="Calibri"/>
                <w:szCs w:val="40"/>
              </w:rPr>
              <w:t>B</w:t>
            </w:r>
          </w:p>
        </w:tc>
        <w:tc>
          <w:tcPr>
            <w:tcW w:w="8095" w:type="dxa"/>
          </w:tcPr>
          <w:p w14:paraId="322B2126" w14:textId="77777777" w:rsidR="00D333D9" w:rsidRPr="00275A70"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szCs w:val="20"/>
              </w:rPr>
            </w:pPr>
            <w:r w:rsidRPr="00275A70">
              <w:rPr>
                <w:b/>
                <w:szCs w:val="20"/>
              </w:rPr>
              <w:t>Understanding and applying concepts</w:t>
            </w:r>
          </w:p>
          <w:p w14:paraId="3BA388FB" w14:textId="77777777" w:rsidR="00DA273D" w:rsidRDefault="00D333D9" w:rsidP="00DA27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Applies scientific principles to accurately explain and link simple, and some complex, biological systems and processes.</w:t>
            </w:r>
          </w:p>
          <w:p w14:paraId="0BCAE309" w14:textId="77777777" w:rsidR="00DA273D" w:rsidRDefault="00D333D9" w:rsidP="00DA27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 xml:space="preserve">Applies models to explain the interrelationships within </w:t>
            </w:r>
            <w:r w:rsidR="00DA273D">
              <w:rPr>
                <w:rFonts w:cstheme="minorHAnsi"/>
                <w:szCs w:val="20"/>
              </w:rPr>
              <w:t>and between biological systems.</w:t>
            </w:r>
          </w:p>
          <w:p w14:paraId="017483F9" w14:textId="77777777" w:rsidR="00DA273D" w:rsidRDefault="00D333D9" w:rsidP="00DA27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Applies scientific knowledge to unfamiliar contexts or exam</w:t>
            </w:r>
            <w:r w:rsidR="00DA273D">
              <w:rPr>
                <w:rFonts w:cstheme="minorHAnsi"/>
                <w:szCs w:val="20"/>
              </w:rPr>
              <w:t>ples, sometimes lacking detail.</w:t>
            </w:r>
          </w:p>
          <w:p w14:paraId="6DF7A7AB" w14:textId="77777777" w:rsidR="00DA273D" w:rsidRDefault="00D333D9" w:rsidP="00DA27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color w:val="000000"/>
                <w:szCs w:val="20"/>
              </w:rPr>
              <w:t>Selects and e</w:t>
            </w:r>
            <w:r w:rsidRPr="00275A70">
              <w:rPr>
                <w:rFonts w:cstheme="minorHAnsi"/>
                <w:szCs w:val="20"/>
              </w:rPr>
              <w:t xml:space="preserve">valuates scientific information </w:t>
            </w:r>
            <w:r w:rsidRPr="00275A70">
              <w:rPr>
                <w:rFonts w:cstheme="minorHAnsi"/>
                <w:color w:val="000000"/>
                <w:szCs w:val="20"/>
              </w:rPr>
              <w:t xml:space="preserve">to solve problems and to </w:t>
            </w:r>
            <w:r w:rsidR="00DA273D">
              <w:rPr>
                <w:rFonts w:cstheme="minorHAnsi"/>
                <w:szCs w:val="20"/>
              </w:rPr>
              <w:t>support a point of view.</w:t>
            </w:r>
          </w:p>
          <w:p w14:paraId="50E83E83" w14:textId="77777777" w:rsidR="00D333D9" w:rsidRPr="009B4BE6" w:rsidRDefault="00D333D9" w:rsidP="00DA273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Calibri"/>
              </w:rPr>
            </w:pPr>
            <w:r w:rsidRPr="00275A70">
              <w:rPr>
                <w:rFonts w:cstheme="minorHAnsi"/>
                <w:szCs w:val="20"/>
              </w:rPr>
              <w:t>Presents some logical arguments which are supported by relevant evidence.</w:t>
            </w:r>
          </w:p>
        </w:tc>
      </w:tr>
      <w:tr w:rsidR="00D333D9" w:rsidRPr="009B4BE6" w14:paraId="10F654DE" w14:textId="77777777" w:rsidTr="0064020A">
        <w:tc>
          <w:tcPr>
            <w:cnfStyle w:val="001000000000" w:firstRow="0" w:lastRow="0" w:firstColumn="1" w:lastColumn="0" w:oddVBand="0" w:evenVBand="0" w:oddHBand="0" w:evenHBand="0" w:firstRowFirstColumn="0" w:firstRowLastColumn="0" w:lastRowFirstColumn="0" w:lastRowLastColumn="0"/>
            <w:tcW w:w="977" w:type="dxa"/>
            <w:vMerge/>
          </w:tcPr>
          <w:p w14:paraId="0672E8D3" w14:textId="77777777" w:rsidR="00D333D9" w:rsidRPr="009B4BE6" w:rsidRDefault="00D333D9" w:rsidP="00A25F0D">
            <w:pPr>
              <w:rPr>
                <w:rFonts w:ascii="Arial" w:eastAsia="Times New Roman" w:hAnsi="Arial" w:cs="Arial"/>
                <w:color w:val="000000"/>
                <w:sz w:val="16"/>
                <w:szCs w:val="16"/>
              </w:rPr>
            </w:pPr>
          </w:p>
        </w:tc>
        <w:tc>
          <w:tcPr>
            <w:tcW w:w="8095" w:type="dxa"/>
          </w:tcPr>
          <w:p w14:paraId="015AACB7" w14:textId="77777777" w:rsidR="00D333D9" w:rsidRPr="00233E01"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szCs w:val="20"/>
              </w:rPr>
            </w:pPr>
            <w:r w:rsidRPr="00233E01">
              <w:rPr>
                <w:b/>
                <w:szCs w:val="20"/>
              </w:rPr>
              <w:t xml:space="preserve">Science </w:t>
            </w:r>
            <w:r>
              <w:rPr>
                <w:b/>
                <w:szCs w:val="20"/>
              </w:rPr>
              <w:t>i</w:t>
            </w:r>
            <w:r w:rsidRPr="00233E01">
              <w:rPr>
                <w:b/>
                <w:szCs w:val="20"/>
              </w:rPr>
              <w:t xml:space="preserve">nquiry </w:t>
            </w:r>
            <w:r>
              <w:rPr>
                <w:b/>
                <w:szCs w:val="20"/>
              </w:rPr>
              <w:t>s</w:t>
            </w:r>
            <w:r w:rsidRPr="00233E01">
              <w:rPr>
                <w:b/>
                <w:szCs w:val="20"/>
              </w:rPr>
              <w:t xml:space="preserve">kills </w:t>
            </w:r>
          </w:p>
          <w:p w14:paraId="0EA09597" w14:textId="77777777" w:rsidR="00AC69A8"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Formulates a testable hypothesis that states the direction of change in the relationship between dependent and independent variables.</w:t>
            </w:r>
          </w:p>
          <w:p w14:paraId="419782AB" w14:textId="77777777" w:rsidR="00AC69A8"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Designs investigations to identify and control appropriate variables, describes the experimental method and accurately collects data.</w:t>
            </w:r>
          </w:p>
          <w:p w14:paraId="6C7CC408" w14:textId="77777777" w:rsidR="00AC69A8"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Presents data in a range of forms, including appropriate graphs, tables and charts to reveal patterns and relationships.</w:t>
            </w:r>
          </w:p>
          <w:p w14:paraId="09794A44" w14:textId="77777777" w:rsidR="00AC69A8"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Processes data and suggests ways to improve its validity and reliability</w:t>
            </w:r>
            <w:r>
              <w:rPr>
                <w:szCs w:val="20"/>
              </w:rPr>
              <w:t>.</w:t>
            </w:r>
          </w:p>
          <w:p w14:paraId="0D22C0CA" w14:textId="77777777" w:rsidR="00AC69A8"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Explains trends and uses evidence to draw conclusions that relate to the hypothesis.</w:t>
            </w:r>
          </w:p>
          <w:p w14:paraId="094AADB3" w14:textId="77777777" w:rsidR="00D333D9" w:rsidRPr="00936723" w:rsidRDefault="00D333D9" w:rsidP="00AC69A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Communicates information and concepts logically, using correct terminology and appropriate conventions.</w:t>
            </w:r>
          </w:p>
        </w:tc>
      </w:tr>
    </w:tbl>
    <w:p w14:paraId="55227BE6" w14:textId="77777777" w:rsidR="00D333D9" w:rsidRDefault="00D333D9" w:rsidP="00A25F0D">
      <w:pPr>
        <w:rPr>
          <w:rFonts w:eastAsia="Times New Roman" w:cs="Times New Roman"/>
        </w:rPr>
      </w:pPr>
      <w:r>
        <w:rPr>
          <w:rFonts w:eastAsia="Times New Roman" w:cs="Times New Roman"/>
        </w:rPr>
        <w:br w:type="page"/>
      </w:r>
    </w:p>
    <w:tbl>
      <w:tblPr>
        <w:tblStyle w:val="SCSASyllabusGradeDescriptionsTable"/>
        <w:tblW w:w="4885" w:type="pct"/>
        <w:tblInd w:w="108" w:type="dxa"/>
        <w:tblLook w:val="00A0" w:firstRow="1" w:lastRow="0" w:firstColumn="1" w:lastColumn="0" w:noHBand="0" w:noVBand="0"/>
      </w:tblPr>
      <w:tblGrid>
        <w:gridCol w:w="977"/>
        <w:gridCol w:w="8095"/>
      </w:tblGrid>
      <w:tr w:rsidR="00D333D9" w:rsidRPr="009B4BE6" w14:paraId="7AAD090D" w14:textId="77777777" w:rsidTr="0064020A">
        <w:tc>
          <w:tcPr>
            <w:cnfStyle w:val="001000000000" w:firstRow="0" w:lastRow="0" w:firstColumn="1" w:lastColumn="0" w:oddVBand="0" w:evenVBand="0" w:oddHBand="0" w:evenHBand="0" w:firstRowFirstColumn="0" w:firstRowLastColumn="0" w:lastRowFirstColumn="0" w:lastRowLastColumn="0"/>
            <w:tcW w:w="977" w:type="dxa"/>
            <w:vMerge w:val="restart"/>
          </w:tcPr>
          <w:p w14:paraId="26F809B0" w14:textId="77777777" w:rsidR="00D333D9" w:rsidRPr="009B4BE6" w:rsidRDefault="00D333D9" w:rsidP="00A25F0D">
            <w:pPr>
              <w:rPr>
                <w:rFonts w:eastAsia="Times New Roman" w:cs="Calibri"/>
                <w:b w:val="0"/>
                <w:szCs w:val="40"/>
              </w:rPr>
            </w:pPr>
            <w:r w:rsidRPr="009B4BE6">
              <w:rPr>
                <w:rFonts w:eastAsia="Times New Roman" w:cs="Calibri"/>
                <w:szCs w:val="40"/>
              </w:rPr>
              <w:lastRenderedPageBreak/>
              <w:t>C</w:t>
            </w:r>
          </w:p>
        </w:tc>
        <w:tc>
          <w:tcPr>
            <w:tcW w:w="8095" w:type="dxa"/>
          </w:tcPr>
          <w:p w14:paraId="14986454" w14:textId="77777777" w:rsidR="00D333D9" w:rsidRPr="00275A70"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szCs w:val="20"/>
              </w:rPr>
            </w:pPr>
            <w:r w:rsidRPr="00275A70">
              <w:rPr>
                <w:b/>
                <w:szCs w:val="20"/>
              </w:rPr>
              <w:t>Understanding and applying concepts</w:t>
            </w:r>
          </w:p>
          <w:p w14:paraId="354DB79E" w14:textId="77777777" w:rsidR="008C6ABA"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Applies scientific principles to describe some bi</w:t>
            </w:r>
            <w:r w:rsidR="008C6ABA">
              <w:rPr>
                <w:rFonts w:cstheme="minorHAnsi"/>
                <w:szCs w:val="20"/>
              </w:rPr>
              <w:t>ological systems and processes.</w:t>
            </w:r>
          </w:p>
          <w:p w14:paraId="0189FEB8" w14:textId="77777777" w:rsidR="008C6ABA"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 xml:space="preserve">Applies models to explain some relationships within </w:t>
            </w:r>
            <w:r w:rsidR="008C6ABA">
              <w:rPr>
                <w:rFonts w:cstheme="minorHAnsi"/>
                <w:szCs w:val="20"/>
              </w:rPr>
              <w:t>and between biological systems.</w:t>
            </w:r>
          </w:p>
          <w:p w14:paraId="25FD95EA" w14:textId="77777777" w:rsidR="008C6ABA"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Applies scientific knowledge to some u</w:t>
            </w:r>
            <w:r w:rsidR="008C6ABA">
              <w:rPr>
                <w:rFonts w:cstheme="minorHAnsi"/>
                <w:szCs w:val="20"/>
              </w:rPr>
              <w:t>nfamiliar contexts or examples.</w:t>
            </w:r>
          </w:p>
          <w:p w14:paraId="0C6CE6E9" w14:textId="77777777" w:rsidR="008C6ABA"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75A70">
              <w:rPr>
                <w:rFonts w:cstheme="minorHAnsi"/>
                <w:color w:val="000000"/>
                <w:szCs w:val="20"/>
              </w:rPr>
              <w:t>Selects some scientific information to support a point o</w:t>
            </w:r>
            <w:r w:rsidR="008C6ABA">
              <w:rPr>
                <w:rFonts w:cstheme="minorHAnsi"/>
                <w:color w:val="000000"/>
                <w:szCs w:val="20"/>
              </w:rPr>
              <w:t>f view with limited evaluation.</w:t>
            </w:r>
          </w:p>
          <w:p w14:paraId="48E340C3" w14:textId="77777777" w:rsidR="008C6ABA"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Presents generalised arguments or stateme</w:t>
            </w:r>
            <w:r w:rsidR="008C6ABA">
              <w:rPr>
                <w:rFonts w:cstheme="minorHAnsi"/>
                <w:szCs w:val="20"/>
              </w:rPr>
              <w:t>nts supported by some evidence.</w:t>
            </w:r>
          </w:p>
          <w:p w14:paraId="51385F4E" w14:textId="77777777" w:rsidR="00D333D9" w:rsidRPr="009B4BE6" w:rsidRDefault="00D333D9" w:rsidP="008C6AB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Calibri"/>
              </w:rPr>
            </w:pPr>
            <w:r w:rsidRPr="00275A70">
              <w:rPr>
                <w:rFonts w:cstheme="minorHAnsi"/>
                <w:szCs w:val="20"/>
              </w:rPr>
              <w:t>Responses lack detail and may include irrelevant information.</w:t>
            </w:r>
          </w:p>
        </w:tc>
      </w:tr>
      <w:tr w:rsidR="00D333D9" w:rsidRPr="009B4BE6" w14:paraId="73C2C03C" w14:textId="77777777" w:rsidTr="0064020A">
        <w:tc>
          <w:tcPr>
            <w:cnfStyle w:val="001000000000" w:firstRow="0" w:lastRow="0" w:firstColumn="1" w:lastColumn="0" w:oddVBand="0" w:evenVBand="0" w:oddHBand="0" w:evenHBand="0" w:firstRowFirstColumn="0" w:firstRowLastColumn="0" w:lastRowFirstColumn="0" w:lastRowLastColumn="0"/>
            <w:tcW w:w="977" w:type="dxa"/>
            <w:vMerge/>
          </w:tcPr>
          <w:p w14:paraId="5B413022" w14:textId="77777777" w:rsidR="00D333D9" w:rsidRPr="009B4BE6" w:rsidRDefault="00D333D9" w:rsidP="00A25F0D">
            <w:pPr>
              <w:rPr>
                <w:rFonts w:ascii="Arial" w:eastAsia="Times New Roman" w:hAnsi="Arial" w:cs="Arial"/>
                <w:color w:val="000000"/>
                <w:sz w:val="16"/>
                <w:szCs w:val="16"/>
              </w:rPr>
            </w:pPr>
          </w:p>
        </w:tc>
        <w:tc>
          <w:tcPr>
            <w:tcW w:w="8095" w:type="dxa"/>
          </w:tcPr>
          <w:p w14:paraId="6EE05E4B" w14:textId="77777777" w:rsidR="00D333D9" w:rsidRPr="00233E01"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szCs w:val="20"/>
              </w:rPr>
            </w:pPr>
            <w:r w:rsidRPr="00233E01">
              <w:rPr>
                <w:b/>
                <w:szCs w:val="20"/>
              </w:rPr>
              <w:t xml:space="preserve">Science </w:t>
            </w:r>
            <w:r>
              <w:rPr>
                <w:b/>
                <w:szCs w:val="20"/>
              </w:rPr>
              <w:t>i</w:t>
            </w:r>
            <w:r w:rsidRPr="00233E01">
              <w:rPr>
                <w:b/>
                <w:szCs w:val="20"/>
              </w:rPr>
              <w:t xml:space="preserve">nquiry </w:t>
            </w:r>
            <w:r>
              <w:rPr>
                <w:b/>
                <w:szCs w:val="20"/>
              </w:rPr>
              <w:t>s</w:t>
            </w:r>
            <w:r w:rsidR="00984E4C">
              <w:rPr>
                <w:b/>
                <w:szCs w:val="20"/>
              </w:rPr>
              <w:t>kills</w:t>
            </w:r>
          </w:p>
          <w:p w14:paraId="308E4A33" w14:textId="77777777" w:rsidR="00E52A20" w:rsidRDefault="00D333D9" w:rsidP="00E52A20">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Formulates a testable hypothesis that states the relationship between dependent and independent variables</w:t>
            </w:r>
            <w:r w:rsidR="00E52A20">
              <w:rPr>
                <w:szCs w:val="20"/>
              </w:rPr>
              <w:t>.</w:t>
            </w:r>
          </w:p>
          <w:p w14:paraId="5DC1502E" w14:textId="77777777" w:rsidR="00E52A20" w:rsidRDefault="00D333D9" w:rsidP="00E52A20">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Designs investigations to identify and control some variables, briefly outlines the experimental method and collects data.</w:t>
            </w:r>
          </w:p>
          <w:p w14:paraId="5C2DE3C1" w14:textId="77777777" w:rsidR="00E52A20" w:rsidRDefault="00D333D9" w:rsidP="00E52A20">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Presents data using basic tables and appropriate</w:t>
            </w:r>
            <w:r w:rsidR="00E52A20">
              <w:rPr>
                <w:szCs w:val="20"/>
              </w:rPr>
              <w:t xml:space="preserve"> graphs.</w:t>
            </w:r>
          </w:p>
          <w:p w14:paraId="6787444B" w14:textId="77777777" w:rsidR="00E52A20" w:rsidRDefault="00D333D9" w:rsidP="00E52A20">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Processes data and makes general suggestions f</w:t>
            </w:r>
            <w:r w:rsidR="00E52A20">
              <w:rPr>
                <w:szCs w:val="20"/>
              </w:rPr>
              <w:t>or improving the investigation.</w:t>
            </w:r>
          </w:p>
          <w:p w14:paraId="4B53E1A3" w14:textId="77777777" w:rsidR="00E52A20" w:rsidRDefault="00D333D9" w:rsidP="00E52A20">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Describes general trends in the data and draws simple conclusions that may not be linked back to the hypothesis.</w:t>
            </w:r>
          </w:p>
          <w:p w14:paraId="6C0415BC" w14:textId="77777777" w:rsidR="00D333D9" w:rsidRPr="009B4BE6" w:rsidRDefault="00D333D9" w:rsidP="00E52A20">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936723">
              <w:rPr>
                <w:szCs w:val="20"/>
              </w:rPr>
              <w:t>Communicates information and concepts, without detail, using some correct terminology and appropriate conventions.</w:t>
            </w:r>
          </w:p>
        </w:tc>
      </w:tr>
    </w:tbl>
    <w:p w14:paraId="1155B037" w14:textId="77777777" w:rsidR="00D333D9" w:rsidRPr="0064020A" w:rsidRDefault="00D333D9" w:rsidP="0064020A">
      <w:pPr>
        <w:spacing w:after="0"/>
      </w:pPr>
    </w:p>
    <w:tbl>
      <w:tblPr>
        <w:tblStyle w:val="SCSASyllabusGradeDescriptionsTable"/>
        <w:tblW w:w="4885" w:type="pct"/>
        <w:tblInd w:w="108" w:type="dxa"/>
        <w:tblLook w:val="00A0" w:firstRow="1" w:lastRow="0" w:firstColumn="1" w:lastColumn="0" w:noHBand="0" w:noVBand="0"/>
      </w:tblPr>
      <w:tblGrid>
        <w:gridCol w:w="978"/>
        <w:gridCol w:w="8094"/>
      </w:tblGrid>
      <w:tr w:rsidR="00D333D9" w:rsidRPr="009B4BE6" w14:paraId="0391DB8E" w14:textId="77777777" w:rsidTr="0064020A">
        <w:tc>
          <w:tcPr>
            <w:cnfStyle w:val="001000000000" w:firstRow="0" w:lastRow="0" w:firstColumn="1" w:lastColumn="0" w:oddVBand="0" w:evenVBand="0" w:oddHBand="0" w:evenHBand="0" w:firstRowFirstColumn="0" w:firstRowLastColumn="0" w:lastRowFirstColumn="0" w:lastRowLastColumn="0"/>
            <w:tcW w:w="978" w:type="dxa"/>
            <w:vMerge w:val="restart"/>
          </w:tcPr>
          <w:p w14:paraId="1F55EF8C" w14:textId="77777777" w:rsidR="00D333D9" w:rsidRPr="009B4BE6" w:rsidRDefault="00D333D9" w:rsidP="00A25F0D">
            <w:pPr>
              <w:rPr>
                <w:rFonts w:eastAsia="Times New Roman" w:cs="Calibri"/>
                <w:b w:val="0"/>
                <w:szCs w:val="40"/>
              </w:rPr>
            </w:pPr>
            <w:r w:rsidRPr="009B4BE6">
              <w:rPr>
                <w:rFonts w:eastAsia="Times New Roman" w:cs="Calibri"/>
                <w:szCs w:val="40"/>
              </w:rPr>
              <w:t>D</w:t>
            </w:r>
          </w:p>
        </w:tc>
        <w:tc>
          <w:tcPr>
            <w:tcW w:w="8094" w:type="dxa"/>
          </w:tcPr>
          <w:p w14:paraId="3ED37EDD" w14:textId="77777777" w:rsidR="00D333D9" w:rsidRPr="00275A70"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szCs w:val="20"/>
              </w:rPr>
            </w:pPr>
            <w:r w:rsidRPr="00275A70">
              <w:rPr>
                <w:b/>
                <w:szCs w:val="20"/>
              </w:rPr>
              <w:t>Understanding and applying concepts</w:t>
            </w:r>
          </w:p>
          <w:p w14:paraId="52B6B62E" w14:textId="77777777" w:rsidR="00C139F1" w:rsidRDefault="00D333D9" w:rsidP="00C139F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szCs w:val="20"/>
              </w:rPr>
              <w:t xml:space="preserve">Incorrectly applies </w:t>
            </w:r>
            <w:r w:rsidRPr="00275A70">
              <w:rPr>
                <w:rFonts w:cstheme="minorHAnsi"/>
                <w:color w:val="000000"/>
                <w:szCs w:val="20"/>
              </w:rPr>
              <w:t xml:space="preserve">scientific </w:t>
            </w:r>
            <w:r w:rsidRPr="00275A70">
              <w:rPr>
                <w:rFonts w:cstheme="minorHAnsi"/>
                <w:szCs w:val="20"/>
              </w:rPr>
              <w:t>principles to describe bi</w:t>
            </w:r>
            <w:r w:rsidR="00C139F1">
              <w:rPr>
                <w:rFonts w:cstheme="minorHAnsi"/>
                <w:szCs w:val="20"/>
              </w:rPr>
              <w:t>ological systems and processes.</w:t>
            </w:r>
          </w:p>
          <w:p w14:paraId="4677F101" w14:textId="77777777" w:rsidR="00C139F1" w:rsidRDefault="00D333D9" w:rsidP="00C139F1">
            <w:pPr>
              <w:cnfStyle w:val="000000000000" w:firstRow="0" w:lastRow="0" w:firstColumn="0" w:lastColumn="0" w:oddVBand="0" w:evenVBand="0" w:oddHBand="0" w:evenHBand="0" w:firstRowFirstColumn="0" w:firstRowLastColumn="0" w:lastRowFirstColumn="0" w:lastRowLastColumn="0"/>
              <w:rPr>
                <w:rFonts w:cstheme="minorHAnsi"/>
                <w:szCs w:val="20"/>
              </w:rPr>
            </w:pPr>
            <w:r w:rsidRPr="00275A70">
              <w:rPr>
                <w:rFonts w:cstheme="minorHAnsi"/>
                <w:color w:val="000000"/>
                <w:szCs w:val="20"/>
              </w:rPr>
              <w:t xml:space="preserve">Inconsistently </w:t>
            </w:r>
            <w:r w:rsidRPr="00275A70">
              <w:rPr>
                <w:rFonts w:cstheme="minorHAnsi"/>
                <w:szCs w:val="20"/>
              </w:rPr>
              <w:t xml:space="preserve">applies models </w:t>
            </w:r>
            <w:r w:rsidRPr="00275A70">
              <w:rPr>
                <w:rFonts w:cstheme="minorHAnsi"/>
                <w:color w:val="000000"/>
                <w:szCs w:val="20"/>
              </w:rPr>
              <w:t xml:space="preserve">and </w:t>
            </w:r>
            <w:r w:rsidRPr="00275A70">
              <w:rPr>
                <w:rFonts w:cstheme="minorHAnsi"/>
                <w:szCs w:val="20"/>
              </w:rPr>
              <w:t>includes some irrelevant or incorrect information.</w:t>
            </w:r>
          </w:p>
          <w:p w14:paraId="02659B98" w14:textId="77777777" w:rsidR="00C139F1" w:rsidRDefault="00D333D9" w:rsidP="00C139F1">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75A70">
              <w:rPr>
                <w:rFonts w:cstheme="minorHAnsi"/>
                <w:color w:val="000000"/>
                <w:szCs w:val="20"/>
              </w:rPr>
              <w:t xml:space="preserve">Inconsistently applies </w:t>
            </w:r>
            <w:r w:rsidRPr="00275A70">
              <w:rPr>
                <w:rFonts w:cstheme="minorHAnsi"/>
                <w:szCs w:val="20"/>
              </w:rPr>
              <w:t xml:space="preserve">principles </w:t>
            </w:r>
            <w:r w:rsidR="00C139F1">
              <w:rPr>
                <w:rFonts w:cstheme="minorHAnsi"/>
                <w:color w:val="000000"/>
                <w:szCs w:val="20"/>
              </w:rPr>
              <w:t>to unfamiliar contexts.</w:t>
            </w:r>
          </w:p>
          <w:p w14:paraId="0F0EBCBC" w14:textId="77777777" w:rsidR="00C139F1" w:rsidRDefault="00D333D9" w:rsidP="00C139F1">
            <w:pPr>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75A70">
              <w:rPr>
                <w:rFonts w:cstheme="minorHAnsi"/>
                <w:color w:val="000000"/>
                <w:szCs w:val="20"/>
              </w:rPr>
              <w:t>Inconsistently selects scientific information and provid</w:t>
            </w:r>
            <w:r w:rsidR="00C139F1">
              <w:rPr>
                <w:rFonts w:cstheme="minorHAnsi"/>
                <w:color w:val="000000"/>
                <w:szCs w:val="20"/>
              </w:rPr>
              <w:t>es limited supporting examples.</w:t>
            </w:r>
          </w:p>
          <w:p w14:paraId="436B39B6" w14:textId="77777777" w:rsidR="00D333D9" w:rsidRPr="009B4BE6" w:rsidRDefault="00D333D9" w:rsidP="00C139F1">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275A70">
              <w:rPr>
                <w:rFonts w:cstheme="minorHAnsi"/>
                <w:szCs w:val="20"/>
              </w:rPr>
              <w:t>Presents statements of ideas with limited development of an argument. Makes little use of evidence.</w:t>
            </w:r>
          </w:p>
        </w:tc>
      </w:tr>
      <w:tr w:rsidR="00D333D9" w:rsidRPr="009B4BE6" w14:paraId="50A62DD6" w14:textId="77777777" w:rsidTr="0064020A">
        <w:tc>
          <w:tcPr>
            <w:cnfStyle w:val="001000000000" w:firstRow="0" w:lastRow="0" w:firstColumn="1" w:lastColumn="0" w:oddVBand="0" w:evenVBand="0" w:oddHBand="0" w:evenHBand="0" w:firstRowFirstColumn="0" w:firstRowLastColumn="0" w:lastRowFirstColumn="0" w:lastRowLastColumn="0"/>
            <w:tcW w:w="978" w:type="dxa"/>
            <w:vMerge/>
          </w:tcPr>
          <w:p w14:paraId="0DA0814C" w14:textId="77777777" w:rsidR="00D333D9" w:rsidRPr="009B4BE6" w:rsidRDefault="00D333D9" w:rsidP="00A25F0D">
            <w:pPr>
              <w:rPr>
                <w:rFonts w:ascii="Arial" w:eastAsia="Times New Roman" w:hAnsi="Arial" w:cs="Arial"/>
                <w:color w:val="000000"/>
                <w:sz w:val="16"/>
                <w:szCs w:val="16"/>
              </w:rPr>
            </w:pPr>
          </w:p>
        </w:tc>
        <w:tc>
          <w:tcPr>
            <w:tcW w:w="8094" w:type="dxa"/>
          </w:tcPr>
          <w:p w14:paraId="618D089D" w14:textId="77777777" w:rsidR="00D333D9" w:rsidRPr="00233E01" w:rsidRDefault="00D333D9" w:rsidP="00A25F0D">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szCs w:val="20"/>
              </w:rPr>
            </w:pPr>
            <w:r w:rsidRPr="00233E01">
              <w:rPr>
                <w:b/>
                <w:szCs w:val="20"/>
              </w:rPr>
              <w:t xml:space="preserve">Science </w:t>
            </w:r>
            <w:r>
              <w:rPr>
                <w:b/>
                <w:szCs w:val="20"/>
              </w:rPr>
              <w:t>i</w:t>
            </w:r>
            <w:r w:rsidRPr="00233E01">
              <w:rPr>
                <w:b/>
                <w:szCs w:val="20"/>
              </w:rPr>
              <w:t xml:space="preserve">nquiry </w:t>
            </w:r>
            <w:r>
              <w:rPr>
                <w:b/>
                <w:szCs w:val="20"/>
              </w:rPr>
              <w:t>s</w:t>
            </w:r>
            <w:r w:rsidR="00984E4C">
              <w:rPr>
                <w:b/>
                <w:szCs w:val="20"/>
              </w:rPr>
              <w:t>kills</w:t>
            </w:r>
          </w:p>
          <w:p w14:paraId="7A905E3A"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Identifies one or more relevant variables without making links between them.</w:t>
            </w:r>
          </w:p>
          <w:p w14:paraId="0F7BC631"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Identifies a limited number of controlled variables.</w:t>
            </w:r>
          </w:p>
          <w:p w14:paraId="1A6F07AA"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Does not distinguish between the dependent, independent and</w:t>
            </w:r>
            <w:r w:rsidR="00FF6848">
              <w:rPr>
                <w:szCs w:val="20"/>
              </w:rPr>
              <w:t xml:space="preserve"> controlled variables.</w:t>
            </w:r>
          </w:p>
          <w:p w14:paraId="3085D1A3"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Method lacks detail.</w:t>
            </w:r>
            <w:r>
              <w:rPr>
                <w:szCs w:val="20"/>
              </w:rPr>
              <w:t xml:space="preserve"> </w:t>
            </w:r>
            <w:r w:rsidRPr="00936723">
              <w:rPr>
                <w:szCs w:val="20"/>
              </w:rPr>
              <w:t>Presents data that is unclear, insufficient an</w:t>
            </w:r>
            <w:r w:rsidR="00FF6848">
              <w:rPr>
                <w:szCs w:val="20"/>
              </w:rPr>
              <w:t>d lacks appropriate processing.</w:t>
            </w:r>
          </w:p>
          <w:p w14:paraId="18C81BA1"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Includes anomalous results in the data without identifying them as anomalous.</w:t>
            </w:r>
          </w:p>
          <w:p w14:paraId="4FD8B8EB"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Identifies trends in the data incorrectly or overlooks trends.</w:t>
            </w:r>
          </w:p>
          <w:p w14:paraId="483AE982" w14:textId="77777777" w:rsidR="00FF6848" w:rsidRDefault="00D333D9" w:rsidP="00FF6848">
            <w:pPr>
              <w:cnfStyle w:val="000000000000" w:firstRow="0" w:lastRow="0" w:firstColumn="0" w:lastColumn="0" w:oddVBand="0" w:evenVBand="0" w:oddHBand="0" w:evenHBand="0" w:firstRowFirstColumn="0" w:firstRowLastColumn="0" w:lastRowFirstColumn="0" w:lastRowLastColumn="0"/>
              <w:rPr>
                <w:szCs w:val="20"/>
              </w:rPr>
            </w:pPr>
            <w:r w:rsidRPr="00936723">
              <w:rPr>
                <w:szCs w:val="20"/>
              </w:rPr>
              <w:t>Offers simple conclusions that are not supported by the data or are not related to the hypothesis.</w:t>
            </w:r>
          </w:p>
          <w:p w14:paraId="171D0DC6" w14:textId="77777777" w:rsidR="00D333D9" w:rsidRPr="009B4BE6" w:rsidRDefault="00D333D9" w:rsidP="00FF6848">
            <w:pPr>
              <w:cnfStyle w:val="000000000000" w:firstRow="0" w:lastRow="0" w:firstColumn="0" w:lastColumn="0" w:oddVBand="0" w:evenVBand="0" w:oddHBand="0" w:evenHBand="0" w:firstRowFirstColumn="0" w:firstRowLastColumn="0" w:lastRowFirstColumn="0" w:lastRowLastColumn="0"/>
              <w:rPr>
                <w:rFonts w:eastAsia="Times New Roman" w:cs="Calibri"/>
              </w:rPr>
            </w:pPr>
            <w:r w:rsidRPr="00936723">
              <w:rPr>
                <w:szCs w:val="20"/>
              </w:rPr>
              <w:t>Communicates information using everyday language with frequent errors in the use of conventions.</w:t>
            </w:r>
          </w:p>
        </w:tc>
      </w:tr>
    </w:tbl>
    <w:p w14:paraId="12393A78" w14:textId="77777777" w:rsidR="00D333D9" w:rsidRPr="0064020A" w:rsidRDefault="00D333D9" w:rsidP="0064020A">
      <w:pPr>
        <w:spacing w:after="0"/>
      </w:pPr>
    </w:p>
    <w:tbl>
      <w:tblPr>
        <w:tblStyle w:val="SCSASyllabusGradeDescriptionsTable"/>
        <w:tblW w:w="4885" w:type="pct"/>
        <w:tblInd w:w="108" w:type="dxa"/>
        <w:tblLook w:val="00A0" w:firstRow="1" w:lastRow="0" w:firstColumn="1" w:lastColumn="0" w:noHBand="0" w:noVBand="0"/>
      </w:tblPr>
      <w:tblGrid>
        <w:gridCol w:w="977"/>
        <w:gridCol w:w="8095"/>
      </w:tblGrid>
      <w:tr w:rsidR="00D333D9" w:rsidRPr="009B4BE6" w14:paraId="3470AF23" w14:textId="77777777" w:rsidTr="0064020A">
        <w:tc>
          <w:tcPr>
            <w:cnfStyle w:val="001000000000" w:firstRow="0" w:lastRow="0" w:firstColumn="1" w:lastColumn="0" w:oddVBand="0" w:evenVBand="0" w:oddHBand="0" w:evenHBand="0" w:firstRowFirstColumn="0" w:firstRowLastColumn="0" w:lastRowFirstColumn="0" w:lastRowLastColumn="0"/>
            <w:tcW w:w="977" w:type="dxa"/>
          </w:tcPr>
          <w:p w14:paraId="3884CB43" w14:textId="77777777" w:rsidR="00D333D9" w:rsidRPr="009B4BE6" w:rsidRDefault="00D333D9" w:rsidP="00A25F0D">
            <w:pPr>
              <w:rPr>
                <w:rFonts w:eastAsia="Times New Roman" w:cs="Calibri"/>
                <w:b w:val="0"/>
                <w:szCs w:val="40"/>
              </w:rPr>
            </w:pPr>
            <w:r w:rsidRPr="009B4BE6">
              <w:rPr>
                <w:rFonts w:eastAsia="Times New Roman" w:cs="Calibri"/>
                <w:szCs w:val="40"/>
              </w:rPr>
              <w:t>E</w:t>
            </w:r>
          </w:p>
        </w:tc>
        <w:tc>
          <w:tcPr>
            <w:tcW w:w="8095" w:type="dxa"/>
          </w:tcPr>
          <w:p w14:paraId="59768F9F" w14:textId="77777777" w:rsidR="00D333D9" w:rsidRPr="009B4BE6" w:rsidRDefault="00D333D9" w:rsidP="00A25F0D">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61FBAC87" w14:textId="77777777" w:rsidR="0065332B" w:rsidRPr="0064020A" w:rsidRDefault="0065332B" w:rsidP="0064020A">
      <w:r w:rsidRPr="0064020A">
        <w:br w:type="page"/>
      </w:r>
    </w:p>
    <w:p w14:paraId="0F169694" w14:textId="77777777" w:rsidR="00C70C91" w:rsidRDefault="009F7F15" w:rsidP="00242D77">
      <w:pPr>
        <w:pStyle w:val="SCSAAppendixHeading1"/>
      </w:pPr>
      <w:bookmarkStart w:id="68" w:name="_Toc360700429"/>
      <w:bookmarkStart w:id="69" w:name="_Toc162265662"/>
      <w:bookmarkStart w:id="70" w:name="_Toc219976989"/>
      <w:bookmarkEnd w:id="56"/>
      <w:r>
        <w:lastRenderedPageBreak/>
        <w:t>Appendix</w:t>
      </w:r>
      <w:r w:rsidR="00F951B2">
        <w:t xml:space="preserve"> 2</w:t>
      </w:r>
      <w:r>
        <w:t xml:space="preserve"> </w:t>
      </w:r>
      <w:r w:rsidR="007E70A2" w:rsidRPr="00C70C91">
        <w:t>–</w:t>
      </w:r>
      <w:r w:rsidR="001638D0" w:rsidRPr="00C70C91">
        <w:t xml:space="preserve"> Glossary</w:t>
      </w:r>
      <w:bookmarkEnd w:id="68"/>
      <w:bookmarkEnd w:id="69"/>
      <w:bookmarkEnd w:id="70"/>
    </w:p>
    <w:p w14:paraId="709B75F1" w14:textId="77777777" w:rsidR="001638D0" w:rsidRPr="00C70C91" w:rsidRDefault="001638D0" w:rsidP="00242D77">
      <w:r w:rsidRPr="00C70C91">
        <w:t>This glossary is provided to enable a common understanding of the key terms in this syllabus.</w:t>
      </w:r>
    </w:p>
    <w:p w14:paraId="17089803" w14:textId="77777777" w:rsidR="00205EBB" w:rsidRPr="00242D77" w:rsidRDefault="00205EBB" w:rsidP="0064020A">
      <w:pPr>
        <w:pStyle w:val="SCSAAppendixHeading3"/>
        <w:rPr>
          <w:noProof/>
          <w:lang w:val="en-US"/>
        </w:rPr>
      </w:pPr>
      <w:r w:rsidRPr="00242D77">
        <w:rPr>
          <w:noProof/>
          <w:lang w:val="en-US"/>
        </w:rPr>
        <w:t>Accuracy</w:t>
      </w:r>
    </w:p>
    <w:p w14:paraId="3FBC6F80" w14:textId="77777777" w:rsidR="00205EBB" w:rsidRPr="00205EBB" w:rsidRDefault="00205EBB" w:rsidP="0064020A">
      <w:r w:rsidRPr="00205EBB">
        <w:t xml:space="preserve">The extent to which a </w:t>
      </w:r>
      <w:r w:rsidRPr="0064020A">
        <w:t>measurement</w:t>
      </w:r>
      <w:r w:rsidRPr="00205EBB">
        <w:t xml:space="preserve"> result represents the quantity it purports to measure; an accurate measurement result includes an estimate of the true value and an estimate of the uncertainty.</w:t>
      </w:r>
    </w:p>
    <w:p w14:paraId="3B0E551F" w14:textId="77777777" w:rsidR="00205EBB" w:rsidRPr="00242D77" w:rsidRDefault="00205EBB" w:rsidP="0064020A">
      <w:pPr>
        <w:pStyle w:val="SCSAAppendixHeading3"/>
        <w:rPr>
          <w:noProof/>
          <w:lang w:val="en-US"/>
        </w:rPr>
      </w:pPr>
      <w:r w:rsidRPr="00242D77">
        <w:rPr>
          <w:noProof/>
          <w:lang w:val="en-US"/>
        </w:rPr>
        <w:t>Animal ethics</w:t>
      </w:r>
    </w:p>
    <w:p w14:paraId="2FE45503" w14:textId="77777777" w:rsidR="00205EBB" w:rsidRPr="00205EBB" w:rsidRDefault="00205EBB" w:rsidP="00242D77">
      <w:pPr>
        <w:rPr>
          <w:noProof/>
          <w:lang w:val="en-US"/>
        </w:rPr>
      </w:pPr>
      <w:r w:rsidRPr="00205EBB">
        <w:rPr>
          <w:noProof/>
          <w:lang w:val="en-US"/>
        </w:rPr>
        <w:t>Animal ethics involves consideration of respectful, fair and just treatment of animals. The use of animals in science involves consideration of replacement (substitution of insentient materials for conscious living animals), reduction (using only the minimum number of animals to satisfy research statistical requirements) and refinement (decrease in the incidence or severity of ‘inhumane’ procedures applied to those animals that still have to be used).</w:t>
      </w:r>
    </w:p>
    <w:p w14:paraId="659E2A41" w14:textId="77777777" w:rsidR="00205EBB" w:rsidRPr="00242D77" w:rsidRDefault="00205EBB" w:rsidP="0064020A">
      <w:pPr>
        <w:pStyle w:val="SCSAAppendixHeading3"/>
        <w:rPr>
          <w:noProof/>
          <w:lang w:val="en-US"/>
        </w:rPr>
      </w:pPr>
      <w:r w:rsidRPr="00242D77">
        <w:rPr>
          <w:noProof/>
          <w:lang w:val="en-US"/>
        </w:rPr>
        <w:t>Biosecurity</w:t>
      </w:r>
    </w:p>
    <w:p w14:paraId="7FC7FB77" w14:textId="77777777" w:rsidR="00205EBB" w:rsidRPr="00205EBB" w:rsidRDefault="00205EBB" w:rsidP="00242D77">
      <w:pPr>
        <w:rPr>
          <w:noProof/>
          <w:lang w:val="en-US"/>
        </w:rPr>
      </w:pPr>
      <w:r w:rsidRPr="00205EBB">
        <w:rPr>
          <w:noProof/>
          <w:lang w:val="en-US"/>
        </w:rPr>
        <w:t>Policy and regulatory frameworks designed to safeguard against biological threats to environments, organisms and human health; biosecurity measures aim to restrict entry of disease causing agents, genetically modified species, or invasive alien species or genotypes.</w:t>
      </w:r>
    </w:p>
    <w:p w14:paraId="36070E19" w14:textId="77777777" w:rsidR="00205EBB" w:rsidRPr="00242D77" w:rsidRDefault="00205EBB" w:rsidP="0064020A">
      <w:pPr>
        <w:pStyle w:val="SCSAAppendixHeading3"/>
        <w:rPr>
          <w:noProof/>
          <w:lang w:val="en-US"/>
        </w:rPr>
      </w:pPr>
      <w:r w:rsidRPr="00242D77">
        <w:rPr>
          <w:noProof/>
          <w:lang w:val="en-US"/>
        </w:rPr>
        <w:t>Biotechnology</w:t>
      </w:r>
    </w:p>
    <w:p w14:paraId="47B4B750" w14:textId="77777777" w:rsidR="00205EBB" w:rsidRPr="00205EBB" w:rsidRDefault="00205EBB" w:rsidP="00242D77">
      <w:pPr>
        <w:rPr>
          <w:noProof/>
          <w:lang w:val="en-US"/>
        </w:rPr>
      </w:pPr>
      <w:r w:rsidRPr="00205EBB">
        <w:rPr>
          <w:noProof/>
          <w:lang w:val="en-US"/>
        </w:rPr>
        <w:t>The application of science and technology to living organisms, as well as parts, products and models thereof, to alter living or non-living materials for human purposes.</w:t>
      </w:r>
    </w:p>
    <w:p w14:paraId="7AE956EB" w14:textId="77777777" w:rsidR="00205EBB" w:rsidRPr="00242D77" w:rsidRDefault="00205EBB" w:rsidP="0064020A">
      <w:pPr>
        <w:pStyle w:val="SCSAAppendixHeading3"/>
        <w:rPr>
          <w:noProof/>
          <w:lang w:val="en-US"/>
        </w:rPr>
      </w:pPr>
      <w:r w:rsidRPr="00242D77">
        <w:rPr>
          <w:noProof/>
          <w:lang w:val="en-US"/>
        </w:rPr>
        <w:t>Comparative genomics</w:t>
      </w:r>
    </w:p>
    <w:p w14:paraId="64B873EC" w14:textId="77777777" w:rsidR="00205EBB" w:rsidRPr="00205EBB" w:rsidRDefault="00205EBB" w:rsidP="00242D77">
      <w:pPr>
        <w:rPr>
          <w:noProof/>
          <w:lang w:val="en-US"/>
        </w:rPr>
      </w:pPr>
      <w:r w:rsidRPr="00205EBB">
        <w:rPr>
          <w:noProof/>
          <w:lang w:val="en-US"/>
        </w:rPr>
        <w:t>The study and comparison of the genome sequences of different species; comparative genomics enables identification of genes that are conserved or common among species, as well as genes that give each organism its unique characteristics.</w:t>
      </w:r>
    </w:p>
    <w:p w14:paraId="13441CFF" w14:textId="77777777" w:rsidR="00205EBB" w:rsidRPr="00242D77" w:rsidRDefault="00205EBB" w:rsidP="0064020A">
      <w:pPr>
        <w:pStyle w:val="SCSAAppendixHeading3"/>
        <w:rPr>
          <w:noProof/>
          <w:lang w:val="en-US"/>
        </w:rPr>
      </w:pPr>
      <w:r w:rsidRPr="00242D77">
        <w:rPr>
          <w:noProof/>
          <w:lang w:val="en-US"/>
        </w:rPr>
        <w:t>Data</w:t>
      </w:r>
    </w:p>
    <w:p w14:paraId="37192A92" w14:textId="77777777" w:rsidR="00205EBB" w:rsidRPr="00205EBB" w:rsidRDefault="00205EBB" w:rsidP="00242D77">
      <w:pPr>
        <w:rPr>
          <w:noProof/>
          <w:lang w:val="en-US"/>
        </w:rPr>
      </w:pPr>
      <w:r w:rsidRPr="00205EBB">
        <w:rPr>
          <w:noProof/>
          <w:lang w:val="en-US"/>
        </w:rPr>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p w14:paraId="5B82E4E6" w14:textId="77777777" w:rsidR="00205EBB" w:rsidRPr="00242D77" w:rsidRDefault="00205EBB" w:rsidP="0064020A">
      <w:pPr>
        <w:pStyle w:val="SCSAAppendixHeading3"/>
        <w:rPr>
          <w:noProof/>
          <w:lang w:val="en-US"/>
        </w:rPr>
      </w:pPr>
      <w:r w:rsidRPr="00242D77">
        <w:rPr>
          <w:noProof/>
          <w:lang w:val="en-US"/>
        </w:rPr>
        <w:t>Ecological survey techniques</w:t>
      </w:r>
    </w:p>
    <w:p w14:paraId="47943ECB" w14:textId="77777777" w:rsidR="00205EBB" w:rsidRPr="00205EBB" w:rsidRDefault="00205EBB" w:rsidP="00242D77">
      <w:pPr>
        <w:rPr>
          <w:noProof/>
          <w:lang w:val="en-US"/>
        </w:rPr>
      </w:pPr>
      <w:r w:rsidRPr="00205EBB">
        <w:rPr>
          <w:noProof/>
          <w:lang w:val="en-US"/>
        </w:rPr>
        <w:t xml:space="preserve">Techniques used to survey, measure, quantify, assess and monitor biodiversity and ecosystems in the field; techniques used depend on the subject and purpose of the study. Techniques may include random quadrats, transects, capture – recapture, nest survey, netting, trapping, flight interception, beating trays, </w:t>
      </w:r>
      <w:r w:rsidRPr="00205EBB">
        <w:rPr>
          <w:noProof/>
          <w:spacing w:val="-3"/>
          <w:lang w:val="en-US"/>
        </w:rPr>
        <w:t xml:space="preserve">dry extraction </w:t>
      </w:r>
      <w:r w:rsidRPr="00205EBB">
        <w:rPr>
          <w:noProof/>
          <w:lang w:val="en-US"/>
        </w:rPr>
        <w:t>from leaf litter samples, 3-minute habitat-proportional sampling of aquatic habitats, aerial surveys and soil, air and water sampling.</w:t>
      </w:r>
    </w:p>
    <w:p w14:paraId="1D39D986" w14:textId="77777777" w:rsidR="00205EBB" w:rsidRPr="00242D77" w:rsidRDefault="00205EBB" w:rsidP="0064020A">
      <w:pPr>
        <w:pStyle w:val="SCSAAppendixHeading3"/>
        <w:rPr>
          <w:noProof/>
          <w:lang w:val="en-US"/>
        </w:rPr>
      </w:pPr>
      <w:r w:rsidRPr="00242D77">
        <w:rPr>
          <w:noProof/>
          <w:lang w:val="en-US"/>
        </w:rPr>
        <w:t>Evidence</w:t>
      </w:r>
    </w:p>
    <w:p w14:paraId="4F5AB31C" w14:textId="77777777" w:rsidR="00205EBB" w:rsidRPr="00205EBB" w:rsidRDefault="00205EBB" w:rsidP="00242D77">
      <w:pPr>
        <w:rPr>
          <w:noProof/>
          <w:lang w:val="en-US"/>
        </w:rPr>
      </w:pPr>
      <w:r w:rsidRPr="00205EBB">
        <w:rPr>
          <w:noProof/>
          <w:lang w:val="en-US"/>
        </w:rP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p w14:paraId="6596134F" w14:textId="77777777" w:rsidR="00205EBB" w:rsidRPr="00242D77" w:rsidRDefault="00205EBB" w:rsidP="0064020A">
      <w:pPr>
        <w:pStyle w:val="SCSAAppendixHeading3"/>
        <w:rPr>
          <w:noProof/>
          <w:lang w:val="en-US"/>
        </w:rPr>
      </w:pPr>
      <w:r w:rsidRPr="00242D77">
        <w:rPr>
          <w:noProof/>
          <w:lang w:val="en-US"/>
        </w:rPr>
        <w:lastRenderedPageBreak/>
        <w:t>Field work</w:t>
      </w:r>
    </w:p>
    <w:p w14:paraId="496FAB3E" w14:textId="04B57E8D" w:rsidR="00205EBB" w:rsidRDefault="00205EBB" w:rsidP="00242D77">
      <w:pPr>
        <w:rPr>
          <w:noProof/>
          <w:lang w:val="en-US"/>
        </w:rPr>
      </w:pPr>
      <w:r w:rsidRPr="00205EBB">
        <w:rPr>
          <w:noProof/>
          <w:lang w:val="en-US"/>
        </w:rPr>
        <w:t>Observational research undertaken in the normal environment of the subject of the study.</w:t>
      </w:r>
    </w:p>
    <w:p w14:paraId="5C0958CA" w14:textId="77777777" w:rsidR="00205EBB" w:rsidRPr="00242D77" w:rsidRDefault="00205EBB" w:rsidP="0064020A">
      <w:pPr>
        <w:pStyle w:val="SCSAAppendixHeading3"/>
        <w:rPr>
          <w:noProof/>
          <w:lang w:val="en-US"/>
        </w:rPr>
      </w:pPr>
      <w:r w:rsidRPr="00242D77">
        <w:rPr>
          <w:noProof/>
          <w:lang w:val="en-US"/>
        </w:rPr>
        <w:t>Genre</w:t>
      </w:r>
    </w:p>
    <w:p w14:paraId="6DA03378" w14:textId="77777777" w:rsidR="00205EBB" w:rsidRPr="00205EBB" w:rsidRDefault="00205EBB" w:rsidP="00242D77">
      <w:pPr>
        <w:rPr>
          <w:noProof/>
          <w:lang w:val="en-US"/>
        </w:rPr>
      </w:pPr>
      <w:r w:rsidRPr="00205EBB">
        <w:rPr>
          <w:noProof/>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p w14:paraId="35E366A0" w14:textId="77777777" w:rsidR="00205EBB" w:rsidRPr="00242D77" w:rsidRDefault="00205EBB" w:rsidP="0064020A">
      <w:pPr>
        <w:pStyle w:val="SCSAAppendixHeading3"/>
        <w:rPr>
          <w:noProof/>
          <w:lang w:val="en-US"/>
        </w:rPr>
      </w:pPr>
      <w:r w:rsidRPr="00242D77">
        <w:rPr>
          <w:noProof/>
          <w:lang w:val="en-US"/>
        </w:rPr>
        <w:t>Hypothesis</w:t>
      </w:r>
    </w:p>
    <w:p w14:paraId="6FE4CE7B" w14:textId="77777777" w:rsidR="00205EBB" w:rsidRPr="00205EBB" w:rsidRDefault="00205EBB" w:rsidP="00242D77">
      <w:pPr>
        <w:rPr>
          <w:noProof/>
          <w:lang w:val="en-US"/>
        </w:rPr>
      </w:pPr>
      <w:r w:rsidRPr="00205EBB">
        <w:rPr>
          <w:noProof/>
          <w:lang w:val="en-US"/>
        </w:rPr>
        <w:t>A scientific statement based on the available information that can be tested by experimentation. When appropriate, the statement expresses an expected relationship between the independent and dependent variables for observed phenomena.</w:t>
      </w:r>
    </w:p>
    <w:p w14:paraId="37D23407" w14:textId="77777777" w:rsidR="00205EBB" w:rsidRPr="00242D77" w:rsidRDefault="00205EBB" w:rsidP="0064020A">
      <w:pPr>
        <w:pStyle w:val="SCSAAppendixHeading3"/>
        <w:rPr>
          <w:noProof/>
          <w:lang w:val="en-US"/>
        </w:rPr>
      </w:pPr>
      <w:r w:rsidRPr="00242D77">
        <w:rPr>
          <w:noProof/>
          <w:lang w:val="en-US"/>
        </w:rPr>
        <w:t>Investigation</w:t>
      </w:r>
    </w:p>
    <w:p w14:paraId="1622C763" w14:textId="77777777" w:rsidR="00205EBB" w:rsidRPr="00205EBB" w:rsidRDefault="00205EBB" w:rsidP="00242D77">
      <w:pPr>
        <w:rPr>
          <w:noProof/>
          <w:lang w:val="en-US"/>
        </w:rPr>
      </w:pPr>
      <w:r w:rsidRPr="00205EBB">
        <w:rPr>
          <w:noProof/>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4F47E872" w14:textId="77777777" w:rsidR="00205EBB" w:rsidRPr="00242D77" w:rsidRDefault="00205EBB" w:rsidP="0064020A">
      <w:pPr>
        <w:pStyle w:val="SCSAAppendixHeading3"/>
        <w:rPr>
          <w:noProof/>
          <w:lang w:val="en-US"/>
        </w:rPr>
      </w:pPr>
      <w:r w:rsidRPr="00242D77">
        <w:rPr>
          <w:noProof/>
          <w:lang w:val="en-US"/>
        </w:rPr>
        <w:t>Law</w:t>
      </w:r>
    </w:p>
    <w:p w14:paraId="14AD4232" w14:textId="77777777" w:rsidR="00205EBB" w:rsidRPr="00205EBB" w:rsidRDefault="00205EBB" w:rsidP="00242D77">
      <w:pPr>
        <w:rPr>
          <w:noProof/>
          <w:lang w:val="en-US"/>
        </w:rPr>
      </w:pPr>
      <w:r w:rsidRPr="00205EBB">
        <w:rPr>
          <w:noProof/>
          <w:lang w:val="en-US"/>
        </w:rPr>
        <w:t>A statement describing invariable relationships between phenomena in specified conditions, frequently expressed mathematically.</w:t>
      </w:r>
    </w:p>
    <w:p w14:paraId="55D13767" w14:textId="77777777" w:rsidR="00205EBB" w:rsidRPr="00242D77" w:rsidRDefault="00205EBB" w:rsidP="0064020A">
      <w:pPr>
        <w:pStyle w:val="SCSAAppendixHeading3"/>
        <w:rPr>
          <w:noProof/>
          <w:lang w:val="en-US"/>
        </w:rPr>
      </w:pPr>
      <w:r w:rsidRPr="00242D77">
        <w:rPr>
          <w:noProof/>
          <w:lang w:val="en-US"/>
        </w:rPr>
        <w:t>Measurement error</w:t>
      </w:r>
    </w:p>
    <w:p w14:paraId="56474FF2" w14:textId="77777777" w:rsidR="00205EBB" w:rsidRPr="00205EBB" w:rsidRDefault="00205EBB" w:rsidP="00242D77">
      <w:pPr>
        <w:rPr>
          <w:noProof/>
          <w:lang w:val="en-US"/>
        </w:rPr>
      </w:pPr>
      <w:r w:rsidRPr="00205EBB">
        <w:rPr>
          <w:noProof/>
          <w:lang w:val="en-US"/>
        </w:rPr>
        <w:t>The difference between the measurement result and a currently accepted or standard value of a quantity.</w:t>
      </w:r>
    </w:p>
    <w:p w14:paraId="08D2D57A" w14:textId="77777777" w:rsidR="00205EBB" w:rsidRPr="00242D77" w:rsidRDefault="00205EBB" w:rsidP="0064020A">
      <w:pPr>
        <w:pStyle w:val="SCSAAppendixHeading3"/>
        <w:rPr>
          <w:noProof/>
          <w:lang w:val="en-US"/>
        </w:rPr>
      </w:pPr>
      <w:r w:rsidRPr="00242D77">
        <w:rPr>
          <w:noProof/>
          <w:lang w:val="en-US"/>
        </w:rPr>
        <w:t>Media texts</w:t>
      </w:r>
    </w:p>
    <w:p w14:paraId="1B5465A4" w14:textId="77777777" w:rsidR="00205EBB" w:rsidRPr="00205EBB" w:rsidRDefault="00205EBB" w:rsidP="00242D77">
      <w:pPr>
        <w:rPr>
          <w:noProof/>
          <w:lang w:val="en-US"/>
        </w:rPr>
      </w:pPr>
      <w:r w:rsidRPr="00205EBB">
        <w:rPr>
          <w:noProof/>
          <w:lang w:val="en-US"/>
        </w:rPr>
        <w:t>Spoken, print, graphic or electronic communications with a public audience. Media texts can be found in newspapers, magazines and on television, film, radio, computer software and the internet.</w:t>
      </w:r>
    </w:p>
    <w:p w14:paraId="0FCC0086" w14:textId="77777777" w:rsidR="00205EBB" w:rsidRPr="00242D77" w:rsidRDefault="00205EBB" w:rsidP="0064020A">
      <w:pPr>
        <w:pStyle w:val="SCSAAppendixHeading3"/>
        <w:rPr>
          <w:noProof/>
          <w:lang w:val="en-US"/>
        </w:rPr>
      </w:pPr>
      <w:r w:rsidRPr="00242D77">
        <w:rPr>
          <w:noProof/>
          <w:lang w:val="en-US"/>
        </w:rPr>
        <w:t>Mode</w:t>
      </w:r>
    </w:p>
    <w:p w14:paraId="203CD425" w14:textId="77777777" w:rsidR="00205EBB" w:rsidRPr="00205EBB" w:rsidRDefault="00205EBB" w:rsidP="00242D77">
      <w:pPr>
        <w:rPr>
          <w:noProof/>
          <w:lang w:val="en-US"/>
        </w:rPr>
      </w:pPr>
      <w:r w:rsidRPr="00205EBB">
        <w:rPr>
          <w:noProof/>
          <w:lang w:val="en-US"/>
        </w:rPr>
        <w:t>The various processes of communication – listening, speaking, reading/viewing and writing/creating.</w:t>
      </w:r>
    </w:p>
    <w:p w14:paraId="58A36383" w14:textId="77777777" w:rsidR="00205EBB" w:rsidRPr="00242D77" w:rsidRDefault="00205EBB" w:rsidP="0064020A">
      <w:pPr>
        <w:pStyle w:val="SCSAAppendixHeading3"/>
        <w:rPr>
          <w:noProof/>
          <w:lang w:val="en-US"/>
        </w:rPr>
      </w:pPr>
      <w:r w:rsidRPr="00242D77">
        <w:rPr>
          <w:noProof/>
          <w:lang w:val="en-US"/>
        </w:rPr>
        <w:t>Model</w:t>
      </w:r>
    </w:p>
    <w:p w14:paraId="0F2D6ACA" w14:textId="77777777" w:rsidR="00205EBB" w:rsidRPr="00205EBB" w:rsidRDefault="00205EBB" w:rsidP="00242D77">
      <w:pPr>
        <w:rPr>
          <w:noProof/>
          <w:lang w:val="en-US"/>
        </w:rPr>
      </w:pPr>
      <w:r w:rsidRPr="00205EBB">
        <w:rPr>
          <w:noProof/>
          <w:lang w:val="en-US"/>
        </w:rPr>
        <w:t>A representation that describes, simplifies, clarifies or provides an explanation of the workings, structure or relationships within an object, system or idea.</w:t>
      </w:r>
    </w:p>
    <w:p w14:paraId="5C6684D3" w14:textId="77777777" w:rsidR="00205EBB" w:rsidRPr="00242D77" w:rsidRDefault="00205EBB" w:rsidP="0064020A">
      <w:pPr>
        <w:pStyle w:val="SCSAAppendixHeading3"/>
        <w:rPr>
          <w:noProof/>
          <w:lang w:val="en-US"/>
        </w:rPr>
      </w:pPr>
      <w:r w:rsidRPr="00242D77">
        <w:rPr>
          <w:noProof/>
          <w:lang w:val="en-US"/>
        </w:rPr>
        <w:t>Primary data</w:t>
      </w:r>
    </w:p>
    <w:p w14:paraId="64026A64" w14:textId="77777777" w:rsidR="00205EBB" w:rsidRPr="00205EBB" w:rsidRDefault="00205EBB" w:rsidP="00242D77">
      <w:pPr>
        <w:rPr>
          <w:noProof/>
          <w:lang w:val="en-US"/>
        </w:rPr>
      </w:pPr>
      <w:r w:rsidRPr="00205EBB">
        <w:rPr>
          <w:noProof/>
          <w:lang w:val="en-US"/>
        </w:rPr>
        <w:t>Data collected directly by a person or group.</w:t>
      </w:r>
    </w:p>
    <w:p w14:paraId="4BB87311" w14:textId="77777777" w:rsidR="00205EBB" w:rsidRPr="00242D77" w:rsidRDefault="00205EBB" w:rsidP="0064020A">
      <w:pPr>
        <w:pStyle w:val="SCSAAppendixHeading3"/>
        <w:rPr>
          <w:noProof/>
          <w:lang w:val="en-US"/>
        </w:rPr>
      </w:pPr>
      <w:r w:rsidRPr="00242D77">
        <w:rPr>
          <w:noProof/>
          <w:lang w:val="en-US"/>
        </w:rPr>
        <w:t>Primary source</w:t>
      </w:r>
    </w:p>
    <w:p w14:paraId="7E232CDD" w14:textId="77777777" w:rsidR="00205EBB" w:rsidRPr="00205EBB" w:rsidRDefault="00205EBB" w:rsidP="00242D77">
      <w:pPr>
        <w:rPr>
          <w:noProof/>
          <w:lang w:val="en-US"/>
        </w:rPr>
      </w:pPr>
      <w:r w:rsidRPr="00205EBB">
        <w:rPr>
          <w:noProof/>
          <w:lang w:val="en-US"/>
        </w:rPr>
        <w:t>Report of data created by the person or persons directly involved in observations of one or more events, experiments, investigations or projects.</w:t>
      </w:r>
    </w:p>
    <w:p w14:paraId="267D0463" w14:textId="77777777" w:rsidR="00205EBB" w:rsidRPr="00242D77" w:rsidRDefault="00205EBB" w:rsidP="0064020A">
      <w:pPr>
        <w:pStyle w:val="SCSAAppendixHeading3"/>
        <w:rPr>
          <w:noProof/>
          <w:lang w:val="en-US"/>
        </w:rPr>
      </w:pPr>
      <w:r w:rsidRPr="00242D77">
        <w:rPr>
          <w:noProof/>
          <w:lang w:val="en-US"/>
        </w:rPr>
        <w:t>Reliable data</w:t>
      </w:r>
    </w:p>
    <w:p w14:paraId="251E053C" w14:textId="77777777" w:rsidR="00205EBB" w:rsidRPr="00205EBB" w:rsidRDefault="00205EBB" w:rsidP="00242D77">
      <w:pPr>
        <w:rPr>
          <w:noProof/>
          <w:lang w:val="en-US"/>
        </w:rPr>
      </w:pPr>
      <w:r w:rsidRPr="00205EBB">
        <w:rPr>
          <w:noProof/>
          <w:lang w:val="en-US"/>
        </w:rPr>
        <w:t>Data that has been judged to have a high level of reliability; reliability is the degree to which an assessment instrument or protocol consistently and repeatedly measures an attribute achieving similar results for the same population.</w:t>
      </w:r>
    </w:p>
    <w:p w14:paraId="0BBB9C47" w14:textId="77777777" w:rsidR="00205EBB" w:rsidRPr="00242D77" w:rsidRDefault="00205EBB" w:rsidP="0064020A">
      <w:pPr>
        <w:pStyle w:val="SCSAAppendixHeading3"/>
        <w:rPr>
          <w:noProof/>
          <w:lang w:val="en-US"/>
        </w:rPr>
      </w:pPr>
      <w:r w:rsidRPr="00242D77">
        <w:rPr>
          <w:noProof/>
          <w:lang w:val="en-US"/>
        </w:rPr>
        <w:lastRenderedPageBreak/>
        <w:t>Reliability</w:t>
      </w:r>
    </w:p>
    <w:p w14:paraId="3766FC3A" w14:textId="67853833" w:rsidR="00205EBB" w:rsidRDefault="00205EBB" w:rsidP="00242D77">
      <w:pPr>
        <w:rPr>
          <w:noProof/>
          <w:lang w:val="en-US"/>
        </w:rPr>
      </w:pPr>
      <w:r w:rsidRPr="00205EBB">
        <w:rPr>
          <w:noProof/>
          <w:lang w:val="en-US"/>
        </w:rPr>
        <w:t>The degree to which an assessment instrument or protocol consistently and repeatedly measures an attribute achieving similar results for the same population.</w:t>
      </w:r>
    </w:p>
    <w:p w14:paraId="04E70BE6" w14:textId="77777777" w:rsidR="00205EBB" w:rsidRPr="00242D77" w:rsidRDefault="00205EBB" w:rsidP="0064020A">
      <w:pPr>
        <w:pStyle w:val="SCSAAppendixHeading3"/>
        <w:rPr>
          <w:noProof/>
          <w:lang w:val="en-US"/>
        </w:rPr>
      </w:pPr>
      <w:r w:rsidRPr="00242D77">
        <w:rPr>
          <w:noProof/>
          <w:lang w:val="en-US"/>
        </w:rPr>
        <w:t>Representation</w:t>
      </w:r>
    </w:p>
    <w:p w14:paraId="2EC02D54" w14:textId="77777777" w:rsidR="00205EBB" w:rsidRPr="00205EBB" w:rsidRDefault="00205EBB" w:rsidP="00242D77">
      <w:pPr>
        <w:rPr>
          <w:noProof/>
          <w:lang w:val="en-US"/>
        </w:rPr>
      </w:pPr>
      <w:r w:rsidRPr="00205EBB">
        <w:rPr>
          <w:noProof/>
          <w:lang w:val="en-US"/>
        </w:rPr>
        <w:t>A verbal, visual, physical or mathematical demonstration of understanding of a science concept or concepts. A concept can be represented in a range of ways and using multiple modes.</w:t>
      </w:r>
    </w:p>
    <w:p w14:paraId="1D97C0E4" w14:textId="77777777" w:rsidR="00205EBB" w:rsidRPr="00242D77" w:rsidRDefault="00205EBB" w:rsidP="0064020A">
      <w:pPr>
        <w:pStyle w:val="SCSAAppendixHeading3"/>
        <w:rPr>
          <w:noProof/>
          <w:lang w:val="en-US"/>
        </w:rPr>
      </w:pPr>
      <w:r w:rsidRPr="00242D77">
        <w:rPr>
          <w:noProof/>
          <w:lang w:val="en-US"/>
        </w:rPr>
        <w:t>Research</w:t>
      </w:r>
    </w:p>
    <w:p w14:paraId="61CFA858" w14:textId="77777777" w:rsidR="00205EBB" w:rsidRPr="00205EBB" w:rsidRDefault="00205EBB" w:rsidP="00242D77">
      <w:pPr>
        <w:rPr>
          <w:noProof/>
          <w:lang w:val="en-US"/>
        </w:rPr>
      </w:pPr>
      <w:r w:rsidRPr="00205EBB">
        <w:rPr>
          <w:noProof/>
          <w:lang w:val="en-US"/>
        </w:rPr>
        <w:t>To locate, gather, record, attribute and analyse information in order to develop understanding.</w:t>
      </w:r>
    </w:p>
    <w:p w14:paraId="767A16AD" w14:textId="77777777" w:rsidR="00205EBB" w:rsidRPr="00242D77" w:rsidRDefault="00205EBB" w:rsidP="0064020A">
      <w:pPr>
        <w:pStyle w:val="SCSAAppendixHeading3"/>
        <w:rPr>
          <w:noProof/>
          <w:lang w:val="en-US"/>
        </w:rPr>
      </w:pPr>
      <w:r w:rsidRPr="00242D77">
        <w:rPr>
          <w:noProof/>
          <w:lang w:val="en-US"/>
        </w:rPr>
        <w:t>Research ethics</w:t>
      </w:r>
    </w:p>
    <w:p w14:paraId="44C4DB77" w14:textId="77777777" w:rsidR="00205EBB" w:rsidRPr="00205EBB" w:rsidRDefault="00205EBB" w:rsidP="00242D77">
      <w:pPr>
        <w:rPr>
          <w:noProof/>
          <w:lang w:val="en-US"/>
        </w:rPr>
      </w:pPr>
      <w:r w:rsidRPr="00205EBB">
        <w:rPr>
          <w:noProof/>
          <w:lang w:val="en-US"/>
        </w:rPr>
        <w:t>Norms of conduct that determine ethical research behaviour; research ethics are governed by principles such as honesty, objectivity, integrity, openness and respect for intellectual property and include consideration of animal ethics.</w:t>
      </w:r>
    </w:p>
    <w:p w14:paraId="4F243E5E" w14:textId="77777777" w:rsidR="00205EBB" w:rsidRPr="00242D77" w:rsidRDefault="00205EBB" w:rsidP="0064020A">
      <w:pPr>
        <w:pStyle w:val="SCSAAppendixHeading3"/>
        <w:rPr>
          <w:noProof/>
          <w:lang w:val="en-US"/>
        </w:rPr>
      </w:pPr>
      <w:r w:rsidRPr="00242D77">
        <w:rPr>
          <w:noProof/>
          <w:lang w:val="en-US"/>
        </w:rPr>
        <w:t>Risk assessment</w:t>
      </w:r>
    </w:p>
    <w:p w14:paraId="3C7989B2" w14:textId="77777777" w:rsidR="00205EBB" w:rsidRPr="00205EBB" w:rsidRDefault="00205EBB" w:rsidP="00242D77">
      <w:pPr>
        <w:rPr>
          <w:noProof/>
          <w:lang w:val="en-US"/>
        </w:rPr>
      </w:pPr>
      <w:r w:rsidRPr="00205EBB">
        <w:rPr>
          <w:noProof/>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p w14:paraId="1DA43A92" w14:textId="77777777" w:rsidR="00205EBB" w:rsidRPr="00242D77" w:rsidRDefault="00205EBB" w:rsidP="0064020A">
      <w:pPr>
        <w:pStyle w:val="SCSAAppendixHeading3"/>
        <w:rPr>
          <w:noProof/>
          <w:lang w:val="en-US"/>
        </w:rPr>
      </w:pPr>
      <w:r w:rsidRPr="00242D77">
        <w:rPr>
          <w:noProof/>
          <w:lang w:val="en-US"/>
        </w:rPr>
        <w:t>Secondary data</w:t>
      </w:r>
    </w:p>
    <w:p w14:paraId="4067C2C3" w14:textId="77777777" w:rsidR="00205EBB" w:rsidRPr="00205EBB" w:rsidRDefault="00205EBB" w:rsidP="00242D77">
      <w:pPr>
        <w:rPr>
          <w:noProof/>
          <w:lang w:val="en-US"/>
        </w:rPr>
      </w:pPr>
      <w:r w:rsidRPr="00205EBB">
        <w:rPr>
          <w:noProof/>
          <w:lang w:val="en-US"/>
        </w:rPr>
        <w:t>Data collected by a person or group other than the person or group using the data.</w:t>
      </w:r>
    </w:p>
    <w:p w14:paraId="67A796DE" w14:textId="77777777" w:rsidR="00205EBB" w:rsidRPr="00242D77" w:rsidRDefault="00205EBB" w:rsidP="0064020A">
      <w:pPr>
        <w:pStyle w:val="SCSAAppendixHeading3"/>
        <w:rPr>
          <w:noProof/>
          <w:lang w:val="en-US"/>
        </w:rPr>
      </w:pPr>
      <w:r w:rsidRPr="00242D77">
        <w:rPr>
          <w:noProof/>
          <w:lang w:val="en-US"/>
        </w:rPr>
        <w:t>Secondary source</w:t>
      </w:r>
    </w:p>
    <w:p w14:paraId="2353AF4C" w14:textId="77777777" w:rsidR="00205EBB" w:rsidRPr="00205EBB" w:rsidRDefault="00205EBB" w:rsidP="00242D77">
      <w:pPr>
        <w:rPr>
          <w:noProof/>
          <w:lang w:val="en-US"/>
        </w:rPr>
      </w:pPr>
      <w:r w:rsidRPr="00205EBB">
        <w:rPr>
          <w:noProof/>
          <w:lang w:val="en-US"/>
        </w:rPr>
        <w:t>Information that has been compiled from records of primary sources by a person or persons not directly involved in the primary event.</w:t>
      </w:r>
    </w:p>
    <w:p w14:paraId="5C78B89F" w14:textId="77777777" w:rsidR="00205EBB" w:rsidRPr="00242D77" w:rsidRDefault="00205EBB" w:rsidP="0064020A">
      <w:pPr>
        <w:pStyle w:val="SCSAAppendixHeading3"/>
        <w:rPr>
          <w:noProof/>
          <w:lang w:val="en-US"/>
        </w:rPr>
      </w:pPr>
      <w:r w:rsidRPr="00242D77">
        <w:rPr>
          <w:noProof/>
          <w:lang w:val="en-US"/>
        </w:rPr>
        <w:t>Simulation</w:t>
      </w:r>
    </w:p>
    <w:p w14:paraId="1E4F8694" w14:textId="77777777" w:rsidR="00205EBB" w:rsidRPr="00205EBB" w:rsidRDefault="00205EBB" w:rsidP="00242D77">
      <w:pPr>
        <w:rPr>
          <w:noProof/>
          <w:lang w:val="en-US"/>
        </w:rPr>
      </w:pPr>
      <w:r w:rsidRPr="00205EBB">
        <w:rPr>
          <w:noProof/>
          <w:lang w:val="en-US"/>
        </w:rPr>
        <w:t>A representation of a process, event or system which imitates a real or idealised situation.</w:t>
      </w:r>
    </w:p>
    <w:p w14:paraId="6BEA94EF" w14:textId="77777777" w:rsidR="00205EBB" w:rsidRPr="00242D77" w:rsidRDefault="00205EBB" w:rsidP="0064020A">
      <w:pPr>
        <w:pStyle w:val="SCSAAppendixHeading3"/>
        <w:rPr>
          <w:noProof/>
          <w:lang w:val="en-US"/>
        </w:rPr>
      </w:pPr>
      <w:r w:rsidRPr="00242D77">
        <w:rPr>
          <w:noProof/>
          <w:lang w:val="en-US"/>
        </w:rPr>
        <w:t>System</w:t>
      </w:r>
    </w:p>
    <w:p w14:paraId="2160855E" w14:textId="77777777" w:rsidR="00205EBB" w:rsidRPr="00205EBB" w:rsidRDefault="00205EBB" w:rsidP="00242D77">
      <w:pPr>
        <w:rPr>
          <w:noProof/>
          <w:lang w:val="en-US"/>
        </w:rPr>
      </w:pPr>
      <w:r w:rsidRPr="00205EBB">
        <w:rPr>
          <w:noProof/>
          <w:lang w:val="en-US"/>
        </w:rPr>
        <w:t>A group of interacting objects, materials or processes that form an integrated whole. Systems can be open or closed.</w:t>
      </w:r>
    </w:p>
    <w:p w14:paraId="0EE93A66" w14:textId="77777777" w:rsidR="00205EBB" w:rsidRPr="00242D77" w:rsidRDefault="00205EBB" w:rsidP="0064020A">
      <w:pPr>
        <w:pStyle w:val="SCSAAppendixHeading3"/>
        <w:rPr>
          <w:noProof/>
          <w:lang w:val="en-US"/>
        </w:rPr>
      </w:pPr>
      <w:r w:rsidRPr="00242D77">
        <w:rPr>
          <w:noProof/>
          <w:lang w:val="en-US"/>
        </w:rPr>
        <w:t>Theory</w:t>
      </w:r>
    </w:p>
    <w:p w14:paraId="247206F7" w14:textId="77777777" w:rsidR="00205EBB" w:rsidRPr="00205EBB" w:rsidRDefault="00205EBB" w:rsidP="00242D77">
      <w:pPr>
        <w:rPr>
          <w:noProof/>
          <w:lang w:val="en-US"/>
        </w:rPr>
      </w:pPr>
      <w:r w:rsidRPr="00205EBB">
        <w:rPr>
          <w:noProof/>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p w14:paraId="4581F624" w14:textId="77777777" w:rsidR="00205EBB" w:rsidRPr="00242D77" w:rsidRDefault="00205EBB" w:rsidP="0064020A">
      <w:pPr>
        <w:pStyle w:val="SCSAAppendixHeading3"/>
        <w:rPr>
          <w:noProof/>
          <w:lang w:val="en-US"/>
        </w:rPr>
      </w:pPr>
      <w:r w:rsidRPr="00242D77">
        <w:rPr>
          <w:noProof/>
          <w:lang w:val="en-US"/>
        </w:rPr>
        <w:t>Uncertainty</w:t>
      </w:r>
    </w:p>
    <w:p w14:paraId="25CC96B3" w14:textId="77777777" w:rsidR="00205EBB" w:rsidRPr="00205EBB" w:rsidRDefault="00205EBB" w:rsidP="00242D77">
      <w:pPr>
        <w:rPr>
          <w:noProof/>
          <w:lang w:val="en-US"/>
        </w:rPr>
      </w:pPr>
      <w:r w:rsidRPr="00205EBB">
        <w:rPr>
          <w:noProof/>
          <w:lang w:val="en-US"/>
        </w:rPr>
        <w:t>Range of values for a measurement result, taking account of the likely values that could be attributed to the measurement result given the measurement equipment, procedure and environment.</w:t>
      </w:r>
    </w:p>
    <w:p w14:paraId="34BE1FC7" w14:textId="77777777" w:rsidR="00205EBB" w:rsidRPr="00242D77" w:rsidRDefault="00205EBB" w:rsidP="0064020A">
      <w:pPr>
        <w:pStyle w:val="SCSAAppendixHeading3"/>
        <w:rPr>
          <w:noProof/>
          <w:lang w:val="en-US"/>
        </w:rPr>
      </w:pPr>
      <w:r w:rsidRPr="00242D77">
        <w:rPr>
          <w:noProof/>
          <w:lang w:val="en-US"/>
        </w:rPr>
        <w:t>Validity</w:t>
      </w:r>
    </w:p>
    <w:p w14:paraId="25BF4C2E" w14:textId="77777777" w:rsidR="00B315E5" w:rsidRDefault="00205EBB" w:rsidP="00242D77">
      <w:pPr>
        <w:rPr>
          <w:noProof/>
          <w:lang w:val="en-US"/>
        </w:rPr>
        <w:sectPr w:rsidR="00B315E5" w:rsidSect="004F4508">
          <w:pgSz w:w="11906" w:h="16838"/>
          <w:pgMar w:top="1644" w:right="1418" w:bottom="1276" w:left="1418" w:header="680" w:footer="567" w:gutter="0"/>
          <w:cols w:space="709"/>
          <w:docGrid w:linePitch="360"/>
        </w:sectPr>
      </w:pPr>
      <w:r w:rsidRPr="00205EBB">
        <w:rPr>
          <w:noProof/>
          <w:lang w:val="en-US"/>
        </w:rPr>
        <w:t>The extent to which tests measure what was intended; the extent to which data, inferences and actions produced from tests and other processes are accurate.</w:t>
      </w:r>
      <w:bookmarkEnd w:id="44"/>
    </w:p>
    <w:p w14:paraId="7CD5EB75" w14:textId="09B6B5C1" w:rsidR="00416C3D" w:rsidRPr="00205EBB" w:rsidRDefault="00B315E5" w:rsidP="00242D77">
      <w:pPr>
        <w:rPr>
          <w:rFonts w:ascii="Calibri" w:hAnsi="Calibri" w:cs="Arial"/>
          <w:bCs/>
          <w:noProof/>
          <w:lang w:val="en-US"/>
        </w:rPr>
      </w:pPr>
      <w:r w:rsidRPr="00242D77">
        <w:rPr>
          <w:noProof/>
        </w:rPr>
        <w:lastRenderedPageBreak/>
        <w:drawing>
          <wp:anchor distT="0" distB="0" distL="114300" distR="114300" simplePos="0" relativeHeight="251654656" behindDoc="1" locked="0" layoutInCell="1" allowOverlap="1" wp14:anchorId="0EBA2C17" wp14:editId="4A387C7C">
            <wp:simplePos x="0" y="0"/>
            <wp:positionH relativeFrom="page">
              <wp:align>center</wp:align>
            </wp:positionH>
            <wp:positionV relativeFrom="page">
              <wp:align>center</wp:align>
            </wp:positionV>
            <wp:extent cx="7549200" cy="10677600"/>
            <wp:effectExtent l="0" t="0" r="0" b="0"/>
            <wp:wrapNone/>
            <wp:docPr id="3" name="Picture 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tree&#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205EBB" w:rsidSect="002F271A">
      <w:headerReference w:type="even" r:id="rId46"/>
      <w:headerReference w:type="default" r:id="rId47"/>
      <w:footerReference w:type="even" r:id="rId48"/>
      <w:footerReference w:type="default" r:id="rId49"/>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12BA" w14:textId="77777777" w:rsidR="00CC3727" w:rsidRDefault="00CC3727" w:rsidP="00742128">
      <w:pPr>
        <w:spacing w:after="0" w:line="240" w:lineRule="auto"/>
      </w:pPr>
      <w:r>
        <w:separator/>
      </w:r>
    </w:p>
  </w:endnote>
  <w:endnote w:type="continuationSeparator" w:id="0">
    <w:p w14:paraId="38D95096" w14:textId="77777777" w:rsidR="00CC3727" w:rsidRDefault="00CC372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9A06" w14:textId="6F570A21" w:rsidR="00EB5E3D" w:rsidRPr="008324A6" w:rsidRDefault="00437981" w:rsidP="00242D77">
    <w:pPr>
      <w:pStyle w:val="SCSAFootereven"/>
    </w:pPr>
    <w:r>
      <w:t>2013/30740</w:t>
    </w:r>
    <w:r w:rsidR="00F96642">
      <w:t>[</w:t>
    </w:r>
    <w:r>
      <w:t>v</w:t>
    </w:r>
    <w:r w:rsidR="00242D77">
      <w:t>10</w:t>
    </w:r>
    <w:r w:rsidR="00F9664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652D" w14:textId="77777777" w:rsidR="00EB5E3D" w:rsidRPr="00741822" w:rsidRDefault="00EB5E3D" w:rsidP="00741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CAA8" w14:textId="77777777" w:rsidR="00EB5E3D" w:rsidRPr="00741822" w:rsidRDefault="00EB5E3D" w:rsidP="00242D77">
    <w:pPr>
      <w:pStyle w:val="SCSAFootereven"/>
    </w:pPr>
    <w:r>
      <w:t>Biology | ATAR</w:t>
    </w:r>
    <w:r w:rsidRPr="00630C74">
      <w:t xml:space="preserve"> </w:t>
    </w:r>
    <w:r>
      <w:t>|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FA8C" w14:textId="77777777" w:rsidR="00EB5E3D" w:rsidRPr="00AA2B0D" w:rsidRDefault="00EB5E3D" w:rsidP="00242D77">
    <w:pPr>
      <w:pStyle w:val="SCSAFooterodd"/>
    </w:pPr>
    <w:r>
      <w:t>Biology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6155" w14:textId="3549003A" w:rsidR="0064020A" w:rsidRPr="0064020A" w:rsidRDefault="0064020A" w:rsidP="006402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2FB2" w14:textId="16137863" w:rsidR="0064020A" w:rsidRPr="0064020A" w:rsidRDefault="0064020A" w:rsidP="006402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5840" w14:textId="77777777" w:rsidR="00CC3727" w:rsidRDefault="00CC3727" w:rsidP="00742128">
      <w:pPr>
        <w:spacing w:after="0" w:line="240" w:lineRule="auto"/>
      </w:pPr>
      <w:r>
        <w:separator/>
      </w:r>
    </w:p>
  </w:footnote>
  <w:footnote w:type="continuationSeparator" w:id="0">
    <w:p w14:paraId="4FD79999" w14:textId="77777777" w:rsidR="00CC3727" w:rsidRDefault="00CC372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9A8D" w14:textId="77777777" w:rsidR="00EB5E3D" w:rsidRPr="00C57CDD" w:rsidRDefault="00EB5E3D" w:rsidP="00846AF5">
    <w:pPr>
      <w:pStyle w:val="Header"/>
      <w:rPr>
        <w:rFonts w:ascii="Franklin Gothic Book" w:hAnsi="Franklin Gothic Book"/>
        <w:color w:val="666666" w:themeColor="text2" w:themeTint="99"/>
        <w:sz w:val="18"/>
      </w:rPr>
    </w:pPr>
    <w:r w:rsidRPr="00C57CDD">
      <w:rPr>
        <w:rFonts w:ascii="Franklin Gothic Book" w:hAnsi="Franklin Gothic Book"/>
        <w:color w:val="666666" w:themeColor="text2" w:themeTint="99"/>
        <w:sz w:val="18"/>
      </w:rPr>
      <w:t>Page</w:t>
    </w:r>
    <w:r>
      <w:rPr>
        <w:rFonts w:ascii="Franklin Gothic Book" w:hAnsi="Franklin Gothic Book"/>
        <w:color w:val="666666" w:themeColor="text2" w:themeTint="99"/>
        <w:sz w:val="18"/>
      </w:rPr>
      <w:t xml:space="preserve"> </w:t>
    </w:r>
  </w:p>
  <w:p w14:paraId="596DEC89" w14:textId="77777777" w:rsidR="00EB5E3D" w:rsidRPr="00BD0125" w:rsidRDefault="00EB5E3D" w:rsidP="00846AF5">
    <w:pPr>
      <w:pStyle w:val="Header"/>
      <w:rPr>
        <w:rFonts w:ascii="Franklin Gothic Book" w:hAnsi="Franklin Gothic Book"/>
        <w:b/>
        <w:color w:val="666666" w:themeColor="text2" w:themeTint="99"/>
        <w:sz w:val="24"/>
      </w:rPr>
    </w:pPr>
    <w:r w:rsidRPr="00BD0125">
      <w:rPr>
        <w:rFonts w:ascii="Franklin Gothic Book" w:hAnsi="Franklin Gothic Book"/>
        <w:b/>
        <w:color w:val="666666" w:themeColor="text2" w:themeTint="99"/>
        <w:sz w:val="24"/>
      </w:rPr>
      <w:fldChar w:fldCharType="begin"/>
    </w:r>
    <w:r w:rsidRPr="00BD0125">
      <w:rPr>
        <w:rFonts w:ascii="Franklin Gothic Book" w:hAnsi="Franklin Gothic Book"/>
        <w:b/>
        <w:color w:val="666666" w:themeColor="text2" w:themeTint="99"/>
        <w:sz w:val="24"/>
      </w:rPr>
      <w:instrText xml:space="preserve"> PAGE   \* MERGEFORMAT </w:instrText>
    </w:r>
    <w:r w:rsidRPr="00BD0125">
      <w:rPr>
        <w:rFonts w:ascii="Franklin Gothic Book" w:hAnsi="Franklin Gothic Book"/>
        <w:b/>
        <w:color w:val="666666" w:themeColor="text2" w:themeTint="99"/>
        <w:sz w:val="24"/>
      </w:rPr>
      <w:fldChar w:fldCharType="separate"/>
    </w:r>
    <w:r>
      <w:rPr>
        <w:rFonts w:ascii="Franklin Gothic Book" w:hAnsi="Franklin Gothic Book"/>
        <w:b/>
        <w:noProof/>
        <w:color w:val="666666" w:themeColor="text2" w:themeTint="99"/>
        <w:sz w:val="24"/>
      </w:rPr>
      <w:t>ii</w:t>
    </w:r>
    <w:r w:rsidRPr="00BD0125">
      <w:rPr>
        <w:rFonts w:ascii="Franklin Gothic Book" w:hAnsi="Franklin Gothic Book"/>
        <w:b/>
        <w:noProof/>
        <w:color w:val="666666" w:themeColor="text2" w:themeTint="99"/>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933" w14:textId="77777777" w:rsidR="00EB5E3D" w:rsidRPr="00AA2B0D" w:rsidRDefault="00EB5E3D" w:rsidP="00AA2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EDBA" w14:textId="77777777" w:rsidR="00EB5E3D" w:rsidRDefault="00EB5E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12E8" w14:textId="7A4C6BBA" w:rsidR="00EB5E3D" w:rsidRPr="001567D0" w:rsidRDefault="00EB5E3D" w:rsidP="00242D77">
    <w:pPr>
      <w:pStyle w:val="SCSAHeadereven"/>
    </w:pPr>
    <w:r w:rsidRPr="001567D0">
      <w:fldChar w:fldCharType="begin"/>
    </w:r>
    <w:r w:rsidRPr="001567D0">
      <w:instrText xml:space="preserve"> PAGE   \* MERGEFORMAT </w:instrText>
    </w:r>
    <w:r w:rsidRPr="001567D0">
      <w:fldChar w:fldCharType="separate"/>
    </w:r>
    <w:r w:rsidR="00D944A3">
      <w:rPr>
        <w:noProof/>
      </w:rPr>
      <w:t>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475C" w14:textId="77777777" w:rsidR="00EB5E3D" w:rsidRPr="001567D0" w:rsidRDefault="00EB5E3D" w:rsidP="00242D77">
    <w:pPr>
      <w:pStyle w:val="SCSAHeaderodd"/>
    </w:pPr>
    <w:r w:rsidRPr="001567D0">
      <w:fldChar w:fldCharType="begin"/>
    </w:r>
    <w:r w:rsidRPr="001567D0">
      <w:instrText xml:space="preserve"> PAGE   \* MERGEFORMAT </w:instrText>
    </w:r>
    <w:r w:rsidRPr="001567D0">
      <w:fldChar w:fldCharType="separate"/>
    </w:r>
    <w:r w:rsidR="00D944A3">
      <w:t>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C60B" w14:textId="77777777" w:rsidR="00EB5E3D" w:rsidRDefault="00EB5E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5F0A" w14:textId="5DA1D654" w:rsidR="0064020A" w:rsidRPr="0064020A" w:rsidRDefault="0064020A" w:rsidP="0064020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2F5" w14:textId="09C615B5" w:rsidR="0064020A" w:rsidRPr="0064020A" w:rsidRDefault="0064020A" w:rsidP="006402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B8E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620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AE0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0C94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389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2C2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317C0"/>
    <w:multiLevelType w:val="multilevel"/>
    <w:tmpl w:val="762853C8"/>
    <w:numStyleLink w:val="SCSABulletList"/>
  </w:abstractNum>
  <w:abstractNum w:abstractNumId="11"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1A3EB6"/>
    <w:multiLevelType w:val="multilevel"/>
    <w:tmpl w:val="762853C8"/>
    <w:numStyleLink w:val="SCSABulletList"/>
  </w:abstractNum>
  <w:abstractNum w:abstractNumId="13" w15:restartNumberingAfterBreak="0">
    <w:nsid w:val="0873521C"/>
    <w:multiLevelType w:val="multilevel"/>
    <w:tmpl w:val="762853C8"/>
    <w:numStyleLink w:val="SCSABulletList"/>
  </w:abstractNum>
  <w:abstractNum w:abstractNumId="14"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36C98"/>
    <w:multiLevelType w:val="hybridMultilevel"/>
    <w:tmpl w:val="933A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1AE85B38"/>
    <w:multiLevelType w:val="hybridMultilevel"/>
    <w:tmpl w:val="89FE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32514"/>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9"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4C03B9"/>
    <w:multiLevelType w:val="multilevel"/>
    <w:tmpl w:val="762853C8"/>
    <w:numStyleLink w:val="SCSABulletList"/>
  </w:abstractNum>
  <w:abstractNum w:abstractNumId="21" w15:restartNumberingAfterBreak="0">
    <w:nsid w:val="20D842A7"/>
    <w:multiLevelType w:val="hybridMultilevel"/>
    <w:tmpl w:val="1A2EBE36"/>
    <w:lvl w:ilvl="0" w:tplc="BFA6FD14">
      <w:start w:val="1"/>
      <w:numFmt w:val="bullet"/>
      <w:lvlText w:val=""/>
      <w:lvlJc w:val="left"/>
      <w:pPr>
        <w:ind w:left="502" w:hanging="360"/>
      </w:pPr>
      <w:rPr>
        <w:rFonts w:ascii="Symbol" w:hAnsi="Symbol" w:hint="default"/>
        <w:b w:val="0"/>
        <w:i w:val="0"/>
        <w:strike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AD85A59"/>
    <w:multiLevelType w:val="hybridMultilevel"/>
    <w:tmpl w:val="70DAB9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E340A3"/>
    <w:multiLevelType w:val="multilevel"/>
    <w:tmpl w:val="762853C8"/>
    <w:numStyleLink w:val="SCSABulletList"/>
  </w:abstractNum>
  <w:abstractNum w:abstractNumId="26" w15:restartNumberingAfterBreak="0">
    <w:nsid w:val="3B544344"/>
    <w:multiLevelType w:val="multilevel"/>
    <w:tmpl w:val="762853C8"/>
    <w:numStyleLink w:val="SCSABulletList"/>
  </w:abstractNum>
  <w:abstractNum w:abstractNumId="27" w15:restartNumberingAfterBreak="0">
    <w:nsid w:val="3B7C3948"/>
    <w:multiLevelType w:val="multilevel"/>
    <w:tmpl w:val="762853C8"/>
    <w:numStyleLink w:val="SCSABulletList"/>
  </w:abstractNum>
  <w:abstractNum w:abstractNumId="28" w15:restartNumberingAfterBreak="0">
    <w:nsid w:val="3DA35133"/>
    <w:multiLevelType w:val="hybridMultilevel"/>
    <w:tmpl w:val="42F63CA8"/>
    <w:lvl w:ilvl="0" w:tplc="7E587480">
      <w:start w:val="1"/>
      <w:numFmt w:val="bullet"/>
      <w:lvlText w:val=""/>
      <w:lvlJc w:val="left"/>
      <w:pPr>
        <w:ind w:left="720" w:hanging="360"/>
      </w:pPr>
      <w:rPr>
        <w:rFonts w:ascii="Wingdings" w:hAnsi="Wingdings"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D56FD4"/>
    <w:multiLevelType w:val="multilevel"/>
    <w:tmpl w:val="762853C8"/>
    <w:numStyleLink w:val="SCSABulletList"/>
  </w:abstractNum>
  <w:abstractNum w:abstractNumId="32" w15:restartNumberingAfterBreak="0">
    <w:nsid w:val="4C162B00"/>
    <w:multiLevelType w:val="singleLevel"/>
    <w:tmpl w:val="FB26AA9E"/>
    <w:lvl w:ilvl="0">
      <w:numFmt w:val="decimal"/>
      <w:lvlText w:val=""/>
      <w:lvlJc w:val="left"/>
    </w:lvl>
  </w:abstractNum>
  <w:abstractNum w:abstractNumId="33" w15:restartNumberingAfterBreak="0">
    <w:nsid w:val="57180438"/>
    <w:multiLevelType w:val="hybridMultilevel"/>
    <w:tmpl w:val="20E2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697A92"/>
    <w:multiLevelType w:val="multilevel"/>
    <w:tmpl w:val="762853C8"/>
    <w:numStyleLink w:val="SCSABulletList"/>
  </w:abstractNum>
  <w:abstractNum w:abstractNumId="35"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6" w15:restartNumberingAfterBreak="0">
    <w:nsid w:val="5B534CE7"/>
    <w:multiLevelType w:val="multilevel"/>
    <w:tmpl w:val="762853C8"/>
    <w:numStyleLink w:val="SCSABulletList"/>
  </w:abstractNum>
  <w:abstractNum w:abstractNumId="37" w15:restartNumberingAfterBreak="0">
    <w:nsid w:val="618D3989"/>
    <w:multiLevelType w:val="multilevel"/>
    <w:tmpl w:val="762853C8"/>
    <w:numStyleLink w:val="SCSABulletList"/>
  </w:abstractNum>
  <w:abstractNum w:abstractNumId="3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504186">
    <w:abstractNumId w:val="9"/>
  </w:num>
  <w:num w:numId="2" w16cid:durableId="814372319">
    <w:abstractNumId w:val="39"/>
  </w:num>
  <w:num w:numId="3" w16cid:durableId="579632567">
    <w:abstractNumId w:val="19"/>
  </w:num>
  <w:num w:numId="4" w16cid:durableId="1702052945">
    <w:abstractNumId w:val="11"/>
  </w:num>
  <w:num w:numId="5" w16cid:durableId="726806326">
    <w:abstractNumId w:val="14"/>
  </w:num>
  <w:num w:numId="6" w16cid:durableId="993491289">
    <w:abstractNumId w:val="7"/>
  </w:num>
  <w:num w:numId="7" w16cid:durableId="1018696438">
    <w:abstractNumId w:val="6"/>
  </w:num>
  <w:num w:numId="8" w16cid:durableId="977882807">
    <w:abstractNumId w:val="5"/>
  </w:num>
  <w:num w:numId="9" w16cid:durableId="1736126099">
    <w:abstractNumId w:val="4"/>
  </w:num>
  <w:num w:numId="10" w16cid:durableId="924804992">
    <w:abstractNumId w:val="8"/>
  </w:num>
  <w:num w:numId="11" w16cid:durableId="299650919">
    <w:abstractNumId w:val="3"/>
  </w:num>
  <w:num w:numId="12" w16cid:durableId="1987465579">
    <w:abstractNumId w:val="2"/>
  </w:num>
  <w:num w:numId="13" w16cid:durableId="1214006191">
    <w:abstractNumId w:val="1"/>
  </w:num>
  <w:num w:numId="14" w16cid:durableId="854923418">
    <w:abstractNumId w:val="0"/>
  </w:num>
  <w:num w:numId="15" w16cid:durableId="1079714696">
    <w:abstractNumId w:val="32"/>
  </w:num>
  <w:num w:numId="16" w16cid:durableId="756948812">
    <w:abstractNumId w:val="24"/>
  </w:num>
  <w:num w:numId="17" w16cid:durableId="228423878">
    <w:abstractNumId w:val="30"/>
  </w:num>
  <w:num w:numId="18" w16cid:durableId="327633259">
    <w:abstractNumId w:val="18"/>
  </w:num>
  <w:num w:numId="19" w16cid:durableId="1224872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5864012">
    <w:abstractNumId w:val="38"/>
  </w:num>
  <w:num w:numId="21" w16cid:durableId="439569920">
    <w:abstractNumId w:val="23"/>
  </w:num>
  <w:num w:numId="22" w16cid:durableId="1821997383">
    <w:abstractNumId w:val="33"/>
  </w:num>
  <w:num w:numId="23" w16cid:durableId="1332757513">
    <w:abstractNumId w:val="38"/>
  </w:num>
  <w:num w:numId="24" w16cid:durableId="911768425">
    <w:abstractNumId w:val="21"/>
  </w:num>
  <w:num w:numId="25" w16cid:durableId="2024819927">
    <w:abstractNumId w:val="15"/>
  </w:num>
  <w:num w:numId="26" w16cid:durableId="939525373">
    <w:abstractNumId w:val="28"/>
  </w:num>
  <w:num w:numId="27" w16cid:durableId="1038042042">
    <w:abstractNumId w:val="32"/>
  </w:num>
  <w:num w:numId="28" w16cid:durableId="418605109">
    <w:abstractNumId w:val="22"/>
  </w:num>
  <w:num w:numId="29" w16cid:durableId="907422840">
    <w:abstractNumId w:val="29"/>
  </w:num>
  <w:num w:numId="30" w16cid:durableId="1361778669">
    <w:abstractNumId w:val="16"/>
  </w:num>
  <w:num w:numId="31" w16cid:durableId="1385250650">
    <w:abstractNumId w:val="17"/>
  </w:num>
  <w:num w:numId="32" w16cid:durableId="1792480445">
    <w:abstractNumId w:val="26"/>
  </w:num>
  <w:num w:numId="33" w16cid:durableId="2026057853">
    <w:abstractNumId w:val="35"/>
  </w:num>
  <w:num w:numId="34" w16cid:durableId="332529877">
    <w:abstractNumId w:val="20"/>
  </w:num>
  <w:num w:numId="35" w16cid:durableId="2035811906">
    <w:abstractNumId w:val="31"/>
  </w:num>
  <w:num w:numId="36" w16cid:durableId="1649632044">
    <w:abstractNumId w:val="37"/>
  </w:num>
  <w:num w:numId="37" w16cid:durableId="197545867">
    <w:abstractNumId w:val="36"/>
  </w:num>
  <w:num w:numId="38" w16cid:durableId="738137726">
    <w:abstractNumId w:val="12"/>
  </w:num>
  <w:num w:numId="39" w16cid:durableId="723913249">
    <w:abstractNumId w:val="25"/>
  </w:num>
  <w:num w:numId="40" w16cid:durableId="365107835">
    <w:abstractNumId w:val="13"/>
  </w:num>
  <w:num w:numId="41" w16cid:durableId="2140759752">
    <w:abstractNumId w:val="34"/>
  </w:num>
  <w:num w:numId="42" w16cid:durableId="2025279597">
    <w:abstractNumId w:val="27"/>
  </w:num>
  <w:num w:numId="43" w16cid:durableId="424308092">
    <w:abstractNumId w:val="10"/>
  </w:num>
  <w:num w:numId="44" w16cid:durableId="1822579682">
    <w:abstractNumId w:val="16"/>
  </w:num>
  <w:num w:numId="45" w16cid:durableId="105581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E5"/>
    <w:rsid w:val="00000361"/>
    <w:rsid w:val="00001CD1"/>
    <w:rsid w:val="0000432E"/>
    <w:rsid w:val="00017D9C"/>
    <w:rsid w:val="00020F93"/>
    <w:rsid w:val="000222FC"/>
    <w:rsid w:val="00023090"/>
    <w:rsid w:val="0002336A"/>
    <w:rsid w:val="00035B98"/>
    <w:rsid w:val="00041E95"/>
    <w:rsid w:val="000447D1"/>
    <w:rsid w:val="0004614E"/>
    <w:rsid w:val="00046699"/>
    <w:rsid w:val="00046A5E"/>
    <w:rsid w:val="000563D6"/>
    <w:rsid w:val="00056EAA"/>
    <w:rsid w:val="000704C8"/>
    <w:rsid w:val="00083ED3"/>
    <w:rsid w:val="00084508"/>
    <w:rsid w:val="0009024C"/>
    <w:rsid w:val="000A1CED"/>
    <w:rsid w:val="000A5CBD"/>
    <w:rsid w:val="000A6ABE"/>
    <w:rsid w:val="000A7871"/>
    <w:rsid w:val="000B6619"/>
    <w:rsid w:val="000F404F"/>
    <w:rsid w:val="00115E6A"/>
    <w:rsid w:val="0012626A"/>
    <w:rsid w:val="00131DE5"/>
    <w:rsid w:val="0013465E"/>
    <w:rsid w:val="00136C32"/>
    <w:rsid w:val="001451B9"/>
    <w:rsid w:val="00155E43"/>
    <w:rsid w:val="001567D0"/>
    <w:rsid w:val="00157CEF"/>
    <w:rsid w:val="00157E06"/>
    <w:rsid w:val="001638D0"/>
    <w:rsid w:val="001673CE"/>
    <w:rsid w:val="00172415"/>
    <w:rsid w:val="001759BA"/>
    <w:rsid w:val="001826B8"/>
    <w:rsid w:val="0018463A"/>
    <w:rsid w:val="0019340B"/>
    <w:rsid w:val="00193B39"/>
    <w:rsid w:val="001A1D36"/>
    <w:rsid w:val="001A5BEC"/>
    <w:rsid w:val="001A7CFE"/>
    <w:rsid w:val="001A7DBB"/>
    <w:rsid w:val="001B407D"/>
    <w:rsid w:val="001C5001"/>
    <w:rsid w:val="001D56E3"/>
    <w:rsid w:val="001D76C5"/>
    <w:rsid w:val="001F6F38"/>
    <w:rsid w:val="001F7D52"/>
    <w:rsid w:val="00205EBB"/>
    <w:rsid w:val="00207B94"/>
    <w:rsid w:val="0021249F"/>
    <w:rsid w:val="00213FD9"/>
    <w:rsid w:val="00236148"/>
    <w:rsid w:val="00242D77"/>
    <w:rsid w:val="00242FDD"/>
    <w:rsid w:val="00252DAC"/>
    <w:rsid w:val="00255F34"/>
    <w:rsid w:val="00270163"/>
    <w:rsid w:val="0027108C"/>
    <w:rsid w:val="00273CFA"/>
    <w:rsid w:val="00274AD4"/>
    <w:rsid w:val="00285893"/>
    <w:rsid w:val="00287447"/>
    <w:rsid w:val="00290C4A"/>
    <w:rsid w:val="00294863"/>
    <w:rsid w:val="002A25B4"/>
    <w:rsid w:val="002A471E"/>
    <w:rsid w:val="002A5F60"/>
    <w:rsid w:val="002B02BD"/>
    <w:rsid w:val="002B57DA"/>
    <w:rsid w:val="002B6FEE"/>
    <w:rsid w:val="002C05E5"/>
    <w:rsid w:val="002C139A"/>
    <w:rsid w:val="002C5C90"/>
    <w:rsid w:val="002E02BE"/>
    <w:rsid w:val="002E34A9"/>
    <w:rsid w:val="002E5F98"/>
    <w:rsid w:val="002E78F4"/>
    <w:rsid w:val="002F271A"/>
    <w:rsid w:val="002F5D8C"/>
    <w:rsid w:val="002F70E1"/>
    <w:rsid w:val="00304E41"/>
    <w:rsid w:val="00306C56"/>
    <w:rsid w:val="00325981"/>
    <w:rsid w:val="003309AD"/>
    <w:rsid w:val="00343EE1"/>
    <w:rsid w:val="003602AD"/>
    <w:rsid w:val="00363FA1"/>
    <w:rsid w:val="0036440F"/>
    <w:rsid w:val="0037481D"/>
    <w:rsid w:val="0037780E"/>
    <w:rsid w:val="00383758"/>
    <w:rsid w:val="00394A4F"/>
    <w:rsid w:val="003A1A71"/>
    <w:rsid w:val="003B7B71"/>
    <w:rsid w:val="003C585D"/>
    <w:rsid w:val="003D3CBD"/>
    <w:rsid w:val="003E0A96"/>
    <w:rsid w:val="003E5129"/>
    <w:rsid w:val="003F271F"/>
    <w:rsid w:val="0041328C"/>
    <w:rsid w:val="00413C8C"/>
    <w:rsid w:val="00416C3D"/>
    <w:rsid w:val="00417ABE"/>
    <w:rsid w:val="004213A1"/>
    <w:rsid w:val="00426B9A"/>
    <w:rsid w:val="00431836"/>
    <w:rsid w:val="0043620D"/>
    <w:rsid w:val="00437981"/>
    <w:rsid w:val="00437DBD"/>
    <w:rsid w:val="004408EB"/>
    <w:rsid w:val="00442526"/>
    <w:rsid w:val="004429B7"/>
    <w:rsid w:val="0044627A"/>
    <w:rsid w:val="00454628"/>
    <w:rsid w:val="00465F15"/>
    <w:rsid w:val="00466D3C"/>
    <w:rsid w:val="00475F63"/>
    <w:rsid w:val="00486B63"/>
    <w:rsid w:val="00492C50"/>
    <w:rsid w:val="004A0EFA"/>
    <w:rsid w:val="004A1811"/>
    <w:rsid w:val="004B7DB5"/>
    <w:rsid w:val="004C01E6"/>
    <w:rsid w:val="004C20D7"/>
    <w:rsid w:val="004C6350"/>
    <w:rsid w:val="004F2BF4"/>
    <w:rsid w:val="004F30B5"/>
    <w:rsid w:val="004F4508"/>
    <w:rsid w:val="00503B5F"/>
    <w:rsid w:val="00504046"/>
    <w:rsid w:val="00513BDC"/>
    <w:rsid w:val="00527182"/>
    <w:rsid w:val="005320EC"/>
    <w:rsid w:val="005334CF"/>
    <w:rsid w:val="00535D40"/>
    <w:rsid w:val="00540775"/>
    <w:rsid w:val="00545638"/>
    <w:rsid w:val="00554AC8"/>
    <w:rsid w:val="0056657A"/>
    <w:rsid w:val="00570B13"/>
    <w:rsid w:val="0057595B"/>
    <w:rsid w:val="005963D9"/>
    <w:rsid w:val="005A768D"/>
    <w:rsid w:val="005B3573"/>
    <w:rsid w:val="005C554A"/>
    <w:rsid w:val="005D1506"/>
    <w:rsid w:val="005D7406"/>
    <w:rsid w:val="005E18DA"/>
    <w:rsid w:val="005E26A0"/>
    <w:rsid w:val="005E6287"/>
    <w:rsid w:val="006011FD"/>
    <w:rsid w:val="006014F7"/>
    <w:rsid w:val="00603973"/>
    <w:rsid w:val="006144C2"/>
    <w:rsid w:val="00616483"/>
    <w:rsid w:val="006249ED"/>
    <w:rsid w:val="0062725C"/>
    <w:rsid w:val="00630C3D"/>
    <w:rsid w:val="00634371"/>
    <w:rsid w:val="00637F0D"/>
    <w:rsid w:val="00637FEB"/>
    <w:rsid w:val="0064020A"/>
    <w:rsid w:val="006403FB"/>
    <w:rsid w:val="0065332B"/>
    <w:rsid w:val="0066028B"/>
    <w:rsid w:val="006621F5"/>
    <w:rsid w:val="00666FEB"/>
    <w:rsid w:val="006748E6"/>
    <w:rsid w:val="006850E6"/>
    <w:rsid w:val="00691A72"/>
    <w:rsid w:val="00691E6D"/>
    <w:rsid w:val="00693261"/>
    <w:rsid w:val="0069421A"/>
    <w:rsid w:val="00694B32"/>
    <w:rsid w:val="006A41F3"/>
    <w:rsid w:val="006B41D3"/>
    <w:rsid w:val="006D6566"/>
    <w:rsid w:val="006E122E"/>
    <w:rsid w:val="006E1D80"/>
    <w:rsid w:val="006F544F"/>
    <w:rsid w:val="006F7A93"/>
    <w:rsid w:val="007133AE"/>
    <w:rsid w:val="00715C72"/>
    <w:rsid w:val="007176BD"/>
    <w:rsid w:val="00726AA4"/>
    <w:rsid w:val="007336FB"/>
    <w:rsid w:val="00737E63"/>
    <w:rsid w:val="00741822"/>
    <w:rsid w:val="00742128"/>
    <w:rsid w:val="007441FE"/>
    <w:rsid w:val="00754352"/>
    <w:rsid w:val="00762350"/>
    <w:rsid w:val="0078336C"/>
    <w:rsid w:val="00793207"/>
    <w:rsid w:val="007A1DF3"/>
    <w:rsid w:val="007A2F24"/>
    <w:rsid w:val="007B19D2"/>
    <w:rsid w:val="007B1EB0"/>
    <w:rsid w:val="007B68C5"/>
    <w:rsid w:val="007C0F29"/>
    <w:rsid w:val="007C2661"/>
    <w:rsid w:val="007C7138"/>
    <w:rsid w:val="007E50D7"/>
    <w:rsid w:val="007E70A2"/>
    <w:rsid w:val="007F3EDC"/>
    <w:rsid w:val="008079E9"/>
    <w:rsid w:val="00825BB5"/>
    <w:rsid w:val="008324A6"/>
    <w:rsid w:val="00834AB7"/>
    <w:rsid w:val="008361B8"/>
    <w:rsid w:val="00846AF5"/>
    <w:rsid w:val="0085274A"/>
    <w:rsid w:val="008539E8"/>
    <w:rsid w:val="008542D1"/>
    <w:rsid w:val="0086232A"/>
    <w:rsid w:val="00876D01"/>
    <w:rsid w:val="0088053A"/>
    <w:rsid w:val="00896110"/>
    <w:rsid w:val="008A1518"/>
    <w:rsid w:val="008A507D"/>
    <w:rsid w:val="008A7555"/>
    <w:rsid w:val="008C6ABA"/>
    <w:rsid w:val="008E144B"/>
    <w:rsid w:val="008E5011"/>
    <w:rsid w:val="008F0056"/>
    <w:rsid w:val="008F1102"/>
    <w:rsid w:val="008F15C7"/>
    <w:rsid w:val="00901046"/>
    <w:rsid w:val="00904BFC"/>
    <w:rsid w:val="009239DB"/>
    <w:rsid w:val="0094007F"/>
    <w:rsid w:val="009402A6"/>
    <w:rsid w:val="00943484"/>
    <w:rsid w:val="00945408"/>
    <w:rsid w:val="009463D1"/>
    <w:rsid w:val="009542DD"/>
    <w:rsid w:val="00955E93"/>
    <w:rsid w:val="00956AB2"/>
    <w:rsid w:val="00960B58"/>
    <w:rsid w:val="00964696"/>
    <w:rsid w:val="0097221D"/>
    <w:rsid w:val="009732C7"/>
    <w:rsid w:val="0098015E"/>
    <w:rsid w:val="009803BE"/>
    <w:rsid w:val="009841E0"/>
    <w:rsid w:val="00984E4C"/>
    <w:rsid w:val="00997FFD"/>
    <w:rsid w:val="009A0EB8"/>
    <w:rsid w:val="009A2D06"/>
    <w:rsid w:val="009B6C4C"/>
    <w:rsid w:val="009C0C4A"/>
    <w:rsid w:val="009C13F3"/>
    <w:rsid w:val="009C3356"/>
    <w:rsid w:val="009C3770"/>
    <w:rsid w:val="009D13FD"/>
    <w:rsid w:val="009E6E68"/>
    <w:rsid w:val="009F312E"/>
    <w:rsid w:val="009F7F15"/>
    <w:rsid w:val="009F7FB3"/>
    <w:rsid w:val="00A07DC4"/>
    <w:rsid w:val="00A07E0A"/>
    <w:rsid w:val="00A20F67"/>
    <w:rsid w:val="00A24944"/>
    <w:rsid w:val="00A25F0D"/>
    <w:rsid w:val="00A26378"/>
    <w:rsid w:val="00A27855"/>
    <w:rsid w:val="00A344DC"/>
    <w:rsid w:val="00A503B5"/>
    <w:rsid w:val="00A61125"/>
    <w:rsid w:val="00A63218"/>
    <w:rsid w:val="00A72E88"/>
    <w:rsid w:val="00A75BB0"/>
    <w:rsid w:val="00A775CC"/>
    <w:rsid w:val="00AA2333"/>
    <w:rsid w:val="00AA2B0D"/>
    <w:rsid w:val="00AB1741"/>
    <w:rsid w:val="00AB1E5F"/>
    <w:rsid w:val="00AB3A0F"/>
    <w:rsid w:val="00AC69A8"/>
    <w:rsid w:val="00AD6E0C"/>
    <w:rsid w:val="00AE0CDE"/>
    <w:rsid w:val="00AE228C"/>
    <w:rsid w:val="00AE57D9"/>
    <w:rsid w:val="00AF156D"/>
    <w:rsid w:val="00AF475B"/>
    <w:rsid w:val="00B04173"/>
    <w:rsid w:val="00B0422C"/>
    <w:rsid w:val="00B1349B"/>
    <w:rsid w:val="00B136B5"/>
    <w:rsid w:val="00B13C8F"/>
    <w:rsid w:val="00B22F69"/>
    <w:rsid w:val="00B315E5"/>
    <w:rsid w:val="00B46973"/>
    <w:rsid w:val="00B46C33"/>
    <w:rsid w:val="00B55466"/>
    <w:rsid w:val="00B61386"/>
    <w:rsid w:val="00B73EEC"/>
    <w:rsid w:val="00B76E07"/>
    <w:rsid w:val="00B82F95"/>
    <w:rsid w:val="00B93156"/>
    <w:rsid w:val="00B934EC"/>
    <w:rsid w:val="00B935B0"/>
    <w:rsid w:val="00BA2E7E"/>
    <w:rsid w:val="00BB4454"/>
    <w:rsid w:val="00BC1F96"/>
    <w:rsid w:val="00BC7129"/>
    <w:rsid w:val="00BD0125"/>
    <w:rsid w:val="00BE6CD2"/>
    <w:rsid w:val="00BF796C"/>
    <w:rsid w:val="00BF7B7B"/>
    <w:rsid w:val="00C0182D"/>
    <w:rsid w:val="00C139F1"/>
    <w:rsid w:val="00C172AA"/>
    <w:rsid w:val="00C1764E"/>
    <w:rsid w:val="00C2443F"/>
    <w:rsid w:val="00C24F89"/>
    <w:rsid w:val="00C25157"/>
    <w:rsid w:val="00C37E73"/>
    <w:rsid w:val="00C40D4F"/>
    <w:rsid w:val="00C43A9A"/>
    <w:rsid w:val="00C51F9A"/>
    <w:rsid w:val="00C56B5B"/>
    <w:rsid w:val="00C5718F"/>
    <w:rsid w:val="00C57CDD"/>
    <w:rsid w:val="00C6459C"/>
    <w:rsid w:val="00C70C91"/>
    <w:rsid w:val="00C76261"/>
    <w:rsid w:val="00C80FFC"/>
    <w:rsid w:val="00C97936"/>
    <w:rsid w:val="00CA51CE"/>
    <w:rsid w:val="00CA7988"/>
    <w:rsid w:val="00CB0B33"/>
    <w:rsid w:val="00CB3389"/>
    <w:rsid w:val="00CB4148"/>
    <w:rsid w:val="00CC3727"/>
    <w:rsid w:val="00CC4A8E"/>
    <w:rsid w:val="00CD5AE7"/>
    <w:rsid w:val="00CE0E01"/>
    <w:rsid w:val="00CF285E"/>
    <w:rsid w:val="00CF2DFE"/>
    <w:rsid w:val="00CF5E37"/>
    <w:rsid w:val="00CF6AB8"/>
    <w:rsid w:val="00D00E2C"/>
    <w:rsid w:val="00D0711B"/>
    <w:rsid w:val="00D12693"/>
    <w:rsid w:val="00D17A5D"/>
    <w:rsid w:val="00D2507C"/>
    <w:rsid w:val="00D30583"/>
    <w:rsid w:val="00D32BF1"/>
    <w:rsid w:val="00D333D9"/>
    <w:rsid w:val="00D40163"/>
    <w:rsid w:val="00D433C0"/>
    <w:rsid w:val="00D4765C"/>
    <w:rsid w:val="00D56270"/>
    <w:rsid w:val="00D56F91"/>
    <w:rsid w:val="00D65C5C"/>
    <w:rsid w:val="00D70D49"/>
    <w:rsid w:val="00D73D9D"/>
    <w:rsid w:val="00D804D6"/>
    <w:rsid w:val="00D92D10"/>
    <w:rsid w:val="00D93E1F"/>
    <w:rsid w:val="00D944A3"/>
    <w:rsid w:val="00DA273D"/>
    <w:rsid w:val="00DA59C5"/>
    <w:rsid w:val="00DB4B3C"/>
    <w:rsid w:val="00DC0200"/>
    <w:rsid w:val="00DC3A58"/>
    <w:rsid w:val="00DD1D21"/>
    <w:rsid w:val="00DD51A8"/>
    <w:rsid w:val="00DF2941"/>
    <w:rsid w:val="00DF713E"/>
    <w:rsid w:val="00E00A83"/>
    <w:rsid w:val="00E02CC0"/>
    <w:rsid w:val="00E06B14"/>
    <w:rsid w:val="00E1035D"/>
    <w:rsid w:val="00E15193"/>
    <w:rsid w:val="00E152EA"/>
    <w:rsid w:val="00E17B2E"/>
    <w:rsid w:val="00E225B0"/>
    <w:rsid w:val="00E228F0"/>
    <w:rsid w:val="00E25009"/>
    <w:rsid w:val="00E31D54"/>
    <w:rsid w:val="00E327A3"/>
    <w:rsid w:val="00E32BC0"/>
    <w:rsid w:val="00E41C0A"/>
    <w:rsid w:val="00E43C89"/>
    <w:rsid w:val="00E45B44"/>
    <w:rsid w:val="00E45C16"/>
    <w:rsid w:val="00E52A20"/>
    <w:rsid w:val="00E5522A"/>
    <w:rsid w:val="00E6243B"/>
    <w:rsid w:val="00E6499C"/>
    <w:rsid w:val="00E721B6"/>
    <w:rsid w:val="00E72D5B"/>
    <w:rsid w:val="00E77C7C"/>
    <w:rsid w:val="00E92D4C"/>
    <w:rsid w:val="00EA3928"/>
    <w:rsid w:val="00EA6FE5"/>
    <w:rsid w:val="00EB3C04"/>
    <w:rsid w:val="00EB5E3D"/>
    <w:rsid w:val="00EC1E28"/>
    <w:rsid w:val="00ED3A00"/>
    <w:rsid w:val="00ED7E75"/>
    <w:rsid w:val="00EF0533"/>
    <w:rsid w:val="00EF256E"/>
    <w:rsid w:val="00EF3BDF"/>
    <w:rsid w:val="00F10E0F"/>
    <w:rsid w:val="00F11A5B"/>
    <w:rsid w:val="00F15F2D"/>
    <w:rsid w:val="00F2223A"/>
    <w:rsid w:val="00F33CB6"/>
    <w:rsid w:val="00F35D7C"/>
    <w:rsid w:val="00F41CF0"/>
    <w:rsid w:val="00F4255A"/>
    <w:rsid w:val="00F42AD2"/>
    <w:rsid w:val="00F46135"/>
    <w:rsid w:val="00F55103"/>
    <w:rsid w:val="00F644B4"/>
    <w:rsid w:val="00F7133D"/>
    <w:rsid w:val="00F73D19"/>
    <w:rsid w:val="00F75D2F"/>
    <w:rsid w:val="00F77000"/>
    <w:rsid w:val="00F81088"/>
    <w:rsid w:val="00F83152"/>
    <w:rsid w:val="00F86B9B"/>
    <w:rsid w:val="00F9384E"/>
    <w:rsid w:val="00F951B2"/>
    <w:rsid w:val="00F96160"/>
    <w:rsid w:val="00F96642"/>
    <w:rsid w:val="00FA0805"/>
    <w:rsid w:val="00FB0A50"/>
    <w:rsid w:val="00FC2705"/>
    <w:rsid w:val="00FE4EDA"/>
    <w:rsid w:val="00FE6ECE"/>
    <w:rsid w:val="00FF1692"/>
    <w:rsid w:val="00FF6848"/>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9991"/>
  <w15:docId w15:val="{15167070-8ABF-4661-A5B7-34C43FB8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20A"/>
  </w:style>
  <w:style w:type="paragraph" w:styleId="Heading1">
    <w:name w:val="heading 1"/>
    <w:basedOn w:val="Normal"/>
    <w:next w:val="Normal"/>
    <w:link w:val="Heading1Char"/>
    <w:qFormat/>
    <w:rsid w:val="00242D7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42D7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242D7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42D7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64020A"/>
    <w:pPr>
      <w:widowControl w:val="0"/>
      <w:autoSpaceDE w:val="0"/>
      <w:autoSpaceDN w:val="0"/>
      <w:adjustRightInd w:val="0"/>
      <w:spacing w:before="120" w:line="240" w:lineRule="auto"/>
      <w:outlineLvl w:val="4"/>
    </w:pPr>
    <w:rPr>
      <w:rFonts w:cstheme="minorHAnsi"/>
      <w:b/>
      <w:bCs/>
      <w:lang w:eastAsia="en-AU"/>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D7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42D7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242D7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242D7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65332B"/>
    <w:rPr>
      <w:rFonts w:cstheme="minorHAnsi"/>
      <w:b/>
      <w:bCs/>
      <w:lang w:eastAsia="en-AU"/>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64020A"/>
    <w:pPr>
      <w:keepNext/>
      <w:spacing w:after="0"/>
    </w:pPr>
  </w:style>
  <w:style w:type="paragraph" w:styleId="ListParagraph">
    <w:name w:val="List Paragraph"/>
    <w:basedOn w:val="Normal"/>
    <w:link w:val="ListParagraphChar"/>
    <w:uiPriority w:val="34"/>
    <w:qFormat/>
    <w:rsid w:val="00242D77"/>
    <w:pPr>
      <w:contextualSpacing/>
    </w:pPr>
    <w:rPr>
      <w:kern w:val="2"/>
      <w:lang w:eastAsia="ja-JP"/>
      <w14:ligatures w14:val="standardContextual"/>
    </w:rPr>
  </w:style>
  <w:style w:type="paragraph" w:styleId="TOCHeading">
    <w:name w:val="TOC Heading"/>
    <w:basedOn w:val="Normal"/>
    <w:next w:val="Normal"/>
    <w:uiPriority w:val="39"/>
    <w:unhideWhenUsed/>
    <w:qFormat/>
    <w:rsid w:val="0064020A"/>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D5B"/>
    <w:rPr>
      <w:color w:val="580F8B"/>
      <w:sz w:val="22"/>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A75BB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A75BB0"/>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B93156"/>
    <w:rPr>
      <w:color w:val="514F59" w:themeColor="followedHyperlink"/>
      <w:u w:val="single"/>
    </w:rPr>
  </w:style>
  <w:style w:type="paragraph" w:styleId="Revision">
    <w:name w:val="Revision"/>
    <w:hidden/>
    <w:uiPriority w:val="99"/>
    <w:semiHidden/>
    <w:rsid w:val="00EB5E3D"/>
    <w:pPr>
      <w:spacing w:after="0" w:line="240" w:lineRule="auto"/>
    </w:pPr>
  </w:style>
  <w:style w:type="character" w:customStyle="1" w:styleId="ListParagraphChar">
    <w:name w:val="List Paragraph Char"/>
    <w:basedOn w:val="DefaultParagraphFont"/>
    <w:link w:val="ListParagraph"/>
    <w:uiPriority w:val="34"/>
    <w:qFormat/>
    <w:locked/>
    <w:rsid w:val="00242D77"/>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A75BB0"/>
  </w:style>
  <w:style w:type="paragraph" w:customStyle="1" w:styleId="SCSAAppendixHeading2">
    <w:name w:val="SCSA Appendix Heading 2"/>
    <w:basedOn w:val="SCSAHeading3"/>
    <w:qFormat/>
    <w:rsid w:val="00A75BB0"/>
    <w:pPr>
      <w:outlineLvl w:val="1"/>
    </w:pPr>
  </w:style>
  <w:style w:type="paragraph" w:customStyle="1" w:styleId="SCSAAppendixHeading3">
    <w:name w:val="SCSA Appendix Heading 3"/>
    <w:basedOn w:val="SCSAHeading4"/>
    <w:qFormat/>
    <w:rsid w:val="00A75BB0"/>
    <w:pPr>
      <w:spacing w:after="0"/>
      <w:outlineLvl w:val="9"/>
    </w:pPr>
  </w:style>
  <w:style w:type="numbering" w:customStyle="1" w:styleId="SCSABulletList">
    <w:name w:val="SCSA Bullet List"/>
    <w:uiPriority w:val="99"/>
    <w:rsid w:val="00A75BB0"/>
    <w:pPr>
      <w:numPr>
        <w:numId w:val="30"/>
      </w:numPr>
    </w:pPr>
  </w:style>
  <w:style w:type="paragraph" w:customStyle="1" w:styleId="SCSAFootereven">
    <w:name w:val="SCSA Footer even"/>
    <w:basedOn w:val="SCSAFooterodd"/>
    <w:qFormat/>
    <w:rsid w:val="00A75BB0"/>
    <w:pPr>
      <w:jc w:val="left"/>
    </w:pPr>
  </w:style>
  <w:style w:type="paragraph" w:customStyle="1" w:styleId="SCSAFooterodd">
    <w:name w:val="SCSA Footer odd"/>
    <w:basedOn w:val="Normal"/>
    <w:qFormat/>
    <w:rsid w:val="00A75BB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A75BB0"/>
    <w:pPr>
      <w:ind w:left="-1134" w:right="9356"/>
      <w:jc w:val="right"/>
    </w:pPr>
  </w:style>
  <w:style w:type="paragraph" w:customStyle="1" w:styleId="SCSAHeaderodd">
    <w:name w:val="SCSA Header odd"/>
    <w:basedOn w:val="Normal"/>
    <w:qFormat/>
    <w:rsid w:val="00A75BB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A75BB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A75BB0"/>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A75BB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A75BB0"/>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A75BB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A75BB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A75BB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A75BB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A75BB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75BB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A75BB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A75BB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A75B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9209">
      <w:bodyDiv w:val="1"/>
      <w:marLeft w:val="0"/>
      <w:marRight w:val="0"/>
      <w:marTop w:val="0"/>
      <w:marBottom w:val="0"/>
      <w:divBdr>
        <w:top w:val="none" w:sz="0" w:space="0" w:color="auto"/>
        <w:left w:val="none" w:sz="0" w:space="0" w:color="auto"/>
        <w:bottom w:val="none" w:sz="0" w:space="0" w:color="auto"/>
        <w:right w:val="none" w:sz="0" w:space="0" w:color="auto"/>
      </w:divBdr>
    </w:div>
    <w:div w:id="2114204951">
      <w:bodyDiv w:val="1"/>
      <w:marLeft w:val="0"/>
      <w:marRight w:val="0"/>
      <w:marTop w:val="0"/>
      <w:marBottom w:val="0"/>
      <w:divBdr>
        <w:top w:val="none" w:sz="0" w:space="0" w:color="auto"/>
        <w:left w:val="none" w:sz="0" w:space="0" w:color="auto"/>
        <w:bottom w:val="none" w:sz="0" w:space="0" w:color="auto"/>
        <w:right w:val="none" w:sz="0" w:space="0" w:color="auto"/>
      </w:divBdr>
      <w:divsChild>
        <w:div w:id="1135296753">
          <w:marLeft w:val="0"/>
          <w:marRight w:val="0"/>
          <w:marTop w:val="0"/>
          <w:marBottom w:val="0"/>
          <w:divBdr>
            <w:top w:val="none" w:sz="0" w:space="0" w:color="auto"/>
            <w:left w:val="none" w:sz="0" w:space="0" w:color="auto"/>
            <w:bottom w:val="none" w:sz="0" w:space="0" w:color="auto"/>
            <w:right w:val="none" w:sz="0" w:space="0" w:color="auto"/>
          </w:divBdr>
          <w:divsChild>
            <w:div w:id="1574313938">
              <w:marLeft w:val="0"/>
              <w:marRight w:val="0"/>
              <w:marTop w:val="0"/>
              <w:marBottom w:val="0"/>
              <w:divBdr>
                <w:top w:val="none" w:sz="0" w:space="0" w:color="auto"/>
                <w:left w:val="none" w:sz="0" w:space="0" w:color="auto"/>
                <w:bottom w:val="none" w:sz="0" w:space="0" w:color="auto"/>
                <w:right w:val="none" w:sz="0" w:space="0" w:color="auto"/>
              </w:divBdr>
              <w:divsChild>
                <w:div w:id="1857189942">
                  <w:marLeft w:val="0"/>
                  <w:marRight w:val="0"/>
                  <w:marTop w:val="0"/>
                  <w:marBottom w:val="0"/>
                  <w:divBdr>
                    <w:top w:val="none" w:sz="0" w:space="0" w:color="auto"/>
                    <w:left w:val="none" w:sz="0" w:space="0" w:color="auto"/>
                    <w:bottom w:val="none" w:sz="0" w:space="0" w:color="auto"/>
                    <w:right w:val="none" w:sz="0" w:space="0" w:color="auto"/>
                  </w:divBdr>
                  <w:divsChild>
                    <w:div w:id="6798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traliancurriculum.edu.au/Glossary?a=S&amp;t=valid" TargetMode="External"/><Relationship Id="rId26" Type="http://schemas.openxmlformats.org/officeDocument/2006/relationships/hyperlink" Target="http://www.australiancurriculum.edu.au/Glossary?a=S&amp;t=surveys" TargetMode="External"/><Relationship Id="rId39" Type="http://schemas.openxmlformats.org/officeDocument/2006/relationships/header" Target="header4.xml"/><Relationship Id="rId21" Type="http://schemas.openxmlformats.org/officeDocument/2006/relationships/hyperlink" Target="http://www.australiancurriculum.edu.au/Glossary?a=S&amp;t=investigations" TargetMode="External"/><Relationship Id="rId34" Type="http://schemas.openxmlformats.org/officeDocument/2006/relationships/hyperlink" Target="http://www.australiancurriculum.edu.au/Glossary?a=S&amp;t=tables" TargetMode="External"/><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traliancurriculum.edu.au/Glossary?a=S&amp;t=analysing" TargetMode="External"/><Relationship Id="rId29" Type="http://schemas.openxmlformats.org/officeDocument/2006/relationships/hyperlink" Target="http://www.australiancurriculum.edu.au/Glossary?a=S&amp;t=investigations" TargetMode="External"/><Relationship Id="rId11" Type="http://schemas.openxmlformats.org/officeDocument/2006/relationships/header" Target="header1.xml"/><Relationship Id="rId24" Type="http://schemas.openxmlformats.org/officeDocument/2006/relationships/hyperlink" Target="http://www.australiancurriculum.edu.au/Glossary?a=S&amp;t=Investigations" TargetMode="External"/><Relationship Id="rId32" Type="http://schemas.openxmlformats.org/officeDocument/2006/relationships/hyperlink" Target="http://www.australiancurriculum.edu.au/Glossary?a=S&amp;t=evidence" TargetMode="External"/><Relationship Id="rId37" Type="http://schemas.openxmlformats.org/officeDocument/2006/relationships/hyperlink" Target="http://www.australiancurriculum.edu.au/Glossary?a=S&amp;t=evidence" TargetMode="External"/><Relationship Id="rId40" Type="http://schemas.openxmlformats.org/officeDocument/2006/relationships/header" Target="header5.xm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ustraliancurriculum.edu.au/Glossary?a=S&amp;t=investigations" TargetMode="External"/><Relationship Id="rId23" Type="http://schemas.openxmlformats.org/officeDocument/2006/relationships/hyperlink" Target="http://www.australiancurriculum.edu.au/Glossary?a=S&amp;t=conclusions" TargetMode="External"/><Relationship Id="rId28" Type="http://schemas.openxmlformats.org/officeDocument/2006/relationships/hyperlink" Target="http://www.australiancurriculum.edu.au/Glossary?a=S&amp;t=simulations" TargetMode="External"/><Relationship Id="rId36" Type="http://schemas.openxmlformats.org/officeDocument/2006/relationships/hyperlink" Target="http://www.australiancurriculum.edu.au/Glossary?a=S&amp;t=evidence" TargetMode="External"/><Relationship Id="rId49"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australiancurriculum.edu.au/Glossary?a=S&amp;t=conclusions" TargetMode="External"/><Relationship Id="rId31" Type="http://schemas.openxmlformats.org/officeDocument/2006/relationships/hyperlink" Target="http://www.australiancurriculum.edu.au/Glossary?a=S&amp;t=data" TargetMode="External"/><Relationship Id="rId44" Type="http://schemas.openxmlformats.org/officeDocument/2006/relationships/hyperlink" Target="http://www.scsa.wa.edu.au"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yperlink" Target="http://www.australiancurriculum.edu.au/Glossary?a=S&amp;t=hypotheses" TargetMode="External"/><Relationship Id="rId27" Type="http://schemas.openxmlformats.org/officeDocument/2006/relationships/hyperlink" Target="http://www.australiancurriculum.edu.au/Glossary?a=S&amp;t=modelling" TargetMode="External"/><Relationship Id="rId30" Type="http://schemas.openxmlformats.org/officeDocument/2006/relationships/hyperlink" Target="http://www.australiancurriculum.edu.au/Glossary?a=S&amp;t=analysis" TargetMode="External"/><Relationship Id="rId35" Type="http://schemas.openxmlformats.org/officeDocument/2006/relationships/hyperlink" Target="http://www.australiancurriculum.edu.au/Glossary?a=S&amp;t=graphs" TargetMode="External"/><Relationship Id="rId43" Type="http://schemas.openxmlformats.org/officeDocument/2006/relationships/header" Target="header6.xml"/><Relationship Id="rId48"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traliancurriculum.edu.au/Glossary?a=S&amp;t=evaluating" TargetMode="External"/><Relationship Id="rId25" Type="http://schemas.openxmlformats.org/officeDocument/2006/relationships/hyperlink" Target="http://www.australiancurriculum.edu.au/Glossary?a=S&amp;t=field+work" TargetMode="External"/><Relationship Id="rId33" Type="http://schemas.openxmlformats.org/officeDocument/2006/relationships/hyperlink" Target="http://www.australiancurriculum.edu.au/Glossary?a=S&amp;t=data" TargetMode="External"/><Relationship Id="rId38" Type="http://schemas.openxmlformats.org/officeDocument/2006/relationships/hyperlink" Target="http://www.nhmrc.gov.au" TargetMode="External"/><Relationship Id="rId46" Type="http://schemas.openxmlformats.org/officeDocument/2006/relationships/header" Target="header7.xml"/><Relationship Id="rId20" Type="http://schemas.openxmlformats.org/officeDocument/2006/relationships/hyperlink" Target="http://www.australiancurriculum.edu.au/Glossary?a=S&amp;t=evidenc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771F-989E-44F8-AA66-69AAC985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8783</Words>
  <Characters>53580</Characters>
  <Application>Microsoft Office Word</Application>
  <DocSecurity>0</DocSecurity>
  <Lines>974</Lines>
  <Paragraphs>582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23</cp:revision>
  <cp:lastPrinted>2026-01-22T04:22:00Z</cp:lastPrinted>
  <dcterms:created xsi:type="dcterms:W3CDTF">2024-01-18T08:08:00Z</dcterms:created>
  <dcterms:modified xsi:type="dcterms:W3CDTF">2026-01-22T04:22:00Z</dcterms:modified>
</cp:coreProperties>
</file>