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57A02" w14:textId="6B9FCE56" w:rsidR="002B0FBD" w:rsidRPr="00ED5966" w:rsidRDefault="00ED0B52" w:rsidP="007A696F">
      <w:pPr>
        <w:pStyle w:val="SCSATitle1"/>
      </w:pPr>
      <w:r w:rsidRPr="00ED5966">
        <w:rPr>
          <w:noProof/>
        </w:rPr>
        <w:drawing>
          <wp:anchor distT="0" distB="0" distL="114300" distR="114300" simplePos="0" relativeHeight="251665408" behindDoc="1" locked="0" layoutInCell="1" allowOverlap="1" wp14:anchorId="6CBBBBD7" wp14:editId="47C20028">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2B0FBD" w:rsidRPr="00ED5966">
        <w:t>Philosophy and Ethics</w:t>
      </w:r>
    </w:p>
    <w:p w14:paraId="5AF6689B" w14:textId="77777777" w:rsidR="00627492" w:rsidRPr="005A734E" w:rsidRDefault="00627492" w:rsidP="007A696F">
      <w:pPr>
        <w:pStyle w:val="SCSATitle2"/>
      </w:pPr>
      <w:r w:rsidRPr="005A734E">
        <w:t>ATAR course</w:t>
      </w:r>
    </w:p>
    <w:p w14:paraId="40F52903" w14:textId="51AB9DFE" w:rsidR="002C05E5" w:rsidRPr="005A734E" w:rsidRDefault="00627492" w:rsidP="007A696F">
      <w:pPr>
        <w:pStyle w:val="SCSATitle3"/>
      </w:pPr>
      <w:r w:rsidRPr="00ED5966">
        <w:t>Year 12 syllabus</w:t>
      </w:r>
      <w:r w:rsidR="00ED5966">
        <w:t xml:space="preserve"> for teaching from 2027</w:t>
      </w:r>
      <w:r w:rsidR="002C05E5" w:rsidRPr="005A734E">
        <w:br w:type="page"/>
      </w:r>
    </w:p>
    <w:p w14:paraId="6A978961" w14:textId="77777777" w:rsidR="008841DD" w:rsidRPr="0066245B" w:rsidRDefault="008841DD" w:rsidP="008841DD">
      <w:pPr>
        <w:keepNext/>
        <w:rPr>
          <w:rFonts w:eastAsia="SimHei" w:cs="Calibri"/>
          <w:b/>
        </w:rPr>
      </w:pPr>
      <w:r w:rsidRPr="0066245B">
        <w:rPr>
          <w:rFonts w:eastAsia="SimHei" w:cs="Calibri"/>
          <w:b/>
        </w:rPr>
        <w:lastRenderedPageBreak/>
        <w:t>Acknowledgement of Country</w:t>
      </w:r>
    </w:p>
    <w:p w14:paraId="527E418D" w14:textId="77777777" w:rsidR="008841DD" w:rsidRPr="0066245B" w:rsidRDefault="008841DD" w:rsidP="007A696F">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0A5ACF7" w14:textId="77777777" w:rsidR="008841DD" w:rsidRPr="00A1692D" w:rsidRDefault="008841DD" w:rsidP="008841DD">
      <w:pPr>
        <w:rPr>
          <w:b/>
          <w:bCs/>
          <w:sz w:val="20"/>
          <w:szCs w:val="20"/>
        </w:rPr>
      </w:pPr>
      <w:r w:rsidRPr="00A1692D">
        <w:rPr>
          <w:b/>
          <w:bCs/>
          <w:sz w:val="20"/>
          <w:szCs w:val="20"/>
        </w:rPr>
        <w:t>Important information</w:t>
      </w:r>
    </w:p>
    <w:p w14:paraId="3A7878DA" w14:textId="77777777" w:rsidR="0094652B" w:rsidRPr="00D85E1F" w:rsidRDefault="0094652B" w:rsidP="0094652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3AC120A2" w14:textId="77777777" w:rsidR="0094652B" w:rsidRPr="00D85E1F" w:rsidRDefault="0094652B" w:rsidP="0094652B">
      <w:pPr>
        <w:rPr>
          <w:sz w:val="20"/>
          <w:szCs w:val="20"/>
        </w:rPr>
      </w:pPr>
      <w:r w:rsidRPr="00D85E1F">
        <w:rPr>
          <w:sz w:val="20"/>
          <w:szCs w:val="20"/>
        </w:rPr>
        <w:t>This syllabus is effective from 1 January 202</w:t>
      </w:r>
      <w:r>
        <w:rPr>
          <w:sz w:val="20"/>
          <w:szCs w:val="20"/>
        </w:rPr>
        <w:t>7</w:t>
      </w:r>
      <w:r w:rsidRPr="00D85E1F">
        <w:rPr>
          <w:sz w:val="20"/>
          <w:szCs w:val="20"/>
        </w:rPr>
        <w:t>.</w:t>
      </w:r>
    </w:p>
    <w:p w14:paraId="1E0DADBC" w14:textId="77777777" w:rsidR="0094652B" w:rsidRPr="00D85E1F" w:rsidRDefault="0094652B" w:rsidP="0094652B">
      <w:pPr>
        <w:rPr>
          <w:sz w:val="20"/>
          <w:szCs w:val="20"/>
        </w:rPr>
      </w:pPr>
      <w:r w:rsidRPr="00D85E1F">
        <w:rPr>
          <w:sz w:val="20"/>
          <w:szCs w:val="20"/>
        </w:rPr>
        <w:t>Users of this syllabus are responsible for checking its currency.</w:t>
      </w:r>
    </w:p>
    <w:p w14:paraId="0DCED8B2" w14:textId="77777777" w:rsidR="0094652B" w:rsidRPr="00D85E1F" w:rsidRDefault="0094652B" w:rsidP="0094652B">
      <w:pPr>
        <w:rPr>
          <w:sz w:val="20"/>
          <w:szCs w:val="20"/>
        </w:rPr>
      </w:pPr>
      <w:r w:rsidRPr="00D85E1F">
        <w:rPr>
          <w:sz w:val="20"/>
          <w:szCs w:val="20"/>
        </w:rPr>
        <w:t>Syllabuses are formally reviewed by the Authority on a cyclical basis, typically every five years.</w:t>
      </w:r>
    </w:p>
    <w:p w14:paraId="5AFE9BB5" w14:textId="77777777" w:rsidR="008841DD" w:rsidRPr="00B61BA9" w:rsidRDefault="008841DD" w:rsidP="008841DD">
      <w:pPr>
        <w:jc w:val="both"/>
        <w:rPr>
          <w:b/>
          <w:sz w:val="20"/>
          <w:szCs w:val="20"/>
        </w:rPr>
      </w:pPr>
      <w:r w:rsidRPr="00B61BA9">
        <w:rPr>
          <w:b/>
          <w:sz w:val="20"/>
          <w:szCs w:val="20"/>
        </w:rPr>
        <w:t>Copyright</w:t>
      </w:r>
    </w:p>
    <w:p w14:paraId="74A866DC" w14:textId="77777777" w:rsidR="008841DD" w:rsidRPr="00B61BA9" w:rsidRDefault="008841DD" w:rsidP="008841DD">
      <w:pPr>
        <w:jc w:val="both"/>
        <w:rPr>
          <w:rFonts w:cstheme="minorHAnsi"/>
          <w:sz w:val="20"/>
          <w:szCs w:val="20"/>
          <w:lang w:val="en-GB"/>
        </w:rPr>
      </w:pPr>
      <w:r w:rsidRPr="00B61BA9">
        <w:rPr>
          <w:rFonts w:cstheme="minorHAnsi"/>
          <w:sz w:val="20"/>
          <w:szCs w:val="20"/>
          <w:lang w:val="en-GB"/>
        </w:rPr>
        <w:t>© School Curriculum and Standards Authority, 2023</w:t>
      </w:r>
    </w:p>
    <w:p w14:paraId="7B7F0CA4" w14:textId="77777777" w:rsidR="008841DD" w:rsidRPr="00B61BA9" w:rsidRDefault="008841DD" w:rsidP="008841DD">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414E032" w14:textId="77777777" w:rsidR="008841DD" w:rsidRPr="00B61BA9" w:rsidRDefault="008841DD" w:rsidP="008841DD">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796FDAC1" w14:textId="4D5F8D96" w:rsidR="00EE1DCB" w:rsidRDefault="008841DD">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29799C69" w14:textId="77777777" w:rsidR="007A696F" w:rsidRPr="008841DD" w:rsidRDefault="007A696F" w:rsidP="008841DD">
      <w:pPr>
        <w:rPr>
          <w:rFonts w:cstheme="minorHAnsi"/>
          <w:sz w:val="20"/>
          <w:szCs w:val="20"/>
        </w:rPr>
        <w:sectPr w:rsidR="007A696F" w:rsidRPr="008841DD" w:rsidSect="00EE1DCB">
          <w:footerReference w:type="even" r:id="rId10"/>
          <w:pgSz w:w="11906" w:h="16838" w:code="9"/>
          <w:pgMar w:top="1644" w:right="1418" w:bottom="1276" w:left="1418" w:header="680" w:footer="567" w:gutter="0"/>
          <w:pgNumType w:fmt="lowerRoman" w:start="1"/>
          <w:cols w:space="708"/>
          <w:docGrid w:linePitch="360"/>
        </w:sectPr>
      </w:pPr>
    </w:p>
    <w:p w14:paraId="5328048A" w14:textId="78286A3B" w:rsidR="00627492" w:rsidRPr="005A734E" w:rsidRDefault="00627492" w:rsidP="00ED5966">
      <w:pPr>
        <w:pStyle w:val="SCSATOCHeading"/>
      </w:pPr>
      <w:r w:rsidRPr="005A734E">
        <w:lastRenderedPageBreak/>
        <w:t>Content</w:t>
      </w:r>
      <w:r w:rsidR="00EE413D">
        <w:t>s</w:t>
      </w:r>
    </w:p>
    <w:p w14:paraId="7C124702" w14:textId="0F563473" w:rsidR="002A1F6B" w:rsidRDefault="0082737C">
      <w:pPr>
        <w:pStyle w:val="TOC1"/>
        <w:rPr>
          <w:b w:val="0"/>
          <w:bCs w:val="0"/>
          <w:noProof/>
          <w:kern w:val="2"/>
          <w:sz w:val="24"/>
          <w:szCs w:val="21"/>
          <w:lang w:eastAsia="zh-CN" w:bidi="hi-IN"/>
          <w14:ligatures w14:val="standardContextual"/>
        </w:rPr>
      </w:pPr>
      <w:r>
        <w:fldChar w:fldCharType="begin"/>
      </w:r>
      <w:r>
        <w:instrText xml:space="preserve"> TOC \o "1-1" \h \z \t "Heading 2,2,SCSA Heading 2,2" </w:instrText>
      </w:r>
      <w:r>
        <w:fldChar w:fldCharType="separate"/>
      </w:r>
      <w:hyperlink w:anchor="_Toc221802086" w:history="1">
        <w:r w:rsidR="002A1F6B" w:rsidRPr="005C6CDD">
          <w:rPr>
            <w:rStyle w:val="Hyperlink"/>
            <w:noProof/>
          </w:rPr>
          <w:t>Rationale</w:t>
        </w:r>
        <w:r w:rsidR="002A1F6B">
          <w:rPr>
            <w:noProof/>
            <w:webHidden/>
          </w:rPr>
          <w:tab/>
        </w:r>
        <w:r w:rsidR="002A1F6B">
          <w:rPr>
            <w:noProof/>
            <w:webHidden/>
          </w:rPr>
          <w:fldChar w:fldCharType="begin"/>
        </w:r>
        <w:r w:rsidR="002A1F6B">
          <w:rPr>
            <w:noProof/>
            <w:webHidden/>
          </w:rPr>
          <w:instrText xml:space="preserve"> PAGEREF _Toc221802086 \h </w:instrText>
        </w:r>
        <w:r w:rsidR="002A1F6B">
          <w:rPr>
            <w:noProof/>
            <w:webHidden/>
          </w:rPr>
        </w:r>
        <w:r w:rsidR="002A1F6B">
          <w:rPr>
            <w:noProof/>
            <w:webHidden/>
          </w:rPr>
          <w:fldChar w:fldCharType="separate"/>
        </w:r>
        <w:r w:rsidR="002A1F6B">
          <w:rPr>
            <w:noProof/>
            <w:webHidden/>
          </w:rPr>
          <w:t>1</w:t>
        </w:r>
        <w:r w:rsidR="002A1F6B">
          <w:rPr>
            <w:noProof/>
            <w:webHidden/>
          </w:rPr>
          <w:fldChar w:fldCharType="end"/>
        </w:r>
      </w:hyperlink>
    </w:p>
    <w:p w14:paraId="643B075E" w14:textId="635AAF71" w:rsidR="002A1F6B" w:rsidRDefault="002A1F6B">
      <w:pPr>
        <w:pStyle w:val="TOC1"/>
        <w:rPr>
          <w:b w:val="0"/>
          <w:bCs w:val="0"/>
          <w:noProof/>
          <w:kern w:val="2"/>
          <w:sz w:val="24"/>
          <w:szCs w:val="21"/>
          <w:lang w:eastAsia="zh-CN" w:bidi="hi-IN"/>
          <w14:ligatures w14:val="standardContextual"/>
        </w:rPr>
      </w:pPr>
      <w:hyperlink w:anchor="_Toc221802087" w:history="1">
        <w:r w:rsidRPr="005C6CDD">
          <w:rPr>
            <w:rStyle w:val="Hyperlink"/>
            <w:noProof/>
          </w:rPr>
          <w:t>Aims</w:t>
        </w:r>
        <w:r>
          <w:rPr>
            <w:noProof/>
            <w:webHidden/>
          </w:rPr>
          <w:tab/>
        </w:r>
        <w:r>
          <w:rPr>
            <w:noProof/>
            <w:webHidden/>
          </w:rPr>
          <w:fldChar w:fldCharType="begin"/>
        </w:r>
        <w:r>
          <w:rPr>
            <w:noProof/>
            <w:webHidden/>
          </w:rPr>
          <w:instrText xml:space="preserve"> PAGEREF _Toc221802087 \h </w:instrText>
        </w:r>
        <w:r>
          <w:rPr>
            <w:noProof/>
            <w:webHidden/>
          </w:rPr>
        </w:r>
        <w:r>
          <w:rPr>
            <w:noProof/>
            <w:webHidden/>
          </w:rPr>
          <w:fldChar w:fldCharType="separate"/>
        </w:r>
        <w:r>
          <w:rPr>
            <w:noProof/>
            <w:webHidden/>
          </w:rPr>
          <w:t>1</w:t>
        </w:r>
        <w:r>
          <w:rPr>
            <w:noProof/>
            <w:webHidden/>
          </w:rPr>
          <w:fldChar w:fldCharType="end"/>
        </w:r>
      </w:hyperlink>
    </w:p>
    <w:p w14:paraId="479693DD" w14:textId="69B1ED7F" w:rsidR="002A1F6B" w:rsidRDefault="002A1F6B">
      <w:pPr>
        <w:pStyle w:val="TOC1"/>
        <w:rPr>
          <w:b w:val="0"/>
          <w:bCs w:val="0"/>
          <w:noProof/>
          <w:kern w:val="2"/>
          <w:sz w:val="24"/>
          <w:szCs w:val="21"/>
          <w:lang w:eastAsia="zh-CN" w:bidi="hi-IN"/>
          <w14:ligatures w14:val="standardContextual"/>
        </w:rPr>
      </w:pPr>
      <w:hyperlink w:anchor="_Toc221802088" w:history="1">
        <w:r w:rsidRPr="005C6CDD">
          <w:rPr>
            <w:rStyle w:val="Hyperlink"/>
            <w:noProof/>
          </w:rPr>
          <w:t>Organisation</w:t>
        </w:r>
        <w:r>
          <w:rPr>
            <w:noProof/>
            <w:webHidden/>
          </w:rPr>
          <w:tab/>
        </w:r>
        <w:r>
          <w:rPr>
            <w:noProof/>
            <w:webHidden/>
          </w:rPr>
          <w:fldChar w:fldCharType="begin"/>
        </w:r>
        <w:r>
          <w:rPr>
            <w:noProof/>
            <w:webHidden/>
          </w:rPr>
          <w:instrText xml:space="preserve"> PAGEREF _Toc221802088 \h </w:instrText>
        </w:r>
        <w:r>
          <w:rPr>
            <w:noProof/>
            <w:webHidden/>
          </w:rPr>
        </w:r>
        <w:r>
          <w:rPr>
            <w:noProof/>
            <w:webHidden/>
          </w:rPr>
          <w:fldChar w:fldCharType="separate"/>
        </w:r>
        <w:r>
          <w:rPr>
            <w:noProof/>
            <w:webHidden/>
          </w:rPr>
          <w:t>2</w:t>
        </w:r>
        <w:r>
          <w:rPr>
            <w:noProof/>
            <w:webHidden/>
          </w:rPr>
          <w:fldChar w:fldCharType="end"/>
        </w:r>
      </w:hyperlink>
    </w:p>
    <w:p w14:paraId="76B362A5" w14:textId="5D3AD618" w:rsidR="002A1F6B" w:rsidRDefault="002A1F6B">
      <w:pPr>
        <w:pStyle w:val="TOC2"/>
        <w:rPr>
          <w:noProof/>
          <w:kern w:val="2"/>
          <w:sz w:val="24"/>
          <w:szCs w:val="21"/>
          <w:lang w:eastAsia="zh-CN" w:bidi="hi-IN"/>
          <w14:ligatures w14:val="standardContextual"/>
        </w:rPr>
      </w:pPr>
      <w:hyperlink w:anchor="_Toc221802089" w:history="1">
        <w:r w:rsidRPr="005C6CDD">
          <w:rPr>
            <w:rStyle w:val="Hyperlink"/>
            <w:noProof/>
          </w:rPr>
          <w:t>Structure of the syllabus</w:t>
        </w:r>
        <w:r>
          <w:rPr>
            <w:noProof/>
            <w:webHidden/>
          </w:rPr>
          <w:tab/>
        </w:r>
        <w:r>
          <w:rPr>
            <w:noProof/>
            <w:webHidden/>
          </w:rPr>
          <w:fldChar w:fldCharType="begin"/>
        </w:r>
        <w:r>
          <w:rPr>
            <w:noProof/>
            <w:webHidden/>
          </w:rPr>
          <w:instrText xml:space="preserve"> PAGEREF _Toc221802089 \h </w:instrText>
        </w:r>
        <w:r>
          <w:rPr>
            <w:noProof/>
            <w:webHidden/>
          </w:rPr>
        </w:r>
        <w:r>
          <w:rPr>
            <w:noProof/>
            <w:webHidden/>
          </w:rPr>
          <w:fldChar w:fldCharType="separate"/>
        </w:r>
        <w:r>
          <w:rPr>
            <w:noProof/>
            <w:webHidden/>
          </w:rPr>
          <w:t>2</w:t>
        </w:r>
        <w:r>
          <w:rPr>
            <w:noProof/>
            <w:webHidden/>
          </w:rPr>
          <w:fldChar w:fldCharType="end"/>
        </w:r>
      </w:hyperlink>
    </w:p>
    <w:p w14:paraId="5ADC3A38" w14:textId="30261961" w:rsidR="002A1F6B" w:rsidRDefault="002A1F6B">
      <w:pPr>
        <w:pStyle w:val="TOC2"/>
        <w:rPr>
          <w:noProof/>
          <w:kern w:val="2"/>
          <w:sz w:val="24"/>
          <w:szCs w:val="21"/>
          <w:lang w:eastAsia="zh-CN" w:bidi="hi-IN"/>
          <w14:ligatures w14:val="standardContextual"/>
        </w:rPr>
      </w:pPr>
      <w:hyperlink w:anchor="_Toc221802090" w:history="1">
        <w:r w:rsidRPr="005C6CDD">
          <w:rPr>
            <w:rStyle w:val="Hyperlink"/>
            <w:noProof/>
          </w:rPr>
          <w:t>Organisation of content</w:t>
        </w:r>
        <w:r>
          <w:rPr>
            <w:noProof/>
            <w:webHidden/>
          </w:rPr>
          <w:tab/>
        </w:r>
        <w:r>
          <w:rPr>
            <w:noProof/>
            <w:webHidden/>
          </w:rPr>
          <w:fldChar w:fldCharType="begin"/>
        </w:r>
        <w:r>
          <w:rPr>
            <w:noProof/>
            <w:webHidden/>
          </w:rPr>
          <w:instrText xml:space="preserve"> PAGEREF _Toc221802090 \h </w:instrText>
        </w:r>
        <w:r>
          <w:rPr>
            <w:noProof/>
            <w:webHidden/>
          </w:rPr>
        </w:r>
        <w:r>
          <w:rPr>
            <w:noProof/>
            <w:webHidden/>
          </w:rPr>
          <w:fldChar w:fldCharType="separate"/>
        </w:r>
        <w:r>
          <w:rPr>
            <w:noProof/>
            <w:webHidden/>
          </w:rPr>
          <w:t>2</w:t>
        </w:r>
        <w:r>
          <w:rPr>
            <w:noProof/>
            <w:webHidden/>
          </w:rPr>
          <w:fldChar w:fldCharType="end"/>
        </w:r>
      </w:hyperlink>
    </w:p>
    <w:p w14:paraId="4DB24DEF" w14:textId="1744C946" w:rsidR="002A1F6B" w:rsidRDefault="002A1F6B">
      <w:pPr>
        <w:pStyle w:val="TOC2"/>
        <w:rPr>
          <w:noProof/>
          <w:kern w:val="2"/>
          <w:sz w:val="24"/>
          <w:szCs w:val="21"/>
          <w:lang w:eastAsia="zh-CN" w:bidi="hi-IN"/>
          <w14:ligatures w14:val="standardContextual"/>
        </w:rPr>
      </w:pPr>
      <w:hyperlink w:anchor="_Toc221802091" w:history="1">
        <w:r w:rsidRPr="005C6CDD">
          <w:rPr>
            <w:rStyle w:val="Hyperlink"/>
            <w:noProof/>
          </w:rPr>
          <w:t>Representation of the General Capabilities</w:t>
        </w:r>
        <w:r>
          <w:rPr>
            <w:noProof/>
            <w:webHidden/>
          </w:rPr>
          <w:tab/>
        </w:r>
        <w:r>
          <w:rPr>
            <w:noProof/>
            <w:webHidden/>
          </w:rPr>
          <w:fldChar w:fldCharType="begin"/>
        </w:r>
        <w:r>
          <w:rPr>
            <w:noProof/>
            <w:webHidden/>
          </w:rPr>
          <w:instrText xml:space="preserve"> PAGEREF _Toc221802091 \h </w:instrText>
        </w:r>
        <w:r>
          <w:rPr>
            <w:noProof/>
            <w:webHidden/>
          </w:rPr>
        </w:r>
        <w:r>
          <w:rPr>
            <w:noProof/>
            <w:webHidden/>
          </w:rPr>
          <w:fldChar w:fldCharType="separate"/>
        </w:r>
        <w:r>
          <w:rPr>
            <w:noProof/>
            <w:webHidden/>
          </w:rPr>
          <w:t>2</w:t>
        </w:r>
        <w:r>
          <w:rPr>
            <w:noProof/>
            <w:webHidden/>
          </w:rPr>
          <w:fldChar w:fldCharType="end"/>
        </w:r>
      </w:hyperlink>
    </w:p>
    <w:p w14:paraId="4C64B0A0" w14:textId="673CE14C" w:rsidR="002A1F6B" w:rsidRDefault="002A1F6B">
      <w:pPr>
        <w:pStyle w:val="TOC2"/>
        <w:rPr>
          <w:noProof/>
          <w:kern w:val="2"/>
          <w:sz w:val="24"/>
          <w:szCs w:val="21"/>
          <w:lang w:eastAsia="zh-CN" w:bidi="hi-IN"/>
          <w14:ligatures w14:val="standardContextual"/>
        </w:rPr>
      </w:pPr>
      <w:hyperlink w:anchor="_Toc221802092" w:history="1">
        <w:r w:rsidRPr="005C6CDD">
          <w:rPr>
            <w:rStyle w:val="Hyperlink"/>
            <w:noProof/>
          </w:rPr>
          <w:t>Representation of the Cross-curriculum Priorities</w:t>
        </w:r>
        <w:r>
          <w:rPr>
            <w:noProof/>
            <w:webHidden/>
          </w:rPr>
          <w:tab/>
        </w:r>
        <w:r>
          <w:rPr>
            <w:noProof/>
            <w:webHidden/>
          </w:rPr>
          <w:fldChar w:fldCharType="begin"/>
        </w:r>
        <w:r>
          <w:rPr>
            <w:noProof/>
            <w:webHidden/>
          </w:rPr>
          <w:instrText xml:space="preserve"> PAGEREF _Toc221802092 \h </w:instrText>
        </w:r>
        <w:r>
          <w:rPr>
            <w:noProof/>
            <w:webHidden/>
          </w:rPr>
        </w:r>
        <w:r>
          <w:rPr>
            <w:noProof/>
            <w:webHidden/>
          </w:rPr>
          <w:fldChar w:fldCharType="separate"/>
        </w:r>
        <w:r>
          <w:rPr>
            <w:noProof/>
            <w:webHidden/>
          </w:rPr>
          <w:t>4</w:t>
        </w:r>
        <w:r>
          <w:rPr>
            <w:noProof/>
            <w:webHidden/>
          </w:rPr>
          <w:fldChar w:fldCharType="end"/>
        </w:r>
      </w:hyperlink>
    </w:p>
    <w:p w14:paraId="4DD8CC0E" w14:textId="6F3C78E8" w:rsidR="002A1F6B" w:rsidRDefault="002A1F6B">
      <w:pPr>
        <w:pStyle w:val="TOC1"/>
        <w:rPr>
          <w:b w:val="0"/>
          <w:bCs w:val="0"/>
          <w:noProof/>
          <w:kern w:val="2"/>
          <w:sz w:val="24"/>
          <w:szCs w:val="21"/>
          <w:lang w:eastAsia="zh-CN" w:bidi="hi-IN"/>
          <w14:ligatures w14:val="standardContextual"/>
        </w:rPr>
      </w:pPr>
      <w:hyperlink w:anchor="_Toc221802093" w:history="1">
        <w:r w:rsidRPr="005C6CDD">
          <w:rPr>
            <w:rStyle w:val="Hyperlink"/>
            <w:noProof/>
          </w:rPr>
          <w:t>Unit 3 – Reason and society</w:t>
        </w:r>
        <w:r>
          <w:rPr>
            <w:noProof/>
            <w:webHidden/>
          </w:rPr>
          <w:tab/>
        </w:r>
        <w:r>
          <w:rPr>
            <w:noProof/>
            <w:webHidden/>
          </w:rPr>
          <w:fldChar w:fldCharType="begin"/>
        </w:r>
        <w:r>
          <w:rPr>
            <w:noProof/>
            <w:webHidden/>
          </w:rPr>
          <w:instrText xml:space="preserve"> PAGEREF _Toc221802093 \h </w:instrText>
        </w:r>
        <w:r>
          <w:rPr>
            <w:noProof/>
            <w:webHidden/>
          </w:rPr>
        </w:r>
        <w:r>
          <w:rPr>
            <w:noProof/>
            <w:webHidden/>
          </w:rPr>
          <w:fldChar w:fldCharType="separate"/>
        </w:r>
        <w:r>
          <w:rPr>
            <w:noProof/>
            <w:webHidden/>
          </w:rPr>
          <w:t>6</w:t>
        </w:r>
        <w:r>
          <w:rPr>
            <w:noProof/>
            <w:webHidden/>
          </w:rPr>
          <w:fldChar w:fldCharType="end"/>
        </w:r>
      </w:hyperlink>
    </w:p>
    <w:p w14:paraId="11191E70" w14:textId="15815459" w:rsidR="002A1F6B" w:rsidRDefault="002A1F6B">
      <w:pPr>
        <w:pStyle w:val="TOC2"/>
        <w:rPr>
          <w:noProof/>
          <w:kern w:val="2"/>
          <w:sz w:val="24"/>
          <w:szCs w:val="21"/>
          <w:lang w:eastAsia="zh-CN" w:bidi="hi-IN"/>
          <w14:ligatures w14:val="standardContextual"/>
        </w:rPr>
      </w:pPr>
      <w:hyperlink w:anchor="_Toc221802094" w:history="1">
        <w:r w:rsidRPr="005C6CDD">
          <w:rPr>
            <w:rStyle w:val="Hyperlink"/>
            <w:noProof/>
          </w:rPr>
          <w:t>Unit description</w:t>
        </w:r>
        <w:r>
          <w:rPr>
            <w:noProof/>
            <w:webHidden/>
          </w:rPr>
          <w:tab/>
        </w:r>
        <w:r>
          <w:rPr>
            <w:noProof/>
            <w:webHidden/>
          </w:rPr>
          <w:fldChar w:fldCharType="begin"/>
        </w:r>
        <w:r>
          <w:rPr>
            <w:noProof/>
            <w:webHidden/>
          </w:rPr>
          <w:instrText xml:space="preserve"> PAGEREF _Toc221802094 \h </w:instrText>
        </w:r>
        <w:r>
          <w:rPr>
            <w:noProof/>
            <w:webHidden/>
          </w:rPr>
        </w:r>
        <w:r>
          <w:rPr>
            <w:noProof/>
            <w:webHidden/>
          </w:rPr>
          <w:fldChar w:fldCharType="separate"/>
        </w:r>
        <w:r>
          <w:rPr>
            <w:noProof/>
            <w:webHidden/>
          </w:rPr>
          <w:t>6</w:t>
        </w:r>
        <w:r>
          <w:rPr>
            <w:noProof/>
            <w:webHidden/>
          </w:rPr>
          <w:fldChar w:fldCharType="end"/>
        </w:r>
      </w:hyperlink>
    </w:p>
    <w:p w14:paraId="0BB17101" w14:textId="5D2C7159" w:rsidR="002A1F6B" w:rsidRDefault="002A1F6B">
      <w:pPr>
        <w:pStyle w:val="TOC2"/>
        <w:rPr>
          <w:noProof/>
          <w:kern w:val="2"/>
          <w:sz w:val="24"/>
          <w:szCs w:val="21"/>
          <w:lang w:eastAsia="zh-CN" w:bidi="hi-IN"/>
          <w14:ligatures w14:val="standardContextual"/>
        </w:rPr>
      </w:pPr>
      <w:hyperlink w:anchor="_Toc221802095" w:history="1">
        <w:r w:rsidRPr="005C6CDD">
          <w:rPr>
            <w:rStyle w:val="Hyperlink"/>
            <w:noProof/>
          </w:rPr>
          <w:t>Unit content</w:t>
        </w:r>
        <w:r>
          <w:rPr>
            <w:noProof/>
            <w:webHidden/>
          </w:rPr>
          <w:tab/>
        </w:r>
        <w:r>
          <w:rPr>
            <w:noProof/>
            <w:webHidden/>
          </w:rPr>
          <w:fldChar w:fldCharType="begin"/>
        </w:r>
        <w:r>
          <w:rPr>
            <w:noProof/>
            <w:webHidden/>
          </w:rPr>
          <w:instrText xml:space="preserve"> PAGEREF _Toc221802095 \h </w:instrText>
        </w:r>
        <w:r>
          <w:rPr>
            <w:noProof/>
            <w:webHidden/>
          </w:rPr>
        </w:r>
        <w:r>
          <w:rPr>
            <w:noProof/>
            <w:webHidden/>
          </w:rPr>
          <w:fldChar w:fldCharType="separate"/>
        </w:r>
        <w:r>
          <w:rPr>
            <w:noProof/>
            <w:webHidden/>
          </w:rPr>
          <w:t>6</w:t>
        </w:r>
        <w:r>
          <w:rPr>
            <w:noProof/>
            <w:webHidden/>
          </w:rPr>
          <w:fldChar w:fldCharType="end"/>
        </w:r>
      </w:hyperlink>
    </w:p>
    <w:p w14:paraId="3148DD53" w14:textId="20B1A880" w:rsidR="002A1F6B" w:rsidRDefault="002A1F6B">
      <w:pPr>
        <w:pStyle w:val="TOC1"/>
        <w:rPr>
          <w:b w:val="0"/>
          <w:bCs w:val="0"/>
          <w:noProof/>
          <w:kern w:val="2"/>
          <w:sz w:val="24"/>
          <w:szCs w:val="21"/>
          <w:lang w:eastAsia="zh-CN" w:bidi="hi-IN"/>
          <w14:ligatures w14:val="standardContextual"/>
        </w:rPr>
      </w:pPr>
      <w:hyperlink w:anchor="_Toc221802096" w:history="1">
        <w:r w:rsidRPr="005C6CDD">
          <w:rPr>
            <w:rStyle w:val="Hyperlink"/>
            <w:noProof/>
          </w:rPr>
          <w:t>Unit 4 – Reason and meaning</w:t>
        </w:r>
        <w:r>
          <w:rPr>
            <w:noProof/>
            <w:webHidden/>
          </w:rPr>
          <w:tab/>
        </w:r>
        <w:r>
          <w:rPr>
            <w:noProof/>
            <w:webHidden/>
          </w:rPr>
          <w:fldChar w:fldCharType="begin"/>
        </w:r>
        <w:r>
          <w:rPr>
            <w:noProof/>
            <w:webHidden/>
          </w:rPr>
          <w:instrText xml:space="preserve"> PAGEREF _Toc221802096 \h </w:instrText>
        </w:r>
        <w:r>
          <w:rPr>
            <w:noProof/>
            <w:webHidden/>
          </w:rPr>
        </w:r>
        <w:r>
          <w:rPr>
            <w:noProof/>
            <w:webHidden/>
          </w:rPr>
          <w:fldChar w:fldCharType="separate"/>
        </w:r>
        <w:r>
          <w:rPr>
            <w:noProof/>
            <w:webHidden/>
          </w:rPr>
          <w:t>8</w:t>
        </w:r>
        <w:r>
          <w:rPr>
            <w:noProof/>
            <w:webHidden/>
          </w:rPr>
          <w:fldChar w:fldCharType="end"/>
        </w:r>
      </w:hyperlink>
    </w:p>
    <w:p w14:paraId="535F8833" w14:textId="5D83EF8F" w:rsidR="002A1F6B" w:rsidRDefault="002A1F6B">
      <w:pPr>
        <w:pStyle w:val="TOC2"/>
        <w:rPr>
          <w:noProof/>
          <w:kern w:val="2"/>
          <w:sz w:val="24"/>
          <w:szCs w:val="21"/>
          <w:lang w:eastAsia="zh-CN" w:bidi="hi-IN"/>
          <w14:ligatures w14:val="standardContextual"/>
        </w:rPr>
      </w:pPr>
      <w:hyperlink w:anchor="_Toc221802097" w:history="1">
        <w:r w:rsidRPr="005C6CDD">
          <w:rPr>
            <w:rStyle w:val="Hyperlink"/>
            <w:noProof/>
          </w:rPr>
          <w:t>Unit description</w:t>
        </w:r>
        <w:r>
          <w:rPr>
            <w:noProof/>
            <w:webHidden/>
          </w:rPr>
          <w:tab/>
        </w:r>
        <w:r>
          <w:rPr>
            <w:noProof/>
            <w:webHidden/>
          </w:rPr>
          <w:fldChar w:fldCharType="begin"/>
        </w:r>
        <w:r>
          <w:rPr>
            <w:noProof/>
            <w:webHidden/>
          </w:rPr>
          <w:instrText xml:space="preserve"> PAGEREF _Toc221802097 \h </w:instrText>
        </w:r>
        <w:r>
          <w:rPr>
            <w:noProof/>
            <w:webHidden/>
          </w:rPr>
        </w:r>
        <w:r>
          <w:rPr>
            <w:noProof/>
            <w:webHidden/>
          </w:rPr>
          <w:fldChar w:fldCharType="separate"/>
        </w:r>
        <w:r>
          <w:rPr>
            <w:noProof/>
            <w:webHidden/>
          </w:rPr>
          <w:t>8</w:t>
        </w:r>
        <w:r>
          <w:rPr>
            <w:noProof/>
            <w:webHidden/>
          </w:rPr>
          <w:fldChar w:fldCharType="end"/>
        </w:r>
      </w:hyperlink>
    </w:p>
    <w:p w14:paraId="12F8FE92" w14:textId="36431A3D" w:rsidR="002A1F6B" w:rsidRDefault="002A1F6B">
      <w:pPr>
        <w:pStyle w:val="TOC2"/>
        <w:rPr>
          <w:noProof/>
          <w:kern w:val="2"/>
          <w:sz w:val="24"/>
          <w:szCs w:val="21"/>
          <w:lang w:eastAsia="zh-CN" w:bidi="hi-IN"/>
          <w14:ligatures w14:val="standardContextual"/>
        </w:rPr>
      </w:pPr>
      <w:hyperlink w:anchor="_Toc221802098" w:history="1">
        <w:r w:rsidRPr="005C6CDD">
          <w:rPr>
            <w:rStyle w:val="Hyperlink"/>
            <w:noProof/>
          </w:rPr>
          <w:t>Unit content</w:t>
        </w:r>
        <w:r>
          <w:rPr>
            <w:noProof/>
            <w:webHidden/>
          </w:rPr>
          <w:tab/>
        </w:r>
        <w:r>
          <w:rPr>
            <w:noProof/>
            <w:webHidden/>
          </w:rPr>
          <w:fldChar w:fldCharType="begin"/>
        </w:r>
        <w:r>
          <w:rPr>
            <w:noProof/>
            <w:webHidden/>
          </w:rPr>
          <w:instrText xml:space="preserve"> PAGEREF _Toc221802098 \h </w:instrText>
        </w:r>
        <w:r>
          <w:rPr>
            <w:noProof/>
            <w:webHidden/>
          </w:rPr>
        </w:r>
        <w:r>
          <w:rPr>
            <w:noProof/>
            <w:webHidden/>
          </w:rPr>
          <w:fldChar w:fldCharType="separate"/>
        </w:r>
        <w:r>
          <w:rPr>
            <w:noProof/>
            <w:webHidden/>
          </w:rPr>
          <w:t>8</w:t>
        </w:r>
        <w:r>
          <w:rPr>
            <w:noProof/>
            <w:webHidden/>
          </w:rPr>
          <w:fldChar w:fldCharType="end"/>
        </w:r>
      </w:hyperlink>
    </w:p>
    <w:p w14:paraId="754AEC0C" w14:textId="4134FAF2" w:rsidR="002A1F6B" w:rsidRDefault="002A1F6B">
      <w:pPr>
        <w:pStyle w:val="TOC1"/>
        <w:rPr>
          <w:b w:val="0"/>
          <w:bCs w:val="0"/>
          <w:noProof/>
          <w:kern w:val="2"/>
          <w:sz w:val="24"/>
          <w:szCs w:val="21"/>
          <w:lang w:eastAsia="zh-CN" w:bidi="hi-IN"/>
          <w14:ligatures w14:val="standardContextual"/>
        </w:rPr>
      </w:pPr>
      <w:hyperlink w:anchor="_Toc221802099" w:history="1">
        <w:r w:rsidRPr="005C6CDD">
          <w:rPr>
            <w:rStyle w:val="Hyperlink"/>
            <w:noProof/>
          </w:rPr>
          <w:t>School-based assessment</w:t>
        </w:r>
        <w:r>
          <w:rPr>
            <w:noProof/>
            <w:webHidden/>
          </w:rPr>
          <w:tab/>
        </w:r>
        <w:r>
          <w:rPr>
            <w:noProof/>
            <w:webHidden/>
          </w:rPr>
          <w:fldChar w:fldCharType="begin"/>
        </w:r>
        <w:r>
          <w:rPr>
            <w:noProof/>
            <w:webHidden/>
          </w:rPr>
          <w:instrText xml:space="preserve"> PAGEREF _Toc221802099 \h </w:instrText>
        </w:r>
        <w:r>
          <w:rPr>
            <w:noProof/>
            <w:webHidden/>
          </w:rPr>
        </w:r>
        <w:r>
          <w:rPr>
            <w:noProof/>
            <w:webHidden/>
          </w:rPr>
          <w:fldChar w:fldCharType="separate"/>
        </w:r>
        <w:r>
          <w:rPr>
            <w:noProof/>
            <w:webHidden/>
          </w:rPr>
          <w:t>10</w:t>
        </w:r>
        <w:r>
          <w:rPr>
            <w:noProof/>
            <w:webHidden/>
          </w:rPr>
          <w:fldChar w:fldCharType="end"/>
        </w:r>
      </w:hyperlink>
    </w:p>
    <w:p w14:paraId="564E6D5D" w14:textId="1DC9B625" w:rsidR="002A1F6B" w:rsidRDefault="002A1F6B">
      <w:pPr>
        <w:pStyle w:val="TOC2"/>
        <w:rPr>
          <w:noProof/>
          <w:kern w:val="2"/>
          <w:sz w:val="24"/>
          <w:szCs w:val="21"/>
          <w:lang w:eastAsia="zh-CN" w:bidi="hi-IN"/>
          <w14:ligatures w14:val="standardContextual"/>
        </w:rPr>
      </w:pPr>
      <w:hyperlink w:anchor="_Toc221802100" w:history="1">
        <w:r w:rsidRPr="005C6CDD">
          <w:rPr>
            <w:rStyle w:val="Hyperlink"/>
            <w:noProof/>
          </w:rPr>
          <w:t>Assessment table – Year 12</w:t>
        </w:r>
        <w:r>
          <w:rPr>
            <w:noProof/>
            <w:webHidden/>
          </w:rPr>
          <w:tab/>
        </w:r>
        <w:r>
          <w:rPr>
            <w:noProof/>
            <w:webHidden/>
          </w:rPr>
          <w:fldChar w:fldCharType="begin"/>
        </w:r>
        <w:r>
          <w:rPr>
            <w:noProof/>
            <w:webHidden/>
          </w:rPr>
          <w:instrText xml:space="preserve"> PAGEREF _Toc221802100 \h </w:instrText>
        </w:r>
        <w:r>
          <w:rPr>
            <w:noProof/>
            <w:webHidden/>
          </w:rPr>
        </w:r>
        <w:r>
          <w:rPr>
            <w:noProof/>
            <w:webHidden/>
          </w:rPr>
          <w:fldChar w:fldCharType="separate"/>
        </w:r>
        <w:r>
          <w:rPr>
            <w:noProof/>
            <w:webHidden/>
          </w:rPr>
          <w:t>10</w:t>
        </w:r>
        <w:r>
          <w:rPr>
            <w:noProof/>
            <w:webHidden/>
          </w:rPr>
          <w:fldChar w:fldCharType="end"/>
        </w:r>
      </w:hyperlink>
    </w:p>
    <w:p w14:paraId="19C65CEF" w14:textId="43B33C24" w:rsidR="002A1F6B" w:rsidRDefault="002A1F6B">
      <w:pPr>
        <w:pStyle w:val="TOC2"/>
        <w:rPr>
          <w:noProof/>
          <w:kern w:val="2"/>
          <w:sz w:val="24"/>
          <w:szCs w:val="21"/>
          <w:lang w:eastAsia="zh-CN" w:bidi="hi-IN"/>
          <w14:ligatures w14:val="standardContextual"/>
        </w:rPr>
      </w:pPr>
      <w:hyperlink w:anchor="_Toc221802101" w:history="1">
        <w:r w:rsidRPr="005C6CDD">
          <w:rPr>
            <w:rStyle w:val="Hyperlink"/>
            <w:noProof/>
          </w:rPr>
          <w:t>Grading</w:t>
        </w:r>
        <w:r>
          <w:rPr>
            <w:noProof/>
            <w:webHidden/>
          </w:rPr>
          <w:tab/>
        </w:r>
        <w:r>
          <w:rPr>
            <w:noProof/>
            <w:webHidden/>
          </w:rPr>
          <w:fldChar w:fldCharType="begin"/>
        </w:r>
        <w:r>
          <w:rPr>
            <w:noProof/>
            <w:webHidden/>
          </w:rPr>
          <w:instrText xml:space="preserve"> PAGEREF _Toc221802101 \h </w:instrText>
        </w:r>
        <w:r>
          <w:rPr>
            <w:noProof/>
            <w:webHidden/>
          </w:rPr>
        </w:r>
        <w:r>
          <w:rPr>
            <w:noProof/>
            <w:webHidden/>
          </w:rPr>
          <w:fldChar w:fldCharType="separate"/>
        </w:r>
        <w:r>
          <w:rPr>
            <w:noProof/>
            <w:webHidden/>
          </w:rPr>
          <w:t>11</w:t>
        </w:r>
        <w:r>
          <w:rPr>
            <w:noProof/>
            <w:webHidden/>
          </w:rPr>
          <w:fldChar w:fldCharType="end"/>
        </w:r>
      </w:hyperlink>
    </w:p>
    <w:p w14:paraId="69E7EFA0" w14:textId="63727D68" w:rsidR="002A1F6B" w:rsidRDefault="002A1F6B">
      <w:pPr>
        <w:pStyle w:val="TOC1"/>
        <w:rPr>
          <w:b w:val="0"/>
          <w:bCs w:val="0"/>
          <w:noProof/>
          <w:kern w:val="2"/>
          <w:sz w:val="24"/>
          <w:szCs w:val="21"/>
          <w:lang w:eastAsia="zh-CN" w:bidi="hi-IN"/>
          <w14:ligatures w14:val="standardContextual"/>
        </w:rPr>
      </w:pPr>
      <w:hyperlink w:anchor="_Toc221802102" w:history="1">
        <w:r w:rsidRPr="005C6CDD">
          <w:rPr>
            <w:rStyle w:val="Hyperlink"/>
            <w:noProof/>
          </w:rPr>
          <w:t>ATAR course examination</w:t>
        </w:r>
        <w:r>
          <w:rPr>
            <w:noProof/>
            <w:webHidden/>
          </w:rPr>
          <w:tab/>
        </w:r>
        <w:r>
          <w:rPr>
            <w:noProof/>
            <w:webHidden/>
          </w:rPr>
          <w:fldChar w:fldCharType="begin"/>
        </w:r>
        <w:r>
          <w:rPr>
            <w:noProof/>
            <w:webHidden/>
          </w:rPr>
          <w:instrText xml:space="preserve"> PAGEREF _Toc221802102 \h </w:instrText>
        </w:r>
        <w:r>
          <w:rPr>
            <w:noProof/>
            <w:webHidden/>
          </w:rPr>
        </w:r>
        <w:r>
          <w:rPr>
            <w:noProof/>
            <w:webHidden/>
          </w:rPr>
          <w:fldChar w:fldCharType="separate"/>
        </w:r>
        <w:r>
          <w:rPr>
            <w:noProof/>
            <w:webHidden/>
          </w:rPr>
          <w:t>12</w:t>
        </w:r>
        <w:r>
          <w:rPr>
            <w:noProof/>
            <w:webHidden/>
          </w:rPr>
          <w:fldChar w:fldCharType="end"/>
        </w:r>
      </w:hyperlink>
    </w:p>
    <w:p w14:paraId="01E0ACD0" w14:textId="0C848D67" w:rsidR="002A1F6B" w:rsidRDefault="002A1F6B">
      <w:pPr>
        <w:pStyle w:val="TOC2"/>
        <w:rPr>
          <w:noProof/>
          <w:kern w:val="2"/>
          <w:sz w:val="24"/>
          <w:szCs w:val="21"/>
          <w:lang w:eastAsia="zh-CN" w:bidi="hi-IN"/>
          <w14:ligatures w14:val="standardContextual"/>
        </w:rPr>
      </w:pPr>
      <w:hyperlink w:anchor="_Toc221802103" w:history="1">
        <w:r w:rsidRPr="005C6CDD">
          <w:rPr>
            <w:rStyle w:val="Hyperlink"/>
            <w:noProof/>
          </w:rPr>
          <w:t>Examination design brief – Year 12</w:t>
        </w:r>
        <w:r>
          <w:rPr>
            <w:noProof/>
            <w:webHidden/>
          </w:rPr>
          <w:tab/>
        </w:r>
        <w:r>
          <w:rPr>
            <w:noProof/>
            <w:webHidden/>
          </w:rPr>
          <w:fldChar w:fldCharType="begin"/>
        </w:r>
        <w:r>
          <w:rPr>
            <w:noProof/>
            <w:webHidden/>
          </w:rPr>
          <w:instrText xml:space="preserve"> PAGEREF _Toc221802103 \h </w:instrText>
        </w:r>
        <w:r>
          <w:rPr>
            <w:noProof/>
            <w:webHidden/>
          </w:rPr>
        </w:r>
        <w:r>
          <w:rPr>
            <w:noProof/>
            <w:webHidden/>
          </w:rPr>
          <w:fldChar w:fldCharType="separate"/>
        </w:r>
        <w:r>
          <w:rPr>
            <w:noProof/>
            <w:webHidden/>
          </w:rPr>
          <w:t>12</w:t>
        </w:r>
        <w:r>
          <w:rPr>
            <w:noProof/>
            <w:webHidden/>
          </w:rPr>
          <w:fldChar w:fldCharType="end"/>
        </w:r>
      </w:hyperlink>
    </w:p>
    <w:p w14:paraId="23525951" w14:textId="02B687DA" w:rsidR="002A1F6B" w:rsidRDefault="002A1F6B">
      <w:pPr>
        <w:pStyle w:val="TOC1"/>
        <w:rPr>
          <w:b w:val="0"/>
          <w:bCs w:val="0"/>
          <w:noProof/>
          <w:kern w:val="2"/>
          <w:sz w:val="24"/>
          <w:szCs w:val="21"/>
          <w:lang w:eastAsia="zh-CN" w:bidi="hi-IN"/>
          <w14:ligatures w14:val="standardContextual"/>
        </w:rPr>
      </w:pPr>
      <w:hyperlink w:anchor="_Toc221802104" w:history="1">
        <w:r w:rsidRPr="005C6CDD">
          <w:rPr>
            <w:rStyle w:val="Hyperlink"/>
            <w:noProof/>
          </w:rPr>
          <w:t>Appendix 1 – Grade descriptions Year 12</w:t>
        </w:r>
        <w:r>
          <w:rPr>
            <w:noProof/>
            <w:webHidden/>
          </w:rPr>
          <w:tab/>
        </w:r>
        <w:r>
          <w:rPr>
            <w:noProof/>
            <w:webHidden/>
          </w:rPr>
          <w:fldChar w:fldCharType="begin"/>
        </w:r>
        <w:r>
          <w:rPr>
            <w:noProof/>
            <w:webHidden/>
          </w:rPr>
          <w:instrText xml:space="preserve"> PAGEREF _Toc221802104 \h </w:instrText>
        </w:r>
        <w:r>
          <w:rPr>
            <w:noProof/>
            <w:webHidden/>
          </w:rPr>
        </w:r>
        <w:r>
          <w:rPr>
            <w:noProof/>
            <w:webHidden/>
          </w:rPr>
          <w:fldChar w:fldCharType="separate"/>
        </w:r>
        <w:r>
          <w:rPr>
            <w:noProof/>
            <w:webHidden/>
          </w:rPr>
          <w:t>13</w:t>
        </w:r>
        <w:r>
          <w:rPr>
            <w:noProof/>
            <w:webHidden/>
          </w:rPr>
          <w:fldChar w:fldCharType="end"/>
        </w:r>
      </w:hyperlink>
    </w:p>
    <w:p w14:paraId="29394349" w14:textId="5400AC9B" w:rsidR="002A1F6B" w:rsidRDefault="002A1F6B">
      <w:pPr>
        <w:pStyle w:val="TOC1"/>
        <w:rPr>
          <w:b w:val="0"/>
          <w:bCs w:val="0"/>
          <w:noProof/>
          <w:kern w:val="2"/>
          <w:sz w:val="24"/>
          <w:szCs w:val="21"/>
          <w:lang w:eastAsia="zh-CN" w:bidi="hi-IN"/>
          <w14:ligatures w14:val="standardContextual"/>
        </w:rPr>
      </w:pPr>
      <w:hyperlink w:anchor="_Toc221802105" w:history="1">
        <w:r w:rsidRPr="005C6CDD">
          <w:rPr>
            <w:rStyle w:val="Hyperlink"/>
            <w:noProof/>
          </w:rPr>
          <w:t>Appendix 2 – Glossary</w:t>
        </w:r>
        <w:r>
          <w:rPr>
            <w:noProof/>
            <w:webHidden/>
          </w:rPr>
          <w:tab/>
        </w:r>
        <w:r>
          <w:rPr>
            <w:noProof/>
            <w:webHidden/>
          </w:rPr>
          <w:fldChar w:fldCharType="begin"/>
        </w:r>
        <w:r>
          <w:rPr>
            <w:noProof/>
            <w:webHidden/>
          </w:rPr>
          <w:instrText xml:space="preserve"> PAGEREF _Toc221802105 \h </w:instrText>
        </w:r>
        <w:r>
          <w:rPr>
            <w:noProof/>
            <w:webHidden/>
          </w:rPr>
        </w:r>
        <w:r>
          <w:rPr>
            <w:noProof/>
            <w:webHidden/>
          </w:rPr>
          <w:fldChar w:fldCharType="separate"/>
        </w:r>
        <w:r>
          <w:rPr>
            <w:noProof/>
            <w:webHidden/>
          </w:rPr>
          <w:t>15</w:t>
        </w:r>
        <w:r>
          <w:rPr>
            <w:noProof/>
            <w:webHidden/>
          </w:rPr>
          <w:fldChar w:fldCharType="end"/>
        </w:r>
      </w:hyperlink>
    </w:p>
    <w:p w14:paraId="05F241AD" w14:textId="14D6FD3F" w:rsidR="0082737C" w:rsidRPr="0082737C" w:rsidRDefault="0082737C" w:rsidP="0082737C">
      <w:r>
        <w:fldChar w:fldCharType="end"/>
      </w:r>
    </w:p>
    <w:p w14:paraId="7AA7098E" w14:textId="442DCCF4" w:rsidR="007A696F" w:rsidRPr="0082737C" w:rsidRDefault="007A696F" w:rsidP="0082737C">
      <w:pPr>
        <w:sectPr w:rsidR="007A696F" w:rsidRPr="0082737C" w:rsidSect="00EE1DCB">
          <w:headerReference w:type="even" r:id="rId11"/>
          <w:headerReference w:type="default" r:id="rId12"/>
          <w:footerReference w:type="even" r:id="rId13"/>
          <w:footerReference w:type="default" r:id="rId14"/>
          <w:headerReference w:type="first" r:id="rId15"/>
          <w:pgSz w:w="11906" w:h="16838" w:code="9"/>
          <w:pgMar w:top="1644" w:right="1418" w:bottom="1276" w:left="1418" w:header="680" w:footer="567" w:gutter="0"/>
          <w:pgNumType w:fmt="lowerRoman"/>
          <w:cols w:space="709"/>
          <w:docGrid w:linePitch="360"/>
        </w:sectPr>
      </w:pPr>
    </w:p>
    <w:p w14:paraId="75268D16" w14:textId="77777777" w:rsidR="00416C3D" w:rsidRPr="005A734E" w:rsidRDefault="00416C3D" w:rsidP="0094652B">
      <w:pPr>
        <w:pStyle w:val="SCSAHeading1"/>
      </w:pPr>
      <w:bookmarkStart w:id="0" w:name="_Toc347908199"/>
      <w:bookmarkStart w:id="1" w:name="_Toc221802086"/>
      <w:r w:rsidRPr="005A734E">
        <w:lastRenderedPageBreak/>
        <w:t>Rationale</w:t>
      </w:r>
      <w:bookmarkEnd w:id="0"/>
      <w:bookmarkEnd w:id="1"/>
    </w:p>
    <w:p w14:paraId="542CD5B4" w14:textId="77777777" w:rsidR="00233663" w:rsidRPr="00CB1134" w:rsidRDefault="00233663" w:rsidP="00233663">
      <w:pPr>
        <w:rPr>
          <w:b/>
          <w:bCs/>
        </w:rPr>
      </w:pPr>
      <w:bookmarkStart w:id="2" w:name="_Toc347908200"/>
      <w:bookmarkStart w:id="3" w:name="_Toc359483727"/>
      <w:bookmarkStart w:id="4" w:name="_Toc347908207"/>
      <w:bookmarkStart w:id="5" w:name="_Toc347908206"/>
      <w:r>
        <w:t>The Philosophy and Ethics ATAR course encourages students to view the world around them in a critical way that allows them to develop the skills to question beliefs and expectations in a constantly changing world. Students think authentically about the world around them and their place in the world. They explore philosophical questions such as what it means to be a person, how we know what’s real, and what makes something right or wrong.</w:t>
      </w:r>
    </w:p>
    <w:p w14:paraId="570F2A0A" w14:textId="77777777" w:rsidR="00233663" w:rsidRDefault="00233663" w:rsidP="00233663">
      <w:r>
        <w:t>In the Philosophy and Ethics ATAR course, students learn to map arguments, and they investigate more complex arguments and how they are constructed. Concepts such as the scientific method, social identity and the relationship between religion and science are discussed and expanded on across the units. Students participate in communities of inquiry to discuss and consider the importance of values in society, justice, liberty and moral obligation.</w:t>
      </w:r>
    </w:p>
    <w:p w14:paraId="7BCC9EB1" w14:textId="77777777" w:rsidR="00233663" w:rsidRPr="00EB114F" w:rsidRDefault="00233663" w:rsidP="00233663">
      <w:r>
        <w:t>In the course, students develop and improve on their critical reasoning and thinking skills to recognise different arguments through the evaluation of evidence and to express their ideas and arguments articulately and considerately. They investigate the elements that influence how they and others think and live, such as culture, relationships and identity. Developing these skills helps students become confident, engaged and open-minded members of society.</w:t>
      </w:r>
    </w:p>
    <w:p w14:paraId="73F0DD11" w14:textId="77777777" w:rsidR="00233663" w:rsidRPr="006B6FB7" w:rsidRDefault="00233663" w:rsidP="00233663">
      <w:r>
        <w:t>The knowledge and skills acquired create informed and active members of society who can understand issues and make ethical, responsible decisions. The philosophical skills encourage them to ask open questions and listen to the answers, while understanding that people have different perspectives.</w:t>
      </w:r>
    </w:p>
    <w:p w14:paraId="7A5DBD3F" w14:textId="77777777" w:rsidR="00233663" w:rsidRDefault="00233663" w:rsidP="00233663">
      <w:r>
        <w:t>Philosophical skills encourage students to embrace lifelong learning and be curious, active and reflective members of society. They are also valuable in many fields of study such as literature, law, arts, politics and psychology. Skills such as ethical decision-making and communication are also transferable across many career pathways, including emerging technologies, education, public service, journalism and public education.</w:t>
      </w:r>
    </w:p>
    <w:p w14:paraId="13DA6230" w14:textId="77777777" w:rsidR="00233663" w:rsidRPr="00D16FD6" w:rsidRDefault="00233663" w:rsidP="00233663">
      <w:pPr>
        <w:pStyle w:val="SCSAHeading1"/>
      </w:pPr>
      <w:bookmarkStart w:id="6" w:name="_Toc110421308"/>
      <w:bookmarkStart w:id="7" w:name="_Toc221802087"/>
      <w:bookmarkEnd w:id="2"/>
      <w:r w:rsidRPr="00D16FD6">
        <w:t>Aims</w:t>
      </w:r>
      <w:bookmarkEnd w:id="6"/>
      <w:bookmarkEnd w:id="7"/>
    </w:p>
    <w:p w14:paraId="3BF5970A" w14:textId="77777777" w:rsidR="00233663" w:rsidRDefault="00233663" w:rsidP="007A696F">
      <w:pPr>
        <w:pStyle w:val="NoSpacing"/>
      </w:pPr>
      <w:r w:rsidRPr="00F147A8">
        <w:t xml:space="preserve">The </w:t>
      </w:r>
      <w:r>
        <w:t>Philosophy and Ethics ATAR c</w:t>
      </w:r>
      <w:r w:rsidRPr="00F147A8">
        <w:t xml:space="preserve">ourse </w:t>
      </w:r>
      <w:r w:rsidRPr="007A696F">
        <w:t>aims</w:t>
      </w:r>
      <w:r>
        <w:t xml:space="preserve"> to develop </w:t>
      </w:r>
      <w:proofErr w:type="gramStart"/>
      <w:r w:rsidRPr="00F147A8">
        <w:t>students</w:t>
      </w:r>
      <w:r>
        <w:t>’</w:t>
      </w:r>
      <w:proofErr w:type="gramEnd"/>
      <w:r w:rsidRPr="00F147A8">
        <w:t>:</w:t>
      </w:r>
    </w:p>
    <w:p w14:paraId="57B03F09" w14:textId="77777777" w:rsidR="00233663" w:rsidRPr="007A696F" w:rsidRDefault="00233663" w:rsidP="007A696F">
      <w:pPr>
        <w:pStyle w:val="ListParagraph"/>
        <w:numPr>
          <w:ilvl w:val="0"/>
          <w:numId w:val="46"/>
        </w:numPr>
      </w:pPr>
      <w:r w:rsidRPr="007A696F">
        <w:t>ability to use critical reasoning and philosophical methods to recognise, analyse, and evaluate arguments</w:t>
      </w:r>
    </w:p>
    <w:p w14:paraId="1F6F2565" w14:textId="77777777" w:rsidR="00233663" w:rsidRPr="007A696F" w:rsidRDefault="00233663" w:rsidP="007A696F">
      <w:pPr>
        <w:pStyle w:val="ListParagraph"/>
        <w:numPr>
          <w:ilvl w:val="0"/>
          <w:numId w:val="46"/>
        </w:numPr>
      </w:pPr>
      <w:r w:rsidRPr="007A696F">
        <w:t>capacity to understand and explore different viewpoints on complex concepts</w:t>
      </w:r>
    </w:p>
    <w:p w14:paraId="05FA6777" w14:textId="77777777" w:rsidR="00233663" w:rsidRPr="007A696F" w:rsidRDefault="00233663" w:rsidP="007A696F">
      <w:pPr>
        <w:pStyle w:val="ListParagraph"/>
        <w:numPr>
          <w:ilvl w:val="0"/>
          <w:numId w:val="46"/>
        </w:numPr>
      </w:pPr>
      <w:r w:rsidRPr="007A696F">
        <w:t>skills in referring to relevant positions in the philosophical tradition when discussing the influence of philosophical ideas on contemporary culture and human affairs</w:t>
      </w:r>
    </w:p>
    <w:p w14:paraId="725FF68D" w14:textId="77777777" w:rsidR="00233663" w:rsidRPr="007A696F" w:rsidRDefault="00233663" w:rsidP="007A696F">
      <w:pPr>
        <w:pStyle w:val="ListParagraph"/>
        <w:numPr>
          <w:ilvl w:val="0"/>
          <w:numId w:val="46"/>
        </w:numPr>
      </w:pPr>
      <w:r w:rsidRPr="007A696F">
        <w:t>ability to construct convincing arguments that use good reasons and examples, of the philosophical and everyday kind, to support a position.</w:t>
      </w:r>
    </w:p>
    <w:p w14:paraId="5E8EF31B" w14:textId="4E79ABAB" w:rsidR="00233663" w:rsidRPr="007A696F" w:rsidRDefault="00233663" w:rsidP="007A696F">
      <w:r w:rsidRPr="007A696F">
        <w:br w:type="page"/>
      </w:r>
    </w:p>
    <w:p w14:paraId="415E46FF" w14:textId="77777777" w:rsidR="001949CC" w:rsidRPr="005A734E" w:rsidRDefault="001949CC" w:rsidP="0094652B">
      <w:pPr>
        <w:pStyle w:val="SCSAHeading1"/>
      </w:pPr>
      <w:bookmarkStart w:id="8" w:name="_Toc221802088"/>
      <w:r w:rsidRPr="005A734E">
        <w:lastRenderedPageBreak/>
        <w:t>Organisation</w:t>
      </w:r>
      <w:bookmarkEnd w:id="3"/>
      <w:bookmarkEnd w:id="8"/>
    </w:p>
    <w:p w14:paraId="58D67901" w14:textId="77777777" w:rsidR="002B0FBD" w:rsidRPr="0061456B" w:rsidRDefault="002B0FBD" w:rsidP="0061456B">
      <w:bookmarkStart w:id="9" w:name="_Toc359483728"/>
      <w:bookmarkStart w:id="10" w:name="_Toc359503787"/>
      <w:bookmarkStart w:id="11" w:name="_Toc359483729"/>
      <w:r w:rsidRPr="0061456B">
        <w:t>This course is organised into a Year 11 syllabus and a Year 12 syllabus. The cognitive complexity of the syllabus content increases from Year 11 to Year 12.</w:t>
      </w:r>
    </w:p>
    <w:p w14:paraId="36ED096F" w14:textId="77777777" w:rsidR="002B0FBD" w:rsidRPr="003566C9" w:rsidRDefault="002B0FBD" w:rsidP="0094652B">
      <w:pPr>
        <w:pStyle w:val="SCSAHeading2"/>
      </w:pPr>
      <w:bookmarkStart w:id="12" w:name="_Toc365465186"/>
      <w:bookmarkStart w:id="13" w:name="_Toc221802089"/>
      <w:r w:rsidRPr="003566C9">
        <w:t>Structure of the syllabus</w:t>
      </w:r>
      <w:bookmarkEnd w:id="9"/>
      <w:bookmarkEnd w:id="10"/>
      <w:bookmarkEnd w:id="12"/>
      <w:bookmarkEnd w:id="13"/>
    </w:p>
    <w:p w14:paraId="3E8FBAA5" w14:textId="77777777" w:rsidR="00992B2C" w:rsidRPr="0061456B" w:rsidRDefault="00992B2C" w:rsidP="0061456B">
      <w:r w:rsidRPr="0061456B">
        <w:t>The Year 12 syllabus is divided into two units which are delivered as a pair. The notional time for the pair of un</w:t>
      </w:r>
      <w:r w:rsidR="00AA70ED" w:rsidRPr="0061456B">
        <w:t>its is 110 class contact hours.</w:t>
      </w:r>
    </w:p>
    <w:p w14:paraId="2AF8252F" w14:textId="77777777" w:rsidR="002B0FBD" w:rsidRPr="00E05989" w:rsidRDefault="002B0FBD" w:rsidP="0094652B">
      <w:pPr>
        <w:pStyle w:val="SCSAHeading3"/>
      </w:pPr>
      <w:r w:rsidRPr="00E05989">
        <w:t>Unit 3</w:t>
      </w:r>
      <w:r w:rsidR="00DC7004" w:rsidRPr="00E05989">
        <w:t xml:space="preserve"> –</w:t>
      </w:r>
      <w:r w:rsidRPr="00E05989">
        <w:t xml:space="preserve"> Reason and society</w:t>
      </w:r>
    </w:p>
    <w:p w14:paraId="0CB73C5E" w14:textId="77777777" w:rsidR="002B0FBD" w:rsidRPr="0061456B" w:rsidRDefault="002B0FBD" w:rsidP="0061456B">
      <w:r w:rsidRPr="0061456B">
        <w:t>Students examine the mapping of arguments; humanism, religion and values; individualism and social identity; the ideals of a good society; and the ideals of politics and government.</w:t>
      </w:r>
    </w:p>
    <w:p w14:paraId="6C938FC7" w14:textId="77777777" w:rsidR="002B0FBD" w:rsidRPr="003566C9" w:rsidRDefault="002B0FBD" w:rsidP="0094652B">
      <w:pPr>
        <w:pStyle w:val="SCSAHeading3"/>
      </w:pPr>
      <w:r w:rsidRPr="003566C9">
        <w:t>Unit 4</w:t>
      </w:r>
      <w:r w:rsidR="00DC7004">
        <w:t xml:space="preserve"> –</w:t>
      </w:r>
      <w:r w:rsidRPr="003566C9">
        <w:t xml:space="preserve"> </w:t>
      </w:r>
      <w:r w:rsidRPr="003E493C">
        <w:t>Reason and meaning</w:t>
      </w:r>
    </w:p>
    <w:p w14:paraId="73FFB6E2" w14:textId="77777777" w:rsidR="002B0FBD" w:rsidRPr="0061456B" w:rsidRDefault="002B0FBD" w:rsidP="0061456B">
      <w:r w:rsidRPr="0061456B">
        <w:t xml:space="preserve">Students examine complex arguments; </w:t>
      </w:r>
      <w:proofErr w:type="gramStart"/>
      <w:r w:rsidRPr="0061456B">
        <w:t>a number of</w:t>
      </w:r>
      <w:proofErr w:type="gramEnd"/>
      <w:r w:rsidRPr="0061456B">
        <w:t xml:space="preserve"> higher-order systems of inquiry; ways of understanding the relationship between religion and science; and ethical issues of life and death.</w:t>
      </w:r>
    </w:p>
    <w:p w14:paraId="3417E407" w14:textId="77777777" w:rsidR="002B0FBD" w:rsidRPr="00340D2B" w:rsidRDefault="002B0FBD" w:rsidP="007A696F">
      <w:pPr>
        <w:pStyle w:val="NoSpacing"/>
      </w:pPr>
      <w:r w:rsidRPr="00340D2B">
        <w:t>Each unit includes:</w:t>
      </w:r>
    </w:p>
    <w:p w14:paraId="1393B7FD" w14:textId="5BD405B8" w:rsidR="002B0FBD" w:rsidRPr="007A696F" w:rsidRDefault="002B0FBD" w:rsidP="007A696F">
      <w:pPr>
        <w:pStyle w:val="ListParagraph"/>
        <w:numPr>
          <w:ilvl w:val="0"/>
          <w:numId w:val="47"/>
        </w:numPr>
      </w:pPr>
      <w:r w:rsidRPr="007A696F">
        <w:t>a unit description – a short description of the focus of the unit</w:t>
      </w:r>
    </w:p>
    <w:p w14:paraId="2506176A" w14:textId="55D34B10" w:rsidR="002B0FBD" w:rsidRPr="007A696F" w:rsidRDefault="002B0FBD" w:rsidP="007A696F">
      <w:pPr>
        <w:pStyle w:val="ListParagraph"/>
        <w:numPr>
          <w:ilvl w:val="0"/>
          <w:numId w:val="47"/>
        </w:numPr>
      </w:pPr>
      <w:r w:rsidRPr="007A696F">
        <w:t>unit content – the content to be taught and learned.</w:t>
      </w:r>
    </w:p>
    <w:p w14:paraId="75BD0151" w14:textId="77777777" w:rsidR="008C1E12" w:rsidRDefault="008C1E12" w:rsidP="0061456B">
      <w:pPr>
        <w:pStyle w:val="SCSAHeading2"/>
      </w:pPr>
      <w:bookmarkStart w:id="14" w:name="_Toc379195476"/>
      <w:bookmarkStart w:id="15" w:name="_Toc221802090"/>
      <w:r>
        <w:t>Organisation of content</w:t>
      </w:r>
      <w:bookmarkEnd w:id="14"/>
      <w:bookmarkEnd w:id="15"/>
    </w:p>
    <w:p w14:paraId="6EE86906" w14:textId="77777777" w:rsidR="008C1E12" w:rsidRDefault="008C1E12" w:rsidP="007A696F">
      <w:pPr>
        <w:pStyle w:val="NoSpacing"/>
      </w:pPr>
      <w:r>
        <w:t xml:space="preserve">The </w:t>
      </w:r>
      <w:r w:rsidRPr="007A696F">
        <w:t>Philosophy</w:t>
      </w:r>
      <w:r>
        <w:t xml:space="preserve"> and Ethics ATAR course develops student learning through three content areas:</w:t>
      </w:r>
    </w:p>
    <w:p w14:paraId="6511FAE5" w14:textId="77777777" w:rsidR="008C1E12" w:rsidRPr="007A696F" w:rsidRDefault="00EA7536" w:rsidP="007A696F">
      <w:pPr>
        <w:pStyle w:val="ListParagraph"/>
        <w:numPr>
          <w:ilvl w:val="0"/>
          <w:numId w:val="48"/>
        </w:numPr>
      </w:pPr>
      <w:r w:rsidRPr="007A696F">
        <w:t>H</w:t>
      </w:r>
      <w:r w:rsidR="008C1E12" w:rsidRPr="007A696F">
        <w:t>ow do we know</w:t>
      </w:r>
      <w:r w:rsidR="00806716" w:rsidRPr="007A696F">
        <w:t>?</w:t>
      </w:r>
    </w:p>
    <w:p w14:paraId="7DD31CCC" w14:textId="77777777" w:rsidR="008C1E12" w:rsidRPr="007A696F" w:rsidRDefault="00EA7536" w:rsidP="007A696F">
      <w:pPr>
        <w:pStyle w:val="ListParagraph"/>
        <w:numPr>
          <w:ilvl w:val="0"/>
          <w:numId w:val="48"/>
        </w:numPr>
      </w:pPr>
      <w:r w:rsidRPr="007A696F">
        <w:t>W</w:t>
      </w:r>
      <w:r w:rsidR="008C1E12" w:rsidRPr="007A696F">
        <w:t>hat is real</w:t>
      </w:r>
      <w:r w:rsidR="00806716" w:rsidRPr="007A696F">
        <w:t>?</w:t>
      </w:r>
    </w:p>
    <w:p w14:paraId="2704B6BF" w14:textId="77777777" w:rsidR="008C1E12" w:rsidRPr="007A696F" w:rsidRDefault="00EA7536" w:rsidP="007A696F">
      <w:pPr>
        <w:pStyle w:val="ListParagraph"/>
        <w:numPr>
          <w:ilvl w:val="0"/>
          <w:numId w:val="48"/>
        </w:numPr>
      </w:pPr>
      <w:r w:rsidRPr="007A696F">
        <w:t>H</w:t>
      </w:r>
      <w:r w:rsidR="00806716" w:rsidRPr="007A696F">
        <w:t>ow do we live?</w:t>
      </w:r>
    </w:p>
    <w:p w14:paraId="4C108438" w14:textId="03F1FED0" w:rsidR="00233663" w:rsidRPr="006054A2" w:rsidRDefault="00233663" w:rsidP="00233663">
      <w:pPr>
        <w:pStyle w:val="SCSAHeading2"/>
      </w:pPr>
      <w:bookmarkStart w:id="16" w:name="_Toc110421313"/>
      <w:bookmarkStart w:id="17" w:name="_Toc221802091"/>
      <w:bookmarkStart w:id="18" w:name="_Toc359415278"/>
      <w:bookmarkStart w:id="19" w:name="_Toc347908213"/>
      <w:bookmarkEnd w:id="4"/>
      <w:bookmarkEnd w:id="5"/>
      <w:bookmarkEnd w:id="11"/>
      <w:r w:rsidRPr="006054A2">
        <w:t xml:space="preserve">Representation of the </w:t>
      </w:r>
      <w:r>
        <w:t>General Capabilities</w:t>
      </w:r>
      <w:bookmarkEnd w:id="16"/>
      <w:bookmarkEnd w:id="17"/>
      <w:r>
        <w:rPr>
          <w:rFonts w:eastAsia="Times New Roman"/>
        </w:rPr>
        <w:t xml:space="preserve"> </w:t>
      </w:r>
    </w:p>
    <w:p w14:paraId="30AD3BC6" w14:textId="0E50E863" w:rsidR="00233663" w:rsidRDefault="00233663" w:rsidP="007A696F">
      <w:r w:rsidRPr="00233663">
        <w:t xml:space="preserve">The General Capabilities encompass the knowledge, skills, behaviours and dispositions that will support </w:t>
      </w:r>
      <w:r w:rsidRPr="007A696F">
        <w:t>students</w:t>
      </w:r>
      <w:r w:rsidRPr="00233663">
        <w:t xml:space="preserve"> to live and work successfully now and into the future. They are not assessed unless identified within the specified unit content. Teachers should find opportunities to incorporate the following General Capabilities into the teaching and learning program for the</w:t>
      </w:r>
      <w:r>
        <w:t xml:space="preserve"> Philosophy and Ethics ATAR course</w:t>
      </w:r>
      <w:r w:rsidRPr="001851DA">
        <w:t xml:space="preserve">. </w:t>
      </w:r>
    </w:p>
    <w:p w14:paraId="00DAF632" w14:textId="77777777" w:rsidR="00233663" w:rsidRDefault="00233663" w:rsidP="00233663">
      <w:pPr>
        <w:pStyle w:val="SCSAHeading3"/>
      </w:pPr>
      <w:r>
        <w:t>Critical and creative thinking</w:t>
      </w:r>
    </w:p>
    <w:p w14:paraId="6B2398C7" w14:textId="77777777" w:rsidR="00233663" w:rsidRDefault="00233663" w:rsidP="007A696F">
      <w:r>
        <w:t>S</w:t>
      </w:r>
      <w:r w:rsidRPr="00FE779A">
        <w:t xml:space="preserve">tudents are presented with conceptual problems and are challenged to progress their own thinking and understanding (and that of their peers) using the Socratic method. This involves the four elements of Inquiring, Generating, </w:t>
      </w:r>
      <w:r w:rsidRPr="007A696F">
        <w:t>Analysing</w:t>
      </w:r>
      <w:r w:rsidRPr="00FE779A">
        <w:t>, and Reflecting in dialogue through question and answer. Dialogue is the central platform for philosophical and ethical exchange, where students have licen</w:t>
      </w:r>
      <w:r>
        <w:t>c</w:t>
      </w:r>
      <w:r w:rsidRPr="00FE779A">
        <w:t>e to be critical of each other’s ideas providing their critiques are sustainable, civil, and can augment collaborative understanding of a topic.</w:t>
      </w:r>
    </w:p>
    <w:p w14:paraId="4FA90879" w14:textId="77777777" w:rsidR="00233663" w:rsidRDefault="00233663" w:rsidP="00233663">
      <w:pPr>
        <w:pStyle w:val="SCSAHeading3"/>
      </w:pPr>
      <w:r>
        <w:lastRenderedPageBreak/>
        <w:t>Ethical understanding</w:t>
      </w:r>
    </w:p>
    <w:p w14:paraId="22B6EAD7" w14:textId="77777777" w:rsidR="00233663" w:rsidRDefault="00233663" w:rsidP="00233663">
      <w:r w:rsidRPr="00534BB0">
        <w:t xml:space="preserve">Ethical issues arise across all areas of </w:t>
      </w:r>
      <w:r w:rsidRPr="00020D3B">
        <w:t xml:space="preserve">public and private life. </w:t>
      </w:r>
      <w:r w:rsidRPr="00534BB0">
        <w:t xml:space="preserve"> </w:t>
      </w:r>
      <w:r w:rsidRPr="00020D3B">
        <w:t xml:space="preserve">Conceptual </w:t>
      </w:r>
      <w:r w:rsidRPr="00F07F48">
        <w:t>dilemmas</w:t>
      </w:r>
      <w:r w:rsidRPr="00534BB0">
        <w:t>, hypothetical thought experiments, and real-life scenarios all set a context for discussion within the</w:t>
      </w:r>
      <w:r>
        <w:t xml:space="preserve"> </w:t>
      </w:r>
      <w:r w:rsidRPr="00534BB0">
        <w:t xml:space="preserve">course. </w:t>
      </w:r>
      <w:r>
        <w:t>S</w:t>
      </w:r>
      <w:r w:rsidRPr="00020D3B">
        <w:t>tudents develop their ability to respond to ethical issues, and to do so with a</w:t>
      </w:r>
      <w:r>
        <w:t>n increasingly</w:t>
      </w:r>
      <w:r w:rsidRPr="00020D3B">
        <w:t xml:space="preserve"> sophisticated understanding of ethical concepts and perspectives through the study of contemporary ethical</w:t>
      </w:r>
      <w:r>
        <w:t xml:space="preserve"> and moral</w:t>
      </w:r>
      <w:r w:rsidRPr="00020D3B">
        <w:t xml:space="preserve"> theories</w:t>
      </w:r>
      <w:r>
        <w:t>, such as utilitarianism and deontology</w:t>
      </w:r>
      <w:r w:rsidRPr="00020D3B">
        <w:t xml:space="preserve">. </w:t>
      </w:r>
      <w:r w:rsidRPr="00534BB0">
        <w:t xml:space="preserve">Students consider, </w:t>
      </w:r>
      <w:r>
        <w:t xml:space="preserve">obligations to society and the human world in general, including future generations. They </w:t>
      </w:r>
      <w:r w:rsidRPr="00534BB0">
        <w:t>analyse and evalu</w:t>
      </w:r>
      <w:r>
        <w:t>ate a range of ethical decision-</w:t>
      </w:r>
      <w:r w:rsidRPr="00534BB0">
        <w:t>making models, structures of justice and fairness, systems of government, social contract theories, and secular and religious world views. They are challenged to apply part</w:t>
      </w:r>
      <w:r>
        <w:t>icular moral and ethical theories to real-</w:t>
      </w:r>
      <w:r w:rsidRPr="00534BB0">
        <w:t>life situations and to evaluate their potential merit and relevance.</w:t>
      </w:r>
    </w:p>
    <w:p w14:paraId="5E5C0EA0" w14:textId="77777777" w:rsidR="00233663" w:rsidRPr="00611AD1" w:rsidRDefault="00233663" w:rsidP="00233663">
      <w:pPr>
        <w:pStyle w:val="SCSAHeading3"/>
      </w:pPr>
      <w:r>
        <w:t>Intercultural understanding</w:t>
      </w:r>
    </w:p>
    <w:p w14:paraId="0CA9E5C6" w14:textId="77777777" w:rsidR="00233663" w:rsidRDefault="00233663" w:rsidP="00233663">
      <w:r>
        <w:t xml:space="preserve">Although intercultural understanding focuses primarily on the development of skills, behaviours and dispositions, it also draws on students’ growing knowledge, understanding and critical awareness of their own and others’ cultural perspectives and practices derived from learning area content. In the Philosophy and Ethics ATAR course, students explore the idea of social responsibility and understand that different cultures have different moral points of view. </w:t>
      </w:r>
      <w:r w:rsidRPr="00611AD1">
        <w:t>As they reflect on this diversity, especially in the subtle nuances of philosophical terms from different linguistic and cultural contexts, students engage with viewpoints other than their own and navigate their way toward an intercultural understanding of concepts that resonate across human societies.</w:t>
      </w:r>
    </w:p>
    <w:p w14:paraId="7BDA70ED" w14:textId="77777777" w:rsidR="00233663" w:rsidRPr="009C3CBD" w:rsidRDefault="00233663" w:rsidP="00233663">
      <w:pPr>
        <w:pStyle w:val="SCSAHeading3"/>
      </w:pPr>
      <w:r w:rsidRPr="009C3CBD">
        <w:t>Literacy</w:t>
      </w:r>
    </w:p>
    <w:p w14:paraId="062B3A26" w14:textId="77777777" w:rsidR="00233663" w:rsidRPr="0058772A" w:rsidRDefault="00233663" w:rsidP="00233663">
      <w:r w:rsidRPr="0058772A">
        <w:t xml:space="preserve">In the Philosophy and Ethics </w:t>
      </w:r>
      <w:r>
        <w:t xml:space="preserve">ATAR </w:t>
      </w:r>
      <w:r w:rsidRPr="0058772A">
        <w:t xml:space="preserve">course, students broaden their understanding and skills in Literacy through the systematic analysis and evaluation of arguments, with specific reference to their persuasive power or cogency. </w:t>
      </w:r>
      <w:r>
        <w:t>The complexity of critical reasoning increases across the course, and t</w:t>
      </w:r>
      <w:r w:rsidRPr="0058772A">
        <w:t xml:space="preserve">hrough an increasing awareness of the elements of reasoning, students strengthen their capacity for rationality in interpretation and judgement and learn to apply this to the construction of their own arguments. Additionally, the development of </w:t>
      </w:r>
      <w:r>
        <w:t xml:space="preserve">writing </w:t>
      </w:r>
      <w:r w:rsidRPr="0058772A">
        <w:t>literacy builds on skills in verbal literacy developed in structured, philosophical dialogue in the classroom.</w:t>
      </w:r>
    </w:p>
    <w:p w14:paraId="436275A2" w14:textId="77777777" w:rsidR="00233663" w:rsidRDefault="00233663" w:rsidP="00233663">
      <w:pPr>
        <w:pStyle w:val="SCSAHeading3"/>
      </w:pPr>
      <w:r>
        <w:t>Personal and social capability</w:t>
      </w:r>
    </w:p>
    <w:p w14:paraId="334799AD" w14:textId="77777777" w:rsidR="00233663" w:rsidRDefault="00233663" w:rsidP="00233663">
      <w:r>
        <w:t>The course</w:t>
      </w:r>
      <w:r w:rsidRPr="001D61C7">
        <w:t xml:space="preserve"> invites the focus of any inquiry to be directed by student</w:t>
      </w:r>
      <w:r>
        <w:t xml:space="preserve"> voice through their own </w:t>
      </w:r>
      <w:r w:rsidRPr="001D61C7">
        <w:t xml:space="preserve">generated questions, </w:t>
      </w:r>
      <w:r>
        <w:t xml:space="preserve">reflecting their interest and curiosity within a safe and social classroom environment. This requires students to develop the </w:t>
      </w:r>
      <w:r w:rsidRPr="001D61C7">
        <w:t>ability to regulate their thoughts, emotions and behaviours. In this way, philosophical thinking and inquiry cultivates self and social awareness and management</w:t>
      </w:r>
      <w:r>
        <w:t xml:space="preserve">, which are central elements of the capability. The Philosophy and Ethics ATAR course prepares students to participate collaboratively with tolerance and respect to their peers in conceptual problem-solving in a given </w:t>
      </w:r>
      <w:proofErr w:type="gramStart"/>
      <w:r>
        <w:t>field, and</w:t>
      </w:r>
      <w:proofErr w:type="gramEnd"/>
      <w:r>
        <w:t xml:space="preserve"> gives them the confidence to engage with civic matters and the expectations of civil society.</w:t>
      </w:r>
    </w:p>
    <w:p w14:paraId="5CDF42CF" w14:textId="0F189EDE" w:rsidR="00233663" w:rsidRPr="009C3CBD" w:rsidRDefault="00233663" w:rsidP="00233663">
      <w:pPr>
        <w:pStyle w:val="SCSAHeading3"/>
      </w:pPr>
      <w:r w:rsidRPr="009C3CBD">
        <w:lastRenderedPageBreak/>
        <w:t xml:space="preserve">Addressing the other </w:t>
      </w:r>
      <w:r>
        <w:t>General Capabilities</w:t>
      </w:r>
    </w:p>
    <w:p w14:paraId="7C12EB8B" w14:textId="1C3FA258" w:rsidR="00233663" w:rsidRPr="009C3CBD" w:rsidRDefault="00233663" w:rsidP="007A696F">
      <w:r w:rsidRPr="009C3CBD">
        <w:t xml:space="preserve">Although the following </w:t>
      </w:r>
      <w:r>
        <w:t>General Capabilities</w:t>
      </w:r>
      <w:r w:rsidRPr="009C3CBD">
        <w:t xml:space="preserve"> have not been identified as a focus in the </w:t>
      </w:r>
      <w:r>
        <w:t>Philosophy and Ethics ATAR</w:t>
      </w:r>
      <w:r w:rsidRPr="009C3CBD">
        <w:t xml:space="preserve"> </w:t>
      </w:r>
      <w:r>
        <w:t xml:space="preserve">Year 12 </w:t>
      </w:r>
      <w:r w:rsidR="005D56D5">
        <w:t>syllabus, teachers may find opportunities to incorporate them into the teaching and learning program.</w:t>
      </w:r>
    </w:p>
    <w:p w14:paraId="7CE3265C" w14:textId="77777777" w:rsidR="00233663" w:rsidRPr="007A696F" w:rsidRDefault="00233663" w:rsidP="007A696F">
      <w:pPr>
        <w:pStyle w:val="ListParagraph"/>
        <w:numPr>
          <w:ilvl w:val="0"/>
          <w:numId w:val="49"/>
        </w:numPr>
      </w:pPr>
      <w:r w:rsidRPr="007A696F">
        <w:t>Digital literacy</w:t>
      </w:r>
    </w:p>
    <w:p w14:paraId="314382CC" w14:textId="77777777" w:rsidR="00233663" w:rsidRPr="007A696F" w:rsidRDefault="00233663" w:rsidP="007A696F">
      <w:pPr>
        <w:pStyle w:val="ListParagraph"/>
        <w:numPr>
          <w:ilvl w:val="0"/>
          <w:numId w:val="49"/>
        </w:numPr>
      </w:pPr>
      <w:r w:rsidRPr="007A696F">
        <w:t>Numeracy</w:t>
      </w:r>
    </w:p>
    <w:p w14:paraId="05FD8AD4" w14:textId="77777777" w:rsidR="00233663" w:rsidRPr="009C3CBD" w:rsidRDefault="00233663" w:rsidP="007A696F">
      <w:r w:rsidRPr="009C3CBD">
        <w:t xml:space="preserve">Such opportunities may occur through the application of different contexts, pedagogical practices and/or assessment </w:t>
      </w:r>
      <w:r w:rsidRPr="007A696F">
        <w:t>strategies</w:t>
      </w:r>
      <w:r w:rsidRPr="009C3CBD">
        <w:t xml:space="preserve"> that relate to the syllabus as part of the teaching and learning program.</w:t>
      </w:r>
    </w:p>
    <w:p w14:paraId="6AC39BC3" w14:textId="08F566A5" w:rsidR="00233663" w:rsidRPr="009C3CBD" w:rsidRDefault="00233663" w:rsidP="00233663">
      <w:pPr>
        <w:pStyle w:val="SCSAHeading3"/>
      </w:pPr>
      <w:r w:rsidRPr="009C3CBD">
        <w:t xml:space="preserve">Summary representation of the </w:t>
      </w:r>
      <w:r>
        <w:t>General Capabilities</w:t>
      </w:r>
      <w:r w:rsidRPr="009C3CBD">
        <w:t xml:space="preserve"> in the </w:t>
      </w:r>
      <w:r>
        <w:t>Philosophy and Ethics ATAR</w:t>
      </w:r>
      <w:r w:rsidRPr="009C3CBD">
        <w:t xml:space="preserve"> course</w:t>
      </w:r>
    </w:p>
    <w:p w14:paraId="5F22701E" w14:textId="77777777" w:rsidR="00233663" w:rsidRDefault="00233663" w:rsidP="0023366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3"/>
        <w:gridCol w:w="3062"/>
        <w:gridCol w:w="851"/>
        <w:gridCol w:w="594"/>
        <w:gridCol w:w="595"/>
        <w:gridCol w:w="595"/>
        <w:gridCol w:w="595"/>
        <w:gridCol w:w="595"/>
        <w:gridCol w:w="595"/>
        <w:gridCol w:w="595"/>
      </w:tblGrid>
      <w:tr w:rsidR="00233663" w:rsidRPr="006A76EA" w14:paraId="64E2E194" w14:textId="77777777" w:rsidTr="00A64BBA">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1F26E7F2" w14:textId="77777777" w:rsidR="00233663" w:rsidRPr="006A76EA" w:rsidRDefault="00233663" w:rsidP="00233663">
            <w:pPr>
              <w:spacing w:after="100" w:afterAutospacing="1"/>
              <w:rPr>
                <w:b w:val="0"/>
                <w:bCs/>
              </w:rPr>
            </w:pPr>
            <w:bookmarkStart w:id="20" w:name="_Hlk197439578"/>
            <w:r w:rsidRPr="006A76EA">
              <w:rPr>
                <w:bCs/>
              </w:rPr>
              <w:t>Year</w:t>
            </w:r>
          </w:p>
        </w:tc>
        <w:tc>
          <w:tcPr>
            <w:tcW w:w="3062" w:type="dxa"/>
            <w:vMerge w:val="restart"/>
          </w:tcPr>
          <w:p w14:paraId="329D03A9" w14:textId="77777777" w:rsidR="00233663" w:rsidRPr="006A76EA" w:rsidRDefault="00233663" w:rsidP="00A64BBA">
            <w:pPr>
              <w:spacing w:after="100" w:afterAutospacing="1"/>
              <w:rPr>
                <w:b w:val="0"/>
                <w:bCs/>
              </w:rPr>
            </w:pPr>
            <w:r w:rsidRPr="006A76EA">
              <w:rPr>
                <w:bCs/>
              </w:rPr>
              <w:t>Course</w:t>
            </w:r>
          </w:p>
        </w:tc>
        <w:tc>
          <w:tcPr>
            <w:tcW w:w="851" w:type="dxa"/>
            <w:vMerge w:val="restart"/>
          </w:tcPr>
          <w:p w14:paraId="4CA22E94" w14:textId="77777777" w:rsidR="00233663" w:rsidRPr="006A76EA" w:rsidRDefault="00233663" w:rsidP="00A64BBA">
            <w:pPr>
              <w:spacing w:after="100" w:afterAutospacing="1"/>
              <w:rPr>
                <w:b w:val="0"/>
                <w:bCs/>
              </w:rPr>
            </w:pPr>
            <w:r w:rsidRPr="006A76EA">
              <w:rPr>
                <w:bCs/>
              </w:rPr>
              <w:t xml:space="preserve">Course </w:t>
            </w:r>
            <w:r>
              <w:rPr>
                <w:bCs/>
              </w:rPr>
              <w:t>t</w:t>
            </w:r>
            <w:r w:rsidRPr="006A76EA">
              <w:rPr>
                <w:bCs/>
              </w:rPr>
              <w:t>ype</w:t>
            </w:r>
          </w:p>
        </w:tc>
        <w:tc>
          <w:tcPr>
            <w:tcW w:w="4164" w:type="dxa"/>
            <w:gridSpan w:val="7"/>
          </w:tcPr>
          <w:p w14:paraId="04E1C8D9" w14:textId="43AD7708" w:rsidR="00233663" w:rsidRPr="006A76EA" w:rsidRDefault="00233663" w:rsidP="00A64BBA">
            <w:pPr>
              <w:spacing w:after="100" w:afterAutospacing="1"/>
              <w:jc w:val="center"/>
              <w:rPr>
                <w:b w:val="0"/>
                <w:bCs/>
              </w:rPr>
            </w:pPr>
            <w:r w:rsidRPr="006A76EA">
              <w:rPr>
                <w:bCs/>
              </w:rPr>
              <w:t xml:space="preserve">General </w:t>
            </w:r>
            <w:r w:rsidR="00C64DE5">
              <w:rPr>
                <w:bCs/>
              </w:rPr>
              <w:t>C</w:t>
            </w:r>
            <w:r w:rsidRPr="006A76EA">
              <w:rPr>
                <w:bCs/>
              </w:rPr>
              <w:t>apabilities</w:t>
            </w:r>
          </w:p>
        </w:tc>
      </w:tr>
      <w:tr w:rsidR="00233663" w:rsidRPr="006A76EA" w14:paraId="65D171B0" w14:textId="77777777" w:rsidTr="00A64BBA">
        <w:trPr>
          <w:trHeight w:val="142"/>
        </w:trPr>
        <w:tc>
          <w:tcPr>
            <w:tcW w:w="983" w:type="dxa"/>
            <w:vMerge/>
          </w:tcPr>
          <w:p w14:paraId="6EF4E62C" w14:textId="77777777" w:rsidR="00233663" w:rsidRPr="006A76EA" w:rsidRDefault="00233663" w:rsidP="00A64BBA">
            <w:pPr>
              <w:spacing w:after="100" w:afterAutospacing="1"/>
              <w:rPr>
                <w:b/>
                <w:bCs/>
              </w:rPr>
            </w:pPr>
          </w:p>
        </w:tc>
        <w:tc>
          <w:tcPr>
            <w:tcW w:w="3062" w:type="dxa"/>
            <w:vMerge/>
          </w:tcPr>
          <w:p w14:paraId="442F060B" w14:textId="77777777" w:rsidR="00233663" w:rsidRPr="006A76EA" w:rsidRDefault="00233663" w:rsidP="00A64BBA">
            <w:pPr>
              <w:spacing w:after="100" w:afterAutospacing="1"/>
              <w:rPr>
                <w:b/>
                <w:bCs/>
              </w:rPr>
            </w:pPr>
          </w:p>
        </w:tc>
        <w:tc>
          <w:tcPr>
            <w:tcW w:w="851" w:type="dxa"/>
            <w:vMerge/>
          </w:tcPr>
          <w:p w14:paraId="5B07A8BD" w14:textId="77777777" w:rsidR="00233663" w:rsidRPr="006A76EA" w:rsidRDefault="00233663" w:rsidP="00A64BBA">
            <w:pPr>
              <w:spacing w:after="100" w:afterAutospacing="1"/>
              <w:rPr>
                <w:b/>
                <w:bCs/>
              </w:rPr>
            </w:pPr>
          </w:p>
        </w:tc>
        <w:tc>
          <w:tcPr>
            <w:tcW w:w="594" w:type="dxa"/>
          </w:tcPr>
          <w:p w14:paraId="4FE14535" w14:textId="77777777" w:rsidR="00233663" w:rsidRPr="006A76EA" w:rsidRDefault="00233663" w:rsidP="00A64BBA">
            <w:pPr>
              <w:spacing w:after="100" w:afterAutospacing="1"/>
              <w:jc w:val="center"/>
              <w:rPr>
                <w:b/>
                <w:bCs/>
              </w:rPr>
            </w:pPr>
            <w:r>
              <w:rPr>
                <w:b/>
                <w:bCs/>
              </w:rPr>
              <w:t>CCT</w:t>
            </w:r>
          </w:p>
        </w:tc>
        <w:tc>
          <w:tcPr>
            <w:tcW w:w="595" w:type="dxa"/>
          </w:tcPr>
          <w:p w14:paraId="1028E756" w14:textId="77777777" w:rsidR="00233663" w:rsidRPr="006A76EA" w:rsidRDefault="00233663" w:rsidP="00A64BBA">
            <w:pPr>
              <w:spacing w:after="100" w:afterAutospacing="1"/>
              <w:jc w:val="center"/>
              <w:rPr>
                <w:b/>
                <w:bCs/>
              </w:rPr>
            </w:pPr>
            <w:r>
              <w:rPr>
                <w:b/>
                <w:bCs/>
              </w:rPr>
              <w:t>DL</w:t>
            </w:r>
          </w:p>
        </w:tc>
        <w:tc>
          <w:tcPr>
            <w:tcW w:w="595" w:type="dxa"/>
          </w:tcPr>
          <w:p w14:paraId="0C3F82FF" w14:textId="77777777" w:rsidR="00233663" w:rsidRPr="006A76EA" w:rsidRDefault="00233663" w:rsidP="00A64BBA">
            <w:pPr>
              <w:spacing w:after="100" w:afterAutospacing="1"/>
              <w:jc w:val="center"/>
              <w:rPr>
                <w:b/>
                <w:bCs/>
              </w:rPr>
            </w:pPr>
            <w:r>
              <w:rPr>
                <w:b/>
                <w:bCs/>
              </w:rPr>
              <w:t>EU</w:t>
            </w:r>
          </w:p>
        </w:tc>
        <w:tc>
          <w:tcPr>
            <w:tcW w:w="595" w:type="dxa"/>
          </w:tcPr>
          <w:p w14:paraId="7B911F50" w14:textId="77777777" w:rsidR="00233663" w:rsidRPr="006A76EA" w:rsidRDefault="00233663" w:rsidP="00A64BBA">
            <w:pPr>
              <w:spacing w:after="100" w:afterAutospacing="1"/>
              <w:jc w:val="center"/>
              <w:rPr>
                <w:b/>
                <w:bCs/>
              </w:rPr>
            </w:pPr>
            <w:r>
              <w:rPr>
                <w:b/>
                <w:bCs/>
              </w:rPr>
              <w:t>IU</w:t>
            </w:r>
          </w:p>
        </w:tc>
        <w:tc>
          <w:tcPr>
            <w:tcW w:w="595" w:type="dxa"/>
          </w:tcPr>
          <w:p w14:paraId="096B467D" w14:textId="77777777" w:rsidR="00233663" w:rsidRPr="006A76EA" w:rsidRDefault="00233663" w:rsidP="00A64BBA">
            <w:pPr>
              <w:spacing w:after="100" w:afterAutospacing="1"/>
              <w:jc w:val="center"/>
              <w:rPr>
                <w:b/>
                <w:bCs/>
              </w:rPr>
            </w:pPr>
            <w:r>
              <w:rPr>
                <w:b/>
                <w:bCs/>
              </w:rPr>
              <w:t>L</w:t>
            </w:r>
          </w:p>
        </w:tc>
        <w:tc>
          <w:tcPr>
            <w:tcW w:w="595" w:type="dxa"/>
          </w:tcPr>
          <w:p w14:paraId="737BD7CA" w14:textId="77777777" w:rsidR="00233663" w:rsidRPr="006A76EA" w:rsidRDefault="00233663" w:rsidP="00A64BBA">
            <w:pPr>
              <w:spacing w:after="100" w:afterAutospacing="1"/>
              <w:jc w:val="center"/>
              <w:rPr>
                <w:b/>
                <w:bCs/>
              </w:rPr>
            </w:pPr>
            <w:r>
              <w:rPr>
                <w:b/>
                <w:bCs/>
              </w:rPr>
              <w:t>N</w:t>
            </w:r>
          </w:p>
        </w:tc>
        <w:tc>
          <w:tcPr>
            <w:tcW w:w="595" w:type="dxa"/>
          </w:tcPr>
          <w:p w14:paraId="71124AEE" w14:textId="77777777" w:rsidR="00233663" w:rsidRPr="006A76EA" w:rsidRDefault="00233663" w:rsidP="00A64BBA">
            <w:pPr>
              <w:spacing w:after="100" w:afterAutospacing="1"/>
              <w:jc w:val="center"/>
              <w:rPr>
                <w:b/>
                <w:bCs/>
              </w:rPr>
            </w:pPr>
            <w:r>
              <w:rPr>
                <w:b/>
                <w:bCs/>
              </w:rPr>
              <w:t>PSC</w:t>
            </w:r>
          </w:p>
        </w:tc>
      </w:tr>
      <w:bookmarkEnd w:id="20"/>
      <w:tr w:rsidR="00233663" w14:paraId="1D7E299E" w14:textId="77777777" w:rsidTr="00A64BBA">
        <w:trPr>
          <w:trHeight w:val="261"/>
        </w:trPr>
        <w:tc>
          <w:tcPr>
            <w:tcW w:w="983" w:type="dxa"/>
          </w:tcPr>
          <w:p w14:paraId="2F035610" w14:textId="77777777" w:rsidR="00233663" w:rsidRDefault="00233663" w:rsidP="00A64BBA">
            <w:pPr>
              <w:spacing w:after="100" w:afterAutospacing="1"/>
            </w:pPr>
            <w:r>
              <w:t>Year 11</w:t>
            </w:r>
          </w:p>
        </w:tc>
        <w:tc>
          <w:tcPr>
            <w:tcW w:w="3062" w:type="dxa"/>
          </w:tcPr>
          <w:p w14:paraId="2E097795" w14:textId="77777777" w:rsidR="00233663" w:rsidRDefault="00233663" w:rsidP="00A64BBA">
            <w:pPr>
              <w:spacing w:after="100" w:afterAutospacing="1"/>
            </w:pPr>
            <w:r>
              <w:rPr>
                <w:rFonts w:cs="Calibri"/>
              </w:rPr>
              <w:t>Philosophy and Ethics (AEPAE)</w:t>
            </w:r>
          </w:p>
        </w:tc>
        <w:tc>
          <w:tcPr>
            <w:tcW w:w="851" w:type="dxa"/>
          </w:tcPr>
          <w:p w14:paraId="3C3D6BD1" w14:textId="77777777" w:rsidR="00233663" w:rsidRDefault="00233663" w:rsidP="00A64BBA">
            <w:pPr>
              <w:spacing w:after="100" w:afterAutospacing="1"/>
            </w:pPr>
            <w:r>
              <w:t>ATAR</w:t>
            </w:r>
          </w:p>
        </w:tc>
        <w:tc>
          <w:tcPr>
            <w:tcW w:w="594" w:type="dxa"/>
            <w:vAlign w:val="center"/>
          </w:tcPr>
          <w:p w14:paraId="1B5DFEDB" w14:textId="77777777" w:rsidR="00233663" w:rsidRPr="002404BF" w:rsidRDefault="00233663" w:rsidP="00A64BBA">
            <w:pPr>
              <w:spacing w:after="100" w:afterAutospacing="1"/>
              <w:jc w:val="center"/>
            </w:pPr>
            <w:r w:rsidRPr="002404BF">
              <w:sym w:font="Wingdings" w:char="F0FC"/>
            </w:r>
          </w:p>
        </w:tc>
        <w:tc>
          <w:tcPr>
            <w:tcW w:w="595" w:type="dxa"/>
            <w:shd w:val="clear" w:color="auto" w:fill="DECFE8" w:themeFill="accent5"/>
          </w:tcPr>
          <w:p w14:paraId="0006C771" w14:textId="77777777" w:rsidR="00233663" w:rsidRPr="002404BF" w:rsidRDefault="00233663" w:rsidP="00A64BBA">
            <w:pPr>
              <w:spacing w:after="100" w:afterAutospacing="1"/>
              <w:jc w:val="center"/>
            </w:pPr>
          </w:p>
        </w:tc>
        <w:tc>
          <w:tcPr>
            <w:tcW w:w="595" w:type="dxa"/>
            <w:vAlign w:val="center"/>
          </w:tcPr>
          <w:p w14:paraId="1F1DF027" w14:textId="77777777" w:rsidR="00233663" w:rsidRPr="002404BF" w:rsidRDefault="00233663" w:rsidP="00A64BBA">
            <w:pPr>
              <w:spacing w:after="100" w:afterAutospacing="1"/>
              <w:jc w:val="center"/>
            </w:pPr>
            <w:r w:rsidRPr="002404BF">
              <w:sym w:font="Wingdings" w:char="F0FC"/>
            </w:r>
          </w:p>
        </w:tc>
        <w:tc>
          <w:tcPr>
            <w:tcW w:w="595" w:type="dxa"/>
            <w:vAlign w:val="center"/>
          </w:tcPr>
          <w:p w14:paraId="5A92C130" w14:textId="77777777" w:rsidR="00233663" w:rsidRPr="002404BF" w:rsidRDefault="00233663" w:rsidP="00A64BBA">
            <w:pPr>
              <w:spacing w:after="100" w:afterAutospacing="1"/>
              <w:jc w:val="center"/>
            </w:pPr>
            <w:r w:rsidRPr="002404BF">
              <w:sym w:font="Wingdings" w:char="F0FC"/>
            </w:r>
          </w:p>
        </w:tc>
        <w:tc>
          <w:tcPr>
            <w:tcW w:w="595" w:type="dxa"/>
          </w:tcPr>
          <w:p w14:paraId="4B0A3EAE" w14:textId="77777777" w:rsidR="00233663" w:rsidRPr="002404BF" w:rsidRDefault="00233663" w:rsidP="00A64BBA">
            <w:pPr>
              <w:spacing w:after="100" w:afterAutospacing="1"/>
              <w:jc w:val="center"/>
            </w:pPr>
            <w:r w:rsidRPr="002404BF">
              <w:sym w:font="Wingdings" w:char="F0FC"/>
            </w:r>
          </w:p>
        </w:tc>
        <w:tc>
          <w:tcPr>
            <w:tcW w:w="595" w:type="dxa"/>
            <w:shd w:val="clear" w:color="auto" w:fill="DECFE8" w:themeFill="accent5"/>
          </w:tcPr>
          <w:p w14:paraId="631376CB" w14:textId="77777777" w:rsidR="00233663" w:rsidRPr="002404BF" w:rsidRDefault="00233663" w:rsidP="00A64BBA">
            <w:pPr>
              <w:spacing w:after="100" w:afterAutospacing="1"/>
              <w:jc w:val="center"/>
            </w:pPr>
          </w:p>
        </w:tc>
        <w:tc>
          <w:tcPr>
            <w:tcW w:w="595" w:type="dxa"/>
            <w:vAlign w:val="center"/>
          </w:tcPr>
          <w:p w14:paraId="7CC144ED" w14:textId="77777777" w:rsidR="00233663" w:rsidRDefault="00233663" w:rsidP="00A64BBA">
            <w:pPr>
              <w:spacing w:after="100" w:afterAutospacing="1"/>
              <w:jc w:val="center"/>
            </w:pPr>
            <w:r w:rsidRPr="002404BF">
              <w:sym w:font="Wingdings" w:char="F0FC"/>
            </w:r>
          </w:p>
        </w:tc>
      </w:tr>
      <w:tr w:rsidR="00233663" w14:paraId="1E7BF474" w14:textId="77777777" w:rsidTr="00A64BBA">
        <w:trPr>
          <w:trHeight w:val="261"/>
        </w:trPr>
        <w:tc>
          <w:tcPr>
            <w:tcW w:w="983" w:type="dxa"/>
          </w:tcPr>
          <w:p w14:paraId="0C0F4D12" w14:textId="77777777" w:rsidR="00233663" w:rsidRDefault="00233663" w:rsidP="00A64BBA">
            <w:pPr>
              <w:spacing w:after="100" w:afterAutospacing="1"/>
            </w:pPr>
            <w:r>
              <w:t>Year 12</w:t>
            </w:r>
          </w:p>
        </w:tc>
        <w:tc>
          <w:tcPr>
            <w:tcW w:w="3062" w:type="dxa"/>
          </w:tcPr>
          <w:p w14:paraId="420C67A2" w14:textId="77777777" w:rsidR="00233663" w:rsidRDefault="00233663" w:rsidP="00A64BBA">
            <w:pPr>
              <w:spacing w:after="100" w:afterAutospacing="1"/>
            </w:pPr>
            <w:r>
              <w:rPr>
                <w:rFonts w:cs="Calibri"/>
              </w:rPr>
              <w:t>Philosophy and Ethics (ATPAE)</w:t>
            </w:r>
          </w:p>
        </w:tc>
        <w:tc>
          <w:tcPr>
            <w:tcW w:w="851" w:type="dxa"/>
          </w:tcPr>
          <w:p w14:paraId="70F07F40" w14:textId="77777777" w:rsidR="00233663" w:rsidRDefault="00233663" w:rsidP="00A64BBA">
            <w:pPr>
              <w:spacing w:after="100" w:afterAutospacing="1"/>
            </w:pPr>
            <w:r>
              <w:t>ATAR</w:t>
            </w:r>
          </w:p>
        </w:tc>
        <w:tc>
          <w:tcPr>
            <w:tcW w:w="594" w:type="dxa"/>
            <w:vAlign w:val="center"/>
          </w:tcPr>
          <w:p w14:paraId="554EAC71" w14:textId="77777777" w:rsidR="00233663" w:rsidRPr="002404BF" w:rsidRDefault="00233663" w:rsidP="00A64BBA">
            <w:pPr>
              <w:spacing w:after="100" w:afterAutospacing="1"/>
              <w:jc w:val="center"/>
            </w:pPr>
            <w:r w:rsidRPr="002404BF">
              <w:sym w:font="Wingdings" w:char="F0FC"/>
            </w:r>
          </w:p>
        </w:tc>
        <w:tc>
          <w:tcPr>
            <w:tcW w:w="595" w:type="dxa"/>
            <w:shd w:val="clear" w:color="auto" w:fill="DECFE8" w:themeFill="accent5"/>
          </w:tcPr>
          <w:p w14:paraId="463A3DFF" w14:textId="77777777" w:rsidR="00233663" w:rsidRPr="002404BF" w:rsidRDefault="00233663" w:rsidP="00A64BBA">
            <w:pPr>
              <w:spacing w:after="100" w:afterAutospacing="1"/>
              <w:jc w:val="center"/>
            </w:pPr>
          </w:p>
        </w:tc>
        <w:tc>
          <w:tcPr>
            <w:tcW w:w="595" w:type="dxa"/>
            <w:vAlign w:val="center"/>
          </w:tcPr>
          <w:p w14:paraId="43693C66" w14:textId="77777777" w:rsidR="00233663" w:rsidRPr="002404BF" w:rsidRDefault="00233663" w:rsidP="00A64BBA">
            <w:pPr>
              <w:spacing w:after="100" w:afterAutospacing="1"/>
              <w:jc w:val="center"/>
            </w:pPr>
            <w:r w:rsidRPr="002404BF">
              <w:sym w:font="Wingdings" w:char="F0FC"/>
            </w:r>
          </w:p>
        </w:tc>
        <w:tc>
          <w:tcPr>
            <w:tcW w:w="595" w:type="dxa"/>
            <w:vAlign w:val="center"/>
          </w:tcPr>
          <w:p w14:paraId="373EE9F3" w14:textId="77777777" w:rsidR="00233663" w:rsidRPr="002404BF" w:rsidRDefault="00233663" w:rsidP="00A64BBA">
            <w:pPr>
              <w:spacing w:after="100" w:afterAutospacing="1"/>
              <w:jc w:val="center"/>
            </w:pPr>
            <w:r w:rsidRPr="002404BF">
              <w:sym w:font="Wingdings" w:char="F0FC"/>
            </w:r>
          </w:p>
        </w:tc>
        <w:tc>
          <w:tcPr>
            <w:tcW w:w="595" w:type="dxa"/>
          </w:tcPr>
          <w:p w14:paraId="03A1E167" w14:textId="77777777" w:rsidR="00233663" w:rsidRPr="002404BF" w:rsidRDefault="00233663" w:rsidP="00A64BBA">
            <w:pPr>
              <w:spacing w:after="100" w:afterAutospacing="1"/>
              <w:jc w:val="center"/>
            </w:pPr>
            <w:r w:rsidRPr="002404BF">
              <w:sym w:font="Wingdings" w:char="F0FC"/>
            </w:r>
          </w:p>
        </w:tc>
        <w:tc>
          <w:tcPr>
            <w:tcW w:w="595" w:type="dxa"/>
            <w:shd w:val="clear" w:color="auto" w:fill="DECFE8" w:themeFill="accent5"/>
          </w:tcPr>
          <w:p w14:paraId="7450E2E3" w14:textId="77777777" w:rsidR="00233663" w:rsidRPr="002404BF" w:rsidRDefault="00233663" w:rsidP="00A64BBA">
            <w:pPr>
              <w:spacing w:after="100" w:afterAutospacing="1"/>
              <w:jc w:val="center"/>
            </w:pPr>
          </w:p>
        </w:tc>
        <w:tc>
          <w:tcPr>
            <w:tcW w:w="595" w:type="dxa"/>
            <w:vAlign w:val="center"/>
          </w:tcPr>
          <w:p w14:paraId="5E1D20B0" w14:textId="77777777" w:rsidR="00233663" w:rsidRDefault="00233663" w:rsidP="00A64BBA">
            <w:pPr>
              <w:spacing w:after="100" w:afterAutospacing="1"/>
              <w:jc w:val="center"/>
            </w:pPr>
            <w:r w:rsidRPr="002404BF">
              <w:sym w:font="Wingdings" w:char="F0FC"/>
            </w:r>
          </w:p>
        </w:tc>
      </w:tr>
    </w:tbl>
    <w:p w14:paraId="145DCAEE" w14:textId="77777777" w:rsidR="00233663" w:rsidRPr="009C3CBD" w:rsidRDefault="00233663" w:rsidP="00233663">
      <w:pPr>
        <w:spacing w:before="120" w:after="0"/>
        <w:rPr>
          <w:b/>
          <w:bCs/>
        </w:rPr>
      </w:pPr>
      <w:r w:rsidRPr="009C3CBD">
        <w:rPr>
          <w:b/>
          <w:bCs/>
        </w:rPr>
        <w:t>Key</w:t>
      </w:r>
    </w:p>
    <w:p w14:paraId="6D3EB632" w14:textId="77777777" w:rsidR="00233663" w:rsidRPr="009C3CBD" w:rsidRDefault="00233663" w:rsidP="00233663">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14F3F1B8" w14:textId="3563D0BF" w:rsidR="00627492" w:rsidRPr="005A734E" w:rsidRDefault="00627492" w:rsidP="0094652B">
      <w:pPr>
        <w:pStyle w:val="SCSAHeading2"/>
      </w:pPr>
      <w:bookmarkStart w:id="21" w:name="_Toc221802092"/>
      <w:r w:rsidRPr="005A734E">
        <w:t xml:space="preserve">Representation of </w:t>
      </w:r>
      <w:r w:rsidR="00D5628B">
        <w:t xml:space="preserve">the </w:t>
      </w:r>
      <w:r w:rsidR="00233663">
        <w:t>Cross-curriculum Priorities</w:t>
      </w:r>
      <w:bookmarkEnd w:id="18"/>
      <w:bookmarkEnd w:id="21"/>
    </w:p>
    <w:p w14:paraId="6D8CD1F8" w14:textId="54DB2CA6" w:rsidR="00DD3503" w:rsidRPr="00E05989" w:rsidRDefault="005D56D5" w:rsidP="00E05989">
      <w:pPr>
        <w:spacing w:before="120"/>
        <w:rPr>
          <w:b/>
          <w:bCs/>
          <w:color w:val="595959" w:themeColor="text1" w:themeTint="A6"/>
          <w:sz w:val="26"/>
          <w:szCs w:val="26"/>
        </w:rPr>
      </w:pPr>
      <w:r>
        <w:rPr>
          <w:rFonts w:cs="Times New Roman"/>
        </w:rPr>
        <w:t>The Cross-curriculum Priorities address the contemporary issues which students face in a globalised world. Teachers may find opportunities to incorporate them into</w:t>
      </w:r>
      <w:r w:rsidR="008A02C8">
        <w:rPr>
          <w:rFonts w:cs="Times New Roman"/>
        </w:rPr>
        <w:t xml:space="preserve"> the teaching and learning program for </w:t>
      </w:r>
      <w:r w:rsidR="007405FA">
        <w:rPr>
          <w:rFonts w:cs="Times New Roman"/>
        </w:rPr>
        <w:t>the Philosophy and Ethics ATAR course</w:t>
      </w:r>
      <w:r w:rsidR="0036293C">
        <w:rPr>
          <w:rFonts w:cs="Times New Roman"/>
        </w:rPr>
        <w:t>.</w:t>
      </w:r>
      <w:r w:rsidR="0036293C" w:rsidRPr="0036293C">
        <w:t xml:space="preserve"> </w:t>
      </w:r>
      <w:r w:rsidR="0036293C">
        <w:t xml:space="preserve">The </w:t>
      </w:r>
      <w:r w:rsidR="00233663">
        <w:t>Cross-curriculum Priorities</w:t>
      </w:r>
      <w:r w:rsidR="0036293C">
        <w:t xml:space="preserve"> are not assessed unless they are identified within the specified unit content.</w:t>
      </w:r>
    </w:p>
    <w:p w14:paraId="4E6004CA" w14:textId="77777777" w:rsidR="00BD3707" w:rsidRPr="005A734E" w:rsidRDefault="00BD3707" w:rsidP="0094652B">
      <w:pPr>
        <w:pStyle w:val="SCSAHeading3"/>
      </w:pPr>
      <w:r w:rsidRPr="00E05989">
        <w:t>Aboriginal and Torres Strait Islander histories and cultures</w:t>
      </w:r>
    </w:p>
    <w:p w14:paraId="54A49039" w14:textId="6275DDB7" w:rsidR="00072738" w:rsidRDefault="008A02C8" w:rsidP="00806716">
      <w:pPr>
        <w:spacing w:before="120"/>
      </w:pPr>
      <w:r>
        <w:t xml:space="preserve">The Aboriginal and Torres Strait Islander priority provides opportunities for all learners to deepen their knowledge of Australia by engaging with the world’s oldest continuous living cultures. Discussions in </w:t>
      </w:r>
      <w:r w:rsidR="007405FA">
        <w:t xml:space="preserve">the </w:t>
      </w:r>
      <w:r w:rsidR="007405FA">
        <w:rPr>
          <w:rFonts w:cs="Times New Roman"/>
        </w:rPr>
        <w:t>Philosophy and Ethics ATAR course</w:t>
      </w:r>
      <w:r w:rsidR="007405FA">
        <w:t xml:space="preserve"> </w:t>
      </w:r>
      <w:r>
        <w:t>that will naturally lead into Aboriginal and Torres Strait Islander history, culture and contemporary perspectives may typically include concepts of</w:t>
      </w:r>
      <w:r w:rsidR="00DD3503">
        <w:t>:</w:t>
      </w:r>
      <w:r>
        <w:t xml:space="preserve"> justice, fairness, liberty, equality, rights and tolerance</w:t>
      </w:r>
      <w:r w:rsidR="00190972">
        <w:t>;</w:t>
      </w:r>
      <w:r>
        <w:t xml:space="preserve"> ideas of social identity and of common good</w:t>
      </w:r>
      <w:r w:rsidR="00DD3503">
        <w:t>;</w:t>
      </w:r>
      <w:r>
        <w:t xml:space="preserve"> moral concepts in different cultures</w:t>
      </w:r>
      <w:r w:rsidR="00DD3503">
        <w:t>;</w:t>
      </w:r>
      <w:r>
        <w:t xml:space="preserve"> ideas about social responsibility and obligations to the individual, society, citizenship and civic involvement</w:t>
      </w:r>
      <w:r w:rsidR="00DD3503">
        <w:t>;</w:t>
      </w:r>
      <w:r>
        <w:t xml:space="preserve"> and ethical issues of life and death.</w:t>
      </w:r>
    </w:p>
    <w:p w14:paraId="5EC7B30F" w14:textId="77777777" w:rsidR="00072738" w:rsidRDefault="00072738">
      <w:r>
        <w:br w:type="page"/>
      </w:r>
    </w:p>
    <w:p w14:paraId="483DC88D" w14:textId="0CE1A3A1" w:rsidR="00BD3707" w:rsidRPr="00E05989" w:rsidRDefault="00BD3707" w:rsidP="0094652B">
      <w:pPr>
        <w:pStyle w:val="SCSAHeading3"/>
      </w:pPr>
      <w:r w:rsidRPr="00E05989">
        <w:lastRenderedPageBreak/>
        <w:t>Asia and Australia</w:t>
      </w:r>
      <w:r w:rsidR="00D3720C">
        <w:t>’</w:t>
      </w:r>
      <w:r w:rsidRPr="00E05989">
        <w:t>s engagement with Asia</w:t>
      </w:r>
    </w:p>
    <w:p w14:paraId="0543AE01" w14:textId="77777777" w:rsidR="008A02C8" w:rsidRDefault="008A02C8" w:rsidP="00806716">
      <w:pPr>
        <w:spacing w:before="120"/>
      </w:pPr>
      <w:r>
        <w:t xml:space="preserve">An understanding of Asia underpins the capacity of Australian students to be active and informed citizens working together to build harmonious local, regional and global communities, and build Australia’s social, intellectual and creative capital. It also builds understanding of the diversity of cultures and peoples living in Australia, fosters social inclusion and cohesion and is vital to the prosperity of Australia. There are many opportunities for students to consider Asian perspectives within the Philosophy and Ethics </w:t>
      </w:r>
      <w:r w:rsidR="007405FA">
        <w:t xml:space="preserve">ATAR </w:t>
      </w:r>
      <w:r>
        <w:t>co</w:t>
      </w:r>
      <w:r w:rsidR="00626BA0">
        <w:t>urse.</w:t>
      </w:r>
    </w:p>
    <w:p w14:paraId="10771B9B" w14:textId="77777777" w:rsidR="00BD3707" w:rsidRPr="00E05989" w:rsidRDefault="00BD3707" w:rsidP="0094652B">
      <w:pPr>
        <w:pStyle w:val="SCSAHeading3"/>
      </w:pPr>
      <w:r w:rsidRPr="00E05989">
        <w:t>Sustainability</w:t>
      </w:r>
    </w:p>
    <w:p w14:paraId="446AC879" w14:textId="77777777" w:rsidR="00B038C8" w:rsidRPr="00DC7004" w:rsidRDefault="008A02C8" w:rsidP="00626BA0">
      <w:pPr>
        <w:spacing w:before="120"/>
      </w:pPr>
      <w:r>
        <w:t xml:space="preserve">Sustainability education is futures-oriented, focusing on protecting environments and creating a more ecologically and socially just world through informed action. Actions that support more sustainable patterns of living require consideration of environmental, social, cultural and economic systems and their interdependence. The </w:t>
      </w:r>
      <w:r w:rsidR="007405FA">
        <w:rPr>
          <w:rFonts w:cs="Times New Roman"/>
        </w:rPr>
        <w:t>Philosophy and Ethics ATAR course</w:t>
      </w:r>
      <w:r w:rsidR="007405FA">
        <w:t xml:space="preserve"> </w:t>
      </w:r>
      <w:r>
        <w:t>includes obligations to the human and the non-human world, social planning, and public goods.</w:t>
      </w:r>
      <w:bookmarkStart w:id="22" w:name="_Toc358296704"/>
      <w:bookmarkEnd w:id="22"/>
      <w:r w:rsidR="00B038C8" w:rsidRPr="005A734E">
        <w:br w:type="page"/>
      </w:r>
    </w:p>
    <w:p w14:paraId="4F99A884" w14:textId="77777777" w:rsidR="00416C3D" w:rsidRPr="005A734E" w:rsidRDefault="00416C3D" w:rsidP="0094652B">
      <w:pPr>
        <w:pStyle w:val="SCSAHeading1"/>
      </w:pPr>
      <w:bookmarkStart w:id="23" w:name="_Toc221802093"/>
      <w:r w:rsidRPr="005A734E">
        <w:lastRenderedPageBreak/>
        <w:t xml:space="preserve">Unit </w:t>
      </w:r>
      <w:bookmarkEnd w:id="19"/>
      <w:r w:rsidR="007836F1" w:rsidRPr="005A734E">
        <w:t>3</w:t>
      </w:r>
      <w:r w:rsidR="00207DA6" w:rsidRPr="005A734E">
        <w:t xml:space="preserve"> </w:t>
      </w:r>
      <w:r w:rsidR="00DD3503">
        <w:t>– Reason and society</w:t>
      </w:r>
      <w:bookmarkEnd w:id="23"/>
    </w:p>
    <w:p w14:paraId="54E2B2A2" w14:textId="77777777" w:rsidR="00F74E9C" w:rsidRPr="005A734E" w:rsidRDefault="00F74E9C" w:rsidP="0094652B">
      <w:pPr>
        <w:pStyle w:val="SCSAHeading2"/>
      </w:pPr>
      <w:bookmarkStart w:id="24" w:name="_Toc359503799"/>
      <w:bookmarkStart w:id="25" w:name="_Toc359506615"/>
      <w:bookmarkStart w:id="26" w:name="_Toc221802094"/>
      <w:bookmarkStart w:id="27" w:name="_Toc358372280"/>
      <w:r w:rsidRPr="005A734E">
        <w:t>Unit description</w:t>
      </w:r>
      <w:bookmarkEnd w:id="24"/>
      <w:bookmarkEnd w:id="25"/>
      <w:bookmarkEnd w:id="26"/>
    </w:p>
    <w:p w14:paraId="17EBD329" w14:textId="77777777" w:rsidR="008A02C8" w:rsidRDefault="008A02C8" w:rsidP="00806716">
      <w:pPr>
        <w:spacing w:before="120"/>
      </w:pPr>
      <w:bookmarkStart w:id="28" w:name="_Toc359503800"/>
      <w:bookmarkStart w:id="29" w:name="_Toc359506616"/>
      <w:bookmarkStart w:id="30" w:name="_Toc347908214"/>
      <w:r>
        <w:t>This unit enables students to examine the mapping of arguments; humanism, religion and values; individualism and social identity; the ideals of a good society; and the ide</w:t>
      </w:r>
      <w:r w:rsidR="001009C5">
        <w:t>als of politics and government.</w:t>
      </w:r>
    </w:p>
    <w:p w14:paraId="4D108B5C" w14:textId="77777777" w:rsidR="008D59CE" w:rsidRPr="005A734E" w:rsidRDefault="008D59CE" w:rsidP="0094652B">
      <w:pPr>
        <w:pStyle w:val="SCSAHeading2"/>
      </w:pPr>
      <w:bookmarkStart w:id="31" w:name="_Toc221802095"/>
      <w:bookmarkEnd w:id="28"/>
      <w:bookmarkEnd w:id="29"/>
      <w:bookmarkEnd w:id="30"/>
      <w:r w:rsidRPr="005A734E">
        <w:t>Unit content</w:t>
      </w:r>
      <w:bookmarkEnd w:id="27"/>
      <w:bookmarkEnd w:id="31"/>
    </w:p>
    <w:p w14:paraId="0EBF1C7F" w14:textId="77777777" w:rsidR="008A02C8" w:rsidRDefault="008A02C8" w:rsidP="00806716">
      <w:pPr>
        <w:spacing w:before="120"/>
      </w:pPr>
      <w:r>
        <w:t>This unit includes the knowledge, understandings and skills described below.</w:t>
      </w:r>
      <w:r w:rsidR="00A75EB7">
        <w:t xml:space="preserve"> </w:t>
      </w:r>
      <w:r w:rsidR="00A75EB7" w:rsidRPr="00A75EB7">
        <w:t>This is the examinable content.</w:t>
      </w:r>
    </w:p>
    <w:p w14:paraId="54B4DFF8" w14:textId="77777777" w:rsidR="008A02C8" w:rsidRPr="00E05989" w:rsidRDefault="008A02C8" w:rsidP="00072738">
      <w:pPr>
        <w:pStyle w:val="SCSAHeading3"/>
      </w:pPr>
      <w:r w:rsidRPr="00E05989">
        <w:t>How do we know?</w:t>
      </w:r>
    </w:p>
    <w:p w14:paraId="3A0110E6" w14:textId="77777777" w:rsidR="008A02C8" w:rsidRPr="00DD3503" w:rsidRDefault="008A02C8" w:rsidP="00072738">
      <w:pPr>
        <w:pStyle w:val="SCSAHeading4"/>
      </w:pPr>
      <w:r w:rsidRPr="00DD3503">
        <w:t>Critical reasoning</w:t>
      </w:r>
    </w:p>
    <w:p w14:paraId="55F21F4B" w14:textId="77777777" w:rsidR="008A02C8" w:rsidRPr="00072738" w:rsidRDefault="008A02C8" w:rsidP="00072738">
      <w:pPr>
        <w:pStyle w:val="ListParagraph"/>
        <w:numPr>
          <w:ilvl w:val="0"/>
          <w:numId w:val="50"/>
        </w:numPr>
      </w:pPr>
      <w:r w:rsidRPr="00072738">
        <w:t>numbering propositions, bracketing premises, circling inference indicators and underlining conclusions in argument</w:t>
      </w:r>
      <w:r w:rsidR="00511D23" w:rsidRPr="00072738">
        <w:t>s written in natural language</w:t>
      </w:r>
    </w:p>
    <w:p w14:paraId="44A774FC" w14:textId="77777777" w:rsidR="008A02C8" w:rsidRPr="00072738" w:rsidRDefault="008A02C8" w:rsidP="00072738">
      <w:pPr>
        <w:pStyle w:val="ListParagraph"/>
        <w:numPr>
          <w:ilvl w:val="0"/>
          <w:numId w:val="50"/>
        </w:numPr>
      </w:pPr>
      <w:r w:rsidRPr="00072738">
        <w:t xml:space="preserve">mapping simple arguments in diagram form </w:t>
      </w:r>
      <w:r w:rsidR="00497E3C" w:rsidRPr="00072738">
        <w:t>–</w:t>
      </w:r>
      <w:r w:rsidRPr="00072738">
        <w:t xml:space="preserve"> single inferential moves that are either a serial, convergent, divergent or linked inference</w:t>
      </w:r>
    </w:p>
    <w:p w14:paraId="673FC13C" w14:textId="77777777" w:rsidR="008A02C8" w:rsidRPr="00072738" w:rsidRDefault="008A02C8" w:rsidP="00072738">
      <w:pPr>
        <w:pStyle w:val="ListParagraph"/>
        <w:numPr>
          <w:ilvl w:val="0"/>
          <w:numId w:val="50"/>
        </w:numPr>
      </w:pPr>
      <w:r w:rsidRPr="00072738">
        <w:t xml:space="preserve">evaluating simple arguments </w:t>
      </w:r>
      <w:r w:rsidR="00497E3C" w:rsidRPr="00072738">
        <w:t>–</w:t>
      </w:r>
      <w:r w:rsidRPr="00072738">
        <w:t xml:space="preserve"> premise acceptability, inferential strength and cogency</w:t>
      </w:r>
    </w:p>
    <w:p w14:paraId="13E504E6" w14:textId="77777777" w:rsidR="008A02C8" w:rsidRPr="00072738" w:rsidRDefault="008A02C8" w:rsidP="00072738">
      <w:pPr>
        <w:pStyle w:val="ListParagraph"/>
        <w:numPr>
          <w:ilvl w:val="0"/>
          <w:numId w:val="50"/>
        </w:numPr>
      </w:pPr>
      <w:r w:rsidRPr="00072738">
        <w:t>exploring more informal fallacies</w:t>
      </w:r>
      <w:r w:rsidR="00807AFB" w:rsidRPr="00072738">
        <w:t>,</w:t>
      </w:r>
      <w:r w:rsidRPr="00072738">
        <w:t xml:space="preserve"> including appeal to adverse consequences, false dichotomy, begging the question, ad populum and straw man argument</w:t>
      </w:r>
    </w:p>
    <w:p w14:paraId="53F9A6D2" w14:textId="77777777" w:rsidR="008A02C8" w:rsidRPr="00072738" w:rsidRDefault="008A02C8" w:rsidP="00072738">
      <w:pPr>
        <w:pStyle w:val="ListParagraph"/>
        <w:numPr>
          <w:ilvl w:val="0"/>
          <w:numId w:val="50"/>
        </w:numPr>
      </w:pPr>
      <w:r w:rsidRPr="00072738">
        <w:t xml:space="preserve">identifying weasel words </w:t>
      </w:r>
      <w:r w:rsidR="00497E3C" w:rsidRPr="00072738">
        <w:t>–</w:t>
      </w:r>
      <w:r w:rsidRPr="00072738">
        <w:t xml:space="preserve"> intentionally ambiguous words, phrases or statements which demonstrate vagueness, ambiguity or euphemism</w:t>
      </w:r>
    </w:p>
    <w:p w14:paraId="2B81BA21" w14:textId="77777777" w:rsidR="008A02C8" w:rsidRPr="00DD3503" w:rsidRDefault="008A02C8" w:rsidP="00072738">
      <w:pPr>
        <w:pStyle w:val="SCSAHeading4"/>
      </w:pPr>
      <w:r w:rsidRPr="00DD3503">
        <w:t>Methods of inquiry</w:t>
      </w:r>
    </w:p>
    <w:p w14:paraId="2ACE56C9" w14:textId="77777777" w:rsidR="008A02C8" w:rsidRPr="00072738" w:rsidRDefault="008A02C8" w:rsidP="00072738">
      <w:pPr>
        <w:pStyle w:val="ListParagraph"/>
        <w:numPr>
          <w:ilvl w:val="0"/>
          <w:numId w:val="51"/>
        </w:numPr>
      </w:pPr>
      <w:r w:rsidRPr="00072738">
        <w:t>the scientific method</w:t>
      </w:r>
      <w:r w:rsidR="00807AFB" w:rsidRPr="00072738">
        <w:t>,</w:t>
      </w:r>
      <w:r w:rsidRPr="00072738">
        <w:t xml:space="preserve"> including falsification, the role of thought-experiment, deduction, induction and the problem of induction</w:t>
      </w:r>
    </w:p>
    <w:p w14:paraId="48E42BD8" w14:textId="77777777" w:rsidR="008A02C8" w:rsidRPr="00072738" w:rsidRDefault="008A02C8" w:rsidP="00072738">
      <w:pPr>
        <w:pStyle w:val="ListParagraph"/>
        <w:numPr>
          <w:ilvl w:val="0"/>
          <w:numId w:val="51"/>
        </w:numPr>
      </w:pPr>
      <w:r w:rsidRPr="00072738">
        <w:t>the method of sceptical doubt in philosophical inquiry</w:t>
      </w:r>
    </w:p>
    <w:p w14:paraId="7472DA9A" w14:textId="77777777" w:rsidR="008A02C8" w:rsidRPr="00072738" w:rsidRDefault="008A02C8" w:rsidP="00072738">
      <w:pPr>
        <w:pStyle w:val="ListParagraph"/>
        <w:numPr>
          <w:ilvl w:val="0"/>
          <w:numId w:val="51"/>
        </w:numPr>
      </w:pPr>
      <w:r w:rsidRPr="00072738">
        <w:t xml:space="preserve">the concept of phenomenology </w:t>
      </w:r>
      <w:r w:rsidR="00497E3C" w:rsidRPr="00072738">
        <w:t>–</w:t>
      </w:r>
      <w:r w:rsidRPr="00072738">
        <w:t xml:space="preserve"> reflection on the structure and meaning of conscious experience</w:t>
      </w:r>
    </w:p>
    <w:p w14:paraId="75393DAE" w14:textId="77777777" w:rsidR="008A02C8" w:rsidRPr="00DD3503" w:rsidRDefault="008A02C8" w:rsidP="00072738">
      <w:pPr>
        <w:pStyle w:val="SCSAHeading4"/>
      </w:pPr>
      <w:r w:rsidRPr="00DD3503">
        <w:t>Imagination and interpretation</w:t>
      </w:r>
    </w:p>
    <w:p w14:paraId="3000203E" w14:textId="77777777" w:rsidR="008A02C8" w:rsidRPr="00072738" w:rsidRDefault="008A02C8" w:rsidP="00072738">
      <w:pPr>
        <w:pStyle w:val="ListParagraph"/>
        <w:numPr>
          <w:ilvl w:val="0"/>
          <w:numId w:val="52"/>
        </w:numPr>
      </w:pPr>
      <w:r w:rsidRPr="00072738">
        <w:t>the idea of a good society</w:t>
      </w:r>
    </w:p>
    <w:p w14:paraId="0FE1B0E2" w14:textId="77777777" w:rsidR="008A02C8" w:rsidRPr="00072738" w:rsidRDefault="008A02C8" w:rsidP="00072738">
      <w:pPr>
        <w:pStyle w:val="ListParagraph"/>
        <w:numPr>
          <w:ilvl w:val="0"/>
          <w:numId w:val="52"/>
        </w:numPr>
      </w:pPr>
      <w:r w:rsidRPr="00072738">
        <w:t>the concepts of utopia and dystopia in works of imagination</w:t>
      </w:r>
    </w:p>
    <w:p w14:paraId="604B9714" w14:textId="77777777" w:rsidR="008A02C8" w:rsidRPr="00DD3503" w:rsidRDefault="008A02C8" w:rsidP="00072738">
      <w:pPr>
        <w:pStyle w:val="SCSAHeading4"/>
      </w:pPr>
      <w:r w:rsidRPr="00DD3503">
        <w:t>Analysing, clarifying and evaluating concepts</w:t>
      </w:r>
    </w:p>
    <w:p w14:paraId="4EEFD752" w14:textId="77777777" w:rsidR="008A02C8" w:rsidRPr="00072738" w:rsidRDefault="008A02C8" w:rsidP="00072738">
      <w:pPr>
        <w:pStyle w:val="ListParagraph"/>
        <w:numPr>
          <w:ilvl w:val="0"/>
          <w:numId w:val="53"/>
        </w:numPr>
      </w:pPr>
      <w:r w:rsidRPr="00072738">
        <w:t>the concepts of justice, fairness, liberty,</w:t>
      </w:r>
      <w:r w:rsidR="004D6C93" w:rsidRPr="00072738">
        <w:t xml:space="preserve"> equality, rights and tolerance</w:t>
      </w:r>
    </w:p>
    <w:p w14:paraId="622444B2" w14:textId="77777777" w:rsidR="008A02C8" w:rsidRPr="00072738" w:rsidRDefault="004D6C93" w:rsidP="00072738">
      <w:pPr>
        <w:pStyle w:val="ListParagraph"/>
        <w:numPr>
          <w:ilvl w:val="0"/>
          <w:numId w:val="53"/>
        </w:numPr>
      </w:pPr>
      <w:r w:rsidRPr="00072738">
        <w:t>criteria for a good society</w:t>
      </w:r>
    </w:p>
    <w:p w14:paraId="246C4DB0" w14:textId="77777777" w:rsidR="00113C1E" w:rsidRDefault="00BF6B2D" w:rsidP="00072738">
      <w:pPr>
        <w:pStyle w:val="ListParagraph"/>
        <w:numPr>
          <w:ilvl w:val="0"/>
          <w:numId w:val="53"/>
        </w:numPr>
      </w:pPr>
      <w:r w:rsidRPr="00072738">
        <w:t>the idea</w:t>
      </w:r>
      <w:r w:rsidR="008A02C8" w:rsidRPr="00072738">
        <w:t xml:space="preserve"> of the common go</w:t>
      </w:r>
      <w:r w:rsidRPr="00072738">
        <w:t>od, and of public good</w:t>
      </w:r>
      <w:r w:rsidR="00113C1E">
        <w:br w:type="page"/>
      </w:r>
    </w:p>
    <w:p w14:paraId="69ED176D" w14:textId="77777777" w:rsidR="008A02C8" w:rsidRPr="00E05989" w:rsidRDefault="008A02C8" w:rsidP="00072738">
      <w:pPr>
        <w:pStyle w:val="SCSAHeading3"/>
      </w:pPr>
      <w:r w:rsidRPr="00E05989">
        <w:lastRenderedPageBreak/>
        <w:t>What is real?</w:t>
      </w:r>
    </w:p>
    <w:p w14:paraId="47A89D2B" w14:textId="77777777" w:rsidR="008A02C8" w:rsidRPr="00DD3503" w:rsidRDefault="008A02C8" w:rsidP="00072738">
      <w:pPr>
        <w:pStyle w:val="SCSAHeading4"/>
      </w:pPr>
      <w:r w:rsidRPr="00DD3503">
        <w:t>Scientific world view</w:t>
      </w:r>
    </w:p>
    <w:p w14:paraId="2AA25C08" w14:textId="77777777" w:rsidR="008A02C8" w:rsidRPr="00072738" w:rsidRDefault="008A02C8" w:rsidP="00072738">
      <w:pPr>
        <w:pStyle w:val="ListParagraph"/>
        <w:numPr>
          <w:ilvl w:val="0"/>
          <w:numId w:val="54"/>
        </w:numPr>
      </w:pPr>
      <w:r w:rsidRPr="00072738">
        <w:t>various relationships between science and society</w:t>
      </w:r>
      <w:r w:rsidR="00807AFB" w:rsidRPr="00072738">
        <w:t>,</w:t>
      </w:r>
      <w:r w:rsidRPr="00072738">
        <w:t xml:space="preserve"> including the assumption that the scientific method is the dominant paradigm for knowing and understanding reality</w:t>
      </w:r>
    </w:p>
    <w:p w14:paraId="31B1577A" w14:textId="77777777" w:rsidR="008A02C8" w:rsidRPr="00072738" w:rsidRDefault="008A02C8" w:rsidP="00072738">
      <w:pPr>
        <w:pStyle w:val="ListParagraph"/>
        <w:numPr>
          <w:ilvl w:val="0"/>
          <w:numId w:val="54"/>
        </w:numPr>
      </w:pPr>
      <w:r w:rsidRPr="00072738">
        <w:t>the applicability of scientific studies for understanding human beings and their societies</w:t>
      </w:r>
    </w:p>
    <w:p w14:paraId="7B75C27A" w14:textId="77777777" w:rsidR="008A02C8" w:rsidRPr="00DD3503" w:rsidRDefault="008A02C8" w:rsidP="00072738">
      <w:pPr>
        <w:pStyle w:val="SCSAHeading4"/>
      </w:pPr>
      <w:r w:rsidRPr="00DD3503">
        <w:t>Conceptions of ultimate reality</w:t>
      </w:r>
    </w:p>
    <w:p w14:paraId="6FB2B662" w14:textId="77777777" w:rsidR="008A02C8" w:rsidRDefault="00BF6B2D" w:rsidP="00072738">
      <w:pPr>
        <w:pStyle w:val="ListParagraph"/>
        <w:numPr>
          <w:ilvl w:val="0"/>
          <w:numId w:val="55"/>
        </w:numPr>
      </w:pPr>
      <w:r w:rsidRPr="00072738">
        <w:t>the</w:t>
      </w:r>
      <w:r>
        <w:t xml:space="preserve"> </w:t>
      </w:r>
      <w:r w:rsidR="00113C1E">
        <w:t>concepts</w:t>
      </w:r>
      <w:r w:rsidR="008A02C8">
        <w:t xml:space="preserve"> of humanism, secular society, religion and ultimate values</w:t>
      </w:r>
    </w:p>
    <w:p w14:paraId="360BB561" w14:textId="77777777" w:rsidR="008A02C8" w:rsidRPr="00DD3503" w:rsidRDefault="008A02C8" w:rsidP="00072738">
      <w:pPr>
        <w:pStyle w:val="SCSAHeading4"/>
      </w:pPr>
      <w:r w:rsidRPr="00DD3503">
        <w:t>Persons</w:t>
      </w:r>
    </w:p>
    <w:p w14:paraId="7A3A13BD" w14:textId="77777777" w:rsidR="008A02C8" w:rsidRPr="00072738" w:rsidRDefault="00BF6B2D" w:rsidP="00072738">
      <w:pPr>
        <w:pStyle w:val="ListParagraph"/>
        <w:numPr>
          <w:ilvl w:val="0"/>
          <w:numId w:val="56"/>
        </w:numPr>
      </w:pPr>
      <w:r w:rsidRPr="00072738">
        <w:t xml:space="preserve">the </w:t>
      </w:r>
      <w:r w:rsidR="008A02C8" w:rsidRPr="00072738">
        <w:t>ideas of social identity and social membership</w:t>
      </w:r>
    </w:p>
    <w:p w14:paraId="21144122" w14:textId="77777777" w:rsidR="008A02C8" w:rsidRPr="00072738" w:rsidRDefault="00BF6B2D" w:rsidP="00072738">
      <w:pPr>
        <w:pStyle w:val="ListParagraph"/>
        <w:numPr>
          <w:ilvl w:val="0"/>
          <w:numId w:val="56"/>
        </w:numPr>
      </w:pPr>
      <w:r w:rsidRPr="00072738">
        <w:t xml:space="preserve">the relationship between </w:t>
      </w:r>
      <w:r w:rsidR="008A02C8" w:rsidRPr="00072738">
        <w:t>social conformity and the idea of individualism</w:t>
      </w:r>
    </w:p>
    <w:p w14:paraId="2113786A" w14:textId="77777777" w:rsidR="008A02C8" w:rsidRPr="00072738" w:rsidRDefault="008A02C8" w:rsidP="00072738">
      <w:pPr>
        <w:pStyle w:val="ListParagraph"/>
        <w:numPr>
          <w:ilvl w:val="0"/>
          <w:numId w:val="56"/>
        </w:numPr>
      </w:pPr>
      <w:r w:rsidRPr="00072738">
        <w:t>the concept of marginalisation</w:t>
      </w:r>
    </w:p>
    <w:p w14:paraId="02FF43CB" w14:textId="77777777" w:rsidR="008A02C8" w:rsidRPr="00E05989" w:rsidRDefault="008A02C8" w:rsidP="00072738">
      <w:pPr>
        <w:pStyle w:val="SCSAHeading3"/>
      </w:pPr>
      <w:r w:rsidRPr="00E05989">
        <w:t>How should we live?</w:t>
      </w:r>
    </w:p>
    <w:p w14:paraId="15D86896" w14:textId="77777777" w:rsidR="008A02C8" w:rsidRPr="00DD3503" w:rsidRDefault="008A02C8" w:rsidP="00072738">
      <w:pPr>
        <w:pStyle w:val="SCSAHeading4"/>
      </w:pPr>
      <w:r w:rsidRPr="00DD3503">
        <w:t>Governance</w:t>
      </w:r>
    </w:p>
    <w:p w14:paraId="2A3111EC" w14:textId="77777777" w:rsidR="008A02C8" w:rsidRPr="00072738" w:rsidRDefault="008A02C8" w:rsidP="00072738">
      <w:pPr>
        <w:pStyle w:val="ListParagraph"/>
        <w:numPr>
          <w:ilvl w:val="0"/>
          <w:numId w:val="57"/>
        </w:numPr>
      </w:pPr>
      <w:r w:rsidRPr="00072738">
        <w:t>the idea of a social contract and its forms</w:t>
      </w:r>
    </w:p>
    <w:p w14:paraId="37894388" w14:textId="77777777" w:rsidR="008A02C8" w:rsidRPr="00072738" w:rsidRDefault="008A02C8" w:rsidP="00072738">
      <w:pPr>
        <w:pStyle w:val="ListParagraph"/>
        <w:numPr>
          <w:ilvl w:val="0"/>
          <w:numId w:val="57"/>
        </w:numPr>
      </w:pPr>
      <w:r w:rsidRPr="00072738">
        <w:t>the concept of liberal democracy and its forms</w:t>
      </w:r>
    </w:p>
    <w:p w14:paraId="27F0861C" w14:textId="77777777" w:rsidR="008A02C8" w:rsidRPr="00072738" w:rsidRDefault="00BF6B2D" w:rsidP="00072738">
      <w:pPr>
        <w:pStyle w:val="ListParagraph"/>
        <w:numPr>
          <w:ilvl w:val="0"/>
          <w:numId w:val="57"/>
        </w:numPr>
      </w:pPr>
      <w:r w:rsidRPr="00072738">
        <w:t xml:space="preserve">the </w:t>
      </w:r>
      <w:r w:rsidR="008A02C8" w:rsidRPr="00072738">
        <w:t>concepts of socialism, liberalism and libertarianism</w:t>
      </w:r>
    </w:p>
    <w:p w14:paraId="5155A182" w14:textId="77777777" w:rsidR="008A02C8" w:rsidRPr="00072738" w:rsidRDefault="00BF6B2D" w:rsidP="00072738">
      <w:pPr>
        <w:pStyle w:val="ListParagraph"/>
        <w:numPr>
          <w:ilvl w:val="0"/>
          <w:numId w:val="57"/>
        </w:numPr>
      </w:pPr>
      <w:r w:rsidRPr="00072738">
        <w:t xml:space="preserve">the </w:t>
      </w:r>
      <w:r w:rsidR="008A02C8" w:rsidRPr="00072738">
        <w:t>values of liberal democracy</w:t>
      </w:r>
    </w:p>
    <w:p w14:paraId="5D21E10D" w14:textId="77777777" w:rsidR="008A02C8" w:rsidRPr="00072738" w:rsidRDefault="00BF6B2D" w:rsidP="00072738">
      <w:pPr>
        <w:pStyle w:val="ListParagraph"/>
        <w:numPr>
          <w:ilvl w:val="0"/>
          <w:numId w:val="57"/>
        </w:numPr>
      </w:pPr>
      <w:r w:rsidRPr="00072738">
        <w:t xml:space="preserve">the </w:t>
      </w:r>
      <w:r w:rsidR="008A02C8" w:rsidRPr="00072738">
        <w:t>concepts of social policy, social planning and public goods</w:t>
      </w:r>
    </w:p>
    <w:p w14:paraId="77C38DFB" w14:textId="77777777" w:rsidR="008A02C8" w:rsidRPr="00DD3503" w:rsidRDefault="008A02C8" w:rsidP="00072738">
      <w:pPr>
        <w:pStyle w:val="SCSAHeading4"/>
      </w:pPr>
      <w:r w:rsidRPr="00DD3503">
        <w:t>Communities and cultures</w:t>
      </w:r>
    </w:p>
    <w:p w14:paraId="242AC35B" w14:textId="77777777" w:rsidR="008A02C8" w:rsidRDefault="00BF6B2D" w:rsidP="00072738">
      <w:pPr>
        <w:pStyle w:val="ListParagraph"/>
        <w:numPr>
          <w:ilvl w:val="0"/>
          <w:numId w:val="58"/>
        </w:numPr>
      </w:pPr>
      <w:r>
        <w:t xml:space="preserve">the </w:t>
      </w:r>
      <w:r w:rsidRPr="00072738">
        <w:t>idea</w:t>
      </w:r>
      <w:r>
        <w:t xml:space="preserve"> </w:t>
      </w:r>
      <w:r w:rsidR="008A02C8">
        <w:t>that different cultures have different moral points of view</w:t>
      </w:r>
    </w:p>
    <w:p w14:paraId="17954690" w14:textId="77777777" w:rsidR="008A02C8" w:rsidRPr="00DD3503" w:rsidRDefault="008A02C8" w:rsidP="00072738">
      <w:pPr>
        <w:pStyle w:val="SCSAHeading4"/>
      </w:pPr>
      <w:r w:rsidRPr="00DD3503">
        <w:t>Self and others</w:t>
      </w:r>
    </w:p>
    <w:p w14:paraId="54C0C73F" w14:textId="77777777" w:rsidR="008A02C8" w:rsidRPr="00072738" w:rsidRDefault="008A02C8" w:rsidP="00072738">
      <w:pPr>
        <w:pStyle w:val="ListParagraph"/>
        <w:numPr>
          <w:ilvl w:val="0"/>
          <w:numId w:val="59"/>
        </w:numPr>
      </w:pPr>
      <w:r w:rsidRPr="00072738">
        <w:t>mor</w:t>
      </w:r>
      <w:r w:rsidR="00C000D8" w:rsidRPr="00072738">
        <w:t xml:space="preserve">al theories in ethical decision </w:t>
      </w:r>
      <w:r w:rsidRPr="00072738">
        <w:t>making</w:t>
      </w:r>
      <w:r w:rsidR="00807AFB" w:rsidRPr="00072738">
        <w:t>,</w:t>
      </w:r>
      <w:r w:rsidRPr="00072738">
        <w:t xml:space="preserve"> including utilitarianism and deontology</w:t>
      </w:r>
    </w:p>
    <w:p w14:paraId="02A899ED" w14:textId="77777777" w:rsidR="008A02C8" w:rsidRPr="00072738" w:rsidRDefault="008A02C8" w:rsidP="00072738">
      <w:pPr>
        <w:pStyle w:val="ListParagraph"/>
        <w:numPr>
          <w:ilvl w:val="0"/>
          <w:numId w:val="59"/>
        </w:numPr>
      </w:pPr>
      <w:r w:rsidRPr="00072738">
        <w:t>the idea of social responsibility</w:t>
      </w:r>
    </w:p>
    <w:p w14:paraId="1925CB01" w14:textId="77777777" w:rsidR="008A02C8" w:rsidRPr="00072738" w:rsidRDefault="008A02C8" w:rsidP="00072738">
      <w:pPr>
        <w:pStyle w:val="ListParagraph"/>
        <w:numPr>
          <w:ilvl w:val="0"/>
          <w:numId w:val="59"/>
        </w:numPr>
      </w:pPr>
      <w:r w:rsidRPr="00072738">
        <w:t>obligations to those in my society and to those outside my society</w:t>
      </w:r>
    </w:p>
    <w:p w14:paraId="59E997CB" w14:textId="77777777" w:rsidR="008A02C8" w:rsidRPr="00072738" w:rsidRDefault="008A02C8" w:rsidP="00072738">
      <w:pPr>
        <w:pStyle w:val="ListParagraph"/>
        <w:numPr>
          <w:ilvl w:val="0"/>
          <w:numId w:val="59"/>
        </w:numPr>
      </w:pPr>
      <w:r w:rsidRPr="00072738">
        <w:t>obligations to the human world</w:t>
      </w:r>
      <w:r w:rsidR="00807AFB" w:rsidRPr="00072738">
        <w:t>,</w:t>
      </w:r>
      <w:r w:rsidRPr="00072738">
        <w:t xml:space="preserve"> including future generations</w:t>
      </w:r>
    </w:p>
    <w:p w14:paraId="71711A97" w14:textId="77777777" w:rsidR="008A02C8" w:rsidRPr="00072738" w:rsidRDefault="008A02C8" w:rsidP="00072738">
      <w:pPr>
        <w:pStyle w:val="ListParagraph"/>
        <w:numPr>
          <w:ilvl w:val="0"/>
          <w:numId w:val="59"/>
        </w:numPr>
      </w:pPr>
      <w:r w:rsidRPr="00072738">
        <w:t>obligations to the non-human world</w:t>
      </w:r>
      <w:r w:rsidR="00807AFB" w:rsidRPr="00072738">
        <w:t>,</w:t>
      </w:r>
      <w:r w:rsidRPr="00072738">
        <w:t xml:space="preserve"> including environmental ethics and animal rights</w:t>
      </w:r>
    </w:p>
    <w:p w14:paraId="261ABEFE" w14:textId="1DF32460" w:rsidR="00072738" w:rsidRDefault="00072738">
      <w:bookmarkStart w:id="32" w:name="_Toc347908227"/>
      <w:r>
        <w:br w:type="page"/>
      </w:r>
    </w:p>
    <w:p w14:paraId="349EC98C" w14:textId="77777777" w:rsidR="00540775" w:rsidRPr="005A734E" w:rsidRDefault="00540775" w:rsidP="00072738">
      <w:pPr>
        <w:pStyle w:val="SCSAHeading1"/>
      </w:pPr>
      <w:bookmarkStart w:id="33" w:name="_Toc221802096"/>
      <w:r w:rsidRPr="005A734E">
        <w:lastRenderedPageBreak/>
        <w:t xml:space="preserve">Unit </w:t>
      </w:r>
      <w:r w:rsidR="007836F1" w:rsidRPr="005A734E">
        <w:t>4</w:t>
      </w:r>
      <w:r w:rsidR="00207DA6" w:rsidRPr="005A734E">
        <w:t xml:space="preserve"> </w:t>
      </w:r>
      <w:r w:rsidR="00DD3503">
        <w:t>– Reason and meaning</w:t>
      </w:r>
      <w:bookmarkEnd w:id="33"/>
    </w:p>
    <w:p w14:paraId="4AA6BE0D" w14:textId="77777777" w:rsidR="00262FE1" w:rsidRPr="005A734E" w:rsidRDefault="00262FE1" w:rsidP="0094652B">
      <w:pPr>
        <w:pStyle w:val="SCSAHeading2"/>
      </w:pPr>
      <w:bookmarkStart w:id="34" w:name="_Toc221802097"/>
      <w:r w:rsidRPr="005A734E">
        <w:t>Unit description</w:t>
      </w:r>
      <w:bookmarkEnd w:id="34"/>
    </w:p>
    <w:p w14:paraId="79D5C96B" w14:textId="77777777" w:rsidR="00262FE1" w:rsidRPr="00072738" w:rsidRDefault="00A73179" w:rsidP="00072738">
      <w:r w:rsidRPr="00A73179">
        <w:t xml:space="preserve">This unit enables students to examine complex arguments; </w:t>
      </w:r>
      <w:proofErr w:type="gramStart"/>
      <w:r w:rsidRPr="00A73179">
        <w:t>a number of</w:t>
      </w:r>
      <w:proofErr w:type="gramEnd"/>
      <w:r w:rsidRPr="00A73179">
        <w:t xml:space="preserve"> higher-order systems of inquiry; ways of understanding the relationship between religion and science; and ethical issues of life and death.</w:t>
      </w:r>
    </w:p>
    <w:p w14:paraId="199CFFC4" w14:textId="77777777" w:rsidR="008D59CE" w:rsidRPr="00806716" w:rsidRDefault="008D59CE" w:rsidP="0094652B">
      <w:pPr>
        <w:pStyle w:val="SCSAHeading2"/>
      </w:pPr>
      <w:bookmarkStart w:id="35" w:name="_Toc221802098"/>
      <w:r w:rsidRPr="00806716">
        <w:t>Unit content</w:t>
      </w:r>
      <w:bookmarkEnd w:id="35"/>
    </w:p>
    <w:p w14:paraId="370CB947" w14:textId="77777777" w:rsidR="00A73179" w:rsidRDefault="00A73179" w:rsidP="00072738">
      <w:r w:rsidRPr="00A73179">
        <w:t xml:space="preserve">This unit includes the </w:t>
      </w:r>
      <w:r w:rsidRPr="00072738">
        <w:t>knowledge</w:t>
      </w:r>
      <w:r w:rsidRPr="00A73179">
        <w:t>, understandings and skills described below. This is the examinable content.</w:t>
      </w:r>
    </w:p>
    <w:p w14:paraId="7E2C9FAC" w14:textId="77777777" w:rsidR="00BB4DB0" w:rsidRPr="00E05989" w:rsidRDefault="00A73179" w:rsidP="00072738">
      <w:pPr>
        <w:pStyle w:val="SCSAHeading3"/>
      </w:pPr>
      <w:r w:rsidRPr="00E05989">
        <w:t>How do we know?</w:t>
      </w:r>
    </w:p>
    <w:p w14:paraId="10F6833F" w14:textId="77777777" w:rsidR="00A73179" w:rsidRPr="00DD3503" w:rsidRDefault="00A73179" w:rsidP="00072738">
      <w:pPr>
        <w:pStyle w:val="SCSAHeading4"/>
      </w:pPr>
      <w:r w:rsidRPr="00DD3503">
        <w:t>Critical reasoning</w:t>
      </w:r>
    </w:p>
    <w:p w14:paraId="5C15C1CE" w14:textId="77777777" w:rsidR="00A73179" w:rsidRPr="00072738" w:rsidRDefault="00A73179" w:rsidP="00072738">
      <w:pPr>
        <w:pStyle w:val="ListParagraph"/>
        <w:numPr>
          <w:ilvl w:val="0"/>
          <w:numId w:val="60"/>
        </w:numPr>
      </w:pPr>
      <w:r w:rsidRPr="00072738">
        <w:t>mapping complex arguments in diagram form</w:t>
      </w:r>
      <w:r w:rsidR="00497E3C" w:rsidRPr="00072738">
        <w:t>:</w:t>
      </w:r>
      <w:r w:rsidRPr="00072738">
        <w:t xml:space="preserve"> 3–5 premises; 2–3 inferential moves; a combination of serial, linked and/or convergent and divergent inferences</w:t>
      </w:r>
      <w:r w:rsidR="00511D23" w:rsidRPr="00072738">
        <w:t xml:space="preserve"> written in natural language</w:t>
      </w:r>
    </w:p>
    <w:p w14:paraId="49B8E556" w14:textId="77777777" w:rsidR="00A73179" w:rsidRPr="00072738" w:rsidRDefault="00A73179" w:rsidP="00072738">
      <w:pPr>
        <w:pStyle w:val="ListParagraph"/>
        <w:numPr>
          <w:ilvl w:val="0"/>
          <w:numId w:val="60"/>
        </w:numPr>
      </w:pPr>
      <w:r w:rsidRPr="00072738">
        <w:t xml:space="preserve">evaluating complex arguments </w:t>
      </w:r>
      <w:r w:rsidR="00497E3C" w:rsidRPr="00072738">
        <w:t>–</w:t>
      </w:r>
      <w:r w:rsidRPr="00072738">
        <w:t xml:space="preserve"> premise acceptability, inferential strength and cogency</w:t>
      </w:r>
    </w:p>
    <w:p w14:paraId="5542E47D" w14:textId="77777777" w:rsidR="00A73179" w:rsidRPr="00072738" w:rsidRDefault="00A73179" w:rsidP="00072738">
      <w:pPr>
        <w:pStyle w:val="ListParagraph"/>
        <w:numPr>
          <w:ilvl w:val="0"/>
          <w:numId w:val="60"/>
        </w:numPr>
      </w:pPr>
      <w:r w:rsidRPr="00072738">
        <w:t>identifying, combining and rewriting difficult propositions in arguments commensurate to their function as premises and conclusions</w:t>
      </w:r>
    </w:p>
    <w:p w14:paraId="02447DDC" w14:textId="77777777" w:rsidR="00A73179" w:rsidRPr="00072738" w:rsidRDefault="00A73179" w:rsidP="00072738">
      <w:pPr>
        <w:pStyle w:val="ListParagraph"/>
        <w:numPr>
          <w:ilvl w:val="0"/>
          <w:numId w:val="60"/>
        </w:numPr>
      </w:pPr>
      <w:r w:rsidRPr="00072738">
        <w:t xml:space="preserve">the role of complex sentences, conditionals and connectives in argument </w:t>
      </w:r>
      <w:r w:rsidR="00497E3C" w:rsidRPr="00072738">
        <w:t>–</w:t>
      </w:r>
      <w:r w:rsidRPr="00072738">
        <w:t xml:space="preserve"> if/then; </w:t>
      </w:r>
      <w:proofErr w:type="gramStart"/>
      <w:r w:rsidRPr="00072738">
        <w:t>and;</w:t>
      </w:r>
      <w:proofErr w:type="gramEnd"/>
      <w:r w:rsidRPr="00072738">
        <w:t xml:space="preserve"> but; or</w:t>
      </w:r>
    </w:p>
    <w:p w14:paraId="189D0A5C" w14:textId="77777777" w:rsidR="00A73179" w:rsidRPr="00072738" w:rsidRDefault="00A73179" w:rsidP="00072738">
      <w:pPr>
        <w:pStyle w:val="ListParagraph"/>
        <w:numPr>
          <w:ilvl w:val="0"/>
          <w:numId w:val="60"/>
        </w:numPr>
      </w:pPr>
      <w:r w:rsidRPr="00072738">
        <w:t>exploring more fallacies</w:t>
      </w:r>
      <w:r w:rsidR="00807AFB" w:rsidRPr="00072738">
        <w:t>,</w:t>
      </w:r>
      <w:r w:rsidRPr="00072738">
        <w:t xml:space="preserve"> including the </w:t>
      </w:r>
      <w:proofErr w:type="spellStart"/>
      <w:r w:rsidRPr="00072738">
        <w:t>definist</w:t>
      </w:r>
      <w:proofErr w:type="spellEnd"/>
      <w:r w:rsidRPr="00072738">
        <w:t xml:space="preserve"> fallacy, post hoc ergo propter hoc, non sequitur, slippery slope fallacy and confusion of correlation and causation</w:t>
      </w:r>
    </w:p>
    <w:p w14:paraId="5BA3300F" w14:textId="77777777" w:rsidR="00A73179" w:rsidRPr="00072738" w:rsidRDefault="00A73179" w:rsidP="00072738">
      <w:pPr>
        <w:pStyle w:val="ListParagraph"/>
        <w:numPr>
          <w:ilvl w:val="0"/>
          <w:numId w:val="60"/>
        </w:numPr>
      </w:pPr>
      <w:r w:rsidRPr="00072738">
        <w:t>distinguishing between analytic and synthetic statements</w:t>
      </w:r>
    </w:p>
    <w:p w14:paraId="1E77889E" w14:textId="77777777" w:rsidR="00A73179" w:rsidRPr="00DD3503" w:rsidRDefault="00A73179" w:rsidP="00072738">
      <w:pPr>
        <w:pStyle w:val="SCSAHeading4"/>
      </w:pPr>
      <w:r w:rsidRPr="00DD3503">
        <w:t>Methods of inquiry</w:t>
      </w:r>
    </w:p>
    <w:p w14:paraId="6AC0CEB7" w14:textId="77777777" w:rsidR="00A73179" w:rsidRPr="00072738" w:rsidRDefault="00A73179" w:rsidP="00072738">
      <w:pPr>
        <w:pStyle w:val="ListParagraph"/>
        <w:numPr>
          <w:ilvl w:val="0"/>
          <w:numId w:val="61"/>
        </w:numPr>
      </w:pPr>
      <w:r w:rsidRPr="00072738">
        <w:t>theories of knowledge</w:t>
      </w:r>
      <w:r w:rsidR="00807AFB" w:rsidRPr="00072738">
        <w:t>,</w:t>
      </w:r>
      <w:r w:rsidRPr="00072738">
        <w:t xml:space="preserve"> including empiricism, rationalism</w:t>
      </w:r>
      <w:r w:rsidR="00D9124F" w:rsidRPr="00072738">
        <w:t>,</w:t>
      </w:r>
      <w:r w:rsidRPr="00072738">
        <w:t xml:space="preserve"> and intuitionism</w:t>
      </w:r>
    </w:p>
    <w:p w14:paraId="01C740F7" w14:textId="77777777" w:rsidR="00A73179" w:rsidRPr="00072738" w:rsidRDefault="00A73179" w:rsidP="00072738">
      <w:pPr>
        <w:pStyle w:val="ListParagraph"/>
        <w:numPr>
          <w:ilvl w:val="0"/>
          <w:numId w:val="61"/>
        </w:numPr>
      </w:pPr>
      <w:r w:rsidRPr="00072738">
        <w:t>types of inquiry: existentialism</w:t>
      </w:r>
    </w:p>
    <w:p w14:paraId="5413E838" w14:textId="77777777" w:rsidR="00A73179" w:rsidRPr="00DD3503" w:rsidRDefault="00A73179" w:rsidP="00072738">
      <w:pPr>
        <w:pStyle w:val="SCSAHeading4"/>
      </w:pPr>
      <w:r w:rsidRPr="00DD3503">
        <w:t>Imagination and interpretation</w:t>
      </w:r>
    </w:p>
    <w:p w14:paraId="1AC097CC" w14:textId="77777777" w:rsidR="00A73179" w:rsidRPr="00072738" w:rsidRDefault="00A73179" w:rsidP="00072738">
      <w:pPr>
        <w:pStyle w:val="ListParagraph"/>
        <w:numPr>
          <w:ilvl w:val="0"/>
          <w:numId w:val="62"/>
        </w:numPr>
      </w:pPr>
      <w:r w:rsidRPr="00072738">
        <w:t>religion as an interpretation of religious and mystical experiences</w:t>
      </w:r>
    </w:p>
    <w:p w14:paraId="698C235B" w14:textId="77777777" w:rsidR="00A73179" w:rsidRPr="00072738" w:rsidRDefault="008C50F5" w:rsidP="00072738">
      <w:pPr>
        <w:pStyle w:val="ListParagraph"/>
        <w:numPr>
          <w:ilvl w:val="0"/>
          <w:numId w:val="62"/>
        </w:numPr>
      </w:pPr>
      <w:r w:rsidRPr="00072738">
        <w:t xml:space="preserve">the </w:t>
      </w:r>
      <w:r w:rsidR="00A73179" w:rsidRPr="00072738">
        <w:t xml:space="preserve">comparison </w:t>
      </w:r>
      <w:proofErr w:type="gramStart"/>
      <w:r w:rsidRPr="00072738">
        <w:t xml:space="preserve">between </w:t>
      </w:r>
      <w:r w:rsidR="00A73179" w:rsidRPr="00072738">
        <w:t xml:space="preserve"> religious</w:t>
      </w:r>
      <w:proofErr w:type="gramEnd"/>
      <w:r w:rsidR="00A73179" w:rsidRPr="00072738">
        <w:t xml:space="preserve"> experience </w:t>
      </w:r>
      <w:r w:rsidRPr="00072738">
        <w:t>and</w:t>
      </w:r>
      <w:r w:rsidR="00A73179" w:rsidRPr="00072738">
        <w:t xml:space="preserve"> scientific ‘experience’</w:t>
      </w:r>
    </w:p>
    <w:p w14:paraId="40354761" w14:textId="77777777" w:rsidR="00A73179" w:rsidRPr="00072738" w:rsidRDefault="00A73179" w:rsidP="00072738">
      <w:pPr>
        <w:pStyle w:val="ListParagraph"/>
        <w:numPr>
          <w:ilvl w:val="0"/>
          <w:numId w:val="62"/>
        </w:numPr>
      </w:pPr>
      <w:r w:rsidRPr="00072738">
        <w:t xml:space="preserve">the possibility of misinterpretation </w:t>
      </w:r>
      <w:proofErr w:type="gramStart"/>
      <w:r w:rsidRPr="00072738">
        <w:t>with regard to</w:t>
      </w:r>
      <w:proofErr w:type="gramEnd"/>
      <w:r w:rsidRPr="00072738">
        <w:t xml:space="preserve"> religion and scientific methodologies</w:t>
      </w:r>
    </w:p>
    <w:p w14:paraId="57002E9A" w14:textId="77777777" w:rsidR="00A73179" w:rsidRPr="00DD3503" w:rsidRDefault="00A73179" w:rsidP="00072738">
      <w:pPr>
        <w:pStyle w:val="SCSAHeading4"/>
      </w:pPr>
      <w:r w:rsidRPr="00DD3503">
        <w:t>Analysing, clarifying and evaluating concepts</w:t>
      </w:r>
    </w:p>
    <w:p w14:paraId="3D08A608" w14:textId="77777777" w:rsidR="00A73179" w:rsidRPr="00072738" w:rsidRDefault="004D6C93" w:rsidP="00072738">
      <w:pPr>
        <w:pStyle w:val="ListParagraph"/>
        <w:numPr>
          <w:ilvl w:val="0"/>
          <w:numId w:val="63"/>
        </w:numPr>
      </w:pPr>
      <w:r w:rsidRPr="00072738">
        <w:t>the concept of theism</w:t>
      </w:r>
    </w:p>
    <w:p w14:paraId="0FD663D1" w14:textId="77777777" w:rsidR="00A73179" w:rsidRPr="00072738" w:rsidRDefault="004D6C93" w:rsidP="00072738">
      <w:pPr>
        <w:pStyle w:val="ListParagraph"/>
        <w:numPr>
          <w:ilvl w:val="0"/>
          <w:numId w:val="63"/>
        </w:numPr>
      </w:pPr>
      <w:r w:rsidRPr="00072738">
        <w:t>ideas of the divine</w:t>
      </w:r>
    </w:p>
    <w:p w14:paraId="2EBFF369" w14:textId="77777777" w:rsidR="00DD3503" w:rsidRPr="00072738" w:rsidRDefault="008C50F5" w:rsidP="00072738">
      <w:pPr>
        <w:pStyle w:val="ListParagraph"/>
        <w:numPr>
          <w:ilvl w:val="0"/>
          <w:numId w:val="63"/>
        </w:numPr>
      </w:pPr>
      <w:r w:rsidRPr="00072738">
        <w:t xml:space="preserve">the </w:t>
      </w:r>
      <w:r w:rsidR="00A73179" w:rsidRPr="00072738">
        <w:t>concepts of naturalism, materialism, atheism and agnosticism</w:t>
      </w:r>
      <w:r w:rsidR="00DD3503" w:rsidRPr="00072738">
        <w:br w:type="page"/>
      </w:r>
    </w:p>
    <w:p w14:paraId="14E9DC9D" w14:textId="77777777" w:rsidR="00A75EB7" w:rsidRPr="00E05989" w:rsidRDefault="00A75EB7" w:rsidP="00072738">
      <w:pPr>
        <w:pStyle w:val="SCSAHeading3"/>
      </w:pPr>
      <w:r w:rsidRPr="00E05989">
        <w:lastRenderedPageBreak/>
        <w:t>What is real?</w:t>
      </w:r>
    </w:p>
    <w:p w14:paraId="6AC121DD" w14:textId="77777777" w:rsidR="00A75EB7" w:rsidRPr="00DD3503" w:rsidRDefault="00A75EB7" w:rsidP="00072738">
      <w:pPr>
        <w:pStyle w:val="SCSAHeading4"/>
      </w:pPr>
      <w:r w:rsidRPr="00DD3503">
        <w:t>Scientific world view</w:t>
      </w:r>
    </w:p>
    <w:p w14:paraId="0E3D0949" w14:textId="77777777" w:rsidR="00A75EB7" w:rsidRPr="00072738" w:rsidRDefault="008C50F5" w:rsidP="00072738">
      <w:pPr>
        <w:pStyle w:val="ListParagraph"/>
        <w:numPr>
          <w:ilvl w:val="0"/>
          <w:numId w:val="64"/>
        </w:numPr>
      </w:pPr>
      <w:r w:rsidRPr="00072738">
        <w:t xml:space="preserve">the relationship between </w:t>
      </w:r>
      <w:r w:rsidR="00A75EB7" w:rsidRPr="00072738">
        <w:t>evolution and religion</w:t>
      </w:r>
    </w:p>
    <w:p w14:paraId="5699DB82" w14:textId="77777777" w:rsidR="00A75EB7" w:rsidRPr="00072738" w:rsidRDefault="00A75EB7" w:rsidP="00072738">
      <w:pPr>
        <w:pStyle w:val="ListParagraph"/>
        <w:numPr>
          <w:ilvl w:val="0"/>
          <w:numId w:val="64"/>
        </w:numPr>
      </w:pPr>
      <w:r w:rsidRPr="00072738">
        <w:t>Darwin’s theory of evolution as an example of scientific theorising</w:t>
      </w:r>
    </w:p>
    <w:p w14:paraId="6786E796" w14:textId="77777777" w:rsidR="00A75EB7" w:rsidRPr="00DD3503" w:rsidRDefault="00A75EB7" w:rsidP="00072738">
      <w:pPr>
        <w:pStyle w:val="SCSAHeading4"/>
      </w:pPr>
      <w:r w:rsidRPr="00DD3503">
        <w:t>Conceptions of ultimate reality</w:t>
      </w:r>
    </w:p>
    <w:p w14:paraId="3D6F4BC5" w14:textId="77777777" w:rsidR="00A75EB7" w:rsidRPr="00072738" w:rsidRDefault="00A75EB7" w:rsidP="00072738">
      <w:pPr>
        <w:pStyle w:val="ListParagraph"/>
        <w:numPr>
          <w:ilvl w:val="0"/>
          <w:numId w:val="65"/>
        </w:numPr>
      </w:pPr>
      <w:r w:rsidRPr="00072738">
        <w:t>religious and non-religious ideas of the meaning of life</w:t>
      </w:r>
    </w:p>
    <w:p w14:paraId="71BA9C14" w14:textId="77777777" w:rsidR="00A75EB7" w:rsidRPr="00072738" w:rsidRDefault="00A75EB7" w:rsidP="00072738">
      <w:pPr>
        <w:pStyle w:val="ListParagraph"/>
        <w:numPr>
          <w:ilvl w:val="0"/>
          <w:numId w:val="65"/>
        </w:numPr>
      </w:pPr>
      <w:r w:rsidRPr="00072738">
        <w:t>ideas of death and the meaning of life</w:t>
      </w:r>
    </w:p>
    <w:p w14:paraId="1F02B177" w14:textId="77777777" w:rsidR="00A75EB7" w:rsidRPr="00072738" w:rsidRDefault="00A75EB7" w:rsidP="00072738">
      <w:pPr>
        <w:pStyle w:val="ListParagraph"/>
        <w:numPr>
          <w:ilvl w:val="0"/>
          <w:numId w:val="65"/>
        </w:numPr>
      </w:pPr>
      <w:r w:rsidRPr="00072738">
        <w:t>theism and the problem of evil</w:t>
      </w:r>
    </w:p>
    <w:p w14:paraId="455EE1FF" w14:textId="77777777" w:rsidR="00A75EB7" w:rsidRPr="00DD3503" w:rsidRDefault="00A75EB7" w:rsidP="00072738">
      <w:pPr>
        <w:pStyle w:val="SCSAHeading4"/>
      </w:pPr>
      <w:r w:rsidRPr="00DD3503">
        <w:t>Persons</w:t>
      </w:r>
    </w:p>
    <w:p w14:paraId="6410BD37" w14:textId="77777777" w:rsidR="00A75EB7" w:rsidRPr="00072738" w:rsidRDefault="008C50F5" w:rsidP="00072738">
      <w:pPr>
        <w:pStyle w:val="ListParagraph"/>
        <w:numPr>
          <w:ilvl w:val="0"/>
          <w:numId w:val="66"/>
        </w:numPr>
      </w:pPr>
      <w:r w:rsidRPr="00072738">
        <w:t xml:space="preserve">the </w:t>
      </w:r>
      <w:r w:rsidR="00A75EB7" w:rsidRPr="00072738">
        <w:t>ideas of faith, belief, knowledge, reason and meaning, and their interrelationships</w:t>
      </w:r>
    </w:p>
    <w:p w14:paraId="7137CF0E" w14:textId="77777777" w:rsidR="00A75EB7" w:rsidRPr="00072738" w:rsidRDefault="00A75EB7" w:rsidP="00072738">
      <w:pPr>
        <w:pStyle w:val="ListParagraph"/>
        <w:numPr>
          <w:ilvl w:val="0"/>
          <w:numId w:val="66"/>
        </w:numPr>
      </w:pPr>
      <w:r w:rsidRPr="00072738">
        <w:t>the concept of authenticity</w:t>
      </w:r>
    </w:p>
    <w:p w14:paraId="050F3165" w14:textId="77777777" w:rsidR="00A75EB7" w:rsidRPr="00E05989" w:rsidRDefault="00A75EB7" w:rsidP="00072738">
      <w:pPr>
        <w:pStyle w:val="SCSAHeading3"/>
      </w:pPr>
      <w:r w:rsidRPr="00E05989">
        <w:t>How should we live?</w:t>
      </w:r>
    </w:p>
    <w:p w14:paraId="32E692FC" w14:textId="77777777" w:rsidR="00A75EB7" w:rsidRPr="00DD3503" w:rsidRDefault="00A75EB7" w:rsidP="00072738">
      <w:pPr>
        <w:pStyle w:val="SCSAHeading4"/>
      </w:pPr>
      <w:r w:rsidRPr="00DD3503">
        <w:t>Governance</w:t>
      </w:r>
    </w:p>
    <w:p w14:paraId="52A1963A" w14:textId="77777777" w:rsidR="00A75EB7" w:rsidRPr="00A75EB7" w:rsidRDefault="008C50F5" w:rsidP="00072738">
      <w:pPr>
        <w:pStyle w:val="ListParagraph"/>
        <w:numPr>
          <w:ilvl w:val="0"/>
          <w:numId w:val="67"/>
        </w:numPr>
      </w:pPr>
      <w:r>
        <w:t xml:space="preserve">the </w:t>
      </w:r>
      <w:r w:rsidR="00A75EB7" w:rsidRPr="00A75EB7">
        <w:t>concepts of citizenship, civic involvement, the public sphere and meaningful lives</w:t>
      </w:r>
    </w:p>
    <w:p w14:paraId="1C0D1041" w14:textId="77777777" w:rsidR="00A75EB7" w:rsidRPr="00DD3503" w:rsidRDefault="00A75EB7" w:rsidP="00072738">
      <w:pPr>
        <w:pStyle w:val="SCSAHeading4"/>
      </w:pPr>
      <w:r w:rsidRPr="00DD3503">
        <w:t>Communities and cultures</w:t>
      </w:r>
    </w:p>
    <w:p w14:paraId="3C3557A5" w14:textId="77777777" w:rsidR="00A75EB7" w:rsidRPr="00072738" w:rsidRDefault="00A75EB7" w:rsidP="00072738">
      <w:pPr>
        <w:pStyle w:val="ListParagraph"/>
        <w:numPr>
          <w:ilvl w:val="0"/>
          <w:numId w:val="68"/>
        </w:numPr>
      </w:pPr>
      <w:r w:rsidRPr="00072738">
        <w:t>the absolutist claim that moral standards, values and rules apply in all cultures</w:t>
      </w:r>
    </w:p>
    <w:p w14:paraId="65701A19" w14:textId="77777777" w:rsidR="00A75EB7" w:rsidRPr="00072738" w:rsidRDefault="00A75EB7" w:rsidP="00072738">
      <w:pPr>
        <w:pStyle w:val="ListParagraph"/>
        <w:numPr>
          <w:ilvl w:val="0"/>
          <w:numId w:val="68"/>
        </w:numPr>
      </w:pPr>
      <w:r w:rsidRPr="00072738">
        <w:t>the relativist claim that moral standards, values and rules are right for one culture, but not another</w:t>
      </w:r>
    </w:p>
    <w:p w14:paraId="18A62406" w14:textId="77777777" w:rsidR="00A75EB7" w:rsidRPr="00DD3503" w:rsidRDefault="00A75EB7" w:rsidP="00072738">
      <w:pPr>
        <w:pStyle w:val="SCSAHeading4"/>
      </w:pPr>
      <w:r w:rsidRPr="00DD3503">
        <w:t>Self and others</w:t>
      </w:r>
    </w:p>
    <w:p w14:paraId="38C0C615" w14:textId="77777777" w:rsidR="00F74E9C" w:rsidRPr="00072738" w:rsidRDefault="00A75EB7" w:rsidP="00072738">
      <w:pPr>
        <w:pStyle w:val="ListParagraph"/>
        <w:numPr>
          <w:ilvl w:val="0"/>
          <w:numId w:val="69"/>
        </w:numPr>
      </w:pPr>
      <w:r w:rsidRPr="00072738">
        <w:t xml:space="preserve">ethical issues of life and death </w:t>
      </w:r>
      <w:r w:rsidR="00497E3C" w:rsidRPr="00072738">
        <w:t>–</w:t>
      </w:r>
      <w:r w:rsidRPr="00072738">
        <w:t xml:space="preserve"> murder, manslaughter, killing in war, abortion, euthanasia, capital punishment and the killing of animals</w:t>
      </w:r>
      <w:r w:rsidR="00F74E9C" w:rsidRPr="00072738">
        <w:br w:type="page"/>
      </w:r>
    </w:p>
    <w:p w14:paraId="567BED8B" w14:textId="77777777" w:rsidR="00871840" w:rsidRPr="005A734E" w:rsidRDefault="00871840" w:rsidP="0094652B">
      <w:pPr>
        <w:pStyle w:val="SCSAHeading1"/>
      </w:pPr>
      <w:bookmarkStart w:id="36" w:name="_Toc347908209"/>
      <w:bookmarkStart w:id="37" w:name="_Toc359415271"/>
      <w:bookmarkStart w:id="38" w:name="_Toc221802099"/>
      <w:bookmarkStart w:id="39" w:name="_Toc360535419"/>
      <w:bookmarkStart w:id="40" w:name="_Toc359503808"/>
      <w:bookmarkStart w:id="41" w:name="_Toc359506624"/>
      <w:r w:rsidRPr="005A734E">
        <w:lastRenderedPageBreak/>
        <w:t>School-based assessment</w:t>
      </w:r>
      <w:bookmarkEnd w:id="36"/>
      <w:bookmarkEnd w:id="37"/>
      <w:bookmarkEnd w:id="38"/>
    </w:p>
    <w:p w14:paraId="6B54C622" w14:textId="77777777" w:rsidR="00871840" w:rsidRPr="005A734E" w:rsidRDefault="00871840" w:rsidP="00806716">
      <w:pPr>
        <w:spacing w:before="120"/>
      </w:pPr>
      <w:bookmarkStart w:id="42" w:name="_Toc347908210"/>
      <w:r w:rsidRPr="005A734E">
        <w:t xml:space="preserve">The </w:t>
      </w:r>
      <w:r w:rsidR="002D33DC" w:rsidRPr="00DC5946">
        <w:rPr>
          <w:i/>
          <w:iCs/>
        </w:rPr>
        <w:t xml:space="preserve">Western Australian Certificate of Education (WACE) </w:t>
      </w:r>
      <w:r w:rsidRPr="00DC5946">
        <w:rPr>
          <w:i/>
          <w:iCs/>
        </w:rPr>
        <w:t>Manual</w:t>
      </w:r>
      <w:r w:rsidRPr="005A734E">
        <w:t xml:space="preserve"> contains essential information on principles, policies and procedures for school-based assessment that needs to be read in conjunction with this syllabus.</w:t>
      </w:r>
    </w:p>
    <w:p w14:paraId="2E4201FC" w14:textId="77777777" w:rsidR="00DB3A33" w:rsidRPr="005A734E" w:rsidRDefault="00DB3A33" w:rsidP="00806716">
      <w:pPr>
        <w:spacing w:before="120"/>
        <w:rPr>
          <w:rFonts w:cs="Times New Roman"/>
        </w:rPr>
      </w:pPr>
      <w:bookmarkStart w:id="43" w:name="_Toc359503791"/>
      <w:bookmarkStart w:id="44" w:name="_Toc359506606"/>
      <w:bookmarkEnd w:id="42"/>
      <w:r w:rsidRPr="005A734E">
        <w:rPr>
          <w:rFonts w:cs="Times New Roman"/>
        </w:rPr>
        <w:t xml:space="preserve">Teachers design school-based assessment tasks to meet the needs of students. The table below provides details of the assessment types for </w:t>
      </w:r>
      <w:r w:rsidR="00511D23">
        <w:rPr>
          <w:rFonts w:cs="Times New Roman"/>
        </w:rPr>
        <w:t xml:space="preserve">the </w:t>
      </w:r>
      <w:r w:rsidR="00A73179" w:rsidRPr="00A73179">
        <w:rPr>
          <w:rFonts w:cs="Times New Roman"/>
        </w:rPr>
        <w:t>Philosophy and Ethics</w:t>
      </w:r>
      <w:r w:rsidR="00A73179" w:rsidRPr="005A734E">
        <w:rPr>
          <w:rFonts w:cs="Times New Roman"/>
        </w:rPr>
        <w:t xml:space="preserve"> </w:t>
      </w:r>
      <w:r w:rsidR="002D33DC" w:rsidRPr="005A734E">
        <w:rPr>
          <w:rFonts w:cs="Times New Roman"/>
        </w:rPr>
        <w:t xml:space="preserve">ATAR Year 12 </w:t>
      </w:r>
      <w:r w:rsidR="00511D23">
        <w:rPr>
          <w:rFonts w:cs="Times New Roman"/>
        </w:rPr>
        <w:t xml:space="preserve">syllabus </w:t>
      </w:r>
      <w:r w:rsidRPr="005A734E">
        <w:rPr>
          <w:rFonts w:cs="Times New Roman"/>
        </w:rPr>
        <w:t>and the weighting for each assessment type.</w:t>
      </w:r>
    </w:p>
    <w:p w14:paraId="3552EF4C" w14:textId="77777777" w:rsidR="00871840" w:rsidRPr="00E05989" w:rsidRDefault="00871840" w:rsidP="00072738">
      <w:pPr>
        <w:pStyle w:val="SCSAHeading2"/>
      </w:pPr>
      <w:bookmarkStart w:id="45" w:name="_Toc221802100"/>
      <w:r w:rsidRPr="00E05989">
        <w:t>Assessment table</w:t>
      </w:r>
      <w:bookmarkEnd w:id="43"/>
      <w:bookmarkEnd w:id="44"/>
      <w:r w:rsidR="00BB4DB0" w:rsidRPr="00E05989">
        <w:t xml:space="preserve"> </w:t>
      </w:r>
      <w:r w:rsidR="00CF058E" w:rsidRPr="00E05989">
        <w:t>–</w:t>
      </w:r>
      <w:r w:rsidR="00BB4DB0" w:rsidRPr="00E05989">
        <w:t xml:space="preserve"> Year 12</w:t>
      </w:r>
      <w:bookmarkEnd w:id="45"/>
    </w:p>
    <w:tbl>
      <w:tblPr>
        <w:tblStyle w:val="SCSATable"/>
        <w:tblW w:w="5000" w:type="pct"/>
        <w:tblLook w:val="00A0" w:firstRow="1" w:lastRow="0" w:firstColumn="1" w:lastColumn="0" w:noHBand="0" w:noVBand="0"/>
      </w:tblPr>
      <w:tblGrid>
        <w:gridCol w:w="7434"/>
        <w:gridCol w:w="1626"/>
      </w:tblGrid>
      <w:tr w:rsidR="00871840" w:rsidRPr="005D56D5" w14:paraId="4FE41986" w14:textId="77777777" w:rsidTr="00072738">
        <w:trPr>
          <w:cnfStyle w:val="100000000000" w:firstRow="1" w:lastRow="0" w:firstColumn="0" w:lastColumn="0" w:oddVBand="0" w:evenVBand="0" w:oddHBand="0" w:evenHBand="0" w:firstRowFirstColumn="0" w:firstRowLastColumn="0" w:lastRowFirstColumn="0" w:lastRowLastColumn="0"/>
          <w:trHeight w:val="23"/>
        </w:trPr>
        <w:tc>
          <w:tcPr>
            <w:tcW w:w="8188" w:type="dxa"/>
          </w:tcPr>
          <w:p w14:paraId="49B30CC7" w14:textId="77777777" w:rsidR="00871840" w:rsidRPr="005D56D5" w:rsidRDefault="00871840" w:rsidP="005D56D5">
            <w:pPr>
              <w:rPr>
                <w:rFonts w:ascii="Calibri" w:hAnsi="Calibri" w:cs="Calibri"/>
              </w:rPr>
            </w:pPr>
            <w:r w:rsidRPr="005D56D5">
              <w:rPr>
                <w:rFonts w:ascii="Calibri" w:hAnsi="Calibri" w:cs="Calibri"/>
              </w:rPr>
              <w:t>Type of assessment</w:t>
            </w:r>
          </w:p>
        </w:tc>
        <w:tc>
          <w:tcPr>
            <w:tcW w:w="1701" w:type="dxa"/>
            <w:vAlign w:val="center"/>
          </w:tcPr>
          <w:p w14:paraId="74FE03C9" w14:textId="77777777" w:rsidR="00871840" w:rsidRPr="00072738" w:rsidRDefault="00871840" w:rsidP="00072738">
            <w:pPr>
              <w:jc w:val="center"/>
            </w:pPr>
            <w:r w:rsidRPr="00072738">
              <w:t>Weighting</w:t>
            </w:r>
          </w:p>
        </w:tc>
      </w:tr>
      <w:tr w:rsidR="00871840" w:rsidRPr="005D56D5" w14:paraId="4AC0BE63" w14:textId="77777777" w:rsidTr="00072738">
        <w:trPr>
          <w:trHeight w:val="23"/>
        </w:trPr>
        <w:tc>
          <w:tcPr>
            <w:tcW w:w="8188" w:type="dxa"/>
          </w:tcPr>
          <w:p w14:paraId="7CB40BE8" w14:textId="77777777" w:rsidR="00871840" w:rsidRPr="00072738" w:rsidRDefault="00A73179" w:rsidP="00072738">
            <w:pPr>
              <w:rPr>
                <w:b/>
                <w:bCs/>
              </w:rPr>
            </w:pPr>
            <w:r w:rsidRPr="00072738">
              <w:rPr>
                <w:b/>
                <w:bCs/>
              </w:rPr>
              <w:t>Critical reasoning</w:t>
            </w:r>
          </w:p>
          <w:p w14:paraId="1DCDD535" w14:textId="5A5BECF1" w:rsidR="00871840" w:rsidRPr="00072738" w:rsidRDefault="00C02820" w:rsidP="00072738">
            <w:proofErr w:type="gramStart"/>
            <w:r w:rsidRPr="00072738">
              <w:t>Typically</w:t>
            </w:r>
            <w:proofErr w:type="gramEnd"/>
            <w:r w:rsidRPr="00072738">
              <w:t xml:space="preserve"> these are short answer questions which require students to demonstrate skills in critical reasoning and methods of inquiry. All questions, items, example arguments and instructions are written in natural language.</w:t>
            </w:r>
          </w:p>
        </w:tc>
        <w:tc>
          <w:tcPr>
            <w:tcW w:w="1701" w:type="dxa"/>
            <w:vAlign w:val="center"/>
          </w:tcPr>
          <w:p w14:paraId="7C790BA5" w14:textId="77777777" w:rsidR="00871840" w:rsidRPr="00072738" w:rsidRDefault="00A73179" w:rsidP="00072738">
            <w:pPr>
              <w:jc w:val="center"/>
            </w:pPr>
            <w:r w:rsidRPr="00072738">
              <w:t>20</w:t>
            </w:r>
            <w:r w:rsidR="00DB3A33" w:rsidRPr="00072738">
              <w:t>%</w:t>
            </w:r>
          </w:p>
        </w:tc>
      </w:tr>
      <w:tr w:rsidR="00871840" w:rsidRPr="005D56D5" w14:paraId="5AC9EF77" w14:textId="77777777" w:rsidTr="00072738">
        <w:trPr>
          <w:trHeight w:val="23"/>
        </w:trPr>
        <w:tc>
          <w:tcPr>
            <w:tcW w:w="8188" w:type="dxa"/>
          </w:tcPr>
          <w:p w14:paraId="5F54C922" w14:textId="6CE3A8C2" w:rsidR="00871840" w:rsidRPr="00072738" w:rsidRDefault="00A73179" w:rsidP="00072738">
            <w:pPr>
              <w:rPr>
                <w:b/>
                <w:bCs/>
              </w:rPr>
            </w:pPr>
            <w:r w:rsidRPr="00072738">
              <w:rPr>
                <w:b/>
                <w:bCs/>
              </w:rPr>
              <w:t>Philosophical analysis and evaluation</w:t>
            </w:r>
          </w:p>
          <w:p w14:paraId="52B51024" w14:textId="77777777" w:rsidR="00F858BB" w:rsidRPr="00072738" w:rsidRDefault="00F858BB" w:rsidP="00072738">
            <w:proofErr w:type="gramStart"/>
            <w:r w:rsidRPr="00072738">
              <w:t>Typically</w:t>
            </w:r>
            <w:proofErr w:type="gramEnd"/>
            <w:r w:rsidRPr="00072738">
              <w:t xml:space="preserve"> these are extended answers which require students to summarise, clarify, and critically evaluate the cogency of arguments put forward in dialogues and texts. This typically involves making judgements about inferential strength, the acceptability of premises and relevance of examples used to support claims.</w:t>
            </w:r>
            <w:r w:rsidR="00E05989" w:rsidRPr="00072738">
              <w:t xml:space="preserve"> Two </w:t>
            </w:r>
            <w:r w:rsidRPr="00072738">
              <w:t>types of philosophical analysis and evaluation of arguments are used in this co</w:t>
            </w:r>
            <w:r w:rsidR="004D6C93" w:rsidRPr="00072738">
              <w:t>urse. Tasks are based on either</w:t>
            </w:r>
          </w:p>
          <w:p w14:paraId="07391969" w14:textId="77777777" w:rsidR="00F858BB" w:rsidRPr="00072738" w:rsidRDefault="00F858BB" w:rsidP="00072738">
            <w:pPr>
              <w:pStyle w:val="ListParagraph"/>
              <w:numPr>
                <w:ilvl w:val="0"/>
                <w:numId w:val="69"/>
              </w:numPr>
              <w:rPr>
                <w:rFonts w:ascii="Calibri" w:hAnsi="Calibri"/>
                <w:b/>
                <w:szCs w:val="24"/>
              </w:rPr>
            </w:pPr>
            <w:r w:rsidRPr="00072738">
              <w:rPr>
                <w:rFonts w:ascii="Calibri" w:hAnsi="Calibri"/>
                <w:szCs w:val="24"/>
              </w:rPr>
              <w:t>a Community of Inquiry di</w:t>
            </w:r>
            <w:r w:rsidR="004D6C93" w:rsidRPr="00072738">
              <w:rPr>
                <w:rFonts w:ascii="Calibri" w:hAnsi="Calibri"/>
                <w:szCs w:val="24"/>
              </w:rPr>
              <w:t>alogue between two contributors</w:t>
            </w:r>
          </w:p>
          <w:p w14:paraId="34908CF0" w14:textId="77777777" w:rsidR="00F858BB" w:rsidRPr="00072738" w:rsidRDefault="00F858BB" w:rsidP="00072738">
            <w:r w:rsidRPr="00072738">
              <w:t>OR</w:t>
            </w:r>
          </w:p>
          <w:p w14:paraId="2B5EFA94" w14:textId="57344C80" w:rsidR="00871840" w:rsidRPr="00072738" w:rsidRDefault="00F858BB" w:rsidP="00072738">
            <w:pPr>
              <w:pStyle w:val="ListParagraph"/>
              <w:numPr>
                <w:ilvl w:val="0"/>
                <w:numId w:val="70"/>
              </w:numPr>
            </w:pPr>
            <w:r w:rsidRPr="00072738">
              <w:t>an article/extract dealing with any combination of ethical, epistemological and/or metaphysical topics/themes or issues.</w:t>
            </w:r>
          </w:p>
        </w:tc>
        <w:tc>
          <w:tcPr>
            <w:tcW w:w="1701" w:type="dxa"/>
            <w:vAlign w:val="center"/>
          </w:tcPr>
          <w:p w14:paraId="75BFD136" w14:textId="77777777" w:rsidR="00871840" w:rsidRPr="00072738" w:rsidRDefault="00EA13AC" w:rsidP="00072738">
            <w:pPr>
              <w:jc w:val="center"/>
            </w:pPr>
            <w:r w:rsidRPr="00072738">
              <w:t>2</w:t>
            </w:r>
            <w:r w:rsidR="00A73179" w:rsidRPr="00072738">
              <w:t>0</w:t>
            </w:r>
            <w:r w:rsidR="00DB3A33" w:rsidRPr="00072738">
              <w:t>%</w:t>
            </w:r>
          </w:p>
        </w:tc>
      </w:tr>
      <w:tr w:rsidR="00871840" w:rsidRPr="005D56D5" w14:paraId="5211D5D2" w14:textId="77777777" w:rsidTr="00072738">
        <w:trPr>
          <w:trHeight w:val="23"/>
        </w:trPr>
        <w:tc>
          <w:tcPr>
            <w:tcW w:w="8188" w:type="dxa"/>
          </w:tcPr>
          <w:p w14:paraId="0FF482F9" w14:textId="77777777" w:rsidR="00871840" w:rsidRPr="00072738" w:rsidRDefault="00A73179" w:rsidP="00072738">
            <w:pPr>
              <w:rPr>
                <w:b/>
                <w:bCs/>
              </w:rPr>
            </w:pPr>
            <w:r w:rsidRPr="00072738">
              <w:rPr>
                <w:b/>
                <w:bCs/>
              </w:rPr>
              <w:t>Construction of argument</w:t>
            </w:r>
          </w:p>
          <w:p w14:paraId="7190EDB1" w14:textId="01A2120E" w:rsidR="00871840" w:rsidRPr="005D56D5" w:rsidRDefault="001B611B" w:rsidP="00072738">
            <w:pPr>
              <w:rPr>
                <w:rFonts w:ascii="Calibri" w:hAnsi="Calibri" w:cs="Calibri"/>
                <w:b/>
                <w:szCs w:val="24"/>
              </w:rPr>
            </w:pPr>
            <w:r w:rsidRPr="00072738">
              <w:t>Typically this is an extended writing format</w:t>
            </w:r>
            <w:r w:rsidR="00497E3C" w:rsidRPr="00072738">
              <w:t>,</w:t>
            </w:r>
            <w:r w:rsidRPr="00072738">
              <w:t xml:space="preserve"> such as an essay</w:t>
            </w:r>
            <w:r w:rsidR="007405FA" w:rsidRPr="00072738">
              <w:t>,</w:t>
            </w:r>
            <w:r w:rsidRPr="00072738">
              <w:t xml:space="preserve"> which requires students </w:t>
            </w:r>
            <w:r w:rsidR="00A73179" w:rsidRPr="00072738">
              <w:t>to: define terms and concepts, put forward a premise or thesis, employ examples and counter-examples, justify the development of the argument, avoid contradiction, synthesise contrary claims and establish a conclusion that follows from the premise and the examples. This process uses/applies the elements of arguments developed in critical reasoning and philosophical analysis and evaluation.</w:t>
            </w:r>
          </w:p>
        </w:tc>
        <w:tc>
          <w:tcPr>
            <w:tcW w:w="1701" w:type="dxa"/>
            <w:vAlign w:val="center"/>
          </w:tcPr>
          <w:p w14:paraId="5FFB9862" w14:textId="77777777" w:rsidR="00871840" w:rsidRPr="00072738" w:rsidRDefault="00A73179" w:rsidP="00072738">
            <w:pPr>
              <w:jc w:val="center"/>
            </w:pPr>
            <w:r w:rsidRPr="00072738">
              <w:t>20</w:t>
            </w:r>
            <w:r w:rsidR="00DB3A33" w:rsidRPr="00072738">
              <w:t>%</w:t>
            </w:r>
          </w:p>
        </w:tc>
      </w:tr>
      <w:tr w:rsidR="00871840" w:rsidRPr="005D56D5" w14:paraId="4F2C8751" w14:textId="77777777" w:rsidTr="00072738">
        <w:trPr>
          <w:trHeight w:val="23"/>
        </w:trPr>
        <w:tc>
          <w:tcPr>
            <w:tcW w:w="8188" w:type="dxa"/>
          </w:tcPr>
          <w:p w14:paraId="1144BA8D" w14:textId="77777777" w:rsidR="00871840" w:rsidRPr="00072738" w:rsidRDefault="00871840" w:rsidP="00072738">
            <w:pPr>
              <w:rPr>
                <w:b/>
                <w:bCs/>
              </w:rPr>
            </w:pPr>
            <w:r w:rsidRPr="00072738">
              <w:rPr>
                <w:b/>
                <w:bCs/>
              </w:rPr>
              <w:t>Examination</w:t>
            </w:r>
          </w:p>
          <w:p w14:paraId="14B55DDC" w14:textId="77777777" w:rsidR="00871840" w:rsidRPr="00072738" w:rsidRDefault="00360F59" w:rsidP="00072738">
            <w:r w:rsidRPr="00072738">
              <w:t xml:space="preserve">Typically conducted at the end of </w:t>
            </w:r>
            <w:r w:rsidR="0072754C" w:rsidRPr="00072738">
              <w:t>each</w:t>
            </w:r>
            <w:r w:rsidRPr="00072738">
              <w:t xml:space="preserve"> semester and/or unit and reflecting the examination design brief for this </w:t>
            </w:r>
            <w:r w:rsidR="00511D23" w:rsidRPr="00072738">
              <w:t>syllabus</w:t>
            </w:r>
            <w:r w:rsidRPr="00072738">
              <w:t>.</w:t>
            </w:r>
          </w:p>
        </w:tc>
        <w:tc>
          <w:tcPr>
            <w:tcW w:w="1701" w:type="dxa"/>
            <w:vAlign w:val="center"/>
          </w:tcPr>
          <w:p w14:paraId="0CDE81F7" w14:textId="77777777" w:rsidR="00871840" w:rsidRPr="00072738" w:rsidRDefault="00EA13AC" w:rsidP="00072738">
            <w:pPr>
              <w:jc w:val="center"/>
            </w:pPr>
            <w:r w:rsidRPr="00072738">
              <w:t>4</w:t>
            </w:r>
            <w:r w:rsidR="00A73179" w:rsidRPr="00072738">
              <w:t>0</w:t>
            </w:r>
            <w:r w:rsidR="00DB3A33" w:rsidRPr="00072738">
              <w:t>%</w:t>
            </w:r>
          </w:p>
        </w:tc>
      </w:tr>
    </w:tbl>
    <w:p w14:paraId="7A501D2B" w14:textId="77777777" w:rsidR="005B1ED3" w:rsidRPr="00AB7834" w:rsidRDefault="005B1ED3" w:rsidP="00806716">
      <w:pPr>
        <w:spacing w:before="80" w:after="80"/>
        <w:rPr>
          <w:rFonts w:eastAsia="Times New Roman" w:cs="Calibri"/>
          <w:color w:val="000000" w:themeColor="text1"/>
        </w:rPr>
      </w:pPr>
      <w:bookmarkStart w:id="46" w:name="_Toc347908211"/>
      <w:r w:rsidRPr="00AB7834">
        <w:rPr>
          <w:rFonts w:eastAsia="Times New Roman" w:cs="Calibri"/>
          <w:color w:val="000000" w:themeColor="text1"/>
        </w:rPr>
        <w:t>Teachers are required to use the assessment table to develop an assessment outline for the pair of units.</w:t>
      </w:r>
    </w:p>
    <w:p w14:paraId="6E7BE64A" w14:textId="77777777" w:rsidR="005B1ED3" w:rsidRPr="00AB7834" w:rsidRDefault="005B1ED3" w:rsidP="00072738">
      <w:pPr>
        <w:pStyle w:val="NoSpacing"/>
      </w:pPr>
      <w:r w:rsidRPr="00AB7834">
        <w:t>The assessment outline must:</w:t>
      </w:r>
    </w:p>
    <w:p w14:paraId="223EA5D6" w14:textId="77777777" w:rsidR="005B1ED3" w:rsidRPr="00072738" w:rsidRDefault="005B1ED3" w:rsidP="00072738">
      <w:pPr>
        <w:pStyle w:val="ListParagraph"/>
        <w:numPr>
          <w:ilvl w:val="0"/>
          <w:numId w:val="71"/>
        </w:numPr>
      </w:pPr>
      <w:r w:rsidRPr="00072738">
        <w:t>include a set of assessment tasks</w:t>
      </w:r>
    </w:p>
    <w:p w14:paraId="586CCD72" w14:textId="77777777" w:rsidR="005B1ED3" w:rsidRPr="00072738" w:rsidRDefault="005B1ED3" w:rsidP="00072738">
      <w:pPr>
        <w:pStyle w:val="ListParagraph"/>
        <w:numPr>
          <w:ilvl w:val="0"/>
          <w:numId w:val="71"/>
        </w:numPr>
      </w:pPr>
      <w:r w:rsidRPr="00072738">
        <w:t>include a general description of each task</w:t>
      </w:r>
    </w:p>
    <w:p w14:paraId="61126BEC" w14:textId="77777777" w:rsidR="005B1ED3" w:rsidRPr="00072738" w:rsidRDefault="005B1ED3" w:rsidP="00072738">
      <w:pPr>
        <w:pStyle w:val="ListParagraph"/>
        <w:numPr>
          <w:ilvl w:val="0"/>
          <w:numId w:val="71"/>
        </w:numPr>
      </w:pPr>
      <w:r w:rsidRPr="00072738">
        <w:t>indicate the unit content to be assessed</w:t>
      </w:r>
    </w:p>
    <w:p w14:paraId="1AC330F3" w14:textId="77777777" w:rsidR="005B1ED3" w:rsidRPr="00072738" w:rsidRDefault="005B1ED3" w:rsidP="00072738">
      <w:pPr>
        <w:pStyle w:val="ListParagraph"/>
        <w:numPr>
          <w:ilvl w:val="0"/>
          <w:numId w:val="71"/>
        </w:numPr>
      </w:pPr>
      <w:r w:rsidRPr="00072738">
        <w:t>indicate a weighting for each task and each assessment type</w:t>
      </w:r>
    </w:p>
    <w:p w14:paraId="4D39A98D" w14:textId="77777777" w:rsidR="005B1ED3" w:rsidRPr="00072738" w:rsidRDefault="005B1ED3" w:rsidP="00072738">
      <w:pPr>
        <w:pStyle w:val="ListParagraph"/>
        <w:numPr>
          <w:ilvl w:val="0"/>
          <w:numId w:val="71"/>
        </w:numPr>
      </w:pPr>
      <w:r w:rsidRPr="00072738">
        <w:t>include the approximate timing of each task (for example, the week the task is conducted, or the issue and submission dates for an extended task).</w:t>
      </w:r>
    </w:p>
    <w:p w14:paraId="382A66CE" w14:textId="30DC4F6D" w:rsidR="005B1ED3" w:rsidRPr="00072738" w:rsidRDefault="005B1ED3" w:rsidP="00072738">
      <w:r w:rsidRPr="00072738">
        <w:lastRenderedPageBreak/>
        <w:t>In the assessment outline for the pair of units, each assessment type must be include</w:t>
      </w:r>
      <w:r w:rsidR="004D6C93" w:rsidRPr="00072738">
        <w:t xml:space="preserve">d at least </w:t>
      </w:r>
      <w:r w:rsidR="00A657DD" w:rsidRPr="00072738">
        <w:t>once over the year/pair of units</w:t>
      </w:r>
      <w:r w:rsidR="004D6C93" w:rsidRPr="00072738">
        <w:t>.</w:t>
      </w:r>
    </w:p>
    <w:p w14:paraId="4DB6CBD8" w14:textId="77777777" w:rsidR="005B1ED3" w:rsidRPr="00072738" w:rsidRDefault="005B1ED3" w:rsidP="00072738">
      <w:r w:rsidRPr="00072738">
        <w:t>The set of assessment tasks must provide a representative sampling of the</w:t>
      </w:r>
      <w:r w:rsidR="004D6C93" w:rsidRPr="00072738">
        <w:t xml:space="preserve"> content for Unit 3 and Unit 4.</w:t>
      </w:r>
    </w:p>
    <w:p w14:paraId="78B70398" w14:textId="77777777" w:rsidR="005B1ED3" w:rsidRPr="00072738" w:rsidRDefault="005B1ED3" w:rsidP="00072738">
      <w:r w:rsidRPr="00072738">
        <w:t>Assessment tasks not administered under test/controlled conditions require appropriate validation/authentication processes.</w:t>
      </w:r>
    </w:p>
    <w:p w14:paraId="2011CE2A" w14:textId="77777777" w:rsidR="00871840" w:rsidRPr="005A734E" w:rsidRDefault="00871840" w:rsidP="0094652B">
      <w:pPr>
        <w:pStyle w:val="SCSAHeading2"/>
      </w:pPr>
      <w:bookmarkStart w:id="47" w:name="_Toc221802101"/>
      <w:r w:rsidRPr="005A734E">
        <w:t>Grad</w:t>
      </w:r>
      <w:bookmarkEnd w:id="46"/>
      <w:r w:rsidRPr="005A734E">
        <w:t>ing</w:t>
      </w:r>
      <w:bookmarkEnd w:id="47"/>
    </w:p>
    <w:p w14:paraId="661EE31E" w14:textId="77777777" w:rsidR="00FD5350" w:rsidRPr="005A734E" w:rsidRDefault="00FD5350" w:rsidP="00072738">
      <w:r w:rsidRPr="005A734E">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871840" w:rsidRPr="005D56D5" w14:paraId="0B2A6A35" w14:textId="77777777" w:rsidTr="00072738">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49FBE923" w14:textId="77777777" w:rsidR="00871840" w:rsidRPr="005D56D5" w:rsidRDefault="00871840" w:rsidP="005D56D5">
            <w:pPr>
              <w:rPr>
                <w:rFonts w:ascii="Calibri" w:hAnsi="Calibri" w:cs="Calibri"/>
              </w:rPr>
            </w:pPr>
            <w:r w:rsidRPr="005D56D5">
              <w:rPr>
                <w:rFonts w:ascii="Calibri" w:hAnsi="Calibri" w:cs="Calibri"/>
              </w:rPr>
              <w:t>Grade</w:t>
            </w:r>
          </w:p>
        </w:tc>
        <w:tc>
          <w:tcPr>
            <w:tcW w:w="0" w:type="auto"/>
          </w:tcPr>
          <w:p w14:paraId="602BCB7D" w14:textId="77777777" w:rsidR="00871840" w:rsidRPr="005D56D5" w:rsidRDefault="00871840" w:rsidP="005D56D5">
            <w:pPr>
              <w:rPr>
                <w:rFonts w:ascii="Calibri" w:hAnsi="Calibri" w:cs="Calibri"/>
              </w:rPr>
            </w:pPr>
            <w:r w:rsidRPr="005D56D5">
              <w:rPr>
                <w:rFonts w:ascii="Calibri" w:hAnsi="Calibri" w:cs="Calibri"/>
              </w:rPr>
              <w:t>Interpretation</w:t>
            </w:r>
          </w:p>
        </w:tc>
      </w:tr>
      <w:tr w:rsidR="00871840" w:rsidRPr="005D56D5" w14:paraId="56EAAC69" w14:textId="77777777" w:rsidTr="00072738">
        <w:trPr>
          <w:trHeight w:val="23"/>
        </w:trPr>
        <w:tc>
          <w:tcPr>
            <w:tcW w:w="0" w:type="auto"/>
          </w:tcPr>
          <w:p w14:paraId="75392707" w14:textId="77777777" w:rsidR="00871840" w:rsidRPr="00072738" w:rsidRDefault="00871840" w:rsidP="00072738">
            <w:pPr>
              <w:jc w:val="center"/>
              <w:rPr>
                <w:rFonts w:ascii="Calibri" w:hAnsi="Calibri" w:cs="Calibri"/>
                <w:b/>
                <w:bCs/>
              </w:rPr>
            </w:pPr>
            <w:r w:rsidRPr="00072738">
              <w:rPr>
                <w:rFonts w:ascii="Calibri" w:hAnsi="Calibri" w:cs="Calibri"/>
                <w:b/>
                <w:bCs/>
              </w:rPr>
              <w:t>A</w:t>
            </w:r>
          </w:p>
        </w:tc>
        <w:tc>
          <w:tcPr>
            <w:tcW w:w="0" w:type="auto"/>
          </w:tcPr>
          <w:p w14:paraId="2C9B2517" w14:textId="77777777" w:rsidR="00871840" w:rsidRPr="005D56D5" w:rsidRDefault="00871840" w:rsidP="005D56D5">
            <w:pPr>
              <w:rPr>
                <w:rFonts w:ascii="Calibri" w:hAnsi="Calibri" w:cs="Calibri"/>
              </w:rPr>
            </w:pPr>
            <w:r w:rsidRPr="005D56D5">
              <w:rPr>
                <w:rFonts w:ascii="Calibri" w:hAnsi="Calibri" w:cs="Calibri"/>
              </w:rPr>
              <w:t>Excellent achievement</w:t>
            </w:r>
          </w:p>
        </w:tc>
      </w:tr>
      <w:tr w:rsidR="00871840" w:rsidRPr="005D56D5" w14:paraId="5201D028" w14:textId="77777777" w:rsidTr="00072738">
        <w:trPr>
          <w:trHeight w:val="23"/>
        </w:trPr>
        <w:tc>
          <w:tcPr>
            <w:tcW w:w="0" w:type="auto"/>
          </w:tcPr>
          <w:p w14:paraId="03E515CF" w14:textId="77777777" w:rsidR="00871840" w:rsidRPr="00072738" w:rsidRDefault="00871840" w:rsidP="00072738">
            <w:pPr>
              <w:jc w:val="center"/>
              <w:rPr>
                <w:rFonts w:ascii="Calibri" w:hAnsi="Calibri" w:cs="Calibri"/>
                <w:b/>
                <w:bCs/>
              </w:rPr>
            </w:pPr>
            <w:r w:rsidRPr="00072738">
              <w:rPr>
                <w:rFonts w:ascii="Calibri" w:hAnsi="Calibri" w:cs="Calibri"/>
                <w:b/>
                <w:bCs/>
              </w:rPr>
              <w:t>B</w:t>
            </w:r>
          </w:p>
        </w:tc>
        <w:tc>
          <w:tcPr>
            <w:tcW w:w="0" w:type="auto"/>
          </w:tcPr>
          <w:p w14:paraId="06825BA0" w14:textId="77777777" w:rsidR="00871840" w:rsidRPr="005D56D5" w:rsidRDefault="00871840" w:rsidP="005D56D5">
            <w:pPr>
              <w:rPr>
                <w:rFonts w:ascii="Calibri" w:hAnsi="Calibri" w:cs="Calibri"/>
              </w:rPr>
            </w:pPr>
            <w:r w:rsidRPr="005D56D5">
              <w:rPr>
                <w:rFonts w:ascii="Calibri" w:hAnsi="Calibri" w:cs="Calibri"/>
              </w:rPr>
              <w:t>High achievement</w:t>
            </w:r>
          </w:p>
        </w:tc>
      </w:tr>
      <w:tr w:rsidR="00871840" w:rsidRPr="005D56D5" w14:paraId="5349FF87" w14:textId="77777777" w:rsidTr="00072738">
        <w:trPr>
          <w:trHeight w:val="23"/>
        </w:trPr>
        <w:tc>
          <w:tcPr>
            <w:tcW w:w="0" w:type="auto"/>
          </w:tcPr>
          <w:p w14:paraId="2A9B6FDD" w14:textId="77777777" w:rsidR="00871840" w:rsidRPr="00072738" w:rsidRDefault="00871840" w:rsidP="00072738">
            <w:pPr>
              <w:jc w:val="center"/>
              <w:rPr>
                <w:rFonts w:ascii="Calibri" w:hAnsi="Calibri" w:cs="Calibri"/>
                <w:b/>
                <w:bCs/>
              </w:rPr>
            </w:pPr>
            <w:r w:rsidRPr="00072738">
              <w:rPr>
                <w:rFonts w:ascii="Calibri" w:hAnsi="Calibri" w:cs="Calibri"/>
                <w:b/>
                <w:bCs/>
              </w:rPr>
              <w:t>C</w:t>
            </w:r>
          </w:p>
        </w:tc>
        <w:tc>
          <w:tcPr>
            <w:tcW w:w="0" w:type="auto"/>
          </w:tcPr>
          <w:p w14:paraId="281F4941" w14:textId="77777777" w:rsidR="00871840" w:rsidRPr="005D56D5" w:rsidRDefault="00871840" w:rsidP="005D56D5">
            <w:pPr>
              <w:rPr>
                <w:rFonts w:ascii="Calibri" w:hAnsi="Calibri" w:cs="Calibri"/>
              </w:rPr>
            </w:pPr>
            <w:r w:rsidRPr="005D56D5">
              <w:rPr>
                <w:rFonts w:ascii="Calibri" w:hAnsi="Calibri" w:cs="Calibri"/>
              </w:rPr>
              <w:t>Satisfactory achievement</w:t>
            </w:r>
          </w:p>
        </w:tc>
      </w:tr>
      <w:tr w:rsidR="00871840" w:rsidRPr="005D56D5" w14:paraId="47657B99" w14:textId="77777777" w:rsidTr="00072738">
        <w:trPr>
          <w:trHeight w:val="23"/>
        </w:trPr>
        <w:tc>
          <w:tcPr>
            <w:tcW w:w="0" w:type="auto"/>
          </w:tcPr>
          <w:p w14:paraId="58DCD1BB" w14:textId="77777777" w:rsidR="00871840" w:rsidRPr="00072738" w:rsidRDefault="00871840" w:rsidP="00072738">
            <w:pPr>
              <w:jc w:val="center"/>
              <w:rPr>
                <w:rFonts w:ascii="Calibri" w:hAnsi="Calibri" w:cs="Calibri"/>
                <w:b/>
                <w:bCs/>
              </w:rPr>
            </w:pPr>
            <w:r w:rsidRPr="00072738">
              <w:rPr>
                <w:rFonts w:ascii="Calibri" w:hAnsi="Calibri" w:cs="Calibri"/>
                <w:b/>
                <w:bCs/>
              </w:rPr>
              <w:t>D</w:t>
            </w:r>
          </w:p>
        </w:tc>
        <w:tc>
          <w:tcPr>
            <w:tcW w:w="0" w:type="auto"/>
          </w:tcPr>
          <w:p w14:paraId="2A66DE28" w14:textId="77777777" w:rsidR="00871840" w:rsidRPr="005D56D5" w:rsidRDefault="00871840" w:rsidP="005D56D5">
            <w:pPr>
              <w:rPr>
                <w:rFonts w:ascii="Calibri" w:hAnsi="Calibri" w:cs="Calibri"/>
              </w:rPr>
            </w:pPr>
            <w:r w:rsidRPr="005D56D5">
              <w:rPr>
                <w:rFonts w:ascii="Calibri" w:hAnsi="Calibri" w:cs="Calibri"/>
              </w:rPr>
              <w:t>Limited achievement</w:t>
            </w:r>
          </w:p>
        </w:tc>
      </w:tr>
      <w:tr w:rsidR="00871840" w:rsidRPr="005D56D5" w14:paraId="282853F4" w14:textId="77777777" w:rsidTr="00072738">
        <w:trPr>
          <w:trHeight w:val="23"/>
        </w:trPr>
        <w:tc>
          <w:tcPr>
            <w:tcW w:w="0" w:type="auto"/>
          </w:tcPr>
          <w:p w14:paraId="1B4378F9" w14:textId="77777777" w:rsidR="00871840" w:rsidRPr="00072738" w:rsidRDefault="00871840" w:rsidP="00072738">
            <w:pPr>
              <w:jc w:val="center"/>
              <w:rPr>
                <w:rFonts w:ascii="Calibri" w:hAnsi="Calibri" w:cs="Calibri"/>
                <w:b/>
                <w:bCs/>
              </w:rPr>
            </w:pPr>
            <w:r w:rsidRPr="00072738">
              <w:rPr>
                <w:rFonts w:ascii="Calibri" w:hAnsi="Calibri" w:cs="Calibri"/>
                <w:b/>
                <w:bCs/>
              </w:rPr>
              <w:t>E</w:t>
            </w:r>
          </w:p>
        </w:tc>
        <w:tc>
          <w:tcPr>
            <w:tcW w:w="0" w:type="auto"/>
          </w:tcPr>
          <w:p w14:paraId="06849A83" w14:textId="77777777" w:rsidR="00871840" w:rsidRPr="005D56D5" w:rsidRDefault="00871840" w:rsidP="005D56D5">
            <w:pPr>
              <w:rPr>
                <w:rFonts w:ascii="Calibri" w:hAnsi="Calibri" w:cs="Calibri"/>
              </w:rPr>
            </w:pPr>
            <w:r w:rsidRPr="005D56D5">
              <w:rPr>
                <w:rFonts w:ascii="Calibri" w:hAnsi="Calibri" w:cs="Calibri"/>
              </w:rPr>
              <w:t>Very low achievement</w:t>
            </w:r>
          </w:p>
        </w:tc>
      </w:tr>
    </w:tbl>
    <w:p w14:paraId="2E29929B" w14:textId="5EB96189" w:rsidR="00DB3A33" w:rsidRPr="0098683A" w:rsidRDefault="00115C19" w:rsidP="00072738">
      <w:pPr>
        <w:spacing w:before="120"/>
      </w:pPr>
      <w:bookmarkStart w:id="48" w:name="_Toc358372267"/>
      <w:bookmarkStart w:id="49" w:name="_Toc358373584"/>
      <w:r w:rsidRPr="005A734E">
        <w:t xml:space="preserve">The teacher </w:t>
      </w:r>
      <w:r w:rsidR="0098683A">
        <w:t xml:space="preserve">prepares a ranked list and </w:t>
      </w:r>
      <w:r w:rsidRPr="005A734E">
        <w:t xml:space="preserve">assigns the student a grade for the pair of units. The grade is based on the student’s overall performance as judged by reference to a set of pre-determined standards. These standards </w:t>
      </w:r>
      <w:r w:rsidRPr="00072738">
        <w:t>are</w:t>
      </w:r>
      <w:r w:rsidRPr="005A734E">
        <w:t xml:space="preserve"> defined by grade descriptions and annotated work samples. </w:t>
      </w:r>
      <w:r w:rsidR="00DB3A33" w:rsidRPr="005A734E">
        <w:rPr>
          <w:rFonts w:cs="Times New Roman"/>
        </w:rPr>
        <w:t xml:space="preserve">The grade descriptions for </w:t>
      </w:r>
      <w:r w:rsidR="00511D23">
        <w:rPr>
          <w:rFonts w:cs="Times New Roman"/>
        </w:rPr>
        <w:t xml:space="preserve">the </w:t>
      </w:r>
      <w:r w:rsidR="00A73179" w:rsidRPr="00A73179">
        <w:t>Philosophy and Ethics</w:t>
      </w:r>
      <w:r w:rsidR="00511D23">
        <w:t xml:space="preserve"> </w:t>
      </w:r>
      <w:r w:rsidR="002D33DC" w:rsidRPr="005A734E">
        <w:rPr>
          <w:rFonts w:cs="Times New Roman"/>
        </w:rPr>
        <w:t xml:space="preserve">ATAR Year 12 </w:t>
      </w:r>
      <w:r w:rsidR="00511D23">
        <w:t>syllabus</w:t>
      </w:r>
      <w:r w:rsidR="00A73179" w:rsidRPr="00A73179">
        <w:t xml:space="preserve"> </w:t>
      </w:r>
      <w:r w:rsidR="00DB3A33" w:rsidRPr="00A73179">
        <w:t xml:space="preserve">are provided </w:t>
      </w:r>
      <w:r w:rsidR="00865D6F">
        <w:t>in Appendix 1</w:t>
      </w:r>
      <w:r w:rsidR="00DB3A33" w:rsidRPr="00A73179">
        <w:t>. They can also be accessed, together with annot</w:t>
      </w:r>
      <w:r w:rsidR="00DB3A33" w:rsidRPr="005A734E">
        <w:rPr>
          <w:rFonts w:cs="Times New Roman"/>
        </w:rPr>
        <w:t xml:space="preserve">ated work samples, through the Guide to Grades link on the course page of the Authority website at </w:t>
      </w:r>
      <w:hyperlink r:id="rId16" w:history="1">
        <w:r w:rsidR="00DB3A33" w:rsidRPr="00566FC7">
          <w:rPr>
            <w:rStyle w:val="Hyperlink"/>
          </w:rPr>
          <w:t>www.scsa.wa.edu.au</w:t>
        </w:r>
      </w:hyperlink>
      <w:r w:rsidR="00DC5946" w:rsidRPr="005A734E">
        <w:t>.</w:t>
      </w:r>
    </w:p>
    <w:p w14:paraId="0BEA0B6B" w14:textId="77777777" w:rsidR="00FD5350" w:rsidRPr="005A734E" w:rsidRDefault="00FD5350" w:rsidP="0094477C">
      <w:pPr>
        <w:spacing w:before="120"/>
      </w:pPr>
      <w:r w:rsidRPr="005A734E">
        <w:t>To be assigned a grade, a student must have had the opportunity to complete the education program</w:t>
      </w:r>
      <w:r w:rsidR="002D33DC">
        <w:t>,</w:t>
      </w:r>
      <w:r w:rsidRPr="005A734E">
        <w:t xml:space="preserve"> including the assessment program (unless the school accepts that there are exceptional and justifiable circumstances).</w:t>
      </w:r>
    </w:p>
    <w:p w14:paraId="2CC4C9CF" w14:textId="77777777" w:rsidR="003B78A5" w:rsidRPr="004D6C93" w:rsidRDefault="00FD5350" w:rsidP="004D6C93">
      <w:pPr>
        <w:spacing w:before="120"/>
      </w:pPr>
      <w:r w:rsidRPr="005A734E">
        <w:t xml:space="preserve">Refer to the </w:t>
      </w:r>
      <w:r w:rsidRPr="00DC5946">
        <w:rPr>
          <w:i/>
          <w:iCs/>
        </w:rPr>
        <w:t>WACE</w:t>
      </w:r>
      <w:r w:rsidR="0098683A" w:rsidRPr="00DC5946">
        <w:rPr>
          <w:i/>
          <w:iCs/>
        </w:rPr>
        <w:t xml:space="preserve"> Manual</w:t>
      </w:r>
      <w:r w:rsidR="0098683A">
        <w:t xml:space="preserve"> for further information</w:t>
      </w:r>
      <w:r w:rsidR="0098683A" w:rsidRPr="0098683A">
        <w:t xml:space="preserve"> </w:t>
      </w:r>
      <w:r w:rsidR="0098683A">
        <w:t>about the use of a ranked list in the process of assigning grades.</w:t>
      </w:r>
      <w:r w:rsidR="00871840" w:rsidRPr="005A734E">
        <w:br w:type="page"/>
      </w:r>
      <w:bookmarkEnd w:id="48"/>
      <w:bookmarkEnd w:id="49"/>
    </w:p>
    <w:p w14:paraId="147EDE0C" w14:textId="77777777" w:rsidR="00026734" w:rsidRPr="005A734E" w:rsidRDefault="00B50A9A" w:rsidP="00072738">
      <w:pPr>
        <w:pStyle w:val="SCSAHeading1"/>
        <w:spacing w:after="100" w:line="264" w:lineRule="auto"/>
      </w:pPr>
      <w:bookmarkStart w:id="50" w:name="_Toc221802102"/>
      <w:r>
        <w:lastRenderedPageBreak/>
        <w:t>ATAR course</w:t>
      </w:r>
      <w:r w:rsidR="00026734" w:rsidRPr="005A734E">
        <w:t xml:space="preserve"> examination</w:t>
      </w:r>
      <w:bookmarkEnd w:id="50"/>
    </w:p>
    <w:p w14:paraId="62192FA6" w14:textId="77777777" w:rsidR="00DB3A33" w:rsidRPr="00072738" w:rsidRDefault="00DB3A33" w:rsidP="00072738">
      <w:pPr>
        <w:spacing w:after="100" w:line="264" w:lineRule="auto"/>
      </w:pPr>
      <w:r w:rsidRPr="005A734E">
        <w:rPr>
          <w:rFonts w:eastAsia="Times New Roman" w:cs="Times New Roman"/>
        </w:rPr>
        <w:t xml:space="preserve">All students enrolled in </w:t>
      </w:r>
      <w:r w:rsidR="00511D23">
        <w:rPr>
          <w:rFonts w:eastAsia="Times New Roman" w:cs="Times New Roman"/>
        </w:rPr>
        <w:t xml:space="preserve">the </w:t>
      </w:r>
      <w:r w:rsidR="00262221" w:rsidRPr="00262221">
        <w:rPr>
          <w:rFonts w:eastAsia="Times New Roman" w:cs="Times New Roman"/>
        </w:rPr>
        <w:t xml:space="preserve">Philosophy and Ethics </w:t>
      </w:r>
      <w:r w:rsidR="002D33DC" w:rsidRPr="005A734E">
        <w:rPr>
          <w:rFonts w:eastAsia="Times New Roman" w:cs="Times New Roman"/>
        </w:rPr>
        <w:t xml:space="preserve">ATAR Year 12 </w:t>
      </w:r>
      <w:r w:rsidR="00511D23">
        <w:rPr>
          <w:rFonts w:eastAsia="Times New Roman" w:cs="Times New Roman"/>
        </w:rPr>
        <w:t xml:space="preserve">course </w:t>
      </w:r>
      <w:r w:rsidRPr="005A734E">
        <w:rPr>
          <w:rFonts w:eastAsia="Times New Roman" w:cs="Times New Roman"/>
        </w:rPr>
        <w:t xml:space="preserve">are required to sit the </w:t>
      </w:r>
      <w:r w:rsidR="00B50A9A">
        <w:rPr>
          <w:rFonts w:eastAsia="Times New Roman" w:cs="Times New Roman"/>
        </w:rPr>
        <w:t>ATAR course</w:t>
      </w:r>
      <w:r w:rsidRPr="005A734E">
        <w:rPr>
          <w:rFonts w:eastAsia="Times New Roman" w:cs="Times New Roman"/>
        </w:rPr>
        <w:t xml:space="preserve"> examination. The examination is based on a representative sampling of the content for Unit 3 and Unit 4.</w:t>
      </w:r>
    </w:p>
    <w:p w14:paraId="7B45E378" w14:textId="77777777" w:rsidR="00262221" w:rsidRPr="00072738" w:rsidRDefault="00262221" w:rsidP="00072738">
      <w:pPr>
        <w:spacing w:after="100" w:line="264" w:lineRule="auto"/>
      </w:pPr>
      <w:r w:rsidRPr="00262221">
        <w:rPr>
          <w:rFonts w:eastAsia="Times New Roman" w:cs="Times New Roman"/>
        </w:rPr>
        <w:t xml:space="preserve">Details of the </w:t>
      </w:r>
      <w:r w:rsidR="00B50A9A">
        <w:rPr>
          <w:rFonts w:eastAsia="Times New Roman" w:cs="Times New Roman"/>
        </w:rPr>
        <w:t>ATAR course</w:t>
      </w:r>
      <w:r w:rsidRPr="00262221">
        <w:rPr>
          <w:rFonts w:eastAsia="Times New Roman" w:cs="Times New Roman"/>
        </w:rPr>
        <w:t xml:space="preserve"> examination for this course are prescribed in the </w:t>
      </w:r>
      <w:r w:rsidR="00B50A9A">
        <w:rPr>
          <w:rFonts w:eastAsia="Times New Roman" w:cs="Times New Roman"/>
        </w:rPr>
        <w:t>ATAR course</w:t>
      </w:r>
      <w:r w:rsidRPr="00262221">
        <w:rPr>
          <w:rFonts w:eastAsia="Times New Roman" w:cs="Times New Roman"/>
        </w:rPr>
        <w:t xml:space="preserve"> examination desi</w:t>
      </w:r>
      <w:r w:rsidR="00365191">
        <w:rPr>
          <w:rFonts w:eastAsia="Times New Roman" w:cs="Times New Roman"/>
        </w:rPr>
        <w:t>gn brief on the following page.</w:t>
      </w:r>
    </w:p>
    <w:p w14:paraId="43346F93" w14:textId="2B0019F4" w:rsidR="005D56D5" w:rsidRPr="00072738" w:rsidRDefault="00DB3A33" w:rsidP="00072738">
      <w:pPr>
        <w:spacing w:after="100" w:line="264" w:lineRule="auto"/>
      </w:pPr>
      <w:r w:rsidRPr="005A734E">
        <w:rPr>
          <w:rFonts w:eastAsia="Times New Roman" w:cs="Times New Roman"/>
        </w:rPr>
        <w:t xml:space="preserve">Refer to the </w:t>
      </w:r>
      <w:r w:rsidRPr="00DC5946">
        <w:rPr>
          <w:rFonts w:eastAsia="Times New Roman" w:cs="Times New Roman"/>
          <w:i/>
          <w:iCs/>
        </w:rPr>
        <w:t>WACE Manual</w:t>
      </w:r>
      <w:r w:rsidRPr="005A734E">
        <w:rPr>
          <w:rFonts w:eastAsia="Times New Roman" w:cs="Times New Roman"/>
        </w:rPr>
        <w:t xml:space="preserve"> for further information.</w:t>
      </w:r>
    </w:p>
    <w:p w14:paraId="4DA93357" w14:textId="77777777" w:rsidR="005A734E" w:rsidRDefault="001F1393" w:rsidP="00072738">
      <w:pPr>
        <w:pStyle w:val="SCSAHeading2"/>
        <w:spacing w:after="100" w:line="264" w:lineRule="auto"/>
      </w:pPr>
      <w:bookmarkStart w:id="51" w:name="_Toc221802103"/>
      <w:r w:rsidRPr="005A734E">
        <w:t>E</w:t>
      </w:r>
      <w:r w:rsidR="00026734" w:rsidRPr="005A734E">
        <w:t xml:space="preserve">xamination design brief </w:t>
      </w:r>
      <w:r w:rsidR="00CF058E" w:rsidRPr="005A734E">
        <w:t>–</w:t>
      </w:r>
      <w:r w:rsidR="00026734" w:rsidRPr="005A734E">
        <w:t xml:space="preserve"> Year 12</w:t>
      </w:r>
      <w:bookmarkEnd w:id="51"/>
    </w:p>
    <w:p w14:paraId="6F2381BF" w14:textId="77777777" w:rsidR="00026734" w:rsidRPr="00072738" w:rsidRDefault="00026734" w:rsidP="00072738">
      <w:pPr>
        <w:keepNext/>
        <w:spacing w:after="0" w:line="264" w:lineRule="auto"/>
        <w:rPr>
          <w:b/>
          <w:bCs/>
        </w:rPr>
      </w:pPr>
      <w:r w:rsidRPr="00072738">
        <w:rPr>
          <w:b/>
          <w:bCs/>
        </w:rPr>
        <w:t>Time allowed</w:t>
      </w:r>
    </w:p>
    <w:p w14:paraId="403560DE" w14:textId="77777777" w:rsidR="00026734" w:rsidRPr="00566FC7" w:rsidRDefault="00026734" w:rsidP="00072738">
      <w:pPr>
        <w:tabs>
          <w:tab w:val="left" w:pos="3402"/>
        </w:tabs>
        <w:autoSpaceDE w:val="0"/>
        <w:autoSpaceDN w:val="0"/>
        <w:adjustRightInd w:val="0"/>
        <w:spacing w:after="0" w:line="264" w:lineRule="auto"/>
        <w:rPr>
          <w:rFonts w:eastAsia="Times New Roman" w:cs="Arial"/>
        </w:rPr>
      </w:pPr>
      <w:r w:rsidRPr="00566FC7">
        <w:rPr>
          <w:rFonts w:eastAsia="Times New Roman" w:cs="Arial"/>
        </w:rPr>
        <w:t>Reading time before commencing work:</w:t>
      </w:r>
      <w:r w:rsidRPr="00566FC7">
        <w:rPr>
          <w:rFonts w:eastAsia="Times New Roman" w:cs="Arial"/>
        </w:rPr>
        <w:tab/>
      </w:r>
      <w:r w:rsidR="00262221" w:rsidRPr="00566FC7">
        <w:rPr>
          <w:rFonts w:eastAsia="Times New Roman" w:cs="Arial"/>
        </w:rPr>
        <w:t>ten</w:t>
      </w:r>
      <w:r w:rsidRPr="00566FC7">
        <w:rPr>
          <w:rFonts w:eastAsia="Times New Roman" w:cs="Arial"/>
        </w:rPr>
        <w:t xml:space="preserve"> minutes</w:t>
      </w:r>
    </w:p>
    <w:p w14:paraId="5AD1EE74" w14:textId="77777777" w:rsidR="00026734" w:rsidRPr="00566FC7" w:rsidRDefault="00026734" w:rsidP="00072738">
      <w:pPr>
        <w:tabs>
          <w:tab w:val="left" w:pos="3686"/>
        </w:tabs>
        <w:autoSpaceDE w:val="0"/>
        <w:autoSpaceDN w:val="0"/>
        <w:adjustRightInd w:val="0"/>
        <w:spacing w:after="100" w:line="264" w:lineRule="auto"/>
        <w:rPr>
          <w:rFonts w:eastAsia="Times New Roman" w:cs="Arial"/>
        </w:rPr>
      </w:pPr>
      <w:r w:rsidRPr="00566FC7">
        <w:rPr>
          <w:rFonts w:eastAsia="Times New Roman" w:cs="Arial"/>
        </w:rPr>
        <w:t>Working time for paper:</w:t>
      </w:r>
      <w:r w:rsidRPr="00566FC7">
        <w:rPr>
          <w:rFonts w:eastAsia="Times New Roman" w:cs="Arial"/>
        </w:rPr>
        <w:tab/>
      </w:r>
      <w:r w:rsidR="00262221" w:rsidRPr="00566FC7">
        <w:rPr>
          <w:rFonts w:eastAsia="Times New Roman" w:cs="Arial"/>
        </w:rPr>
        <w:t>three</w:t>
      </w:r>
      <w:r w:rsidRPr="00566FC7">
        <w:rPr>
          <w:rFonts w:eastAsia="Times New Roman" w:cs="Arial"/>
        </w:rPr>
        <w:t xml:space="preserve"> hours</w:t>
      </w:r>
    </w:p>
    <w:p w14:paraId="42B5AEC2" w14:textId="77777777" w:rsidR="00026734" w:rsidRPr="00072738" w:rsidRDefault="00365191" w:rsidP="00072738">
      <w:pPr>
        <w:keepNext/>
        <w:spacing w:after="0" w:line="264" w:lineRule="auto"/>
        <w:rPr>
          <w:b/>
          <w:bCs/>
        </w:rPr>
      </w:pPr>
      <w:r w:rsidRPr="00072738">
        <w:rPr>
          <w:b/>
          <w:bCs/>
        </w:rPr>
        <w:t>Permissible items</w:t>
      </w:r>
    </w:p>
    <w:p w14:paraId="4EFE216A" w14:textId="77777777" w:rsidR="00026734" w:rsidRPr="00566FC7" w:rsidRDefault="00026734" w:rsidP="00072738">
      <w:pPr>
        <w:autoSpaceDE w:val="0"/>
        <w:autoSpaceDN w:val="0"/>
        <w:adjustRightInd w:val="0"/>
        <w:spacing w:after="0" w:line="264" w:lineRule="auto"/>
        <w:ind w:left="1560" w:hanging="1560"/>
        <w:rPr>
          <w:rFonts w:eastAsia="Times New Roman" w:cs="Arial"/>
        </w:rPr>
      </w:pPr>
      <w:r w:rsidRPr="00566FC7">
        <w:rPr>
          <w:rFonts w:eastAsia="Times New Roman" w:cs="Arial"/>
        </w:rPr>
        <w:t>Standard items:</w:t>
      </w:r>
      <w:r w:rsidRPr="00566FC7">
        <w:rPr>
          <w:rFonts w:eastAsia="Times New Roman" w:cs="Arial"/>
        </w:rPr>
        <w:tab/>
        <w:t>pens (blue/black preferred), pencils (including coloured), sharpener, correction fluid/tape, eraser, ruler, highlighters</w:t>
      </w:r>
    </w:p>
    <w:p w14:paraId="0654D0A7" w14:textId="77777777" w:rsidR="00026734" w:rsidRPr="00566FC7" w:rsidRDefault="00026734" w:rsidP="00072738">
      <w:pPr>
        <w:autoSpaceDE w:val="0"/>
        <w:autoSpaceDN w:val="0"/>
        <w:adjustRightInd w:val="0"/>
        <w:spacing w:after="100" w:line="264" w:lineRule="auto"/>
        <w:ind w:left="1560" w:hanging="1560"/>
        <w:rPr>
          <w:rFonts w:eastAsia="Times New Roman" w:cs="Arial"/>
        </w:rPr>
      </w:pPr>
      <w:r w:rsidRPr="00566FC7">
        <w:rPr>
          <w:rFonts w:eastAsia="Times New Roman" w:cs="Arial"/>
        </w:rPr>
        <w:t>Special items:</w:t>
      </w:r>
      <w:r w:rsidRPr="00566FC7">
        <w:rPr>
          <w:rFonts w:eastAsia="Times New Roman" w:cs="Arial"/>
        </w:rPr>
        <w:tab/>
      </w:r>
      <w:r w:rsidR="00262221" w:rsidRPr="00566FC7">
        <w:rPr>
          <w:rFonts w:eastAsia="Times New Roman" w:cs="Arial"/>
        </w:rPr>
        <w:t>nil</w:t>
      </w:r>
    </w:p>
    <w:tbl>
      <w:tblPr>
        <w:tblStyle w:val="SCSATable"/>
        <w:tblW w:w="5000" w:type="pct"/>
        <w:tblCellMar>
          <w:top w:w="28" w:type="dxa"/>
          <w:bottom w:w="28" w:type="dxa"/>
        </w:tblCellMar>
        <w:tblLook w:val="04A0" w:firstRow="1" w:lastRow="0" w:firstColumn="1" w:lastColumn="0" w:noHBand="0" w:noVBand="1"/>
      </w:tblPr>
      <w:tblGrid>
        <w:gridCol w:w="3328"/>
        <w:gridCol w:w="5732"/>
      </w:tblGrid>
      <w:tr w:rsidR="00026734" w:rsidRPr="005D56D5" w14:paraId="18B2D167" w14:textId="77777777" w:rsidTr="00072738">
        <w:trPr>
          <w:cnfStyle w:val="100000000000" w:firstRow="1" w:lastRow="0" w:firstColumn="0" w:lastColumn="0" w:oddVBand="0" w:evenVBand="0" w:oddHBand="0" w:evenHBand="0" w:firstRowFirstColumn="0" w:firstRowLastColumn="0" w:lastRowFirstColumn="0" w:lastRowLastColumn="0"/>
          <w:trHeight w:val="23"/>
        </w:trPr>
        <w:tc>
          <w:tcPr>
            <w:tcW w:w="3600" w:type="dxa"/>
          </w:tcPr>
          <w:p w14:paraId="7ED554C8" w14:textId="77777777" w:rsidR="00026734" w:rsidRPr="005D56D5" w:rsidRDefault="00026734" w:rsidP="00072738">
            <w:pPr>
              <w:autoSpaceDE w:val="0"/>
              <w:autoSpaceDN w:val="0"/>
              <w:adjustRightInd w:val="0"/>
              <w:spacing w:line="264" w:lineRule="auto"/>
              <w:rPr>
                <w:rFonts w:eastAsia="Times New Roman" w:cs="Calibri"/>
                <w:b w:val="0"/>
                <w:bCs/>
              </w:rPr>
            </w:pPr>
            <w:r w:rsidRPr="005D56D5">
              <w:rPr>
                <w:rFonts w:eastAsia="Times New Roman" w:cs="Calibri"/>
                <w:bCs/>
              </w:rPr>
              <w:t>Section</w:t>
            </w:r>
          </w:p>
        </w:tc>
        <w:tc>
          <w:tcPr>
            <w:tcW w:w="6300" w:type="dxa"/>
          </w:tcPr>
          <w:p w14:paraId="59226CBF" w14:textId="77777777" w:rsidR="00026734" w:rsidRPr="005D56D5" w:rsidRDefault="00026734" w:rsidP="00072738">
            <w:pPr>
              <w:autoSpaceDE w:val="0"/>
              <w:autoSpaceDN w:val="0"/>
              <w:adjustRightInd w:val="0"/>
              <w:spacing w:line="264" w:lineRule="auto"/>
              <w:rPr>
                <w:rFonts w:eastAsia="Times New Roman" w:cs="Calibri"/>
                <w:b w:val="0"/>
                <w:bCs/>
              </w:rPr>
            </w:pPr>
            <w:r w:rsidRPr="005D56D5">
              <w:rPr>
                <w:rFonts w:eastAsia="Times New Roman" w:cs="Calibri"/>
                <w:bCs/>
              </w:rPr>
              <w:t>Supporting information</w:t>
            </w:r>
          </w:p>
        </w:tc>
      </w:tr>
      <w:tr w:rsidR="00BA2209" w:rsidRPr="005D56D5" w14:paraId="0EF331E3" w14:textId="77777777" w:rsidTr="00072738">
        <w:trPr>
          <w:trHeight w:val="23"/>
        </w:trPr>
        <w:tc>
          <w:tcPr>
            <w:tcW w:w="3600" w:type="dxa"/>
          </w:tcPr>
          <w:p w14:paraId="1F18131E" w14:textId="77777777" w:rsidR="00BA2209" w:rsidRPr="005D56D5" w:rsidRDefault="00BA2209" w:rsidP="00072738">
            <w:pPr>
              <w:autoSpaceDE w:val="0"/>
              <w:autoSpaceDN w:val="0"/>
              <w:adjustRightInd w:val="0"/>
              <w:spacing w:line="264" w:lineRule="auto"/>
              <w:rPr>
                <w:rFonts w:eastAsia="Times New Roman" w:cs="Calibri"/>
                <w:b/>
                <w:bCs/>
              </w:rPr>
            </w:pPr>
            <w:r w:rsidRPr="005D56D5">
              <w:rPr>
                <w:rFonts w:eastAsia="Times New Roman" w:cs="Calibri"/>
                <w:b/>
                <w:bCs/>
              </w:rPr>
              <w:t>Section One</w:t>
            </w:r>
          </w:p>
          <w:p w14:paraId="79A2304D" w14:textId="77777777" w:rsidR="00BA2209" w:rsidRPr="005D56D5" w:rsidRDefault="00C96DE8" w:rsidP="00072738">
            <w:pPr>
              <w:autoSpaceDE w:val="0"/>
              <w:autoSpaceDN w:val="0"/>
              <w:adjustRightInd w:val="0"/>
              <w:spacing w:line="264" w:lineRule="auto"/>
              <w:rPr>
                <w:rFonts w:eastAsia="Times New Roman" w:cs="Calibri"/>
                <w:b/>
                <w:bCs/>
              </w:rPr>
            </w:pPr>
            <w:r w:rsidRPr="005D56D5">
              <w:rPr>
                <w:rFonts w:eastAsia="Times New Roman" w:cs="Calibri"/>
                <w:b/>
                <w:bCs/>
              </w:rPr>
              <w:t>Critical reasoning</w:t>
            </w:r>
          </w:p>
          <w:p w14:paraId="5E23E1F9" w14:textId="77777777" w:rsidR="00BA2209" w:rsidRPr="005D56D5" w:rsidRDefault="00262221" w:rsidP="00072738">
            <w:pPr>
              <w:autoSpaceDE w:val="0"/>
              <w:autoSpaceDN w:val="0"/>
              <w:adjustRightInd w:val="0"/>
              <w:spacing w:after="120" w:line="264" w:lineRule="auto"/>
              <w:rPr>
                <w:rFonts w:eastAsia="Times New Roman" w:cs="Calibri"/>
              </w:rPr>
            </w:pPr>
            <w:r w:rsidRPr="005D56D5">
              <w:rPr>
                <w:rFonts w:eastAsia="Times New Roman" w:cs="Calibri"/>
              </w:rPr>
              <w:t>30%</w:t>
            </w:r>
            <w:r w:rsidR="00BA2209" w:rsidRPr="005D56D5">
              <w:rPr>
                <w:rFonts w:eastAsia="Times New Roman" w:cs="Calibri"/>
              </w:rPr>
              <w:t xml:space="preserve"> of the total examination</w:t>
            </w:r>
          </w:p>
          <w:p w14:paraId="21A0EBCB" w14:textId="77777777" w:rsidR="00262221" w:rsidRPr="005D56D5" w:rsidRDefault="00262221" w:rsidP="00072738">
            <w:pPr>
              <w:autoSpaceDE w:val="0"/>
              <w:autoSpaceDN w:val="0"/>
              <w:adjustRightInd w:val="0"/>
              <w:spacing w:after="120" w:line="264" w:lineRule="auto"/>
              <w:rPr>
                <w:rFonts w:eastAsia="Times New Roman" w:cs="Calibri"/>
              </w:rPr>
            </w:pPr>
            <w:r w:rsidRPr="005D56D5">
              <w:rPr>
                <w:rFonts w:eastAsia="Times New Roman" w:cs="Calibri"/>
              </w:rPr>
              <w:t>8–10 short answer questions</w:t>
            </w:r>
          </w:p>
          <w:p w14:paraId="35829886" w14:textId="77777777" w:rsidR="00110BE4" w:rsidRPr="005D56D5" w:rsidRDefault="00BA2209" w:rsidP="00072738">
            <w:pPr>
              <w:autoSpaceDE w:val="0"/>
              <w:autoSpaceDN w:val="0"/>
              <w:adjustRightInd w:val="0"/>
              <w:spacing w:line="264" w:lineRule="auto"/>
              <w:rPr>
                <w:rFonts w:eastAsia="Times New Roman" w:cs="Calibri"/>
              </w:rPr>
            </w:pPr>
            <w:r w:rsidRPr="005D56D5">
              <w:rPr>
                <w:rFonts w:eastAsia="Times New Roman" w:cs="Calibri"/>
              </w:rPr>
              <w:t xml:space="preserve">Suggested working time: </w:t>
            </w:r>
            <w:r w:rsidR="00262221" w:rsidRPr="005D56D5">
              <w:rPr>
                <w:rFonts w:eastAsia="Times New Roman" w:cs="Calibri"/>
              </w:rPr>
              <w:t xml:space="preserve">50 </w:t>
            </w:r>
            <w:r w:rsidRPr="005D56D5">
              <w:rPr>
                <w:rFonts w:eastAsia="Times New Roman" w:cs="Calibri"/>
              </w:rPr>
              <w:t>minutes</w:t>
            </w:r>
          </w:p>
        </w:tc>
        <w:tc>
          <w:tcPr>
            <w:tcW w:w="6300" w:type="dxa"/>
          </w:tcPr>
          <w:p w14:paraId="6E2214FC" w14:textId="77777777" w:rsidR="00262221" w:rsidRPr="005D56D5" w:rsidRDefault="00262221" w:rsidP="00072738">
            <w:pPr>
              <w:autoSpaceDE w:val="0"/>
              <w:autoSpaceDN w:val="0"/>
              <w:adjustRightInd w:val="0"/>
              <w:spacing w:line="264" w:lineRule="auto"/>
              <w:rPr>
                <w:rFonts w:eastAsia="Times New Roman" w:cs="Calibri"/>
              </w:rPr>
            </w:pPr>
            <w:r w:rsidRPr="005D56D5">
              <w:rPr>
                <w:rFonts w:eastAsia="Times New Roman" w:cs="Calibri"/>
              </w:rPr>
              <w:t>Questions assess skills in critical re</w:t>
            </w:r>
            <w:r w:rsidR="00C96DE8" w:rsidRPr="005D56D5">
              <w:rPr>
                <w:rFonts w:eastAsia="Times New Roman" w:cs="Calibri"/>
              </w:rPr>
              <w:t>asoning and methods of inquiry.</w:t>
            </w:r>
          </w:p>
          <w:p w14:paraId="2C8BEC41" w14:textId="77777777" w:rsidR="00BA2209" w:rsidRPr="005D56D5" w:rsidRDefault="00262221" w:rsidP="00072738">
            <w:pPr>
              <w:autoSpaceDE w:val="0"/>
              <w:autoSpaceDN w:val="0"/>
              <w:adjustRightInd w:val="0"/>
              <w:spacing w:line="264" w:lineRule="auto"/>
              <w:rPr>
                <w:rFonts w:eastAsia="Times New Roman" w:cs="Calibri"/>
              </w:rPr>
            </w:pPr>
            <w:r w:rsidRPr="005D56D5">
              <w:rPr>
                <w:rFonts w:eastAsia="Times New Roman" w:cs="Calibri"/>
              </w:rPr>
              <w:t xml:space="preserve">All </w:t>
            </w:r>
            <w:r w:rsidR="009845ED" w:rsidRPr="005D56D5">
              <w:rPr>
                <w:rFonts w:eastAsia="Times New Roman" w:cs="Calibri"/>
              </w:rPr>
              <w:t>questions</w:t>
            </w:r>
            <w:r w:rsidRPr="005D56D5">
              <w:rPr>
                <w:rFonts w:eastAsia="Times New Roman" w:cs="Calibri"/>
              </w:rPr>
              <w:t xml:space="preserve"> and instructions are</w:t>
            </w:r>
            <w:r w:rsidR="00511D23" w:rsidRPr="005D56D5">
              <w:rPr>
                <w:rFonts w:eastAsia="Times New Roman" w:cs="Calibri"/>
              </w:rPr>
              <w:t xml:space="preserve"> written</w:t>
            </w:r>
            <w:r w:rsidRPr="005D56D5">
              <w:rPr>
                <w:rFonts w:eastAsia="Times New Roman" w:cs="Calibri"/>
              </w:rPr>
              <w:t xml:space="preserve"> in natural language.</w:t>
            </w:r>
          </w:p>
        </w:tc>
      </w:tr>
      <w:tr w:rsidR="00BA2209" w:rsidRPr="005D56D5" w14:paraId="3EB19C6C" w14:textId="77777777" w:rsidTr="00072738">
        <w:trPr>
          <w:trHeight w:val="23"/>
        </w:trPr>
        <w:tc>
          <w:tcPr>
            <w:tcW w:w="3600" w:type="dxa"/>
          </w:tcPr>
          <w:p w14:paraId="22CD94C1" w14:textId="77777777" w:rsidR="00BA2209" w:rsidRPr="005D56D5" w:rsidRDefault="00C96DE8" w:rsidP="00072738">
            <w:pPr>
              <w:autoSpaceDE w:val="0"/>
              <w:autoSpaceDN w:val="0"/>
              <w:adjustRightInd w:val="0"/>
              <w:spacing w:line="264" w:lineRule="auto"/>
              <w:rPr>
                <w:rFonts w:eastAsia="Times New Roman" w:cs="Calibri"/>
                <w:b/>
                <w:bCs/>
              </w:rPr>
            </w:pPr>
            <w:r w:rsidRPr="005D56D5">
              <w:rPr>
                <w:rFonts w:eastAsia="Times New Roman" w:cs="Calibri"/>
                <w:b/>
                <w:bCs/>
              </w:rPr>
              <w:t>Section Two</w:t>
            </w:r>
          </w:p>
          <w:p w14:paraId="43D067EF" w14:textId="77777777" w:rsidR="00BA2209" w:rsidRPr="005D56D5" w:rsidRDefault="00262221" w:rsidP="00072738">
            <w:pPr>
              <w:autoSpaceDE w:val="0"/>
              <w:autoSpaceDN w:val="0"/>
              <w:adjustRightInd w:val="0"/>
              <w:spacing w:line="264" w:lineRule="auto"/>
              <w:rPr>
                <w:rFonts w:eastAsia="Times New Roman" w:cs="Calibri"/>
                <w:b/>
                <w:bCs/>
              </w:rPr>
            </w:pPr>
            <w:r w:rsidRPr="005D56D5">
              <w:rPr>
                <w:rFonts w:eastAsia="Times New Roman" w:cs="Calibri"/>
                <w:b/>
                <w:bCs/>
              </w:rPr>
              <w:t>Philosophical analysis and evaluation</w:t>
            </w:r>
          </w:p>
          <w:p w14:paraId="2D302207" w14:textId="77777777" w:rsidR="00C32E7A" w:rsidRPr="005D56D5" w:rsidRDefault="00C32E7A" w:rsidP="00072738">
            <w:pPr>
              <w:autoSpaceDE w:val="0"/>
              <w:autoSpaceDN w:val="0"/>
              <w:adjustRightInd w:val="0"/>
              <w:spacing w:line="264" w:lineRule="auto"/>
              <w:rPr>
                <w:rFonts w:eastAsia="Times New Roman" w:cs="Calibri"/>
                <w:b/>
              </w:rPr>
            </w:pPr>
            <w:r w:rsidRPr="005D56D5">
              <w:rPr>
                <w:rFonts w:eastAsia="Times New Roman" w:cs="Calibri"/>
                <w:b/>
              </w:rPr>
              <w:t>Part A</w:t>
            </w:r>
          </w:p>
          <w:p w14:paraId="2A963718" w14:textId="77777777" w:rsidR="00260C02" w:rsidRPr="005D56D5" w:rsidRDefault="00260C02" w:rsidP="00072738">
            <w:pPr>
              <w:autoSpaceDE w:val="0"/>
              <w:autoSpaceDN w:val="0"/>
              <w:adjustRightInd w:val="0"/>
              <w:spacing w:after="120" w:line="264" w:lineRule="auto"/>
              <w:rPr>
                <w:rFonts w:eastAsia="Times New Roman" w:cs="Calibri"/>
              </w:rPr>
            </w:pPr>
            <w:r w:rsidRPr="005D56D5">
              <w:rPr>
                <w:rFonts w:eastAsia="Times New Roman" w:cs="Calibri"/>
              </w:rPr>
              <w:t>20%</w:t>
            </w:r>
            <w:r w:rsidR="00C32E7A" w:rsidRPr="005D56D5">
              <w:rPr>
                <w:rFonts w:eastAsia="Times New Roman" w:cs="Calibri"/>
              </w:rPr>
              <w:t xml:space="preserve"> of the total examination</w:t>
            </w:r>
          </w:p>
          <w:p w14:paraId="5FCC514F" w14:textId="77777777" w:rsidR="00C32E7A" w:rsidRPr="005D56D5" w:rsidRDefault="00C32E7A" w:rsidP="00072738">
            <w:pPr>
              <w:autoSpaceDE w:val="0"/>
              <w:autoSpaceDN w:val="0"/>
              <w:adjustRightInd w:val="0"/>
              <w:spacing w:after="120" w:line="264" w:lineRule="auto"/>
              <w:rPr>
                <w:rFonts w:eastAsia="Times New Roman" w:cs="Calibri"/>
              </w:rPr>
            </w:pPr>
            <w:r w:rsidRPr="005D56D5">
              <w:rPr>
                <w:rFonts w:eastAsia="Times New Roman" w:cs="Calibri"/>
              </w:rPr>
              <w:t>One extended answer question</w:t>
            </w:r>
          </w:p>
          <w:p w14:paraId="3C582961" w14:textId="77777777" w:rsidR="00C32E7A" w:rsidRPr="005D56D5" w:rsidRDefault="00C32E7A" w:rsidP="00072738">
            <w:pPr>
              <w:autoSpaceDE w:val="0"/>
              <w:autoSpaceDN w:val="0"/>
              <w:adjustRightInd w:val="0"/>
              <w:spacing w:after="120" w:line="264" w:lineRule="auto"/>
              <w:rPr>
                <w:rFonts w:eastAsia="Times New Roman" w:cs="Calibri"/>
              </w:rPr>
            </w:pPr>
            <w:r w:rsidRPr="005D56D5">
              <w:rPr>
                <w:rFonts w:eastAsia="Times New Roman" w:cs="Calibri"/>
              </w:rPr>
              <w:t>Suggested working time: 40 minutes</w:t>
            </w:r>
          </w:p>
          <w:p w14:paraId="1D383460" w14:textId="77777777" w:rsidR="00C32E7A" w:rsidRPr="005D56D5" w:rsidRDefault="00C32E7A" w:rsidP="00072738">
            <w:pPr>
              <w:autoSpaceDE w:val="0"/>
              <w:autoSpaceDN w:val="0"/>
              <w:adjustRightInd w:val="0"/>
              <w:spacing w:line="264" w:lineRule="auto"/>
              <w:rPr>
                <w:rFonts w:eastAsia="Times New Roman" w:cs="Calibri"/>
                <w:b/>
              </w:rPr>
            </w:pPr>
            <w:r w:rsidRPr="005D56D5">
              <w:rPr>
                <w:rFonts w:eastAsia="Times New Roman" w:cs="Calibri"/>
                <w:b/>
              </w:rPr>
              <w:t>Part B</w:t>
            </w:r>
          </w:p>
          <w:p w14:paraId="103DFAF4" w14:textId="77777777" w:rsidR="00BA2209" w:rsidRPr="005D56D5" w:rsidRDefault="00260C02" w:rsidP="00072738">
            <w:pPr>
              <w:autoSpaceDE w:val="0"/>
              <w:autoSpaceDN w:val="0"/>
              <w:adjustRightInd w:val="0"/>
              <w:spacing w:after="120" w:line="264" w:lineRule="auto"/>
              <w:rPr>
                <w:rFonts w:eastAsia="Times New Roman" w:cs="Calibri"/>
              </w:rPr>
            </w:pPr>
            <w:r w:rsidRPr="005D56D5">
              <w:rPr>
                <w:rFonts w:eastAsia="Times New Roman" w:cs="Calibri"/>
              </w:rPr>
              <w:t>20%</w:t>
            </w:r>
            <w:r w:rsidR="00C32E7A" w:rsidRPr="005D56D5">
              <w:rPr>
                <w:rFonts w:eastAsia="Times New Roman" w:cs="Calibri"/>
              </w:rPr>
              <w:t xml:space="preserve"> of the total examination</w:t>
            </w:r>
          </w:p>
          <w:p w14:paraId="34D11F55" w14:textId="77777777" w:rsidR="00C32E7A" w:rsidRPr="005D56D5" w:rsidRDefault="00C32E7A" w:rsidP="00072738">
            <w:pPr>
              <w:autoSpaceDE w:val="0"/>
              <w:autoSpaceDN w:val="0"/>
              <w:adjustRightInd w:val="0"/>
              <w:spacing w:after="120" w:line="264" w:lineRule="auto"/>
              <w:rPr>
                <w:rFonts w:eastAsia="Times New Roman" w:cs="Calibri"/>
              </w:rPr>
            </w:pPr>
            <w:r w:rsidRPr="005D56D5">
              <w:rPr>
                <w:rFonts w:eastAsia="Times New Roman" w:cs="Calibri"/>
              </w:rPr>
              <w:t>One extended answer question</w:t>
            </w:r>
          </w:p>
          <w:p w14:paraId="55ABDEAA" w14:textId="77777777" w:rsidR="00BA2209" w:rsidRPr="005D56D5" w:rsidRDefault="00B675A6" w:rsidP="00072738">
            <w:pPr>
              <w:autoSpaceDE w:val="0"/>
              <w:autoSpaceDN w:val="0"/>
              <w:adjustRightInd w:val="0"/>
              <w:spacing w:line="264" w:lineRule="auto"/>
              <w:rPr>
                <w:rFonts w:eastAsia="Times New Roman" w:cs="Calibri"/>
              </w:rPr>
            </w:pPr>
            <w:r w:rsidRPr="005D56D5">
              <w:rPr>
                <w:rFonts w:eastAsia="Times New Roman" w:cs="Calibri"/>
              </w:rPr>
              <w:t>Suggested working time: 4</w:t>
            </w:r>
            <w:r w:rsidR="00260C02" w:rsidRPr="005D56D5">
              <w:rPr>
                <w:rFonts w:eastAsia="Times New Roman" w:cs="Calibri"/>
              </w:rPr>
              <w:t>0</w:t>
            </w:r>
            <w:r w:rsidR="00BA2209" w:rsidRPr="005D56D5">
              <w:rPr>
                <w:rFonts w:eastAsia="Times New Roman" w:cs="Calibri"/>
              </w:rPr>
              <w:t xml:space="preserve"> minutes</w:t>
            </w:r>
          </w:p>
        </w:tc>
        <w:tc>
          <w:tcPr>
            <w:tcW w:w="6300" w:type="dxa"/>
          </w:tcPr>
          <w:p w14:paraId="3D89F0FB" w14:textId="77777777" w:rsidR="00260C02" w:rsidRPr="005D56D5" w:rsidRDefault="009845ED" w:rsidP="00072738">
            <w:pPr>
              <w:autoSpaceDE w:val="0"/>
              <w:autoSpaceDN w:val="0"/>
              <w:adjustRightInd w:val="0"/>
              <w:spacing w:after="120" w:line="264" w:lineRule="auto"/>
              <w:rPr>
                <w:rFonts w:eastAsia="Times New Roman" w:cs="Calibri"/>
              </w:rPr>
            </w:pPr>
            <w:r w:rsidRPr="005D56D5">
              <w:rPr>
                <w:rFonts w:eastAsia="Times New Roman" w:cs="Calibri"/>
              </w:rPr>
              <w:t>The</w:t>
            </w:r>
            <w:r w:rsidR="00260C02" w:rsidRPr="005D56D5">
              <w:rPr>
                <w:rFonts w:eastAsia="Times New Roman" w:cs="Calibri"/>
              </w:rPr>
              <w:t xml:space="preserve"> extended answer questions assess the candidate’s ability to summarise, clarify and critically evaluate the cogency of arguments and assumptions in dialogues and texts.</w:t>
            </w:r>
          </w:p>
          <w:p w14:paraId="6FEEA320" w14:textId="77777777" w:rsidR="00260C02" w:rsidRPr="005D56D5" w:rsidRDefault="00260C02" w:rsidP="00072738">
            <w:pPr>
              <w:autoSpaceDE w:val="0"/>
              <w:autoSpaceDN w:val="0"/>
              <w:adjustRightInd w:val="0"/>
              <w:spacing w:after="120" w:line="264" w:lineRule="auto"/>
              <w:rPr>
                <w:rFonts w:eastAsia="Times New Roman" w:cs="Calibri"/>
              </w:rPr>
            </w:pPr>
            <w:r w:rsidRPr="005D56D5">
              <w:rPr>
                <w:rFonts w:eastAsia="Times New Roman" w:cs="Calibri"/>
              </w:rPr>
              <w:t>In Part A</w:t>
            </w:r>
            <w:r w:rsidR="003B78A5" w:rsidRPr="005D56D5">
              <w:rPr>
                <w:rFonts w:eastAsia="Times New Roman" w:cs="Calibri"/>
              </w:rPr>
              <w:t>,</w:t>
            </w:r>
            <w:r w:rsidRPr="005D56D5">
              <w:rPr>
                <w:rFonts w:eastAsia="Times New Roman" w:cs="Calibri"/>
              </w:rPr>
              <w:t xml:space="preserve"> the candidate is required to evaluate an extract of philosophical dialogue </w:t>
            </w:r>
            <w:proofErr w:type="gramStart"/>
            <w:r w:rsidRPr="005D56D5">
              <w:rPr>
                <w:rFonts w:eastAsia="Times New Roman" w:cs="Calibri"/>
              </w:rPr>
              <w:t>in light of</w:t>
            </w:r>
            <w:proofErr w:type="gramEnd"/>
            <w:r w:rsidRPr="005D56D5">
              <w:rPr>
                <w:rFonts w:eastAsia="Times New Roman" w:cs="Calibri"/>
              </w:rPr>
              <w:t xml:space="preserve"> criteria drawn from the Community of Inquiry.</w:t>
            </w:r>
          </w:p>
          <w:p w14:paraId="30F4E994" w14:textId="77777777" w:rsidR="00BA2209" w:rsidRPr="005D56D5" w:rsidRDefault="00260C02" w:rsidP="00072738">
            <w:pPr>
              <w:autoSpaceDE w:val="0"/>
              <w:autoSpaceDN w:val="0"/>
              <w:adjustRightInd w:val="0"/>
              <w:spacing w:line="264" w:lineRule="auto"/>
              <w:rPr>
                <w:rFonts w:eastAsia="Times New Roman" w:cs="Calibri"/>
              </w:rPr>
            </w:pPr>
            <w:r w:rsidRPr="005D56D5">
              <w:rPr>
                <w:rFonts w:eastAsia="Times New Roman" w:cs="Calibri"/>
              </w:rPr>
              <w:t>In Part B</w:t>
            </w:r>
            <w:r w:rsidR="00EE7C27" w:rsidRPr="005D56D5">
              <w:rPr>
                <w:rFonts w:eastAsia="Times New Roman" w:cs="Calibri"/>
              </w:rPr>
              <w:t>,</w:t>
            </w:r>
            <w:r w:rsidRPr="005D56D5">
              <w:rPr>
                <w:rFonts w:eastAsia="Times New Roman" w:cs="Calibri"/>
              </w:rPr>
              <w:t xml:space="preserve"> the candidate is required to respond to one of three passages (article or extract) which can deal with any combination of ethical, epistemolog</w:t>
            </w:r>
            <w:r w:rsidR="009845ED" w:rsidRPr="005D56D5">
              <w:rPr>
                <w:rFonts w:eastAsia="Times New Roman" w:cs="Calibri"/>
              </w:rPr>
              <w:t>ical and/or metaphysical topics, themes</w:t>
            </w:r>
            <w:r w:rsidRPr="005D56D5">
              <w:rPr>
                <w:rFonts w:eastAsia="Times New Roman" w:cs="Calibri"/>
              </w:rPr>
              <w:t xml:space="preserve"> or issues.</w:t>
            </w:r>
          </w:p>
        </w:tc>
      </w:tr>
      <w:tr w:rsidR="00BA2209" w:rsidRPr="005D56D5" w14:paraId="5819676E" w14:textId="77777777" w:rsidTr="00072738">
        <w:trPr>
          <w:trHeight w:val="23"/>
        </w:trPr>
        <w:tc>
          <w:tcPr>
            <w:tcW w:w="3600" w:type="dxa"/>
          </w:tcPr>
          <w:p w14:paraId="3ECAA3EA" w14:textId="77777777" w:rsidR="00BA2209" w:rsidRPr="005D56D5" w:rsidRDefault="00C96DE8" w:rsidP="00072738">
            <w:pPr>
              <w:autoSpaceDE w:val="0"/>
              <w:autoSpaceDN w:val="0"/>
              <w:adjustRightInd w:val="0"/>
              <w:spacing w:line="264" w:lineRule="auto"/>
              <w:rPr>
                <w:rFonts w:eastAsia="Times New Roman" w:cs="Calibri"/>
                <w:b/>
                <w:bCs/>
              </w:rPr>
            </w:pPr>
            <w:r w:rsidRPr="005D56D5">
              <w:rPr>
                <w:rFonts w:eastAsia="Times New Roman" w:cs="Calibri"/>
                <w:b/>
                <w:bCs/>
              </w:rPr>
              <w:t>Section Three</w:t>
            </w:r>
          </w:p>
          <w:p w14:paraId="7EFF2930" w14:textId="77777777" w:rsidR="00BA2209" w:rsidRPr="005D56D5" w:rsidRDefault="00260C02" w:rsidP="00072738">
            <w:pPr>
              <w:autoSpaceDE w:val="0"/>
              <w:autoSpaceDN w:val="0"/>
              <w:adjustRightInd w:val="0"/>
              <w:spacing w:line="264" w:lineRule="auto"/>
              <w:rPr>
                <w:rFonts w:eastAsia="Times New Roman" w:cs="Calibri"/>
                <w:b/>
                <w:bCs/>
              </w:rPr>
            </w:pPr>
            <w:r w:rsidRPr="005D56D5">
              <w:rPr>
                <w:rFonts w:eastAsia="Times New Roman" w:cs="Calibri"/>
                <w:b/>
                <w:bCs/>
              </w:rPr>
              <w:t>Construction of argument</w:t>
            </w:r>
          </w:p>
          <w:p w14:paraId="1DDC06D5" w14:textId="77777777" w:rsidR="00BA2209" w:rsidRPr="005D56D5" w:rsidRDefault="00260C02" w:rsidP="00072738">
            <w:pPr>
              <w:autoSpaceDE w:val="0"/>
              <w:autoSpaceDN w:val="0"/>
              <w:adjustRightInd w:val="0"/>
              <w:spacing w:after="120" w:line="264" w:lineRule="auto"/>
              <w:rPr>
                <w:rFonts w:eastAsia="Times New Roman" w:cs="Calibri"/>
              </w:rPr>
            </w:pPr>
            <w:r w:rsidRPr="005D56D5">
              <w:rPr>
                <w:rFonts w:eastAsia="Times New Roman" w:cs="Calibri"/>
              </w:rPr>
              <w:t>30%</w:t>
            </w:r>
            <w:r w:rsidR="00BA2209" w:rsidRPr="005D56D5">
              <w:rPr>
                <w:rFonts w:eastAsia="Times New Roman" w:cs="Calibri"/>
              </w:rPr>
              <w:t xml:space="preserve"> of the total examination</w:t>
            </w:r>
          </w:p>
          <w:p w14:paraId="1CFEDE8A" w14:textId="77777777" w:rsidR="00BA2209" w:rsidRPr="005D56D5" w:rsidRDefault="00260C02" w:rsidP="00072738">
            <w:pPr>
              <w:autoSpaceDE w:val="0"/>
              <w:autoSpaceDN w:val="0"/>
              <w:adjustRightInd w:val="0"/>
              <w:spacing w:after="120" w:line="264" w:lineRule="auto"/>
              <w:rPr>
                <w:rFonts w:eastAsia="Times New Roman" w:cs="Calibri"/>
              </w:rPr>
            </w:pPr>
            <w:r w:rsidRPr="005D56D5">
              <w:rPr>
                <w:rFonts w:eastAsia="Times New Roman" w:cs="Calibri"/>
              </w:rPr>
              <w:t>One question from a choice of five</w:t>
            </w:r>
          </w:p>
          <w:p w14:paraId="78AC20B5" w14:textId="77777777" w:rsidR="00BA2209" w:rsidRPr="005D56D5" w:rsidRDefault="00260C02" w:rsidP="00072738">
            <w:pPr>
              <w:autoSpaceDE w:val="0"/>
              <w:autoSpaceDN w:val="0"/>
              <w:adjustRightInd w:val="0"/>
              <w:spacing w:line="264" w:lineRule="auto"/>
              <w:rPr>
                <w:rFonts w:eastAsia="Times New Roman" w:cs="Calibri"/>
              </w:rPr>
            </w:pPr>
            <w:r w:rsidRPr="005D56D5">
              <w:rPr>
                <w:rFonts w:eastAsia="Times New Roman" w:cs="Calibri"/>
              </w:rPr>
              <w:t>Suggested working time: 50</w:t>
            </w:r>
            <w:r w:rsidR="00BA2209" w:rsidRPr="005D56D5">
              <w:rPr>
                <w:rFonts w:eastAsia="Times New Roman" w:cs="Calibri"/>
              </w:rPr>
              <w:t xml:space="preserve"> minutes</w:t>
            </w:r>
          </w:p>
        </w:tc>
        <w:tc>
          <w:tcPr>
            <w:tcW w:w="6300" w:type="dxa"/>
          </w:tcPr>
          <w:p w14:paraId="7E6FB204" w14:textId="77777777" w:rsidR="00260C02" w:rsidRPr="005D56D5" w:rsidRDefault="009845ED" w:rsidP="00072738">
            <w:pPr>
              <w:autoSpaceDE w:val="0"/>
              <w:autoSpaceDN w:val="0"/>
              <w:adjustRightInd w:val="0"/>
              <w:spacing w:after="120" w:line="264" w:lineRule="auto"/>
              <w:rPr>
                <w:rFonts w:eastAsia="Times New Roman" w:cs="Calibri"/>
              </w:rPr>
            </w:pPr>
            <w:r w:rsidRPr="005D56D5">
              <w:rPr>
                <w:rFonts w:eastAsia="Times New Roman" w:cs="Calibri"/>
              </w:rPr>
              <w:t>The</w:t>
            </w:r>
            <w:r w:rsidR="00260C02" w:rsidRPr="005D56D5">
              <w:rPr>
                <w:rFonts w:eastAsia="Times New Roman" w:cs="Calibri"/>
              </w:rPr>
              <w:t xml:space="preserve"> extended answer or essay question assesses the candidate’s ab</w:t>
            </w:r>
            <w:r w:rsidR="00C96DE8" w:rsidRPr="005D56D5">
              <w:rPr>
                <w:rFonts w:eastAsia="Times New Roman" w:cs="Calibri"/>
              </w:rPr>
              <w:t>ility to structure an argument.</w:t>
            </w:r>
          </w:p>
          <w:p w14:paraId="1E0D43CF" w14:textId="77777777" w:rsidR="00260C02" w:rsidRPr="005D56D5" w:rsidRDefault="00260C02" w:rsidP="00072738">
            <w:pPr>
              <w:autoSpaceDE w:val="0"/>
              <w:autoSpaceDN w:val="0"/>
              <w:adjustRightInd w:val="0"/>
              <w:spacing w:after="120" w:line="264" w:lineRule="auto"/>
              <w:rPr>
                <w:rFonts w:eastAsia="Times New Roman" w:cs="Calibri"/>
              </w:rPr>
            </w:pPr>
            <w:r w:rsidRPr="005D56D5">
              <w:rPr>
                <w:rFonts w:eastAsia="Times New Roman" w:cs="Calibri"/>
              </w:rPr>
              <w:t xml:space="preserve">The candidate is required to define their terms or concepts, put forward a premise or thesis, employ examples and </w:t>
            </w:r>
            <w:proofErr w:type="gramStart"/>
            <w:r w:rsidRPr="005D56D5">
              <w:rPr>
                <w:rFonts w:eastAsia="Times New Roman" w:cs="Calibri"/>
              </w:rPr>
              <w:t>counter-examples</w:t>
            </w:r>
            <w:proofErr w:type="gramEnd"/>
            <w:r w:rsidRPr="005D56D5">
              <w:rPr>
                <w:rFonts w:eastAsia="Times New Roman" w:cs="Calibri"/>
              </w:rPr>
              <w:t>, justify the development of the argument, avoid contradiction, synthesise contrary claims and establish a conclusion that follows from the premise and the examples.</w:t>
            </w:r>
          </w:p>
          <w:p w14:paraId="7DEF1584" w14:textId="77777777" w:rsidR="00110BE4" w:rsidRPr="005D56D5" w:rsidRDefault="00260C02" w:rsidP="00072738">
            <w:pPr>
              <w:autoSpaceDE w:val="0"/>
              <w:autoSpaceDN w:val="0"/>
              <w:adjustRightInd w:val="0"/>
              <w:spacing w:line="264" w:lineRule="auto"/>
              <w:rPr>
                <w:rFonts w:eastAsia="Times New Roman" w:cs="Calibri"/>
              </w:rPr>
            </w:pPr>
            <w:r w:rsidRPr="005D56D5">
              <w:rPr>
                <w:rFonts w:eastAsia="Times New Roman" w:cs="Calibri"/>
              </w:rPr>
              <w:t>The question requires the candidate to argue for or against a statement demonstrating philosophical understandings, philosophical argument, and clarity and structure.</w:t>
            </w:r>
          </w:p>
        </w:tc>
      </w:tr>
    </w:tbl>
    <w:p w14:paraId="1F5B1391" w14:textId="77777777" w:rsidR="005D56D5" w:rsidRPr="00072738" w:rsidRDefault="005D56D5" w:rsidP="00072738">
      <w:pPr>
        <w:rPr>
          <w:sz w:val="10"/>
          <w:szCs w:val="10"/>
        </w:rPr>
      </w:pPr>
      <w:bookmarkStart w:id="52" w:name="_Toc384202978"/>
      <w:bookmarkStart w:id="53" w:name="_Toc360700429"/>
      <w:bookmarkEnd w:id="39"/>
      <w:bookmarkEnd w:id="40"/>
      <w:bookmarkEnd w:id="41"/>
      <w:r w:rsidRPr="00072738">
        <w:rPr>
          <w:sz w:val="10"/>
          <w:szCs w:val="10"/>
        </w:rPr>
        <w:br w:type="page"/>
      </w:r>
    </w:p>
    <w:p w14:paraId="18EF21CC" w14:textId="6C62A4D9" w:rsidR="00C96DE8" w:rsidRPr="00C96DE8" w:rsidRDefault="00C96DE8" w:rsidP="0094652B">
      <w:pPr>
        <w:pStyle w:val="SCSAAppendixHeading1"/>
      </w:pPr>
      <w:bookmarkStart w:id="54" w:name="_Toc221802104"/>
      <w:r w:rsidRPr="00C96DE8">
        <w:lastRenderedPageBreak/>
        <w:t>Appendix 1 – Grade descriptions Year 1</w:t>
      </w:r>
      <w:bookmarkEnd w:id="52"/>
      <w:r w:rsidRPr="00C96DE8">
        <w:t>2</w:t>
      </w:r>
      <w:bookmarkEnd w:id="54"/>
    </w:p>
    <w:tbl>
      <w:tblPr>
        <w:tblStyle w:val="SCSASyllabusGradeDescriptionsTable"/>
        <w:tblW w:w="5000" w:type="pct"/>
        <w:tblLook w:val="00A0" w:firstRow="1" w:lastRow="0" w:firstColumn="1" w:lastColumn="0" w:noHBand="0" w:noVBand="0"/>
      </w:tblPr>
      <w:tblGrid>
        <w:gridCol w:w="963"/>
        <w:gridCol w:w="8097"/>
      </w:tblGrid>
      <w:tr w:rsidR="00C96DE8" w:rsidRPr="00C96DE8" w14:paraId="5AEF0E45" w14:textId="77777777" w:rsidTr="005D56D5">
        <w:tc>
          <w:tcPr>
            <w:cnfStyle w:val="001000000000" w:firstRow="0" w:lastRow="0" w:firstColumn="1" w:lastColumn="0" w:oddVBand="0" w:evenVBand="0" w:oddHBand="0" w:evenHBand="0" w:firstRowFirstColumn="0" w:firstRowLastColumn="0" w:lastRowFirstColumn="0" w:lastRowLastColumn="0"/>
            <w:tcW w:w="993" w:type="dxa"/>
            <w:vMerge w:val="restart"/>
          </w:tcPr>
          <w:p w14:paraId="28F054B8" w14:textId="77777777" w:rsidR="00C96DE8" w:rsidRPr="00C96DE8" w:rsidRDefault="00C96DE8" w:rsidP="00C96DE8">
            <w:pPr>
              <w:rPr>
                <w:rFonts w:eastAsia="Times New Roman" w:cs="Calibri"/>
                <w:b w:val="0"/>
                <w:color w:val="FFFFFF" w:themeColor="background1"/>
                <w:szCs w:val="40"/>
              </w:rPr>
            </w:pPr>
            <w:r w:rsidRPr="00C96DE8">
              <w:rPr>
                <w:rFonts w:eastAsia="Times New Roman" w:cs="Calibri"/>
                <w:color w:val="FFFFFF" w:themeColor="background1"/>
                <w:szCs w:val="40"/>
              </w:rPr>
              <w:t>A</w:t>
            </w:r>
          </w:p>
        </w:tc>
        <w:tc>
          <w:tcPr>
            <w:tcW w:w="8505" w:type="dxa"/>
          </w:tcPr>
          <w:p w14:paraId="26EEE6DE"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C96DE8">
              <w:rPr>
                <w:rFonts w:eastAsia="Times New Roman" w:cs="Calibri"/>
                <w:b/>
                <w:szCs w:val="20"/>
              </w:rPr>
              <w:t>Critical reasoning</w:t>
            </w:r>
          </w:p>
          <w:p w14:paraId="361BAC30"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Calibri"/>
                <w:iCs/>
                <w:szCs w:val="20"/>
                <w:lang w:eastAsia="en-AU"/>
              </w:rPr>
            </w:pPr>
            <w:r w:rsidRPr="00C96DE8">
              <w:rPr>
                <w:rFonts w:eastAsia="Calibri" w:cs="Calibri"/>
                <w:iCs/>
                <w:szCs w:val="20"/>
                <w:lang w:eastAsia="en-AU"/>
              </w:rPr>
              <w:t xml:space="preserve">Brackets premises, </w:t>
            </w:r>
            <w:proofErr w:type="gramStart"/>
            <w:r w:rsidRPr="00C96DE8">
              <w:rPr>
                <w:rFonts w:eastAsia="Calibri" w:cs="Calibri"/>
                <w:iCs/>
                <w:szCs w:val="20"/>
                <w:lang w:eastAsia="en-AU"/>
              </w:rPr>
              <w:t>numbers</w:t>
            </w:r>
            <w:proofErr w:type="gramEnd"/>
            <w:r w:rsidRPr="00C96DE8">
              <w:rPr>
                <w:rFonts w:eastAsia="Calibri" w:cs="Calibri"/>
                <w:iCs/>
                <w:szCs w:val="20"/>
                <w:lang w:eastAsia="en-AU"/>
              </w:rPr>
              <w:t xml:space="preserve"> propositions in order of appearance, circles all inference indicators, underlines conclusions and accurately m</w:t>
            </w:r>
            <w:r w:rsidRPr="00C96DE8">
              <w:rPr>
                <w:rFonts w:eastAsia="Calibri" w:cs="Arial"/>
                <w:iCs/>
                <w:szCs w:val="20"/>
                <w:lang w:eastAsia="en-AU"/>
              </w:rPr>
              <w:t>aps simple and complex arguments in diagram form.</w:t>
            </w:r>
          </w:p>
          <w:p w14:paraId="5EA98999"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iCs/>
                <w:szCs w:val="20"/>
                <w:lang w:eastAsia="en-AU"/>
              </w:rPr>
            </w:pPr>
            <w:r w:rsidRPr="00C96DE8">
              <w:rPr>
                <w:rFonts w:eastAsia="Calibri" w:cs="Arial"/>
                <w:iCs/>
                <w:szCs w:val="20"/>
                <w:lang w:eastAsia="en-AU"/>
              </w:rPr>
              <w:t>Rewrites accurately and formally the separable statements in an argument.</w:t>
            </w:r>
          </w:p>
          <w:p w14:paraId="29109C75"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Assesses cogency from statement acceptability and inferential strength accurately.</w:t>
            </w:r>
          </w:p>
          <w:p w14:paraId="7D4F013A"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C96DE8">
              <w:rPr>
                <w:rFonts w:eastAsia="Calibri" w:cs="Arial"/>
                <w:szCs w:val="20"/>
              </w:rPr>
              <w:t>Assesses and explains with reference to definitions why an argument contains a fallacy.</w:t>
            </w:r>
          </w:p>
        </w:tc>
      </w:tr>
      <w:tr w:rsidR="00C96DE8" w:rsidRPr="00C96DE8" w14:paraId="43888FFD"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2003652E" w14:textId="77777777" w:rsidR="00C96DE8" w:rsidRPr="00C96DE8" w:rsidRDefault="00C96DE8" w:rsidP="00C96DE8">
            <w:pPr>
              <w:rPr>
                <w:rFonts w:ascii="Arial" w:eastAsia="Times New Roman" w:hAnsi="Arial" w:cs="Arial"/>
                <w:sz w:val="16"/>
                <w:szCs w:val="16"/>
              </w:rPr>
            </w:pPr>
          </w:p>
        </w:tc>
        <w:tc>
          <w:tcPr>
            <w:tcW w:w="8505" w:type="dxa"/>
          </w:tcPr>
          <w:p w14:paraId="3D4D4FB5"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Philosophical analysis and evaluation</w:t>
            </w:r>
          </w:p>
          <w:p w14:paraId="59F79CDB"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C96DE8">
              <w:rPr>
                <w:rFonts w:eastAsia="Calibri" w:cs="Arial"/>
                <w:szCs w:val="20"/>
              </w:rPr>
              <w:t>Identifies the topic and main conclusion and explains the philosophical context in which an argument is placed.</w:t>
            </w:r>
          </w:p>
          <w:p w14:paraId="0B49700D"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Discusses acceptability of statements using illustrative examples to evaluate claims.</w:t>
            </w:r>
          </w:p>
          <w:p w14:paraId="1B5C6B2E"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C96DE8">
              <w:rPr>
                <w:rFonts w:eastAsia="Calibri" w:cs="Arial"/>
                <w:szCs w:val="20"/>
              </w:rPr>
              <w:t>Evaluates the cogency of arguments using critical support from statement acceptability and inferential strength.</w:t>
            </w:r>
          </w:p>
        </w:tc>
      </w:tr>
      <w:tr w:rsidR="00C96DE8" w:rsidRPr="00C96DE8" w14:paraId="74C21F0E"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6908B34D" w14:textId="77777777" w:rsidR="00C96DE8" w:rsidRPr="00C96DE8" w:rsidRDefault="00C96DE8" w:rsidP="00C96DE8">
            <w:pPr>
              <w:rPr>
                <w:rFonts w:ascii="Arial" w:eastAsia="Times New Roman" w:hAnsi="Arial" w:cs="Arial"/>
                <w:sz w:val="16"/>
                <w:szCs w:val="16"/>
              </w:rPr>
            </w:pPr>
          </w:p>
        </w:tc>
        <w:tc>
          <w:tcPr>
            <w:tcW w:w="8505" w:type="dxa"/>
          </w:tcPr>
          <w:p w14:paraId="0DD37B60"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Construction of argument</w:t>
            </w:r>
          </w:p>
          <w:p w14:paraId="0530C2A8"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Uses philosophical topics, quotes, concepts and well-known arguments in a sophisticated manner to provide cogent support for a position.</w:t>
            </w:r>
          </w:p>
          <w:p w14:paraId="3AA86406"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 xml:space="preserve">Considers objections to their position and clarifies or corrects thinking using relevant examples and/or </w:t>
            </w:r>
            <w:proofErr w:type="gramStart"/>
            <w:r w:rsidRPr="00C96DE8">
              <w:rPr>
                <w:rFonts w:eastAsia="Calibri" w:cs="Arial"/>
                <w:szCs w:val="20"/>
              </w:rPr>
              <w:t>counter-examples</w:t>
            </w:r>
            <w:proofErr w:type="gramEnd"/>
            <w:r w:rsidRPr="00C96DE8">
              <w:rPr>
                <w:rFonts w:eastAsia="Calibri" w:cs="Arial"/>
                <w:szCs w:val="20"/>
              </w:rPr>
              <w:t>.</w:t>
            </w:r>
          </w:p>
          <w:p w14:paraId="69120E79"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 xml:space="preserve">Writes with structure and </w:t>
            </w:r>
            <w:proofErr w:type="gramStart"/>
            <w:r w:rsidRPr="00C96DE8">
              <w:rPr>
                <w:rFonts w:eastAsia="Calibri" w:cs="Arial"/>
                <w:szCs w:val="20"/>
              </w:rPr>
              <w:t>clarity, and</w:t>
            </w:r>
            <w:proofErr w:type="gramEnd"/>
            <w:r w:rsidRPr="00C96DE8">
              <w:rPr>
                <w:rFonts w:eastAsia="Calibri" w:cs="Arial"/>
                <w:szCs w:val="20"/>
              </w:rPr>
              <w:t xml:space="preserve"> shows originality.</w:t>
            </w:r>
          </w:p>
        </w:tc>
      </w:tr>
    </w:tbl>
    <w:p w14:paraId="562E59E4" w14:textId="77777777" w:rsidR="00C96DE8" w:rsidRPr="00C96DE8" w:rsidRDefault="00C96DE8" w:rsidP="00C96DE8">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2"/>
        <w:gridCol w:w="8098"/>
      </w:tblGrid>
      <w:tr w:rsidR="00C96DE8" w:rsidRPr="00C96DE8" w14:paraId="525A97F6" w14:textId="77777777" w:rsidTr="005D56D5">
        <w:tc>
          <w:tcPr>
            <w:cnfStyle w:val="001000000000" w:firstRow="0" w:lastRow="0" w:firstColumn="1" w:lastColumn="0" w:oddVBand="0" w:evenVBand="0" w:oddHBand="0" w:evenHBand="0" w:firstRowFirstColumn="0" w:firstRowLastColumn="0" w:lastRowFirstColumn="0" w:lastRowLastColumn="0"/>
            <w:tcW w:w="993" w:type="dxa"/>
            <w:vMerge w:val="restart"/>
          </w:tcPr>
          <w:p w14:paraId="4B3B58C5" w14:textId="77777777" w:rsidR="00C96DE8" w:rsidRPr="00C96DE8" w:rsidRDefault="00C96DE8" w:rsidP="00C96DE8">
            <w:pPr>
              <w:rPr>
                <w:rFonts w:eastAsia="Times New Roman" w:cs="Calibri"/>
                <w:b w:val="0"/>
                <w:color w:val="FFFFFF" w:themeColor="background1"/>
                <w:szCs w:val="40"/>
              </w:rPr>
            </w:pPr>
            <w:r w:rsidRPr="00C96DE8">
              <w:rPr>
                <w:rFonts w:eastAsia="Times New Roman" w:cs="Calibri"/>
                <w:color w:val="FFFFFF" w:themeColor="background1"/>
                <w:szCs w:val="40"/>
              </w:rPr>
              <w:t>B</w:t>
            </w:r>
          </w:p>
        </w:tc>
        <w:tc>
          <w:tcPr>
            <w:tcW w:w="8505" w:type="dxa"/>
          </w:tcPr>
          <w:p w14:paraId="3EC94858"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C96DE8">
              <w:rPr>
                <w:rFonts w:eastAsia="Times New Roman" w:cs="Calibri"/>
                <w:b/>
                <w:szCs w:val="20"/>
              </w:rPr>
              <w:t>Critical reasoning</w:t>
            </w:r>
          </w:p>
          <w:p w14:paraId="4AE93C72"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Calibri"/>
                <w:iCs/>
                <w:szCs w:val="20"/>
                <w:lang w:eastAsia="en-AU"/>
              </w:rPr>
            </w:pPr>
            <w:r w:rsidRPr="00C96DE8">
              <w:rPr>
                <w:rFonts w:eastAsia="Calibri" w:cs="Calibri"/>
                <w:iCs/>
                <w:szCs w:val="20"/>
                <w:lang w:eastAsia="en-AU"/>
              </w:rPr>
              <w:t>Brackets most premises, numbers most propositions in order of appearance, circles most inference indicators, underlines most conclusions and m</w:t>
            </w:r>
            <w:r w:rsidRPr="00C96DE8">
              <w:rPr>
                <w:rFonts w:eastAsia="Calibri" w:cs="Arial"/>
                <w:iCs/>
                <w:szCs w:val="20"/>
                <w:lang w:eastAsia="en-AU"/>
              </w:rPr>
              <w:t>aps simple and most complex arguments.</w:t>
            </w:r>
          </w:p>
          <w:p w14:paraId="70C0D181"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iCs/>
                <w:szCs w:val="20"/>
                <w:lang w:eastAsia="en-AU"/>
              </w:rPr>
            </w:pPr>
            <w:r w:rsidRPr="00C96DE8">
              <w:rPr>
                <w:rFonts w:eastAsia="Calibri" w:cs="Arial"/>
                <w:iCs/>
                <w:szCs w:val="20"/>
                <w:lang w:eastAsia="en-AU"/>
              </w:rPr>
              <w:t>Rewrites most separable statements with some knowledge of conditionals and connectives.</w:t>
            </w:r>
          </w:p>
          <w:p w14:paraId="303237E0"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Assesses the acceptability of most statements and the strength of most inferential moves correctly, making accurate evaluations of cogency most of the time.</w:t>
            </w:r>
          </w:p>
          <w:p w14:paraId="11966984"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Identifies a fallacy in an argument with some reference to its name and/or definition.</w:t>
            </w:r>
          </w:p>
        </w:tc>
      </w:tr>
      <w:tr w:rsidR="00C96DE8" w:rsidRPr="00C96DE8" w14:paraId="0603419D"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78849C3E" w14:textId="77777777" w:rsidR="00C96DE8" w:rsidRPr="00C96DE8" w:rsidRDefault="00C96DE8" w:rsidP="00C96DE8">
            <w:pPr>
              <w:rPr>
                <w:rFonts w:ascii="Arial" w:eastAsia="Times New Roman" w:hAnsi="Arial" w:cs="Arial"/>
                <w:sz w:val="16"/>
                <w:szCs w:val="16"/>
              </w:rPr>
            </w:pPr>
          </w:p>
        </w:tc>
        <w:tc>
          <w:tcPr>
            <w:tcW w:w="8505" w:type="dxa"/>
          </w:tcPr>
          <w:p w14:paraId="126AFB99"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Philosophical analysis and evaluation</w:t>
            </w:r>
          </w:p>
          <w:p w14:paraId="2D42E6D6"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C96DE8">
              <w:rPr>
                <w:rFonts w:eastAsia="Calibri" w:cs="Arial"/>
                <w:szCs w:val="20"/>
              </w:rPr>
              <w:t>Identifies the topic and the main conclusion and states the philosophical context in which an argument is placed.</w:t>
            </w:r>
          </w:p>
          <w:p w14:paraId="7A9E79CE"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Explains the acceptability of statements using appropriate examples to evaluate claims.</w:t>
            </w:r>
          </w:p>
          <w:p w14:paraId="2CB3BA6A"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C96DE8">
              <w:rPr>
                <w:rFonts w:eastAsia="Calibri" w:cs="Arial"/>
                <w:szCs w:val="20"/>
              </w:rPr>
              <w:t>Evaluates the cogency of most arguments with support from statement acceptability and inferential strength.</w:t>
            </w:r>
          </w:p>
        </w:tc>
      </w:tr>
      <w:tr w:rsidR="00C96DE8" w:rsidRPr="00C96DE8" w14:paraId="32D03876"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45F8D3FD" w14:textId="77777777" w:rsidR="00C96DE8" w:rsidRPr="00C96DE8" w:rsidRDefault="00C96DE8" w:rsidP="00C96DE8">
            <w:pPr>
              <w:rPr>
                <w:rFonts w:ascii="Arial" w:eastAsia="Times New Roman" w:hAnsi="Arial" w:cs="Arial"/>
                <w:sz w:val="16"/>
                <w:szCs w:val="16"/>
              </w:rPr>
            </w:pPr>
          </w:p>
        </w:tc>
        <w:tc>
          <w:tcPr>
            <w:tcW w:w="8505" w:type="dxa"/>
          </w:tcPr>
          <w:p w14:paraId="75E97456"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Construction of argument</w:t>
            </w:r>
          </w:p>
          <w:p w14:paraId="182108DF"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C96DE8">
              <w:rPr>
                <w:rFonts w:eastAsia="Calibri" w:cs="Arial"/>
                <w:szCs w:val="20"/>
              </w:rPr>
              <w:t xml:space="preserve">Refers to philosophical topics, quotes, concepts </w:t>
            </w:r>
            <w:r w:rsidRPr="00C96DE8">
              <w:rPr>
                <w:rFonts w:eastAsia="Calibri" w:cs="Times New Roman"/>
                <w:noProof/>
                <w:szCs w:val="20"/>
              </w:rPr>
              <w:t>and well-known arguments in the tradition</w:t>
            </w:r>
            <w:r w:rsidRPr="00C96DE8">
              <w:rPr>
                <w:rFonts w:eastAsia="Calibri" w:cs="Arial"/>
                <w:szCs w:val="20"/>
              </w:rPr>
              <w:t xml:space="preserve"> to provide cogent support for a position.</w:t>
            </w:r>
          </w:p>
          <w:p w14:paraId="465E0FC7"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 xml:space="preserve">Compares ideas with one another, using examples and </w:t>
            </w:r>
            <w:proofErr w:type="gramStart"/>
            <w:r w:rsidRPr="00C96DE8">
              <w:rPr>
                <w:rFonts w:eastAsia="Calibri" w:cs="Arial"/>
                <w:szCs w:val="20"/>
              </w:rPr>
              <w:t>counter-examples</w:t>
            </w:r>
            <w:proofErr w:type="gramEnd"/>
            <w:r w:rsidRPr="00C96DE8">
              <w:rPr>
                <w:rFonts w:eastAsia="Calibri" w:cs="Arial"/>
                <w:szCs w:val="20"/>
              </w:rPr>
              <w:t xml:space="preserve"> to clarify and correct thinking.</w:t>
            </w:r>
          </w:p>
          <w:p w14:paraId="21902B0C"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Writes with structure and displays some complexity of thought.</w:t>
            </w:r>
          </w:p>
        </w:tc>
      </w:tr>
    </w:tbl>
    <w:p w14:paraId="7912DD2E" w14:textId="77777777" w:rsidR="00C96DE8" w:rsidRDefault="00C96DE8" w:rsidP="00C96DE8">
      <w:pPr>
        <w:rPr>
          <w:rFonts w:eastAsia="Times New Roman"/>
        </w:rPr>
      </w:pPr>
      <w:r>
        <w:rPr>
          <w:rFonts w:eastAsia="Times New Roman"/>
        </w:rPr>
        <w:br w:type="page"/>
      </w:r>
    </w:p>
    <w:tbl>
      <w:tblPr>
        <w:tblStyle w:val="SCSASyllabusGradeDescriptionsTable"/>
        <w:tblW w:w="5000" w:type="pct"/>
        <w:tblLook w:val="00A0" w:firstRow="1" w:lastRow="0" w:firstColumn="1" w:lastColumn="0" w:noHBand="0" w:noVBand="0"/>
      </w:tblPr>
      <w:tblGrid>
        <w:gridCol w:w="961"/>
        <w:gridCol w:w="8099"/>
      </w:tblGrid>
      <w:tr w:rsidR="00C96DE8" w:rsidRPr="00C96DE8" w14:paraId="73D9FAC5" w14:textId="77777777" w:rsidTr="005D56D5">
        <w:trPr>
          <w:trHeight w:val="546"/>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63BC3781" w14:textId="77777777" w:rsidR="00C96DE8" w:rsidRPr="00C96DE8" w:rsidRDefault="00C96DE8" w:rsidP="00C96DE8">
            <w:pPr>
              <w:rPr>
                <w:rFonts w:eastAsia="Times New Roman" w:cs="Calibri"/>
                <w:b w:val="0"/>
                <w:color w:val="FFFFFF" w:themeColor="background1"/>
                <w:szCs w:val="40"/>
              </w:rPr>
            </w:pPr>
            <w:r w:rsidRPr="00C96DE8">
              <w:rPr>
                <w:rFonts w:eastAsia="Times New Roman" w:cs="Calibri"/>
                <w:color w:val="FFFFFF" w:themeColor="background1"/>
                <w:szCs w:val="40"/>
              </w:rPr>
              <w:lastRenderedPageBreak/>
              <w:t>C</w:t>
            </w:r>
          </w:p>
        </w:tc>
        <w:tc>
          <w:tcPr>
            <w:tcW w:w="8505" w:type="dxa"/>
          </w:tcPr>
          <w:p w14:paraId="46AA2B33"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C96DE8">
              <w:rPr>
                <w:rFonts w:eastAsia="Times New Roman" w:cs="Calibri"/>
                <w:b/>
                <w:szCs w:val="20"/>
              </w:rPr>
              <w:t>Critical reasoning</w:t>
            </w:r>
          </w:p>
          <w:p w14:paraId="09482D7B"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Calibri"/>
                <w:iCs/>
                <w:szCs w:val="20"/>
              </w:rPr>
            </w:pPr>
            <w:r w:rsidRPr="00C96DE8">
              <w:rPr>
                <w:rFonts w:eastAsia="Calibri" w:cs="Calibri"/>
                <w:iCs/>
                <w:szCs w:val="20"/>
                <w:lang w:eastAsia="en-AU"/>
              </w:rPr>
              <w:t>Brackets most premises, numbers most propositions in order of appearance, circles most inference indicators, underlines most conclusions and</w:t>
            </w:r>
            <w:r w:rsidRPr="00C96DE8">
              <w:rPr>
                <w:rFonts w:eastAsia="Calibri" w:cs="Calibri"/>
                <w:iCs/>
                <w:szCs w:val="20"/>
              </w:rPr>
              <w:t xml:space="preserve"> m</w:t>
            </w:r>
            <w:r w:rsidRPr="00C96DE8">
              <w:rPr>
                <w:rFonts w:eastAsia="Calibri" w:cs="Arial"/>
                <w:iCs/>
                <w:szCs w:val="20"/>
                <w:lang w:eastAsia="en-AU"/>
              </w:rPr>
              <w:t>aps most simple and some complex arguments.</w:t>
            </w:r>
          </w:p>
          <w:p w14:paraId="31057504"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iCs/>
                <w:szCs w:val="20"/>
                <w:lang w:eastAsia="en-AU"/>
              </w:rPr>
            </w:pPr>
            <w:r w:rsidRPr="00C96DE8">
              <w:rPr>
                <w:rFonts w:eastAsia="Calibri" w:cs="Arial"/>
                <w:iCs/>
                <w:szCs w:val="20"/>
                <w:lang w:eastAsia="en-AU"/>
              </w:rPr>
              <w:t>Combines separable statements often, demonstrating little understanding of conditionals and connectives.</w:t>
            </w:r>
          </w:p>
          <w:p w14:paraId="3966F02C"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 xml:space="preserve">Explains the acceptability of most statements and correctly assesses some inferential moves </w:t>
            </w:r>
            <w:proofErr w:type="gramStart"/>
            <w:r w:rsidRPr="00C96DE8">
              <w:rPr>
                <w:rFonts w:eastAsia="Calibri" w:cs="Arial"/>
                <w:szCs w:val="20"/>
              </w:rPr>
              <w:t>in an attempt to</w:t>
            </w:r>
            <w:proofErr w:type="gramEnd"/>
            <w:r w:rsidRPr="00C96DE8">
              <w:rPr>
                <w:rFonts w:eastAsia="Calibri" w:cs="Arial"/>
                <w:szCs w:val="20"/>
              </w:rPr>
              <w:t xml:space="preserve"> evaluate cogency.</w:t>
            </w:r>
          </w:p>
          <w:p w14:paraId="3D189A08"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C96DE8">
              <w:rPr>
                <w:rFonts w:eastAsia="Calibri" w:cs="Arial"/>
                <w:szCs w:val="20"/>
              </w:rPr>
              <w:t>Identifies and labels most fallacies using some correct terminology.</w:t>
            </w:r>
          </w:p>
        </w:tc>
      </w:tr>
      <w:tr w:rsidR="00C96DE8" w:rsidRPr="00C96DE8" w14:paraId="33A82815"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0C765DEB" w14:textId="77777777" w:rsidR="00C96DE8" w:rsidRPr="00C96DE8" w:rsidRDefault="00C96DE8" w:rsidP="00C96DE8">
            <w:pPr>
              <w:rPr>
                <w:rFonts w:ascii="Arial" w:eastAsia="Times New Roman" w:hAnsi="Arial" w:cs="Arial"/>
                <w:sz w:val="16"/>
                <w:szCs w:val="16"/>
              </w:rPr>
            </w:pPr>
          </w:p>
        </w:tc>
        <w:tc>
          <w:tcPr>
            <w:tcW w:w="8505" w:type="dxa"/>
          </w:tcPr>
          <w:p w14:paraId="33FDA7B6"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Philosophical analysis and evaluation</w:t>
            </w:r>
          </w:p>
          <w:p w14:paraId="2517B275"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C96DE8">
              <w:rPr>
                <w:rFonts w:eastAsia="Calibri" w:cs="Arial"/>
                <w:szCs w:val="20"/>
              </w:rPr>
              <w:t>Identifies the topic or the main conclusion of an argument with limited reference to the philosophical context.</w:t>
            </w:r>
          </w:p>
          <w:p w14:paraId="1925F4F8"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States the acceptability of statements using general examples to evaluate claims.</w:t>
            </w:r>
          </w:p>
          <w:p w14:paraId="603385FD"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96DE8">
              <w:rPr>
                <w:rFonts w:eastAsia="Calibri" w:cs="Arial"/>
                <w:szCs w:val="20"/>
              </w:rPr>
              <w:t>Explains the cogency of an argument with some reference to its premises and inferences.</w:t>
            </w:r>
          </w:p>
        </w:tc>
      </w:tr>
      <w:tr w:rsidR="00C96DE8" w:rsidRPr="00C96DE8" w14:paraId="1AC2B6D9"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55167A0E" w14:textId="77777777" w:rsidR="00C96DE8" w:rsidRPr="00C96DE8" w:rsidRDefault="00C96DE8" w:rsidP="00C96DE8">
            <w:pPr>
              <w:rPr>
                <w:rFonts w:ascii="Arial" w:eastAsia="Times New Roman" w:hAnsi="Arial" w:cs="Arial"/>
                <w:sz w:val="16"/>
                <w:szCs w:val="16"/>
              </w:rPr>
            </w:pPr>
          </w:p>
        </w:tc>
        <w:tc>
          <w:tcPr>
            <w:tcW w:w="8505" w:type="dxa"/>
          </w:tcPr>
          <w:p w14:paraId="5A554F6A"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Construction of argument</w:t>
            </w:r>
          </w:p>
          <w:p w14:paraId="15D477AB"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Times New Roman"/>
                <w:noProof/>
                <w:szCs w:val="20"/>
              </w:rPr>
              <w:t xml:space="preserve">Makes generalised claims about </w:t>
            </w:r>
            <w:r w:rsidRPr="00C96DE8">
              <w:rPr>
                <w:rFonts w:eastAsia="Calibri" w:cs="Arial"/>
                <w:szCs w:val="20"/>
              </w:rPr>
              <w:t>philosophical topics, quotes, concepts and well-known arguments, which results in moderately cogent support for a position.</w:t>
            </w:r>
          </w:p>
          <w:p w14:paraId="12FF8CA7"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 xml:space="preserve">Compares some ideas with one another, using examples and </w:t>
            </w:r>
            <w:proofErr w:type="gramStart"/>
            <w:r w:rsidRPr="00C96DE8">
              <w:rPr>
                <w:rFonts w:eastAsia="Calibri" w:cs="Arial"/>
                <w:szCs w:val="20"/>
              </w:rPr>
              <w:t>counter-examples</w:t>
            </w:r>
            <w:proofErr w:type="gramEnd"/>
            <w:r w:rsidRPr="00C96DE8">
              <w:rPr>
                <w:rFonts w:eastAsia="Calibri" w:cs="Arial"/>
                <w:szCs w:val="20"/>
              </w:rPr>
              <w:t xml:space="preserve"> to clarify thinking.</w:t>
            </w:r>
          </w:p>
          <w:p w14:paraId="70C3989D"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Writes with some structure and purpose but displays ambiguity of thought in places.</w:t>
            </w:r>
          </w:p>
        </w:tc>
      </w:tr>
    </w:tbl>
    <w:p w14:paraId="3AED6764" w14:textId="77777777" w:rsidR="00C96DE8" w:rsidRPr="00C96DE8" w:rsidRDefault="00C96DE8" w:rsidP="00C96DE8">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3"/>
        <w:gridCol w:w="8097"/>
      </w:tblGrid>
      <w:tr w:rsidR="00C96DE8" w:rsidRPr="00C96DE8" w14:paraId="5FE131CB" w14:textId="77777777" w:rsidTr="005D56D5">
        <w:tc>
          <w:tcPr>
            <w:cnfStyle w:val="001000000000" w:firstRow="0" w:lastRow="0" w:firstColumn="1" w:lastColumn="0" w:oddVBand="0" w:evenVBand="0" w:oddHBand="0" w:evenHBand="0" w:firstRowFirstColumn="0" w:firstRowLastColumn="0" w:lastRowFirstColumn="0" w:lastRowLastColumn="0"/>
            <w:tcW w:w="993" w:type="dxa"/>
            <w:vMerge w:val="restart"/>
          </w:tcPr>
          <w:p w14:paraId="40A448E3" w14:textId="77777777" w:rsidR="00C96DE8" w:rsidRPr="00C96DE8" w:rsidRDefault="00C96DE8" w:rsidP="00C96DE8">
            <w:pPr>
              <w:rPr>
                <w:rFonts w:eastAsia="Times New Roman" w:cs="Calibri"/>
                <w:b w:val="0"/>
                <w:color w:val="FFFFFF" w:themeColor="background1"/>
                <w:szCs w:val="40"/>
              </w:rPr>
            </w:pPr>
            <w:r w:rsidRPr="00C96DE8">
              <w:rPr>
                <w:rFonts w:eastAsia="Times New Roman" w:cs="Calibri"/>
                <w:color w:val="FFFFFF" w:themeColor="background1"/>
                <w:szCs w:val="40"/>
              </w:rPr>
              <w:t>D</w:t>
            </w:r>
          </w:p>
        </w:tc>
        <w:tc>
          <w:tcPr>
            <w:tcW w:w="8505" w:type="dxa"/>
          </w:tcPr>
          <w:p w14:paraId="798CF2F8"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C96DE8">
              <w:rPr>
                <w:rFonts w:eastAsia="Times New Roman" w:cs="Calibri"/>
                <w:b/>
                <w:szCs w:val="20"/>
              </w:rPr>
              <w:t>Critical reasoning</w:t>
            </w:r>
          </w:p>
          <w:p w14:paraId="2F521160"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Calibri"/>
                <w:iCs/>
                <w:szCs w:val="20"/>
                <w:lang w:eastAsia="en-AU"/>
              </w:rPr>
            </w:pPr>
            <w:r w:rsidRPr="00C96DE8">
              <w:rPr>
                <w:rFonts w:eastAsia="Calibri" w:cs="Calibri"/>
                <w:iCs/>
                <w:szCs w:val="20"/>
                <w:lang w:eastAsia="en-AU"/>
              </w:rPr>
              <w:t>Struggles to bracket statements, often fails to number propositions in order of appearance, circles some inference indicators and underlines incorrect statements as conclusions.</w:t>
            </w:r>
          </w:p>
          <w:p w14:paraId="7A715E52"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Maps arguments incorrectly.</w:t>
            </w:r>
          </w:p>
          <w:p w14:paraId="6A3C76CF"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 xml:space="preserve">Rewrites </w:t>
            </w:r>
            <w:proofErr w:type="gramStart"/>
            <w:r w:rsidRPr="00C96DE8">
              <w:rPr>
                <w:rFonts w:eastAsia="Calibri" w:cs="Arial"/>
                <w:szCs w:val="20"/>
              </w:rPr>
              <w:t>sentences</w:t>
            </w:r>
            <w:proofErr w:type="gramEnd"/>
            <w:r w:rsidRPr="00C96DE8">
              <w:rPr>
                <w:rFonts w:eastAsia="Calibri" w:cs="Arial"/>
                <w:szCs w:val="20"/>
              </w:rPr>
              <w:t xml:space="preserve"> verbatim without separating statements and/or replacing pronouns with their antecedents.</w:t>
            </w:r>
          </w:p>
          <w:p w14:paraId="2CA6C954"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Arial"/>
                <w:szCs w:val="20"/>
              </w:rPr>
            </w:pPr>
            <w:r w:rsidRPr="00C96DE8">
              <w:rPr>
                <w:rFonts w:eastAsia="Calibri" w:cs="Arial"/>
                <w:szCs w:val="20"/>
              </w:rPr>
              <w:t xml:space="preserve">Asserts the acceptability of statements and the strength of inferential moves </w:t>
            </w:r>
            <w:proofErr w:type="gramStart"/>
            <w:r w:rsidRPr="00C96DE8">
              <w:rPr>
                <w:rFonts w:eastAsia="Calibri" w:cs="Arial"/>
                <w:szCs w:val="20"/>
              </w:rPr>
              <w:t>in an attempt to</w:t>
            </w:r>
            <w:proofErr w:type="gramEnd"/>
            <w:r w:rsidRPr="00C96DE8">
              <w:rPr>
                <w:rFonts w:eastAsia="Calibri" w:cs="Arial"/>
                <w:szCs w:val="20"/>
              </w:rPr>
              <w:t xml:space="preserve"> evaluate cogency.</w:t>
            </w:r>
          </w:p>
          <w:p w14:paraId="15866519"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C96DE8">
              <w:rPr>
                <w:rFonts w:eastAsia="Calibri" w:cs="Arial"/>
                <w:szCs w:val="20"/>
              </w:rPr>
              <w:t>Confuses fallacies either in terms of terminology or definition.</w:t>
            </w:r>
          </w:p>
        </w:tc>
      </w:tr>
      <w:tr w:rsidR="00C96DE8" w:rsidRPr="00C96DE8" w14:paraId="18F22257"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5D401E0C" w14:textId="77777777" w:rsidR="00C96DE8" w:rsidRPr="00C96DE8" w:rsidRDefault="00C96DE8" w:rsidP="00C96DE8">
            <w:pPr>
              <w:rPr>
                <w:rFonts w:ascii="Arial" w:eastAsia="Times New Roman" w:hAnsi="Arial" w:cs="Arial"/>
                <w:sz w:val="16"/>
                <w:szCs w:val="16"/>
              </w:rPr>
            </w:pPr>
          </w:p>
        </w:tc>
        <w:tc>
          <w:tcPr>
            <w:tcW w:w="8505" w:type="dxa"/>
          </w:tcPr>
          <w:p w14:paraId="7FCDA260"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Philosophical analysis and evaluation</w:t>
            </w:r>
          </w:p>
          <w:p w14:paraId="0EDB2BEC"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C96DE8">
              <w:rPr>
                <w:rFonts w:eastAsia="Calibri" w:cs="Arial"/>
                <w:szCs w:val="20"/>
              </w:rPr>
              <w:t>Identifies either the topic or a conclusion in an argument without reference to philosophical context.</w:t>
            </w:r>
          </w:p>
          <w:p w14:paraId="0930B7B5"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Calibri" w:cs="Calibri"/>
                <w:iCs/>
                <w:strike/>
                <w:szCs w:val="20"/>
              </w:rPr>
            </w:pPr>
            <w:r w:rsidRPr="00C96DE8">
              <w:rPr>
                <w:rFonts w:eastAsia="Calibri" w:cs="Calibri"/>
                <w:iCs/>
                <w:szCs w:val="20"/>
              </w:rPr>
              <w:t>Commits the fallacy of the straw man when analysing and evaluating arguments.</w:t>
            </w:r>
          </w:p>
          <w:p w14:paraId="2D044C5C"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96DE8">
              <w:rPr>
                <w:rFonts w:eastAsia="Calibri" w:cs="Arial"/>
                <w:szCs w:val="20"/>
              </w:rPr>
              <w:t>Asserts the cogency of an argument with limited or no reference to premises and inferences.</w:t>
            </w:r>
          </w:p>
        </w:tc>
      </w:tr>
      <w:tr w:rsidR="00C96DE8" w:rsidRPr="00C96DE8" w14:paraId="1D1EB662" w14:textId="77777777" w:rsidTr="005D56D5">
        <w:tc>
          <w:tcPr>
            <w:cnfStyle w:val="001000000000" w:firstRow="0" w:lastRow="0" w:firstColumn="1" w:lastColumn="0" w:oddVBand="0" w:evenVBand="0" w:oddHBand="0" w:evenHBand="0" w:firstRowFirstColumn="0" w:firstRowLastColumn="0" w:lastRowFirstColumn="0" w:lastRowLastColumn="0"/>
            <w:tcW w:w="993" w:type="dxa"/>
            <w:vMerge/>
          </w:tcPr>
          <w:p w14:paraId="1C1C30EF" w14:textId="77777777" w:rsidR="00C96DE8" w:rsidRPr="00C96DE8" w:rsidRDefault="00C96DE8" w:rsidP="00C96DE8">
            <w:pPr>
              <w:rPr>
                <w:rFonts w:ascii="Arial" w:eastAsia="Times New Roman" w:hAnsi="Arial" w:cs="Arial"/>
                <w:sz w:val="16"/>
                <w:szCs w:val="16"/>
              </w:rPr>
            </w:pPr>
          </w:p>
        </w:tc>
        <w:tc>
          <w:tcPr>
            <w:tcW w:w="8505" w:type="dxa"/>
          </w:tcPr>
          <w:p w14:paraId="008E05B0"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Times New Roman" w:cs="Arial"/>
                <w:b/>
                <w:szCs w:val="20"/>
              </w:rPr>
              <w:t>Construction of argument</w:t>
            </w:r>
          </w:p>
          <w:p w14:paraId="637CE1A4"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Cs w:val="20"/>
              </w:rPr>
            </w:pPr>
            <w:r w:rsidRPr="00C96DE8">
              <w:rPr>
                <w:rFonts w:eastAsia="Calibri" w:cs="Times New Roman"/>
                <w:szCs w:val="20"/>
              </w:rPr>
              <w:t xml:space="preserve">Makes assertions about philosophical topics and/or concepts and/or quotes and/or </w:t>
            </w:r>
            <w:r w:rsidRPr="00C96DE8">
              <w:rPr>
                <w:rFonts w:eastAsia="Calibri" w:cs="Times New Roman"/>
                <w:noProof/>
                <w:szCs w:val="20"/>
              </w:rPr>
              <w:t>well-known arguments in the tradition.</w:t>
            </w:r>
          </w:p>
          <w:p w14:paraId="48E92CF7"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Calibri" w:cs="Times New Roman"/>
                <w:szCs w:val="20"/>
              </w:rPr>
            </w:pPr>
            <w:r w:rsidRPr="00C96DE8">
              <w:rPr>
                <w:rFonts w:eastAsia="Calibri" w:cs="Arial"/>
                <w:szCs w:val="20"/>
              </w:rPr>
              <w:t>Makes no connections between ideas and/or concepts and fails to establish a philosophical perspective.</w:t>
            </w:r>
          </w:p>
          <w:p w14:paraId="346EE39C" w14:textId="77777777" w:rsidR="00C96DE8" w:rsidRPr="00C96DE8" w:rsidRDefault="00C96DE8" w:rsidP="00C96DE8">
            <w:pPr>
              <w:spacing w:line="259" w:lineRule="auto"/>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C96DE8">
              <w:rPr>
                <w:rFonts w:eastAsia="Calibri" w:cs="Times New Roman"/>
                <w:szCs w:val="20"/>
              </w:rPr>
              <w:t>Constructs weak arguments that make few relevant claims and/or commit serious errors of reasoning.</w:t>
            </w:r>
          </w:p>
        </w:tc>
      </w:tr>
    </w:tbl>
    <w:p w14:paraId="3E4797DB" w14:textId="77777777" w:rsidR="00C96DE8" w:rsidRPr="00C96DE8" w:rsidRDefault="00C96DE8" w:rsidP="00C96DE8">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60"/>
        <w:gridCol w:w="8100"/>
      </w:tblGrid>
      <w:tr w:rsidR="00C96DE8" w:rsidRPr="00C96DE8" w14:paraId="28859EA2" w14:textId="77777777" w:rsidTr="00072738">
        <w:tc>
          <w:tcPr>
            <w:cnfStyle w:val="001000000000" w:firstRow="0" w:lastRow="0" w:firstColumn="1" w:lastColumn="0" w:oddVBand="0" w:evenVBand="0" w:oddHBand="0" w:evenHBand="0" w:firstRowFirstColumn="0" w:firstRowLastColumn="0" w:lastRowFirstColumn="0" w:lastRowLastColumn="0"/>
            <w:tcW w:w="993" w:type="dxa"/>
          </w:tcPr>
          <w:p w14:paraId="5B99869F" w14:textId="77777777" w:rsidR="00C96DE8" w:rsidRPr="00C96DE8" w:rsidRDefault="00C96DE8" w:rsidP="00C96DE8">
            <w:pPr>
              <w:rPr>
                <w:rFonts w:eastAsia="Times New Roman" w:cs="Calibri"/>
                <w:b w:val="0"/>
                <w:color w:val="FFFFFF" w:themeColor="background1"/>
                <w:szCs w:val="40"/>
              </w:rPr>
            </w:pPr>
            <w:r w:rsidRPr="00C96DE8">
              <w:rPr>
                <w:rFonts w:eastAsia="Times New Roman" w:cs="Calibri"/>
                <w:color w:val="FFFFFF" w:themeColor="background1"/>
                <w:szCs w:val="40"/>
              </w:rPr>
              <w:t>E</w:t>
            </w:r>
          </w:p>
        </w:tc>
        <w:tc>
          <w:tcPr>
            <w:tcW w:w="8505" w:type="dxa"/>
          </w:tcPr>
          <w:p w14:paraId="2BCE6857" w14:textId="77777777" w:rsidR="00C96DE8" w:rsidRPr="00C96DE8" w:rsidRDefault="00C96DE8" w:rsidP="00C96DE8">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96DE8">
              <w:rPr>
                <w:rFonts w:eastAsia="Times New Roman" w:cs="Calibri"/>
              </w:rPr>
              <w:t>Does not meet the requirements of a D grade and/or has completed insufficient assessment tasks to be assigned a higher grade.</w:t>
            </w:r>
          </w:p>
        </w:tc>
      </w:tr>
    </w:tbl>
    <w:p w14:paraId="29237C34" w14:textId="77777777" w:rsidR="00865D6F" w:rsidRPr="00566FC7" w:rsidRDefault="00865D6F" w:rsidP="00566FC7">
      <w:r w:rsidRPr="00566FC7">
        <w:br w:type="page"/>
      </w:r>
    </w:p>
    <w:p w14:paraId="51609814" w14:textId="77777777" w:rsidR="00E73AA4" w:rsidRDefault="00260C02" w:rsidP="0094652B">
      <w:pPr>
        <w:pStyle w:val="SCSAAppendixHeading1"/>
      </w:pPr>
      <w:bookmarkStart w:id="55" w:name="_Toc221802105"/>
      <w:r>
        <w:lastRenderedPageBreak/>
        <w:t>Appendix</w:t>
      </w:r>
      <w:r w:rsidR="00BB2600" w:rsidRPr="005A734E">
        <w:t xml:space="preserve"> </w:t>
      </w:r>
      <w:r w:rsidR="00865D6F">
        <w:t xml:space="preserve">2 </w:t>
      </w:r>
      <w:r w:rsidR="00CF058E" w:rsidRPr="005A734E">
        <w:t>–</w:t>
      </w:r>
      <w:r w:rsidR="00BB2600" w:rsidRPr="005A734E">
        <w:t xml:space="preserve"> Glossary</w:t>
      </w:r>
      <w:bookmarkEnd w:id="53"/>
      <w:bookmarkEnd w:id="55"/>
    </w:p>
    <w:p w14:paraId="01B71228" w14:textId="77777777" w:rsidR="00BB2600" w:rsidRPr="00072738" w:rsidRDefault="00BB2600" w:rsidP="00072738">
      <w:r w:rsidRPr="00072738">
        <w:t>This glossary is provided to enable a common understanding of the key terms in this syllabus.</w:t>
      </w:r>
    </w:p>
    <w:p w14:paraId="674048AB" w14:textId="77777777" w:rsidR="00566FC7" w:rsidRPr="00072738" w:rsidRDefault="00566FC7" w:rsidP="00072738">
      <w:pPr>
        <w:pStyle w:val="SCSAAppendixHeading3"/>
      </w:pPr>
      <w:r w:rsidRPr="00072738">
        <w:t>Consilience</w:t>
      </w:r>
    </w:p>
    <w:p w14:paraId="2830B48C" w14:textId="77777777" w:rsidR="00566FC7" w:rsidRPr="00072738" w:rsidRDefault="00566FC7" w:rsidP="00072738">
      <w:r w:rsidRPr="00072738">
        <w:t>The concept that knowledge exists in an orderly and unified interdisciplinary state, and that all interpretations and conclusions in any inquiry should be a part of that orderliness and unity.</w:t>
      </w:r>
    </w:p>
    <w:p w14:paraId="6F8B22F7" w14:textId="77777777" w:rsidR="00566FC7" w:rsidRPr="00566FC7" w:rsidRDefault="00566FC7" w:rsidP="00072738">
      <w:pPr>
        <w:pStyle w:val="SCSAAppendixHeading3"/>
        <w:rPr>
          <w:rFonts w:cs="Arial"/>
          <w:noProof/>
          <w:color w:val="FFFFFF"/>
          <w:lang w:val="en-US"/>
        </w:rPr>
      </w:pPr>
      <w:r w:rsidRPr="00566FC7">
        <w:t>Dialectic</w:t>
      </w:r>
    </w:p>
    <w:p w14:paraId="47C96234" w14:textId="77777777" w:rsidR="00566FC7" w:rsidRPr="00072738" w:rsidRDefault="00566FC7" w:rsidP="00072738">
      <w:pPr>
        <w:pStyle w:val="ListParagraph"/>
        <w:numPr>
          <w:ilvl w:val="0"/>
          <w:numId w:val="73"/>
        </w:numPr>
      </w:pPr>
      <w:r w:rsidRPr="00072738">
        <w:t>A Socratic conversation or dialogue in which contradictory claims about basic beliefs or first principles are analysed and evaluated, with the stronger claim judged as the best way to proceed in an inquiry [from Plato].</w:t>
      </w:r>
    </w:p>
    <w:p w14:paraId="13C94421" w14:textId="77777777" w:rsidR="00566FC7" w:rsidRPr="00072738" w:rsidRDefault="00566FC7" w:rsidP="00072738">
      <w:pPr>
        <w:pStyle w:val="ListParagraph"/>
        <w:numPr>
          <w:ilvl w:val="0"/>
          <w:numId w:val="73"/>
        </w:numPr>
      </w:pPr>
      <w:r w:rsidRPr="00072738">
        <w:t>A process of resolving logically opposite yet equally compelling claims about an idea or concept so that such claims exist no longer in dichotomy but as synthesised knowledge [from Hegel].</w:t>
      </w:r>
    </w:p>
    <w:p w14:paraId="2B47544C" w14:textId="77777777" w:rsidR="00566FC7" w:rsidRPr="00072738" w:rsidRDefault="00566FC7" w:rsidP="00072738">
      <w:pPr>
        <w:pStyle w:val="SCSAAppendixHeading3"/>
      </w:pPr>
      <w:r w:rsidRPr="00072738">
        <w:t>Dialogue</w:t>
      </w:r>
    </w:p>
    <w:p w14:paraId="6A79A4D3" w14:textId="77777777" w:rsidR="00566FC7" w:rsidRPr="00072738" w:rsidRDefault="00566FC7" w:rsidP="00072738">
      <w:r w:rsidRPr="00072738">
        <w:t>The use of conversation as philosophical inquiry by extending obligations and rights to the participants, for example, the Community of Inquiry.</w:t>
      </w:r>
    </w:p>
    <w:p w14:paraId="57B51BDA" w14:textId="77777777" w:rsidR="00566FC7" w:rsidRPr="00072738" w:rsidRDefault="00566FC7" w:rsidP="00072738">
      <w:pPr>
        <w:pStyle w:val="SCSAAppendixHeading3"/>
      </w:pPr>
      <w:r w:rsidRPr="00072738">
        <w:t>Hermeneutics</w:t>
      </w:r>
    </w:p>
    <w:p w14:paraId="59FA54EF" w14:textId="77777777" w:rsidR="00566FC7" w:rsidRPr="00072738" w:rsidRDefault="00566FC7" w:rsidP="00072738">
      <w:r w:rsidRPr="00072738">
        <w:t>The philosophical study of interpretation and meaning that involves considering others’ perspectives beside our own, as well as the relationship between the part and the whole in text and context.</w:t>
      </w:r>
    </w:p>
    <w:p w14:paraId="73992D63" w14:textId="77777777" w:rsidR="00566FC7" w:rsidRPr="00072738" w:rsidRDefault="00566FC7" w:rsidP="00072738">
      <w:pPr>
        <w:pStyle w:val="SCSAAppendixHeading3"/>
      </w:pPr>
      <w:r w:rsidRPr="00072738">
        <w:t>Marginalisation</w:t>
      </w:r>
    </w:p>
    <w:p w14:paraId="566F23A1" w14:textId="77777777" w:rsidR="00566FC7" w:rsidRPr="00072738" w:rsidRDefault="00566FC7" w:rsidP="00072738">
      <w:r w:rsidRPr="00072738">
        <w:t>The state of being outside or on the edge of mainstream society and culture in unjust conditions as a direct result of mainstream social and cultural attitudes or prejudices, for example, living on the margin.</w:t>
      </w:r>
    </w:p>
    <w:p w14:paraId="00B6AA4A" w14:textId="77777777" w:rsidR="00566FC7" w:rsidRPr="00072738" w:rsidRDefault="00566FC7" w:rsidP="00072738">
      <w:pPr>
        <w:pStyle w:val="SCSAAppendixHeading3"/>
      </w:pPr>
      <w:r w:rsidRPr="00072738">
        <w:t>Phenomenology</w:t>
      </w:r>
    </w:p>
    <w:p w14:paraId="7AAF8157" w14:textId="77777777" w:rsidR="00566FC7" w:rsidRPr="00072738" w:rsidRDefault="00566FC7" w:rsidP="00072738">
      <w:r w:rsidRPr="00072738">
        <w:t xml:space="preserve">The philosophical study of conscious experiences </w:t>
      </w:r>
      <w:proofErr w:type="gramStart"/>
      <w:r w:rsidRPr="00072738">
        <w:t>in order to</w:t>
      </w:r>
      <w:proofErr w:type="gramEnd"/>
      <w:r w:rsidRPr="00072738">
        <w:t xml:space="preserve"> reveal the forces, whether natural or spiritual, human or non-human, that drive the phenomena and so make up the essential elements of the experience, both in its subjective and objective sense.</w:t>
      </w:r>
    </w:p>
    <w:p w14:paraId="3A01EA1B" w14:textId="77777777" w:rsidR="00566FC7" w:rsidRPr="00072738" w:rsidRDefault="00566FC7" w:rsidP="00072738">
      <w:pPr>
        <w:pStyle w:val="SCSAAppendixHeading3"/>
      </w:pPr>
      <w:r w:rsidRPr="00072738">
        <w:t>Weasel words, phrases or statements</w:t>
      </w:r>
    </w:p>
    <w:p w14:paraId="1C5B1F19" w14:textId="77777777" w:rsidR="00030CC1" w:rsidRDefault="00566FC7" w:rsidP="00072738">
      <w:r w:rsidRPr="00072738">
        <w:t>Words, phrases or statements that demonstrate ambiguity, vagueness and euphemism</w:t>
      </w:r>
      <w:bookmarkEnd w:id="32"/>
    </w:p>
    <w:p w14:paraId="0C8CD414" w14:textId="77777777" w:rsidR="00072738" w:rsidRDefault="00072738" w:rsidP="00072738"/>
    <w:p w14:paraId="3C5C5F36" w14:textId="4344E740" w:rsidR="00072738" w:rsidRDefault="00072738" w:rsidP="00072738">
      <w:pPr>
        <w:sectPr w:rsidR="00072738" w:rsidSect="00EE1DCB">
          <w:headerReference w:type="even" r:id="rId17"/>
          <w:headerReference w:type="default" r:id="rId18"/>
          <w:footerReference w:type="even" r:id="rId19"/>
          <w:footerReference w:type="default" r:id="rId20"/>
          <w:headerReference w:type="first" r:id="rId21"/>
          <w:type w:val="oddPage"/>
          <w:pgSz w:w="11906" w:h="16838" w:code="9"/>
          <w:pgMar w:top="1644" w:right="1418" w:bottom="1276" w:left="1418" w:header="680" w:footer="567" w:gutter="0"/>
          <w:pgNumType w:start="1"/>
          <w:cols w:space="709"/>
          <w:docGrid w:linePitch="360"/>
        </w:sectPr>
      </w:pPr>
    </w:p>
    <w:p w14:paraId="767EEACB" w14:textId="37D6B95D" w:rsidR="00AC14C9" w:rsidRPr="00566FC7" w:rsidRDefault="00030CC1" w:rsidP="00EE1DCB">
      <w:pPr>
        <w:rPr>
          <w:rFonts w:cs="Arial"/>
          <w:noProof/>
          <w:lang w:val="en-US"/>
        </w:rPr>
      </w:pPr>
      <w:r w:rsidRPr="00BF6F9A">
        <w:rPr>
          <w:noProof/>
          <w:lang w:eastAsia="en-AU" w:bidi="hi-IN"/>
        </w:rPr>
        <w:lastRenderedPageBreak/>
        <w:drawing>
          <wp:anchor distT="0" distB="0" distL="114300" distR="114300" simplePos="0" relativeHeight="251657216" behindDoc="1" locked="0" layoutInCell="1" allowOverlap="1" wp14:anchorId="0E5E4CF5" wp14:editId="03AD277A">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AC14C9" w:rsidRPr="00566FC7" w:rsidSect="00ED5966">
      <w:headerReference w:type="even" r:id="rId23"/>
      <w:headerReference w:type="default" r:id="rId24"/>
      <w:footerReference w:type="even" r:id="rId25"/>
      <w:footerReference w:type="default" r:id="rId26"/>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E505A" w14:textId="77777777" w:rsidR="00213E36" w:rsidRDefault="00213E36" w:rsidP="00742128">
      <w:pPr>
        <w:spacing w:after="0" w:line="240" w:lineRule="auto"/>
      </w:pPr>
      <w:r>
        <w:separator/>
      </w:r>
    </w:p>
  </w:endnote>
  <w:endnote w:type="continuationSeparator" w:id="0">
    <w:p w14:paraId="23F91888" w14:textId="77777777" w:rsidR="00213E36" w:rsidRDefault="00213E36"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B11F" w14:textId="1E18EBA2" w:rsidR="00566FC7" w:rsidRPr="008324A6" w:rsidRDefault="009D7F24" w:rsidP="00FC075E">
    <w:pPr>
      <w:pStyle w:val="SCSAFootereven"/>
    </w:pPr>
    <w:r>
      <w:t>2013/35897</w:t>
    </w:r>
    <w:r w:rsidR="008841DD">
      <w:t>[v</w:t>
    </w:r>
    <w:r w:rsidR="00ED5966">
      <w:t>8</w:t>
    </w:r>
    <w:r w:rsidR="008841DD">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F6C4" w14:textId="113F7421" w:rsidR="00EE1DCB" w:rsidRPr="00EE1DCB" w:rsidRDefault="00EE1DCB" w:rsidP="00EE1DC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31F9" w14:textId="77777777" w:rsidR="00566FC7" w:rsidRPr="00EE1DCB" w:rsidRDefault="00566FC7" w:rsidP="00EE1DC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283A" w14:textId="77777777" w:rsidR="00566FC7" w:rsidRPr="00627492" w:rsidRDefault="00566FC7" w:rsidP="00FC075E">
    <w:pPr>
      <w:pStyle w:val="SCSAFootereven"/>
    </w:pPr>
    <w:r>
      <w:t>Philosophy and Ethics | ATAR</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DDC7" w14:textId="77777777" w:rsidR="00566FC7" w:rsidRPr="00627492" w:rsidRDefault="00566FC7" w:rsidP="00FC075E">
    <w:pPr>
      <w:pStyle w:val="SCSAFooterodd"/>
    </w:pPr>
    <w:r>
      <w:t>Philosophy and Ethics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1369" w14:textId="134CF39C" w:rsidR="00EE1DCB" w:rsidRPr="00EE1DCB" w:rsidRDefault="00EE1DCB" w:rsidP="00EE1DC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51E08" w14:textId="75FDE122" w:rsidR="00EE1DCB" w:rsidRPr="00EE1DCB" w:rsidRDefault="00EE1DCB" w:rsidP="00EE1D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4ADF" w14:textId="77777777" w:rsidR="00213E36" w:rsidRDefault="00213E36" w:rsidP="00742128">
      <w:pPr>
        <w:spacing w:after="0" w:line="240" w:lineRule="auto"/>
      </w:pPr>
      <w:r>
        <w:separator/>
      </w:r>
    </w:p>
  </w:footnote>
  <w:footnote w:type="continuationSeparator" w:id="0">
    <w:p w14:paraId="1C990AAB" w14:textId="77777777" w:rsidR="00213E36" w:rsidRDefault="00213E36"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3B58" w14:textId="2E41FBF9" w:rsidR="00566FC7" w:rsidRPr="00EE1DCB" w:rsidRDefault="00566FC7" w:rsidP="00EE1D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451D9" w14:textId="77777777" w:rsidR="00566FC7" w:rsidRPr="00EE1DCB" w:rsidRDefault="00566FC7" w:rsidP="00EE1D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E90B" w14:textId="77777777" w:rsidR="00566FC7" w:rsidRDefault="00566F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FB70" w14:textId="4589B9FC" w:rsidR="00566FC7" w:rsidRPr="001567D0" w:rsidRDefault="00566FC7" w:rsidP="00FC075E">
    <w:pPr>
      <w:pStyle w:val="SCSAHeadereven"/>
    </w:pPr>
    <w:r w:rsidRPr="001567D0">
      <w:fldChar w:fldCharType="begin"/>
    </w:r>
    <w:r w:rsidRPr="001567D0">
      <w:instrText xml:space="preserve"> PAGE   \* MERGEFORMAT </w:instrText>
    </w:r>
    <w:r w:rsidRPr="001567D0">
      <w:fldChar w:fldCharType="separate"/>
    </w:r>
    <w:r w:rsidR="006A57EB">
      <w:rPr>
        <w:noProof/>
      </w:rPr>
      <w:t>16</w:t>
    </w:r>
    <w:r w:rsidRPr="001567D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5933" w14:textId="626549F2" w:rsidR="00566FC7" w:rsidRPr="001567D0" w:rsidRDefault="00566FC7" w:rsidP="00FC075E">
    <w:pPr>
      <w:pStyle w:val="SCSAHeaderodd"/>
    </w:pPr>
    <w:r w:rsidRPr="001567D0">
      <w:fldChar w:fldCharType="begin"/>
    </w:r>
    <w:r w:rsidRPr="001567D0">
      <w:instrText xml:space="preserve"> PAGE   \* MERGEFORMAT </w:instrText>
    </w:r>
    <w:r w:rsidRPr="001567D0">
      <w:fldChar w:fldCharType="separate"/>
    </w:r>
    <w:r w:rsidR="006A57EB">
      <w:t>15</w:t>
    </w:r>
    <w:r w:rsidRPr="001567D0">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FBC4" w14:textId="77777777" w:rsidR="00566FC7" w:rsidRDefault="00566F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A427" w14:textId="0A2A718E" w:rsidR="00EE1DCB" w:rsidRPr="00EE1DCB" w:rsidRDefault="00EE1DCB" w:rsidP="00EE1DC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8085" w14:textId="27B2D974" w:rsidR="00EE1DCB" w:rsidRPr="00EE1DCB" w:rsidRDefault="00EE1DCB" w:rsidP="00EE1D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8371F"/>
    <w:multiLevelType w:val="multilevel"/>
    <w:tmpl w:val="762853C8"/>
    <w:numStyleLink w:val="SCSABulletList"/>
  </w:abstractNum>
  <w:abstractNum w:abstractNumId="11"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3CE31AB"/>
    <w:multiLevelType w:val="hybridMultilevel"/>
    <w:tmpl w:val="42A87DFE"/>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7C20F1"/>
    <w:multiLevelType w:val="multilevel"/>
    <w:tmpl w:val="762853C8"/>
    <w:numStyleLink w:val="SCSABulletList"/>
  </w:abstractNum>
  <w:abstractNum w:abstractNumId="14" w15:restartNumberingAfterBreak="0">
    <w:nsid w:val="0A6164D6"/>
    <w:multiLevelType w:val="multilevel"/>
    <w:tmpl w:val="762853C8"/>
    <w:numStyleLink w:val="SCSABulletList"/>
  </w:abstractNum>
  <w:abstractNum w:abstractNumId="15"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614FD8"/>
    <w:multiLevelType w:val="multilevel"/>
    <w:tmpl w:val="762853C8"/>
    <w:numStyleLink w:val="SCSABulletList"/>
  </w:abstractNum>
  <w:abstractNum w:abstractNumId="17" w15:restartNumberingAfterBreak="0">
    <w:nsid w:val="13A131BA"/>
    <w:multiLevelType w:val="multilevel"/>
    <w:tmpl w:val="762853C8"/>
    <w:numStyleLink w:val="SCSABulletList"/>
  </w:abstractNum>
  <w:abstractNum w:abstractNumId="18" w15:restartNumberingAfterBreak="0">
    <w:nsid w:val="16FA1C68"/>
    <w:multiLevelType w:val="multilevel"/>
    <w:tmpl w:val="762853C8"/>
    <w:numStyleLink w:val="SCSABulletList"/>
  </w:abstractNum>
  <w:abstractNum w:abstractNumId="19" w15:restartNumberingAfterBreak="0">
    <w:nsid w:val="17264BED"/>
    <w:multiLevelType w:val="multilevel"/>
    <w:tmpl w:val="762853C8"/>
    <w:numStyleLink w:val="SCSABulletList"/>
  </w:abstractNum>
  <w:abstractNum w:abstractNumId="20" w15:restartNumberingAfterBreak="0">
    <w:nsid w:val="18411BFC"/>
    <w:multiLevelType w:val="multilevel"/>
    <w:tmpl w:val="762853C8"/>
    <w:numStyleLink w:val="SCSABulletList"/>
  </w:abstractNum>
  <w:abstractNum w:abstractNumId="21" w15:restartNumberingAfterBreak="0">
    <w:nsid w:val="19D9482A"/>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3"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24"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F5E0CA3"/>
    <w:multiLevelType w:val="multilevel"/>
    <w:tmpl w:val="762853C8"/>
    <w:numStyleLink w:val="SCSABulletList"/>
  </w:abstractNum>
  <w:abstractNum w:abstractNumId="26" w15:restartNumberingAfterBreak="0">
    <w:nsid w:val="1FEA115C"/>
    <w:multiLevelType w:val="multilevel"/>
    <w:tmpl w:val="762853C8"/>
    <w:numStyleLink w:val="SCSABulletList"/>
  </w:abstractNum>
  <w:abstractNum w:abstractNumId="27" w15:restartNumberingAfterBreak="0">
    <w:nsid w:val="22182440"/>
    <w:multiLevelType w:val="multilevel"/>
    <w:tmpl w:val="762853C8"/>
    <w:numStyleLink w:val="SCSABulletList"/>
  </w:abstractNum>
  <w:abstractNum w:abstractNumId="28" w15:restartNumberingAfterBreak="0">
    <w:nsid w:val="22473BF3"/>
    <w:multiLevelType w:val="multilevel"/>
    <w:tmpl w:val="762853C8"/>
    <w:numStyleLink w:val="SCSABulletList"/>
  </w:abstractNum>
  <w:abstractNum w:abstractNumId="29"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25224A18"/>
    <w:multiLevelType w:val="multilevel"/>
    <w:tmpl w:val="762853C8"/>
    <w:numStyleLink w:val="SCSABulletList"/>
  </w:abstractNum>
  <w:abstractNum w:abstractNumId="31" w15:restartNumberingAfterBreak="0">
    <w:nsid w:val="284A4EE6"/>
    <w:multiLevelType w:val="hybridMultilevel"/>
    <w:tmpl w:val="42AC2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BD07D64"/>
    <w:multiLevelType w:val="multilevel"/>
    <w:tmpl w:val="762853C8"/>
    <w:numStyleLink w:val="SCSABulletList"/>
  </w:abstractNum>
  <w:abstractNum w:abstractNumId="33"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837CA5"/>
    <w:multiLevelType w:val="multilevel"/>
    <w:tmpl w:val="762853C8"/>
    <w:numStyleLink w:val="SCSABulletList"/>
  </w:abstractNum>
  <w:abstractNum w:abstractNumId="35" w15:restartNumberingAfterBreak="0">
    <w:nsid w:val="33881A96"/>
    <w:multiLevelType w:val="multilevel"/>
    <w:tmpl w:val="762853C8"/>
    <w:numStyleLink w:val="SCSABulletList"/>
  </w:abstractNum>
  <w:abstractNum w:abstractNumId="36" w15:restartNumberingAfterBreak="0">
    <w:nsid w:val="432C3E09"/>
    <w:multiLevelType w:val="hybridMultilevel"/>
    <w:tmpl w:val="809ECB4E"/>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AFE2E28"/>
    <w:multiLevelType w:val="multilevel"/>
    <w:tmpl w:val="F46C8390"/>
    <w:numStyleLink w:val="SCSANumberedList"/>
  </w:abstractNum>
  <w:abstractNum w:abstractNumId="40" w15:restartNumberingAfterBreak="0">
    <w:nsid w:val="4C162B00"/>
    <w:multiLevelType w:val="singleLevel"/>
    <w:tmpl w:val="FB26AA9E"/>
    <w:lvl w:ilvl="0">
      <w:numFmt w:val="decimal"/>
      <w:lvlText w:val=""/>
      <w:lvlJc w:val="left"/>
    </w:lvl>
  </w:abstractNum>
  <w:abstractNum w:abstractNumId="41" w15:restartNumberingAfterBreak="0">
    <w:nsid w:val="4F9D7B30"/>
    <w:multiLevelType w:val="multilevel"/>
    <w:tmpl w:val="762853C8"/>
    <w:numStyleLink w:val="SCSABulletList"/>
  </w:abstractNum>
  <w:abstractNum w:abstractNumId="42" w15:restartNumberingAfterBreak="0">
    <w:nsid w:val="53577968"/>
    <w:multiLevelType w:val="multilevel"/>
    <w:tmpl w:val="762853C8"/>
    <w:numStyleLink w:val="SCSABulletList"/>
  </w:abstractNum>
  <w:abstractNum w:abstractNumId="43" w15:restartNumberingAfterBreak="0">
    <w:nsid w:val="584C3439"/>
    <w:multiLevelType w:val="multilevel"/>
    <w:tmpl w:val="5D5CF95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5" w15:restartNumberingAfterBreak="0">
    <w:nsid w:val="5FC43C76"/>
    <w:multiLevelType w:val="hybridMultilevel"/>
    <w:tmpl w:val="6DA48D0C"/>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43F2204"/>
    <w:multiLevelType w:val="hybridMultilevel"/>
    <w:tmpl w:val="3DFAED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60E733B"/>
    <w:multiLevelType w:val="multilevel"/>
    <w:tmpl w:val="762853C8"/>
    <w:numStyleLink w:val="SCSABulletList"/>
  </w:abstractNum>
  <w:abstractNum w:abstractNumId="48" w15:restartNumberingAfterBreak="0">
    <w:nsid w:val="67817E1F"/>
    <w:multiLevelType w:val="multilevel"/>
    <w:tmpl w:val="762853C8"/>
    <w:numStyleLink w:val="SCSABulletList"/>
  </w:abstractNum>
  <w:abstractNum w:abstractNumId="49" w15:restartNumberingAfterBreak="0">
    <w:nsid w:val="6C0F3EC1"/>
    <w:multiLevelType w:val="multilevel"/>
    <w:tmpl w:val="762853C8"/>
    <w:numStyleLink w:val="SCSABulletList"/>
  </w:abstractNum>
  <w:abstractNum w:abstractNumId="50" w15:restartNumberingAfterBreak="0">
    <w:nsid w:val="6CBF2513"/>
    <w:multiLevelType w:val="hybridMultilevel"/>
    <w:tmpl w:val="52923BD4"/>
    <w:lvl w:ilvl="0" w:tplc="99666FE0">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DD97F3C"/>
    <w:multiLevelType w:val="multilevel"/>
    <w:tmpl w:val="7CC28B4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F63776B"/>
    <w:multiLevelType w:val="multilevel"/>
    <w:tmpl w:val="762853C8"/>
    <w:numStyleLink w:val="SCSABulletList"/>
  </w:abstractNum>
  <w:abstractNum w:abstractNumId="53" w15:restartNumberingAfterBreak="0">
    <w:nsid w:val="70374CF7"/>
    <w:multiLevelType w:val="multilevel"/>
    <w:tmpl w:val="762853C8"/>
    <w:numStyleLink w:val="SCSABulletList"/>
  </w:abstractNum>
  <w:abstractNum w:abstractNumId="54" w15:restartNumberingAfterBreak="0">
    <w:nsid w:val="73584A6C"/>
    <w:multiLevelType w:val="multilevel"/>
    <w:tmpl w:val="762853C8"/>
    <w:numStyleLink w:val="SCSABulletList"/>
  </w:abstractNum>
  <w:abstractNum w:abstractNumId="55" w15:restartNumberingAfterBreak="0">
    <w:nsid w:val="763C28AC"/>
    <w:multiLevelType w:val="multilevel"/>
    <w:tmpl w:val="762853C8"/>
    <w:numStyleLink w:val="SCSABulletList"/>
  </w:abstractNum>
  <w:abstractNum w:abstractNumId="56"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87E40A5"/>
    <w:multiLevelType w:val="multilevel"/>
    <w:tmpl w:val="7CC28B4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8A8126C"/>
    <w:multiLevelType w:val="multilevel"/>
    <w:tmpl w:val="762853C8"/>
    <w:numStyleLink w:val="SCSABulletList"/>
  </w:abstractNum>
  <w:abstractNum w:abstractNumId="59" w15:restartNumberingAfterBreak="0">
    <w:nsid w:val="7BC62C4B"/>
    <w:multiLevelType w:val="multilevel"/>
    <w:tmpl w:val="762853C8"/>
    <w:numStyleLink w:val="SCSABulletList"/>
  </w:abstractNum>
  <w:num w:numId="1" w16cid:durableId="1784181383">
    <w:abstractNumId w:val="9"/>
  </w:num>
  <w:num w:numId="2" w16cid:durableId="250240231">
    <w:abstractNumId w:val="56"/>
  </w:num>
  <w:num w:numId="3" w16cid:durableId="2029405900">
    <w:abstractNumId w:val="24"/>
  </w:num>
  <w:num w:numId="4" w16cid:durableId="591746167">
    <w:abstractNumId w:val="11"/>
  </w:num>
  <w:num w:numId="5" w16cid:durableId="1435438111">
    <w:abstractNumId w:val="15"/>
  </w:num>
  <w:num w:numId="6" w16cid:durableId="48848640">
    <w:abstractNumId w:val="7"/>
  </w:num>
  <w:num w:numId="7" w16cid:durableId="325330878">
    <w:abstractNumId w:val="6"/>
  </w:num>
  <w:num w:numId="8" w16cid:durableId="1631981094">
    <w:abstractNumId w:val="5"/>
  </w:num>
  <w:num w:numId="9" w16cid:durableId="1026370199">
    <w:abstractNumId w:val="4"/>
  </w:num>
  <w:num w:numId="10" w16cid:durableId="1135565938">
    <w:abstractNumId w:val="8"/>
  </w:num>
  <w:num w:numId="11" w16cid:durableId="219483236">
    <w:abstractNumId w:val="3"/>
  </w:num>
  <w:num w:numId="12" w16cid:durableId="2087147812">
    <w:abstractNumId w:val="2"/>
  </w:num>
  <w:num w:numId="13" w16cid:durableId="952252170">
    <w:abstractNumId w:val="1"/>
  </w:num>
  <w:num w:numId="14" w16cid:durableId="355547740">
    <w:abstractNumId w:val="0"/>
  </w:num>
  <w:num w:numId="15" w16cid:durableId="1988242445">
    <w:abstractNumId w:val="40"/>
  </w:num>
  <w:num w:numId="16" w16cid:durableId="2120177503">
    <w:abstractNumId w:val="33"/>
  </w:num>
  <w:num w:numId="17" w16cid:durableId="599217670">
    <w:abstractNumId w:val="38"/>
  </w:num>
  <w:num w:numId="18" w16cid:durableId="703482222">
    <w:abstractNumId w:val="21"/>
  </w:num>
  <w:num w:numId="19" w16cid:durableId="2433388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5545860">
    <w:abstractNumId w:val="50"/>
  </w:num>
  <w:num w:numId="21" w16cid:durableId="1580825690">
    <w:abstractNumId w:val="21"/>
  </w:num>
  <w:num w:numId="22" w16cid:durableId="1950117610">
    <w:abstractNumId w:val="21"/>
  </w:num>
  <w:num w:numId="23" w16cid:durableId="1005669096">
    <w:abstractNumId w:val="21"/>
  </w:num>
  <w:num w:numId="24" w16cid:durableId="899443429">
    <w:abstractNumId w:val="21"/>
  </w:num>
  <w:num w:numId="25" w16cid:durableId="857305468">
    <w:abstractNumId w:val="21"/>
  </w:num>
  <w:num w:numId="26" w16cid:durableId="16466124">
    <w:abstractNumId w:val="46"/>
  </w:num>
  <w:num w:numId="27" w16cid:durableId="1759863266">
    <w:abstractNumId w:val="45"/>
  </w:num>
  <w:num w:numId="28" w16cid:durableId="1291858467">
    <w:abstractNumId w:val="36"/>
  </w:num>
  <w:num w:numId="29" w16cid:durableId="1733113714">
    <w:abstractNumId w:val="12"/>
  </w:num>
  <w:num w:numId="30" w16cid:durableId="850290614">
    <w:abstractNumId w:val="21"/>
  </w:num>
  <w:num w:numId="31" w16cid:durableId="1197738411">
    <w:abstractNumId w:val="21"/>
  </w:num>
  <w:num w:numId="32" w16cid:durableId="1781104264">
    <w:abstractNumId w:val="21"/>
  </w:num>
  <w:num w:numId="33" w16cid:durableId="436171317">
    <w:abstractNumId w:val="21"/>
  </w:num>
  <w:num w:numId="34" w16cid:durableId="527762920">
    <w:abstractNumId w:val="21"/>
  </w:num>
  <w:num w:numId="35" w16cid:durableId="1356417985">
    <w:abstractNumId w:val="21"/>
  </w:num>
  <w:num w:numId="36" w16cid:durableId="1031614953">
    <w:abstractNumId w:val="29"/>
  </w:num>
  <w:num w:numId="37" w16cid:durableId="1036734638">
    <w:abstractNumId w:val="31"/>
  </w:num>
  <w:num w:numId="38" w16cid:durableId="4868054">
    <w:abstractNumId w:val="37"/>
  </w:num>
  <w:num w:numId="39" w16cid:durableId="86661472">
    <w:abstractNumId w:val="57"/>
  </w:num>
  <w:num w:numId="40" w16cid:durableId="1579094499">
    <w:abstractNumId w:val="43"/>
  </w:num>
  <w:num w:numId="41" w16cid:durableId="1582835630">
    <w:abstractNumId w:val="51"/>
  </w:num>
  <w:num w:numId="42" w16cid:durableId="107816880">
    <w:abstractNumId w:val="22"/>
  </w:num>
  <w:num w:numId="43" w16cid:durableId="2031686836">
    <w:abstractNumId w:val="58"/>
  </w:num>
  <w:num w:numId="44" w16cid:durableId="2026057853">
    <w:abstractNumId w:val="44"/>
  </w:num>
  <w:num w:numId="45" w16cid:durableId="1235697716">
    <w:abstractNumId w:val="22"/>
  </w:num>
  <w:num w:numId="46" w16cid:durableId="1619339976">
    <w:abstractNumId w:val="13"/>
  </w:num>
  <w:num w:numId="47" w16cid:durableId="1480073748">
    <w:abstractNumId w:val="20"/>
  </w:num>
  <w:num w:numId="48" w16cid:durableId="599607987">
    <w:abstractNumId w:val="49"/>
  </w:num>
  <w:num w:numId="49" w16cid:durableId="579408076">
    <w:abstractNumId w:val="27"/>
  </w:num>
  <w:num w:numId="50" w16cid:durableId="2071926935">
    <w:abstractNumId w:val="26"/>
  </w:num>
  <w:num w:numId="51" w16cid:durableId="1400060842">
    <w:abstractNumId w:val="30"/>
  </w:num>
  <w:num w:numId="52" w16cid:durableId="954025363">
    <w:abstractNumId w:val="42"/>
  </w:num>
  <w:num w:numId="53" w16cid:durableId="823426659">
    <w:abstractNumId w:val="59"/>
  </w:num>
  <w:num w:numId="54" w16cid:durableId="779496043">
    <w:abstractNumId w:val="18"/>
  </w:num>
  <w:num w:numId="55" w16cid:durableId="176234467">
    <w:abstractNumId w:val="54"/>
  </w:num>
  <w:num w:numId="56" w16cid:durableId="936064236">
    <w:abstractNumId w:val="16"/>
  </w:num>
  <w:num w:numId="57" w16cid:durableId="245266054">
    <w:abstractNumId w:val="35"/>
  </w:num>
  <w:num w:numId="58" w16cid:durableId="2047756525">
    <w:abstractNumId w:val="47"/>
  </w:num>
  <w:num w:numId="59" w16cid:durableId="1061947779">
    <w:abstractNumId w:val="28"/>
  </w:num>
  <w:num w:numId="60" w16cid:durableId="128325238">
    <w:abstractNumId w:val="53"/>
  </w:num>
  <w:num w:numId="61" w16cid:durableId="719548780">
    <w:abstractNumId w:val="10"/>
  </w:num>
  <w:num w:numId="62" w16cid:durableId="1188368308">
    <w:abstractNumId w:val="25"/>
  </w:num>
  <w:num w:numId="63" w16cid:durableId="2113742880">
    <w:abstractNumId w:val="14"/>
  </w:num>
  <w:num w:numId="64" w16cid:durableId="212617557">
    <w:abstractNumId w:val="17"/>
  </w:num>
  <w:num w:numId="65" w16cid:durableId="1310550825">
    <w:abstractNumId w:val="41"/>
  </w:num>
  <w:num w:numId="66" w16cid:durableId="1336036097">
    <w:abstractNumId w:val="34"/>
  </w:num>
  <w:num w:numId="67" w16cid:durableId="1233390618">
    <w:abstractNumId w:val="52"/>
  </w:num>
  <w:num w:numId="68" w16cid:durableId="1709338063">
    <w:abstractNumId w:val="48"/>
  </w:num>
  <w:num w:numId="69" w16cid:durableId="1257716240">
    <w:abstractNumId w:val="32"/>
  </w:num>
  <w:num w:numId="70" w16cid:durableId="1943419613">
    <w:abstractNumId w:val="55"/>
  </w:num>
  <w:num w:numId="71" w16cid:durableId="2013485058">
    <w:abstractNumId w:val="19"/>
  </w:num>
  <w:num w:numId="72" w16cid:durableId="1993637377">
    <w:abstractNumId w:val="23"/>
  </w:num>
  <w:num w:numId="73" w16cid:durableId="179864436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1ACD"/>
    <w:rsid w:val="00005688"/>
    <w:rsid w:val="00017D9C"/>
    <w:rsid w:val="0002336A"/>
    <w:rsid w:val="00026734"/>
    <w:rsid w:val="00030CB5"/>
    <w:rsid w:val="00030CC1"/>
    <w:rsid w:val="00036438"/>
    <w:rsid w:val="00040B11"/>
    <w:rsid w:val="00054FE0"/>
    <w:rsid w:val="00072738"/>
    <w:rsid w:val="0008755A"/>
    <w:rsid w:val="0009024C"/>
    <w:rsid w:val="000A6ABE"/>
    <w:rsid w:val="000B6CF9"/>
    <w:rsid w:val="000C7847"/>
    <w:rsid w:val="000F404F"/>
    <w:rsid w:val="001009C5"/>
    <w:rsid w:val="00110BE4"/>
    <w:rsid w:val="00112EF8"/>
    <w:rsid w:val="00113C1E"/>
    <w:rsid w:val="0011516A"/>
    <w:rsid w:val="00115C19"/>
    <w:rsid w:val="00122A6B"/>
    <w:rsid w:val="00126C3E"/>
    <w:rsid w:val="00130D5D"/>
    <w:rsid w:val="00133DD4"/>
    <w:rsid w:val="0013465E"/>
    <w:rsid w:val="001451B9"/>
    <w:rsid w:val="001503D4"/>
    <w:rsid w:val="0015231B"/>
    <w:rsid w:val="0015347E"/>
    <w:rsid w:val="001567D0"/>
    <w:rsid w:val="00157E06"/>
    <w:rsid w:val="001628C0"/>
    <w:rsid w:val="00165170"/>
    <w:rsid w:val="00187034"/>
    <w:rsid w:val="00190972"/>
    <w:rsid w:val="0019340B"/>
    <w:rsid w:val="001949CC"/>
    <w:rsid w:val="001A7DBB"/>
    <w:rsid w:val="001B611B"/>
    <w:rsid w:val="001D34C6"/>
    <w:rsid w:val="001D3B56"/>
    <w:rsid w:val="001D76C5"/>
    <w:rsid w:val="001E6D9E"/>
    <w:rsid w:val="001F1393"/>
    <w:rsid w:val="002069DA"/>
    <w:rsid w:val="00207DA6"/>
    <w:rsid w:val="00213E36"/>
    <w:rsid w:val="00221E7F"/>
    <w:rsid w:val="00224AE2"/>
    <w:rsid w:val="00233663"/>
    <w:rsid w:val="00257C48"/>
    <w:rsid w:val="00260C02"/>
    <w:rsid w:val="00262221"/>
    <w:rsid w:val="00262FE1"/>
    <w:rsid w:val="00267D07"/>
    <w:rsid w:val="00270163"/>
    <w:rsid w:val="00285893"/>
    <w:rsid w:val="00290C4A"/>
    <w:rsid w:val="00294EFD"/>
    <w:rsid w:val="002A1F6B"/>
    <w:rsid w:val="002A2568"/>
    <w:rsid w:val="002A471E"/>
    <w:rsid w:val="002B027B"/>
    <w:rsid w:val="002B0FBD"/>
    <w:rsid w:val="002B57DA"/>
    <w:rsid w:val="002B6FEE"/>
    <w:rsid w:val="002C05E5"/>
    <w:rsid w:val="002D0CE6"/>
    <w:rsid w:val="002D33DC"/>
    <w:rsid w:val="002E6E4F"/>
    <w:rsid w:val="002E76A9"/>
    <w:rsid w:val="002E78F4"/>
    <w:rsid w:val="00304E41"/>
    <w:rsid w:val="00306C56"/>
    <w:rsid w:val="00317DE3"/>
    <w:rsid w:val="0032078F"/>
    <w:rsid w:val="0032080E"/>
    <w:rsid w:val="003325CD"/>
    <w:rsid w:val="00336A77"/>
    <w:rsid w:val="00340D2B"/>
    <w:rsid w:val="003431CD"/>
    <w:rsid w:val="003461FD"/>
    <w:rsid w:val="00347CFB"/>
    <w:rsid w:val="00347E59"/>
    <w:rsid w:val="00360F59"/>
    <w:rsid w:val="0036293C"/>
    <w:rsid w:val="0036440F"/>
    <w:rsid w:val="00365191"/>
    <w:rsid w:val="003821B3"/>
    <w:rsid w:val="003856A2"/>
    <w:rsid w:val="003870F1"/>
    <w:rsid w:val="00387522"/>
    <w:rsid w:val="003A6ABD"/>
    <w:rsid w:val="003B78A5"/>
    <w:rsid w:val="003C38C1"/>
    <w:rsid w:val="003C748E"/>
    <w:rsid w:val="003D3CBD"/>
    <w:rsid w:val="003F2832"/>
    <w:rsid w:val="00413C8C"/>
    <w:rsid w:val="00416C3D"/>
    <w:rsid w:val="0043620D"/>
    <w:rsid w:val="0044627A"/>
    <w:rsid w:val="004560FE"/>
    <w:rsid w:val="00466D3C"/>
    <w:rsid w:val="00483DAE"/>
    <w:rsid w:val="004907CE"/>
    <w:rsid w:val="00492C50"/>
    <w:rsid w:val="00497E3C"/>
    <w:rsid w:val="004A224E"/>
    <w:rsid w:val="004B7DB5"/>
    <w:rsid w:val="004C4E14"/>
    <w:rsid w:val="004D3D34"/>
    <w:rsid w:val="004D6C93"/>
    <w:rsid w:val="004E2207"/>
    <w:rsid w:val="00504046"/>
    <w:rsid w:val="005076CF"/>
    <w:rsid w:val="00511D23"/>
    <w:rsid w:val="0052273D"/>
    <w:rsid w:val="00540775"/>
    <w:rsid w:val="005427AC"/>
    <w:rsid w:val="005519F4"/>
    <w:rsid w:val="00554AC8"/>
    <w:rsid w:val="00561EA6"/>
    <w:rsid w:val="00566FC7"/>
    <w:rsid w:val="005A2DFB"/>
    <w:rsid w:val="005A37C7"/>
    <w:rsid w:val="005A4D1F"/>
    <w:rsid w:val="005A734E"/>
    <w:rsid w:val="005B1ED3"/>
    <w:rsid w:val="005D1B73"/>
    <w:rsid w:val="005D2D29"/>
    <w:rsid w:val="005D56D5"/>
    <w:rsid w:val="005E18DA"/>
    <w:rsid w:val="005E26A0"/>
    <w:rsid w:val="005E6287"/>
    <w:rsid w:val="006070A3"/>
    <w:rsid w:val="0061456B"/>
    <w:rsid w:val="00626BA0"/>
    <w:rsid w:val="00627492"/>
    <w:rsid w:val="00630C3D"/>
    <w:rsid w:val="00631DFC"/>
    <w:rsid w:val="00637F0D"/>
    <w:rsid w:val="00666647"/>
    <w:rsid w:val="00666FEB"/>
    <w:rsid w:val="006748E6"/>
    <w:rsid w:val="00684B69"/>
    <w:rsid w:val="00691A72"/>
    <w:rsid w:val="00693261"/>
    <w:rsid w:val="00696F3A"/>
    <w:rsid w:val="006A2902"/>
    <w:rsid w:val="006A57EB"/>
    <w:rsid w:val="006E1D80"/>
    <w:rsid w:val="006E23C1"/>
    <w:rsid w:val="00715DCC"/>
    <w:rsid w:val="00720BF7"/>
    <w:rsid w:val="0072754C"/>
    <w:rsid w:val="00737E63"/>
    <w:rsid w:val="007405FA"/>
    <w:rsid w:val="00742128"/>
    <w:rsid w:val="00743B22"/>
    <w:rsid w:val="00746FB2"/>
    <w:rsid w:val="00760F55"/>
    <w:rsid w:val="00766A2C"/>
    <w:rsid w:val="007836F1"/>
    <w:rsid w:val="00791715"/>
    <w:rsid w:val="00793207"/>
    <w:rsid w:val="007A696F"/>
    <w:rsid w:val="007B19D2"/>
    <w:rsid w:val="007B4730"/>
    <w:rsid w:val="007F323F"/>
    <w:rsid w:val="00806716"/>
    <w:rsid w:val="008079E9"/>
    <w:rsid w:val="00807AFB"/>
    <w:rsid w:val="008148B9"/>
    <w:rsid w:val="00817837"/>
    <w:rsid w:val="0082737C"/>
    <w:rsid w:val="008324A6"/>
    <w:rsid w:val="008346C7"/>
    <w:rsid w:val="00846AF5"/>
    <w:rsid w:val="00853C32"/>
    <w:rsid w:val="008542E8"/>
    <w:rsid w:val="008550AB"/>
    <w:rsid w:val="00865D6F"/>
    <w:rsid w:val="008672D7"/>
    <w:rsid w:val="00871840"/>
    <w:rsid w:val="0088053A"/>
    <w:rsid w:val="008841DD"/>
    <w:rsid w:val="008A02C8"/>
    <w:rsid w:val="008A7555"/>
    <w:rsid w:val="008C1E12"/>
    <w:rsid w:val="008C4125"/>
    <w:rsid w:val="008C50F5"/>
    <w:rsid w:val="008D109A"/>
    <w:rsid w:val="008D2D20"/>
    <w:rsid w:val="008D59CE"/>
    <w:rsid w:val="008E144B"/>
    <w:rsid w:val="008E2FA4"/>
    <w:rsid w:val="008F1102"/>
    <w:rsid w:val="008F15C7"/>
    <w:rsid w:val="00901C0D"/>
    <w:rsid w:val="00904BFC"/>
    <w:rsid w:val="00911A01"/>
    <w:rsid w:val="0091248C"/>
    <w:rsid w:val="00913067"/>
    <w:rsid w:val="009313AF"/>
    <w:rsid w:val="0094007F"/>
    <w:rsid w:val="009402A6"/>
    <w:rsid w:val="0094460A"/>
    <w:rsid w:val="0094477C"/>
    <w:rsid w:val="00945408"/>
    <w:rsid w:val="00945F9D"/>
    <w:rsid w:val="0094652B"/>
    <w:rsid w:val="00955E93"/>
    <w:rsid w:val="00964696"/>
    <w:rsid w:val="009732C7"/>
    <w:rsid w:val="0098144C"/>
    <w:rsid w:val="009845ED"/>
    <w:rsid w:val="0098683A"/>
    <w:rsid w:val="00987428"/>
    <w:rsid w:val="00992B2C"/>
    <w:rsid w:val="009B2519"/>
    <w:rsid w:val="009B71B0"/>
    <w:rsid w:val="009D7F24"/>
    <w:rsid w:val="009F25FB"/>
    <w:rsid w:val="009F52C2"/>
    <w:rsid w:val="009F5851"/>
    <w:rsid w:val="00A07F4D"/>
    <w:rsid w:val="00A24944"/>
    <w:rsid w:val="00A35EA9"/>
    <w:rsid w:val="00A414C7"/>
    <w:rsid w:val="00A4278F"/>
    <w:rsid w:val="00A44B31"/>
    <w:rsid w:val="00A657DD"/>
    <w:rsid w:val="00A73179"/>
    <w:rsid w:val="00A75EB7"/>
    <w:rsid w:val="00A80203"/>
    <w:rsid w:val="00AA2874"/>
    <w:rsid w:val="00AA628A"/>
    <w:rsid w:val="00AA70ED"/>
    <w:rsid w:val="00AB038A"/>
    <w:rsid w:val="00AC14C9"/>
    <w:rsid w:val="00AE0CDE"/>
    <w:rsid w:val="00AE2C12"/>
    <w:rsid w:val="00AE57D9"/>
    <w:rsid w:val="00AF0C64"/>
    <w:rsid w:val="00B018F3"/>
    <w:rsid w:val="00B038C8"/>
    <w:rsid w:val="00B04173"/>
    <w:rsid w:val="00B1241B"/>
    <w:rsid w:val="00B13C8F"/>
    <w:rsid w:val="00B22F69"/>
    <w:rsid w:val="00B2382B"/>
    <w:rsid w:val="00B37DBD"/>
    <w:rsid w:val="00B46973"/>
    <w:rsid w:val="00B50A9A"/>
    <w:rsid w:val="00B639AF"/>
    <w:rsid w:val="00B675A6"/>
    <w:rsid w:val="00B935B0"/>
    <w:rsid w:val="00BA2209"/>
    <w:rsid w:val="00BA78A7"/>
    <w:rsid w:val="00BB2600"/>
    <w:rsid w:val="00BB4454"/>
    <w:rsid w:val="00BB4B72"/>
    <w:rsid w:val="00BB4DB0"/>
    <w:rsid w:val="00BC119B"/>
    <w:rsid w:val="00BC1F96"/>
    <w:rsid w:val="00BD0125"/>
    <w:rsid w:val="00BD3707"/>
    <w:rsid w:val="00BF67CF"/>
    <w:rsid w:val="00BF6B2D"/>
    <w:rsid w:val="00C000D8"/>
    <w:rsid w:val="00C003BF"/>
    <w:rsid w:val="00C02820"/>
    <w:rsid w:val="00C072D2"/>
    <w:rsid w:val="00C1764E"/>
    <w:rsid w:val="00C24F89"/>
    <w:rsid w:val="00C26F94"/>
    <w:rsid w:val="00C32E7A"/>
    <w:rsid w:val="00C35B7A"/>
    <w:rsid w:val="00C4039E"/>
    <w:rsid w:val="00C43A9A"/>
    <w:rsid w:val="00C51F9A"/>
    <w:rsid w:val="00C5718F"/>
    <w:rsid w:val="00C57B70"/>
    <w:rsid w:val="00C57CDD"/>
    <w:rsid w:val="00C64DE5"/>
    <w:rsid w:val="00C923BA"/>
    <w:rsid w:val="00C96DE8"/>
    <w:rsid w:val="00CA51CE"/>
    <w:rsid w:val="00CB1737"/>
    <w:rsid w:val="00CB32B4"/>
    <w:rsid w:val="00CD07E1"/>
    <w:rsid w:val="00CD352D"/>
    <w:rsid w:val="00CE0E01"/>
    <w:rsid w:val="00CE4AFB"/>
    <w:rsid w:val="00CF058E"/>
    <w:rsid w:val="00CF6AB8"/>
    <w:rsid w:val="00D0711B"/>
    <w:rsid w:val="00D10229"/>
    <w:rsid w:val="00D17A5D"/>
    <w:rsid w:val="00D20FA3"/>
    <w:rsid w:val="00D22DD8"/>
    <w:rsid w:val="00D3090B"/>
    <w:rsid w:val="00D3720C"/>
    <w:rsid w:val="00D507AA"/>
    <w:rsid w:val="00D5628B"/>
    <w:rsid w:val="00D9124F"/>
    <w:rsid w:val="00D916A6"/>
    <w:rsid w:val="00DA2B6B"/>
    <w:rsid w:val="00DA7F52"/>
    <w:rsid w:val="00DB0783"/>
    <w:rsid w:val="00DB3A33"/>
    <w:rsid w:val="00DB4B3C"/>
    <w:rsid w:val="00DC3A58"/>
    <w:rsid w:val="00DC5946"/>
    <w:rsid w:val="00DC7004"/>
    <w:rsid w:val="00DD1D21"/>
    <w:rsid w:val="00DD3503"/>
    <w:rsid w:val="00DD51A8"/>
    <w:rsid w:val="00DE650D"/>
    <w:rsid w:val="00DF0E7B"/>
    <w:rsid w:val="00DF150E"/>
    <w:rsid w:val="00DF7E59"/>
    <w:rsid w:val="00E05989"/>
    <w:rsid w:val="00E11DE9"/>
    <w:rsid w:val="00E15032"/>
    <w:rsid w:val="00E327A3"/>
    <w:rsid w:val="00E41C0A"/>
    <w:rsid w:val="00E4689C"/>
    <w:rsid w:val="00E5522A"/>
    <w:rsid w:val="00E62C00"/>
    <w:rsid w:val="00E654EA"/>
    <w:rsid w:val="00E721B6"/>
    <w:rsid w:val="00E73AA4"/>
    <w:rsid w:val="00E845C0"/>
    <w:rsid w:val="00E86FD5"/>
    <w:rsid w:val="00E96FBE"/>
    <w:rsid w:val="00EA13AC"/>
    <w:rsid w:val="00EA57B2"/>
    <w:rsid w:val="00EA7536"/>
    <w:rsid w:val="00EB3C04"/>
    <w:rsid w:val="00EC2ADD"/>
    <w:rsid w:val="00ED0B52"/>
    <w:rsid w:val="00ED3A00"/>
    <w:rsid w:val="00ED5966"/>
    <w:rsid w:val="00EE1816"/>
    <w:rsid w:val="00EE1DCB"/>
    <w:rsid w:val="00EE413D"/>
    <w:rsid w:val="00EE7C27"/>
    <w:rsid w:val="00EF0533"/>
    <w:rsid w:val="00F008E4"/>
    <w:rsid w:val="00F10F0B"/>
    <w:rsid w:val="00F32A28"/>
    <w:rsid w:val="00F372BB"/>
    <w:rsid w:val="00F412C0"/>
    <w:rsid w:val="00F433DC"/>
    <w:rsid w:val="00F54663"/>
    <w:rsid w:val="00F718C6"/>
    <w:rsid w:val="00F74E9C"/>
    <w:rsid w:val="00F80F31"/>
    <w:rsid w:val="00F81088"/>
    <w:rsid w:val="00F83152"/>
    <w:rsid w:val="00F858BB"/>
    <w:rsid w:val="00FA025C"/>
    <w:rsid w:val="00FA0805"/>
    <w:rsid w:val="00FA4301"/>
    <w:rsid w:val="00FA640A"/>
    <w:rsid w:val="00FB4644"/>
    <w:rsid w:val="00FC075E"/>
    <w:rsid w:val="00FC2705"/>
    <w:rsid w:val="00FD5350"/>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9524"/>
  <w15:docId w15:val="{796ACEB0-15C6-4BC6-8C3D-87708532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96F"/>
  </w:style>
  <w:style w:type="paragraph" w:styleId="Heading1">
    <w:name w:val="heading 1"/>
    <w:basedOn w:val="Normal"/>
    <w:next w:val="Normal"/>
    <w:link w:val="Heading1Char"/>
    <w:qFormat/>
    <w:rsid w:val="00E05989"/>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E05989"/>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427A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07273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598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E05989"/>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5427AC"/>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numbering" w:customStyle="1" w:styleId="SCSANumberedList">
    <w:name w:val="SCSA Numbered List"/>
    <w:uiPriority w:val="99"/>
    <w:rsid w:val="00072738"/>
    <w:pPr>
      <w:numPr>
        <w:numId w:val="72"/>
      </w:numPr>
    </w:pPr>
  </w:style>
  <w:style w:type="paragraph" w:styleId="NoSpacing">
    <w:name w:val="No Spacing"/>
    <w:basedOn w:val="Normal"/>
    <w:uiPriority w:val="1"/>
    <w:qFormat/>
    <w:rsid w:val="007A696F"/>
    <w:pPr>
      <w:keepNext/>
      <w:spacing w:after="0"/>
    </w:pPr>
  </w:style>
  <w:style w:type="paragraph" w:styleId="ListParagraph">
    <w:name w:val="List Paragraph"/>
    <w:basedOn w:val="Normal"/>
    <w:link w:val="ListParagraphChar"/>
    <w:uiPriority w:val="34"/>
    <w:qFormat/>
    <w:rsid w:val="00ED5966"/>
    <w:pPr>
      <w:ind w:left="720"/>
      <w:contextualSpacing/>
    </w:pPr>
    <w:rPr>
      <w:rFonts w:cs="Times New Roman"/>
      <w:lang w:eastAsia="zh-CN"/>
    </w:rPr>
  </w:style>
  <w:style w:type="paragraph" w:styleId="TOCHeading">
    <w:name w:val="TOC Heading"/>
    <w:basedOn w:val="Normal"/>
    <w:next w:val="Normal"/>
    <w:uiPriority w:val="39"/>
    <w:unhideWhenUsed/>
    <w:qFormat/>
    <w:rsid w:val="00072738"/>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5966"/>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7A696F"/>
    <w:pPr>
      <w:tabs>
        <w:tab w:val="right" w:leader="dot" w:pos="9072"/>
      </w:tabs>
      <w:spacing w:after="0" w:line="360" w:lineRule="auto"/>
    </w:pPr>
    <w:rPr>
      <w:b/>
      <w:bCs/>
    </w:rPr>
  </w:style>
  <w:style w:type="paragraph" w:styleId="TOC2">
    <w:name w:val="toc 2"/>
    <w:basedOn w:val="Normal"/>
    <w:next w:val="Normal"/>
    <w:uiPriority w:val="39"/>
    <w:rsid w:val="007A696F"/>
    <w:pPr>
      <w:tabs>
        <w:tab w:val="right" w:leader="dot" w:pos="9072"/>
      </w:tabs>
      <w:spacing w:after="0" w:line="360" w:lineRule="auto"/>
      <w:ind w:left="284"/>
    </w:pPr>
  </w:style>
  <w:style w:type="paragraph" w:styleId="Revision">
    <w:name w:val="Revision"/>
    <w:hidden/>
    <w:uiPriority w:val="99"/>
    <w:semiHidden/>
    <w:rsid w:val="001D34C6"/>
    <w:pPr>
      <w:spacing w:after="0" w:line="240" w:lineRule="auto"/>
    </w:pPr>
  </w:style>
  <w:style w:type="character" w:styleId="FollowedHyperlink">
    <w:name w:val="FollowedHyperlink"/>
    <w:basedOn w:val="DefaultParagraphFont"/>
    <w:uiPriority w:val="99"/>
    <w:unhideWhenUsed/>
    <w:rsid w:val="00ED5966"/>
    <w:rPr>
      <w:color w:val="646464"/>
      <w:u w:val="single"/>
    </w:rPr>
  </w:style>
  <w:style w:type="paragraph" w:customStyle="1" w:styleId="SCSAHeading1">
    <w:name w:val="SCSA Heading 1"/>
    <w:basedOn w:val="Normal"/>
    <w:qFormat/>
    <w:rsid w:val="007A696F"/>
    <w:pPr>
      <w:keepNext/>
      <w:outlineLvl w:val="0"/>
    </w:pPr>
    <w:rPr>
      <w:rFonts w:asciiTheme="majorHAnsi" w:eastAsiaTheme="majorEastAsia" w:hAnsiTheme="majorHAnsi" w:cstheme="majorBidi"/>
      <w:b/>
      <w:bCs/>
      <w:color w:val="580F8B" w:themeColor="accent1"/>
      <w:sz w:val="36"/>
      <w:szCs w:val="36"/>
    </w:rPr>
  </w:style>
  <w:style w:type="paragraph" w:customStyle="1" w:styleId="SCSAAppendixHeading1">
    <w:name w:val="SCSA Appendix Heading 1"/>
    <w:basedOn w:val="SCSAHeading1"/>
    <w:qFormat/>
    <w:rsid w:val="007A696F"/>
  </w:style>
  <w:style w:type="paragraph" w:customStyle="1" w:styleId="SCSAHeading3">
    <w:name w:val="SCSA Heading 3"/>
    <w:basedOn w:val="Normal"/>
    <w:qFormat/>
    <w:rsid w:val="007A696F"/>
    <w:pPr>
      <w:keepNext/>
      <w:outlineLvl w:val="2"/>
    </w:pPr>
    <w:rPr>
      <w:rFonts w:asciiTheme="majorHAnsi" w:eastAsiaTheme="majorEastAsia" w:hAnsiTheme="majorHAnsi" w:cstheme="majorBidi"/>
      <w:b/>
      <w:bCs/>
      <w:color w:val="595959" w:themeColor="accent6"/>
      <w:sz w:val="28"/>
      <w:szCs w:val="28"/>
    </w:rPr>
  </w:style>
  <w:style w:type="paragraph" w:customStyle="1" w:styleId="SCSAAppendixHeading2">
    <w:name w:val="SCSA Appendix Heading 2"/>
    <w:basedOn w:val="SCSAHeading3"/>
    <w:qFormat/>
    <w:rsid w:val="007A696F"/>
    <w:pPr>
      <w:outlineLvl w:val="1"/>
    </w:pPr>
  </w:style>
  <w:style w:type="paragraph" w:customStyle="1" w:styleId="SCSAHeading4">
    <w:name w:val="SCSA Heading 4"/>
    <w:basedOn w:val="Normal"/>
    <w:qFormat/>
    <w:rsid w:val="007A696F"/>
    <w:pPr>
      <w:keepNext/>
      <w:outlineLvl w:val="3"/>
    </w:pPr>
    <w:rPr>
      <w:rFonts w:asciiTheme="majorHAnsi" w:eastAsiaTheme="majorEastAsia" w:hAnsiTheme="majorHAnsi" w:cstheme="majorBidi"/>
      <w:b/>
      <w:bCs/>
      <w:sz w:val="24"/>
      <w:szCs w:val="24"/>
      <w:lang w:eastAsia="en-AU"/>
    </w:rPr>
  </w:style>
  <w:style w:type="paragraph" w:customStyle="1" w:styleId="SCSAAppendixHeading3">
    <w:name w:val="SCSA Appendix Heading 3"/>
    <w:basedOn w:val="SCSAHeading4"/>
    <w:qFormat/>
    <w:rsid w:val="007A696F"/>
    <w:pPr>
      <w:spacing w:after="0"/>
      <w:outlineLvl w:val="9"/>
    </w:pPr>
  </w:style>
  <w:style w:type="numbering" w:customStyle="1" w:styleId="SCSABulletList">
    <w:name w:val="SCSA Bullet List"/>
    <w:uiPriority w:val="99"/>
    <w:rsid w:val="007A696F"/>
    <w:pPr>
      <w:numPr>
        <w:numId w:val="42"/>
      </w:numPr>
    </w:pPr>
  </w:style>
  <w:style w:type="paragraph" w:customStyle="1" w:styleId="SCSAFooterodd">
    <w:name w:val="SCSA Footer odd"/>
    <w:basedOn w:val="Normal"/>
    <w:qFormat/>
    <w:rsid w:val="007A696F"/>
    <w:pPr>
      <w:pBdr>
        <w:top w:val="single" w:sz="4" w:space="1" w:color="580F8B" w:themeColor="accent1"/>
      </w:pBdr>
      <w:jc w:val="right"/>
    </w:pPr>
    <w:rPr>
      <w:color w:val="580F8B" w:themeColor="accent1"/>
      <w:sz w:val="18"/>
      <w:szCs w:val="18"/>
      <w:lang w:eastAsia="en-AU"/>
    </w:rPr>
  </w:style>
  <w:style w:type="paragraph" w:customStyle="1" w:styleId="SCSAFootereven">
    <w:name w:val="SCSA Footer even"/>
    <w:basedOn w:val="SCSAFooterodd"/>
    <w:qFormat/>
    <w:rsid w:val="007A696F"/>
    <w:pPr>
      <w:jc w:val="left"/>
    </w:pPr>
  </w:style>
  <w:style w:type="paragraph" w:customStyle="1" w:styleId="SCSAHeaderodd">
    <w:name w:val="SCSA Header odd"/>
    <w:basedOn w:val="Normal"/>
    <w:qFormat/>
    <w:rsid w:val="007A696F"/>
    <w:pPr>
      <w:pBdr>
        <w:bottom w:val="single" w:sz="4" w:space="1" w:color="580F8B" w:themeColor="accent1"/>
      </w:pBdr>
      <w:spacing w:after="0" w:line="240" w:lineRule="auto"/>
      <w:ind w:left="9356" w:right="-1134"/>
    </w:pPr>
    <w:rPr>
      <w:b/>
      <w:bCs/>
      <w:color w:val="580F8B" w:themeColor="accent1"/>
      <w:sz w:val="36"/>
      <w:szCs w:val="36"/>
      <w:lang w:eastAsia="en-AU"/>
    </w:rPr>
  </w:style>
  <w:style w:type="paragraph" w:customStyle="1" w:styleId="SCSAHeadereven">
    <w:name w:val="SCSA Header even"/>
    <w:basedOn w:val="SCSAHeaderodd"/>
    <w:qFormat/>
    <w:rsid w:val="007A696F"/>
    <w:pPr>
      <w:ind w:left="-1134" w:right="9356"/>
      <w:jc w:val="right"/>
    </w:pPr>
  </w:style>
  <w:style w:type="paragraph" w:customStyle="1" w:styleId="SCSAHeading2">
    <w:name w:val="SCSA Heading 2"/>
    <w:basedOn w:val="Normal"/>
    <w:qFormat/>
    <w:rsid w:val="007A696F"/>
    <w:pPr>
      <w:keepNext/>
      <w:outlineLvl w:val="1"/>
    </w:pPr>
    <w:rPr>
      <w:rFonts w:asciiTheme="majorHAnsi" w:eastAsiaTheme="majorEastAsia" w:hAnsiTheme="majorHAnsi" w:cstheme="majorBidi"/>
      <w:b/>
      <w:bCs/>
      <w:color w:val="595959" w:themeColor="accent6"/>
      <w:sz w:val="32"/>
      <w:szCs w:val="32"/>
    </w:rPr>
  </w:style>
  <w:style w:type="table" w:customStyle="1" w:styleId="SCSASyllabusGradeDescriptionsTable">
    <w:name w:val="SCSA Syllabus Grade Descriptions Table"/>
    <w:basedOn w:val="TableNormal"/>
    <w:uiPriority w:val="99"/>
    <w:rsid w:val="007A696F"/>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7A696F"/>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7A696F"/>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rPr>
  </w:style>
  <w:style w:type="character" w:customStyle="1" w:styleId="SCSATitle1Char">
    <w:name w:val="SCSA Title 1 Char"/>
    <w:basedOn w:val="DefaultParagraphFont"/>
    <w:link w:val="SCSATitle1"/>
    <w:rsid w:val="007A696F"/>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7A696F"/>
    <w:pPr>
      <w:spacing w:after="0"/>
    </w:pPr>
    <w:rPr>
      <w:rFonts w:ascii="Calibri Light" w:eastAsiaTheme="majorEastAsia" w:hAnsi="Calibri Light" w:cstheme="majorBidi"/>
      <w:b/>
      <w:bCs/>
      <w:sz w:val="40"/>
      <w:szCs w:val="40"/>
    </w:rPr>
  </w:style>
  <w:style w:type="paragraph" w:customStyle="1" w:styleId="SCSATitle3">
    <w:name w:val="SCSA Title 3"/>
    <w:basedOn w:val="Normal"/>
    <w:link w:val="SCSATitle3Char"/>
    <w:qFormat/>
    <w:rsid w:val="007A696F"/>
    <w:pPr>
      <w:spacing w:after="0"/>
    </w:pPr>
    <w:rPr>
      <w:rFonts w:asciiTheme="majorHAnsi" w:eastAsiaTheme="majorEastAsia" w:hAnsiTheme="majorHAnsi" w:cstheme="majorBidi"/>
      <w:b/>
      <w:bCs/>
      <w:sz w:val="36"/>
      <w:szCs w:val="36"/>
    </w:rPr>
  </w:style>
  <w:style w:type="character" w:customStyle="1" w:styleId="SCSATitle3Char">
    <w:name w:val="SCSA Title 3 Char"/>
    <w:basedOn w:val="DefaultParagraphFont"/>
    <w:link w:val="SCSATitle3"/>
    <w:rsid w:val="007A696F"/>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7A696F"/>
    <w:pPr>
      <w:outlineLvl w:val="9"/>
    </w:pPr>
  </w:style>
  <w:style w:type="table" w:customStyle="1" w:styleId="SCSATableclearstyle">
    <w:name w:val="SCSA Table clear style"/>
    <w:basedOn w:val="TableNormal"/>
    <w:uiPriority w:val="99"/>
    <w:rsid w:val="007A696F"/>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233663"/>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5930">
      <w:bodyDiv w:val="1"/>
      <w:marLeft w:val="0"/>
      <w:marRight w:val="0"/>
      <w:marTop w:val="0"/>
      <w:marBottom w:val="0"/>
      <w:divBdr>
        <w:top w:val="none" w:sz="0" w:space="0" w:color="auto"/>
        <w:left w:val="none" w:sz="0" w:space="0" w:color="auto"/>
        <w:bottom w:val="none" w:sz="0" w:space="0" w:color="auto"/>
        <w:right w:val="none" w:sz="0" w:space="0" w:color="auto"/>
      </w:divBdr>
    </w:div>
    <w:div w:id="185218611">
      <w:bodyDiv w:val="1"/>
      <w:marLeft w:val="0"/>
      <w:marRight w:val="0"/>
      <w:marTop w:val="0"/>
      <w:marBottom w:val="0"/>
      <w:divBdr>
        <w:top w:val="none" w:sz="0" w:space="0" w:color="auto"/>
        <w:left w:val="none" w:sz="0" w:space="0" w:color="auto"/>
        <w:bottom w:val="none" w:sz="0" w:space="0" w:color="auto"/>
        <w:right w:val="none" w:sz="0" w:space="0" w:color="auto"/>
      </w:divBdr>
    </w:div>
    <w:div w:id="496728691">
      <w:bodyDiv w:val="1"/>
      <w:marLeft w:val="0"/>
      <w:marRight w:val="0"/>
      <w:marTop w:val="0"/>
      <w:marBottom w:val="0"/>
      <w:divBdr>
        <w:top w:val="none" w:sz="0" w:space="0" w:color="auto"/>
        <w:left w:val="none" w:sz="0" w:space="0" w:color="auto"/>
        <w:bottom w:val="none" w:sz="0" w:space="0" w:color="auto"/>
        <w:right w:val="none" w:sz="0" w:space="0" w:color="auto"/>
      </w:divBdr>
    </w:div>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794755856">
      <w:bodyDiv w:val="1"/>
      <w:marLeft w:val="0"/>
      <w:marRight w:val="0"/>
      <w:marTop w:val="0"/>
      <w:marBottom w:val="0"/>
      <w:divBdr>
        <w:top w:val="none" w:sz="0" w:space="0" w:color="auto"/>
        <w:left w:val="none" w:sz="0" w:space="0" w:color="auto"/>
        <w:bottom w:val="none" w:sz="0" w:space="0" w:color="auto"/>
        <w:right w:val="none" w:sz="0" w:space="0" w:color="auto"/>
      </w:divBdr>
    </w:div>
    <w:div w:id="1013872702">
      <w:bodyDiv w:val="1"/>
      <w:marLeft w:val="0"/>
      <w:marRight w:val="0"/>
      <w:marTop w:val="0"/>
      <w:marBottom w:val="0"/>
      <w:divBdr>
        <w:top w:val="none" w:sz="0" w:space="0" w:color="auto"/>
        <w:left w:val="none" w:sz="0" w:space="0" w:color="auto"/>
        <w:bottom w:val="none" w:sz="0" w:space="0" w:color="auto"/>
        <w:right w:val="none" w:sz="0" w:space="0" w:color="auto"/>
      </w:divBdr>
    </w:div>
    <w:div w:id="1152521209">
      <w:bodyDiv w:val="1"/>
      <w:marLeft w:val="0"/>
      <w:marRight w:val="0"/>
      <w:marTop w:val="0"/>
      <w:marBottom w:val="0"/>
      <w:divBdr>
        <w:top w:val="none" w:sz="0" w:space="0" w:color="auto"/>
        <w:left w:val="none" w:sz="0" w:space="0" w:color="auto"/>
        <w:bottom w:val="none" w:sz="0" w:space="0" w:color="auto"/>
        <w:right w:val="none" w:sz="0" w:space="0" w:color="auto"/>
      </w:divBdr>
    </w:div>
    <w:div w:id="1294991390">
      <w:bodyDiv w:val="1"/>
      <w:marLeft w:val="0"/>
      <w:marRight w:val="0"/>
      <w:marTop w:val="0"/>
      <w:marBottom w:val="0"/>
      <w:divBdr>
        <w:top w:val="none" w:sz="0" w:space="0" w:color="auto"/>
        <w:left w:val="none" w:sz="0" w:space="0" w:color="auto"/>
        <w:bottom w:val="none" w:sz="0" w:space="0" w:color="auto"/>
        <w:right w:val="none" w:sz="0" w:space="0" w:color="auto"/>
      </w:divBdr>
    </w:div>
    <w:div w:id="1422605493">
      <w:bodyDiv w:val="1"/>
      <w:marLeft w:val="0"/>
      <w:marRight w:val="0"/>
      <w:marTop w:val="0"/>
      <w:marBottom w:val="0"/>
      <w:divBdr>
        <w:top w:val="none" w:sz="0" w:space="0" w:color="auto"/>
        <w:left w:val="none" w:sz="0" w:space="0" w:color="auto"/>
        <w:bottom w:val="none" w:sz="0" w:space="0" w:color="auto"/>
        <w:right w:val="none" w:sz="0" w:space="0" w:color="auto"/>
      </w:divBdr>
    </w:div>
    <w:div w:id="1458720507">
      <w:bodyDiv w:val="1"/>
      <w:marLeft w:val="0"/>
      <w:marRight w:val="0"/>
      <w:marTop w:val="0"/>
      <w:marBottom w:val="0"/>
      <w:divBdr>
        <w:top w:val="none" w:sz="0" w:space="0" w:color="auto"/>
        <w:left w:val="none" w:sz="0" w:space="0" w:color="auto"/>
        <w:bottom w:val="none" w:sz="0" w:space="0" w:color="auto"/>
        <w:right w:val="none" w:sz="0" w:space="0" w:color="auto"/>
      </w:divBdr>
    </w:div>
    <w:div w:id="1459372014">
      <w:bodyDiv w:val="1"/>
      <w:marLeft w:val="0"/>
      <w:marRight w:val="0"/>
      <w:marTop w:val="0"/>
      <w:marBottom w:val="0"/>
      <w:divBdr>
        <w:top w:val="none" w:sz="0" w:space="0" w:color="auto"/>
        <w:left w:val="none" w:sz="0" w:space="0" w:color="auto"/>
        <w:bottom w:val="none" w:sz="0" w:space="0" w:color="auto"/>
        <w:right w:val="none" w:sz="0" w:space="0" w:color="auto"/>
      </w:divBdr>
    </w:div>
    <w:div w:id="1463301753">
      <w:bodyDiv w:val="1"/>
      <w:marLeft w:val="0"/>
      <w:marRight w:val="0"/>
      <w:marTop w:val="0"/>
      <w:marBottom w:val="0"/>
      <w:divBdr>
        <w:top w:val="none" w:sz="0" w:space="0" w:color="auto"/>
        <w:left w:val="none" w:sz="0" w:space="0" w:color="auto"/>
        <w:bottom w:val="none" w:sz="0" w:space="0" w:color="auto"/>
        <w:right w:val="none" w:sz="0" w:space="0" w:color="auto"/>
      </w:divBdr>
    </w:div>
    <w:div w:id="1614243022">
      <w:bodyDiv w:val="1"/>
      <w:marLeft w:val="0"/>
      <w:marRight w:val="0"/>
      <w:marTop w:val="0"/>
      <w:marBottom w:val="0"/>
      <w:divBdr>
        <w:top w:val="none" w:sz="0" w:space="0" w:color="auto"/>
        <w:left w:val="none" w:sz="0" w:space="0" w:color="auto"/>
        <w:bottom w:val="none" w:sz="0" w:space="0" w:color="auto"/>
        <w:right w:val="none" w:sz="0" w:space="0" w:color="auto"/>
      </w:divBdr>
    </w:div>
    <w:div w:id="1623728110">
      <w:bodyDiv w:val="1"/>
      <w:marLeft w:val="0"/>
      <w:marRight w:val="0"/>
      <w:marTop w:val="0"/>
      <w:marBottom w:val="0"/>
      <w:divBdr>
        <w:top w:val="none" w:sz="0" w:space="0" w:color="auto"/>
        <w:left w:val="none" w:sz="0" w:space="0" w:color="auto"/>
        <w:bottom w:val="none" w:sz="0" w:space="0" w:color="auto"/>
        <w:right w:val="none" w:sz="0" w:space="0" w:color="auto"/>
      </w:divBdr>
    </w:div>
    <w:div w:id="1806503200">
      <w:bodyDiv w:val="1"/>
      <w:marLeft w:val="0"/>
      <w:marRight w:val="0"/>
      <w:marTop w:val="0"/>
      <w:marBottom w:val="0"/>
      <w:divBdr>
        <w:top w:val="none" w:sz="0" w:space="0" w:color="auto"/>
        <w:left w:val="none" w:sz="0" w:space="0" w:color="auto"/>
        <w:bottom w:val="none" w:sz="0" w:space="0" w:color="auto"/>
        <w:right w:val="none" w:sz="0" w:space="0" w:color="auto"/>
      </w:divBdr>
    </w:div>
    <w:div w:id="1965387681">
      <w:bodyDiv w:val="1"/>
      <w:marLeft w:val="0"/>
      <w:marRight w:val="0"/>
      <w:marTop w:val="0"/>
      <w:marBottom w:val="0"/>
      <w:divBdr>
        <w:top w:val="none" w:sz="0" w:space="0" w:color="auto"/>
        <w:left w:val="none" w:sz="0" w:space="0" w:color="auto"/>
        <w:bottom w:val="none" w:sz="0" w:space="0" w:color="auto"/>
        <w:right w:val="none" w:sz="0" w:space="0" w:color="auto"/>
      </w:divBdr>
    </w:div>
    <w:div w:id="212398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scsa.wa.edu.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BFCA4-4FFE-4184-B29F-8689903B0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4660</Words>
  <Characters>27714</Characters>
  <Application>Microsoft Office Word</Application>
  <DocSecurity>0</DocSecurity>
  <Lines>613</Lines>
  <Paragraphs>377</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32093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Jenna Khor</dc:creator>
  <cp:lastModifiedBy>Jenna Khor</cp:lastModifiedBy>
  <cp:revision>7</cp:revision>
  <cp:lastPrinted>2022-08-08T03:26:00Z</cp:lastPrinted>
  <dcterms:created xsi:type="dcterms:W3CDTF">2026-02-12T07:21:00Z</dcterms:created>
  <dcterms:modified xsi:type="dcterms:W3CDTF">2026-04-13T03:52:00Z</dcterms:modified>
</cp:coreProperties>
</file>