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627492">
      <w:pPr>
        <w:pStyle w:val="Title"/>
      </w:pPr>
      <w:r w:rsidRPr="005A734E">
        <w:rPr>
          <w:noProof/>
          <w:lang w:val="en-GB" w:eastAsia="en-GB" w:bidi="my-MM"/>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1A5">
        <w:t>Business Management and Enterprise</w:t>
      </w:r>
    </w:p>
    <w:p w:rsidR="00627492" w:rsidRPr="005A734E" w:rsidRDefault="00627492" w:rsidP="00627492">
      <w:pPr>
        <w:pStyle w:val="Title"/>
      </w:pPr>
      <w:r w:rsidRPr="005A734E">
        <w:rPr>
          <w:sz w:val="28"/>
          <w:szCs w:val="28"/>
        </w:rPr>
        <w:t>ATAR course</w:t>
      </w:r>
    </w:p>
    <w:p w:rsidR="00627492" w:rsidRPr="005A734E" w:rsidRDefault="00627492" w:rsidP="00627492">
      <w:pPr>
        <w:pStyle w:val="Subtitle"/>
        <w:rPr>
          <w:rFonts w:asciiTheme="minorHAnsi" w:hAnsiTheme="minorHAnsi"/>
        </w:rPr>
      </w:pPr>
      <w:r w:rsidRPr="005A734E">
        <w:rPr>
          <w:rFonts w:asciiTheme="minorHAnsi" w:hAnsiTheme="minorHAnsi"/>
        </w:rPr>
        <w:t>Year 12 syllabus</w:t>
      </w:r>
    </w:p>
    <w:p w:rsidR="002C05E5" w:rsidRPr="005A734E" w:rsidRDefault="002C05E5">
      <w:r w:rsidRPr="005A734E">
        <w:br w:type="page"/>
      </w:r>
    </w:p>
    <w:p w:rsidR="00E50516" w:rsidRDefault="00E50516" w:rsidP="00E50516">
      <w:pPr>
        <w:spacing w:before="11000" w:after="80"/>
        <w:ind w:right="68"/>
        <w:jc w:val="both"/>
        <w:rPr>
          <w:rFonts w:eastAsia="Times New Roman" w:cs="Arial"/>
          <w:b/>
          <w:bCs/>
          <w:sz w:val="20"/>
          <w:szCs w:val="20"/>
          <w:lang w:eastAsia="en-AU"/>
        </w:rPr>
      </w:pPr>
    </w:p>
    <w:p w:rsidR="00E50516" w:rsidRPr="008437E5" w:rsidRDefault="00E50516" w:rsidP="001B2C29">
      <w:pPr>
        <w:spacing w:before="10000" w:after="80"/>
        <w:ind w:right="68"/>
        <w:jc w:val="both"/>
        <w:rPr>
          <w:rFonts w:eastAsia="Times New Roman" w:cs="Arial"/>
          <w:b/>
          <w:bCs/>
          <w:sz w:val="20"/>
          <w:szCs w:val="20"/>
          <w:lang w:eastAsia="en-AU"/>
        </w:rPr>
      </w:pPr>
      <w:bookmarkStart w:id="0" w:name="_GoBack"/>
      <w:r w:rsidRPr="008437E5">
        <w:rPr>
          <w:rFonts w:eastAsia="Times New Roman" w:cs="Arial"/>
          <w:b/>
          <w:bCs/>
          <w:sz w:val="20"/>
          <w:szCs w:val="20"/>
          <w:lang w:eastAsia="en-AU"/>
        </w:rPr>
        <w:t>IMPORTANT INFORMATION</w:t>
      </w:r>
    </w:p>
    <w:bookmarkEnd w:id="0"/>
    <w:p w:rsidR="00E50516" w:rsidRPr="008437E5" w:rsidRDefault="00E50516" w:rsidP="00E50516">
      <w:pPr>
        <w:spacing w:before="80" w:after="80"/>
        <w:ind w:right="68"/>
        <w:jc w:val="both"/>
        <w:rPr>
          <w:rFonts w:eastAsia="Times New Roman" w:cs="Times New Roman"/>
          <w:bCs/>
          <w:sz w:val="16"/>
          <w:szCs w:val="16"/>
        </w:rPr>
      </w:pPr>
      <w:r w:rsidRPr="008437E5">
        <w:rPr>
          <w:rFonts w:eastAsia="Times New Roman" w:cs="Times New Roman"/>
          <w:bCs/>
          <w:sz w:val="16"/>
          <w:szCs w:val="16"/>
        </w:rPr>
        <w:t xml:space="preserve">This syllabus </w:t>
      </w:r>
      <w:r w:rsidR="001B2C29">
        <w:rPr>
          <w:rFonts w:eastAsia="Times New Roman" w:cs="Times New Roman"/>
          <w:bCs/>
          <w:sz w:val="16"/>
          <w:szCs w:val="16"/>
        </w:rPr>
        <w:t>is effective from 1 January 2022</w:t>
      </w:r>
      <w:r w:rsidRPr="008437E5">
        <w:rPr>
          <w:rFonts w:eastAsia="Times New Roman" w:cs="Times New Roman"/>
          <w:bCs/>
          <w:sz w:val="16"/>
          <w:szCs w:val="16"/>
        </w:rPr>
        <w:t>.</w:t>
      </w:r>
    </w:p>
    <w:p w:rsidR="00E50516" w:rsidRPr="008437E5" w:rsidRDefault="00E50516" w:rsidP="00E50516">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E50516" w:rsidRPr="008437E5" w:rsidRDefault="00E50516" w:rsidP="00E50516">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E50516" w:rsidRPr="001B2C29" w:rsidRDefault="00E50516" w:rsidP="00E50516">
      <w:pPr>
        <w:spacing w:after="40"/>
        <w:ind w:right="68"/>
        <w:jc w:val="both"/>
        <w:rPr>
          <w:rFonts w:eastAsia="Times New Roman" w:cs="Arial"/>
          <w:b/>
          <w:sz w:val="16"/>
          <w:szCs w:val="16"/>
          <w:lang w:eastAsia="en-AU"/>
        </w:rPr>
      </w:pPr>
      <w:r w:rsidRPr="001B2C29">
        <w:rPr>
          <w:rFonts w:eastAsia="Times New Roman" w:cs="Arial"/>
          <w:b/>
          <w:sz w:val="16"/>
          <w:szCs w:val="16"/>
          <w:lang w:eastAsia="en-AU"/>
        </w:rPr>
        <w:t>Copyright</w:t>
      </w:r>
    </w:p>
    <w:p w:rsidR="001B2C29" w:rsidRPr="00865CE3" w:rsidRDefault="001B2C29" w:rsidP="001B2C29">
      <w:pPr>
        <w:spacing w:after="80" w:line="276" w:lineRule="auto"/>
        <w:ind w:right="68"/>
        <w:rPr>
          <w:rFonts w:eastAsia="Times New Roman" w:cs="Arial"/>
          <w:sz w:val="16"/>
          <w:szCs w:val="16"/>
          <w:lang w:eastAsia="en-AU"/>
        </w:rPr>
      </w:pPr>
      <w:r w:rsidRPr="00865CE3">
        <w:rPr>
          <w:rFonts w:eastAsia="Times New Roman" w:cs="Arial"/>
          <w:sz w:val="16"/>
          <w:szCs w:val="16"/>
          <w:lang w:eastAsia="en-AU"/>
        </w:rPr>
        <w:t>© School Curriculum and Standards Authority, 2017</w:t>
      </w:r>
    </w:p>
    <w:p w:rsidR="001B2C29" w:rsidRPr="00B92612" w:rsidRDefault="001B2C29" w:rsidP="001B2C29">
      <w:pPr>
        <w:spacing w:after="80"/>
        <w:ind w:right="68"/>
        <w:rPr>
          <w:rFonts w:eastAsia="Times New Roman" w:cs="Arial"/>
          <w:sz w:val="16"/>
          <w:szCs w:val="16"/>
          <w:lang w:eastAsia="en-AU"/>
        </w:rPr>
      </w:pPr>
      <w:r w:rsidRPr="00B92612">
        <w:rPr>
          <w:rFonts w:eastAsia="Times New Roman" w:cs="Arial"/>
          <w:sz w:val="16"/>
          <w:szCs w:val="16"/>
          <w:lang w:eastAsia="en-AU"/>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Pr>
          <w:rFonts w:eastAsia="Times New Roman" w:cs="Arial"/>
          <w:sz w:val="16"/>
          <w:szCs w:val="16"/>
          <w:lang w:eastAsia="en-AU"/>
        </w:rPr>
        <w:t xml:space="preserve">(the Authority) </w:t>
      </w:r>
      <w:r w:rsidRPr="00B92612">
        <w:rPr>
          <w:rFonts w:eastAsia="Times New Roman" w:cs="Arial"/>
          <w:sz w:val="16"/>
          <w:szCs w:val="16"/>
          <w:lang w:eastAsia="en-AU"/>
        </w:rPr>
        <w:t>is acknowledged as the copyright owner, and that the Authority’s moral rights are not infringed.</w:t>
      </w:r>
    </w:p>
    <w:p w:rsidR="001B2C29" w:rsidRPr="00B92612" w:rsidRDefault="001B2C29" w:rsidP="001B2C29">
      <w:pPr>
        <w:spacing w:after="80"/>
        <w:ind w:right="68"/>
        <w:rPr>
          <w:rFonts w:eastAsia="Times New Roman" w:cs="Arial"/>
          <w:sz w:val="16"/>
          <w:szCs w:val="16"/>
          <w:lang w:eastAsia="en-AU"/>
        </w:rPr>
      </w:pPr>
      <w:r w:rsidRPr="00B92612">
        <w:rPr>
          <w:rFonts w:eastAsia="Times New Roman" w:cs="Arial"/>
          <w:sz w:val="16"/>
          <w:szCs w:val="16"/>
          <w:lang w:eastAsia="en-AU"/>
        </w:rPr>
        <w:t xml:space="preserve">Copying or communication for any other purpose can be done only within the terms of the </w:t>
      </w:r>
      <w:r w:rsidRPr="00B92612">
        <w:rPr>
          <w:rFonts w:eastAsia="Times New Roman" w:cs="Arial"/>
          <w:i/>
          <w:iCs/>
          <w:sz w:val="16"/>
          <w:szCs w:val="16"/>
          <w:lang w:eastAsia="en-AU"/>
        </w:rPr>
        <w:t>Copyright Act 1968</w:t>
      </w:r>
      <w:r w:rsidRPr="00B92612">
        <w:rPr>
          <w:rFonts w:eastAsia="Times New Roman" w:cs="Arial"/>
          <w:sz w:val="16"/>
          <w:szCs w:val="16"/>
          <w:lang w:eastAsia="en-AU"/>
        </w:rPr>
        <w:t xml:space="preserve"> or with prior written permission of the Authority. Copying or communication of any third party copyright material can be done only within the terms of the </w:t>
      </w:r>
      <w:r w:rsidRPr="00B92612">
        <w:rPr>
          <w:rFonts w:eastAsia="Times New Roman" w:cs="Arial"/>
          <w:i/>
          <w:iCs/>
          <w:sz w:val="16"/>
          <w:szCs w:val="16"/>
          <w:lang w:eastAsia="en-AU"/>
        </w:rPr>
        <w:t>Copyright Act 1968</w:t>
      </w:r>
      <w:r w:rsidRPr="00B92612">
        <w:rPr>
          <w:rFonts w:eastAsia="Times New Roman" w:cs="Arial"/>
          <w:sz w:val="16"/>
          <w:szCs w:val="16"/>
          <w:lang w:eastAsia="en-AU"/>
        </w:rPr>
        <w:t xml:space="preserve"> or with permission of the copyright owners.</w:t>
      </w:r>
    </w:p>
    <w:p w:rsidR="001B2C29" w:rsidRPr="00A93BEC" w:rsidRDefault="001B2C29" w:rsidP="001B2C29">
      <w:pPr>
        <w:spacing w:after="0"/>
        <w:ind w:right="68"/>
        <w:rPr>
          <w:rFonts w:eastAsia="Times New Roman" w:cs="Arial"/>
          <w:b/>
          <w:bCs/>
          <w:sz w:val="16"/>
          <w:szCs w:val="16"/>
          <w:lang w:eastAsia="en-AU"/>
        </w:rPr>
      </w:pPr>
      <w:r w:rsidRPr="00A93BEC">
        <w:rPr>
          <w:rFonts w:eastAsia="Times New Roman" w:cs="Arial"/>
          <w:sz w:val="16"/>
          <w:szCs w:val="16"/>
          <w:lang w:eastAsia="en-AU"/>
        </w:rPr>
        <w:t xml:space="preserve">Any content in this document that has been derived from the Australian Curriculum may be used under the terms of the </w:t>
      </w:r>
      <w:hyperlink r:id="rId9" w:tgtFrame="_blank" w:history="1">
        <w:r w:rsidRPr="00BA648F">
          <w:rPr>
            <w:rFonts w:eastAsia="Times New Roman" w:cs="Times New Roman"/>
            <w:sz w:val="16"/>
            <w:szCs w:val="16"/>
          </w:rPr>
          <w:t xml:space="preserve">Creative Commons </w:t>
        </w:r>
        <w:r w:rsidRPr="00433F6F">
          <w:rPr>
            <w:rFonts w:eastAsia="Times New Roman" w:cs="Times New Roman"/>
            <w:color w:val="46328C"/>
            <w:sz w:val="16"/>
            <w:szCs w:val="16"/>
            <w:u w:val="single"/>
          </w:rPr>
          <w:t>Attribution 4.0 International (CC BY)</w:t>
        </w:r>
        <w:r w:rsidRPr="00BA648F">
          <w:rPr>
            <w:rFonts w:eastAsia="Times New Roman" w:cs="Times New Roman"/>
            <w:sz w:val="16"/>
            <w:szCs w:val="16"/>
          </w:rPr>
          <w:t xml:space="preserve"> licence</w:t>
        </w:r>
      </w:hyperlink>
      <w:r w:rsidRPr="00A93BEC">
        <w:rPr>
          <w:rFonts w:eastAsia="Times New Roman" w:cs="Arial"/>
          <w:iCs/>
          <w:sz w:val="16"/>
          <w:szCs w:val="16"/>
          <w:lang w:eastAsia="en-AU"/>
        </w:rPr>
        <w:t>. </w:t>
      </w:r>
    </w:p>
    <w:p w:rsidR="00903ED8" w:rsidRDefault="00903ED8" w:rsidP="00627492">
      <w:pPr>
        <w:pBdr>
          <w:bottom w:val="single" w:sz="8" w:space="1" w:color="5C815C" w:themeColor="accent3" w:themeShade="BF"/>
        </w:pBdr>
        <w:rPr>
          <w:rFonts w:asciiTheme="minorHAnsi" w:hAnsiTheme="minorHAnsi"/>
          <w:b/>
          <w:color w:val="342568" w:themeColor="accent1" w:themeShade="BF"/>
          <w:sz w:val="40"/>
          <w:szCs w:val="40"/>
        </w:rPr>
        <w:sectPr w:rsidR="00903ED8" w:rsidSect="00BB4454">
          <w:headerReference w:type="default" r:id="rId10"/>
          <w:footerReference w:type="even" r:id="rId11"/>
          <w:pgSz w:w="11906" w:h="16838"/>
          <w:pgMar w:top="1440" w:right="1080" w:bottom="1440" w:left="1080" w:header="708" w:footer="708" w:gutter="0"/>
          <w:pgNumType w:fmt="lowerRoman" w:start="1"/>
          <w:cols w:space="709"/>
          <w:docGrid w:linePitch="360"/>
        </w:sectPr>
      </w:pPr>
    </w:p>
    <w:p w:rsidR="00627492" w:rsidRPr="005A734E" w:rsidRDefault="00627492" w:rsidP="00627492">
      <w:pPr>
        <w:pBdr>
          <w:bottom w:val="single" w:sz="8" w:space="1" w:color="5C815C" w:themeColor="accent3" w:themeShade="BF"/>
        </w:pBdr>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rsidR="00B16D01" w:rsidRDefault="0094460A">
      <w:pPr>
        <w:pStyle w:val="TOC1"/>
        <w:rPr>
          <w:rFonts w:asciiTheme="minorHAnsi" w:hAnsiTheme="minorHAnsi"/>
          <w:b w:val="0"/>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78964736" w:history="1">
        <w:r w:rsidR="00B16D01" w:rsidRPr="005D15E9">
          <w:rPr>
            <w:rStyle w:val="Hyperlink"/>
            <w:noProof/>
          </w:rPr>
          <w:t>Rationale</w:t>
        </w:r>
        <w:r w:rsidR="00B16D01">
          <w:rPr>
            <w:noProof/>
            <w:webHidden/>
          </w:rPr>
          <w:tab/>
        </w:r>
        <w:r w:rsidR="00B16D01">
          <w:rPr>
            <w:noProof/>
            <w:webHidden/>
          </w:rPr>
          <w:fldChar w:fldCharType="begin"/>
        </w:r>
        <w:r w:rsidR="00B16D01">
          <w:rPr>
            <w:noProof/>
            <w:webHidden/>
          </w:rPr>
          <w:instrText xml:space="preserve"> PAGEREF _Toc78964736 \h </w:instrText>
        </w:r>
        <w:r w:rsidR="00B16D01">
          <w:rPr>
            <w:noProof/>
            <w:webHidden/>
          </w:rPr>
        </w:r>
        <w:r w:rsidR="00B16D01">
          <w:rPr>
            <w:noProof/>
            <w:webHidden/>
          </w:rPr>
          <w:fldChar w:fldCharType="separate"/>
        </w:r>
        <w:r w:rsidR="00B16D01">
          <w:rPr>
            <w:noProof/>
            <w:webHidden/>
          </w:rPr>
          <w:t>1</w:t>
        </w:r>
        <w:r w:rsidR="00B16D01">
          <w:rPr>
            <w:noProof/>
            <w:webHidden/>
          </w:rPr>
          <w:fldChar w:fldCharType="end"/>
        </w:r>
      </w:hyperlink>
    </w:p>
    <w:p w:rsidR="00B16D01" w:rsidRDefault="001B2C29">
      <w:pPr>
        <w:pStyle w:val="TOC1"/>
        <w:rPr>
          <w:rFonts w:asciiTheme="minorHAnsi" w:hAnsiTheme="minorHAnsi"/>
          <w:b w:val="0"/>
          <w:noProof/>
          <w:sz w:val="22"/>
          <w:lang w:eastAsia="en-AU"/>
        </w:rPr>
      </w:pPr>
      <w:hyperlink w:anchor="_Toc78964737" w:history="1">
        <w:r w:rsidR="00B16D01" w:rsidRPr="005D15E9">
          <w:rPr>
            <w:rStyle w:val="Hyperlink"/>
            <w:noProof/>
          </w:rPr>
          <w:t>Course outcomes</w:t>
        </w:r>
        <w:r w:rsidR="00B16D01">
          <w:rPr>
            <w:noProof/>
            <w:webHidden/>
          </w:rPr>
          <w:tab/>
        </w:r>
        <w:r w:rsidR="00B16D01">
          <w:rPr>
            <w:noProof/>
            <w:webHidden/>
          </w:rPr>
          <w:fldChar w:fldCharType="begin"/>
        </w:r>
        <w:r w:rsidR="00B16D01">
          <w:rPr>
            <w:noProof/>
            <w:webHidden/>
          </w:rPr>
          <w:instrText xml:space="preserve"> PAGEREF _Toc78964737 \h </w:instrText>
        </w:r>
        <w:r w:rsidR="00B16D01">
          <w:rPr>
            <w:noProof/>
            <w:webHidden/>
          </w:rPr>
        </w:r>
        <w:r w:rsidR="00B16D01">
          <w:rPr>
            <w:noProof/>
            <w:webHidden/>
          </w:rPr>
          <w:fldChar w:fldCharType="separate"/>
        </w:r>
        <w:r w:rsidR="00B16D01">
          <w:rPr>
            <w:noProof/>
            <w:webHidden/>
          </w:rPr>
          <w:t>2</w:t>
        </w:r>
        <w:r w:rsidR="00B16D01">
          <w:rPr>
            <w:noProof/>
            <w:webHidden/>
          </w:rPr>
          <w:fldChar w:fldCharType="end"/>
        </w:r>
      </w:hyperlink>
    </w:p>
    <w:p w:rsidR="00B16D01" w:rsidRDefault="001B2C29">
      <w:pPr>
        <w:pStyle w:val="TOC1"/>
        <w:rPr>
          <w:rFonts w:asciiTheme="minorHAnsi" w:hAnsiTheme="minorHAnsi"/>
          <w:b w:val="0"/>
          <w:noProof/>
          <w:sz w:val="22"/>
          <w:lang w:eastAsia="en-AU"/>
        </w:rPr>
      </w:pPr>
      <w:hyperlink w:anchor="_Toc78964738" w:history="1">
        <w:r w:rsidR="00B16D01" w:rsidRPr="005D15E9">
          <w:rPr>
            <w:rStyle w:val="Hyperlink"/>
            <w:noProof/>
          </w:rPr>
          <w:t>Organisation</w:t>
        </w:r>
        <w:r w:rsidR="00B16D01">
          <w:rPr>
            <w:noProof/>
            <w:webHidden/>
          </w:rPr>
          <w:tab/>
        </w:r>
        <w:r w:rsidR="00B16D01">
          <w:rPr>
            <w:noProof/>
            <w:webHidden/>
          </w:rPr>
          <w:fldChar w:fldCharType="begin"/>
        </w:r>
        <w:r w:rsidR="00B16D01">
          <w:rPr>
            <w:noProof/>
            <w:webHidden/>
          </w:rPr>
          <w:instrText xml:space="preserve"> PAGEREF _Toc78964738 \h </w:instrText>
        </w:r>
        <w:r w:rsidR="00B16D01">
          <w:rPr>
            <w:noProof/>
            <w:webHidden/>
          </w:rPr>
        </w:r>
        <w:r w:rsidR="00B16D01">
          <w:rPr>
            <w:noProof/>
            <w:webHidden/>
          </w:rPr>
          <w:fldChar w:fldCharType="separate"/>
        </w:r>
        <w:r w:rsidR="00B16D01">
          <w:rPr>
            <w:noProof/>
            <w:webHidden/>
          </w:rPr>
          <w:t>3</w:t>
        </w:r>
        <w:r w:rsidR="00B16D01">
          <w:rPr>
            <w:noProof/>
            <w:webHidden/>
          </w:rPr>
          <w:fldChar w:fldCharType="end"/>
        </w:r>
      </w:hyperlink>
    </w:p>
    <w:p w:rsidR="00B16D01" w:rsidRDefault="001B2C29">
      <w:pPr>
        <w:pStyle w:val="TOC2"/>
        <w:tabs>
          <w:tab w:val="right" w:leader="dot" w:pos="9736"/>
        </w:tabs>
        <w:rPr>
          <w:rFonts w:asciiTheme="minorHAnsi" w:hAnsiTheme="minorHAnsi"/>
          <w:noProof/>
          <w:sz w:val="22"/>
          <w:lang w:eastAsia="en-AU"/>
        </w:rPr>
      </w:pPr>
      <w:hyperlink w:anchor="_Toc78964739" w:history="1">
        <w:r w:rsidR="00B16D01" w:rsidRPr="005D15E9">
          <w:rPr>
            <w:rStyle w:val="Hyperlink"/>
            <w:noProof/>
          </w:rPr>
          <w:t>Structure of the syllabus</w:t>
        </w:r>
        <w:r w:rsidR="00B16D01">
          <w:rPr>
            <w:noProof/>
            <w:webHidden/>
          </w:rPr>
          <w:tab/>
        </w:r>
        <w:r w:rsidR="00B16D01">
          <w:rPr>
            <w:noProof/>
            <w:webHidden/>
          </w:rPr>
          <w:fldChar w:fldCharType="begin"/>
        </w:r>
        <w:r w:rsidR="00B16D01">
          <w:rPr>
            <w:noProof/>
            <w:webHidden/>
          </w:rPr>
          <w:instrText xml:space="preserve"> PAGEREF _Toc78964739 \h </w:instrText>
        </w:r>
        <w:r w:rsidR="00B16D01">
          <w:rPr>
            <w:noProof/>
            <w:webHidden/>
          </w:rPr>
        </w:r>
        <w:r w:rsidR="00B16D01">
          <w:rPr>
            <w:noProof/>
            <w:webHidden/>
          </w:rPr>
          <w:fldChar w:fldCharType="separate"/>
        </w:r>
        <w:r w:rsidR="00B16D01">
          <w:rPr>
            <w:noProof/>
            <w:webHidden/>
          </w:rPr>
          <w:t>3</w:t>
        </w:r>
        <w:r w:rsidR="00B16D01">
          <w:rPr>
            <w:noProof/>
            <w:webHidden/>
          </w:rPr>
          <w:fldChar w:fldCharType="end"/>
        </w:r>
      </w:hyperlink>
    </w:p>
    <w:p w:rsidR="00B16D01" w:rsidRDefault="001B2C29">
      <w:pPr>
        <w:pStyle w:val="TOC2"/>
        <w:tabs>
          <w:tab w:val="right" w:leader="dot" w:pos="9736"/>
        </w:tabs>
        <w:rPr>
          <w:rFonts w:asciiTheme="minorHAnsi" w:hAnsiTheme="minorHAnsi"/>
          <w:noProof/>
          <w:sz w:val="22"/>
          <w:lang w:eastAsia="en-AU"/>
        </w:rPr>
      </w:pPr>
      <w:hyperlink w:anchor="_Toc78964740" w:history="1">
        <w:r w:rsidR="00B16D01" w:rsidRPr="005D15E9">
          <w:rPr>
            <w:rStyle w:val="Hyperlink"/>
            <w:noProof/>
          </w:rPr>
          <w:t>Organisation of content</w:t>
        </w:r>
        <w:r w:rsidR="00B16D01">
          <w:rPr>
            <w:noProof/>
            <w:webHidden/>
          </w:rPr>
          <w:tab/>
        </w:r>
        <w:r w:rsidR="00B16D01">
          <w:rPr>
            <w:noProof/>
            <w:webHidden/>
          </w:rPr>
          <w:fldChar w:fldCharType="begin"/>
        </w:r>
        <w:r w:rsidR="00B16D01">
          <w:rPr>
            <w:noProof/>
            <w:webHidden/>
          </w:rPr>
          <w:instrText xml:space="preserve"> PAGEREF _Toc78964740 \h </w:instrText>
        </w:r>
        <w:r w:rsidR="00B16D01">
          <w:rPr>
            <w:noProof/>
            <w:webHidden/>
          </w:rPr>
        </w:r>
        <w:r w:rsidR="00B16D01">
          <w:rPr>
            <w:noProof/>
            <w:webHidden/>
          </w:rPr>
          <w:fldChar w:fldCharType="separate"/>
        </w:r>
        <w:r w:rsidR="00B16D01">
          <w:rPr>
            <w:noProof/>
            <w:webHidden/>
          </w:rPr>
          <w:t>3</w:t>
        </w:r>
        <w:r w:rsidR="00B16D01">
          <w:rPr>
            <w:noProof/>
            <w:webHidden/>
          </w:rPr>
          <w:fldChar w:fldCharType="end"/>
        </w:r>
      </w:hyperlink>
    </w:p>
    <w:p w:rsidR="00B16D01" w:rsidRDefault="001B2C29">
      <w:pPr>
        <w:pStyle w:val="TOC2"/>
        <w:tabs>
          <w:tab w:val="right" w:leader="dot" w:pos="9736"/>
        </w:tabs>
        <w:rPr>
          <w:rFonts w:asciiTheme="minorHAnsi" w:hAnsiTheme="minorHAnsi"/>
          <w:noProof/>
          <w:sz w:val="22"/>
          <w:lang w:eastAsia="en-AU"/>
        </w:rPr>
      </w:pPr>
      <w:hyperlink w:anchor="_Toc78964741" w:history="1">
        <w:r w:rsidR="00B16D01" w:rsidRPr="005D15E9">
          <w:rPr>
            <w:rStyle w:val="Hyperlink"/>
            <w:noProof/>
          </w:rPr>
          <w:t>Representation of the general capabilities</w:t>
        </w:r>
        <w:r w:rsidR="00B16D01">
          <w:rPr>
            <w:noProof/>
            <w:webHidden/>
          </w:rPr>
          <w:tab/>
        </w:r>
        <w:r w:rsidR="00B16D01">
          <w:rPr>
            <w:noProof/>
            <w:webHidden/>
          </w:rPr>
          <w:fldChar w:fldCharType="begin"/>
        </w:r>
        <w:r w:rsidR="00B16D01">
          <w:rPr>
            <w:noProof/>
            <w:webHidden/>
          </w:rPr>
          <w:instrText xml:space="preserve"> PAGEREF _Toc78964741 \h </w:instrText>
        </w:r>
        <w:r w:rsidR="00B16D01">
          <w:rPr>
            <w:noProof/>
            <w:webHidden/>
          </w:rPr>
        </w:r>
        <w:r w:rsidR="00B16D01">
          <w:rPr>
            <w:noProof/>
            <w:webHidden/>
          </w:rPr>
          <w:fldChar w:fldCharType="separate"/>
        </w:r>
        <w:r w:rsidR="00B16D01">
          <w:rPr>
            <w:noProof/>
            <w:webHidden/>
          </w:rPr>
          <w:t>4</w:t>
        </w:r>
        <w:r w:rsidR="00B16D01">
          <w:rPr>
            <w:noProof/>
            <w:webHidden/>
          </w:rPr>
          <w:fldChar w:fldCharType="end"/>
        </w:r>
      </w:hyperlink>
    </w:p>
    <w:p w:rsidR="00B16D01" w:rsidRDefault="001B2C29">
      <w:pPr>
        <w:pStyle w:val="TOC2"/>
        <w:tabs>
          <w:tab w:val="right" w:leader="dot" w:pos="9736"/>
        </w:tabs>
        <w:rPr>
          <w:rFonts w:asciiTheme="minorHAnsi" w:hAnsiTheme="minorHAnsi"/>
          <w:noProof/>
          <w:sz w:val="22"/>
          <w:lang w:eastAsia="en-AU"/>
        </w:rPr>
      </w:pPr>
      <w:hyperlink w:anchor="_Toc78964742" w:history="1">
        <w:r w:rsidR="00B16D01" w:rsidRPr="005D15E9">
          <w:rPr>
            <w:rStyle w:val="Hyperlink"/>
            <w:noProof/>
          </w:rPr>
          <w:t>Representation of the cross-curriculum priorities</w:t>
        </w:r>
        <w:r w:rsidR="00B16D01">
          <w:rPr>
            <w:noProof/>
            <w:webHidden/>
          </w:rPr>
          <w:tab/>
        </w:r>
        <w:r w:rsidR="00B16D01">
          <w:rPr>
            <w:noProof/>
            <w:webHidden/>
          </w:rPr>
          <w:fldChar w:fldCharType="begin"/>
        </w:r>
        <w:r w:rsidR="00B16D01">
          <w:rPr>
            <w:noProof/>
            <w:webHidden/>
          </w:rPr>
          <w:instrText xml:space="preserve"> PAGEREF _Toc78964742 \h </w:instrText>
        </w:r>
        <w:r w:rsidR="00B16D01">
          <w:rPr>
            <w:noProof/>
            <w:webHidden/>
          </w:rPr>
        </w:r>
        <w:r w:rsidR="00B16D01">
          <w:rPr>
            <w:noProof/>
            <w:webHidden/>
          </w:rPr>
          <w:fldChar w:fldCharType="separate"/>
        </w:r>
        <w:r w:rsidR="00B16D01">
          <w:rPr>
            <w:noProof/>
            <w:webHidden/>
          </w:rPr>
          <w:t>6</w:t>
        </w:r>
        <w:r w:rsidR="00B16D01">
          <w:rPr>
            <w:noProof/>
            <w:webHidden/>
          </w:rPr>
          <w:fldChar w:fldCharType="end"/>
        </w:r>
      </w:hyperlink>
    </w:p>
    <w:p w:rsidR="00B16D01" w:rsidRDefault="001B2C29">
      <w:pPr>
        <w:pStyle w:val="TOC1"/>
        <w:rPr>
          <w:rFonts w:asciiTheme="minorHAnsi" w:hAnsiTheme="minorHAnsi"/>
          <w:b w:val="0"/>
          <w:noProof/>
          <w:sz w:val="22"/>
          <w:lang w:eastAsia="en-AU"/>
        </w:rPr>
      </w:pPr>
      <w:hyperlink w:anchor="_Toc78964743" w:history="1">
        <w:r w:rsidR="00B16D01" w:rsidRPr="005D15E9">
          <w:rPr>
            <w:rStyle w:val="Hyperlink"/>
            <w:noProof/>
          </w:rPr>
          <w:t>Unit 3</w:t>
        </w:r>
        <w:r w:rsidR="00B16D01">
          <w:rPr>
            <w:noProof/>
            <w:webHidden/>
          </w:rPr>
          <w:tab/>
        </w:r>
        <w:r w:rsidR="00B16D01">
          <w:rPr>
            <w:noProof/>
            <w:webHidden/>
          </w:rPr>
          <w:fldChar w:fldCharType="begin"/>
        </w:r>
        <w:r w:rsidR="00B16D01">
          <w:rPr>
            <w:noProof/>
            <w:webHidden/>
          </w:rPr>
          <w:instrText xml:space="preserve"> PAGEREF _Toc78964743 \h </w:instrText>
        </w:r>
        <w:r w:rsidR="00B16D01">
          <w:rPr>
            <w:noProof/>
            <w:webHidden/>
          </w:rPr>
        </w:r>
        <w:r w:rsidR="00B16D01">
          <w:rPr>
            <w:noProof/>
            <w:webHidden/>
          </w:rPr>
          <w:fldChar w:fldCharType="separate"/>
        </w:r>
        <w:r w:rsidR="00B16D01">
          <w:rPr>
            <w:noProof/>
            <w:webHidden/>
          </w:rPr>
          <w:t>8</w:t>
        </w:r>
        <w:r w:rsidR="00B16D01">
          <w:rPr>
            <w:noProof/>
            <w:webHidden/>
          </w:rPr>
          <w:fldChar w:fldCharType="end"/>
        </w:r>
      </w:hyperlink>
    </w:p>
    <w:p w:rsidR="00B16D01" w:rsidRDefault="001B2C29">
      <w:pPr>
        <w:pStyle w:val="TOC2"/>
        <w:tabs>
          <w:tab w:val="right" w:leader="dot" w:pos="9736"/>
        </w:tabs>
        <w:rPr>
          <w:rFonts w:asciiTheme="minorHAnsi" w:hAnsiTheme="minorHAnsi"/>
          <w:noProof/>
          <w:sz w:val="22"/>
          <w:lang w:eastAsia="en-AU"/>
        </w:rPr>
      </w:pPr>
      <w:hyperlink w:anchor="_Toc78964744" w:history="1">
        <w:r w:rsidR="00B16D01" w:rsidRPr="005D15E9">
          <w:rPr>
            <w:rStyle w:val="Hyperlink"/>
            <w:noProof/>
          </w:rPr>
          <w:t>Unit description</w:t>
        </w:r>
        <w:r w:rsidR="00B16D01">
          <w:rPr>
            <w:noProof/>
            <w:webHidden/>
          </w:rPr>
          <w:tab/>
        </w:r>
        <w:r w:rsidR="00B16D01">
          <w:rPr>
            <w:noProof/>
            <w:webHidden/>
          </w:rPr>
          <w:fldChar w:fldCharType="begin"/>
        </w:r>
        <w:r w:rsidR="00B16D01">
          <w:rPr>
            <w:noProof/>
            <w:webHidden/>
          </w:rPr>
          <w:instrText xml:space="preserve"> PAGEREF _Toc78964744 \h </w:instrText>
        </w:r>
        <w:r w:rsidR="00B16D01">
          <w:rPr>
            <w:noProof/>
            <w:webHidden/>
          </w:rPr>
        </w:r>
        <w:r w:rsidR="00B16D01">
          <w:rPr>
            <w:noProof/>
            <w:webHidden/>
          </w:rPr>
          <w:fldChar w:fldCharType="separate"/>
        </w:r>
        <w:r w:rsidR="00B16D01">
          <w:rPr>
            <w:noProof/>
            <w:webHidden/>
          </w:rPr>
          <w:t>8</w:t>
        </w:r>
        <w:r w:rsidR="00B16D01">
          <w:rPr>
            <w:noProof/>
            <w:webHidden/>
          </w:rPr>
          <w:fldChar w:fldCharType="end"/>
        </w:r>
      </w:hyperlink>
    </w:p>
    <w:p w:rsidR="00B16D01" w:rsidRDefault="001B2C29">
      <w:pPr>
        <w:pStyle w:val="TOC2"/>
        <w:tabs>
          <w:tab w:val="right" w:leader="dot" w:pos="9736"/>
        </w:tabs>
        <w:rPr>
          <w:rFonts w:asciiTheme="minorHAnsi" w:hAnsiTheme="minorHAnsi"/>
          <w:noProof/>
          <w:sz w:val="22"/>
          <w:lang w:eastAsia="en-AU"/>
        </w:rPr>
      </w:pPr>
      <w:hyperlink w:anchor="_Toc78964745" w:history="1">
        <w:r w:rsidR="00B16D01" w:rsidRPr="005D15E9">
          <w:rPr>
            <w:rStyle w:val="Hyperlink"/>
            <w:noProof/>
          </w:rPr>
          <w:t>Unit content</w:t>
        </w:r>
        <w:r w:rsidR="00B16D01">
          <w:rPr>
            <w:noProof/>
            <w:webHidden/>
          </w:rPr>
          <w:tab/>
        </w:r>
        <w:r w:rsidR="00B16D01">
          <w:rPr>
            <w:noProof/>
            <w:webHidden/>
          </w:rPr>
          <w:fldChar w:fldCharType="begin"/>
        </w:r>
        <w:r w:rsidR="00B16D01">
          <w:rPr>
            <w:noProof/>
            <w:webHidden/>
          </w:rPr>
          <w:instrText xml:space="preserve"> PAGEREF _Toc78964745 \h </w:instrText>
        </w:r>
        <w:r w:rsidR="00B16D01">
          <w:rPr>
            <w:noProof/>
            <w:webHidden/>
          </w:rPr>
        </w:r>
        <w:r w:rsidR="00B16D01">
          <w:rPr>
            <w:noProof/>
            <w:webHidden/>
          </w:rPr>
          <w:fldChar w:fldCharType="separate"/>
        </w:r>
        <w:r w:rsidR="00B16D01">
          <w:rPr>
            <w:noProof/>
            <w:webHidden/>
          </w:rPr>
          <w:t>8</w:t>
        </w:r>
        <w:r w:rsidR="00B16D01">
          <w:rPr>
            <w:noProof/>
            <w:webHidden/>
          </w:rPr>
          <w:fldChar w:fldCharType="end"/>
        </w:r>
      </w:hyperlink>
    </w:p>
    <w:p w:rsidR="00B16D01" w:rsidRDefault="001B2C29">
      <w:pPr>
        <w:pStyle w:val="TOC1"/>
        <w:rPr>
          <w:rFonts w:asciiTheme="minorHAnsi" w:hAnsiTheme="minorHAnsi"/>
          <w:b w:val="0"/>
          <w:noProof/>
          <w:sz w:val="22"/>
          <w:lang w:eastAsia="en-AU"/>
        </w:rPr>
      </w:pPr>
      <w:hyperlink w:anchor="_Toc78964746" w:history="1">
        <w:r w:rsidR="00B16D01" w:rsidRPr="005D15E9">
          <w:rPr>
            <w:rStyle w:val="Hyperlink"/>
            <w:noProof/>
          </w:rPr>
          <w:t>Unit 4</w:t>
        </w:r>
        <w:r w:rsidR="00B16D01">
          <w:rPr>
            <w:noProof/>
            <w:webHidden/>
          </w:rPr>
          <w:tab/>
        </w:r>
        <w:r w:rsidR="00B16D01">
          <w:rPr>
            <w:noProof/>
            <w:webHidden/>
          </w:rPr>
          <w:fldChar w:fldCharType="begin"/>
        </w:r>
        <w:r w:rsidR="00B16D01">
          <w:rPr>
            <w:noProof/>
            <w:webHidden/>
          </w:rPr>
          <w:instrText xml:space="preserve"> PAGEREF _Toc78964746 \h </w:instrText>
        </w:r>
        <w:r w:rsidR="00B16D01">
          <w:rPr>
            <w:noProof/>
            <w:webHidden/>
          </w:rPr>
        </w:r>
        <w:r w:rsidR="00B16D01">
          <w:rPr>
            <w:noProof/>
            <w:webHidden/>
          </w:rPr>
          <w:fldChar w:fldCharType="separate"/>
        </w:r>
        <w:r w:rsidR="00B16D01">
          <w:rPr>
            <w:noProof/>
            <w:webHidden/>
          </w:rPr>
          <w:t>11</w:t>
        </w:r>
        <w:r w:rsidR="00B16D01">
          <w:rPr>
            <w:noProof/>
            <w:webHidden/>
          </w:rPr>
          <w:fldChar w:fldCharType="end"/>
        </w:r>
      </w:hyperlink>
    </w:p>
    <w:p w:rsidR="00B16D01" w:rsidRDefault="001B2C29">
      <w:pPr>
        <w:pStyle w:val="TOC2"/>
        <w:tabs>
          <w:tab w:val="right" w:leader="dot" w:pos="9736"/>
        </w:tabs>
        <w:rPr>
          <w:rFonts w:asciiTheme="minorHAnsi" w:hAnsiTheme="minorHAnsi"/>
          <w:noProof/>
          <w:sz w:val="22"/>
          <w:lang w:eastAsia="en-AU"/>
        </w:rPr>
      </w:pPr>
      <w:hyperlink w:anchor="_Toc78964747" w:history="1">
        <w:r w:rsidR="00B16D01" w:rsidRPr="005D15E9">
          <w:rPr>
            <w:rStyle w:val="Hyperlink"/>
            <w:noProof/>
          </w:rPr>
          <w:t>Unit description</w:t>
        </w:r>
        <w:r w:rsidR="00B16D01">
          <w:rPr>
            <w:noProof/>
            <w:webHidden/>
          </w:rPr>
          <w:tab/>
        </w:r>
        <w:r w:rsidR="00B16D01">
          <w:rPr>
            <w:noProof/>
            <w:webHidden/>
          </w:rPr>
          <w:fldChar w:fldCharType="begin"/>
        </w:r>
        <w:r w:rsidR="00B16D01">
          <w:rPr>
            <w:noProof/>
            <w:webHidden/>
          </w:rPr>
          <w:instrText xml:space="preserve"> PAGEREF _Toc78964747 \h </w:instrText>
        </w:r>
        <w:r w:rsidR="00B16D01">
          <w:rPr>
            <w:noProof/>
            <w:webHidden/>
          </w:rPr>
        </w:r>
        <w:r w:rsidR="00B16D01">
          <w:rPr>
            <w:noProof/>
            <w:webHidden/>
          </w:rPr>
          <w:fldChar w:fldCharType="separate"/>
        </w:r>
        <w:r w:rsidR="00B16D01">
          <w:rPr>
            <w:noProof/>
            <w:webHidden/>
          </w:rPr>
          <w:t>11</w:t>
        </w:r>
        <w:r w:rsidR="00B16D01">
          <w:rPr>
            <w:noProof/>
            <w:webHidden/>
          </w:rPr>
          <w:fldChar w:fldCharType="end"/>
        </w:r>
      </w:hyperlink>
    </w:p>
    <w:p w:rsidR="00B16D01" w:rsidRDefault="001B2C29">
      <w:pPr>
        <w:pStyle w:val="TOC2"/>
        <w:tabs>
          <w:tab w:val="right" w:leader="dot" w:pos="9736"/>
        </w:tabs>
        <w:rPr>
          <w:rFonts w:asciiTheme="minorHAnsi" w:hAnsiTheme="minorHAnsi"/>
          <w:noProof/>
          <w:sz w:val="22"/>
          <w:lang w:eastAsia="en-AU"/>
        </w:rPr>
      </w:pPr>
      <w:hyperlink w:anchor="_Toc78964748" w:history="1">
        <w:r w:rsidR="00B16D01" w:rsidRPr="005D15E9">
          <w:rPr>
            <w:rStyle w:val="Hyperlink"/>
            <w:noProof/>
          </w:rPr>
          <w:t>Unit content</w:t>
        </w:r>
        <w:r w:rsidR="00B16D01">
          <w:rPr>
            <w:noProof/>
            <w:webHidden/>
          </w:rPr>
          <w:tab/>
        </w:r>
        <w:r w:rsidR="00B16D01">
          <w:rPr>
            <w:noProof/>
            <w:webHidden/>
          </w:rPr>
          <w:fldChar w:fldCharType="begin"/>
        </w:r>
        <w:r w:rsidR="00B16D01">
          <w:rPr>
            <w:noProof/>
            <w:webHidden/>
          </w:rPr>
          <w:instrText xml:space="preserve"> PAGEREF _Toc78964748 \h </w:instrText>
        </w:r>
        <w:r w:rsidR="00B16D01">
          <w:rPr>
            <w:noProof/>
            <w:webHidden/>
          </w:rPr>
        </w:r>
        <w:r w:rsidR="00B16D01">
          <w:rPr>
            <w:noProof/>
            <w:webHidden/>
          </w:rPr>
          <w:fldChar w:fldCharType="separate"/>
        </w:r>
        <w:r w:rsidR="00B16D01">
          <w:rPr>
            <w:noProof/>
            <w:webHidden/>
          </w:rPr>
          <w:t>11</w:t>
        </w:r>
        <w:r w:rsidR="00B16D01">
          <w:rPr>
            <w:noProof/>
            <w:webHidden/>
          </w:rPr>
          <w:fldChar w:fldCharType="end"/>
        </w:r>
      </w:hyperlink>
    </w:p>
    <w:p w:rsidR="00B16D01" w:rsidRDefault="001B2C29">
      <w:pPr>
        <w:pStyle w:val="TOC1"/>
        <w:rPr>
          <w:rFonts w:asciiTheme="minorHAnsi" w:hAnsiTheme="minorHAnsi"/>
          <w:b w:val="0"/>
          <w:noProof/>
          <w:sz w:val="22"/>
          <w:lang w:eastAsia="en-AU"/>
        </w:rPr>
      </w:pPr>
      <w:hyperlink w:anchor="_Toc78964749" w:history="1">
        <w:r w:rsidR="00B16D01" w:rsidRPr="005D15E9">
          <w:rPr>
            <w:rStyle w:val="Hyperlink"/>
            <w:noProof/>
          </w:rPr>
          <w:t>School-based assessment</w:t>
        </w:r>
        <w:r w:rsidR="00B16D01">
          <w:rPr>
            <w:noProof/>
            <w:webHidden/>
          </w:rPr>
          <w:tab/>
        </w:r>
        <w:r w:rsidR="00B16D01">
          <w:rPr>
            <w:noProof/>
            <w:webHidden/>
          </w:rPr>
          <w:fldChar w:fldCharType="begin"/>
        </w:r>
        <w:r w:rsidR="00B16D01">
          <w:rPr>
            <w:noProof/>
            <w:webHidden/>
          </w:rPr>
          <w:instrText xml:space="preserve"> PAGEREF _Toc78964749 \h </w:instrText>
        </w:r>
        <w:r w:rsidR="00B16D01">
          <w:rPr>
            <w:noProof/>
            <w:webHidden/>
          </w:rPr>
        </w:r>
        <w:r w:rsidR="00B16D01">
          <w:rPr>
            <w:noProof/>
            <w:webHidden/>
          </w:rPr>
          <w:fldChar w:fldCharType="separate"/>
        </w:r>
        <w:r w:rsidR="00B16D01">
          <w:rPr>
            <w:noProof/>
            <w:webHidden/>
          </w:rPr>
          <w:t>14</w:t>
        </w:r>
        <w:r w:rsidR="00B16D01">
          <w:rPr>
            <w:noProof/>
            <w:webHidden/>
          </w:rPr>
          <w:fldChar w:fldCharType="end"/>
        </w:r>
      </w:hyperlink>
    </w:p>
    <w:p w:rsidR="00B16D01" w:rsidRDefault="001B2C29">
      <w:pPr>
        <w:pStyle w:val="TOC2"/>
        <w:tabs>
          <w:tab w:val="right" w:leader="dot" w:pos="9736"/>
        </w:tabs>
        <w:rPr>
          <w:rFonts w:asciiTheme="minorHAnsi" w:hAnsiTheme="minorHAnsi"/>
          <w:noProof/>
          <w:sz w:val="22"/>
          <w:lang w:eastAsia="en-AU"/>
        </w:rPr>
      </w:pPr>
      <w:hyperlink w:anchor="_Toc78964750" w:history="1">
        <w:r w:rsidR="00B16D01" w:rsidRPr="005D15E9">
          <w:rPr>
            <w:rStyle w:val="Hyperlink"/>
            <w:noProof/>
          </w:rPr>
          <w:t>Grading</w:t>
        </w:r>
        <w:r w:rsidR="00B16D01">
          <w:rPr>
            <w:noProof/>
            <w:webHidden/>
          </w:rPr>
          <w:tab/>
        </w:r>
        <w:r w:rsidR="00B16D01">
          <w:rPr>
            <w:noProof/>
            <w:webHidden/>
          </w:rPr>
          <w:fldChar w:fldCharType="begin"/>
        </w:r>
        <w:r w:rsidR="00B16D01">
          <w:rPr>
            <w:noProof/>
            <w:webHidden/>
          </w:rPr>
          <w:instrText xml:space="preserve"> PAGEREF _Toc78964750 \h </w:instrText>
        </w:r>
        <w:r w:rsidR="00B16D01">
          <w:rPr>
            <w:noProof/>
            <w:webHidden/>
          </w:rPr>
        </w:r>
        <w:r w:rsidR="00B16D01">
          <w:rPr>
            <w:noProof/>
            <w:webHidden/>
          </w:rPr>
          <w:fldChar w:fldCharType="separate"/>
        </w:r>
        <w:r w:rsidR="00B16D01">
          <w:rPr>
            <w:noProof/>
            <w:webHidden/>
          </w:rPr>
          <w:t>15</w:t>
        </w:r>
        <w:r w:rsidR="00B16D01">
          <w:rPr>
            <w:noProof/>
            <w:webHidden/>
          </w:rPr>
          <w:fldChar w:fldCharType="end"/>
        </w:r>
      </w:hyperlink>
    </w:p>
    <w:p w:rsidR="00B16D01" w:rsidRDefault="001B2C29">
      <w:pPr>
        <w:pStyle w:val="TOC1"/>
        <w:rPr>
          <w:rFonts w:asciiTheme="minorHAnsi" w:hAnsiTheme="minorHAnsi"/>
          <w:b w:val="0"/>
          <w:noProof/>
          <w:sz w:val="22"/>
          <w:lang w:eastAsia="en-AU"/>
        </w:rPr>
      </w:pPr>
      <w:hyperlink w:anchor="_Toc78964751" w:history="1">
        <w:r w:rsidR="00B16D01" w:rsidRPr="005D15E9">
          <w:rPr>
            <w:rStyle w:val="Hyperlink"/>
            <w:noProof/>
          </w:rPr>
          <w:t>ATAR course examination</w:t>
        </w:r>
        <w:r w:rsidR="00B16D01">
          <w:rPr>
            <w:noProof/>
            <w:webHidden/>
          </w:rPr>
          <w:tab/>
        </w:r>
        <w:r w:rsidR="00B16D01">
          <w:rPr>
            <w:noProof/>
            <w:webHidden/>
          </w:rPr>
          <w:fldChar w:fldCharType="begin"/>
        </w:r>
        <w:r w:rsidR="00B16D01">
          <w:rPr>
            <w:noProof/>
            <w:webHidden/>
          </w:rPr>
          <w:instrText xml:space="preserve"> PAGEREF _Toc78964751 \h </w:instrText>
        </w:r>
        <w:r w:rsidR="00B16D01">
          <w:rPr>
            <w:noProof/>
            <w:webHidden/>
          </w:rPr>
        </w:r>
        <w:r w:rsidR="00B16D01">
          <w:rPr>
            <w:noProof/>
            <w:webHidden/>
          </w:rPr>
          <w:fldChar w:fldCharType="separate"/>
        </w:r>
        <w:r w:rsidR="00B16D01">
          <w:rPr>
            <w:noProof/>
            <w:webHidden/>
          </w:rPr>
          <w:t>16</w:t>
        </w:r>
        <w:r w:rsidR="00B16D01">
          <w:rPr>
            <w:noProof/>
            <w:webHidden/>
          </w:rPr>
          <w:fldChar w:fldCharType="end"/>
        </w:r>
      </w:hyperlink>
    </w:p>
    <w:p w:rsidR="00B16D01" w:rsidRDefault="001B2C29">
      <w:pPr>
        <w:pStyle w:val="TOC2"/>
        <w:tabs>
          <w:tab w:val="right" w:leader="dot" w:pos="9736"/>
        </w:tabs>
        <w:rPr>
          <w:rFonts w:asciiTheme="minorHAnsi" w:hAnsiTheme="minorHAnsi"/>
          <w:noProof/>
          <w:sz w:val="22"/>
          <w:lang w:eastAsia="en-AU"/>
        </w:rPr>
      </w:pPr>
      <w:hyperlink w:anchor="_Toc78964752" w:history="1">
        <w:r w:rsidR="00B16D01" w:rsidRPr="005D15E9">
          <w:rPr>
            <w:rStyle w:val="Hyperlink"/>
            <w:noProof/>
          </w:rPr>
          <w:t>Examination design brief – Year 12</w:t>
        </w:r>
        <w:r w:rsidR="00B16D01">
          <w:rPr>
            <w:noProof/>
            <w:webHidden/>
          </w:rPr>
          <w:tab/>
        </w:r>
        <w:r w:rsidR="00B16D01">
          <w:rPr>
            <w:noProof/>
            <w:webHidden/>
          </w:rPr>
          <w:fldChar w:fldCharType="begin"/>
        </w:r>
        <w:r w:rsidR="00B16D01">
          <w:rPr>
            <w:noProof/>
            <w:webHidden/>
          </w:rPr>
          <w:instrText xml:space="preserve"> PAGEREF _Toc78964752 \h </w:instrText>
        </w:r>
        <w:r w:rsidR="00B16D01">
          <w:rPr>
            <w:noProof/>
            <w:webHidden/>
          </w:rPr>
        </w:r>
        <w:r w:rsidR="00B16D01">
          <w:rPr>
            <w:noProof/>
            <w:webHidden/>
          </w:rPr>
          <w:fldChar w:fldCharType="separate"/>
        </w:r>
        <w:r w:rsidR="00B16D01">
          <w:rPr>
            <w:noProof/>
            <w:webHidden/>
          </w:rPr>
          <w:t>17</w:t>
        </w:r>
        <w:r w:rsidR="00B16D01">
          <w:rPr>
            <w:noProof/>
            <w:webHidden/>
          </w:rPr>
          <w:fldChar w:fldCharType="end"/>
        </w:r>
      </w:hyperlink>
    </w:p>
    <w:p w:rsidR="00B16D01" w:rsidRDefault="001B2C29">
      <w:pPr>
        <w:pStyle w:val="TOC1"/>
        <w:rPr>
          <w:rFonts w:asciiTheme="minorHAnsi" w:hAnsiTheme="minorHAnsi"/>
          <w:b w:val="0"/>
          <w:noProof/>
          <w:sz w:val="22"/>
          <w:lang w:eastAsia="en-AU"/>
        </w:rPr>
      </w:pPr>
      <w:hyperlink w:anchor="_Toc78964753" w:history="1">
        <w:r w:rsidR="00B16D01" w:rsidRPr="005D15E9">
          <w:rPr>
            <w:rStyle w:val="Hyperlink"/>
            <w:noProof/>
          </w:rPr>
          <w:t>Appendix 1 – Grade descriptions Year 12</w:t>
        </w:r>
        <w:r w:rsidR="00B16D01">
          <w:rPr>
            <w:noProof/>
            <w:webHidden/>
          </w:rPr>
          <w:tab/>
        </w:r>
        <w:r w:rsidR="00B16D01">
          <w:rPr>
            <w:noProof/>
            <w:webHidden/>
          </w:rPr>
          <w:fldChar w:fldCharType="begin"/>
        </w:r>
        <w:r w:rsidR="00B16D01">
          <w:rPr>
            <w:noProof/>
            <w:webHidden/>
          </w:rPr>
          <w:instrText xml:space="preserve"> PAGEREF _Toc78964753 \h </w:instrText>
        </w:r>
        <w:r w:rsidR="00B16D01">
          <w:rPr>
            <w:noProof/>
            <w:webHidden/>
          </w:rPr>
        </w:r>
        <w:r w:rsidR="00B16D01">
          <w:rPr>
            <w:noProof/>
            <w:webHidden/>
          </w:rPr>
          <w:fldChar w:fldCharType="separate"/>
        </w:r>
        <w:r w:rsidR="00B16D01">
          <w:rPr>
            <w:noProof/>
            <w:webHidden/>
          </w:rPr>
          <w:t>18</w:t>
        </w:r>
        <w:r w:rsidR="00B16D01">
          <w:rPr>
            <w:noProof/>
            <w:webHidden/>
          </w:rPr>
          <w:fldChar w:fldCharType="end"/>
        </w:r>
      </w:hyperlink>
    </w:p>
    <w:p w:rsidR="00416C3D" w:rsidRPr="005A734E" w:rsidRDefault="0094460A" w:rsidP="00627492">
      <w:pPr>
        <w:sectPr w:rsidR="00416C3D" w:rsidRPr="005A734E" w:rsidSect="00BB4454">
          <w:headerReference w:type="default" r:id="rId12"/>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5A734E" w:rsidRDefault="00416C3D" w:rsidP="005A734E">
      <w:pPr>
        <w:pStyle w:val="Heading1"/>
        <w:spacing w:before="0"/>
      </w:pPr>
      <w:bookmarkStart w:id="1" w:name="_Toc347908199"/>
      <w:bookmarkStart w:id="2" w:name="_Toc78964736"/>
      <w:r w:rsidRPr="005A734E">
        <w:lastRenderedPageBreak/>
        <w:t>Rationale</w:t>
      </w:r>
      <w:bookmarkEnd w:id="1"/>
      <w:bookmarkEnd w:id="2"/>
    </w:p>
    <w:p w:rsidR="003652C7" w:rsidRPr="00960722" w:rsidRDefault="003652C7" w:rsidP="00960722">
      <w:pPr>
        <w:pStyle w:val="Paragraph"/>
      </w:pPr>
      <w:r w:rsidRPr="00960722">
        <w:t xml:space="preserve">The Business Management and Enterprise </w:t>
      </w:r>
      <w:r w:rsidR="00691333">
        <w:t xml:space="preserve">ATAR </w:t>
      </w:r>
      <w:r w:rsidRPr="00960722">
        <w:t>course gives students the opportunity to understand how vital business is</w:t>
      </w:r>
      <w:r w:rsidR="00F03212">
        <w:t xml:space="preserve"> to individuals and society,</w:t>
      </w:r>
      <w:r w:rsidRPr="00960722">
        <w:t xml:space="preserve"> and how it impacts on many aspects of our lives. Business has a complex and dynamic organisational structure </w:t>
      </w:r>
      <w:r w:rsidR="00115B95">
        <w:t>that</w:t>
      </w:r>
      <w:r w:rsidRPr="00960722">
        <w:t xml:space="preserve"> requires a combination of skills, aptitude, creativity, initiative and enterprise to operate effectively. In a constantly changing world, individuals, businesses and nations must adapt their position in an increasingly global economy and generate the wealth to sustain economic growth. To do this, business requires people with strategic vision who are enterprising, innovative and creative. This course focuses on the development of these s</w:t>
      </w:r>
      <w:r w:rsidR="00B4073F" w:rsidRPr="00960722">
        <w:t>kills within the business cycle,</w:t>
      </w:r>
      <w:r w:rsidRPr="00960722">
        <w:t xml:space="preserve"> day-to-day running</w:t>
      </w:r>
      <w:r w:rsidR="00B4073F" w:rsidRPr="00960722">
        <w:t>,</w:t>
      </w:r>
      <w:r w:rsidRPr="00960722">
        <w:t xml:space="preserve"> continuing viability</w:t>
      </w:r>
      <w:r w:rsidR="00B4073F" w:rsidRPr="00960722">
        <w:t xml:space="preserve"> and expansion</w:t>
      </w:r>
      <w:r w:rsidR="00F03212">
        <w:t xml:space="preserve"> of a business</w:t>
      </w:r>
      <w:r w:rsidRPr="00960722">
        <w:t xml:space="preserve">. Exposure to a wide range of business activities, management strategies and an </w:t>
      </w:r>
      <w:r w:rsidR="00B4073F" w:rsidRPr="00960722">
        <w:t>understanding of enterprise</w:t>
      </w:r>
      <w:r w:rsidR="00115B95">
        <w:t>,</w:t>
      </w:r>
      <w:r w:rsidR="00B4073F" w:rsidRPr="00960722">
        <w:t xml:space="preserve"> helps students to appreciate</w:t>
      </w:r>
      <w:r w:rsidRPr="00960722">
        <w:t xml:space="preserve"> the significance of their role as both participants and consumers in the business world.</w:t>
      </w:r>
    </w:p>
    <w:p w:rsidR="00F03212" w:rsidRDefault="003652C7" w:rsidP="00960722">
      <w:pPr>
        <w:pStyle w:val="Paragraph"/>
      </w:pPr>
      <w:r w:rsidRPr="00960722">
        <w:t xml:space="preserve">The Business Management and Enterprise </w:t>
      </w:r>
      <w:r w:rsidR="00691333">
        <w:t xml:space="preserve">ATAR </w:t>
      </w:r>
      <w:r w:rsidRPr="00960722">
        <w:t xml:space="preserve">course aims to prepare all students for a future where they will need to identify possibilities and create opportunities within a business environment. </w:t>
      </w:r>
      <w:r w:rsidR="00F03212">
        <w:t>T</w:t>
      </w:r>
      <w:r w:rsidRPr="00960722">
        <w:t>his course provide</w:t>
      </w:r>
      <w:r w:rsidR="00F03212">
        <w:t>s</w:t>
      </w:r>
      <w:r w:rsidRPr="00960722">
        <w:t xml:space="preserve"> </w:t>
      </w:r>
      <w:r w:rsidR="00F03212">
        <w:t xml:space="preserve">students </w:t>
      </w:r>
      <w:r w:rsidRPr="00960722">
        <w:t xml:space="preserve">the ability to make sound and ethical </w:t>
      </w:r>
      <w:r w:rsidR="00F03212">
        <w:t xml:space="preserve">business </w:t>
      </w:r>
      <w:r w:rsidRPr="00960722">
        <w:t>decisions based on critical thinking</w:t>
      </w:r>
      <w:r w:rsidR="00F03212">
        <w:t>,</w:t>
      </w:r>
      <w:r w:rsidRPr="00960722">
        <w:t xml:space="preserve"> in line with their own </w:t>
      </w:r>
      <w:r w:rsidR="00F03212">
        <w:t>and societal values.</w:t>
      </w:r>
    </w:p>
    <w:p w:rsidR="0047147C" w:rsidRPr="00191846" w:rsidRDefault="00F03212" w:rsidP="00191846">
      <w:pPr>
        <w:pStyle w:val="Paragraph"/>
      </w:pPr>
      <w:r>
        <w:t>The course equips s</w:t>
      </w:r>
      <w:r w:rsidR="003652C7" w:rsidRPr="00960722">
        <w:t>tudents to proactive</w:t>
      </w:r>
      <w:r>
        <w:t>ly participate</w:t>
      </w:r>
      <w:r w:rsidR="003652C7" w:rsidRPr="00960722">
        <w:t xml:space="preserve"> in the dyn</w:t>
      </w:r>
      <w:r>
        <w:t>amic world of business, behave</w:t>
      </w:r>
      <w:r w:rsidR="003652C7" w:rsidRPr="00960722">
        <w:t xml:space="preserve"> </w:t>
      </w:r>
      <w:r>
        <w:t xml:space="preserve">responsibly and demonstrate </w:t>
      </w:r>
      <w:r w:rsidR="003652C7" w:rsidRPr="00960722">
        <w:t>in</w:t>
      </w:r>
      <w:bookmarkStart w:id="3" w:name="_Toc347908200"/>
      <w:r w:rsidR="00191846">
        <w:t>tegrity in business activities.</w:t>
      </w:r>
      <w:r w:rsidR="0047147C">
        <w:br w:type="page"/>
      </w:r>
    </w:p>
    <w:p w:rsidR="00416C3D" w:rsidRPr="005A734E" w:rsidRDefault="00416C3D" w:rsidP="005A734E">
      <w:pPr>
        <w:pStyle w:val="Heading1"/>
      </w:pPr>
      <w:bookmarkStart w:id="4" w:name="_Toc78964737"/>
      <w:r w:rsidRPr="005A734E">
        <w:lastRenderedPageBreak/>
        <w:t>Course outcomes</w:t>
      </w:r>
      <w:bookmarkEnd w:id="3"/>
      <w:bookmarkEnd w:id="4"/>
    </w:p>
    <w:p w:rsidR="00030CB5" w:rsidRPr="005A734E" w:rsidRDefault="00030CB5" w:rsidP="00960722">
      <w:pPr>
        <w:pStyle w:val="Paragraph"/>
      </w:pPr>
      <w:r w:rsidRPr="005A734E">
        <w:t>The</w:t>
      </w:r>
      <w:r w:rsidR="003652C7" w:rsidRPr="003652C7">
        <w:t xml:space="preserve"> Business Management and Enterprise</w:t>
      </w:r>
      <w:r w:rsidRPr="005A734E">
        <w:t xml:space="preserve"> </w:t>
      </w:r>
      <w:r w:rsidR="00206834">
        <w:t xml:space="preserve">ATAR </w:t>
      </w:r>
      <w:r w:rsidRPr="005A734E">
        <w:t>course is designed to facilitate achievement of the following outcomes.</w:t>
      </w:r>
    </w:p>
    <w:p w:rsidR="00416C3D" w:rsidRPr="005A734E" w:rsidRDefault="00416C3D" w:rsidP="005427AC">
      <w:pPr>
        <w:pStyle w:val="Heading3"/>
      </w:pPr>
      <w:r w:rsidRPr="005A734E">
        <w:t>Outcome 1</w:t>
      </w:r>
      <w:r w:rsidR="006122B3">
        <w:t xml:space="preserve"> –</w:t>
      </w:r>
      <w:r w:rsidRPr="005A734E">
        <w:t xml:space="preserve"> </w:t>
      </w:r>
      <w:r w:rsidR="003652C7" w:rsidRPr="003652C7">
        <w:t>Business concepts</w:t>
      </w:r>
    </w:p>
    <w:p w:rsidR="003652C7" w:rsidRDefault="003652C7" w:rsidP="00960722">
      <w:pPr>
        <w:pStyle w:val="Paragraph"/>
      </w:pPr>
      <w:r>
        <w:t>Students understand the concepts, structures and factors underpinning business performance.</w:t>
      </w:r>
    </w:p>
    <w:p w:rsidR="003652C7" w:rsidRDefault="003652C7" w:rsidP="00960722">
      <w:pPr>
        <w:pStyle w:val="Paragraph"/>
      </w:pPr>
      <w:r>
        <w:t>In achieving this outcome, students:</w:t>
      </w:r>
    </w:p>
    <w:p w:rsidR="003652C7" w:rsidRPr="00960722" w:rsidRDefault="00960722" w:rsidP="00960722">
      <w:pPr>
        <w:pStyle w:val="ListItem"/>
      </w:pPr>
      <w:r w:rsidRPr="00960722">
        <w:t>understand marketing</w:t>
      </w:r>
    </w:p>
    <w:p w:rsidR="003652C7" w:rsidRPr="00960722" w:rsidRDefault="003652C7" w:rsidP="00960722">
      <w:pPr>
        <w:pStyle w:val="ListItem"/>
      </w:pPr>
      <w:r w:rsidRPr="00960722">
        <w:t xml:space="preserve">understand how leadership and </w:t>
      </w:r>
      <w:r w:rsidR="00960722" w:rsidRPr="00960722">
        <w:t>management function</w:t>
      </w:r>
    </w:p>
    <w:p w:rsidR="003652C7" w:rsidRPr="00960722" w:rsidRDefault="003652C7" w:rsidP="00960722">
      <w:pPr>
        <w:pStyle w:val="ListItem"/>
      </w:pPr>
      <w:proofErr w:type="gramStart"/>
      <w:r w:rsidRPr="00960722">
        <w:t>understand</w:t>
      </w:r>
      <w:proofErr w:type="gramEnd"/>
      <w:r w:rsidRPr="00960722">
        <w:t xml:space="preserve"> how organisational practices, pro</w:t>
      </w:r>
      <w:r w:rsidR="000C5573" w:rsidRPr="00960722">
        <w:t>cedures and structures function.</w:t>
      </w:r>
    </w:p>
    <w:p w:rsidR="00416C3D" w:rsidRPr="005A734E" w:rsidRDefault="00416C3D" w:rsidP="005427AC">
      <w:pPr>
        <w:pStyle w:val="Heading3"/>
      </w:pPr>
      <w:r w:rsidRPr="005A734E">
        <w:t>Outcome 2</w:t>
      </w:r>
      <w:r w:rsidR="006122B3">
        <w:t xml:space="preserve"> –</w:t>
      </w:r>
      <w:r w:rsidRPr="005A734E">
        <w:t xml:space="preserve"> </w:t>
      </w:r>
      <w:r w:rsidR="00B61795">
        <w:t>Business in society</w:t>
      </w:r>
    </w:p>
    <w:p w:rsidR="003652C7" w:rsidRDefault="003652C7" w:rsidP="00960722">
      <w:pPr>
        <w:pStyle w:val="Paragraph"/>
      </w:pPr>
      <w:r>
        <w:t>Students understand the interrelationships between business and society.</w:t>
      </w:r>
    </w:p>
    <w:p w:rsidR="003652C7" w:rsidRDefault="003652C7" w:rsidP="00960722">
      <w:pPr>
        <w:pStyle w:val="Paragraph"/>
      </w:pPr>
      <w:r>
        <w:t>In achieving this outcome, students:</w:t>
      </w:r>
    </w:p>
    <w:p w:rsidR="003652C7" w:rsidRPr="000C5573" w:rsidRDefault="003652C7" w:rsidP="00960722">
      <w:pPr>
        <w:pStyle w:val="ListItem"/>
      </w:pPr>
      <w:r w:rsidRPr="000C5573">
        <w:t xml:space="preserve">understand the impact of beliefs </w:t>
      </w:r>
      <w:r w:rsidR="00960722">
        <w:t>and values on business activity</w:t>
      </w:r>
    </w:p>
    <w:p w:rsidR="003652C7" w:rsidRPr="000C5573" w:rsidRDefault="003652C7" w:rsidP="00960722">
      <w:pPr>
        <w:pStyle w:val="ListItem"/>
      </w:pPr>
      <w:r w:rsidRPr="000C5573">
        <w:t>understand the impact of economic environments, government policies and legal requir</w:t>
      </w:r>
      <w:r w:rsidR="00960722">
        <w:t>ements on business activity</w:t>
      </w:r>
    </w:p>
    <w:p w:rsidR="0047147C" w:rsidRDefault="003652C7" w:rsidP="00960722">
      <w:pPr>
        <w:pStyle w:val="ListItem"/>
      </w:pPr>
      <w:proofErr w:type="gramStart"/>
      <w:r w:rsidRPr="000C5573">
        <w:t>understand</w:t>
      </w:r>
      <w:proofErr w:type="gramEnd"/>
      <w:r w:rsidRPr="000C5573">
        <w:t xml:space="preserve"> the impact of technologies on business activity.</w:t>
      </w:r>
    </w:p>
    <w:p w:rsidR="00416C3D" w:rsidRPr="005A734E" w:rsidRDefault="00416C3D" w:rsidP="005427AC">
      <w:pPr>
        <w:pStyle w:val="Heading3"/>
      </w:pPr>
      <w:r w:rsidRPr="005A734E">
        <w:t>Outcome 3</w:t>
      </w:r>
      <w:r w:rsidR="006122B3">
        <w:t xml:space="preserve"> –</w:t>
      </w:r>
      <w:r w:rsidRPr="005A734E">
        <w:t xml:space="preserve"> </w:t>
      </w:r>
      <w:r w:rsidR="003652C7" w:rsidRPr="003652C7">
        <w:t>Innovation and operations</w:t>
      </w:r>
    </w:p>
    <w:p w:rsidR="003652C7" w:rsidRDefault="003652C7" w:rsidP="00960722">
      <w:pPr>
        <w:pStyle w:val="Paragraph"/>
      </w:pPr>
      <w:r>
        <w:t>Students demonstrate knowledge, skills and processes required to manage business operations.</w:t>
      </w:r>
    </w:p>
    <w:p w:rsidR="003652C7" w:rsidRDefault="003652C7" w:rsidP="00960722">
      <w:pPr>
        <w:pStyle w:val="Paragraph"/>
      </w:pPr>
      <w:r>
        <w:t>In achieving this outcome, students:</w:t>
      </w:r>
    </w:p>
    <w:p w:rsidR="003652C7" w:rsidRPr="000C5573" w:rsidRDefault="003652C7" w:rsidP="00960722">
      <w:pPr>
        <w:pStyle w:val="ListItem"/>
      </w:pPr>
      <w:r w:rsidRPr="000C5573">
        <w:t>apply busin</w:t>
      </w:r>
      <w:r w:rsidR="00960722">
        <w:t>ess skills, tools and processes</w:t>
      </w:r>
    </w:p>
    <w:p w:rsidR="003652C7" w:rsidRPr="000C5573" w:rsidRDefault="003652C7" w:rsidP="00960722">
      <w:pPr>
        <w:pStyle w:val="ListItem"/>
      </w:pPr>
      <w:r w:rsidRPr="000C5573">
        <w:t xml:space="preserve">process and translate information required for effective business </w:t>
      </w:r>
      <w:r w:rsidR="00960722">
        <w:t>operations</w:t>
      </w:r>
    </w:p>
    <w:p w:rsidR="003652C7" w:rsidRPr="000C5573" w:rsidRDefault="003652C7" w:rsidP="00960722">
      <w:pPr>
        <w:pStyle w:val="ListItem"/>
      </w:pPr>
      <w:r w:rsidRPr="000C5573">
        <w:t>demonstrate interpersonal skills required for ef</w:t>
      </w:r>
      <w:r w:rsidR="00960722">
        <w:t>fective business operations</w:t>
      </w:r>
    </w:p>
    <w:p w:rsidR="0047147C" w:rsidRPr="00B61795" w:rsidRDefault="003652C7" w:rsidP="00B61795">
      <w:pPr>
        <w:pStyle w:val="ListItem"/>
      </w:pPr>
      <w:proofErr w:type="gramStart"/>
      <w:r w:rsidRPr="000C5573">
        <w:t>investigate</w:t>
      </w:r>
      <w:proofErr w:type="gramEnd"/>
      <w:r w:rsidRPr="000C5573">
        <w:t xml:space="preserve"> and evaluate innovative and enterprising opportunities.</w:t>
      </w:r>
      <w:bookmarkStart w:id="5" w:name="_Toc359483727"/>
      <w:bookmarkStart w:id="6" w:name="_Toc347908207"/>
      <w:bookmarkStart w:id="7" w:name="_Toc347908206"/>
      <w:r w:rsidR="0047147C">
        <w:br w:type="page"/>
      </w:r>
    </w:p>
    <w:p w:rsidR="001949CC" w:rsidRPr="005A734E" w:rsidRDefault="001949CC" w:rsidP="005A734E">
      <w:pPr>
        <w:pStyle w:val="Heading1"/>
      </w:pPr>
      <w:bookmarkStart w:id="8" w:name="_Toc78964738"/>
      <w:r w:rsidRPr="005A734E">
        <w:lastRenderedPageBreak/>
        <w:t>Organisation</w:t>
      </w:r>
      <w:bookmarkEnd w:id="5"/>
      <w:bookmarkEnd w:id="8"/>
    </w:p>
    <w:p w:rsidR="00DA7F52" w:rsidRPr="005A734E" w:rsidRDefault="00DA7F52" w:rsidP="00960722">
      <w:pPr>
        <w:pStyle w:val="Paragraph"/>
      </w:pPr>
      <w:bookmarkStart w:id="9" w:name="_Toc359483728"/>
      <w:r w:rsidRPr="005A734E">
        <w:t>This course is organised into a Year 11 syllabus and a Year 12 syllabus. The cognitive complexity of the syllabus content increases from Year 11 to Year 12.</w:t>
      </w:r>
    </w:p>
    <w:p w:rsidR="001949CC" w:rsidRPr="005A734E" w:rsidRDefault="001949CC" w:rsidP="005A734E">
      <w:pPr>
        <w:pStyle w:val="Heading2"/>
      </w:pPr>
      <w:bookmarkStart w:id="10" w:name="_Toc78964739"/>
      <w:r w:rsidRPr="005A734E">
        <w:t>Structure of the syllabus</w:t>
      </w:r>
      <w:bookmarkEnd w:id="9"/>
      <w:bookmarkEnd w:id="10"/>
    </w:p>
    <w:p w:rsidR="004D2901" w:rsidRDefault="004D2901" w:rsidP="004D2901">
      <w:pPr>
        <w:pStyle w:val="Paragraph"/>
        <w:rPr>
          <w:b/>
          <w:bCs/>
        </w:rPr>
      </w:pPr>
      <w:r w:rsidRPr="004D2901">
        <w:t xml:space="preserve">The Year 12 syllabus is divided into two units which are delivered as a pair. The notional time for the pair of units is </w:t>
      </w:r>
      <w:r w:rsidR="00366E0D">
        <w:t>110 class contact hours.</w:t>
      </w:r>
    </w:p>
    <w:p w:rsidR="001949CC" w:rsidRPr="005A734E" w:rsidRDefault="00DF150E" w:rsidP="005427AC">
      <w:pPr>
        <w:pStyle w:val="Heading3"/>
      </w:pPr>
      <w:r w:rsidRPr="005A734E">
        <w:t>Unit 3</w:t>
      </w:r>
    </w:p>
    <w:p w:rsidR="001949CC" w:rsidRPr="005A734E" w:rsidRDefault="003652C7" w:rsidP="00960722">
      <w:pPr>
        <w:pStyle w:val="Paragraph"/>
      </w:pPr>
      <w:r w:rsidRPr="003652C7">
        <w:t>The focus of this unit is on strategic</w:t>
      </w:r>
      <w:r w:rsidR="00366E0D">
        <w:t xml:space="preserve"> international business growth.</w:t>
      </w:r>
    </w:p>
    <w:p w:rsidR="001949CC" w:rsidRPr="005427AC" w:rsidRDefault="00DF150E" w:rsidP="005427AC">
      <w:pPr>
        <w:pStyle w:val="Heading3"/>
      </w:pPr>
      <w:r w:rsidRPr="005427AC">
        <w:t>Unit 4</w:t>
      </w:r>
    </w:p>
    <w:p w:rsidR="003652C7" w:rsidRDefault="003652C7" w:rsidP="00960722">
      <w:pPr>
        <w:pStyle w:val="Paragraph"/>
      </w:pPr>
      <w:r w:rsidRPr="003652C7">
        <w:t>The focus of this unit is</w:t>
      </w:r>
      <w:r w:rsidR="00366E0D">
        <w:t xml:space="preserve"> on global business operations.</w:t>
      </w:r>
    </w:p>
    <w:p w:rsidR="00115C19" w:rsidRPr="005A734E" w:rsidRDefault="00115C19" w:rsidP="00960722">
      <w:pPr>
        <w:pStyle w:val="Paragraph"/>
      </w:pPr>
      <w:bookmarkStart w:id="11" w:name="_Toc359483729"/>
      <w:r w:rsidRPr="005A734E">
        <w:t>Each unit includes:</w:t>
      </w:r>
    </w:p>
    <w:p w:rsidR="00030CB5" w:rsidRPr="000C5573" w:rsidRDefault="00030CB5" w:rsidP="00960722">
      <w:pPr>
        <w:pStyle w:val="ListItem"/>
      </w:pPr>
      <w:r w:rsidRPr="000C5573">
        <w:t>a unit description – a short description of the purpose of the unit</w:t>
      </w:r>
    </w:p>
    <w:p w:rsidR="00030CB5" w:rsidRPr="000C5573" w:rsidRDefault="00030CB5" w:rsidP="00960722">
      <w:pPr>
        <w:pStyle w:val="ListItem"/>
      </w:pPr>
      <w:proofErr w:type="gramStart"/>
      <w:r w:rsidRPr="000C5573">
        <w:t>unit</w:t>
      </w:r>
      <w:proofErr w:type="gramEnd"/>
      <w:r w:rsidRPr="000C5573">
        <w:t xml:space="preserve"> content – the content to be taught and learned</w:t>
      </w:r>
      <w:r w:rsidR="00AF0C64" w:rsidRPr="000C5573">
        <w:t>.</w:t>
      </w:r>
    </w:p>
    <w:p w:rsidR="001949CC" w:rsidRPr="005A734E" w:rsidRDefault="001949CC" w:rsidP="005A734E">
      <w:pPr>
        <w:pStyle w:val="Heading2"/>
      </w:pPr>
      <w:bookmarkStart w:id="12" w:name="_Toc78964740"/>
      <w:r w:rsidRPr="005A734E">
        <w:t>Organisation of content</w:t>
      </w:r>
      <w:bookmarkEnd w:id="11"/>
      <w:bookmarkEnd w:id="12"/>
    </w:p>
    <w:p w:rsidR="00D72613" w:rsidRPr="00D72613" w:rsidRDefault="00D72613" w:rsidP="00960722">
      <w:pPr>
        <w:pStyle w:val="Paragraph"/>
      </w:pPr>
      <w:bookmarkStart w:id="13" w:name="_Toc359503795"/>
      <w:bookmarkStart w:id="14" w:name="_Toc359506611"/>
      <w:bookmarkStart w:id="15" w:name="_Toc359505487"/>
      <w:bookmarkStart w:id="16" w:name="_Toc359415277"/>
      <w:bookmarkStart w:id="17" w:name="_Toc347908213"/>
      <w:bookmarkEnd w:id="6"/>
      <w:bookmarkEnd w:id="7"/>
      <w:r w:rsidRPr="00D72613">
        <w:t>The course content encompasses theoretical and practical aspects of business management and enterprise, and is divided into three content areas:</w:t>
      </w:r>
    </w:p>
    <w:p w:rsidR="00D72613" w:rsidRPr="000C5573" w:rsidRDefault="00D72613" w:rsidP="00960722">
      <w:pPr>
        <w:pStyle w:val="ListItem"/>
      </w:pPr>
      <w:r w:rsidRPr="000C5573">
        <w:t>Environments</w:t>
      </w:r>
    </w:p>
    <w:p w:rsidR="00D72613" w:rsidRPr="000C5573" w:rsidRDefault="00D72613" w:rsidP="00960722">
      <w:pPr>
        <w:pStyle w:val="ListItem"/>
      </w:pPr>
      <w:r w:rsidRPr="000C5573">
        <w:t>Management</w:t>
      </w:r>
    </w:p>
    <w:p w:rsidR="00DA7F52" w:rsidRPr="000C5573" w:rsidRDefault="000C5573" w:rsidP="00960722">
      <w:pPr>
        <w:pStyle w:val="ListItem"/>
      </w:pPr>
      <w:r w:rsidRPr="000C5573">
        <w:t>People</w:t>
      </w:r>
      <w:r w:rsidR="00063822">
        <w:t>.</w:t>
      </w:r>
    </w:p>
    <w:p w:rsidR="00DA7F52" w:rsidRPr="005D1965" w:rsidRDefault="00657132" w:rsidP="00133DD4">
      <w:pPr>
        <w:spacing w:before="240" w:after="60"/>
      </w:pPr>
      <w:r>
        <w:rPr>
          <w:rStyle w:val="Heading3Char"/>
        </w:rPr>
        <w:t>Environments</w:t>
      </w:r>
    </w:p>
    <w:p w:rsidR="006609F5" w:rsidRPr="00366E0D" w:rsidRDefault="00D72613" w:rsidP="00366E0D">
      <w:pPr>
        <w:pStyle w:val="Paragraph"/>
        <w:rPr>
          <w:rStyle w:val="Heading3Char"/>
          <w:b w:val="0"/>
          <w:bCs w:val="0"/>
          <w:color w:val="auto"/>
          <w:sz w:val="22"/>
          <w:szCs w:val="22"/>
        </w:rPr>
      </w:pPr>
      <w:r w:rsidRPr="00D72613">
        <w:t>Businesses exist to meet needs and create benefits for individuals and society. The political, legal, economic, cultural, and technological environments all affect how a business operates. Organisations respond to opportunities and threats to provide goods</w:t>
      </w:r>
      <w:r w:rsidR="00115B95">
        <w:t xml:space="preserve"> and services.</w:t>
      </w:r>
      <w:r w:rsidRPr="00D72613">
        <w:t xml:space="preserve"> </w:t>
      </w:r>
      <w:r w:rsidR="00115B95" w:rsidRPr="00D72613">
        <w:t>However</w:t>
      </w:r>
      <w:r w:rsidRPr="00D72613">
        <w:t xml:space="preserve">, they need to do this in an ethical and socially responsible manner. This protects the societies they operate within and their own interests over the longer term. How a business operates depends on the philosophy and goals of its management, its internal culture, and the wants and needs of its various stakeholders. This becomes more complex in a globalised world </w:t>
      </w:r>
      <w:r w:rsidR="005D1965">
        <w:t>where</w:t>
      </w:r>
      <w:r w:rsidRPr="00D72613">
        <w:t xml:space="preserve"> Australian companies respond to the legal, cultural, and economic environments of countries within </w:t>
      </w:r>
      <w:r w:rsidR="005D1965">
        <w:t xml:space="preserve">which </w:t>
      </w:r>
      <w:r w:rsidR="005D1965" w:rsidRPr="00D72613">
        <w:t>they operate</w:t>
      </w:r>
      <w:r w:rsidR="005D1965">
        <w:t>. T</w:t>
      </w:r>
      <w:r w:rsidRPr="00D72613">
        <w:t>h</w:t>
      </w:r>
      <w:r w:rsidR="005D1965">
        <w:t>ese factors</w:t>
      </w:r>
      <w:r w:rsidRPr="00D72613">
        <w:t xml:space="preserve"> can foster, or hinder, business operatio</w:t>
      </w:r>
      <w:r w:rsidR="005D1965">
        <w:t>ns, innovation, and enterprise.</w:t>
      </w:r>
      <w:r w:rsidR="006609F5">
        <w:rPr>
          <w:rStyle w:val="Heading3Char"/>
        </w:rPr>
        <w:br w:type="page"/>
      </w:r>
    </w:p>
    <w:p w:rsidR="00DA7F52" w:rsidRPr="005D1965" w:rsidRDefault="00D72613" w:rsidP="00133DD4">
      <w:pPr>
        <w:spacing w:before="240" w:after="60"/>
      </w:pPr>
      <w:r w:rsidRPr="00D72613">
        <w:rPr>
          <w:rStyle w:val="Heading3Char"/>
        </w:rPr>
        <w:lastRenderedPageBreak/>
        <w:t>Management</w:t>
      </w:r>
    </w:p>
    <w:p w:rsidR="00DA7F52" w:rsidRPr="005A734E" w:rsidRDefault="00D72613" w:rsidP="00960722">
      <w:pPr>
        <w:pStyle w:val="Paragraph"/>
      </w:pPr>
      <w:r w:rsidRPr="00D72613">
        <w:t>Management is responsible for setting the vision, mission, and strategic direction that drives all operational activities in a business. In a globalised environment, organisations need to change and adapt</w:t>
      </w:r>
      <w:r w:rsidR="00637944">
        <w:t>,</w:t>
      </w:r>
      <w:r w:rsidRPr="00D72613">
        <w:t xml:space="preserve"> to align their activities to different economic, social and cultural settings to meet their moral and ethical obligations to their stakeholders. A number of operational act</w:t>
      </w:r>
      <w:r w:rsidR="00115B95">
        <w:t>ivities combine to achieve this.</w:t>
      </w:r>
      <w:r w:rsidRPr="00D72613">
        <w:t xml:space="preserve"> </w:t>
      </w:r>
      <w:r w:rsidR="00115B95" w:rsidRPr="00D72613">
        <w:t>Operational</w:t>
      </w:r>
      <w:r w:rsidRPr="00D72613">
        <w:t xml:space="preserve"> plans are developed and implemented to ensure raw materials are process</w:t>
      </w:r>
      <w:r w:rsidR="00115B95">
        <w:t>ed to produce goods or services.</w:t>
      </w:r>
      <w:r w:rsidRPr="00D72613">
        <w:t xml:space="preserve"> </w:t>
      </w:r>
      <w:r w:rsidR="00115B95" w:rsidRPr="00D72613">
        <w:t>Marketing</w:t>
      </w:r>
      <w:r w:rsidRPr="00D72613">
        <w:t xml:space="preserve"> strategies are developed and implemented to position the bus</w:t>
      </w:r>
      <w:r w:rsidR="00115B95">
        <w:t>iness for competitive advantage.</w:t>
      </w:r>
      <w:r w:rsidRPr="00D72613">
        <w:t xml:space="preserve"> </w:t>
      </w:r>
      <w:r w:rsidR="00115B95" w:rsidRPr="00D72613">
        <w:t>Financial</w:t>
      </w:r>
      <w:r w:rsidRPr="00D72613">
        <w:t xml:space="preserve"> records help to assess and track viability and pr</w:t>
      </w:r>
      <w:r w:rsidR="002665AF">
        <w:t>ofitability.</w:t>
      </w:r>
    </w:p>
    <w:p w:rsidR="00DA7F52" w:rsidRPr="005D1965" w:rsidRDefault="00D72613" w:rsidP="00133DD4">
      <w:pPr>
        <w:spacing w:before="240" w:after="60"/>
      </w:pPr>
      <w:r w:rsidRPr="00D72613">
        <w:rPr>
          <w:rStyle w:val="Heading3Char"/>
        </w:rPr>
        <w:t>People</w:t>
      </w:r>
    </w:p>
    <w:p w:rsidR="00D72613" w:rsidRDefault="00D72613" w:rsidP="00960722">
      <w:pPr>
        <w:pStyle w:val="Paragraph"/>
      </w:pPr>
      <w:r w:rsidRPr="00D72613">
        <w:t>The management of any workforce requires effective leadership, an understanding of motivational tools and techniques, and the ability to continuously change and adapt. To operate in an international setting</w:t>
      </w:r>
      <w:r w:rsidR="00BF0085">
        <w:t>,</w:t>
      </w:r>
      <w:r w:rsidRPr="00D72613">
        <w:t xml:space="preserve"> organisations need human resource and management strategies that value and recognise their demographically and culturally diverse workforces.</w:t>
      </w:r>
    </w:p>
    <w:p w:rsidR="00627492" w:rsidRPr="005A734E" w:rsidRDefault="00627492" w:rsidP="005A734E">
      <w:pPr>
        <w:pStyle w:val="Heading2"/>
      </w:pPr>
      <w:bookmarkStart w:id="18" w:name="_Toc78964741"/>
      <w:bookmarkEnd w:id="13"/>
      <w:bookmarkEnd w:id="14"/>
      <w:bookmarkEnd w:id="15"/>
      <w:r w:rsidRPr="005A734E">
        <w:t xml:space="preserve">Representation of </w:t>
      </w:r>
      <w:r w:rsidR="0060304F">
        <w:t xml:space="preserve">the </w:t>
      </w:r>
      <w:r w:rsidRPr="005A734E">
        <w:t>general capabilities</w:t>
      </w:r>
      <w:bookmarkEnd w:id="16"/>
      <w:bookmarkEnd w:id="18"/>
    </w:p>
    <w:p w:rsidR="00030CB5" w:rsidRPr="005A734E" w:rsidRDefault="00030CB5" w:rsidP="00427BB4">
      <w:r w:rsidRPr="005A734E">
        <w:t>The general capabilities encompass the knowledge, skills, behaviours and dispositions that will assist students to live and work successfully in the twe</w:t>
      </w:r>
      <w:r w:rsidR="00427BB4">
        <w:t>nty-first century. Teachers may</w:t>
      </w:r>
      <w:r w:rsidRPr="005A734E">
        <w:t xml:space="preserve"> find opportunities to incorporate the capabilities into the teaching and learning program for</w:t>
      </w:r>
      <w:r w:rsidR="00D72613" w:rsidRPr="00D72613">
        <w:t xml:space="preserve"> </w:t>
      </w:r>
      <w:r w:rsidR="00206834">
        <w:t xml:space="preserve">the </w:t>
      </w:r>
      <w:r w:rsidR="00D72613" w:rsidRPr="00D72613">
        <w:t>Business Management and Enterprise</w:t>
      </w:r>
      <w:r w:rsidR="00206834">
        <w:t xml:space="preserve"> ATAR course</w:t>
      </w:r>
      <w:r w:rsidR="00D72613">
        <w:t>.</w:t>
      </w:r>
      <w:r w:rsidR="00427BB4" w:rsidRPr="00427BB4">
        <w:t xml:space="preserve"> </w:t>
      </w:r>
      <w:r w:rsidR="00427BB4">
        <w:t>The general capabilities are not assessed unless they are identified within the specified unit content.</w:t>
      </w:r>
    </w:p>
    <w:p w:rsidR="00BD3707" w:rsidRPr="005A734E" w:rsidRDefault="00BD3707" w:rsidP="005427AC">
      <w:pPr>
        <w:pStyle w:val="Heading3"/>
      </w:pPr>
      <w:r w:rsidRPr="005A734E">
        <w:t>Literacy</w:t>
      </w:r>
    </w:p>
    <w:p w:rsidR="00D72613" w:rsidRDefault="00D72613" w:rsidP="00960722">
      <w:pPr>
        <w:pStyle w:val="Paragraph"/>
      </w:pPr>
      <w:r>
        <w:t>Students become literate as they develop the knowledge, skills and dispositions to interpret and use language confidently for learning and communicating in and out of school</w:t>
      </w:r>
      <w:r w:rsidR="00115B95">
        <w:t>,</w:t>
      </w:r>
      <w:r>
        <w:t xml:space="preserve"> and for participating effectively in society. Literacy involves students in listening to, reading, viewing, speaking, writing and creating oral, print, visual and digital texts, and using and modifying language for different purposes in a range of contexts.</w:t>
      </w:r>
    </w:p>
    <w:p w:rsidR="00D72613" w:rsidRDefault="00D72613" w:rsidP="00960722">
      <w:pPr>
        <w:pStyle w:val="Paragraph"/>
      </w:pPr>
      <w:r>
        <w:t>In</w:t>
      </w:r>
      <w:r w:rsidR="000C5573">
        <w:t xml:space="preserve"> </w:t>
      </w:r>
      <w:r w:rsidR="00632A7F">
        <w:t>the Business Management and Enterprise ATAR course</w:t>
      </w:r>
      <w:r>
        <w:t xml:space="preserve">, students learn to examine and interpret a variety of business data and/or information. They learn to </w:t>
      </w:r>
      <w:r w:rsidR="00115B95">
        <w:t xml:space="preserve">use </w:t>
      </w:r>
      <w:r>
        <w:t>effectively the specialised language and terminology of business when applying concepts, and communicating conclusions to a range of audiences using multimodal approaches. Students consider divergent approaches to business issues and events when engaging in debates and arguments, and when communicating conclusions.</w:t>
      </w:r>
    </w:p>
    <w:p w:rsidR="00BD3707" w:rsidRPr="005A734E" w:rsidRDefault="00BD3707" w:rsidP="00B038C8">
      <w:pPr>
        <w:spacing w:before="240" w:after="60"/>
        <w:rPr>
          <w:b/>
          <w:bCs/>
          <w:color w:val="595959" w:themeColor="text1" w:themeTint="A6"/>
          <w:sz w:val="26"/>
          <w:szCs w:val="26"/>
        </w:rPr>
      </w:pPr>
      <w:r w:rsidRPr="005427AC">
        <w:rPr>
          <w:rStyle w:val="Heading3Char"/>
        </w:rPr>
        <w:t>Numeracy</w:t>
      </w:r>
    </w:p>
    <w:p w:rsidR="00D72613" w:rsidRDefault="00D72613" w:rsidP="00960722">
      <w:pPr>
        <w:pStyle w:val="Paragraph"/>
      </w:pPr>
      <w:r>
        <w:t>Students become numerate as they develop the knowledge and skills to use mathematics confidently across all learning areas at school</w:t>
      </w:r>
      <w:r w:rsidR="00115B95">
        <w:t>,</w:t>
      </w:r>
      <w:r>
        <w:t xml:space="preserve"> and in their lives more broadly. Numeracy involves students in recognising and understanding the role of mathematics in the world</w:t>
      </w:r>
      <w:r w:rsidR="00115B95">
        <w:t>,</w:t>
      </w:r>
      <w:r>
        <w:t xml:space="preserve"> and having the dispositions and capacities to use mathematical kno</w:t>
      </w:r>
      <w:r w:rsidR="008560A9">
        <w:t>wledge and skills purposefully.</w:t>
      </w:r>
    </w:p>
    <w:p w:rsidR="00D72613" w:rsidRDefault="00D72613" w:rsidP="00960722">
      <w:pPr>
        <w:pStyle w:val="Paragraph"/>
      </w:pPr>
      <w:r>
        <w:t xml:space="preserve">In </w:t>
      </w:r>
      <w:r w:rsidR="00632A7F">
        <w:t>the Business Management and Enterprise ATAR course</w:t>
      </w:r>
      <w:r>
        <w:t xml:space="preserve">, students apply relevant numeracy knowledge and skills when using charts, financial statements, statistics, graphs and models that display business data. They use their numeracy knowledge and skills to display, interpret and analyse business data, draw conclusions and make predictions and forecasts. </w:t>
      </w:r>
      <w:r w:rsidR="005D1965">
        <w:t>S</w:t>
      </w:r>
      <w:r>
        <w:t xml:space="preserve">tudents </w:t>
      </w:r>
      <w:r w:rsidR="005D1965">
        <w:t xml:space="preserve">develop an </w:t>
      </w:r>
      <w:r>
        <w:t>appreciat</w:t>
      </w:r>
      <w:r w:rsidR="005D1965">
        <w:t>ion of</w:t>
      </w:r>
      <w:r>
        <w:t xml:space="preserve"> the way numeracy knowledge and skills are used in society and apply these to hypothetical and/or real life experiences.</w:t>
      </w:r>
    </w:p>
    <w:p w:rsidR="00BD3707" w:rsidRPr="005A734E" w:rsidRDefault="00BD3707" w:rsidP="00B038C8">
      <w:pPr>
        <w:spacing w:before="240" w:after="60"/>
        <w:rPr>
          <w:b/>
          <w:bCs/>
          <w:color w:val="595959" w:themeColor="text1" w:themeTint="A6"/>
          <w:sz w:val="26"/>
          <w:szCs w:val="26"/>
        </w:rPr>
      </w:pPr>
      <w:r w:rsidRPr="005427AC">
        <w:rPr>
          <w:rStyle w:val="Heading3Char"/>
        </w:rPr>
        <w:lastRenderedPageBreak/>
        <w:t>Information and communication technology capability</w:t>
      </w:r>
    </w:p>
    <w:p w:rsidR="00D72613" w:rsidRDefault="00D72613" w:rsidP="00960722">
      <w:pPr>
        <w:pStyle w:val="Paragraph"/>
      </w:pPr>
      <w:r>
        <w:t xml:space="preserve">Students develop </w:t>
      </w:r>
      <w:r w:rsidR="00206834">
        <w:t xml:space="preserve">information and communication technology (ICT) </w:t>
      </w:r>
      <w:r>
        <w:t>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technologies available to them, adapting new ways of doing things as technologies evolve</w:t>
      </w:r>
      <w:r w:rsidR="00637944">
        <w:t>,</w:t>
      </w:r>
      <w:r>
        <w:t xml:space="preserve"> and limiting the risks to themselves and o</w:t>
      </w:r>
      <w:r w:rsidR="00994660">
        <w:t>thers in a digital environment.</w:t>
      </w:r>
    </w:p>
    <w:p w:rsidR="00D72613" w:rsidRDefault="00D72613" w:rsidP="00960722">
      <w:pPr>
        <w:pStyle w:val="Paragraph"/>
      </w:pPr>
      <w:r>
        <w:t xml:space="preserve">Throughout the Business Management and Enterprise </w:t>
      </w:r>
      <w:r w:rsidR="00632A7F">
        <w:t xml:space="preserve">ATAR </w:t>
      </w:r>
      <w:r>
        <w:t>course, students develop ICT capability when they access and use ICT as a tool to locate, research, display data and/or information. They create, communicate and present business data and information using ICT to a variety of audiences.</w:t>
      </w:r>
    </w:p>
    <w:p w:rsidR="00BD3707" w:rsidRPr="005A734E" w:rsidRDefault="00BD3707" w:rsidP="00B038C8">
      <w:pPr>
        <w:spacing w:before="240" w:after="60"/>
        <w:rPr>
          <w:b/>
          <w:bCs/>
          <w:color w:val="595959" w:themeColor="text1" w:themeTint="A6"/>
          <w:sz w:val="26"/>
          <w:szCs w:val="26"/>
        </w:rPr>
      </w:pPr>
      <w:r w:rsidRPr="005427AC">
        <w:rPr>
          <w:rStyle w:val="Heading3Char"/>
        </w:rPr>
        <w:t>Critical and creative thinking</w:t>
      </w:r>
    </w:p>
    <w:p w:rsidR="00D72613" w:rsidRDefault="00D72613" w:rsidP="00960722">
      <w:pPr>
        <w:pStyle w:val="Paragraph"/>
      </w:pPr>
      <w:r>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 such as, reason, logic, resourcefulness, imagination and innovation in all learning areas at school an</w:t>
      </w:r>
      <w:r w:rsidR="00A64F21">
        <w:t>d in their lives beyond school.</w:t>
      </w:r>
    </w:p>
    <w:p w:rsidR="00D72613" w:rsidRDefault="00D72613" w:rsidP="00960722">
      <w:pPr>
        <w:pStyle w:val="Paragraph"/>
      </w:pPr>
      <w:r>
        <w:t xml:space="preserve">In </w:t>
      </w:r>
      <w:r w:rsidR="00632A7F">
        <w:t>the Business Management and Enterprise ATAR course</w:t>
      </w:r>
      <w:r>
        <w:t>, students develop their critical and creative thinking as they identify, explore and determine questions to clarify business issues and/or events and apply reasoning, interpretation and analytical skills to data and/or information. They develop enterprising behaviours and capabilities to imagine possi</w:t>
      </w:r>
      <w:r w:rsidR="00115B95">
        <w:t>bilities, consider alternatives</w:t>
      </w:r>
      <w:r w:rsidR="00637944">
        <w:t>,</w:t>
      </w:r>
      <w:r w:rsidR="00115B95">
        <w:t xml:space="preserve"> and</w:t>
      </w:r>
      <w:r>
        <w:t xml:space="preserve"> seek and create innovative solutions to business issues and/or events.</w:t>
      </w:r>
    </w:p>
    <w:p w:rsidR="00BD3707" w:rsidRPr="005A734E" w:rsidRDefault="00BD3707" w:rsidP="00B038C8">
      <w:pPr>
        <w:spacing w:before="240" w:after="60"/>
        <w:rPr>
          <w:b/>
          <w:bCs/>
          <w:color w:val="595959" w:themeColor="text1" w:themeTint="A6"/>
          <w:sz w:val="26"/>
          <w:szCs w:val="26"/>
        </w:rPr>
      </w:pPr>
      <w:r w:rsidRPr="005427AC">
        <w:rPr>
          <w:rStyle w:val="Heading3Char"/>
        </w:rPr>
        <w:t>Personal and social capability</w:t>
      </w:r>
    </w:p>
    <w:p w:rsidR="00D72613" w:rsidRDefault="00D72613" w:rsidP="00960722">
      <w:pPr>
        <w:pStyle w:val="Paragraph"/>
      </w:pPr>
      <w:r>
        <w:t xml:space="preserve">Students develop personal and social capability as they learn to understand themselves and others, and </w:t>
      </w:r>
      <w:r w:rsidR="00115B95">
        <w:t xml:space="preserve">more effectively </w:t>
      </w:r>
      <w:r>
        <w:t>manage their relationships, lives, work and learning. The capability involves students in a range of practices</w:t>
      </w:r>
      <w:r w:rsidR="00115B95">
        <w:t>,</w:t>
      </w:r>
      <w:r>
        <w:t xml:space="preserve"> including recognising and regulating emotions, developing empathy for</w:t>
      </w:r>
      <w:r w:rsidR="00115B95">
        <w:t>,</w:t>
      </w:r>
      <w:r>
        <w:t xml:space="preserve"> and understanding of others, establishing positive relationships, making responsible decisions, working effectively in teams and handling challen</w:t>
      </w:r>
      <w:r w:rsidR="00E04CE4">
        <w:t>ging situations constructively.</w:t>
      </w:r>
    </w:p>
    <w:p w:rsidR="0047147C" w:rsidRDefault="00D72613" w:rsidP="00960722">
      <w:pPr>
        <w:pStyle w:val="Paragraph"/>
      </w:pPr>
      <w:r>
        <w:t xml:space="preserve">In </w:t>
      </w:r>
      <w:r w:rsidR="00632A7F">
        <w:t>the Business Management and Enterprise ATAR course</w:t>
      </w:r>
      <w:r>
        <w:t>, students learn to appreciate the effect of business decisions on their lives and those of others</w:t>
      </w:r>
      <w:r w:rsidR="00115B95">
        <w:t>.</w:t>
      </w:r>
      <w:r w:rsidR="00115B95" w:rsidRPr="00115B95">
        <w:t xml:space="preserve"> </w:t>
      </w:r>
      <w:r w:rsidR="00115B95">
        <w:t>While working independently or collaboratively, t</w:t>
      </w:r>
      <w:r>
        <w:t xml:space="preserve">hey develop and use interpersonal skills, such as leadership and initiative, </w:t>
      </w:r>
      <w:r w:rsidR="005D1965">
        <w:t xml:space="preserve">building </w:t>
      </w:r>
      <w:r>
        <w:t>positive relationships, negotiating and resolving conflict</w:t>
      </w:r>
      <w:r w:rsidR="00115B95">
        <w:t>,</w:t>
      </w:r>
      <w:r>
        <w:t xml:space="preserve"> and making informed and resp</w:t>
      </w:r>
      <w:r w:rsidR="00115B95">
        <w:t>onsible decisions</w:t>
      </w:r>
      <w:r>
        <w:t>.</w:t>
      </w:r>
    </w:p>
    <w:p w:rsidR="00BD3707" w:rsidRPr="005A734E" w:rsidRDefault="004C4E14" w:rsidP="00B038C8">
      <w:pPr>
        <w:spacing w:before="240" w:after="60"/>
        <w:rPr>
          <w:b/>
          <w:bCs/>
          <w:color w:val="595959" w:themeColor="text1" w:themeTint="A6"/>
          <w:sz w:val="26"/>
          <w:szCs w:val="26"/>
        </w:rPr>
      </w:pPr>
      <w:r>
        <w:rPr>
          <w:rStyle w:val="Heading3Char"/>
        </w:rPr>
        <w:t>Ethical understanding</w:t>
      </w:r>
    </w:p>
    <w:p w:rsidR="00D72613" w:rsidRDefault="00D72613" w:rsidP="00960722">
      <w:pPr>
        <w:pStyle w:val="Paragraph"/>
      </w:pPr>
      <w:r>
        <w:t>Students develop capability in ethical understanding as they identify and investigate the nature of ethical concepts, values, character traits and principles, and understand how reasoning can assist ethical judg</w:t>
      </w:r>
      <w:r w:rsidR="00ED4887">
        <w:t>e</w:t>
      </w:r>
      <w:r>
        <w:t>ment. Ethical understanding involves students in building a strong personal and socially oriented ethical outlook</w:t>
      </w:r>
      <w:r w:rsidR="005D1965">
        <w:t xml:space="preserve">. This </w:t>
      </w:r>
      <w:r>
        <w:t xml:space="preserve">helps them manage conflict and uncertainty, and develop an awareness of </w:t>
      </w:r>
      <w:r w:rsidR="005D1965">
        <w:t xml:space="preserve">how </w:t>
      </w:r>
      <w:r>
        <w:t xml:space="preserve">their values and behaviour </w:t>
      </w:r>
      <w:r w:rsidR="005D1965">
        <w:t>affect</w:t>
      </w:r>
      <w:r>
        <w:t xml:space="preserve"> others</w:t>
      </w:r>
      <w:r w:rsidR="00E04CE4">
        <w:t>.</w:t>
      </w:r>
    </w:p>
    <w:p w:rsidR="00D72613" w:rsidRDefault="00D72613" w:rsidP="00960722">
      <w:pPr>
        <w:pStyle w:val="Paragraph"/>
      </w:pPr>
      <w:r>
        <w:t xml:space="preserve">In </w:t>
      </w:r>
      <w:r w:rsidR="00632A7F">
        <w:t>the Business Management and Enterprise ATAR course</w:t>
      </w:r>
      <w:r w:rsidR="00E91895">
        <w:t>, students develop informed</w:t>
      </w:r>
      <w:r>
        <w:t xml:space="preserve"> ethical values and attitudes and become aware of their own roles and responsibilities as participants in the </w:t>
      </w:r>
      <w:r w:rsidR="005D1965">
        <w:t>business environment</w:t>
      </w:r>
      <w:r w:rsidR="00E04CE4">
        <w:t>.</w:t>
      </w:r>
    </w:p>
    <w:p w:rsidR="00BD3707" w:rsidRPr="005A734E" w:rsidRDefault="00BD3707" w:rsidP="00B038C8">
      <w:pPr>
        <w:spacing w:before="240" w:after="60"/>
        <w:rPr>
          <w:b/>
          <w:bCs/>
          <w:color w:val="595959" w:themeColor="text1" w:themeTint="A6"/>
          <w:sz w:val="26"/>
          <w:szCs w:val="26"/>
        </w:rPr>
      </w:pPr>
      <w:r w:rsidRPr="005427AC">
        <w:rPr>
          <w:rStyle w:val="Heading3Char"/>
        </w:rPr>
        <w:lastRenderedPageBreak/>
        <w:t>Intercultural understanding</w:t>
      </w:r>
    </w:p>
    <w:p w:rsidR="00D72613" w:rsidRDefault="004C6CF8" w:rsidP="00960722">
      <w:pPr>
        <w:pStyle w:val="Paragraph"/>
      </w:pPr>
      <w:r>
        <w:t>S</w:t>
      </w:r>
      <w:r w:rsidR="00D72613">
        <w:t>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 and engaging with diverse cultures in ways that recognise commonalities and differences, create connections with other</w:t>
      </w:r>
      <w:r w:rsidR="00D34B05">
        <w:t>s and cultivate mutual respect.</w:t>
      </w:r>
    </w:p>
    <w:p w:rsidR="00D72613" w:rsidRDefault="00D72613" w:rsidP="00960722">
      <w:pPr>
        <w:pStyle w:val="Paragraph"/>
      </w:pPr>
      <w:r>
        <w:t xml:space="preserve">In </w:t>
      </w:r>
      <w:r w:rsidR="00632A7F">
        <w:t>the Business Management and Enterprise ATAR course</w:t>
      </w:r>
      <w:r>
        <w:t>, students develop an appreciation of the different ways other countries respond to business issues and</w:t>
      </w:r>
      <w:r w:rsidR="004C6CF8">
        <w:t>/or</w:t>
      </w:r>
      <w:r>
        <w:t xml:space="preserve"> events. They</w:t>
      </w:r>
      <w:r w:rsidR="00E91895">
        <w:t xml:space="preserve"> reflect on the interconnections between </w:t>
      </w:r>
      <w:r w:rsidR="00637944">
        <w:t>cultures</w:t>
      </w:r>
      <w:r w:rsidR="00E91895">
        <w:t xml:space="preserve"> while</w:t>
      </w:r>
      <w:r>
        <w:t xml:space="preserve"> consider</w:t>
      </w:r>
      <w:r w:rsidR="00E91895">
        <w:t>ing</w:t>
      </w:r>
      <w:r>
        <w:t xml:space="preserve"> the effects </w:t>
      </w:r>
      <w:r w:rsidR="00E91895">
        <w:t xml:space="preserve">on other countries </w:t>
      </w:r>
      <w:r>
        <w:t xml:space="preserve">of decisions made by consumers, businesses and governments in Australia, and the way decisions in other countries affect the Australian </w:t>
      </w:r>
      <w:r w:rsidR="004C6CF8">
        <w:t>business environment</w:t>
      </w:r>
      <w:r w:rsidR="00E91895">
        <w:t>.</w:t>
      </w:r>
    </w:p>
    <w:p w:rsidR="00627492" w:rsidRPr="005A734E" w:rsidRDefault="00627492" w:rsidP="005A734E">
      <w:pPr>
        <w:pStyle w:val="Heading2"/>
      </w:pPr>
      <w:bookmarkStart w:id="19" w:name="_Toc359415278"/>
      <w:bookmarkStart w:id="20" w:name="_Toc78964742"/>
      <w:r w:rsidRPr="005A734E">
        <w:t xml:space="preserve">Representation of </w:t>
      </w:r>
      <w:r w:rsidR="0060304F">
        <w:t xml:space="preserve">the </w:t>
      </w:r>
      <w:r w:rsidRPr="005A734E">
        <w:t>cross-curriculum priorities</w:t>
      </w:r>
      <w:bookmarkEnd w:id="19"/>
      <w:bookmarkEnd w:id="20"/>
    </w:p>
    <w:p w:rsidR="00DA7F52" w:rsidRPr="005A734E" w:rsidRDefault="00AF0C64" w:rsidP="00427BB4">
      <w:r w:rsidRPr="005A734E">
        <w:t>T</w:t>
      </w:r>
      <w:r w:rsidR="00DA7F52" w:rsidRPr="005A734E">
        <w:t xml:space="preserve">he cross-curriculum priorities </w:t>
      </w:r>
      <w:r w:rsidRPr="005A734E">
        <w:t>address contemporary issues which students face in a</w:t>
      </w:r>
      <w:r w:rsidR="00427BB4">
        <w:t xml:space="preserve"> globalised world. Teachers may</w:t>
      </w:r>
      <w:r w:rsidRPr="005A734E">
        <w:t xml:space="preserve"> find opportunities to incorporate the priorities into the teaching and learning program for </w:t>
      </w:r>
      <w:r w:rsidR="00206834">
        <w:t xml:space="preserve">the </w:t>
      </w:r>
      <w:r w:rsidR="00D72613" w:rsidRPr="00D72613">
        <w:t>Business Management and Enterprise</w:t>
      </w:r>
      <w:r w:rsidR="00206834">
        <w:t xml:space="preserve"> ATAR course</w:t>
      </w:r>
      <w:r w:rsidR="00D72613">
        <w:t>.</w:t>
      </w:r>
      <w:r w:rsidR="00427BB4" w:rsidRPr="00427BB4">
        <w:t xml:space="preserve"> </w:t>
      </w:r>
      <w:r w:rsidR="00427BB4">
        <w:t>The cross-curriculum priorities are not assessed unless they are identified within the specified unit content.</w:t>
      </w:r>
    </w:p>
    <w:p w:rsidR="00BD3707" w:rsidRPr="005A734E" w:rsidRDefault="00BD3707" w:rsidP="00B038C8">
      <w:pPr>
        <w:spacing w:before="240" w:after="60"/>
        <w:rPr>
          <w:b/>
          <w:bCs/>
          <w:color w:val="595959" w:themeColor="text1" w:themeTint="A6"/>
          <w:sz w:val="26"/>
          <w:szCs w:val="26"/>
        </w:rPr>
      </w:pPr>
      <w:r w:rsidRPr="005427AC">
        <w:rPr>
          <w:rStyle w:val="Heading3Char"/>
        </w:rPr>
        <w:t>Aboriginal and Torres Strait Islander histories and cultures</w:t>
      </w:r>
    </w:p>
    <w:p w:rsidR="00D72613" w:rsidRDefault="00D72613" w:rsidP="00960722">
      <w:pPr>
        <w:pStyle w:val="Paragraph"/>
      </w:pPr>
      <w:r>
        <w:t xml:space="preserve">The Aboriginal and Torres Strait Islander histories and cultures priority provides opportunities for all learners to deepen their knowledge of Australia by engaging with the world’s oldest continuous living cultures. </w:t>
      </w:r>
      <w:r w:rsidR="00A20B57">
        <w:t>Students learn that c</w:t>
      </w:r>
      <w:r>
        <w:t>ontemporary Aboriginal and Torres Stra</w:t>
      </w:r>
      <w:r w:rsidR="00632A7F">
        <w:t>it Islander c</w:t>
      </w:r>
      <w:r>
        <w:t>ommunities are strong, resilient, rich and diverse. The knowledge and understanding gained through this priority will enhance the ability of all young people to participate positively in the ongoing development of Australia</w:t>
      </w:r>
      <w:r w:rsidR="002F3E53">
        <w:t>.</w:t>
      </w:r>
    </w:p>
    <w:p w:rsidR="00D72613" w:rsidRDefault="00D72613" w:rsidP="00960722">
      <w:pPr>
        <w:pStyle w:val="Paragraph"/>
      </w:pPr>
      <w:r>
        <w:t xml:space="preserve">In </w:t>
      </w:r>
      <w:r w:rsidR="00632A7F">
        <w:t>the Business Management and Enterprise ATAR course</w:t>
      </w:r>
      <w:r w:rsidR="004C6CF8">
        <w:t>,</w:t>
      </w:r>
      <w:r>
        <w:t xml:space="preserve"> the Aboriginal and Torres Strait Islander histories and cultures priority is recognised through understanding that resource allocation and choices have always been an innate part of all cultures. A future focus enables students to consider past behaviours and the development of possible activities </w:t>
      </w:r>
      <w:r w:rsidR="004C6CF8">
        <w:t>to support</w:t>
      </w:r>
      <w:r>
        <w:t xml:space="preserve"> the growth of Aboriginal and Torres Strait Islander business activity</w:t>
      </w:r>
      <w:r w:rsidR="004D55AB" w:rsidRPr="004D55AB">
        <w:t xml:space="preserve"> </w:t>
      </w:r>
      <w:r w:rsidR="004D55AB">
        <w:t>while recognising the potential impact of all business activity on lands that may be subject to the continuation of traditional cultural practices.</w:t>
      </w:r>
    </w:p>
    <w:p w:rsidR="00BD3707" w:rsidRPr="005A734E" w:rsidRDefault="00BD3707" w:rsidP="00B038C8">
      <w:pPr>
        <w:spacing w:before="240" w:after="60"/>
        <w:rPr>
          <w:b/>
          <w:bCs/>
          <w:color w:val="595959" w:themeColor="text1" w:themeTint="A6"/>
          <w:sz w:val="26"/>
          <w:szCs w:val="26"/>
        </w:rPr>
      </w:pPr>
      <w:r w:rsidRPr="005427AC">
        <w:rPr>
          <w:rStyle w:val="Heading3Char"/>
        </w:rPr>
        <w:t>Asia and Australia's engagement with Asia</w:t>
      </w:r>
    </w:p>
    <w:p w:rsidR="00D72613" w:rsidRDefault="00632A7F" w:rsidP="00960722">
      <w:pPr>
        <w:pStyle w:val="Paragraph"/>
      </w:pPr>
      <w:r>
        <w:t xml:space="preserve">In the Business Management and Enterprise ATAR course, </w:t>
      </w:r>
      <w:r w:rsidR="00D72613">
        <w:t>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rsidR="00213384" w:rsidRDefault="00D72613" w:rsidP="004D55AB">
      <w:pPr>
        <w:pStyle w:val="Paragraph"/>
      </w:pPr>
      <w:r>
        <w:t xml:space="preserve">The Asia and Australia’s engagement with Asia priority provides rich and engaging content and contexts for developing students’ </w:t>
      </w:r>
      <w:r w:rsidR="00632A7F">
        <w:t>b</w:t>
      </w:r>
      <w:r>
        <w:t xml:space="preserve">usiness </w:t>
      </w:r>
      <w:r w:rsidR="00632A7F">
        <w:t>m</w:t>
      </w:r>
      <w:r>
        <w:t xml:space="preserve">anagement and </w:t>
      </w:r>
      <w:r w:rsidR="00632A7F">
        <w:t>e</w:t>
      </w:r>
      <w:r>
        <w:t>nterprise knowl</w:t>
      </w:r>
      <w:r w:rsidR="00213384">
        <w:t>edge, understanding and skills.</w:t>
      </w:r>
    </w:p>
    <w:p w:rsidR="00213384" w:rsidRDefault="00213384" w:rsidP="00213384">
      <w:pPr>
        <w:rPr>
          <w:rFonts w:eastAsiaTheme="minorHAnsi" w:cs="Calibri"/>
          <w:lang w:eastAsia="en-AU"/>
        </w:rPr>
      </w:pPr>
      <w:r>
        <w:br w:type="page"/>
      </w:r>
    </w:p>
    <w:p w:rsidR="00753FC8" w:rsidRDefault="00D72613" w:rsidP="004D55AB">
      <w:pPr>
        <w:pStyle w:val="Paragraph"/>
      </w:pPr>
      <w:r>
        <w:lastRenderedPageBreak/>
        <w:t xml:space="preserve">This priority is recognised through consideration of current trade relationships, the significant role that Australia plays in economic developments in the Asia region, the contribution of Asia to </w:t>
      </w:r>
      <w:r w:rsidR="004C6CF8">
        <w:t xml:space="preserve">business and economic activity in </w:t>
      </w:r>
      <w:r w:rsidR="00213384">
        <w:t xml:space="preserve">Australia. </w:t>
      </w:r>
      <w:r w:rsidR="004C6CF8">
        <w:t xml:space="preserve">Students explore </w:t>
      </w:r>
      <w:r>
        <w:t>how business collaboration and economic engagement in the region contribute to effective regional and global citizenship.</w:t>
      </w:r>
    </w:p>
    <w:p w:rsidR="00BD3707" w:rsidRPr="005A734E" w:rsidRDefault="00BD3707" w:rsidP="00B038C8">
      <w:pPr>
        <w:spacing w:before="240" w:after="60"/>
        <w:rPr>
          <w:b/>
          <w:bCs/>
          <w:color w:val="595959" w:themeColor="text1" w:themeTint="A6"/>
          <w:sz w:val="26"/>
          <w:szCs w:val="26"/>
        </w:rPr>
      </w:pPr>
      <w:r w:rsidRPr="005427AC">
        <w:rPr>
          <w:rStyle w:val="Heading3Char"/>
        </w:rPr>
        <w:t>Sustainability</w:t>
      </w:r>
      <w:r w:rsidR="00030CB5" w:rsidRPr="005427AC">
        <w:rPr>
          <w:rStyle w:val="Heading3Char"/>
        </w:rPr>
        <w:t xml:space="preserve"> </w:t>
      </w:r>
    </w:p>
    <w:p w:rsidR="00D72613" w:rsidRDefault="00632A7F" w:rsidP="00960722">
      <w:pPr>
        <w:pStyle w:val="Paragraph"/>
      </w:pPr>
      <w:r>
        <w:t xml:space="preserve">In the Business Management and Enterprise ATAR course, students </w:t>
      </w:r>
      <w:r w:rsidR="00D72613">
        <w:t>develop the knowledge, skills, values and world views necessary for them to act in ways that contribute to more sustainable patterns of living. It enables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cultural and economic sys</w:t>
      </w:r>
      <w:r w:rsidR="008C4DC1">
        <w:t>tems and their interdependence.</w:t>
      </w:r>
    </w:p>
    <w:p w:rsidR="00B038C8" w:rsidRPr="008C4DC1" w:rsidRDefault="00EF5291" w:rsidP="008C4DC1">
      <w:pPr>
        <w:pStyle w:val="Paragraph"/>
      </w:pPr>
      <w:r>
        <w:t>The S</w:t>
      </w:r>
      <w:r w:rsidR="00D72613">
        <w:t xml:space="preserve">ustainability priority provides a context for developing students’ </w:t>
      </w:r>
      <w:r w:rsidR="00632A7F">
        <w:t>b</w:t>
      </w:r>
      <w:r w:rsidR="00D72613">
        <w:t xml:space="preserve">usiness </w:t>
      </w:r>
      <w:r w:rsidR="00632A7F">
        <w:t>m</w:t>
      </w:r>
      <w:r w:rsidR="00D72613">
        <w:t xml:space="preserve">anagement and </w:t>
      </w:r>
      <w:r w:rsidR="00632A7F">
        <w:t>e</w:t>
      </w:r>
      <w:r w:rsidR="00D72613">
        <w:t xml:space="preserve">nterprise knowledge, understanding and skills. This priority is addressed through considering the economic, social and environmental sustainability of decisions made by </w:t>
      </w:r>
      <w:r w:rsidR="004C6CF8">
        <w:t xml:space="preserve">stakeholders </w:t>
      </w:r>
      <w:r w:rsidR="00D72613">
        <w:t>in the context of contemporary business issues and</w:t>
      </w:r>
      <w:r w:rsidR="004C6CF8">
        <w:t>/or</w:t>
      </w:r>
      <w:r w:rsidR="00D72613">
        <w:t xml:space="preserve"> events.</w:t>
      </w:r>
      <w:r w:rsidR="00B038C8" w:rsidRPr="005A734E">
        <w:br w:type="page"/>
      </w:r>
    </w:p>
    <w:p w:rsidR="00416C3D" w:rsidRPr="005A734E" w:rsidRDefault="00416C3D" w:rsidP="005A734E">
      <w:pPr>
        <w:pStyle w:val="Heading1"/>
      </w:pPr>
      <w:bookmarkStart w:id="21" w:name="_Toc78964743"/>
      <w:r w:rsidRPr="005A734E">
        <w:lastRenderedPageBreak/>
        <w:t xml:space="preserve">Unit </w:t>
      </w:r>
      <w:bookmarkEnd w:id="17"/>
      <w:r w:rsidR="007836F1" w:rsidRPr="005A734E">
        <w:t>3</w:t>
      </w:r>
      <w:bookmarkEnd w:id="21"/>
    </w:p>
    <w:p w:rsidR="00F74E9C" w:rsidRPr="005A734E" w:rsidRDefault="00F74E9C" w:rsidP="005A734E">
      <w:pPr>
        <w:pStyle w:val="Heading2"/>
      </w:pPr>
      <w:bookmarkStart w:id="22" w:name="_Toc359503799"/>
      <w:bookmarkStart w:id="23" w:name="_Toc359506615"/>
      <w:bookmarkStart w:id="24" w:name="_Toc78964744"/>
      <w:bookmarkStart w:id="25" w:name="_Toc358372280"/>
      <w:r w:rsidRPr="005A734E">
        <w:t>Unit description</w:t>
      </w:r>
      <w:bookmarkEnd w:id="22"/>
      <w:bookmarkEnd w:id="23"/>
      <w:bookmarkEnd w:id="24"/>
    </w:p>
    <w:p w:rsidR="00D72613" w:rsidRDefault="00D72613" w:rsidP="00960722">
      <w:pPr>
        <w:pStyle w:val="Paragraph"/>
      </w:pPr>
      <w:r w:rsidRPr="00D72613">
        <w:t>The focus of this unit is on strategic international business growth. The unit explores the need for global expansion and change management. It also addresses the opportunities provided by the global environment and the factors that drive international bus</w:t>
      </w:r>
      <w:r w:rsidR="001902A5">
        <w:t>iness development.</w:t>
      </w:r>
    </w:p>
    <w:p w:rsidR="008D59CE" w:rsidRPr="005A734E" w:rsidRDefault="008D59CE" w:rsidP="005A734E">
      <w:pPr>
        <w:pStyle w:val="Heading2"/>
      </w:pPr>
      <w:bookmarkStart w:id="26" w:name="_Toc78964745"/>
      <w:r w:rsidRPr="005A734E">
        <w:t>Unit content</w:t>
      </w:r>
      <w:bookmarkEnd w:id="25"/>
      <w:bookmarkEnd w:id="26"/>
    </w:p>
    <w:p w:rsidR="00DA7F52" w:rsidRPr="005A734E" w:rsidRDefault="00DA7F52" w:rsidP="00960722">
      <w:pPr>
        <w:pStyle w:val="Paragraph"/>
      </w:pPr>
      <w:r w:rsidRPr="005A734E">
        <w:t>An understanding of the Year 11 content is assumed kno</w:t>
      </w:r>
      <w:r w:rsidR="001902A5">
        <w:t>wledge for students in Year 12.</w:t>
      </w:r>
    </w:p>
    <w:p w:rsidR="008D59CE" w:rsidRPr="005A734E" w:rsidRDefault="008D59CE" w:rsidP="00960722">
      <w:pPr>
        <w:pStyle w:val="Paragraph"/>
      </w:pPr>
      <w:r w:rsidRPr="005A734E">
        <w:t>This unit includes the knowledge, understandings and skills described below. This is the examinable content.</w:t>
      </w:r>
    </w:p>
    <w:p w:rsidR="00D37C39" w:rsidRPr="00D37C39" w:rsidRDefault="00D37C39" w:rsidP="00960722">
      <w:pPr>
        <w:pStyle w:val="Paragraph"/>
      </w:pPr>
      <w:r w:rsidRPr="00D37C39">
        <w:t>The course content encompasses theoretical and practical aspects of business management and enterprise, and is divided into three content areas:</w:t>
      </w:r>
    </w:p>
    <w:p w:rsidR="00D37C39" w:rsidRPr="000C5573" w:rsidRDefault="00D37C39" w:rsidP="00960722">
      <w:pPr>
        <w:pStyle w:val="ListItem"/>
      </w:pPr>
      <w:r w:rsidRPr="000C5573">
        <w:t>Environments</w:t>
      </w:r>
    </w:p>
    <w:p w:rsidR="00D37C39" w:rsidRPr="000C5573" w:rsidRDefault="00D37C39" w:rsidP="00960722">
      <w:pPr>
        <w:pStyle w:val="ListItem"/>
      </w:pPr>
      <w:r w:rsidRPr="000C5573">
        <w:t>Management</w:t>
      </w:r>
    </w:p>
    <w:p w:rsidR="00D37C39" w:rsidRPr="000C5573" w:rsidRDefault="000C5573" w:rsidP="00960722">
      <w:pPr>
        <w:pStyle w:val="ListItem"/>
      </w:pPr>
      <w:r w:rsidRPr="000C5573">
        <w:t>People</w:t>
      </w:r>
      <w:r w:rsidR="00960722">
        <w:t>.</w:t>
      </w:r>
    </w:p>
    <w:p w:rsidR="00D37C39" w:rsidRPr="00D37C39" w:rsidRDefault="00D37C39" w:rsidP="00ED25E7">
      <w:pPr>
        <w:pStyle w:val="Heading3"/>
      </w:pPr>
      <w:r w:rsidRPr="00D37C39">
        <w:t>Environments</w:t>
      </w:r>
    </w:p>
    <w:p w:rsidR="00D37C39" w:rsidRPr="00960722" w:rsidRDefault="00D37C39" w:rsidP="00960722">
      <w:pPr>
        <w:pStyle w:val="Paragraph"/>
        <w:rPr>
          <w:b/>
        </w:rPr>
      </w:pPr>
      <w:r w:rsidRPr="00960722">
        <w:rPr>
          <w:b/>
        </w:rPr>
        <w:t xml:space="preserve">Political and legal, </w:t>
      </w:r>
      <w:r w:rsidR="00EE3A11">
        <w:rPr>
          <w:b/>
        </w:rPr>
        <w:t>e</w:t>
      </w:r>
      <w:r w:rsidRPr="00960722">
        <w:rPr>
          <w:b/>
        </w:rPr>
        <w:t xml:space="preserve">conomic, </w:t>
      </w:r>
      <w:r w:rsidR="00EE3A11">
        <w:rPr>
          <w:b/>
        </w:rPr>
        <w:t>s</w:t>
      </w:r>
      <w:r w:rsidRPr="00960722">
        <w:rPr>
          <w:b/>
        </w:rPr>
        <w:t xml:space="preserve">ocio-cultural and </w:t>
      </w:r>
      <w:r w:rsidR="00EE3A11">
        <w:rPr>
          <w:b/>
        </w:rPr>
        <w:t>t</w:t>
      </w:r>
      <w:r w:rsidRPr="00960722">
        <w:rPr>
          <w:b/>
        </w:rPr>
        <w:t>echnological (PEST)</w:t>
      </w:r>
    </w:p>
    <w:p w:rsidR="00D37C39" w:rsidRPr="000C5573" w:rsidRDefault="00D37C39" w:rsidP="00960722">
      <w:pPr>
        <w:pStyle w:val="ListItem"/>
        <w:spacing w:after="0"/>
      </w:pPr>
      <w:r w:rsidRPr="000C5573">
        <w:t>factors driving global business development</w:t>
      </w:r>
      <w:r w:rsidR="00063822">
        <w:t>,</w:t>
      </w:r>
      <w:r w:rsidRPr="000C5573">
        <w:t xml:space="preserve"> including:</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financial growth opportunities and/or loss minimisation</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consumer purchasing and spending patterns</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World Trade Organisation (WTO) regulations and sanctions</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dereg</w:t>
      </w:r>
      <w:r w:rsidR="001902A5">
        <w:rPr>
          <w:rFonts w:ascii="Calibri" w:hAnsi="Calibri" w:cs="Arial"/>
          <w:szCs w:val="22"/>
        </w:rPr>
        <w:t>ulation of the financial market</w:t>
      </w:r>
    </w:p>
    <w:p w:rsidR="00D37C39" w:rsidRPr="000C5573" w:rsidRDefault="00D37C39" w:rsidP="00960722">
      <w:pPr>
        <w:pStyle w:val="ListItem"/>
        <w:spacing w:after="0"/>
      </w:pPr>
      <w:r w:rsidRPr="000C5573">
        <w:t>analysis of the impact of globalisation on:</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employment levels in developing countries and in developed countries</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global spread of skills and technology</w:t>
      </w:r>
    </w:p>
    <w:p w:rsidR="00D37C39" w:rsidRPr="00960722" w:rsidRDefault="001902A5"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international cooperation</w:t>
      </w:r>
    </w:p>
    <w:p w:rsidR="00D37C39" w:rsidRPr="00960722" w:rsidRDefault="001902A5"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domestic market</w:t>
      </w:r>
    </w:p>
    <w:p w:rsidR="00D37C39" w:rsidRPr="00960722" w:rsidRDefault="00632A7F"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 xml:space="preserve">tax minimisation – </w:t>
      </w:r>
      <w:r w:rsidR="00C40D64">
        <w:rPr>
          <w:rFonts w:ascii="Calibri" w:hAnsi="Calibri" w:cs="Arial"/>
          <w:szCs w:val="22"/>
        </w:rPr>
        <w:t>tax havens and transfer pricing</w:t>
      </w:r>
    </w:p>
    <w:p w:rsidR="00D37C39" w:rsidRPr="00D37C39" w:rsidRDefault="00D37C39" w:rsidP="00960722">
      <w:pPr>
        <w:pStyle w:val="ListItem"/>
        <w:spacing w:after="0"/>
      </w:pPr>
      <w:r w:rsidRPr="000C5573">
        <w:t>benefits of home grown/developed products</w:t>
      </w:r>
    </w:p>
    <w:p w:rsidR="00D37C39" w:rsidRPr="00960722" w:rsidRDefault="00D37C39" w:rsidP="00B102E6">
      <w:pPr>
        <w:pStyle w:val="ListItem"/>
        <w:spacing w:after="0"/>
        <w:rPr>
          <w:rFonts w:cs="Arial"/>
        </w:rPr>
      </w:pPr>
      <w:r w:rsidRPr="00960722">
        <w:rPr>
          <w:rFonts w:cs="Arial"/>
        </w:rPr>
        <w:t xml:space="preserve">role </w:t>
      </w:r>
      <w:r w:rsidRPr="00B102E6">
        <w:t>of</w:t>
      </w:r>
      <w:r w:rsidRPr="00960722">
        <w:rPr>
          <w:rFonts w:cs="Arial"/>
        </w:rPr>
        <w:t xml:space="preserve"> ethics in global business decisions</w:t>
      </w:r>
      <w:r w:rsidR="00632A7F">
        <w:rPr>
          <w:rFonts w:cs="Arial"/>
        </w:rPr>
        <w:t>,</w:t>
      </w:r>
      <w:r w:rsidRPr="00960722">
        <w:rPr>
          <w:rFonts w:cs="Arial"/>
        </w:rPr>
        <w:t xml:space="preserve"> including:</w:t>
      </w:r>
    </w:p>
    <w:p w:rsidR="00D37C39" w:rsidRPr="00B102E6" w:rsidRDefault="001902A5" w:rsidP="00B102E6">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environmental responsibility</w:t>
      </w:r>
    </w:p>
    <w:p w:rsidR="00D37C39" w:rsidRPr="00B102E6" w:rsidRDefault="00D37C39" w:rsidP="00B102E6">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B102E6">
        <w:rPr>
          <w:rFonts w:ascii="Calibri" w:hAnsi="Calibri" w:cs="Arial"/>
          <w:szCs w:val="22"/>
        </w:rPr>
        <w:t>outsourcing</w:t>
      </w:r>
    </w:p>
    <w:p w:rsidR="00D37C39" w:rsidRPr="00D37C39" w:rsidRDefault="00D37C39" w:rsidP="00B102E6">
      <w:pPr>
        <w:pStyle w:val="csbullet"/>
        <w:numPr>
          <w:ilvl w:val="1"/>
          <w:numId w:val="8"/>
        </w:numPr>
        <w:tabs>
          <w:tab w:val="clear" w:pos="-851"/>
          <w:tab w:val="clear" w:pos="680"/>
        </w:tabs>
        <w:spacing w:before="0" w:after="0" w:line="276" w:lineRule="auto"/>
        <w:ind w:left="653" w:right="-79" w:hanging="284"/>
        <w:rPr>
          <w:rFonts w:cs="Calibri"/>
        </w:rPr>
      </w:pPr>
      <w:r w:rsidRPr="00B102E6">
        <w:rPr>
          <w:rFonts w:ascii="Calibri" w:hAnsi="Calibri" w:cs="Arial"/>
          <w:szCs w:val="22"/>
        </w:rPr>
        <w:t>the use</w:t>
      </w:r>
      <w:r w:rsidR="001902A5">
        <w:rPr>
          <w:rFonts w:cs="Calibri"/>
        </w:rPr>
        <w:t xml:space="preserve"> of offshore labour</w:t>
      </w:r>
    </w:p>
    <w:p w:rsidR="00D37C39" w:rsidRPr="000C5573" w:rsidRDefault="00D37C39" w:rsidP="00960722">
      <w:pPr>
        <w:pStyle w:val="ListItem"/>
        <w:spacing w:after="0"/>
      </w:pPr>
      <w:r w:rsidRPr="000C5573">
        <w:t>host country and home government incentives for international trade</w:t>
      </w:r>
      <w:r w:rsidR="00063822">
        <w:t>,</w:t>
      </w:r>
      <w:r w:rsidR="001902A5">
        <w:t xml:space="preserve"> including:</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grants</w:t>
      </w:r>
    </w:p>
    <w:p w:rsidR="00960722" w:rsidRPr="001902A5" w:rsidRDefault="00D37C39" w:rsidP="001902A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taxation</w:t>
      </w:r>
      <w:r w:rsidR="00960722">
        <w:br w:type="page"/>
      </w:r>
    </w:p>
    <w:p w:rsidR="00D37C39" w:rsidRPr="000C5573" w:rsidRDefault="00D37C39" w:rsidP="00960722">
      <w:pPr>
        <w:pStyle w:val="ListItem"/>
        <w:spacing w:after="0"/>
      </w:pPr>
      <w:r w:rsidRPr="000C5573">
        <w:lastRenderedPageBreak/>
        <w:t>features and role of free trade agreements (FTA)</w:t>
      </w:r>
      <w:r w:rsidR="00063822">
        <w:t>,</w:t>
      </w:r>
      <w:r w:rsidRPr="000C5573">
        <w:t xml:space="preserve"> including:</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ASEAN-Australia-New Zealand Free Trade Agreement (AANZFTA)</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Australia New Zealand Closer Economic Relations Trade Agreement (ANZCERTA)</w:t>
      </w:r>
    </w:p>
    <w:p w:rsidR="00D37C39" w:rsidRPr="000C5573" w:rsidRDefault="00D37C39" w:rsidP="00960722">
      <w:pPr>
        <w:pStyle w:val="ListItem"/>
        <w:spacing w:after="0"/>
      </w:pPr>
      <w:r w:rsidRPr="000C5573">
        <w:t>benefits and challenges to Australian owned business</w:t>
      </w:r>
      <w:r w:rsidR="00D73D07">
        <w:t>es</w:t>
      </w:r>
      <w:r w:rsidR="00054224">
        <w:t xml:space="preserve"> as a result of FTAs</w:t>
      </w:r>
    </w:p>
    <w:p w:rsidR="00D37C39" w:rsidRPr="000C5573" w:rsidRDefault="00D37C39" w:rsidP="00960722">
      <w:pPr>
        <w:pStyle w:val="ListItem"/>
        <w:spacing w:after="0"/>
      </w:pPr>
      <w:r w:rsidRPr="000C5573">
        <w:t>the role of e-c</w:t>
      </w:r>
      <w:r w:rsidR="00960722">
        <w:t>ommerce in a global environment</w:t>
      </w:r>
    </w:p>
    <w:p w:rsidR="00D37C39" w:rsidRPr="00D37C39" w:rsidRDefault="00D37C39" w:rsidP="00ED25E7">
      <w:pPr>
        <w:pStyle w:val="Heading3"/>
      </w:pPr>
      <w:r w:rsidRPr="00D37C39">
        <w:t>Management</w:t>
      </w:r>
    </w:p>
    <w:p w:rsidR="00D37C39" w:rsidRPr="00960722" w:rsidRDefault="00D37C39" w:rsidP="00960722">
      <w:pPr>
        <w:pStyle w:val="Paragraph"/>
        <w:rPr>
          <w:b/>
        </w:rPr>
      </w:pPr>
      <w:r w:rsidRPr="00960722">
        <w:rPr>
          <w:b/>
        </w:rPr>
        <w:t>Marketing</w:t>
      </w:r>
    </w:p>
    <w:p w:rsidR="00D37C39" w:rsidRPr="00D37C39" w:rsidRDefault="00D37C39" w:rsidP="00960722">
      <w:pPr>
        <w:pStyle w:val="ListItem"/>
        <w:spacing w:after="0"/>
      </w:pPr>
      <w:r w:rsidRPr="000B0EFC">
        <w:t>benefits to a business of having a global brand</w:t>
      </w:r>
    </w:p>
    <w:p w:rsidR="00D37C39" w:rsidRPr="000B0EFC" w:rsidRDefault="00D37C39" w:rsidP="00960722">
      <w:pPr>
        <w:pStyle w:val="ListItem"/>
        <w:spacing w:after="0"/>
      </w:pPr>
      <w:r w:rsidRPr="000B0EFC">
        <w:t>factors that determine the feasibility of expanding into a foreign market</w:t>
      </w:r>
      <w:r w:rsidR="00063822">
        <w:t>,</w:t>
      </w:r>
      <w:r w:rsidRPr="000B0EFC">
        <w:t xml:space="preserve"> including:</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level of demand by consumers</w:t>
      </w:r>
    </w:p>
    <w:p w:rsidR="00D37C39" w:rsidRPr="00960722" w:rsidRDefault="00D774DE"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consumption patterns</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competitor activity</w:t>
      </w:r>
    </w:p>
    <w:p w:rsidR="00D37C39" w:rsidRPr="000B0EFC" w:rsidRDefault="00D37C39" w:rsidP="00960722">
      <w:pPr>
        <w:pStyle w:val="ListItem"/>
        <w:spacing w:after="0"/>
      </w:pPr>
      <w:r w:rsidRPr="000B0EFC">
        <w:t>standardisation or adaptation when applying elements of the</w:t>
      </w:r>
      <w:r w:rsidR="00D774DE">
        <w:t xml:space="preserve"> marketing mix to global brands</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corporate slogan</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product name</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product features</w:t>
      </w:r>
    </w:p>
    <w:p w:rsidR="00D37C39" w:rsidRPr="00960722" w:rsidRDefault="00D774DE"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positioning</w:t>
      </w:r>
    </w:p>
    <w:p w:rsidR="00D37C39" w:rsidRPr="00960722" w:rsidRDefault="00D37C39" w:rsidP="00960722">
      <w:pPr>
        <w:pStyle w:val="Paragraph"/>
        <w:rPr>
          <w:b/>
        </w:rPr>
      </w:pPr>
      <w:r w:rsidRPr="00960722">
        <w:rPr>
          <w:b/>
        </w:rPr>
        <w:t>Operations</w:t>
      </w:r>
    </w:p>
    <w:p w:rsidR="00D37C39" w:rsidRPr="000B0EFC" w:rsidRDefault="00D37C39" w:rsidP="00960722">
      <w:pPr>
        <w:pStyle w:val="ListItem"/>
        <w:spacing w:after="0"/>
      </w:pPr>
      <w:r w:rsidRPr="000B0EFC">
        <w:t>rationale for and benefits</w:t>
      </w:r>
      <w:r w:rsidR="002D0CE7">
        <w:t xml:space="preserve"> of global strategic alliances</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outsourcing</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acquisition</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mergers</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joint ventures</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franchising</w:t>
      </w:r>
    </w:p>
    <w:p w:rsidR="00D37C39" w:rsidRPr="000B0EFC" w:rsidRDefault="00D37C39" w:rsidP="00960722">
      <w:pPr>
        <w:pStyle w:val="ListItem"/>
        <w:spacing w:after="0"/>
      </w:pPr>
      <w:r w:rsidRPr="000B0EFC">
        <w:t>sources of financial risk in export markets</w:t>
      </w:r>
      <w:r w:rsidR="00063822">
        <w:t>,</w:t>
      </w:r>
      <w:r w:rsidRPr="000B0EFC">
        <w:t xml:space="preserve"> including:</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currency fluctuations</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non-payment of monies</w:t>
      </w:r>
    </w:p>
    <w:p w:rsidR="00D37C39" w:rsidRPr="000B0EFC" w:rsidRDefault="00D37C39" w:rsidP="00960722">
      <w:pPr>
        <w:pStyle w:val="ListItem"/>
        <w:spacing w:after="0"/>
      </w:pPr>
      <w:r w:rsidRPr="000B0EFC">
        <w:t>strategies for minimising financial risk in export markets</w:t>
      </w:r>
      <w:r w:rsidR="00063822">
        <w:t>,</w:t>
      </w:r>
      <w:r w:rsidR="002D0CE7">
        <w:t xml:space="preserve"> including:</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documentation</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insurance</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hedging</w:t>
      </w:r>
    </w:p>
    <w:p w:rsidR="00D37C39" w:rsidRPr="000B0EFC" w:rsidRDefault="00D37C39" w:rsidP="00960722">
      <w:pPr>
        <w:pStyle w:val="ListItem"/>
        <w:spacing w:after="0"/>
      </w:pPr>
      <w:r w:rsidRPr="000B0EFC">
        <w:t>role and benefits of innovation in improving products, processes and services</w:t>
      </w:r>
    </w:p>
    <w:p w:rsidR="00D37C39" w:rsidRPr="000B0EFC" w:rsidRDefault="00D37C39" w:rsidP="00960722">
      <w:pPr>
        <w:pStyle w:val="ListItem"/>
        <w:spacing w:after="0"/>
      </w:pPr>
      <w:r w:rsidRPr="000B0EFC">
        <w:t>the benefits of innovation for business</w:t>
      </w:r>
      <w:r w:rsidR="00063822">
        <w:t>,</w:t>
      </w:r>
      <w:r w:rsidRPr="000B0EFC">
        <w:t xml:space="preserve"> including:</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financial gain</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expansion of global market presence</w:t>
      </w:r>
    </w:p>
    <w:p w:rsidR="00063822" w:rsidRPr="002D0CE7" w:rsidRDefault="00D37C39" w:rsidP="002D0CE7">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increased market share</w:t>
      </w:r>
      <w:r w:rsidR="00063822">
        <w:br w:type="page"/>
      </w:r>
    </w:p>
    <w:p w:rsidR="00D37C39" w:rsidRPr="000B0EFC" w:rsidRDefault="00D37C39" w:rsidP="00960722">
      <w:pPr>
        <w:pStyle w:val="ListItem"/>
        <w:spacing w:after="0"/>
      </w:pPr>
      <w:r w:rsidRPr="000B0EFC">
        <w:lastRenderedPageBreak/>
        <w:t>factors that impact on the success of innovation</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timing</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cost</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marketing strategy</w:t>
      </w:r>
    </w:p>
    <w:p w:rsidR="00B50B5E" w:rsidRPr="00E91895" w:rsidRDefault="00960722"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technology</w:t>
      </w:r>
    </w:p>
    <w:p w:rsidR="00D37C39" w:rsidRPr="00D37C39" w:rsidRDefault="00D37C39" w:rsidP="00ED25E7">
      <w:pPr>
        <w:pStyle w:val="Heading3"/>
      </w:pPr>
      <w:r w:rsidRPr="00D37C39">
        <w:t>People</w:t>
      </w:r>
    </w:p>
    <w:p w:rsidR="00D37C39" w:rsidRPr="000B0EFC" w:rsidRDefault="00D37C39" w:rsidP="00960722">
      <w:pPr>
        <w:pStyle w:val="ListItem"/>
        <w:spacing w:after="0"/>
      </w:pPr>
      <w:r w:rsidRPr="000B0EFC">
        <w:t>internal and external factors that drive change in a global environment</w:t>
      </w:r>
    </w:p>
    <w:p w:rsidR="00D37C39" w:rsidRPr="000B0EFC" w:rsidRDefault="00D37C39" w:rsidP="00960722">
      <w:pPr>
        <w:pStyle w:val="ListItem"/>
        <w:spacing w:after="0"/>
      </w:pPr>
      <w:r w:rsidRPr="000B0EFC">
        <w:t>reasons for resistance to change</w:t>
      </w:r>
      <w:r w:rsidR="00063822">
        <w:t>,</w:t>
      </w:r>
      <w:r w:rsidRPr="000B0EFC">
        <w:t xml:space="preserve"> including:</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financial costs</w:t>
      </w:r>
    </w:p>
    <w:p w:rsidR="00D37C39" w:rsidRPr="00960722" w:rsidRDefault="002B0502"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managerial inertia</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cultural incompatibility in mergers/takeovers</w:t>
      </w:r>
    </w:p>
    <w:p w:rsidR="00D37C39" w:rsidRPr="00960722" w:rsidRDefault="00D37C39"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960722">
        <w:rPr>
          <w:rFonts w:ascii="Calibri" w:hAnsi="Calibri" w:cs="Arial"/>
          <w:szCs w:val="22"/>
        </w:rPr>
        <w:t>staff attitude</w:t>
      </w:r>
    </w:p>
    <w:p w:rsidR="00D37C39" w:rsidRPr="000B0EFC" w:rsidRDefault="00D37C39" w:rsidP="00960722">
      <w:pPr>
        <w:pStyle w:val="ListItem"/>
        <w:spacing w:after="0"/>
      </w:pPr>
      <w:r w:rsidRPr="000B0EFC">
        <w:t>preparing people for change</w:t>
      </w:r>
      <w:r w:rsidR="00063822">
        <w:t>,</w:t>
      </w:r>
      <w:r w:rsidRPr="000B0EFC">
        <w:t xml:space="preserve"> including:</w:t>
      </w:r>
    </w:p>
    <w:p w:rsidR="00D37C39" w:rsidRPr="00960722" w:rsidRDefault="002D7DEC"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 xml:space="preserve">Lewin’s </w:t>
      </w:r>
      <w:proofErr w:type="spellStart"/>
      <w:r w:rsidR="00D37C39" w:rsidRPr="00960722">
        <w:rPr>
          <w:rFonts w:ascii="Calibri" w:hAnsi="Calibri" w:cs="Arial"/>
          <w:szCs w:val="22"/>
        </w:rPr>
        <w:t>Forcefield</w:t>
      </w:r>
      <w:proofErr w:type="spellEnd"/>
      <w:r w:rsidR="00D37C39" w:rsidRPr="00960722">
        <w:rPr>
          <w:rFonts w:ascii="Calibri" w:hAnsi="Calibri" w:cs="Arial"/>
          <w:szCs w:val="22"/>
        </w:rPr>
        <w:t xml:space="preserve"> Analysis model</w:t>
      </w:r>
    </w:p>
    <w:p w:rsidR="00D37C39" w:rsidRPr="00960722" w:rsidRDefault="002D7DEC" w:rsidP="00E9189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 xml:space="preserve">Kotter’s </w:t>
      </w:r>
      <w:r w:rsidR="00D37C39" w:rsidRPr="00960722">
        <w:rPr>
          <w:rFonts w:ascii="Calibri" w:hAnsi="Calibri" w:cs="Arial"/>
          <w:szCs w:val="22"/>
        </w:rPr>
        <w:t>8 Steps change management model</w:t>
      </w:r>
    </w:p>
    <w:p w:rsidR="00D37C39" w:rsidRPr="000B0EFC" w:rsidRDefault="00D37C39" w:rsidP="00960722">
      <w:pPr>
        <w:pStyle w:val="ListItem"/>
        <w:spacing w:after="0"/>
      </w:pPr>
      <w:r w:rsidRPr="000B0EFC">
        <w:t>managing diversity as</w:t>
      </w:r>
      <w:r w:rsidR="00960722">
        <w:t xml:space="preserve"> a strategy for business growth</w:t>
      </w:r>
    </w:p>
    <w:p w:rsidR="00C5718F" w:rsidRPr="005A734E" w:rsidRDefault="00C5718F" w:rsidP="005A734E">
      <w:pPr>
        <w:pStyle w:val="Heading1"/>
        <w:sectPr w:rsidR="00C5718F" w:rsidRPr="005A734E" w:rsidSect="00627492">
          <w:headerReference w:type="even" r:id="rId13"/>
          <w:headerReference w:type="default" r:id="rId14"/>
          <w:footerReference w:type="even" r:id="rId15"/>
          <w:footerReference w:type="default" r:id="rId16"/>
          <w:headerReference w:type="first" r:id="rId17"/>
          <w:type w:val="oddPage"/>
          <w:pgSz w:w="11906" w:h="16838"/>
          <w:pgMar w:top="1440" w:right="1080" w:bottom="1440" w:left="1080" w:header="708" w:footer="708" w:gutter="0"/>
          <w:pgNumType w:start="1"/>
          <w:cols w:space="709"/>
          <w:docGrid w:linePitch="360"/>
        </w:sectPr>
      </w:pPr>
      <w:bookmarkStart w:id="27" w:name="_Toc347908227"/>
    </w:p>
    <w:p w:rsidR="00540775" w:rsidRPr="005A734E" w:rsidRDefault="00540775" w:rsidP="005A734E">
      <w:pPr>
        <w:pStyle w:val="Heading1"/>
      </w:pPr>
      <w:bookmarkStart w:id="28" w:name="_Toc78964746"/>
      <w:r w:rsidRPr="005A734E">
        <w:lastRenderedPageBreak/>
        <w:t xml:space="preserve">Unit </w:t>
      </w:r>
      <w:r w:rsidR="007836F1" w:rsidRPr="005A734E">
        <w:t>4</w:t>
      </w:r>
      <w:bookmarkEnd w:id="28"/>
    </w:p>
    <w:p w:rsidR="00262FE1" w:rsidRPr="005A734E" w:rsidRDefault="00262FE1" w:rsidP="00ED25E7">
      <w:pPr>
        <w:pStyle w:val="Heading2"/>
        <w:spacing w:before="180"/>
      </w:pPr>
      <w:bookmarkStart w:id="29" w:name="_Toc78964747"/>
      <w:r w:rsidRPr="005A734E">
        <w:t>Unit description</w:t>
      </w:r>
      <w:bookmarkEnd w:id="29"/>
    </w:p>
    <w:p w:rsidR="00D37C39" w:rsidRDefault="00D37C39" w:rsidP="000F08C0">
      <w:pPr>
        <w:pStyle w:val="Paragraph"/>
      </w:pPr>
      <w:r w:rsidRPr="00D37C39">
        <w:t>The focus of this unit is on global business operations. The unit explores how businesses operate strategically and examines the features and traits of successful management. It addresses the significance of strategic planning and the concept of competitiv</w:t>
      </w:r>
      <w:r w:rsidR="00044497">
        <w:t>e advantage.</w:t>
      </w:r>
    </w:p>
    <w:p w:rsidR="008D59CE" w:rsidRPr="005A734E" w:rsidRDefault="008D59CE" w:rsidP="00ED25E7">
      <w:pPr>
        <w:pStyle w:val="Heading2"/>
        <w:spacing w:before="180"/>
      </w:pPr>
      <w:bookmarkStart w:id="30" w:name="_Toc78964748"/>
      <w:r w:rsidRPr="005A734E">
        <w:t>Unit content</w:t>
      </w:r>
      <w:bookmarkEnd w:id="30"/>
    </w:p>
    <w:p w:rsidR="00BB4DB0" w:rsidRPr="005A734E" w:rsidRDefault="00BB4DB0" w:rsidP="00ED25E7">
      <w:pPr>
        <w:spacing w:after="80"/>
      </w:pPr>
      <w:r w:rsidRPr="005A734E">
        <w:t>This unit builds on</w:t>
      </w:r>
      <w:r w:rsidR="00044497">
        <w:t xml:space="preserve"> the content covered in Unit 3.</w:t>
      </w:r>
    </w:p>
    <w:p w:rsidR="00BB4DB0" w:rsidRDefault="00BB4DB0" w:rsidP="00ED25E7">
      <w:pPr>
        <w:spacing w:after="80"/>
      </w:pPr>
      <w:r w:rsidRPr="005A734E">
        <w:t>This unit includes the knowledge, understandings and skills described below. This is the examinable content.</w:t>
      </w:r>
    </w:p>
    <w:p w:rsidR="00D37C39" w:rsidRPr="009278B9" w:rsidRDefault="00D37C39" w:rsidP="00ED25E7">
      <w:pPr>
        <w:spacing w:after="80"/>
        <w:rPr>
          <w:rFonts w:cs="Calibri"/>
        </w:rPr>
      </w:pPr>
      <w:r w:rsidRPr="009278B9">
        <w:rPr>
          <w:rFonts w:cs="Calibri"/>
        </w:rPr>
        <w:t>The course content encompasses theoretical and practical aspects of business management and enterprise, and is divided into three content areas:</w:t>
      </w:r>
    </w:p>
    <w:p w:rsidR="00D37C39" w:rsidRPr="000B0EFC" w:rsidRDefault="00D37C39" w:rsidP="000B0EFC">
      <w:pPr>
        <w:pStyle w:val="ListParagraph"/>
        <w:numPr>
          <w:ilvl w:val="0"/>
          <w:numId w:val="10"/>
        </w:numPr>
        <w:spacing w:after="0" w:line="276" w:lineRule="auto"/>
        <w:ind w:left="357" w:hanging="357"/>
        <w:rPr>
          <w:sz w:val="22"/>
        </w:rPr>
      </w:pPr>
      <w:r w:rsidRPr="000B0EFC">
        <w:rPr>
          <w:sz w:val="22"/>
        </w:rPr>
        <w:t>Environments</w:t>
      </w:r>
    </w:p>
    <w:p w:rsidR="00D37C39" w:rsidRPr="000B0EFC" w:rsidRDefault="00D37C39" w:rsidP="000B0EFC">
      <w:pPr>
        <w:pStyle w:val="ListParagraph"/>
        <w:numPr>
          <w:ilvl w:val="0"/>
          <w:numId w:val="10"/>
        </w:numPr>
        <w:spacing w:after="0" w:line="276" w:lineRule="auto"/>
        <w:ind w:left="357" w:hanging="357"/>
        <w:rPr>
          <w:sz w:val="22"/>
        </w:rPr>
      </w:pPr>
      <w:r w:rsidRPr="000B0EFC">
        <w:rPr>
          <w:sz w:val="22"/>
        </w:rPr>
        <w:t>Management</w:t>
      </w:r>
    </w:p>
    <w:p w:rsidR="00D37C39" w:rsidRPr="000B0EFC" w:rsidRDefault="000B0EFC" w:rsidP="000B0EFC">
      <w:pPr>
        <w:pStyle w:val="ListParagraph"/>
        <w:numPr>
          <w:ilvl w:val="0"/>
          <w:numId w:val="10"/>
        </w:numPr>
        <w:spacing w:after="0" w:line="276" w:lineRule="auto"/>
        <w:ind w:left="357" w:hanging="357"/>
        <w:rPr>
          <w:sz w:val="22"/>
        </w:rPr>
      </w:pPr>
      <w:r w:rsidRPr="000B0EFC">
        <w:rPr>
          <w:sz w:val="22"/>
        </w:rPr>
        <w:t>People</w:t>
      </w:r>
      <w:r w:rsidR="000F08C0">
        <w:rPr>
          <w:sz w:val="22"/>
        </w:rPr>
        <w:t>.</w:t>
      </w:r>
    </w:p>
    <w:p w:rsidR="00D37C39" w:rsidRPr="009278B9" w:rsidRDefault="00D37C39" w:rsidP="00ED25E7">
      <w:pPr>
        <w:pStyle w:val="Heading3"/>
        <w:keepNext/>
        <w:keepLines/>
        <w:spacing w:before="180"/>
        <w:rPr>
          <w:rFonts w:cs="Calibri"/>
          <w:iCs/>
          <w:sz w:val="28"/>
          <w:szCs w:val="28"/>
        </w:rPr>
      </w:pPr>
      <w:r w:rsidRPr="00D37C39">
        <w:t>Environments</w:t>
      </w:r>
    </w:p>
    <w:p w:rsidR="00D37C39" w:rsidRPr="000F08C0" w:rsidRDefault="00D37C39" w:rsidP="00ED25E7">
      <w:pPr>
        <w:pStyle w:val="Paragraph"/>
        <w:spacing w:before="80" w:after="80"/>
        <w:rPr>
          <w:b/>
        </w:rPr>
      </w:pPr>
      <w:r w:rsidRPr="000F08C0">
        <w:rPr>
          <w:b/>
        </w:rPr>
        <w:t xml:space="preserve">Political and legal, </w:t>
      </w:r>
      <w:r w:rsidR="00EE3A11">
        <w:rPr>
          <w:b/>
        </w:rPr>
        <w:t>e</w:t>
      </w:r>
      <w:r w:rsidRPr="000F08C0">
        <w:rPr>
          <w:b/>
        </w:rPr>
        <w:t xml:space="preserve">conomic, </w:t>
      </w:r>
      <w:r w:rsidR="00EE3A11">
        <w:rPr>
          <w:b/>
        </w:rPr>
        <w:t>s</w:t>
      </w:r>
      <w:r w:rsidRPr="000F08C0">
        <w:rPr>
          <w:b/>
        </w:rPr>
        <w:t xml:space="preserve">ocio-cultural and </w:t>
      </w:r>
      <w:r w:rsidR="00EE3A11">
        <w:rPr>
          <w:b/>
        </w:rPr>
        <w:t>t</w:t>
      </w:r>
      <w:r w:rsidRPr="000F08C0">
        <w:rPr>
          <w:b/>
        </w:rPr>
        <w:t>echnological (PEST)</w:t>
      </w:r>
    </w:p>
    <w:p w:rsidR="00D37C39" w:rsidRPr="000B0EFC" w:rsidRDefault="00D37C39" w:rsidP="00ED25E7">
      <w:pPr>
        <w:pStyle w:val="ListItem"/>
        <w:spacing w:before="80" w:after="0"/>
      </w:pPr>
      <w:r w:rsidRPr="000B0EFC">
        <w:t>analysis of the impact of cultural considerations on global business practice</w:t>
      </w:r>
      <w:r w:rsidR="00063822">
        <w:t>,</w:t>
      </w:r>
      <w:r w:rsidRPr="000B0EFC">
        <w:t xml:space="preserve"> including:</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levels of education</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customs</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holidays and celebrations</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religious beliefs</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business etiquette</w:t>
      </w:r>
    </w:p>
    <w:p w:rsidR="00D37C39" w:rsidRPr="000F08C0" w:rsidRDefault="00044497"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communication protocols</w:t>
      </w:r>
    </w:p>
    <w:p w:rsidR="00D37C39" w:rsidRPr="000B0EFC" w:rsidRDefault="00D37C39" w:rsidP="00ED25E7">
      <w:pPr>
        <w:pStyle w:val="ListItem"/>
        <w:spacing w:before="80" w:after="0"/>
      </w:pPr>
      <w:r w:rsidRPr="000B0EFC">
        <w:t>ethical practice in a global business</w:t>
      </w:r>
      <w:r w:rsidR="00063822">
        <w:t>,</w:t>
      </w:r>
      <w:r w:rsidRPr="000B0EFC">
        <w:t xml:space="preserve"> including:</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minimum standards of labour by the International Labour Organisation (ILO)</w:t>
      </w:r>
      <w:r w:rsidR="00632A7F">
        <w:rPr>
          <w:rFonts w:ascii="Calibri" w:hAnsi="Calibri" w:cs="Arial"/>
          <w:szCs w:val="22"/>
        </w:rPr>
        <w:t>,</w:t>
      </w:r>
      <w:r w:rsidRPr="000F08C0">
        <w:rPr>
          <w:rFonts w:ascii="Calibri" w:hAnsi="Calibri" w:cs="Arial"/>
          <w:szCs w:val="22"/>
        </w:rPr>
        <w:t xml:space="preserve"> in</w:t>
      </w:r>
      <w:r w:rsidR="003E218E">
        <w:rPr>
          <w:rFonts w:ascii="Calibri" w:hAnsi="Calibri" w:cs="Arial"/>
          <w:szCs w:val="22"/>
        </w:rPr>
        <w:t>cluding the use of child labour</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the role of corporate social responsibility</w:t>
      </w:r>
    </w:p>
    <w:p w:rsidR="00D37C39" w:rsidRPr="000F08C0" w:rsidRDefault="000F08C0"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environmental sustainability</w:t>
      </w:r>
    </w:p>
    <w:p w:rsidR="00D37C39" w:rsidRPr="000B0EFC" w:rsidRDefault="00D37C39" w:rsidP="00ED25E7">
      <w:pPr>
        <w:pStyle w:val="ListItem"/>
        <w:spacing w:before="80" w:after="0"/>
      </w:pPr>
      <w:r w:rsidRPr="000B0EFC">
        <w:t>economic factors which impact on business operations in the global market</w:t>
      </w:r>
      <w:r w:rsidR="00063822">
        <w:t>,</w:t>
      </w:r>
      <w:r w:rsidRPr="000B0EFC">
        <w:t xml:space="preserve"> including:</w:t>
      </w:r>
    </w:p>
    <w:p w:rsidR="00054224" w:rsidRDefault="00054224"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economic activity</w:t>
      </w:r>
    </w:p>
    <w:p w:rsidR="00D37C39" w:rsidRPr="00054224"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54224">
        <w:rPr>
          <w:rFonts w:ascii="Calibri" w:hAnsi="Calibri" w:cs="Arial"/>
          <w:szCs w:val="22"/>
        </w:rPr>
        <w:t>discretionary spending</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interest rates</w:t>
      </w:r>
    </w:p>
    <w:p w:rsidR="00D37C39" w:rsidRPr="000F08C0" w:rsidRDefault="003E218E"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currency fluctuations</w:t>
      </w:r>
    </w:p>
    <w:p w:rsidR="00D37C39" w:rsidRPr="009278B9" w:rsidRDefault="00D37C39" w:rsidP="00ED25E7">
      <w:pPr>
        <w:pStyle w:val="ListItem"/>
        <w:spacing w:before="80" w:after="0"/>
      </w:pPr>
      <w:r w:rsidRPr="009278B9">
        <w:t xml:space="preserve">types of financial </w:t>
      </w:r>
      <w:r w:rsidR="00EE3A11">
        <w:t>institutions</w:t>
      </w:r>
      <w:r w:rsidR="00063822">
        <w:t>,</w:t>
      </w:r>
      <w:r w:rsidRPr="009278B9">
        <w:t xml:space="preserve"> including:</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banks</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finance companies</w:t>
      </w:r>
    </w:p>
    <w:p w:rsidR="00D37C39" w:rsidRPr="009278B9" w:rsidRDefault="00D37C39" w:rsidP="00ED25E7">
      <w:pPr>
        <w:pStyle w:val="ListItem"/>
        <w:spacing w:before="80" w:after="0"/>
      </w:pPr>
      <w:r w:rsidRPr="009278B9">
        <w:t>sources of internal funding</w:t>
      </w:r>
      <w:r w:rsidR="00063822">
        <w:t>,</w:t>
      </w:r>
      <w:r w:rsidRPr="009278B9">
        <w:t xml:space="preserve"> including:</w:t>
      </w:r>
    </w:p>
    <w:p w:rsidR="00D867F5" w:rsidRPr="00D867F5" w:rsidRDefault="00D37C39" w:rsidP="00D867F5">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retained profits</w:t>
      </w:r>
      <w:r w:rsidR="00D867F5">
        <w:br w:type="page"/>
      </w:r>
    </w:p>
    <w:p w:rsidR="00D37C39" w:rsidRPr="000B0EFC" w:rsidRDefault="00D37C39" w:rsidP="000F08C0">
      <w:pPr>
        <w:pStyle w:val="ListItem"/>
        <w:spacing w:after="0"/>
      </w:pPr>
      <w:r w:rsidRPr="000B0EFC">
        <w:lastRenderedPageBreak/>
        <w:t>sources of external funding</w:t>
      </w:r>
      <w:r w:rsidR="00063822">
        <w:t>,</w:t>
      </w:r>
      <w:r w:rsidRPr="000B0EFC">
        <w:t xml:space="preserve"> including:</w:t>
      </w:r>
    </w:p>
    <w:p w:rsidR="007C447B" w:rsidRPr="000F08C0" w:rsidRDefault="007C447B" w:rsidP="007C447B">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debentures</w:t>
      </w:r>
    </w:p>
    <w:p w:rsidR="007C447B" w:rsidRPr="000F08C0" w:rsidRDefault="007C447B" w:rsidP="007C447B">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share capital</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trade credit</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venture capital</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secured loans</w:t>
      </w:r>
    </w:p>
    <w:p w:rsidR="00D37C39"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financ</w:t>
      </w:r>
      <w:r w:rsidR="00063822">
        <w:rPr>
          <w:rFonts w:ascii="Calibri" w:hAnsi="Calibri" w:cs="Arial"/>
          <w:szCs w:val="22"/>
        </w:rPr>
        <w:t>ial</w:t>
      </w:r>
      <w:r w:rsidRPr="000F08C0">
        <w:rPr>
          <w:rFonts w:ascii="Calibri" w:hAnsi="Calibri" w:cs="Arial"/>
          <w:szCs w:val="22"/>
        </w:rPr>
        <w:t xml:space="preserve"> </w:t>
      </w:r>
      <w:r w:rsidR="00EE3A11" w:rsidRPr="00EE3A11">
        <w:rPr>
          <w:rFonts w:ascii="Calibri" w:hAnsi="Calibri" w:cs="Arial"/>
          <w:szCs w:val="22"/>
        </w:rPr>
        <w:t>institutions</w:t>
      </w:r>
    </w:p>
    <w:p w:rsidR="00EE3A11" w:rsidRPr="000F08C0" w:rsidRDefault="00EE3A11"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government</w:t>
      </w:r>
    </w:p>
    <w:p w:rsidR="00D37C39" w:rsidRPr="009278B9" w:rsidRDefault="00D37C39" w:rsidP="000F08C0">
      <w:pPr>
        <w:pStyle w:val="ListItem"/>
        <w:spacing w:after="0"/>
      </w:pPr>
      <w:r w:rsidRPr="009278B9">
        <w:t>political factors which impact on business operation in global markets</w:t>
      </w:r>
      <w:r w:rsidR="00063822">
        <w:t>,</w:t>
      </w:r>
      <w:r w:rsidRPr="009278B9">
        <w:t xml:space="preserve"> including:</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stability of foreign governments</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relationship of foreign governments with the Australian Government</w:t>
      </w:r>
    </w:p>
    <w:p w:rsidR="00D37C39" w:rsidRPr="009278B9" w:rsidRDefault="00D37C39" w:rsidP="000F08C0">
      <w:pPr>
        <w:pStyle w:val="ListItem"/>
        <w:spacing w:after="0"/>
      </w:pPr>
      <w:r w:rsidRPr="009278B9">
        <w:t>impact of legal systems on business operation in global markets</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differences regarding competition regulation</w:t>
      </w:r>
    </w:p>
    <w:p w:rsidR="00D37C39" w:rsidRPr="00D37C39" w:rsidRDefault="00D37C39" w:rsidP="007F266E">
      <w:pPr>
        <w:numPr>
          <w:ilvl w:val="2"/>
          <w:numId w:val="7"/>
        </w:numPr>
        <w:tabs>
          <w:tab w:val="clear" w:pos="2160"/>
        </w:tabs>
        <w:spacing w:after="0"/>
        <w:ind w:left="984" w:right="-74" w:hanging="275"/>
        <w:jc w:val="both"/>
        <w:rPr>
          <w:rFonts w:eastAsia="Times New Roman" w:cs="Calibri"/>
        </w:rPr>
      </w:pPr>
      <w:r w:rsidRPr="00D37C39">
        <w:rPr>
          <w:rFonts w:eastAsia="Times New Roman" w:cs="Calibri"/>
        </w:rPr>
        <w:t>patent registrations</w:t>
      </w:r>
    </w:p>
    <w:p w:rsidR="00D37C39" w:rsidRPr="00D37C39" w:rsidRDefault="00D37C39" w:rsidP="007F266E">
      <w:pPr>
        <w:numPr>
          <w:ilvl w:val="2"/>
          <w:numId w:val="7"/>
        </w:numPr>
        <w:tabs>
          <w:tab w:val="clear" w:pos="2160"/>
        </w:tabs>
        <w:spacing w:after="0"/>
        <w:ind w:left="984" w:right="-74" w:hanging="275"/>
        <w:jc w:val="both"/>
        <w:rPr>
          <w:rFonts w:eastAsia="Times New Roman" w:cs="Calibri"/>
        </w:rPr>
      </w:pPr>
      <w:r w:rsidRPr="00D37C39">
        <w:rPr>
          <w:rFonts w:eastAsia="Times New Roman" w:cs="Calibri"/>
        </w:rPr>
        <w:t>product liability</w:t>
      </w:r>
    </w:p>
    <w:p w:rsidR="00D37C39" w:rsidRPr="009278B9" w:rsidRDefault="00D37C39" w:rsidP="000F08C0">
      <w:pPr>
        <w:pStyle w:val="ListItem"/>
        <w:spacing w:after="0"/>
      </w:pPr>
      <w:r w:rsidRPr="009278B9">
        <w:t>impact of technology on business operation in global markets</w:t>
      </w:r>
      <w:r w:rsidR="00063822">
        <w:t>,</w:t>
      </w:r>
      <w:r w:rsidRPr="009278B9">
        <w:t xml:space="preserve"> including:</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technology that assists business in the expansion into global markets</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e-commer</w:t>
      </w:r>
      <w:r w:rsidR="000F08C0">
        <w:rPr>
          <w:rFonts w:ascii="Calibri" w:hAnsi="Calibri" w:cs="Arial"/>
          <w:szCs w:val="22"/>
        </w:rPr>
        <w:t>ce, security and privacy issues</w:t>
      </w:r>
    </w:p>
    <w:p w:rsidR="00D37C39" w:rsidRPr="009278B9" w:rsidRDefault="00D37C39" w:rsidP="00ED25E7">
      <w:pPr>
        <w:pStyle w:val="Heading3"/>
        <w:rPr>
          <w:rFonts w:cs="Calibri"/>
          <w:iCs/>
          <w:sz w:val="28"/>
          <w:szCs w:val="28"/>
        </w:rPr>
      </w:pPr>
      <w:r w:rsidRPr="00D37C39">
        <w:t>Management</w:t>
      </w:r>
    </w:p>
    <w:p w:rsidR="00D37C39" w:rsidRPr="000F08C0" w:rsidRDefault="004D3B2D" w:rsidP="00960722">
      <w:pPr>
        <w:pStyle w:val="Paragraph"/>
        <w:rPr>
          <w:b/>
        </w:rPr>
      </w:pPr>
      <w:r>
        <w:rPr>
          <w:b/>
        </w:rPr>
        <w:t>Strategic management</w:t>
      </w:r>
    </w:p>
    <w:p w:rsidR="00D37C39" w:rsidRPr="009278B9" w:rsidRDefault="00D37C39" w:rsidP="000F08C0">
      <w:pPr>
        <w:pStyle w:val="ListItem"/>
        <w:spacing w:after="0"/>
      </w:pPr>
      <w:r w:rsidRPr="009278B9">
        <w:t>purpose and intent of the strategic planning process</w:t>
      </w:r>
    </w:p>
    <w:p w:rsidR="00D37C39" w:rsidRPr="009278B9" w:rsidRDefault="00D37C39" w:rsidP="000F08C0">
      <w:pPr>
        <w:pStyle w:val="ListItem"/>
        <w:spacing w:after="0"/>
      </w:pPr>
      <w:r w:rsidRPr="009278B9">
        <w:t>key features of strategic plans:</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mission and objectives</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environmental scan</w:t>
      </w:r>
    </w:p>
    <w:p w:rsidR="00D37C39" w:rsidRPr="00D37C39" w:rsidRDefault="00D37C39" w:rsidP="00871BA2">
      <w:pPr>
        <w:numPr>
          <w:ilvl w:val="2"/>
          <w:numId w:val="7"/>
        </w:numPr>
        <w:tabs>
          <w:tab w:val="clear" w:pos="2160"/>
          <w:tab w:val="num" w:pos="984"/>
          <w:tab w:val="num" w:pos="1951"/>
          <w:tab w:val="num" w:pos="2520"/>
        </w:tabs>
        <w:spacing w:after="0"/>
        <w:ind w:left="984" w:right="-74" w:hanging="275"/>
        <w:jc w:val="both"/>
        <w:rPr>
          <w:rFonts w:eastAsia="Times New Roman" w:cs="Calibri"/>
        </w:rPr>
      </w:pPr>
      <w:r w:rsidRPr="00D37C39">
        <w:rPr>
          <w:rFonts w:eastAsia="Times New Roman" w:cs="Calibri"/>
        </w:rPr>
        <w:t>PEST</w:t>
      </w:r>
    </w:p>
    <w:p w:rsidR="00D37C39" w:rsidRPr="00D37C39" w:rsidRDefault="00054224" w:rsidP="00871BA2">
      <w:pPr>
        <w:numPr>
          <w:ilvl w:val="2"/>
          <w:numId w:val="7"/>
        </w:numPr>
        <w:tabs>
          <w:tab w:val="clear" w:pos="2160"/>
          <w:tab w:val="num" w:pos="984"/>
          <w:tab w:val="num" w:pos="1951"/>
          <w:tab w:val="num" w:pos="2520"/>
        </w:tabs>
        <w:spacing w:after="0"/>
        <w:ind w:left="984" w:right="-74" w:hanging="275"/>
        <w:jc w:val="both"/>
        <w:rPr>
          <w:rFonts w:eastAsia="Times New Roman" w:cs="Calibri"/>
        </w:rPr>
      </w:pPr>
      <w:r>
        <w:rPr>
          <w:rFonts w:eastAsia="Times New Roman" w:cs="Calibri"/>
        </w:rPr>
        <w:t>Porter’s Five Forces</w:t>
      </w:r>
    </w:p>
    <w:p w:rsidR="00D37C39" w:rsidRPr="00D37C39" w:rsidRDefault="00054224" w:rsidP="00871BA2">
      <w:pPr>
        <w:numPr>
          <w:ilvl w:val="2"/>
          <w:numId w:val="7"/>
        </w:numPr>
        <w:tabs>
          <w:tab w:val="clear" w:pos="2160"/>
          <w:tab w:val="num" w:pos="984"/>
          <w:tab w:val="num" w:pos="1951"/>
          <w:tab w:val="num" w:pos="2520"/>
        </w:tabs>
        <w:spacing w:after="0"/>
        <w:ind w:left="984" w:right="-74" w:hanging="275"/>
        <w:jc w:val="both"/>
        <w:rPr>
          <w:rFonts w:eastAsia="Times New Roman" w:cs="Calibri"/>
        </w:rPr>
      </w:pPr>
      <w:r>
        <w:rPr>
          <w:rFonts w:eastAsia="Times New Roman" w:cs="Calibri"/>
        </w:rPr>
        <w:t>Strengths, Weaknesses, Opportunities, Threats (</w:t>
      </w:r>
      <w:r w:rsidR="00D37C39" w:rsidRPr="00D37C39">
        <w:rPr>
          <w:rFonts w:eastAsia="Times New Roman" w:cs="Calibri"/>
        </w:rPr>
        <w:t>SWOT</w:t>
      </w:r>
      <w:r>
        <w:rPr>
          <w:rFonts w:eastAsia="Times New Roman" w:cs="Calibri"/>
        </w:rPr>
        <w:t>)</w:t>
      </w:r>
      <w:r w:rsidR="00632A7F">
        <w:rPr>
          <w:rFonts w:eastAsia="Times New Roman" w:cs="Calibri"/>
        </w:rPr>
        <w:t xml:space="preserve"> strategies</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 xml:space="preserve">strategic </w:t>
      </w:r>
      <w:r w:rsidR="00C4387D">
        <w:rPr>
          <w:rFonts w:ascii="Calibri" w:hAnsi="Calibri" w:cs="Arial"/>
          <w:szCs w:val="22"/>
        </w:rPr>
        <w:t>formulation</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strategic implementation</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evaluation and control</w:t>
      </w:r>
    </w:p>
    <w:p w:rsidR="00D37C39" w:rsidRPr="000F08C0" w:rsidRDefault="00D37C39" w:rsidP="00960722">
      <w:pPr>
        <w:pStyle w:val="Paragraph"/>
        <w:rPr>
          <w:b/>
        </w:rPr>
      </w:pPr>
      <w:r w:rsidRPr="000F08C0">
        <w:rPr>
          <w:b/>
        </w:rPr>
        <w:t>Operations</w:t>
      </w:r>
    </w:p>
    <w:p w:rsidR="00D37C39" w:rsidRPr="009278B9" w:rsidRDefault="00D37C39" w:rsidP="000F08C0">
      <w:pPr>
        <w:pStyle w:val="ListItem"/>
        <w:spacing w:after="0"/>
      </w:pPr>
      <w:r w:rsidRPr="009278B9">
        <w:t>purpose, features and interpretation of the following basic financial ratios:</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liquidity</w:t>
      </w:r>
    </w:p>
    <w:p w:rsidR="00D37C39" w:rsidRPr="00D37C39" w:rsidRDefault="00D37C39" w:rsidP="00871BA2">
      <w:pPr>
        <w:numPr>
          <w:ilvl w:val="2"/>
          <w:numId w:val="7"/>
        </w:numPr>
        <w:tabs>
          <w:tab w:val="clear" w:pos="2160"/>
          <w:tab w:val="num" w:pos="984"/>
          <w:tab w:val="num" w:pos="1951"/>
          <w:tab w:val="num" w:pos="2520"/>
        </w:tabs>
        <w:spacing w:after="0"/>
        <w:ind w:left="984" w:right="-74" w:hanging="275"/>
        <w:jc w:val="both"/>
        <w:rPr>
          <w:rFonts w:eastAsia="Times New Roman" w:cs="Calibri"/>
        </w:rPr>
      </w:pPr>
      <w:r w:rsidRPr="00D37C39">
        <w:rPr>
          <w:rFonts w:eastAsia="Times New Roman" w:cs="Calibri"/>
        </w:rPr>
        <w:t>current ratio</w:t>
      </w:r>
    </w:p>
    <w:p w:rsidR="00D37C39" w:rsidRPr="009E3308" w:rsidRDefault="000F08C0" w:rsidP="00CC4CFB">
      <w:pPr>
        <w:pStyle w:val="csbullet"/>
        <w:numPr>
          <w:ilvl w:val="1"/>
          <w:numId w:val="9"/>
        </w:numPr>
        <w:tabs>
          <w:tab w:val="clear" w:pos="-851"/>
          <w:tab w:val="clear" w:pos="1951"/>
          <w:tab w:val="left" w:pos="2552"/>
        </w:tabs>
        <w:spacing w:before="0" w:after="0" w:line="276" w:lineRule="auto"/>
        <w:ind w:left="1276" w:right="-77" w:hanging="268"/>
        <w:jc w:val="both"/>
        <w:rPr>
          <w:rFonts w:ascii="Calibri" w:hAnsi="Calibri" w:cs="Arial"/>
          <w:noProof/>
          <w:szCs w:val="22"/>
          <w:u w:val="single"/>
          <w:lang w:eastAsia="en-AU"/>
        </w:rPr>
      </w:pPr>
      <w:r>
        <w:rPr>
          <w:rFonts w:ascii="Calibri" w:hAnsi="Calibri" w:cs="Arial"/>
          <w:noProof/>
          <w:szCs w:val="22"/>
          <w:lang w:eastAsia="en-AU"/>
        </w:rPr>
        <w:t xml:space="preserve">formula: </w:t>
      </w:r>
      <w:r w:rsidR="009E3308">
        <w:rPr>
          <w:rFonts w:ascii="Calibri" w:hAnsi="Calibri" w:cs="Arial"/>
          <w:noProof/>
          <w:szCs w:val="22"/>
          <w:lang w:eastAsia="en-AU"/>
        </w:rPr>
        <w:tab/>
      </w:r>
      <w:r w:rsidR="00D37C39" w:rsidRPr="009E3308">
        <w:rPr>
          <w:rFonts w:ascii="Calibri" w:hAnsi="Calibri" w:cs="Arial"/>
          <w:noProof/>
          <w:szCs w:val="22"/>
          <w:u w:val="single"/>
          <w:lang w:eastAsia="en-AU"/>
        </w:rPr>
        <w:t>current assets</w:t>
      </w:r>
    </w:p>
    <w:p w:rsidR="00D37C39" w:rsidRPr="000F08C0" w:rsidRDefault="004D3B2D" w:rsidP="004D3B2D">
      <w:pPr>
        <w:pStyle w:val="csbullet"/>
        <w:tabs>
          <w:tab w:val="clear" w:pos="-851"/>
          <w:tab w:val="left" w:pos="2552"/>
        </w:tabs>
        <w:spacing w:before="0" w:after="0" w:line="276" w:lineRule="auto"/>
        <w:ind w:right="-77"/>
        <w:jc w:val="both"/>
        <w:rPr>
          <w:rFonts w:ascii="Calibri" w:hAnsi="Calibri" w:cs="Arial"/>
          <w:noProof/>
          <w:szCs w:val="22"/>
          <w:lang w:eastAsia="en-AU"/>
        </w:rPr>
      </w:pPr>
      <w:r>
        <w:rPr>
          <w:rFonts w:ascii="Calibri" w:hAnsi="Calibri" w:cs="Arial"/>
          <w:noProof/>
          <w:szCs w:val="22"/>
          <w:lang w:eastAsia="en-AU"/>
        </w:rPr>
        <w:tab/>
      </w:r>
      <w:r w:rsidR="00D37C39" w:rsidRPr="000F08C0">
        <w:rPr>
          <w:rFonts w:ascii="Calibri" w:hAnsi="Calibri" w:cs="Arial"/>
          <w:noProof/>
          <w:szCs w:val="22"/>
          <w:lang w:eastAsia="en-AU"/>
        </w:rPr>
        <w:t>current liabilities</w:t>
      </w:r>
    </w:p>
    <w:p w:rsidR="00D37C39" w:rsidRPr="000F08C0" w:rsidRDefault="00D37C39" w:rsidP="00CC4CFB">
      <w:pPr>
        <w:pStyle w:val="csbullet"/>
        <w:numPr>
          <w:ilvl w:val="1"/>
          <w:numId w:val="8"/>
        </w:numPr>
        <w:tabs>
          <w:tab w:val="clear" w:pos="-851"/>
          <w:tab w:val="clear" w:pos="680"/>
          <w:tab w:val="left" w:pos="2552"/>
        </w:tabs>
        <w:spacing w:before="0" w:after="0" w:line="276" w:lineRule="auto"/>
        <w:ind w:left="653" w:right="-79" w:hanging="284"/>
        <w:rPr>
          <w:rFonts w:ascii="Calibri" w:hAnsi="Calibri" w:cs="Arial"/>
          <w:szCs w:val="22"/>
        </w:rPr>
      </w:pPr>
      <w:r w:rsidRPr="000F08C0">
        <w:rPr>
          <w:rFonts w:ascii="Calibri" w:hAnsi="Calibri" w:cs="Arial"/>
          <w:szCs w:val="22"/>
        </w:rPr>
        <w:t>profitability</w:t>
      </w:r>
    </w:p>
    <w:p w:rsidR="00D37C39" w:rsidRPr="00D37C39" w:rsidRDefault="00D37C39" w:rsidP="00CC4CFB">
      <w:pPr>
        <w:numPr>
          <w:ilvl w:val="2"/>
          <w:numId w:val="7"/>
        </w:numPr>
        <w:tabs>
          <w:tab w:val="clear" w:pos="2160"/>
          <w:tab w:val="num" w:pos="984"/>
          <w:tab w:val="num" w:pos="1951"/>
          <w:tab w:val="num" w:pos="2520"/>
          <w:tab w:val="left" w:pos="2552"/>
        </w:tabs>
        <w:spacing w:after="0"/>
        <w:ind w:left="984" w:right="-74" w:hanging="275"/>
        <w:jc w:val="both"/>
        <w:rPr>
          <w:rFonts w:eastAsia="Times New Roman" w:cs="Calibri"/>
        </w:rPr>
      </w:pPr>
      <w:r w:rsidRPr="00D37C39">
        <w:rPr>
          <w:rFonts w:eastAsia="Times New Roman" w:cs="Calibri"/>
        </w:rPr>
        <w:t>gross profit ratio</w:t>
      </w:r>
    </w:p>
    <w:p w:rsidR="00D37C39" w:rsidRPr="009E3308" w:rsidRDefault="000F08C0" w:rsidP="00CC4CFB">
      <w:pPr>
        <w:pStyle w:val="csbullet"/>
        <w:numPr>
          <w:ilvl w:val="1"/>
          <w:numId w:val="9"/>
        </w:numPr>
        <w:tabs>
          <w:tab w:val="clear" w:pos="-851"/>
          <w:tab w:val="clear" w:pos="1951"/>
          <w:tab w:val="left" w:pos="2552"/>
        </w:tabs>
        <w:spacing w:before="0" w:after="0" w:line="276" w:lineRule="auto"/>
        <w:ind w:left="1276" w:right="-77" w:hanging="268"/>
        <w:jc w:val="both"/>
        <w:rPr>
          <w:rFonts w:ascii="Calibri" w:hAnsi="Calibri" w:cs="Arial"/>
          <w:noProof/>
          <w:szCs w:val="22"/>
          <w:u w:val="single"/>
          <w:lang w:eastAsia="en-AU"/>
        </w:rPr>
      </w:pPr>
      <w:r>
        <w:rPr>
          <w:rFonts w:ascii="Calibri" w:hAnsi="Calibri" w:cs="Arial"/>
          <w:noProof/>
          <w:szCs w:val="22"/>
          <w:lang w:eastAsia="en-AU"/>
        </w:rPr>
        <w:t xml:space="preserve">formula: </w:t>
      </w:r>
      <w:r w:rsidR="009E3308">
        <w:rPr>
          <w:rFonts w:ascii="Calibri" w:hAnsi="Calibri" w:cs="Arial"/>
          <w:noProof/>
          <w:szCs w:val="22"/>
          <w:lang w:eastAsia="en-AU"/>
        </w:rPr>
        <w:tab/>
      </w:r>
      <w:r w:rsidR="00D37C39" w:rsidRPr="009E3308">
        <w:rPr>
          <w:rFonts w:ascii="Calibri" w:hAnsi="Calibri" w:cs="Arial"/>
          <w:noProof/>
          <w:szCs w:val="22"/>
          <w:u w:val="single"/>
          <w:lang w:eastAsia="en-AU"/>
        </w:rPr>
        <w:t>gross profit</w:t>
      </w:r>
    </w:p>
    <w:p w:rsidR="007C447B" w:rsidRPr="006A21CB" w:rsidRDefault="006A21CB" w:rsidP="006A21CB">
      <w:pPr>
        <w:pStyle w:val="csbullet"/>
        <w:tabs>
          <w:tab w:val="clear" w:pos="-851"/>
          <w:tab w:val="left" w:pos="2552"/>
        </w:tabs>
        <w:spacing w:before="0" w:after="0" w:line="276" w:lineRule="auto"/>
        <w:ind w:right="-77"/>
        <w:jc w:val="both"/>
        <w:rPr>
          <w:rFonts w:ascii="Calibri" w:hAnsi="Calibri" w:cs="Arial"/>
          <w:noProof/>
          <w:szCs w:val="22"/>
          <w:lang w:eastAsia="en-AU"/>
        </w:rPr>
      </w:pPr>
      <w:r>
        <w:rPr>
          <w:rFonts w:ascii="Calibri" w:hAnsi="Calibri" w:cs="Arial"/>
          <w:noProof/>
          <w:szCs w:val="22"/>
          <w:lang w:eastAsia="en-AU"/>
        </w:rPr>
        <w:tab/>
      </w:r>
      <w:r w:rsidR="00D37C39" w:rsidRPr="000F08C0">
        <w:rPr>
          <w:rFonts w:ascii="Calibri" w:hAnsi="Calibri" w:cs="Arial"/>
          <w:noProof/>
          <w:szCs w:val="22"/>
          <w:lang w:eastAsia="en-AU"/>
        </w:rPr>
        <w:t>net sales</w:t>
      </w:r>
      <w:r w:rsidR="007C447B">
        <w:rPr>
          <w:rFonts w:cs="Calibri"/>
        </w:rPr>
        <w:br w:type="page"/>
      </w:r>
    </w:p>
    <w:p w:rsidR="00D37C39" w:rsidRPr="00D37C39" w:rsidRDefault="00D37C39" w:rsidP="00871BA2">
      <w:pPr>
        <w:numPr>
          <w:ilvl w:val="2"/>
          <w:numId w:val="7"/>
        </w:numPr>
        <w:tabs>
          <w:tab w:val="clear" w:pos="2160"/>
          <w:tab w:val="num" w:pos="984"/>
          <w:tab w:val="num" w:pos="1951"/>
          <w:tab w:val="num" w:pos="2520"/>
        </w:tabs>
        <w:spacing w:after="0"/>
        <w:ind w:left="984" w:right="-74" w:hanging="275"/>
        <w:jc w:val="both"/>
        <w:rPr>
          <w:rFonts w:eastAsia="Times New Roman" w:cs="Calibri"/>
        </w:rPr>
      </w:pPr>
      <w:r w:rsidRPr="00D37C39">
        <w:rPr>
          <w:rFonts w:eastAsia="Times New Roman" w:cs="Calibri"/>
        </w:rPr>
        <w:lastRenderedPageBreak/>
        <w:t>profit ratio</w:t>
      </w:r>
    </w:p>
    <w:p w:rsidR="00D37C39" w:rsidRPr="000F08C0" w:rsidRDefault="000F08C0" w:rsidP="00CC4CFB">
      <w:pPr>
        <w:pStyle w:val="csbullet"/>
        <w:numPr>
          <w:ilvl w:val="1"/>
          <w:numId w:val="9"/>
        </w:numPr>
        <w:tabs>
          <w:tab w:val="clear" w:pos="-851"/>
          <w:tab w:val="clear" w:pos="1951"/>
          <w:tab w:val="left" w:pos="2552"/>
        </w:tabs>
        <w:spacing w:before="0" w:after="0" w:line="276" w:lineRule="auto"/>
        <w:ind w:left="1276" w:right="-77" w:hanging="268"/>
        <w:jc w:val="both"/>
        <w:rPr>
          <w:rFonts w:ascii="Calibri" w:hAnsi="Calibri" w:cs="Arial"/>
          <w:noProof/>
          <w:szCs w:val="22"/>
          <w:lang w:eastAsia="en-AU"/>
        </w:rPr>
      </w:pPr>
      <w:r>
        <w:rPr>
          <w:rFonts w:ascii="Calibri" w:hAnsi="Calibri" w:cs="Arial"/>
          <w:noProof/>
          <w:szCs w:val="22"/>
          <w:lang w:eastAsia="en-AU"/>
        </w:rPr>
        <w:t xml:space="preserve">formula: </w:t>
      </w:r>
      <w:r w:rsidR="009E3308">
        <w:rPr>
          <w:rFonts w:ascii="Calibri" w:hAnsi="Calibri" w:cs="Arial"/>
          <w:noProof/>
          <w:szCs w:val="22"/>
          <w:lang w:eastAsia="en-AU"/>
        </w:rPr>
        <w:tab/>
      </w:r>
      <w:r w:rsidR="00D37C39" w:rsidRPr="009E3308">
        <w:rPr>
          <w:rFonts w:ascii="Calibri" w:hAnsi="Calibri" w:cs="Arial"/>
          <w:noProof/>
          <w:szCs w:val="22"/>
          <w:u w:val="single"/>
          <w:lang w:eastAsia="en-AU"/>
        </w:rPr>
        <w:t>profit</w:t>
      </w:r>
    </w:p>
    <w:p w:rsidR="00D37C39" w:rsidRPr="000F08C0" w:rsidRDefault="008C574F" w:rsidP="008C574F">
      <w:pPr>
        <w:pStyle w:val="csbullet"/>
        <w:tabs>
          <w:tab w:val="clear" w:pos="-851"/>
          <w:tab w:val="left" w:pos="2552"/>
        </w:tabs>
        <w:spacing w:before="0" w:after="0" w:line="276" w:lineRule="auto"/>
        <w:ind w:right="-77"/>
        <w:jc w:val="both"/>
        <w:rPr>
          <w:rFonts w:ascii="Calibri" w:hAnsi="Calibri" w:cs="Arial"/>
          <w:noProof/>
          <w:szCs w:val="22"/>
          <w:lang w:eastAsia="en-AU"/>
        </w:rPr>
      </w:pPr>
      <w:r>
        <w:rPr>
          <w:rFonts w:ascii="Calibri" w:hAnsi="Calibri" w:cs="Arial"/>
          <w:noProof/>
          <w:szCs w:val="22"/>
          <w:lang w:eastAsia="en-AU"/>
        </w:rPr>
        <w:tab/>
      </w:r>
      <w:r w:rsidR="00D37C39" w:rsidRPr="000F08C0">
        <w:rPr>
          <w:rFonts w:ascii="Calibri" w:hAnsi="Calibri" w:cs="Arial"/>
          <w:noProof/>
          <w:szCs w:val="22"/>
          <w:lang w:eastAsia="en-AU"/>
        </w:rPr>
        <w:t>net sales</w:t>
      </w:r>
    </w:p>
    <w:p w:rsidR="00D37C39" w:rsidRPr="00D37C39" w:rsidRDefault="00D37C39" w:rsidP="00CC4CFB">
      <w:pPr>
        <w:numPr>
          <w:ilvl w:val="2"/>
          <w:numId w:val="7"/>
        </w:numPr>
        <w:tabs>
          <w:tab w:val="clear" w:pos="2160"/>
          <w:tab w:val="num" w:pos="984"/>
          <w:tab w:val="num" w:pos="1951"/>
          <w:tab w:val="num" w:pos="2520"/>
          <w:tab w:val="left" w:pos="2552"/>
        </w:tabs>
        <w:spacing w:after="0"/>
        <w:ind w:left="984" w:right="-74" w:hanging="275"/>
        <w:jc w:val="both"/>
        <w:rPr>
          <w:rFonts w:eastAsia="Times New Roman" w:cs="Calibri"/>
        </w:rPr>
      </w:pPr>
      <w:r w:rsidRPr="00D37C39">
        <w:rPr>
          <w:rFonts w:eastAsia="Times New Roman" w:cs="Calibri"/>
        </w:rPr>
        <w:t>expense ratio</w:t>
      </w:r>
    </w:p>
    <w:p w:rsidR="00D37C39" w:rsidRPr="009E3308" w:rsidRDefault="000F08C0" w:rsidP="00CC4CFB">
      <w:pPr>
        <w:pStyle w:val="csbullet"/>
        <w:numPr>
          <w:ilvl w:val="1"/>
          <w:numId w:val="9"/>
        </w:numPr>
        <w:tabs>
          <w:tab w:val="clear" w:pos="-851"/>
          <w:tab w:val="clear" w:pos="1951"/>
          <w:tab w:val="left" w:pos="2552"/>
        </w:tabs>
        <w:spacing w:before="0" w:after="0" w:line="276" w:lineRule="auto"/>
        <w:ind w:left="1276" w:right="-77" w:hanging="268"/>
        <w:jc w:val="both"/>
        <w:rPr>
          <w:rFonts w:ascii="Calibri" w:hAnsi="Calibri" w:cs="Arial"/>
          <w:noProof/>
          <w:szCs w:val="22"/>
          <w:u w:val="single"/>
          <w:lang w:eastAsia="en-AU"/>
        </w:rPr>
      </w:pPr>
      <w:r>
        <w:rPr>
          <w:rFonts w:ascii="Calibri" w:hAnsi="Calibri" w:cs="Arial"/>
          <w:noProof/>
          <w:szCs w:val="22"/>
          <w:lang w:eastAsia="en-AU"/>
        </w:rPr>
        <w:t xml:space="preserve">formula: </w:t>
      </w:r>
      <w:r w:rsidR="009E3308">
        <w:rPr>
          <w:rFonts w:ascii="Calibri" w:hAnsi="Calibri" w:cs="Arial"/>
          <w:noProof/>
          <w:szCs w:val="22"/>
          <w:lang w:eastAsia="en-AU"/>
        </w:rPr>
        <w:tab/>
      </w:r>
      <w:r w:rsidR="00D37C39" w:rsidRPr="009E3308">
        <w:rPr>
          <w:rFonts w:ascii="Calibri" w:hAnsi="Calibri" w:cs="Arial"/>
          <w:noProof/>
          <w:szCs w:val="22"/>
          <w:u w:val="single"/>
          <w:lang w:eastAsia="en-AU"/>
        </w:rPr>
        <w:t>operating expenses</w:t>
      </w:r>
    </w:p>
    <w:p w:rsidR="00D37C39" w:rsidRPr="000F08C0" w:rsidRDefault="00D434E6" w:rsidP="00D434E6">
      <w:pPr>
        <w:pStyle w:val="csbullet"/>
        <w:tabs>
          <w:tab w:val="clear" w:pos="-851"/>
          <w:tab w:val="left" w:pos="2552"/>
        </w:tabs>
        <w:spacing w:before="0" w:after="0" w:line="276" w:lineRule="auto"/>
        <w:ind w:right="-77"/>
        <w:jc w:val="both"/>
        <w:rPr>
          <w:rFonts w:ascii="Calibri" w:hAnsi="Calibri" w:cs="Arial"/>
          <w:noProof/>
          <w:szCs w:val="22"/>
          <w:lang w:eastAsia="en-AU"/>
        </w:rPr>
      </w:pPr>
      <w:r>
        <w:rPr>
          <w:rFonts w:ascii="Calibri" w:hAnsi="Calibri" w:cs="Arial"/>
          <w:noProof/>
          <w:szCs w:val="22"/>
          <w:lang w:eastAsia="en-AU"/>
        </w:rPr>
        <w:tab/>
      </w:r>
      <w:r w:rsidR="00D37C39" w:rsidRPr="000F08C0">
        <w:rPr>
          <w:rFonts w:ascii="Calibri" w:hAnsi="Calibri" w:cs="Arial"/>
          <w:noProof/>
          <w:szCs w:val="22"/>
          <w:lang w:eastAsia="en-AU"/>
        </w:rPr>
        <w:t>net sales</w:t>
      </w:r>
    </w:p>
    <w:p w:rsidR="00D37C39" w:rsidRPr="00D37C39" w:rsidRDefault="00D37C39" w:rsidP="00CC4CFB">
      <w:pPr>
        <w:numPr>
          <w:ilvl w:val="2"/>
          <w:numId w:val="7"/>
        </w:numPr>
        <w:tabs>
          <w:tab w:val="clear" w:pos="2160"/>
          <w:tab w:val="num" w:pos="984"/>
          <w:tab w:val="num" w:pos="1951"/>
          <w:tab w:val="num" w:pos="2520"/>
          <w:tab w:val="left" w:pos="2552"/>
        </w:tabs>
        <w:spacing w:after="0"/>
        <w:ind w:left="984" w:right="-74" w:hanging="275"/>
        <w:jc w:val="both"/>
        <w:rPr>
          <w:rFonts w:eastAsia="Times New Roman" w:cs="Calibri"/>
        </w:rPr>
      </w:pPr>
      <w:r w:rsidRPr="00D37C39">
        <w:rPr>
          <w:rFonts w:eastAsia="Times New Roman" w:cs="Calibri"/>
        </w:rPr>
        <w:t>return on equity ratio</w:t>
      </w:r>
    </w:p>
    <w:p w:rsidR="00E97330" w:rsidRDefault="000F08C0" w:rsidP="00CC4CFB">
      <w:pPr>
        <w:pStyle w:val="csbullet"/>
        <w:numPr>
          <w:ilvl w:val="1"/>
          <w:numId w:val="9"/>
        </w:numPr>
        <w:tabs>
          <w:tab w:val="clear" w:pos="-851"/>
          <w:tab w:val="clear" w:pos="1951"/>
          <w:tab w:val="left" w:pos="2552"/>
        </w:tabs>
        <w:spacing w:before="0" w:after="0" w:line="276" w:lineRule="auto"/>
        <w:ind w:left="1276" w:right="-77" w:hanging="268"/>
        <w:jc w:val="both"/>
        <w:rPr>
          <w:rFonts w:ascii="Calibri" w:hAnsi="Calibri" w:cs="Arial"/>
          <w:noProof/>
          <w:szCs w:val="22"/>
          <w:u w:val="single"/>
          <w:lang w:eastAsia="en-AU"/>
        </w:rPr>
      </w:pPr>
      <w:r>
        <w:rPr>
          <w:rFonts w:ascii="Calibri" w:hAnsi="Calibri" w:cs="Arial"/>
          <w:noProof/>
          <w:szCs w:val="22"/>
          <w:lang w:eastAsia="en-AU"/>
        </w:rPr>
        <w:t xml:space="preserve">formula: </w:t>
      </w:r>
      <w:r w:rsidR="009E3308">
        <w:rPr>
          <w:rFonts w:ascii="Calibri" w:hAnsi="Calibri" w:cs="Arial"/>
          <w:noProof/>
          <w:szCs w:val="22"/>
          <w:lang w:eastAsia="en-AU"/>
        </w:rPr>
        <w:tab/>
      </w:r>
      <w:r w:rsidR="00CC4CFB" w:rsidRPr="00CC4CFB">
        <w:rPr>
          <w:rFonts w:ascii="Calibri" w:hAnsi="Calibri" w:cs="Arial"/>
          <w:noProof/>
          <w:szCs w:val="22"/>
          <w:u w:val="single"/>
          <w:lang w:eastAsia="en-AU"/>
        </w:rPr>
        <w:t>pr</w:t>
      </w:r>
      <w:r w:rsidR="00CC4CFB">
        <w:rPr>
          <w:rFonts w:ascii="Calibri" w:hAnsi="Calibri" w:cs="Arial"/>
          <w:noProof/>
          <w:szCs w:val="22"/>
          <w:u w:val="single"/>
          <w:lang w:eastAsia="en-AU"/>
        </w:rPr>
        <w:t>ofit</w:t>
      </w:r>
    </w:p>
    <w:p w:rsidR="00D37C39" w:rsidRPr="009E6992" w:rsidRDefault="009E6992" w:rsidP="009E6992">
      <w:pPr>
        <w:pStyle w:val="csbullet"/>
        <w:tabs>
          <w:tab w:val="clear" w:pos="-851"/>
          <w:tab w:val="left" w:pos="2552"/>
        </w:tabs>
        <w:spacing w:before="0" w:after="0" w:line="276" w:lineRule="auto"/>
        <w:ind w:right="-77"/>
        <w:jc w:val="both"/>
        <w:rPr>
          <w:rFonts w:ascii="Calibri" w:hAnsi="Calibri" w:cs="Arial"/>
          <w:noProof/>
          <w:szCs w:val="22"/>
          <w:lang w:eastAsia="en-AU"/>
        </w:rPr>
      </w:pPr>
      <w:r>
        <w:rPr>
          <w:rFonts w:ascii="Calibri" w:hAnsi="Calibri" w:cs="Arial"/>
          <w:noProof/>
          <w:szCs w:val="22"/>
          <w:lang w:eastAsia="en-AU"/>
        </w:rPr>
        <w:tab/>
      </w:r>
      <w:r w:rsidR="00CC4CFB" w:rsidRPr="00E97330">
        <w:rPr>
          <w:rFonts w:ascii="Calibri" w:hAnsi="Calibri" w:cs="Arial"/>
          <w:noProof/>
          <w:szCs w:val="22"/>
          <w:lang w:eastAsia="en-AU"/>
        </w:rPr>
        <w:t>equity at end</w:t>
      </w:r>
    </w:p>
    <w:p w:rsidR="00D37C39" w:rsidRPr="000F08C0" w:rsidRDefault="00D37C39" w:rsidP="00CC4CFB">
      <w:pPr>
        <w:pStyle w:val="csbullet"/>
        <w:numPr>
          <w:ilvl w:val="1"/>
          <w:numId w:val="8"/>
        </w:numPr>
        <w:tabs>
          <w:tab w:val="clear" w:pos="-851"/>
          <w:tab w:val="clear" w:pos="680"/>
          <w:tab w:val="left" w:pos="2552"/>
        </w:tabs>
        <w:spacing w:before="0" w:after="0" w:line="276" w:lineRule="auto"/>
        <w:ind w:left="653" w:right="-79" w:hanging="284"/>
        <w:rPr>
          <w:rFonts w:ascii="Calibri" w:hAnsi="Calibri" w:cs="Arial"/>
          <w:szCs w:val="22"/>
        </w:rPr>
      </w:pPr>
      <w:r w:rsidRPr="000F08C0">
        <w:rPr>
          <w:rFonts w:ascii="Calibri" w:hAnsi="Calibri" w:cs="Arial"/>
          <w:szCs w:val="22"/>
        </w:rPr>
        <w:t>stability</w:t>
      </w:r>
    </w:p>
    <w:p w:rsidR="00D37C39" w:rsidRPr="00D37C39" w:rsidRDefault="00D37C39" w:rsidP="00CC4CFB">
      <w:pPr>
        <w:numPr>
          <w:ilvl w:val="2"/>
          <w:numId w:val="7"/>
        </w:numPr>
        <w:tabs>
          <w:tab w:val="clear" w:pos="2160"/>
          <w:tab w:val="num" w:pos="984"/>
          <w:tab w:val="num" w:pos="1951"/>
          <w:tab w:val="num" w:pos="2520"/>
          <w:tab w:val="left" w:pos="2552"/>
        </w:tabs>
        <w:spacing w:after="0"/>
        <w:ind w:left="984" w:right="-74" w:hanging="275"/>
        <w:jc w:val="both"/>
        <w:rPr>
          <w:rFonts w:eastAsia="Times New Roman" w:cs="Calibri"/>
        </w:rPr>
      </w:pPr>
      <w:r w:rsidRPr="00D37C39">
        <w:rPr>
          <w:rFonts w:eastAsia="Times New Roman" w:cs="Calibri"/>
        </w:rPr>
        <w:t>debt to equity ratio</w:t>
      </w:r>
    </w:p>
    <w:p w:rsidR="00D37C39" w:rsidRPr="009E3308" w:rsidRDefault="000F08C0" w:rsidP="00CC4CFB">
      <w:pPr>
        <w:pStyle w:val="csbullet"/>
        <w:numPr>
          <w:ilvl w:val="1"/>
          <w:numId w:val="9"/>
        </w:numPr>
        <w:tabs>
          <w:tab w:val="clear" w:pos="-851"/>
          <w:tab w:val="clear" w:pos="1951"/>
          <w:tab w:val="left" w:pos="2552"/>
        </w:tabs>
        <w:spacing w:before="0" w:after="0" w:line="276" w:lineRule="auto"/>
        <w:ind w:left="1276" w:right="-77" w:hanging="268"/>
        <w:jc w:val="both"/>
        <w:rPr>
          <w:rFonts w:ascii="Calibri" w:hAnsi="Calibri" w:cs="Arial"/>
          <w:noProof/>
          <w:szCs w:val="22"/>
          <w:u w:val="single"/>
          <w:lang w:eastAsia="en-AU"/>
        </w:rPr>
      </w:pPr>
      <w:r>
        <w:rPr>
          <w:rFonts w:ascii="Calibri" w:hAnsi="Calibri" w:cs="Arial"/>
          <w:noProof/>
          <w:szCs w:val="22"/>
          <w:lang w:eastAsia="en-AU"/>
        </w:rPr>
        <w:t xml:space="preserve">formula: </w:t>
      </w:r>
      <w:r w:rsidR="009E3308">
        <w:rPr>
          <w:rFonts w:ascii="Calibri" w:hAnsi="Calibri" w:cs="Arial"/>
          <w:noProof/>
          <w:szCs w:val="22"/>
          <w:lang w:eastAsia="en-AU"/>
        </w:rPr>
        <w:tab/>
      </w:r>
      <w:r w:rsidR="00D37C39" w:rsidRPr="009E3308">
        <w:rPr>
          <w:rFonts w:ascii="Calibri" w:hAnsi="Calibri" w:cs="Arial"/>
          <w:noProof/>
          <w:szCs w:val="22"/>
          <w:u w:val="single"/>
          <w:lang w:eastAsia="en-AU"/>
        </w:rPr>
        <w:t>total liabilities</w:t>
      </w:r>
    </w:p>
    <w:p w:rsidR="00D37C39" w:rsidRPr="000F08C0" w:rsidRDefault="009E6992" w:rsidP="009E6992">
      <w:pPr>
        <w:pStyle w:val="csbullet"/>
        <w:tabs>
          <w:tab w:val="clear" w:pos="-851"/>
          <w:tab w:val="left" w:pos="2552"/>
        </w:tabs>
        <w:spacing w:before="0" w:after="0" w:line="276" w:lineRule="auto"/>
        <w:ind w:right="-77"/>
        <w:jc w:val="both"/>
        <w:rPr>
          <w:rFonts w:ascii="Calibri" w:hAnsi="Calibri" w:cs="Arial"/>
          <w:noProof/>
          <w:szCs w:val="22"/>
          <w:lang w:eastAsia="en-AU"/>
        </w:rPr>
      </w:pPr>
      <w:r>
        <w:rPr>
          <w:rFonts w:ascii="Calibri" w:hAnsi="Calibri" w:cs="Arial"/>
          <w:noProof/>
          <w:szCs w:val="22"/>
          <w:lang w:eastAsia="en-AU"/>
        </w:rPr>
        <w:tab/>
      </w:r>
      <w:r w:rsidR="00D37C39" w:rsidRPr="000F08C0">
        <w:rPr>
          <w:rFonts w:ascii="Calibri" w:hAnsi="Calibri" w:cs="Arial"/>
          <w:noProof/>
          <w:szCs w:val="22"/>
          <w:lang w:eastAsia="en-AU"/>
        </w:rPr>
        <w:t>total equity</w:t>
      </w:r>
    </w:p>
    <w:p w:rsidR="00D37C39" w:rsidRPr="009278B9" w:rsidRDefault="00D37C39" w:rsidP="000F08C0">
      <w:pPr>
        <w:pStyle w:val="ListItem"/>
        <w:spacing w:after="0"/>
      </w:pPr>
      <w:r w:rsidRPr="00D37C39">
        <w:t>purpose</w:t>
      </w:r>
      <w:r w:rsidRPr="009278B9">
        <w:t xml:space="preserve"> of production management systems</w:t>
      </w:r>
    </w:p>
    <w:p w:rsidR="00D37C39" w:rsidRPr="00D37C39" w:rsidRDefault="00D37C39" w:rsidP="000F08C0">
      <w:pPr>
        <w:pStyle w:val="ListItem"/>
        <w:spacing w:after="0"/>
      </w:pPr>
      <w:r w:rsidRPr="00D37C39">
        <w:t>features of product development</w:t>
      </w:r>
    </w:p>
    <w:p w:rsidR="00D37C39" w:rsidRPr="00D37C39" w:rsidRDefault="00D37C39" w:rsidP="000F08C0">
      <w:pPr>
        <w:pStyle w:val="ListItem"/>
        <w:spacing w:after="0"/>
      </w:pPr>
      <w:r w:rsidRPr="00D37C39">
        <w:t>features of quality management</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control</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assurance</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improvement</w:t>
      </w:r>
    </w:p>
    <w:p w:rsidR="00D37C39" w:rsidRPr="009278B9" w:rsidRDefault="00D37C39" w:rsidP="000F08C0">
      <w:pPr>
        <w:pStyle w:val="ListItem"/>
        <w:spacing w:after="0"/>
      </w:pPr>
      <w:r w:rsidRPr="009278B9">
        <w:t>inventory control techniques</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just-in-time</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just-in-case</w:t>
      </w:r>
    </w:p>
    <w:p w:rsidR="00D37C39" w:rsidRPr="000F08C0" w:rsidRDefault="00D37C39" w:rsidP="00960722">
      <w:pPr>
        <w:pStyle w:val="Paragraph"/>
        <w:rPr>
          <w:b/>
        </w:rPr>
      </w:pPr>
      <w:r w:rsidRPr="000F08C0">
        <w:rPr>
          <w:b/>
        </w:rPr>
        <w:t>Marketing</w:t>
      </w:r>
    </w:p>
    <w:p w:rsidR="00D37C39" w:rsidRPr="009278B9" w:rsidRDefault="00D37C39" w:rsidP="000F08C0">
      <w:pPr>
        <w:pStyle w:val="ListItem"/>
        <w:spacing w:after="0"/>
      </w:pPr>
      <w:r w:rsidRPr="009278B9">
        <w:t>use of technology in global markets</w:t>
      </w:r>
      <w:r w:rsidR="00063822">
        <w:t>,</w:t>
      </w:r>
      <w:r w:rsidRPr="009278B9">
        <w:t xml:space="preserve"> including:</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distribution of products</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e-commerce</w:t>
      </w:r>
    </w:p>
    <w:p w:rsidR="00D37C39" w:rsidRPr="000F08C0" w:rsidRDefault="000F08C0"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social media campaigns</w:t>
      </w:r>
    </w:p>
    <w:p w:rsidR="00D37C39" w:rsidRPr="009278B9" w:rsidRDefault="00D37C39" w:rsidP="00ED25E7">
      <w:pPr>
        <w:pStyle w:val="Heading3"/>
        <w:rPr>
          <w:rFonts w:cs="Calibri"/>
          <w:sz w:val="28"/>
          <w:szCs w:val="28"/>
        </w:rPr>
      </w:pPr>
      <w:r w:rsidRPr="00D37C39">
        <w:t>People</w:t>
      </w:r>
    </w:p>
    <w:p w:rsidR="00D37C39" w:rsidRPr="009278B9" w:rsidRDefault="00D37C39" w:rsidP="000F08C0">
      <w:pPr>
        <w:pStyle w:val="ListItem"/>
        <w:spacing w:after="0"/>
      </w:pPr>
      <w:r w:rsidRPr="009278B9">
        <w:t xml:space="preserve">adapting </w:t>
      </w:r>
      <w:r w:rsidR="00FF54C2">
        <w:t>leadership</w:t>
      </w:r>
      <w:r w:rsidRPr="009278B9">
        <w:t xml:space="preserve"> styles in a cross-cultural setting</w:t>
      </w:r>
      <w:r w:rsidR="00063822">
        <w:t>,</w:t>
      </w:r>
      <w:r w:rsidRPr="009278B9">
        <w:t xml:space="preserve"> including:</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autocratic</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participative</w:t>
      </w:r>
    </w:p>
    <w:p w:rsidR="00D37C39" w:rsidRPr="000F08C0" w:rsidRDefault="00FF54C2"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situational</w:t>
      </w:r>
    </w:p>
    <w:p w:rsidR="00D37C39" w:rsidRPr="009278B9" w:rsidRDefault="00D37C39" w:rsidP="000F08C0">
      <w:pPr>
        <w:pStyle w:val="ListItem"/>
        <w:spacing w:after="0"/>
      </w:pPr>
      <w:r w:rsidRPr="009278B9">
        <w:t>leadership traits needed in a cross-cultural setting</w:t>
      </w:r>
      <w:r w:rsidR="00063822">
        <w:t>,</w:t>
      </w:r>
      <w:r w:rsidRPr="009278B9">
        <w:t xml:space="preserve"> including:</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skilled communicator</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socially aware</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skilled decision maker</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future thinker</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self-discipline</w:t>
      </w:r>
    </w:p>
    <w:p w:rsidR="00D37C39" w:rsidRPr="000F08C0"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cs="Arial"/>
          <w:szCs w:val="22"/>
        </w:rPr>
      </w:pPr>
      <w:r w:rsidRPr="000F08C0">
        <w:rPr>
          <w:rFonts w:ascii="Calibri" w:hAnsi="Calibri" w:cs="Arial"/>
          <w:szCs w:val="22"/>
        </w:rPr>
        <w:t>responsible</w:t>
      </w:r>
    </w:p>
    <w:p w:rsidR="00F74E9C" w:rsidRPr="00E32564" w:rsidRDefault="00D37C39" w:rsidP="00A901EA">
      <w:pPr>
        <w:pStyle w:val="csbullet"/>
        <w:numPr>
          <w:ilvl w:val="1"/>
          <w:numId w:val="8"/>
        </w:numPr>
        <w:tabs>
          <w:tab w:val="clear" w:pos="-851"/>
          <w:tab w:val="clear" w:pos="680"/>
        </w:tabs>
        <w:spacing w:before="0" w:after="0" w:line="276" w:lineRule="auto"/>
        <w:ind w:left="653" w:right="-79" w:hanging="284"/>
        <w:rPr>
          <w:rFonts w:ascii="Calibri" w:hAnsi="Calibri"/>
        </w:rPr>
      </w:pPr>
      <w:r w:rsidRPr="000F08C0">
        <w:rPr>
          <w:rFonts w:ascii="Calibri" w:hAnsi="Calibri" w:cs="Arial"/>
          <w:szCs w:val="22"/>
        </w:rPr>
        <w:t>motivational</w:t>
      </w:r>
      <w:r w:rsidR="00F74E9C" w:rsidRPr="005A734E">
        <w:br w:type="page"/>
      </w:r>
    </w:p>
    <w:p w:rsidR="00871840" w:rsidRPr="005A734E" w:rsidRDefault="00871840" w:rsidP="005A734E">
      <w:pPr>
        <w:pStyle w:val="Heading1"/>
      </w:pPr>
      <w:bookmarkStart w:id="31" w:name="_Toc347908209"/>
      <w:bookmarkStart w:id="32" w:name="_Toc359415271"/>
      <w:bookmarkStart w:id="33" w:name="_Toc78964749"/>
      <w:bookmarkStart w:id="34" w:name="_Toc360535419"/>
      <w:bookmarkStart w:id="35" w:name="_Toc359503808"/>
      <w:bookmarkStart w:id="36" w:name="_Toc359506624"/>
      <w:r w:rsidRPr="005A734E">
        <w:lastRenderedPageBreak/>
        <w:t>School-based assessment</w:t>
      </w:r>
      <w:bookmarkEnd w:id="31"/>
      <w:bookmarkEnd w:id="32"/>
      <w:bookmarkEnd w:id="33"/>
    </w:p>
    <w:p w:rsidR="00871840" w:rsidRPr="005A734E" w:rsidRDefault="00871840" w:rsidP="007A509B">
      <w:pPr>
        <w:spacing w:before="120" w:line="276" w:lineRule="auto"/>
      </w:pPr>
      <w:bookmarkStart w:id="37" w:name="_Toc347908210"/>
      <w:r w:rsidRPr="005A734E">
        <w:t xml:space="preserve">The </w:t>
      </w:r>
      <w:r w:rsidR="00DD4572">
        <w:rPr>
          <w:rFonts w:eastAsiaTheme="minorHAnsi" w:cs="Calibri"/>
          <w:lang w:eastAsia="en-AU"/>
        </w:rPr>
        <w:t xml:space="preserve">Western Australian Certificate of Education (WACE) </w:t>
      </w:r>
      <w:r w:rsidRPr="005A734E">
        <w:t>Manual contains essential information on principles, policies and procedures for school-based assessment that needs to be read in conjunction with this syllabus.</w:t>
      </w:r>
    </w:p>
    <w:p w:rsidR="00DB3A33" w:rsidRPr="005A734E" w:rsidRDefault="00DB3A33" w:rsidP="007A509B">
      <w:pPr>
        <w:spacing w:before="120" w:line="276" w:lineRule="auto"/>
        <w:rPr>
          <w:rFonts w:cs="Times New Roman"/>
        </w:rPr>
      </w:pPr>
      <w:bookmarkStart w:id="38" w:name="_Toc359503791"/>
      <w:bookmarkStart w:id="39" w:name="_Toc359506606"/>
      <w:bookmarkEnd w:id="37"/>
      <w:r w:rsidRPr="005A734E">
        <w:rPr>
          <w:rFonts w:cs="Times New Roman"/>
        </w:rPr>
        <w:t xml:space="preserve">Teachers design school-based assessment tasks to meet the needs of students. The table below provides details of the assessment types for </w:t>
      </w:r>
      <w:r w:rsidR="007F266E">
        <w:rPr>
          <w:rFonts w:cs="Times New Roman"/>
        </w:rPr>
        <w:t xml:space="preserve">the </w:t>
      </w:r>
      <w:r w:rsidR="00871BA2" w:rsidRPr="00871BA2">
        <w:rPr>
          <w:rFonts w:cs="Times New Roman"/>
        </w:rPr>
        <w:t xml:space="preserve">Business Management and Enterprise </w:t>
      </w:r>
      <w:r w:rsidR="00DD4572" w:rsidRPr="005A734E">
        <w:rPr>
          <w:rFonts w:cs="Times New Roman"/>
        </w:rPr>
        <w:t xml:space="preserve">ATAR Year 12 </w:t>
      </w:r>
      <w:r w:rsidR="007F266E">
        <w:rPr>
          <w:rFonts w:cs="Times New Roman"/>
        </w:rPr>
        <w:t xml:space="preserve">syllabus </w:t>
      </w:r>
      <w:r w:rsidRPr="005A734E">
        <w:rPr>
          <w:rFonts w:cs="Times New Roman"/>
        </w:rPr>
        <w:t>and the weighting for each assessment type.</w:t>
      </w:r>
    </w:p>
    <w:p w:rsidR="00871840" w:rsidRPr="005A734E" w:rsidRDefault="00871840" w:rsidP="005427AC">
      <w:pPr>
        <w:pStyle w:val="Heading3"/>
      </w:pPr>
      <w:r w:rsidRPr="005A734E">
        <w:t>Assessment table</w:t>
      </w:r>
      <w:bookmarkEnd w:id="38"/>
      <w:bookmarkEnd w:id="39"/>
      <w:r w:rsidR="00BB4DB0" w:rsidRPr="005A734E">
        <w:t xml:space="preserve"> </w:t>
      </w:r>
      <w:r w:rsidR="00CF058E" w:rsidRPr="005A734E">
        <w:t>–</w:t>
      </w:r>
      <w:r w:rsidR="00BB4DB0" w:rsidRPr="005A734E">
        <w:t xml:space="preserve"> Year 12</w:t>
      </w:r>
    </w:p>
    <w:tbl>
      <w:tblPr>
        <w:tblStyle w:val="LightList-Accent4"/>
        <w:tblW w:w="5000" w:type="pct"/>
        <w:tblLayout w:type="fixed"/>
        <w:tblLook w:val="00A0" w:firstRow="1" w:lastRow="0" w:firstColumn="1" w:lastColumn="0" w:noHBand="0" w:noVBand="0"/>
      </w:tblPr>
      <w:tblGrid>
        <w:gridCol w:w="8034"/>
        <w:gridCol w:w="1692"/>
      </w:tblGrid>
      <w:tr w:rsidR="00871840" w:rsidRPr="005A734E" w:rsidTr="00FB35F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80"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rsidTr="00FB3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rsidR="00B50B5E" w:rsidRPr="00B50B5E" w:rsidRDefault="0058026B" w:rsidP="00B50B5E">
            <w:pPr>
              <w:jc w:val="left"/>
              <w:rPr>
                <w:rFonts w:ascii="Calibri" w:hAnsi="Calibri"/>
              </w:rPr>
            </w:pPr>
            <w:r>
              <w:rPr>
                <w:rFonts w:ascii="Calibri" w:hAnsi="Calibri"/>
              </w:rPr>
              <w:t>Business research</w:t>
            </w:r>
          </w:p>
          <w:p w:rsidR="00B50B5E" w:rsidRPr="00B50B5E" w:rsidRDefault="00A901EA" w:rsidP="00B50B5E">
            <w:pPr>
              <w:jc w:val="left"/>
              <w:rPr>
                <w:rFonts w:ascii="Calibri" w:hAnsi="Calibri"/>
                <w:b w:val="0"/>
              </w:rPr>
            </w:pPr>
            <w:r>
              <w:rPr>
                <w:rFonts w:ascii="Calibri" w:hAnsi="Calibri"/>
                <w:b w:val="0"/>
              </w:rPr>
              <w:t>Students plan</w:t>
            </w:r>
            <w:r w:rsidR="00B50B5E" w:rsidRPr="00B50B5E">
              <w:rPr>
                <w:rFonts w:ascii="Calibri" w:hAnsi="Calibri"/>
                <w:b w:val="0"/>
              </w:rPr>
              <w:t xml:space="preserve"> and conduct research relevant to business activity and make recommendations regarding feasibility and/or implementation. Research can result in a business report</w:t>
            </w:r>
            <w:r w:rsidR="00632A7F">
              <w:rPr>
                <w:rFonts w:ascii="Calibri" w:hAnsi="Calibri"/>
                <w:b w:val="0"/>
              </w:rPr>
              <w:t>,</w:t>
            </w:r>
            <w:r w:rsidR="00B50B5E" w:rsidRPr="00B50B5E">
              <w:rPr>
                <w:rFonts w:ascii="Calibri" w:hAnsi="Calibri"/>
                <w:b w:val="0"/>
              </w:rPr>
              <w:t xml:space="preserve"> such as</w:t>
            </w:r>
            <w:r>
              <w:rPr>
                <w:rFonts w:ascii="Calibri" w:hAnsi="Calibri"/>
                <w:b w:val="0"/>
              </w:rPr>
              <w:t>, a management report</w:t>
            </w:r>
            <w:r w:rsidR="00B50B5E" w:rsidRPr="00B50B5E">
              <w:rPr>
                <w:rFonts w:ascii="Calibri" w:hAnsi="Calibri"/>
                <w:b w:val="0"/>
              </w:rPr>
              <w:t xml:space="preserve"> or a business plan or sections of these documents.</w:t>
            </w:r>
          </w:p>
          <w:p w:rsidR="00A20B57" w:rsidRDefault="00B50B5E" w:rsidP="00B50B5E">
            <w:pPr>
              <w:jc w:val="left"/>
              <w:rPr>
                <w:rFonts w:ascii="Calibri" w:hAnsi="Calibri"/>
                <w:b w:val="0"/>
              </w:rPr>
            </w:pPr>
            <w:r w:rsidRPr="00B50B5E">
              <w:rPr>
                <w:rFonts w:ascii="Calibri" w:hAnsi="Calibri"/>
                <w:b w:val="0"/>
              </w:rPr>
              <w:t xml:space="preserve">The format can </w:t>
            </w:r>
            <w:r w:rsidR="00A20B57">
              <w:rPr>
                <w:rFonts w:ascii="Calibri" w:hAnsi="Calibri"/>
                <w:b w:val="0"/>
              </w:rPr>
              <w:t>be written, oral or multimedia.</w:t>
            </w:r>
          </w:p>
          <w:p w:rsidR="00B50B5E" w:rsidRPr="00B50B5E" w:rsidRDefault="00B50B5E" w:rsidP="00B50B5E">
            <w:pPr>
              <w:jc w:val="left"/>
              <w:rPr>
                <w:rFonts w:ascii="Calibri" w:hAnsi="Calibri"/>
                <w:b w:val="0"/>
              </w:rPr>
            </w:pPr>
            <w:r w:rsidRPr="00B50B5E">
              <w:rPr>
                <w:rFonts w:ascii="Calibri" w:hAnsi="Calibri"/>
                <w:b w:val="0"/>
              </w:rPr>
              <w:t xml:space="preserve">Students can work individually or in </w:t>
            </w:r>
            <w:r w:rsidR="00A20B57">
              <w:rPr>
                <w:rFonts w:ascii="Calibri" w:hAnsi="Calibri"/>
                <w:b w:val="0"/>
              </w:rPr>
              <w:t>a group</w:t>
            </w:r>
            <w:r w:rsidRPr="00B50B5E">
              <w:rPr>
                <w:rFonts w:ascii="Calibri" w:hAnsi="Calibri"/>
                <w:b w:val="0"/>
              </w:rPr>
              <w:t>.</w:t>
            </w:r>
          </w:p>
          <w:p w:rsidR="00871840" w:rsidRPr="005A734E" w:rsidRDefault="00B50B5E" w:rsidP="00B50B5E">
            <w:pPr>
              <w:jc w:val="left"/>
              <w:rPr>
                <w:rFonts w:ascii="Calibri" w:hAnsi="Calibri"/>
                <w:b w:val="0"/>
                <w:i/>
              </w:rPr>
            </w:pPr>
            <w:r w:rsidRPr="00B50B5E">
              <w:rPr>
                <w:rFonts w:ascii="Calibri" w:hAnsi="Calibri"/>
                <w:b w:val="0"/>
              </w:rPr>
              <w:t>In addition to the final presentation</w:t>
            </w:r>
            <w:r w:rsidR="002D7DEC">
              <w:rPr>
                <w:rFonts w:ascii="Calibri" w:hAnsi="Calibri"/>
                <w:b w:val="0"/>
              </w:rPr>
              <w:t>,</w:t>
            </w:r>
            <w:r w:rsidRPr="00B50B5E">
              <w:rPr>
                <w:rFonts w:ascii="Calibri" w:hAnsi="Calibri"/>
                <w:b w:val="0"/>
              </w:rPr>
              <w:t xml:space="preserve"> other evidence of research can include an in-class validation essay, teacher observation records, survey data, learning journals, reference lists, project plans and/or draft notes.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B50B5E" w:rsidP="00B50B5E">
            <w:pPr>
              <w:jc w:val="center"/>
              <w:rPr>
                <w:rFonts w:ascii="Calibri" w:hAnsi="Calibri"/>
              </w:rPr>
            </w:pPr>
            <w:r>
              <w:rPr>
                <w:rFonts w:ascii="Calibri" w:hAnsi="Calibri"/>
              </w:rPr>
              <w:t>30</w:t>
            </w:r>
            <w:r w:rsidR="00DB3A33" w:rsidRPr="005A734E">
              <w:rPr>
                <w:rFonts w:ascii="Calibri" w:hAnsi="Calibri"/>
              </w:rPr>
              <w:t>%</w:t>
            </w:r>
          </w:p>
        </w:tc>
      </w:tr>
      <w:tr w:rsidR="00871840" w:rsidRPr="005A734E" w:rsidTr="00FB35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rsidR="00B50B5E" w:rsidRPr="00B50B5E" w:rsidRDefault="0058026B" w:rsidP="00B50B5E">
            <w:pPr>
              <w:jc w:val="left"/>
              <w:rPr>
                <w:rFonts w:ascii="Calibri" w:hAnsi="Calibri"/>
              </w:rPr>
            </w:pPr>
            <w:r>
              <w:rPr>
                <w:rFonts w:ascii="Calibri" w:hAnsi="Calibri"/>
              </w:rPr>
              <w:t>Response</w:t>
            </w:r>
          </w:p>
          <w:p w:rsidR="00B50B5E" w:rsidRPr="00B50B5E" w:rsidRDefault="00B50B5E" w:rsidP="00B50B5E">
            <w:pPr>
              <w:jc w:val="left"/>
              <w:rPr>
                <w:rFonts w:ascii="Calibri" w:hAnsi="Calibri"/>
                <w:b w:val="0"/>
              </w:rPr>
            </w:pPr>
            <w:r w:rsidRPr="00B50B5E">
              <w:rPr>
                <w:rFonts w:ascii="Calibri" w:hAnsi="Calibri"/>
                <w:b w:val="0"/>
              </w:rPr>
              <w:t>Students analyse a business situation and/or issue.</w:t>
            </w:r>
          </w:p>
          <w:p w:rsidR="00B50B5E" w:rsidRPr="00B50B5E" w:rsidRDefault="00B50B5E" w:rsidP="00B50B5E">
            <w:pPr>
              <w:jc w:val="left"/>
              <w:rPr>
                <w:rFonts w:ascii="Calibri" w:hAnsi="Calibri"/>
                <w:b w:val="0"/>
              </w:rPr>
            </w:pPr>
            <w:r w:rsidRPr="00B50B5E">
              <w:rPr>
                <w:rFonts w:ascii="Calibri" w:hAnsi="Calibri"/>
                <w:b w:val="0"/>
              </w:rPr>
              <w:t>Typically this requires response to one or more stimuli</w:t>
            </w:r>
            <w:r w:rsidR="00632A7F">
              <w:rPr>
                <w:rFonts w:ascii="Calibri" w:hAnsi="Calibri"/>
                <w:b w:val="0"/>
              </w:rPr>
              <w:t>,</w:t>
            </w:r>
            <w:r w:rsidRPr="00B50B5E">
              <w:rPr>
                <w:rFonts w:ascii="Calibri" w:hAnsi="Calibri"/>
                <w:b w:val="0"/>
              </w:rPr>
              <w:t xml:space="preserve"> such as a case study, a scenario and/or statistical data.</w:t>
            </w:r>
          </w:p>
          <w:p w:rsidR="00871840" w:rsidRPr="005A734E" w:rsidRDefault="00B50B5E" w:rsidP="00B50B5E">
            <w:pPr>
              <w:jc w:val="left"/>
              <w:rPr>
                <w:rFonts w:ascii="Calibri" w:hAnsi="Calibri"/>
                <w:b w:val="0"/>
                <w:i/>
              </w:rPr>
            </w:pPr>
            <w:r w:rsidRPr="00B50B5E">
              <w:rPr>
                <w:rFonts w:ascii="Calibri" w:hAnsi="Calibri"/>
                <w:b w:val="0"/>
              </w:rPr>
              <w:t>Students can be required to respond to short answer and/or extended answer questions.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B50B5E" w:rsidP="00B50B5E">
            <w:pPr>
              <w:jc w:val="center"/>
              <w:rPr>
                <w:rFonts w:ascii="Calibri" w:hAnsi="Calibri"/>
              </w:rPr>
            </w:pPr>
            <w:r>
              <w:rPr>
                <w:rFonts w:ascii="Calibri" w:hAnsi="Calibri"/>
              </w:rPr>
              <w:t>30</w:t>
            </w:r>
            <w:r w:rsidR="00DB3A33" w:rsidRPr="005A734E">
              <w:rPr>
                <w:rFonts w:ascii="Calibri" w:hAnsi="Calibri"/>
              </w:rPr>
              <w:t>%</w:t>
            </w:r>
          </w:p>
        </w:tc>
      </w:tr>
      <w:tr w:rsidR="00871840" w:rsidRPr="005A734E" w:rsidTr="00FB3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rsidR="00871840" w:rsidRPr="005A734E" w:rsidRDefault="00871840" w:rsidP="00030CB5">
            <w:pPr>
              <w:jc w:val="left"/>
              <w:rPr>
                <w:rFonts w:ascii="Calibri" w:hAnsi="Calibri"/>
                <w:b w:val="0"/>
              </w:rPr>
            </w:pPr>
            <w:r w:rsidRPr="005A734E">
              <w:rPr>
                <w:rFonts w:ascii="Calibri" w:hAnsi="Calibri"/>
              </w:rPr>
              <w:t>Examination</w:t>
            </w:r>
          </w:p>
          <w:p w:rsidR="00871840" w:rsidRPr="005A734E" w:rsidRDefault="00360F59" w:rsidP="00A901EA">
            <w:pPr>
              <w:jc w:val="left"/>
              <w:rPr>
                <w:rFonts w:ascii="Calibri" w:hAnsi="Calibri"/>
                <w:b w:val="0"/>
              </w:rPr>
            </w:pPr>
            <w:r w:rsidRPr="005A734E">
              <w:rPr>
                <w:rFonts w:ascii="Calibri" w:hAnsi="Calibri"/>
                <w:b w:val="0"/>
              </w:rPr>
              <w:t xml:space="preserve">Typically conducted at the end of </w:t>
            </w:r>
            <w:r w:rsidR="0072754C" w:rsidRPr="005A734E">
              <w:rPr>
                <w:rFonts w:ascii="Calibri" w:hAnsi="Calibri"/>
                <w:b w:val="0"/>
              </w:rPr>
              <w:t>each</w:t>
            </w:r>
            <w:r w:rsidRPr="005A734E">
              <w:rPr>
                <w:rFonts w:ascii="Calibri" w:hAnsi="Calibri"/>
                <w:b w:val="0"/>
              </w:rPr>
              <w:t xml:space="preserve"> semester and/or unit and reflecting the examination design brief for this </w:t>
            </w:r>
            <w:r w:rsidR="00A901EA">
              <w:rPr>
                <w:rFonts w:ascii="Calibri" w:hAnsi="Calibri"/>
                <w:b w:val="0"/>
              </w:rPr>
              <w:t>syllabus</w:t>
            </w:r>
            <w:r w:rsidRPr="005A734E">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B50B5E" w:rsidP="00B50B5E">
            <w:pPr>
              <w:jc w:val="center"/>
              <w:rPr>
                <w:rFonts w:ascii="Calibri" w:hAnsi="Calibri"/>
              </w:rPr>
            </w:pPr>
            <w:r>
              <w:rPr>
                <w:rFonts w:ascii="Calibri" w:hAnsi="Calibri"/>
              </w:rPr>
              <w:t>40</w:t>
            </w:r>
            <w:r w:rsidR="00DB3A33" w:rsidRPr="005A734E">
              <w:rPr>
                <w:rFonts w:ascii="Calibri" w:hAnsi="Calibri"/>
              </w:rPr>
              <w:t>%</w:t>
            </w:r>
          </w:p>
        </w:tc>
      </w:tr>
    </w:tbl>
    <w:p w:rsidR="00517AFB" w:rsidRPr="00AB7834" w:rsidRDefault="00517AFB" w:rsidP="00517AFB">
      <w:pPr>
        <w:spacing w:before="240"/>
        <w:rPr>
          <w:rFonts w:eastAsia="Times New Roman" w:cs="Calibri"/>
          <w:color w:val="000000" w:themeColor="text1"/>
        </w:rPr>
      </w:pPr>
      <w:bookmarkStart w:id="40" w:name="_Toc347908211"/>
      <w:r w:rsidRPr="00AB7834">
        <w:rPr>
          <w:rFonts w:eastAsia="Times New Roman" w:cs="Calibri"/>
          <w:color w:val="000000" w:themeColor="text1"/>
        </w:rPr>
        <w:t>Teachers are required to use the assessment table to develop an assessment outline for the pair of units.</w:t>
      </w:r>
    </w:p>
    <w:p w:rsidR="00517AFB" w:rsidRPr="00AB7834" w:rsidRDefault="00517AFB" w:rsidP="00517AFB">
      <w:pPr>
        <w:spacing w:before="120"/>
        <w:rPr>
          <w:rFonts w:eastAsia="Times New Roman" w:cs="Calibri"/>
          <w:color w:val="000000" w:themeColor="text1"/>
        </w:rPr>
      </w:pPr>
      <w:r w:rsidRPr="00AB7834">
        <w:rPr>
          <w:rFonts w:eastAsia="Times New Roman" w:cs="Calibri"/>
          <w:color w:val="000000" w:themeColor="text1"/>
        </w:rPr>
        <w:t>The assessment outline must:</w:t>
      </w:r>
    </w:p>
    <w:p w:rsidR="00517AFB" w:rsidRPr="00AB7834" w:rsidRDefault="00517AFB" w:rsidP="00517AFB">
      <w:pPr>
        <w:pStyle w:val="ListItem"/>
        <w:rPr>
          <w:color w:val="000000" w:themeColor="text1"/>
        </w:rPr>
      </w:pPr>
      <w:r w:rsidRPr="00AB7834">
        <w:rPr>
          <w:color w:val="000000" w:themeColor="text1"/>
        </w:rPr>
        <w:t>include a set of assessment tasks</w:t>
      </w:r>
    </w:p>
    <w:p w:rsidR="00517AFB" w:rsidRPr="00AB7834" w:rsidRDefault="00517AFB" w:rsidP="00517AFB">
      <w:pPr>
        <w:pStyle w:val="ListItem"/>
        <w:rPr>
          <w:color w:val="000000" w:themeColor="text1"/>
        </w:rPr>
      </w:pPr>
      <w:r w:rsidRPr="00AB7834">
        <w:rPr>
          <w:color w:val="000000" w:themeColor="text1"/>
        </w:rPr>
        <w:t>include a general description of each task</w:t>
      </w:r>
    </w:p>
    <w:p w:rsidR="00517AFB" w:rsidRPr="00AB7834" w:rsidRDefault="00517AFB" w:rsidP="00517AFB">
      <w:pPr>
        <w:pStyle w:val="ListItem"/>
        <w:rPr>
          <w:color w:val="000000" w:themeColor="text1"/>
        </w:rPr>
      </w:pPr>
      <w:r w:rsidRPr="00AB7834">
        <w:rPr>
          <w:color w:val="000000" w:themeColor="text1"/>
        </w:rPr>
        <w:t>indicate the unit content to be assessed</w:t>
      </w:r>
    </w:p>
    <w:p w:rsidR="00517AFB" w:rsidRPr="00AB7834" w:rsidRDefault="00517AFB" w:rsidP="00517AFB">
      <w:pPr>
        <w:pStyle w:val="ListItem"/>
        <w:rPr>
          <w:color w:val="000000" w:themeColor="text1"/>
        </w:rPr>
      </w:pPr>
      <w:r w:rsidRPr="00AB7834">
        <w:rPr>
          <w:color w:val="000000" w:themeColor="text1"/>
        </w:rPr>
        <w:t>indicate a weighting for each task and each assessment type</w:t>
      </w:r>
    </w:p>
    <w:p w:rsidR="00517AFB" w:rsidRPr="00AB7834" w:rsidRDefault="00517AFB" w:rsidP="00517AFB">
      <w:pPr>
        <w:pStyle w:val="ListItem"/>
        <w:rPr>
          <w:color w:val="000000" w:themeColor="text1"/>
        </w:rPr>
      </w:pPr>
      <w:proofErr w:type="gramStart"/>
      <w:r w:rsidRPr="00AB7834">
        <w:rPr>
          <w:color w:val="000000" w:themeColor="text1"/>
        </w:rPr>
        <w:t>include</w:t>
      </w:r>
      <w:proofErr w:type="gramEnd"/>
      <w:r w:rsidRPr="00AB7834">
        <w:rPr>
          <w:color w:val="000000" w:themeColor="text1"/>
        </w:rPr>
        <w:t xml:space="preserve"> the approximate timing of each task (for example, the week the task is conducted, or the issue and submission dates for an extended task).</w:t>
      </w:r>
    </w:p>
    <w:p w:rsidR="00517AFB" w:rsidRPr="00AB7834" w:rsidRDefault="00517AFB" w:rsidP="00517AFB">
      <w:pPr>
        <w:spacing w:before="120"/>
        <w:rPr>
          <w:rFonts w:eastAsia="Times New Roman" w:cs="Calibri"/>
          <w:color w:val="000000" w:themeColor="text1"/>
        </w:rPr>
      </w:pPr>
      <w:r w:rsidRPr="00AB7834">
        <w:rPr>
          <w:rFonts w:eastAsia="Times New Roman" w:cs="Calibri"/>
          <w:color w:val="000000" w:themeColor="text1"/>
        </w:rPr>
        <w:t>In the assessment outline for the pair of units, each assessment type m</w:t>
      </w:r>
      <w:r w:rsidR="00B4049A">
        <w:rPr>
          <w:rFonts w:eastAsia="Times New Roman" w:cs="Calibri"/>
          <w:color w:val="000000" w:themeColor="text1"/>
        </w:rPr>
        <w:t>ust be included at least twice.</w:t>
      </w:r>
    </w:p>
    <w:p w:rsidR="00517AFB" w:rsidRPr="00AB7834" w:rsidRDefault="00517AFB" w:rsidP="00517AFB">
      <w:pPr>
        <w:spacing w:before="120"/>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B4049A">
        <w:rPr>
          <w:rFonts w:eastAsia="Times New Roman" w:cs="Calibri"/>
          <w:color w:val="000000" w:themeColor="text1"/>
        </w:rPr>
        <w:t xml:space="preserve"> content for Unit 3 and Unit 4.</w:t>
      </w:r>
    </w:p>
    <w:p w:rsidR="00FD5350" w:rsidRPr="00E32564" w:rsidRDefault="00517AFB" w:rsidP="00DB3A33">
      <w:r w:rsidRPr="00AB7834">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B50B5E" w:rsidRPr="0018379D">
        <w:t>For example, student performance for a business research could be validated by an essay which is completed in class after the research is submitted and/or a declaration of authenticity.</w:t>
      </w:r>
      <w:r w:rsidR="00FD5350" w:rsidRPr="005A734E">
        <w:br w:type="page"/>
      </w:r>
    </w:p>
    <w:p w:rsidR="00871840" w:rsidRPr="005A734E" w:rsidRDefault="00871840" w:rsidP="005A734E">
      <w:pPr>
        <w:pStyle w:val="Heading2"/>
      </w:pPr>
      <w:bookmarkStart w:id="41" w:name="_Toc78964750"/>
      <w:r w:rsidRPr="005A734E">
        <w:lastRenderedPageBreak/>
        <w:t>Grad</w:t>
      </w:r>
      <w:bookmarkEnd w:id="40"/>
      <w:r w:rsidRPr="005A734E">
        <w:t>ing</w:t>
      </w:r>
      <w:bookmarkEnd w:id="41"/>
    </w:p>
    <w:p w:rsidR="00FD5350" w:rsidRPr="005A734E" w:rsidRDefault="00FD5350" w:rsidP="00AD1D8C">
      <w:pPr>
        <w:spacing w:line="276" w:lineRule="auto"/>
      </w:pPr>
      <w:r w:rsidRPr="005A734E">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871840" w:rsidRPr="005A734E" w:rsidTr="00FB3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rsidTr="00FB3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rsidTr="00FB35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rsidTr="00FB3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rsidTr="00FB35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rsidTr="00FB3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rsidR="00DB3A33" w:rsidRPr="000B727D" w:rsidRDefault="00115C19" w:rsidP="007A509B">
      <w:pPr>
        <w:spacing w:before="120"/>
      </w:pPr>
      <w:bookmarkStart w:id="42" w:name="_Toc358372267"/>
      <w:bookmarkStart w:id="43" w:name="_Toc358373584"/>
      <w:r w:rsidRPr="005A734E">
        <w:t xml:space="preserve">The teacher </w:t>
      </w:r>
      <w:r w:rsidR="000B727D">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w:t>
      </w:r>
      <w:r w:rsidRPr="007F266E">
        <w:t xml:space="preserve">descriptions and annotated work samples. </w:t>
      </w:r>
      <w:r w:rsidR="00DB3A33" w:rsidRPr="007F266E">
        <w:rPr>
          <w:rFonts w:cs="Times New Roman"/>
        </w:rPr>
        <w:t xml:space="preserve">The grade descriptions for </w:t>
      </w:r>
      <w:r w:rsidR="007F266E" w:rsidRPr="007F266E">
        <w:rPr>
          <w:rFonts w:cs="Times New Roman"/>
        </w:rPr>
        <w:t xml:space="preserve">the </w:t>
      </w:r>
      <w:r w:rsidR="00B50B5E" w:rsidRPr="007F266E">
        <w:rPr>
          <w:rFonts w:cs="Times New Roman"/>
        </w:rPr>
        <w:t xml:space="preserve">Business Management and Enterprise </w:t>
      </w:r>
      <w:r w:rsidR="00DD4572" w:rsidRPr="007F266E">
        <w:rPr>
          <w:rFonts w:cs="Times New Roman"/>
        </w:rPr>
        <w:t xml:space="preserve">ATAR Year 12 </w:t>
      </w:r>
      <w:r w:rsidR="007F266E" w:rsidRPr="007F266E">
        <w:rPr>
          <w:rFonts w:cs="Times New Roman"/>
        </w:rPr>
        <w:t xml:space="preserve">syllabus </w:t>
      </w:r>
      <w:r w:rsidR="00DB3A33" w:rsidRPr="007F266E">
        <w:rPr>
          <w:rFonts w:cs="Times New Roman"/>
        </w:rPr>
        <w:t xml:space="preserve">are provided </w:t>
      </w:r>
      <w:r w:rsidR="00F54819">
        <w:rPr>
          <w:rFonts w:cs="Times New Roman"/>
        </w:rPr>
        <w:t>in Appendix</w:t>
      </w:r>
      <w:r w:rsidR="00496B7E">
        <w:rPr>
          <w:rFonts w:cs="Times New Roman"/>
        </w:rPr>
        <w:t xml:space="preserve"> 1</w:t>
      </w:r>
      <w:r w:rsidR="00DB3A33" w:rsidRPr="005A734E">
        <w:rPr>
          <w:rFonts w:cs="Times New Roman"/>
        </w:rPr>
        <w:t>. They can also be accessed, together with annotated work samples, through the Guide to Grades link on the course page of the Authority website at</w:t>
      </w:r>
      <w:r w:rsidR="00DB3A33" w:rsidRPr="00A901EA">
        <w:rPr>
          <w:rFonts w:cs="Times New Roman"/>
        </w:rPr>
        <w:t xml:space="preserve"> </w:t>
      </w:r>
      <w:hyperlink r:id="rId18" w:history="1">
        <w:r w:rsidR="00DB3A33" w:rsidRPr="00A901EA">
          <w:rPr>
            <w:rFonts w:cs="Times New Roman"/>
            <w:color w:val="46328C"/>
          </w:rPr>
          <w:t>www.scsa.wa.edu.au</w:t>
        </w:r>
      </w:hyperlink>
    </w:p>
    <w:p w:rsidR="00FD5350" w:rsidRPr="005A734E" w:rsidRDefault="00FD5350" w:rsidP="007A509B">
      <w:pPr>
        <w:spacing w:before="120" w:line="276" w:lineRule="auto"/>
      </w:pPr>
      <w:r w:rsidRPr="005A734E">
        <w:t>To be assigned a grade, a student must have had the opportunity to complete the education program</w:t>
      </w:r>
      <w:r w:rsidR="00DD4572">
        <w:t>,</w:t>
      </w:r>
      <w:r w:rsidRPr="005A734E">
        <w:t xml:space="preserve"> including the assessment program (unless the school accepts that there are exceptional and justifiable circumstances).</w:t>
      </w:r>
    </w:p>
    <w:p w:rsidR="007F266E" w:rsidRDefault="00FD5350" w:rsidP="00472527">
      <w:pPr>
        <w:spacing w:before="120"/>
      </w:pPr>
      <w:r w:rsidRPr="005A734E">
        <w:t>Refer to the WACE</w:t>
      </w:r>
      <w:r w:rsidR="000B727D">
        <w:t xml:space="preserve"> Manual for further information about the use of a ranked list in the process of assigning grades.</w:t>
      </w:r>
      <w:r w:rsidR="00871840" w:rsidRPr="005A734E">
        <w:br w:type="page"/>
      </w:r>
      <w:bookmarkEnd w:id="42"/>
      <w:bookmarkEnd w:id="43"/>
    </w:p>
    <w:p w:rsidR="00026734" w:rsidRPr="005A734E" w:rsidRDefault="00C32FC4" w:rsidP="005A734E">
      <w:pPr>
        <w:pStyle w:val="Heading1"/>
      </w:pPr>
      <w:bookmarkStart w:id="44" w:name="_Toc78964751"/>
      <w:r>
        <w:lastRenderedPageBreak/>
        <w:t>ATAR course exam</w:t>
      </w:r>
      <w:r w:rsidR="00026734" w:rsidRPr="005A734E">
        <w:t>ination</w:t>
      </w:r>
      <w:bookmarkEnd w:id="44"/>
    </w:p>
    <w:p w:rsidR="00DB3A33" w:rsidRPr="005A734E" w:rsidRDefault="00DB3A33" w:rsidP="007A509B">
      <w:pPr>
        <w:spacing w:before="120" w:line="276" w:lineRule="auto"/>
        <w:rPr>
          <w:rFonts w:eastAsia="Times New Roman" w:cs="Times New Roman"/>
        </w:rPr>
      </w:pPr>
      <w:r w:rsidRPr="005A734E">
        <w:rPr>
          <w:rFonts w:eastAsia="Times New Roman" w:cs="Times New Roman"/>
        </w:rPr>
        <w:t xml:space="preserve">All students enrolled in </w:t>
      </w:r>
      <w:r w:rsidR="007F266E">
        <w:rPr>
          <w:rFonts w:eastAsia="Times New Roman" w:cs="Times New Roman"/>
        </w:rPr>
        <w:t xml:space="preserve">the </w:t>
      </w:r>
      <w:r w:rsidR="00B50B5E" w:rsidRPr="00B50B5E">
        <w:rPr>
          <w:rFonts w:eastAsia="Times New Roman" w:cs="Times New Roman"/>
        </w:rPr>
        <w:t xml:space="preserve">Business Management and Enterprise </w:t>
      </w:r>
      <w:r w:rsidR="00DD4572" w:rsidRPr="005A734E">
        <w:rPr>
          <w:rFonts w:eastAsia="Times New Roman" w:cs="Times New Roman"/>
        </w:rPr>
        <w:t xml:space="preserve">ATAR Year 12 </w:t>
      </w:r>
      <w:r w:rsidR="007F266E">
        <w:rPr>
          <w:rFonts w:eastAsia="Times New Roman" w:cs="Times New Roman"/>
        </w:rPr>
        <w:t xml:space="preserve">course </w:t>
      </w:r>
      <w:r w:rsidRPr="005A734E">
        <w:rPr>
          <w:rFonts w:eastAsia="Times New Roman" w:cs="Times New Roman"/>
        </w:rPr>
        <w:t xml:space="preserve">are required to sit the </w:t>
      </w:r>
      <w:r w:rsidR="00C32FC4">
        <w:rPr>
          <w:rFonts w:eastAsia="Times New Roman" w:cs="Times New Roman"/>
        </w:rPr>
        <w:t>ATAR course exam</w:t>
      </w:r>
      <w:r w:rsidRPr="005A734E">
        <w:rPr>
          <w:rFonts w:eastAsia="Times New Roman" w:cs="Times New Roman"/>
        </w:rPr>
        <w:t xml:space="preserve">ination. The examination is based on a representative sampling of the content for </w:t>
      </w:r>
      <w:r w:rsidR="004D3F41">
        <w:rPr>
          <w:rFonts w:eastAsia="Times New Roman" w:cs="Times New Roman"/>
        </w:rPr>
        <w:br/>
      </w:r>
      <w:r w:rsidRPr="005A734E">
        <w:rPr>
          <w:rFonts w:eastAsia="Times New Roman" w:cs="Times New Roman"/>
        </w:rPr>
        <w:t xml:space="preserve">Unit 3 and Unit 4. Details of the </w:t>
      </w:r>
      <w:r w:rsidR="00C32FC4">
        <w:rPr>
          <w:rFonts w:eastAsia="Times New Roman" w:cs="Times New Roman"/>
        </w:rPr>
        <w:t>ATAR course exam</w:t>
      </w:r>
      <w:r w:rsidRPr="005A734E">
        <w:rPr>
          <w:rFonts w:eastAsia="Times New Roman" w:cs="Times New Roman"/>
        </w:rPr>
        <w:t xml:space="preserve">ination are prescribed in the examination design brief </w:t>
      </w:r>
      <w:r w:rsidR="00A901EA">
        <w:rPr>
          <w:rFonts w:eastAsia="Times New Roman" w:cs="Times New Roman"/>
        </w:rPr>
        <w:t>on the following page</w:t>
      </w:r>
      <w:r w:rsidR="004C02C5">
        <w:rPr>
          <w:rFonts w:eastAsia="Times New Roman" w:cs="Times New Roman"/>
        </w:rPr>
        <w:t>.</w:t>
      </w:r>
    </w:p>
    <w:p w:rsidR="00A901EA" w:rsidRPr="004C02C5" w:rsidRDefault="00DB3A33" w:rsidP="004C02C5">
      <w:pPr>
        <w:spacing w:before="120" w:line="276" w:lineRule="auto"/>
        <w:rPr>
          <w:rFonts w:eastAsia="Times New Roman" w:cs="Times New Roman"/>
        </w:rPr>
      </w:pPr>
      <w:r w:rsidRPr="005A734E">
        <w:rPr>
          <w:rFonts w:eastAsia="Times New Roman" w:cs="Times New Roman"/>
        </w:rPr>
        <w:t>Refer to the WACE Manual for further information.</w:t>
      </w:r>
      <w:r w:rsidR="00A901EA">
        <w:br w:type="page"/>
      </w:r>
    </w:p>
    <w:p w:rsidR="005A734E" w:rsidRDefault="001F1393" w:rsidP="00174F9B">
      <w:pPr>
        <w:pStyle w:val="Heading2"/>
        <w:spacing w:before="0" w:after="120"/>
      </w:pPr>
      <w:bookmarkStart w:id="45" w:name="_Toc78964752"/>
      <w:r w:rsidRPr="005A734E">
        <w:lastRenderedPageBreak/>
        <w:t>E</w:t>
      </w:r>
      <w:r w:rsidR="00026734" w:rsidRPr="005A734E">
        <w:t xml:space="preserve">xamination design brief </w:t>
      </w:r>
      <w:r w:rsidR="00CF058E" w:rsidRPr="005A734E">
        <w:t>–</w:t>
      </w:r>
      <w:r w:rsidR="00026734" w:rsidRPr="005A734E">
        <w:t xml:space="preserve"> Year 12</w:t>
      </w:r>
      <w:bookmarkEnd w:id="45"/>
    </w:p>
    <w:p w:rsidR="00026734" w:rsidRPr="005A734E" w:rsidRDefault="00026734" w:rsidP="002A2561">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Time allowed</w:t>
      </w:r>
    </w:p>
    <w:p w:rsidR="00026734" w:rsidRPr="005A734E" w:rsidRDefault="00026734" w:rsidP="002A2561">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B50B5E">
        <w:rPr>
          <w:rFonts w:eastAsia="Times New Roman" w:cs="Arial"/>
          <w:sz w:val="20"/>
          <w:szCs w:val="20"/>
        </w:rPr>
        <w:t>ten</w:t>
      </w:r>
      <w:r w:rsidRPr="005A734E">
        <w:rPr>
          <w:rFonts w:eastAsia="Times New Roman" w:cs="Arial"/>
          <w:sz w:val="20"/>
          <w:szCs w:val="20"/>
        </w:rPr>
        <w:t xml:space="preserve"> minutes</w:t>
      </w:r>
    </w:p>
    <w:p w:rsidR="00026734" w:rsidRPr="005A734E" w:rsidRDefault="00026734" w:rsidP="002A2561">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w:t>
      </w:r>
      <w:r w:rsidR="005D2F49">
        <w:rPr>
          <w:rFonts w:eastAsia="Times New Roman" w:cs="Arial"/>
          <w:sz w:val="20"/>
          <w:szCs w:val="20"/>
        </w:rPr>
        <w:t>r:</w:t>
      </w:r>
      <w:r w:rsidRPr="005A734E">
        <w:rPr>
          <w:rFonts w:eastAsia="Times New Roman" w:cs="Arial"/>
          <w:sz w:val="20"/>
          <w:szCs w:val="20"/>
        </w:rPr>
        <w:tab/>
      </w:r>
      <w:r w:rsidR="00B50B5E">
        <w:rPr>
          <w:rFonts w:eastAsia="Times New Roman" w:cs="Arial"/>
          <w:sz w:val="20"/>
          <w:szCs w:val="20"/>
        </w:rPr>
        <w:t>three</w:t>
      </w:r>
      <w:r w:rsidRPr="005A734E">
        <w:rPr>
          <w:rFonts w:eastAsia="Times New Roman" w:cs="Arial"/>
          <w:sz w:val="20"/>
          <w:szCs w:val="20"/>
        </w:rPr>
        <w:t xml:space="preserve"> hours</w:t>
      </w:r>
    </w:p>
    <w:p w:rsidR="00026734" w:rsidRPr="005A734E" w:rsidRDefault="0002000B" w:rsidP="002A2561">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Permissible items</w:t>
      </w:r>
    </w:p>
    <w:p w:rsidR="009B7C3B" w:rsidRPr="009B7C3B" w:rsidRDefault="009B7C3B" w:rsidP="002A2561">
      <w:pPr>
        <w:autoSpaceDE w:val="0"/>
        <w:autoSpaceDN w:val="0"/>
        <w:adjustRightInd w:val="0"/>
        <w:spacing w:after="0" w:line="276" w:lineRule="auto"/>
        <w:ind w:left="1418" w:hanging="1418"/>
        <w:rPr>
          <w:rFonts w:eastAsia="Times New Roman" w:cs="Arial"/>
          <w:sz w:val="20"/>
          <w:szCs w:val="20"/>
        </w:rPr>
      </w:pPr>
      <w:r w:rsidRPr="009B7C3B">
        <w:rPr>
          <w:rFonts w:eastAsia="Times New Roman" w:cs="Arial"/>
          <w:sz w:val="20"/>
          <w:szCs w:val="20"/>
        </w:rPr>
        <w:t>Standard items:</w:t>
      </w:r>
      <w:r w:rsidRPr="009B7C3B">
        <w:rPr>
          <w:rFonts w:eastAsia="Times New Roman" w:cs="Arial"/>
          <w:sz w:val="20"/>
          <w:szCs w:val="20"/>
        </w:rPr>
        <w:tab/>
        <w:t>pens (blue/black preferred), pencils (including coloured), sharpener, correction fluid/tape, eraser, ruler, highlighters</w:t>
      </w:r>
    </w:p>
    <w:p w:rsidR="009B7C3B" w:rsidRPr="009B7C3B" w:rsidRDefault="009B7C3B" w:rsidP="002A2561">
      <w:pPr>
        <w:autoSpaceDE w:val="0"/>
        <w:autoSpaceDN w:val="0"/>
        <w:adjustRightInd w:val="0"/>
        <w:spacing w:line="276" w:lineRule="auto"/>
        <w:ind w:left="1418" w:hanging="1418"/>
        <w:rPr>
          <w:rFonts w:eastAsia="Times New Roman" w:cs="Arial"/>
          <w:sz w:val="20"/>
          <w:szCs w:val="20"/>
        </w:rPr>
      </w:pPr>
      <w:r w:rsidRPr="009B7C3B">
        <w:rPr>
          <w:rFonts w:eastAsia="Times New Roman" w:cs="Arial"/>
          <w:sz w:val="20"/>
          <w:szCs w:val="20"/>
        </w:rPr>
        <w:t>Special items:</w:t>
      </w:r>
      <w:r w:rsidRPr="009B7C3B">
        <w:rPr>
          <w:rFonts w:eastAsia="Times New Roman" w:cs="Arial"/>
          <w:sz w:val="20"/>
          <w:szCs w:val="20"/>
        </w:rPr>
        <w:tab/>
        <w:t>up to three calculators, which do not have the capacity to create or store programmes or text, are permitted in this ATAR course examination</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rsidTr="009B7C3B">
        <w:trPr>
          <w:cantSplit/>
          <w:trHeight w:val="367"/>
        </w:trPr>
        <w:tc>
          <w:tcPr>
            <w:tcW w:w="3600" w:type="dxa"/>
            <w:tcBorders>
              <w:right w:val="single" w:sz="8" w:space="0" w:color="FFFFFF" w:themeColor="background1"/>
            </w:tcBorders>
            <w:shd w:val="clear" w:color="auto" w:fill="9688BE" w:themeFill="accent4"/>
            <w:vAlign w:val="center"/>
          </w:tcPr>
          <w:p w:rsidR="00026734" w:rsidRPr="00CF4050" w:rsidRDefault="00CF4050" w:rsidP="00CF4050">
            <w:pPr>
              <w:autoSpaceDE w:val="0"/>
              <w:autoSpaceDN w:val="0"/>
              <w:adjustRightInd w:val="0"/>
              <w:spacing w:after="0" w:line="276" w:lineRule="auto"/>
              <w:ind w:left="1418" w:hanging="1418"/>
              <w:jc w:val="center"/>
              <w:rPr>
                <w:rFonts w:eastAsia="Times New Roman" w:cs="Arial"/>
                <w:b/>
                <w:bCs/>
                <w:smallCaps/>
                <w:color w:val="FFFFFF" w:themeColor="background1"/>
                <w:sz w:val="20"/>
                <w:szCs w:val="20"/>
              </w:rPr>
            </w:pPr>
            <w:r w:rsidRPr="00CF4050">
              <w:rPr>
                <w:rFonts w:eastAsia="Times New Roman" w:cs="Arial"/>
                <w:b/>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26734" w:rsidRPr="005A734E" w:rsidRDefault="00026734" w:rsidP="00CF4050">
            <w:pPr>
              <w:autoSpaceDE w:val="0"/>
              <w:autoSpaceDN w:val="0"/>
              <w:adjustRightInd w:val="0"/>
              <w:spacing w:after="0" w:line="276" w:lineRule="auto"/>
              <w:ind w:left="1418" w:hanging="1418"/>
              <w:jc w:val="center"/>
              <w:rPr>
                <w:rFonts w:eastAsia="Times New Roman" w:cs="Arial"/>
                <w:b/>
                <w:bCs/>
                <w:smallCaps/>
                <w:color w:val="FFFFFF" w:themeColor="background1"/>
                <w:sz w:val="20"/>
                <w:szCs w:val="20"/>
              </w:rPr>
            </w:pPr>
            <w:r w:rsidRPr="00CF4050">
              <w:rPr>
                <w:rFonts w:eastAsia="Times New Roman" w:cs="Arial"/>
                <w:b/>
                <w:color w:val="FFFFFF" w:themeColor="background1"/>
                <w:sz w:val="20"/>
                <w:szCs w:val="20"/>
              </w:rPr>
              <w:t xml:space="preserve"> Supporting information</w:t>
            </w:r>
          </w:p>
        </w:tc>
      </w:tr>
      <w:tr w:rsidR="00BA2209" w:rsidRPr="005A734E" w:rsidTr="009B7C3B">
        <w:trPr>
          <w:cantSplit/>
        </w:trPr>
        <w:tc>
          <w:tcPr>
            <w:tcW w:w="3600" w:type="dxa"/>
          </w:tcPr>
          <w:p w:rsidR="00A20B57" w:rsidRPr="00293088" w:rsidRDefault="00A20B57" w:rsidP="00A20B57">
            <w:pPr>
              <w:autoSpaceDE w:val="0"/>
              <w:autoSpaceDN w:val="0"/>
              <w:adjustRightInd w:val="0"/>
              <w:spacing w:after="80" w:line="240" w:lineRule="auto"/>
              <w:ind w:left="113" w:right="159"/>
              <w:rPr>
                <w:rFonts w:eastAsia="Times New Roman" w:cs="Arial"/>
                <w:b/>
                <w:bCs/>
                <w:sz w:val="18"/>
                <w:szCs w:val="18"/>
              </w:rPr>
            </w:pPr>
            <w:r w:rsidRPr="00293088">
              <w:rPr>
                <w:rFonts w:eastAsia="Times New Roman" w:cs="Arial"/>
                <w:b/>
                <w:bCs/>
                <w:sz w:val="18"/>
                <w:szCs w:val="18"/>
              </w:rPr>
              <w:t>Section One</w:t>
            </w:r>
          </w:p>
          <w:p w:rsidR="00BA2209" w:rsidRPr="005A734E" w:rsidRDefault="00B50B5E" w:rsidP="00A20B57">
            <w:pPr>
              <w:autoSpaceDE w:val="0"/>
              <w:autoSpaceDN w:val="0"/>
              <w:adjustRightInd w:val="0"/>
              <w:spacing w:after="80" w:line="240" w:lineRule="auto"/>
              <w:ind w:left="113" w:right="159"/>
              <w:rPr>
                <w:rFonts w:eastAsia="Times New Roman" w:cs="Arial"/>
                <w:b/>
                <w:bCs/>
                <w:sz w:val="18"/>
                <w:szCs w:val="18"/>
              </w:rPr>
            </w:pPr>
            <w:r w:rsidRPr="00B50B5E">
              <w:rPr>
                <w:rFonts w:eastAsia="Times New Roman" w:cs="Arial"/>
                <w:b/>
                <w:bCs/>
                <w:sz w:val="18"/>
                <w:szCs w:val="18"/>
              </w:rPr>
              <w:t>Short answer</w:t>
            </w:r>
          </w:p>
          <w:p w:rsidR="00BA2209" w:rsidRPr="005A734E" w:rsidRDefault="00B50B5E" w:rsidP="00030CB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60</w:t>
            </w:r>
            <w:r w:rsidR="00BA2209" w:rsidRPr="005A734E">
              <w:rPr>
                <w:rFonts w:eastAsia="Times New Roman" w:cs="Arial"/>
                <w:sz w:val="18"/>
                <w:szCs w:val="18"/>
              </w:rPr>
              <w:t>% of the total examination</w:t>
            </w:r>
          </w:p>
          <w:p w:rsidR="00BA2209" w:rsidRPr="005A734E" w:rsidRDefault="00B50B5E" w:rsidP="00030CB5">
            <w:pPr>
              <w:autoSpaceDE w:val="0"/>
              <w:autoSpaceDN w:val="0"/>
              <w:adjustRightInd w:val="0"/>
              <w:spacing w:after="80" w:line="240" w:lineRule="auto"/>
              <w:ind w:left="113" w:right="159"/>
              <w:rPr>
                <w:rFonts w:eastAsia="Times New Roman" w:cs="Arial"/>
                <w:sz w:val="18"/>
                <w:szCs w:val="18"/>
              </w:rPr>
            </w:pPr>
            <w:r w:rsidRPr="00B50B5E">
              <w:rPr>
                <w:rFonts w:eastAsia="Times New Roman" w:cs="Arial"/>
                <w:sz w:val="18"/>
                <w:szCs w:val="18"/>
              </w:rPr>
              <w:t>4–6 questions</w:t>
            </w:r>
          </w:p>
          <w:p w:rsidR="00BA2209" w:rsidRPr="005A734E" w:rsidRDefault="00BA2209" w:rsidP="00B50B5E">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 xml:space="preserve">Suggested working time: </w:t>
            </w:r>
            <w:r w:rsidR="00B50B5E">
              <w:rPr>
                <w:rFonts w:eastAsia="Times New Roman" w:cs="Arial"/>
                <w:sz w:val="18"/>
                <w:szCs w:val="18"/>
              </w:rPr>
              <w:t xml:space="preserve">100 </w:t>
            </w:r>
            <w:r w:rsidRPr="005A734E">
              <w:rPr>
                <w:rFonts w:eastAsia="Times New Roman" w:cs="Arial"/>
                <w:sz w:val="18"/>
                <w:szCs w:val="18"/>
              </w:rPr>
              <w:t>minutes</w:t>
            </w:r>
          </w:p>
        </w:tc>
        <w:tc>
          <w:tcPr>
            <w:tcW w:w="6300" w:type="dxa"/>
          </w:tcPr>
          <w:p w:rsidR="001112DB" w:rsidRDefault="00B50B5E" w:rsidP="001112DB">
            <w:pPr>
              <w:autoSpaceDE w:val="0"/>
              <w:autoSpaceDN w:val="0"/>
              <w:adjustRightInd w:val="0"/>
              <w:spacing w:after="80" w:line="240" w:lineRule="auto"/>
              <w:ind w:left="113" w:right="159"/>
              <w:rPr>
                <w:rFonts w:eastAsia="Times New Roman" w:cs="Arial"/>
                <w:sz w:val="18"/>
                <w:szCs w:val="18"/>
              </w:rPr>
            </w:pPr>
            <w:r w:rsidRPr="00B50B5E">
              <w:rPr>
                <w:rFonts w:eastAsia="Times New Roman" w:cs="Arial"/>
                <w:sz w:val="18"/>
                <w:szCs w:val="18"/>
              </w:rPr>
              <w:t xml:space="preserve">The candidate </w:t>
            </w:r>
            <w:r w:rsidR="001112DB">
              <w:rPr>
                <w:rFonts w:eastAsia="Times New Roman" w:cs="Arial"/>
                <w:sz w:val="18"/>
                <w:szCs w:val="18"/>
              </w:rPr>
              <w:t xml:space="preserve">can be </w:t>
            </w:r>
            <w:r w:rsidRPr="00B50B5E">
              <w:rPr>
                <w:rFonts w:eastAsia="Times New Roman" w:cs="Arial"/>
                <w:sz w:val="18"/>
                <w:szCs w:val="18"/>
              </w:rPr>
              <w:t xml:space="preserve">required to </w:t>
            </w:r>
            <w:r w:rsidR="00A24936">
              <w:rPr>
                <w:rFonts w:eastAsia="Times New Roman" w:cs="Arial"/>
                <w:sz w:val="18"/>
                <w:szCs w:val="18"/>
              </w:rPr>
              <w:t xml:space="preserve">explain, </w:t>
            </w:r>
            <w:r w:rsidRPr="00B50B5E">
              <w:rPr>
                <w:rFonts w:eastAsia="Times New Roman" w:cs="Arial"/>
                <w:sz w:val="18"/>
                <w:szCs w:val="18"/>
              </w:rPr>
              <w:t>interpret, analyse, evaluate and/or compare stimulus material.</w:t>
            </w:r>
          </w:p>
          <w:p w:rsidR="00BA2209" w:rsidRPr="005A734E" w:rsidRDefault="00B50B5E" w:rsidP="001112DB">
            <w:pPr>
              <w:autoSpaceDE w:val="0"/>
              <w:autoSpaceDN w:val="0"/>
              <w:adjustRightInd w:val="0"/>
              <w:spacing w:after="80" w:line="240" w:lineRule="auto"/>
              <w:ind w:left="113" w:right="159"/>
              <w:rPr>
                <w:rFonts w:eastAsia="Times New Roman" w:cs="Arial"/>
                <w:sz w:val="18"/>
                <w:szCs w:val="18"/>
              </w:rPr>
            </w:pPr>
            <w:r w:rsidRPr="00B50B5E">
              <w:rPr>
                <w:rFonts w:eastAsia="Times New Roman" w:cs="Arial"/>
                <w:sz w:val="18"/>
                <w:szCs w:val="18"/>
              </w:rPr>
              <w:t xml:space="preserve">Stimulus material can include: </w:t>
            </w:r>
            <w:r w:rsidR="00A24936">
              <w:rPr>
                <w:rFonts w:eastAsia="Times New Roman" w:cs="Arial"/>
                <w:sz w:val="18"/>
                <w:szCs w:val="18"/>
              </w:rPr>
              <w:t xml:space="preserve">statements, </w:t>
            </w:r>
            <w:r w:rsidRPr="00B50B5E">
              <w:rPr>
                <w:rFonts w:eastAsia="Times New Roman" w:cs="Arial"/>
                <w:sz w:val="18"/>
                <w:szCs w:val="18"/>
              </w:rPr>
              <w:t>extracts from case studies</w:t>
            </w:r>
            <w:r w:rsidR="00C255D3">
              <w:rPr>
                <w:rFonts w:eastAsia="Times New Roman" w:cs="Arial"/>
                <w:sz w:val="18"/>
                <w:szCs w:val="18"/>
              </w:rPr>
              <w:t>,</w:t>
            </w:r>
            <w:r w:rsidR="00A24936">
              <w:rPr>
                <w:rFonts w:eastAsia="Times New Roman" w:cs="Arial"/>
                <w:sz w:val="18"/>
                <w:szCs w:val="18"/>
              </w:rPr>
              <w:t xml:space="preserve"> scenarios</w:t>
            </w:r>
            <w:r w:rsidRPr="00B50B5E">
              <w:rPr>
                <w:rFonts w:eastAsia="Times New Roman" w:cs="Arial"/>
                <w:sz w:val="18"/>
                <w:szCs w:val="18"/>
              </w:rPr>
              <w:t>, text, diagrams and/or statistical data.</w:t>
            </w:r>
          </w:p>
        </w:tc>
      </w:tr>
      <w:tr w:rsidR="00BA2209" w:rsidRPr="005A734E" w:rsidTr="009B7C3B">
        <w:trPr>
          <w:cantSplit/>
          <w:trHeight w:val="801"/>
        </w:trPr>
        <w:tc>
          <w:tcPr>
            <w:tcW w:w="3600" w:type="dxa"/>
          </w:tcPr>
          <w:p w:rsidR="00BA2209" w:rsidRPr="005A734E" w:rsidRDefault="00BD49A8" w:rsidP="00A20B57">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Two</w:t>
            </w:r>
          </w:p>
          <w:p w:rsidR="00BA2209" w:rsidRPr="005A734E" w:rsidRDefault="00B50B5E" w:rsidP="00A20B57">
            <w:pPr>
              <w:autoSpaceDE w:val="0"/>
              <w:autoSpaceDN w:val="0"/>
              <w:adjustRightInd w:val="0"/>
              <w:spacing w:after="80" w:line="240" w:lineRule="auto"/>
              <w:ind w:left="113" w:right="159"/>
              <w:rPr>
                <w:rFonts w:eastAsia="Times New Roman" w:cs="Arial"/>
                <w:b/>
                <w:bCs/>
                <w:sz w:val="18"/>
                <w:szCs w:val="18"/>
              </w:rPr>
            </w:pPr>
            <w:r w:rsidRPr="00B50B5E">
              <w:rPr>
                <w:rFonts w:eastAsia="Times New Roman" w:cs="Arial"/>
                <w:b/>
                <w:bCs/>
                <w:sz w:val="18"/>
                <w:szCs w:val="18"/>
              </w:rPr>
              <w:t>Extended answer</w:t>
            </w:r>
          </w:p>
          <w:p w:rsidR="00BA2209" w:rsidRPr="005A734E" w:rsidRDefault="00B50B5E" w:rsidP="00030CB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40</w:t>
            </w:r>
            <w:r w:rsidR="00BA2209" w:rsidRPr="005A734E">
              <w:rPr>
                <w:rFonts w:eastAsia="Times New Roman" w:cs="Arial"/>
                <w:sz w:val="18"/>
                <w:szCs w:val="18"/>
              </w:rPr>
              <w:t>% of the total examination</w:t>
            </w:r>
          </w:p>
          <w:p w:rsidR="00BA2209" w:rsidRPr="005A734E" w:rsidRDefault="00B50B5E" w:rsidP="00030CB5">
            <w:pPr>
              <w:autoSpaceDE w:val="0"/>
              <w:autoSpaceDN w:val="0"/>
              <w:adjustRightInd w:val="0"/>
              <w:spacing w:after="80" w:line="240" w:lineRule="auto"/>
              <w:ind w:left="113" w:right="159"/>
              <w:rPr>
                <w:rFonts w:eastAsia="Times New Roman" w:cs="Arial"/>
                <w:sz w:val="18"/>
                <w:szCs w:val="18"/>
              </w:rPr>
            </w:pPr>
            <w:r w:rsidRPr="00B50B5E">
              <w:rPr>
                <w:rFonts w:eastAsia="Times New Roman" w:cs="Arial"/>
                <w:sz w:val="18"/>
                <w:szCs w:val="18"/>
              </w:rPr>
              <w:t>Two questions from a choice of three</w:t>
            </w:r>
          </w:p>
          <w:p w:rsidR="00BA2209" w:rsidRPr="005A734E" w:rsidRDefault="00BA2209" w:rsidP="00B50B5E">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 xml:space="preserve">Suggested working time: </w:t>
            </w:r>
            <w:r w:rsidR="00B50B5E">
              <w:rPr>
                <w:rFonts w:eastAsia="Times New Roman" w:cs="Arial"/>
                <w:sz w:val="18"/>
                <w:szCs w:val="18"/>
              </w:rPr>
              <w:t>80</w:t>
            </w:r>
            <w:r w:rsidRPr="005A734E">
              <w:rPr>
                <w:rFonts w:eastAsia="Times New Roman" w:cs="Arial"/>
                <w:sz w:val="18"/>
                <w:szCs w:val="18"/>
              </w:rPr>
              <w:t xml:space="preserve"> minutes</w:t>
            </w:r>
          </w:p>
        </w:tc>
        <w:tc>
          <w:tcPr>
            <w:tcW w:w="6300" w:type="dxa"/>
            <w:shd w:val="clear" w:color="auto" w:fill="auto"/>
          </w:tcPr>
          <w:p w:rsidR="001112DB" w:rsidRDefault="001112DB" w:rsidP="00B50B5E">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 xml:space="preserve">Questions </w:t>
            </w:r>
            <w:r w:rsidR="00A24936">
              <w:rPr>
                <w:rFonts w:eastAsia="Times New Roman" w:cs="Arial"/>
                <w:sz w:val="18"/>
                <w:szCs w:val="18"/>
              </w:rPr>
              <w:t xml:space="preserve">can </w:t>
            </w:r>
            <w:r>
              <w:rPr>
                <w:rFonts w:eastAsia="Times New Roman" w:cs="Arial"/>
                <w:sz w:val="18"/>
                <w:szCs w:val="18"/>
              </w:rPr>
              <w:t xml:space="preserve">require the </w:t>
            </w:r>
            <w:r w:rsidR="00B50B5E" w:rsidRPr="00B50B5E">
              <w:rPr>
                <w:rFonts w:eastAsia="Times New Roman" w:cs="Arial"/>
                <w:sz w:val="18"/>
                <w:szCs w:val="18"/>
              </w:rPr>
              <w:t xml:space="preserve">candidate </w:t>
            </w:r>
            <w:r w:rsidR="00A24936">
              <w:rPr>
                <w:rFonts w:eastAsia="Times New Roman" w:cs="Arial"/>
                <w:sz w:val="18"/>
                <w:szCs w:val="18"/>
              </w:rPr>
              <w:t>to refer to stimulus material</w:t>
            </w:r>
            <w:r>
              <w:rPr>
                <w:rFonts w:eastAsia="Times New Roman" w:cs="Arial"/>
                <w:sz w:val="18"/>
                <w:szCs w:val="18"/>
              </w:rPr>
              <w:t xml:space="preserve"> </w:t>
            </w:r>
            <w:r w:rsidR="00A24936">
              <w:rPr>
                <w:rFonts w:eastAsia="Times New Roman" w:cs="Arial"/>
                <w:sz w:val="18"/>
                <w:szCs w:val="18"/>
              </w:rPr>
              <w:t xml:space="preserve">which </w:t>
            </w:r>
            <w:r>
              <w:rPr>
                <w:rFonts w:eastAsia="Times New Roman" w:cs="Arial"/>
                <w:sz w:val="18"/>
                <w:szCs w:val="18"/>
              </w:rPr>
              <w:t>can include:</w:t>
            </w:r>
            <w:r w:rsidRPr="00B50B5E">
              <w:rPr>
                <w:rFonts w:eastAsia="Times New Roman" w:cs="Arial"/>
                <w:sz w:val="18"/>
                <w:szCs w:val="18"/>
              </w:rPr>
              <w:t xml:space="preserve"> </w:t>
            </w:r>
            <w:r>
              <w:rPr>
                <w:rFonts w:eastAsia="Times New Roman" w:cs="Arial"/>
                <w:sz w:val="18"/>
                <w:szCs w:val="18"/>
              </w:rPr>
              <w:t xml:space="preserve">a </w:t>
            </w:r>
            <w:r w:rsidRPr="00B50B5E">
              <w:rPr>
                <w:rFonts w:eastAsia="Times New Roman" w:cs="Arial"/>
                <w:sz w:val="18"/>
                <w:szCs w:val="18"/>
              </w:rPr>
              <w:t xml:space="preserve">case study, </w:t>
            </w:r>
            <w:r w:rsidR="00A24936">
              <w:rPr>
                <w:rFonts w:eastAsia="Times New Roman" w:cs="Arial"/>
                <w:sz w:val="18"/>
                <w:szCs w:val="18"/>
              </w:rPr>
              <w:t xml:space="preserve">a </w:t>
            </w:r>
            <w:r w:rsidRPr="00B50B5E">
              <w:rPr>
                <w:rFonts w:eastAsia="Times New Roman" w:cs="Arial"/>
                <w:sz w:val="18"/>
                <w:szCs w:val="18"/>
              </w:rPr>
              <w:t xml:space="preserve">scenario, </w:t>
            </w:r>
            <w:r w:rsidR="00A24936">
              <w:rPr>
                <w:rFonts w:eastAsia="Times New Roman" w:cs="Arial"/>
                <w:sz w:val="18"/>
                <w:szCs w:val="18"/>
              </w:rPr>
              <w:t xml:space="preserve">a </w:t>
            </w:r>
            <w:r w:rsidRPr="00B50B5E">
              <w:rPr>
                <w:rFonts w:eastAsia="Times New Roman" w:cs="Arial"/>
                <w:sz w:val="18"/>
                <w:szCs w:val="18"/>
              </w:rPr>
              <w:t>quote</w:t>
            </w:r>
            <w:r w:rsidR="00A24936">
              <w:rPr>
                <w:rFonts w:eastAsia="Times New Roman" w:cs="Arial"/>
                <w:sz w:val="18"/>
                <w:szCs w:val="18"/>
              </w:rPr>
              <w:t>, a statement</w:t>
            </w:r>
            <w:r w:rsidRPr="00B50B5E">
              <w:rPr>
                <w:rFonts w:eastAsia="Times New Roman" w:cs="Arial"/>
                <w:sz w:val="18"/>
                <w:szCs w:val="18"/>
              </w:rPr>
              <w:t xml:space="preserve"> </w:t>
            </w:r>
            <w:r>
              <w:rPr>
                <w:rFonts w:eastAsia="Times New Roman" w:cs="Arial"/>
                <w:sz w:val="18"/>
                <w:szCs w:val="18"/>
              </w:rPr>
              <w:t>and/</w:t>
            </w:r>
            <w:r w:rsidRPr="00B50B5E">
              <w:rPr>
                <w:rFonts w:eastAsia="Times New Roman" w:cs="Arial"/>
                <w:sz w:val="18"/>
                <w:szCs w:val="18"/>
              </w:rPr>
              <w:t xml:space="preserve">or other </w:t>
            </w:r>
            <w:r>
              <w:rPr>
                <w:rFonts w:eastAsia="Times New Roman" w:cs="Arial"/>
                <w:sz w:val="18"/>
                <w:szCs w:val="18"/>
              </w:rPr>
              <w:t>material.</w:t>
            </w:r>
          </w:p>
          <w:p w:rsidR="00A24936" w:rsidRDefault="00A24936" w:rsidP="00B50B5E">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Questions can be scaffolded and/or sectionalised.</w:t>
            </w:r>
          </w:p>
          <w:p w:rsidR="00BA2209" w:rsidRPr="005A734E" w:rsidRDefault="001112DB" w:rsidP="003D04EF">
            <w:pPr>
              <w:autoSpaceDE w:val="0"/>
              <w:autoSpaceDN w:val="0"/>
              <w:adjustRightInd w:val="0"/>
              <w:spacing w:after="80" w:line="240" w:lineRule="auto"/>
              <w:ind w:left="113" w:right="159"/>
              <w:rPr>
                <w:rFonts w:eastAsia="Times New Roman" w:cs="Arial"/>
                <w:sz w:val="18"/>
                <w:szCs w:val="18"/>
              </w:rPr>
            </w:pPr>
            <w:r w:rsidRPr="00B50B5E">
              <w:rPr>
                <w:rFonts w:eastAsia="Times New Roman" w:cs="Arial"/>
                <w:sz w:val="18"/>
                <w:szCs w:val="18"/>
              </w:rPr>
              <w:t xml:space="preserve">The candidate can be required to make reference to other relevant case studies </w:t>
            </w:r>
            <w:r>
              <w:rPr>
                <w:rFonts w:eastAsia="Times New Roman" w:cs="Arial"/>
                <w:sz w:val="18"/>
                <w:szCs w:val="18"/>
              </w:rPr>
              <w:t>covered</w:t>
            </w:r>
            <w:r w:rsidRPr="00B50B5E">
              <w:rPr>
                <w:rFonts w:eastAsia="Times New Roman" w:cs="Arial"/>
                <w:sz w:val="18"/>
                <w:szCs w:val="18"/>
              </w:rPr>
              <w:t xml:space="preserve"> during the year.</w:t>
            </w:r>
          </w:p>
        </w:tc>
      </w:tr>
    </w:tbl>
    <w:p w:rsidR="00F54819" w:rsidRPr="00E32564" w:rsidRDefault="00F54819" w:rsidP="00E32564">
      <w:pPr>
        <w:rPr>
          <w:rFonts w:eastAsiaTheme="majorEastAsia"/>
        </w:rPr>
      </w:pPr>
      <w:bookmarkStart w:id="46" w:name="_Toc371583508"/>
      <w:bookmarkEnd w:id="27"/>
      <w:bookmarkEnd w:id="34"/>
      <w:bookmarkEnd w:id="35"/>
      <w:bookmarkEnd w:id="36"/>
      <w:r>
        <w:br w:type="page"/>
      </w:r>
    </w:p>
    <w:p w:rsidR="00F54819" w:rsidRPr="0094460A" w:rsidRDefault="001B1089" w:rsidP="005C1D18">
      <w:pPr>
        <w:pStyle w:val="Heading1"/>
        <w:spacing w:line="360" w:lineRule="auto"/>
        <w:rPr>
          <w:rStyle w:val="Strong"/>
          <w:b/>
          <w:bCs/>
        </w:rPr>
      </w:pPr>
      <w:bookmarkStart w:id="47" w:name="_Toc78964753"/>
      <w:r>
        <w:lastRenderedPageBreak/>
        <w:t>Appendix</w:t>
      </w:r>
      <w:r w:rsidR="00F54819">
        <w:t xml:space="preserve"> </w:t>
      </w:r>
      <w:r w:rsidR="00496B7E">
        <w:t xml:space="preserve">1 </w:t>
      </w:r>
      <w:r w:rsidR="00F54819">
        <w:t>–</w:t>
      </w:r>
      <w:bookmarkEnd w:id="46"/>
      <w:r>
        <w:t xml:space="preserve"> Grade descriptions </w:t>
      </w:r>
      <w:r w:rsidR="00F54819" w:rsidRPr="0094460A">
        <w:rPr>
          <w:rStyle w:val="Strong"/>
          <w:b/>
          <w:bCs/>
        </w:rPr>
        <w:t>Year 12</w:t>
      </w:r>
      <w:bookmarkEnd w:id="47"/>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C1D18" w:rsidRPr="00CB509A" w:rsidTr="00FB35F3">
        <w:tc>
          <w:tcPr>
            <w:tcW w:w="993" w:type="dxa"/>
            <w:vMerge w:val="restart"/>
            <w:shd w:val="clear" w:color="auto" w:fill="9688BE"/>
            <w:vAlign w:val="center"/>
          </w:tcPr>
          <w:p w:rsidR="005C1D18" w:rsidRPr="00CB509A" w:rsidRDefault="005C1D18" w:rsidP="00BA348B">
            <w:pPr>
              <w:spacing w:after="0"/>
              <w:jc w:val="center"/>
              <w:rPr>
                <w:rFonts w:eastAsia="Times New Roman" w:cs="Arial"/>
                <w:b/>
                <w:color w:val="FFFFFF"/>
                <w:sz w:val="40"/>
                <w:szCs w:val="40"/>
              </w:rPr>
            </w:pPr>
            <w:r w:rsidRPr="00CB509A">
              <w:rPr>
                <w:rFonts w:eastAsia="Times New Roman" w:cs="Arial"/>
                <w:b/>
                <w:color w:val="FFFFFF"/>
                <w:sz w:val="40"/>
                <w:szCs w:val="40"/>
              </w:rPr>
              <w:t>A</w:t>
            </w:r>
          </w:p>
        </w:tc>
        <w:tc>
          <w:tcPr>
            <w:tcW w:w="8788" w:type="dxa"/>
            <w:vAlign w:val="center"/>
          </w:tcPr>
          <w:p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Adapts and applies business models, theories and concepts to critically analyse and interpret business opportunities and expansion into global markets.</w:t>
            </w:r>
          </w:p>
        </w:tc>
      </w:tr>
      <w:tr w:rsidR="005C1D18" w:rsidRPr="00CB509A" w:rsidTr="00FB35F3">
        <w:tc>
          <w:tcPr>
            <w:tcW w:w="993" w:type="dxa"/>
            <w:vMerge/>
            <w:shd w:val="clear" w:color="auto" w:fill="9688BE"/>
          </w:tcPr>
          <w:p w:rsidR="005C1D18" w:rsidRPr="00CB509A" w:rsidRDefault="005C1D18" w:rsidP="00BA348B">
            <w:pPr>
              <w:rPr>
                <w:rFonts w:eastAsia="Times New Roman" w:cs="Arial"/>
                <w:color w:val="000000"/>
                <w:sz w:val="16"/>
                <w:szCs w:val="16"/>
              </w:rPr>
            </w:pPr>
          </w:p>
        </w:tc>
        <w:tc>
          <w:tcPr>
            <w:tcW w:w="8788" w:type="dxa"/>
            <w:vAlign w:val="center"/>
          </w:tcPr>
          <w:p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Identifies interrelated factors that foster or hinder business operations and expansion</w:t>
            </w:r>
            <w:r w:rsidR="00EE40DF">
              <w:rPr>
                <w:rFonts w:eastAsia="Times New Roman" w:cs="Times New Roman"/>
                <w:sz w:val="20"/>
                <w:szCs w:val="20"/>
              </w:rPr>
              <w:t>,</w:t>
            </w:r>
            <w:r w:rsidRPr="00B31425">
              <w:rPr>
                <w:rFonts w:eastAsia="Times New Roman" w:cs="Times New Roman"/>
                <w:sz w:val="20"/>
                <w:szCs w:val="20"/>
              </w:rPr>
              <w:t xml:space="preserve"> and suggests appropriate management strategies.</w:t>
            </w:r>
          </w:p>
        </w:tc>
      </w:tr>
      <w:tr w:rsidR="005C1D18" w:rsidRPr="00CB509A" w:rsidTr="00FB35F3">
        <w:tc>
          <w:tcPr>
            <w:tcW w:w="993" w:type="dxa"/>
            <w:vMerge/>
            <w:shd w:val="clear" w:color="auto" w:fill="9688BE"/>
          </w:tcPr>
          <w:p w:rsidR="005C1D18" w:rsidRPr="00CB509A" w:rsidRDefault="005C1D18" w:rsidP="00BA348B">
            <w:pPr>
              <w:rPr>
                <w:rFonts w:eastAsia="Times New Roman" w:cs="Arial"/>
                <w:color w:val="000000"/>
                <w:sz w:val="16"/>
                <w:szCs w:val="16"/>
              </w:rPr>
            </w:pPr>
          </w:p>
        </w:tc>
        <w:tc>
          <w:tcPr>
            <w:tcW w:w="8788" w:type="dxa"/>
            <w:vAlign w:val="center"/>
          </w:tcPr>
          <w:p w:rsidR="005C1D18" w:rsidRPr="00B31425" w:rsidRDefault="005C1D18" w:rsidP="001766B1">
            <w:pPr>
              <w:spacing w:after="0"/>
              <w:rPr>
                <w:rFonts w:eastAsia="Times New Roman" w:cs="Times New Roman"/>
                <w:sz w:val="20"/>
                <w:szCs w:val="20"/>
              </w:rPr>
            </w:pPr>
            <w:r w:rsidRPr="00B31425">
              <w:rPr>
                <w:rFonts w:eastAsia="Times New Roman" w:cs="Times New Roman"/>
                <w:sz w:val="20"/>
                <w:szCs w:val="20"/>
              </w:rPr>
              <w:t xml:space="preserve">Applies </w:t>
            </w:r>
            <w:r w:rsidR="001766B1">
              <w:rPr>
                <w:rFonts w:eastAsia="Times New Roman" w:cs="Times New Roman"/>
                <w:sz w:val="20"/>
                <w:szCs w:val="20"/>
              </w:rPr>
              <w:t>business strategies to develop detailed</w:t>
            </w:r>
            <w:r w:rsidRPr="00B31425">
              <w:rPr>
                <w:rFonts w:eastAsia="Times New Roman" w:cs="Times New Roman"/>
                <w:sz w:val="20"/>
                <w:szCs w:val="20"/>
              </w:rPr>
              <w:t xml:space="preserve"> and sustainable management responses to business opportunities and risks.</w:t>
            </w:r>
          </w:p>
        </w:tc>
      </w:tr>
      <w:tr w:rsidR="005C1D18" w:rsidRPr="00CB509A" w:rsidTr="00FB35F3">
        <w:tc>
          <w:tcPr>
            <w:tcW w:w="993" w:type="dxa"/>
            <w:vMerge/>
            <w:shd w:val="clear" w:color="auto" w:fill="9688BE"/>
          </w:tcPr>
          <w:p w:rsidR="005C1D18" w:rsidRPr="00CB509A" w:rsidRDefault="005C1D18" w:rsidP="00BA348B">
            <w:pPr>
              <w:rPr>
                <w:rFonts w:eastAsia="Times New Roman" w:cs="Arial"/>
                <w:color w:val="000000"/>
                <w:sz w:val="16"/>
                <w:szCs w:val="16"/>
              </w:rPr>
            </w:pPr>
          </w:p>
        </w:tc>
        <w:tc>
          <w:tcPr>
            <w:tcW w:w="8788" w:type="dxa"/>
            <w:vAlign w:val="center"/>
          </w:tcPr>
          <w:p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Plans and conducts comprehensive targeted research</w:t>
            </w:r>
            <w:r w:rsidR="00137A05">
              <w:rPr>
                <w:rFonts w:eastAsia="Times New Roman" w:cs="Times New Roman"/>
                <w:sz w:val="20"/>
                <w:szCs w:val="20"/>
              </w:rPr>
              <w:t>,</w:t>
            </w:r>
            <w:r w:rsidRPr="00B31425">
              <w:rPr>
                <w:rFonts w:eastAsia="Times New Roman" w:cs="Times New Roman"/>
                <w:sz w:val="20"/>
                <w:szCs w:val="20"/>
              </w:rPr>
              <w:t xml:space="preserve"> and applies relevant evidence to make</w:t>
            </w:r>
            <w:r w:rsidR="00E317B6">
              <w:rPr>
                <w:rFonts w:eastAsia="Times New Roman" w:cs="Times New Roman"/>
                <w:sz w:val="20"/>
                <w:szCs w:val="20"/>
              </w:rPr>
              <w:t xml:space="preserve"> informed decisions.</w:t>
            </w:r>
          </w:p>
        </w:tc>
      </w:tr>
      <w:tr w:rsidR="005C1D18" w:rsidRPr="00CB509A" w:rsidTr="00FB35F3">
        <w:tc>
          <w:tcPr>
            <w:tcW w:w="993" w:type="dxa"/>
            <w:vMerge/>
            <w:shd w:val="clear" w:color="auto" w:fill="9688BE"/>
          </w:tcPr>
          <w:p w:rsidR="005C1D18" w:rsidRPr="00CB509A" w:rsidRDefault="005C1D18" w:rsidP="00BA348B">
            <w:pPr>
              <w:rPr>
                <w:rFonts w:eastAsia="Times New Roman" w:cs="Arial"/>
                <w:color w:val="000000"/>
                <w:sz w:val="16"/>
                <w:szCs w:val="16"/>
              </w:rPr>
            </w:pPr>
          </w:p>
        </w:tc>
        <w:tc>
          <w:tcPr>
            <w:tcW w:w="8788" w:type="dxa"/>
            <w:vAlign w:val="center"/>
          </w:tcPr>
          <w:p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Provides comprehensive and focussed business documentation that effectively communicates to the target audience.</w:t>
            </w:r>
          </w:p>
        </w:tc>
      </w:tr>
    </w:tbl>
    <w:p w:rsidR="005C1D18" w:rsidRPr="00CB509A" w:rsidRDefault="005C1D18" w:rsidP="005C1D18">
      <w:pPr>
        <w:spacing w:after="0"/>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C1D18" w:rsidRPr="00CB509A" w:rsidTr="00FB35F3">
        <w:tc>
          <w:tcPr>
            <w:tcW w:w="993" w:type="dxa"/>
            <w:vMerge w:val="restart"/>
            <w:shd w:val="clear" w:color="auto" w:fill="9688BE"/>
            <w:vAlign w:val="center"/>
          </w:tcPr>
          <w:p w:rsidR="005C1D18" w:rsidRPr="00CB509A" w:rsidRDefault="005C1D18" w:rsidP="00BA348B">
            <w:pPr>
              <w:spacing w:after="0"/>
              <w:jc w:val="center"/>
              <w:rPr>
                <w:rFonts w:eastAsia="Times New Roman" w:cs="Arial"/>
                <w:b/>
                <w:color w:val="FFFFFF"/>
                <w:sz w:val="40"/>
                <w:szCs w:val="40"/>
              </w:rPr>
            </w:pPr>
            <w:r w:rsidRPr="00CB509A">
              <w:rPr>
                <w:rFonts w:eastAsia="Times New Roman" w:cs="Arial"/>
                <w:b/>
                <w:color w:val="FFFFFF"/>
                <w:sz w:val="40"/>
                <w:szCs w:val="40"/>
              </w:rPr>
              <w:t>B</w:t>
            </w:r>
          </w:p>
        </w:tc>
        <w:tc>
          <w:tcPr>
            <w:tcW w:w="8788" w:type="dxa"/>
            <w:vAlign w:val="center"/>
          </w:tcPr>
          <w:p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Adapts and applies business models, theories and concepts to analyse and interpret business opportunities and expansion into global markets.</w:t>
            </w:r>
          </w:p>
        </w:tc>
      </w:tr>
      <w:tr w:rsidR="005C1D18" w:rsidRPr="00CB509A" w:rsidTr="00FB35F3">
        <w:tc>
          <w:tcPr>
            <w:tcW w:w="993" w:type="dxa"/>
            <w:vMerge/>
            <w:shd w:val="clear" w:color="auto" w:fill="9688BE"/>
          </w:tcPr>
          <w:p w:rsidR="005C1D18" w:rsidRPr="00CB509A" w:rsidRDefault="005C1D18" w:rsidP="00BA348B">
            <w:pPr>
              <w:rPr>
                <w:rFonts w:eastAsia="Times New Roman" w:cs="Arial"/>
                <w:color w:val="000000"/>
                <w:sz w:val="16"/>
                <w:szCs w:val="16"/>
              </w:rPr>
            </w:pPr>
          </w:p>
        </w:tc>
        <w:tc>
          <w:tcPr>
            <w:tcW w:w="8788" w:type="dxa"/>
            <w:vAlign w:val="center"/>
          </w:tcPr>
          <w:p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Identifies factors that foster or hinder business operations and expansion</w:t>
            </w:r>
            <w:r w:rsidR="00EE40DF">
              <w:rPr>
                <w:rFonts w:eastAsia="Times New Roman" w:cs="Times New Roman"/>
                <w:sz w:val="20"/>
                <w:szCs w:val="20"/>
              </w:rPr>
              <w:t>,</w:t>
            </w:r>
            <w:r w:rsidRPr="00B31425">
              <w:rPr>
                <w:rFonts w:eastAsia="Times New Roman" w:cs="Times New Roman"/>
                <w:sz w:val="20"/>
                <w:szCs w:val="20"/>
              </w:rPr>
              <w:t xml:space="preserve"> and suggests mostly suitable management strategies.</w:t>
            </w:r>
          </w:p>
        </w:tc>
      </w:tr>
      <w:tr w:rsidR="005C1D18" w:rsidRPr="00CB509A" w:rsidTr="00FB35F3">
        <w:tc>
          <w:tcPr>
            <w:tcW w:w="993" w:type="dxa"/>
            <w:vMerge/>
            <w:shd w:val="clear" w:color="auto" w:fill="9688BE"/>
          </w:tcPr>
          <w:p w:rsidR="005C1D18" w:rsidRPr="00CB509A" w:rsidRDefault="005C1D18" w:rsidP="00BA348B">
            <w:pPr>
              <w:rPr>
                <w:rFonts w:eastAsia="Times New Roman" w:cs="Arial"/>
                <w:color w:val="000000"/>
                <w:sz w:val="16"/>
                <w:szCs w:val="16"/>
              </w:rPr>
            </w:pPr>
          </w:p>
        </w:tc>
        <w:tc>
          <w:tcPr>
            <w:tcW w:w="8788" w:type="dxa"/>
            <w:vAlign w:val="center"/>
          </w:tcPr>
          <w:p w:rsidR="005C1D18" w:rsidRPr="00B31425" w:rsidRDefault="005C1D18" w:rsidP="00433B3B">
            <w:pPr>
              <w:spacing w:after="0"/>
              <w:rPr>
                <w:rFonts w:eastAsia="Times New Roman" w:cs="Times New Roman"/>
                <w:sz w:val="20"/>
                <w:szCs w:val="20"/>
              </w:rPr>
            </w:pPr>
            <w:r w:rsidRPr="00B31425">
              <w:rPr>
                <w:rFonts w:eastAsia="Times New Roman" w:cs="Times New Roman"/>
                <w:sz w:val="20"/>
                <w:szCs w:val="20"/>
              </w:rPr>
              <w:t>Applies business strategies to develop sustainable management responses to business opportunities and risks.</w:t>
            </w:r>
          </w:p>
        </w:tc>
      </w:tr>
      <w:tr w:rsidR="005C1D18" w:rsidRPr="00CB509A" w:rsidTr="00FB35F3">
        <w:tc>
          <w:tcPr>
            <w:tcW w:w="993" w:type="dxa"/>
            <w:vMerge/>
            <w:shd w:val="clear" w:color="auto" w:fill="9688BE"/>
          </w:tcPr>
          <w:p w:rsidR="005C1D18" w:rsidRPr="00CB509A" w:rsidRDefault="005C1D18" w:rsidP="00BA348B">
            <w:pPr>
              <w:rPr>
                <w:rFonts w:eastAsia="Times New Roman" w:cs="Arial"/>
                <w:color w:val="000000"/>
                <w:sz w:val="16"/>
                <w:szCs w:val="16"/>
              </w:rPr>
            </w:pPr>
          </w:p>
        </w:tc>
        <w:tc>
          <w:tcPr>
            <w:tcW w:w="8788" w:type="dxa"/>
            <w:vAlign w:val="center"/>
          </w:tcPr>
          <w:p w:rsidR="005C1D18" w:rsidRPr="00B31425" w:rsidRDefault="005C1D18" w:rsidP="00433B3B">
            <w:pPr>
              <w:spacing w:after="0"/>
              <w:rPr>
                <w:rFonts w:eastAsia="Times New Roman" w:cs="Times New Roman"/>
                <w:sz w:val="20"/>
                <w:szCs w:val="20"/>
              </w:rPr>
            </w:pPr>
            <w:r w:rsidRPr="00B31425">
              <w:rPr>
                <w:rFonts w:eastAsia="Times New Roman" w:cs="Times New Roman"/>
                <w:sz w:val="20"/>
                <w:szCs w:val="20"/>
              </w:rPr>
              <w:t>Plans and conducts research and applies relevant evidence to make informed decisions.</w:t>
            </w:r>
          </w:p>
        </w:tc>
      </w:tr>
      <w:tr w:rsidR="005C1D18" w:rsidRPr="00CB509A" w:rsidTr="00FB35F3">
        <w:tc>
          <w:tcPr>
            <w:tcW w:w="993" w:type="dxa"/>
            <w:vMerge/>
            <w:shd w:val="clear" w:color="auto" w:fill="9688BE"/>
          </w:tcPr>
          <w:p w:rsidR="005C1D18" w:rsidRPr="00CB509A" w:rsidRDefault="005C1D18" w:rsidP="00BA348B">
            <w:pPr>
              <w:rPr>
                <w:rFonts w:eastAsia="Times New Roman" w:cs="Arial"/>
                <w:color w:val="000000"/>
                <w:sz w:val="16"/>
                <w:szCs w:val="16"/>
              </w:rPr>
            </w:pPr>
          </w:p>
        </w:tc>
        <w:tc>
          <w:tcPr>
            <w:tcW w:w="8788" w:type="dxa"/>
            <w:vAlign w:val="center"/>
          </w:tcPr>
          <w:p w:rsidR="005C1D18" w:rsidRPr="00B31425" w:rsidRDefault="005C1D18" w:rsidP="00433B3B">
            <w:pPr>
              <w:spacing w:after="0"/>
              <w:rPr>
                <w:rFonts w:eastAsia="Times New Roman" w:cs="Times New Roman"/>
                <w:sz w:val="20"/>
                <w:szCs w:val="20"/>
              </w:rPr>
            </w:pPr>
            <w:r w:rsidRPr="00B31425">
              <w:rPr>
                <w:rFonts w:eastAsia="Times New Roman" w:cs="Times New Roman"/>
                <w:sz w:val="20"/>
                <w:szCs w:val="20"/>
              </w:rPr>
              <w:t>Provides mostly focussed business documentation that effectively communicates to the target audience.</w:t>
            </w:r>
          </w:p>
        </w:tc>
      </w:tr>
    </w:tbl>
    <w:p w:rsidR="005C1D18" w:rsidRDefault="005C1D18" w:rsidP="005C1D18">
      <w:pPr>
        <w:spacing w:after="0"/>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C1D18" w:rsidRPr="00CB509A" w:rsidTr="00FB35F3">
        <w:tc>
          <w:tcPr>
            <w:tcW w:w="993" w:type="dxa"/>
            <w:vMerge w:val="restart"/>
            <w:shd w:val="clear" w:color="auto" w:fill="9688BE"/>
            <w:vAlign w:val="center"/>
          </w:tcPr>
          <w:p w:rsidR="005C1D18" w:rsidRPr="00CB509A" w:rsidRDefault="005C1D18" w:rsidP="00BA348B">
            <w:pPr>
              <w:spacing w:after="0"/>
              <w:jc w:val="center"/>
              <w:rPr>
                <w:rFonts w:eastAsia="Times New Roman" w:cs="Arial"/>
                <w:b/>
                <w:color w:val="FFFFFF"/>
                <w:sz w:val="40"/>
                <w:szCs w:val="40"/>
              </w:rPr>
            </w:pPr>
            <w:r w:rsidRPr="00CB509A">
              <w:rPr>
                <w:rFonts w:eastAsia="Times New Roman" w:cs="Arial"/>
                <w:b/>
                <w:color w:val="FFFFFF"/>
                <w:sz w:val="40"/>
                <w:szCs w:val="40"/>
              </w:rPr>
              <w:t>C</w:t>
            </w:r>
          </w:p>
        </w:tc>
        <w:tc>
          <w:tcPr>
            <w:tcW w:w="8788" w:type="dxa"/>
            <w:vAlign w:val="center"/>
          </w:tcPr>
          <w:p w:rsidR="005C1D18" w:rsidRPr="00B31425" w:rsidRDefault="005C1D18" w:rsidP="00137A05">
            <w:pPr>
              <w:spacing w:after="0"/>
              <w:rPr>
                <w:rFonts w:eastAsia="Times New Roman" w:cs="Times New Roman"/>
                <w:sz w:val="20"/>
                <w:szCs w:val="20"/>
              </w:rPr>
            </w:pPr>
            <w:r w:rsidRPr="00B31425">
              <w:rPr>
                <w:rFonts w:eastAsia="Times New Roman" w:cs="Times New Roman"/>
                <w:sz w:val="20"/>
                <w:szCs w:val="20"/>
              </w:rPr>
              <w:t>Adapts or applies business models, theories and concepts to explain business opportunities and expansion into global markets.</w:t>
            </w:r>
          </w:p>
        </w:tc>
      </w:tr>
      <w:tr w:rsidR="005C1D18" w:rsidRPr="00CB509A" w:rsidTr="00FB35F3">
        <w:tc>
          <w:tcPr>
            <w:tcW w:w="993" w:type="dxa"/>
            <w:vMerge/>
            <w:shd w:val="clear" w:color="auto" w:fill="9688BE"/>
          </w:tcPr>
          <w:p w:rsidR="005C1D18" w:rsidRPr="00CB509A" w:rsidRDefault="005C1D18" w:rsidP="00BA348B">
            <w:pPr>
              <w:rPr>
                <w:rFonts w:eastAsia="Times New Roman" w:cs="Arial"/>
                <w:color w:val="000000"/>
                <w:sz w:val="16"/>
                <w:szCs w:val="16"/>
              </w:rPr>
            </w:pPr>
          </w:p>
        </w:tc>
        <w:tc>
          <w:tcPr>
            <w:tcW w:w="8788" w:type="dxa"/>
            <w:vAlign w:val="center"/>
          </w:tcPr>
          <w:p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Identifies some factors that foster or hinder business operations and expansion</w:t>
            </w:r>
            <w:r w:rsidR="00137A05">
              <w:rPr>
                <w:rFonts w:eastAsia="Times New Roman" w:cs="Times New Roman"/>
                <w:sz w:val="20"/>
                <w:szCs w:val="20"/>
              </w:rPr>
              <w:t>,</w:t>
            </w:r>
            <w:r w:rsidRPr="00B31425">
              <w:rPr>
                <w:rFonts w:eastAsia="Times New Roman" w:cs="Times New Roman"/>
                <w:sz w:val="20"/>
                <w:szCs w:val="20"/>
              </w:rPr>
              <w:t xml:space="preserve"> and suggests some management strategies.</w:t>
            </w:r>
          </w:p>
        </w:tc>
      </w:tr>
      <w:tr w:rsidR="005C1D18" w:rsidRPr="00CB509A" w:rsidTr="00FB35F3">
        <w:tc>
          <w:tcPr>
            <w:tcW w:w="993" w:type="dxa"/>
            <w:vMerge/>
            <w:shd w:val="clear" w:color="auto" w:fill="9688BE"/>
          </w:tcPr>
          <w:p w:rsidR="005C1D18" w:rsidRPr="00CB509A" w:rsidRDefault="005C1D18" w:rsidP="00BA348B">
            <w:pPr>
              <w:rPr>
                <w:rFonts w:eastAsia="Times New Roman" w:cs="Arial"/>
                <w:color w:val="000000"/>
                <w:sz w:val="16"/>
                <w:szCs w:val="16"/>
              </w:rPr>
            </w:pPr>
          </w:p>
        </w:tc>
        <w:tc>
          <w:tcPr>
            <w:tcW w:w="8788" w:type="dxa"/>
            <w:vAlign w:val="center"/>
          </w:tcPr>
          <w:p w:rsidR="005C1D18" w:rsidRPr="00B31425" w:rsidRDefault="00D4347E" w:rsidP="005C1D18">
            <w:pPr>
              <w:spacing w:after="0"/>
              <w:rPr>
                <w:rFonts w:eastAsia="Times New Roman" w:cs="Times New Roman"/>
                <w:sz w:val="20"/>
                <w:szCs w:val="20"/>
              </w:rPr>
            </w:pPr>
            <w:r>
              <w:rPr>
                <w:rFonts w:eastAsia="Times New Roman" w:cs="Times New Roman"/>
                <w:sz w:val="20"/>
                <w:szCs w:val="20"/>
              </w:rPr>
              <w:t>Identifies</w:t>
            </w:r>
            <w:r w:rsidR="005C1D18" w:rsidRPr="00B31425">
              <w:rPr>
                <w:rFonts w:eastAsia="Times New Roman" w:cs="Times New Roman"/>
                <w:sz w:val="20"/>
                <w:szCs w:val="20"/>
              </w:rPr>
              <w:t xml:space="preserve"> some business strategies to develop some sustainable management responses to business opportunities and risks.</w:t>
            </w:r>
          </w:p>
        </w:tc>
      </w:tr>
      <w:tr w:rsidR="005C1D18" w:rsidRPr="00CB509A" w:rsidTr="00FB35F3">
        <w:tc>
          <w:tcPr>
            <w:tcW w:w="993" w:type="dxa"/>
            <w:vMerge/>
            <w:shd w:val="clear" w:color="auto" w:fill="9688BE"/>
          </w:tcPr>
          <w:p w:rsidR="005C1D18" w:rsidRPr="00CB509A" w:rsidRDefault="005C1D18" w:rsidP="00BA348B">
            <w:pPr>
              <w:rPr>
                <w:rFonts w:eastAsia="Times New Roman" w:cs="Arial"/>
                <w:color w:val="000000"/>
                <w:sz w:val="16"/>
                <w:szCs w:val="16"/>
              </w:rPr>
            </w:pPr>
          </w:p>
        </w:tc>
        <w:tc>
          <w:tcPr>
            <w:tcW w:w="8788" w:type="dxa"/>
            <w:vAlign w:val="center"/>
          </w:tcPr>
          <w:p w:rsidR="005C1D18" w:rsidRPr="00B31425" w:rsidRDefault="005C1D18" w:rsidP="0073239E">
            <w:pPr>
              <w:spacing w:after="0"/>
              <w:rPr>
                <w:rFonts w:eastAsia="Times New Roman" w:cs="Times New Roman"/>
                <w:sz w:val="20"/>
                <w:szCs w:val="20"/>
              </w:rPr>
            </w:pPr>
            <w:r w:rsidRPr="00B31425">
              <w:rPr>
                <w:rFonts w:eastAsia="Times New Roman" w:cs="Times New Roman"/>
                <w:sz w:val="20"/>
                <w:szCs w:val="20"/>
              </w:rPr>
              <w:t xml:space="preserve">Conducts research and </w:t>
            </w:r>
            <w:r w:rsidR="0073239E">
              <w:rPr>
                <w:rFonts w:eastAsia="Times New Roman" w:cs="Times New Roman"/>
                <w:sz w:val="20"/>
                <w:szCs w:val="20"/>
              </w:rPr>
              <w:t>use</w:t>
            </w:r>
            <w:r w:rsidRPr="00B31425">
              <w:rPr>
                <w:rFonts w:eastAsia="Times New Roman" w:cs="Times New Roman"/>
                <w:sz w:val="20"/>
                <w:szCs w:val="20"/>
              </w:rPr>
              <w:t>s relevant evidence to make informed decisions.</w:t>
            </w:r>
          </w:p>
        </w:tc>
      </w:tr>
      <w:tr w:rsidR="005C1D18" w:rsidRPr="00CB509A" w:rsidTr="00FB35F3">
        <w:tc>
          <w:tcPr>
            <w:tcW w:w="993" w:type="dxa"/>
            <w:vMerge/>
            <w:shd w:val="clear" w:color="auto" w:fill="9688BE"/>
          </w:tcPr>
          <w:p w:rsidR="005C1D18" w:rsidRPr="00CB509A" w:rsidRDefault="005C1D18" w:rsidP="00BA348B">
            <w:pPr>
              <w:rPr>
                <w:rFonts w:eastAsia="Times New Roman" w:cs="Arial"/>
                <w:color w:val="000000"/>
                <w:sz w:val="16"/>
                <w:szCs w:val="16"/>
              </w:rPr>
            </w:pPr>
          </w:p>
        </w:tc>
        <w:tc>
          <w:tcPr>
            <w:tcW w:w="8788" w:type="dxa"/>
            <w:vAlign w:val="center"/>
          </w:tcPr>
          <w:p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Provides some business documentation that communicates to the target audience.</w:t>
            </w:r>
          </w:p>
        </w:tc>
      </w:tr>
    </w:tbl>
    <w:p w:rsidR="005C1D18" w:rsidRPr="00CB509A" w:rsidRDefault="005C1D18" w:rsidP="005C1D18">
      <w:pPr>
        <w:spacing w:after="0"/>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C1D18" w:rsidRPr="00CB509A" w:rsidTr="00FB35F3">
        <w:tc>
          <w:tcPr>
            <w:tcW w:w="993" w:type="dxa"/>
            <w:vMerge w:val="restart"/>
            <w:shd w:val="clear" w:color="auto" w:fill="9688BE"/>
            <w:vAlign w:val="center"/>
          </w:tcPr>
          <w:p w:rsidR="005C1D18" w:rsidRPr="00CB509A" w:rsidRDefault="005C1D18" w:rsidP="00BA348B">
            <w:pPr>
              <w:spacing w:after="0"/>
              <w:jc w:val="center"/>
              <w:rPr>
                <w:rFonts w:eastAsia="Times New Roman" w:cs="Arial"/>
                <w:b/>
                <w:color w:val="FFFFFF"/>
                <w:sz w:val="40"/>
                <w:szCs w:val="40"/>
              </w:rPr>
            </w:pPr>
            <w:r w:rsidRPr="00CB509A">
              <w:rPr>
                <w:rFonts w:eastAsia="Times New Roman" w:cs="Arial"/>
                <w:b/>
                <w:color w:val="FFFFFF"/>
                <w:sz w:val="40"/>
                <w:szCs w:val="40"/>
              </w:rPr>
              <w:t>D</w:t>
            </w:r>
          </w:p>
        </w:tc>
        <w:tc>
          <w:tcPr>
            <w:tcW w:w="8788" w:type="dxa"/>
            <w:vAlign w:val="center"/>
          </w:tcPr>
          <w:p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Uses limited elements of business models, theories and concepts to provide brief explanations of business opportunities and expansion into global markets.</w:t>
            </w:r>
          </w:p>
        </w:tc>
      </w:tr>
      <w:tr w:rsidR="005C1D18" w:rsidRPr="00CB509A" w:rsidTr="00FB35F3">
        <w:tc>
          <w:tcPr>
            <w:tcW w:w="993" w:type="dxa"/>
            <w:vMerge/>
            <w:shd w:val="clear" w:color="auto" w:fill="9688BE"/>
          </w:tcPr>
          <w:p w:rsidR="005C1D18" w:rsidRPr="00CB509A" w:rsidRDefault="005C1D18" w:rsidP="00BA348B">
            <w:pPr>
              <w:rPr>
                <w:rFonts w:eastAsia="Times New Roman" w:cs="Arial"/>
                <w:color w:val="000000"/>
                <w:sz w:val="16"/>
                <w:szCs w:val="16"/>
              </w:rPr>
            </w:pPr>
          </w:p>
        </w:tc>
        <w:tc>
          <w:tcPr>
            <w:tcW w:w="8788" w:type="dxa"/>
            <w:vAlign w:val="center"/>
          </w:tcPr>
          <w:p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Identifies limited factors that foster or hinder business operations and expansion.</w:t>
            </w:r>
          </w:p>
        </w:tc>
      </w:tr>
      <w:tr w:rsidR="005C1D18" w:rsidRPr="00CB509A" w:rsidTr="00FB35F3">
        <w:tc>
          <w:tcPr>
            <w:tcW w:w="993" w:type="dxa"/>
            <w:vMerge/>
            <w:shd w:val="clear" w:color="auto" w:fill="9688BE"/>
          </w:tcPr>
          <w:p w:rsidR="005C1D18" w:rsidRPr="00CB509A" w:rsidRDefault="005C1D18" w:rsidP="00BA348B">
            <w:pPr>
              <w:rPr>
                <w:rFonts w:eastAsia="Times New Roman" w:cs="Arial"/>
                <w:color w:val="000000"/>
                <w:sz w:val="16"/>
                <w:szCs w:val="16"/>
              </w:rPr>
            </w:pPr>
          </w:p>
        </w:tc>
        <w:tc>
          <w:tcPr>
            <w:tcW w:w="8788" w:type="dxa"/>
            <w:vAlign w:val="center"/>
          </w:tcPr>
          <w:p w:rsidR="005C1D18" w:rsidRPr="00B31425" w:rsidRDefault="005C1D18" w:rsidP="00CF06EA">
            <w:pPr>
              <w:spacing w:after="0"/>
              <w:rPr>
                <w:rFonts w:eastAsia="Times New Roman" w:cs="Times New Roman"/>
                <w:sz w:val="20"/>
                <w:szCs w:val="20"/>
              </w:rPr>
            </w:pPr>
            <w:r w:rsidRPr="00B31425">
              <w:rPr>
                <w:rFonts w:eastAsia="Times New Roman" w:cs="Times New Roman"/>
                <w:sz w:val="20"/>
                <w:szCs w:val="20"/>
              </w:rPr>
              <w:t xml:space="preserve">Attempts to </w:t>
            </w:r>
            <w:r w:rsidR="00CF06EA">
              <w:rPr>
                <w:rFonts w:eastAsia="Times New Roman" w:cs="Times New Roman"/>
                <w:sz w:val="20"/>
                <w:szCs w:val="20"/>
              </w:rPr>
              <w:t xml:space="preserve">use </w:t>
            </w:r>
            <w:r w:rsidRPr="00B31425">
              <w:rPr>
                <w:rFonts w:eastAsia="Times New Roman" w:cs="Times New Roman"/>
                <w:sz w:val="20"/>
                <w:szCs w:val="20"/>
              </w:rPr>
              <w:t>some business strategies to develop limited management responses to business opportunities and risks.</w:t>
            </w:r>
          </w:p>
        </w:tc>
      </w:tr>
      <w:tr w:rsidR="005C1D18" w:rsidRPr="00CB509A" w:rsidTr="00FB35F3">
        <w:tc>
          <w:tcPr>
            <w:tcW w:w="993" w:type="dxa"/>
            <w:vMerge/>
            <w:shd w:val="clear" w:color="auto" w:fill="9688BE"/>
          </w:tcPr>
          <w:p w:rsidR="005C1D18" w:rsidRPr="00CB509A" w:rsidRDefault="005C1D18" w:rsidP="00BA348B">
            <w:pPr>
              <w:rPr>
                <w:rFonts w:eastAsia="Times New Roman" w:cs="Arial"/>
                <w:color w:val="000000"/>
                <w:sz w:val="16"/>
                <w:szCs w:val="16"/>
              </w:rPr>
            </w:pPr>
          </w:p>
        </w:tc>
        <w:tc>
          <w:tcPr>
            <w:tcW w:w="8788" w:type="dxa"/>
            <w:vAlign w:val="center"/>
          </w:tcPr>
          <w:p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Conducts minimal research to make decisions.</w:t>
            </w:r>
          </w:p>
        </w:tc>
      </w:tr>
      <w:tr w:rsidR="005C1D18" w:rsidRPr="00CB509A" w:rsidTr="00FB35F3">
        <w:tc>
          <w:tcPr>
            <w:tcW w:w="993" w:type="dxa"/>
            <w:vMerge/>
            <w:shd w:val="clear" w:color="auto" w:fill="9688BE"/>
          </w:tcPr>
          <w:p w:rsidR="005C1D18" w:rsidRPr="00CB509A" w:rsidRDefault="005C1D18" w:rsidP="00BA348B">
            <w:pPr>
              <w:rPr>
                <w:rFonts w:eastAsia="Times New Roman" w:cs="Arial"/>
                <w:color w:val="000000"/>
                <w:sz w:val="16"/>
                <w:szCs w:val="16"/>
              </w:rPr>
            </w:pPr>
          </w:p>
        </w:tc>
        <w:tc>
          <w:tcPr>
            <w:tcW w:w="8788" w:type="dxa"/>
            <w:vAlign w:val="center"/>
          </w:tcPr>
          <w:p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Provides limited business documentation.</w:t>
            </w:r>
          </w:p>
        </w:tc>
      </w:tr>
    </w:tbl>
    <w:p w:rsidR="005C1D18" w:rsidRPr="00CB509A" w:rsidRDefault="005C1D18" w:rsidP="005C1D18">
      <w:pPr>
        <w:spacing w:after="0"/>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C1D18" w:rsidRPr="00CB509A" w:rsidTr="00FB35F3">
        <w:trPr>
          <w:trHeight w:val="567"/>
        </w:trPr>
        <w:tc>
          <w:tcPr>
            <w:tcW w:w="993" w:type="dxa"/>
            <w:shd w:val="clear" w:color="auto" w:fill="9688BE"/>
            <w:vAlign w:val="center"/>
          </w:tcPr>
          <w:p w:rsidR="005C1D18" w:rsidRPr="00CB509A" w:rsidRDefault="005C1D18" w:rsidP="00BA348B">
            <w:pPr>
              <w:spacing w:after="0"/>
              <w:jc w:val="center"/>
              <w:rPr>
                <w:rFonts w:eastAsia="Times New Roman" w:cs="Arial"/>
                <w:b/>
                <w:color w:val="FFFFFF"/>
                <w:sz w:val="40"/>
                <w:szCs w:val="40"/>
              </w:rPr>
            </w:pPr>
            <w:r w:rsidRPr="00CB509A">
              <w:rPr>
                <w:rFonts w:eastAsia="Times New Roman" w:cs="Arial"/>
                <w:b/>
                <w:color w:val="FFFFFF"/>
                <w:sz w:val="40"/>
                <w:szCs w:val="40"/>
              </w:rPr>
              <w:t>E</w:t>
            </w:r>
          </w:p>
        </w:tc>
        <w:tc>
          <w:tcPr>
            <w:tcW w:w="8788" w:type="dxa"/>
            <w:vAlign w:val="center"/>
          </w:tcPr>
          <w:p w:rsidR="005C1D18" w:rsidRPr="00E32564" w:rsidRDefault="005C1D18" w:rsidP="001821A1">
            <w:pPr>
              <w:spacing w:after="0"/>
              <w:rPr>
                <w:rFonts w:eastAsia="Times New Roman" w:cs="Times New Roman"/>
              </w:rPr>
            </w:pPr>
            <w:r w:rsidRPr="00E32564">
              <w:rPr>
                <w:rFonts w:eastAsia="Times New Roman" w:cs="Times New Roman"/>
                <w:sz w:val="20"/>
                <w:szCs w:val="20"/>
              </w:rPr>
              <w:t>Does not meet the requirements of a D grade and/or has completed insufficient assessment tasks to be assigned a higher grade.</w:t>
            </w:r>
          </w:p>
        </w:tc>
      </w:tr>
    </w:tbl>
    <w:p w:rsidR="00026734" w:rsidRPr="005A734E" w:rsidRDefault="00026734" w:rsidP="00026734">
      <w:pPr>
        <w:spacing w:line="276" w:lineRule="auto"/>
      </w:pPr>
    </w:p>
    <w:sectPr w:rsidR="00026734" w:rsidRPr="005A734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085" w:rsidRDefault="00BF0085" w:rsidP="00742128">
      <w:pPr>
        <w:spacing w:after="0" w:line="240" w:lineRule="auto"/>
      </w:pPr>
      <w:r>
        <w:separator/>
      </w:r>
    </w:p>
  </w:endnote>
  <w:endnote w:type="continuationSeparator" w:id="0">
    <w:p w:rsidR="00BF0085" w:rsidRDefault="00BF008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D8" w:rsidRPr="00903ED8" w:rsidRDefault="009B7C3B" w:rsidP="00903ED8">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2013/37318v</w:t>
    </w:r>
    <w:r w:rsidR="005876B8">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85" w:rsidRPr="00627492" w:rsidRDefault="00BF0085"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sidRPr="003652C7">
      <w:rPr>
        <w:rFonts w:ascii="Franklin Gothic Book" w:hAnsi="Franklin Gothic Book"/>
        <w:b/>
        <w:noProof/>
        <w:color w:val="342568" w:themeColor="accent1" w:themeShade="BF"/>
        <w:sz w:val="18"/>
      </w:rPr>
      <w:t xml:space="preserve">Business Management and Enterprise </w:t>
    </w:r>
    <w:r>
      <w:rPr>
        <w:rFonts w:ascii="Franklin Gothic Book" w:hAnsi="Franklin Gothic Book"/>
        <w:b/>
        <w:noProof/>
        <w:color w:val="342568" w:themeColor="accent1" w:themeShade="BF"/>
        <w:sz w:val="18"/>
      </w:rPr>
      <w:t>|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85" w:rsidRPr="00627492" w:rsidRDefault="00BF0085"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sidRPr="003652C7">
      <w:rPr>
        <w:rFonts w:ascii="Franklin Gothic Book" w:hAnsi="Franklin Gothic Book"/>
        <w:b/>
        <w:noProof/>
        <w:color w:val="342568" w:themeColor="accent1" w:themeShade="BF"/>
        <w:sz w:val="18"/>
      </w:rPr>
      <w:t xml:space="preserve">Business Management and Enterprise </w:t>
    </w:r>
    <w:r>
      <w:rPr>
        <w:rFonts w:ascii="Franklin Gothic Book" w:hAnsi="Franklin Gothic Book"/>
        <w:b/>
        <w:noProof/>
        <w:color w:val="342568" w:themeColor="accent1" w:themeShade="BF"/>
        <w:sz w:val="18"/>
      </w:rPr>
      <w:t xml:space="preserv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085" w:rsidRDefault="00BF0085" w:rsidP="00742128">
      <w:pPr>
        <w:spacing w:after="0" w:line="240" w:lineRule="auto"/>
      </w:pPr>
      <w:r>
        <w:separator/>
      </w:r>
    </w:p>
  </w:footnote>
  <w:footnote w:type="continuationSeparator" w:id="0">
    <w:p w:rsidR="00BF0085" w:rsidRDefault="00BF0085"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38D" w:rsidRDefault="002B1314">
    <w:pPr>
      <w:pStyle w:val="Header"/>
    </w:pPr>
    <w:r>
      <w:rPr>
        <w:noProof/>
        <w:lang w:val="en-GB" w:eastAsia="en-GB" w:bidi="my-MM"/>
      </w:rPr>
      <w:drawing>
        <wp:inline distT="0" distB="0" distL="0" distR="0" wp14:anchorId="4A8B41C0" wp14:editId="5B663EE9">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38D" w:rsidRDefault="00F61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85" w:rsidRPr="001567D0" w:rsidRDefault="00BF008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B2C29">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85" w:rsidRPr="001567D0" w:rsidRDefault="00BF008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B2C29">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85" w:rsidRDefault="00BF0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384"/>
    <w:multiLevelType w:val="hybridMultilevel"/>
    <w:tmpl w:val="12F49E34"/>
    <w:lvl w:ilvl="0" w:tplc="D1403EFC">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4235E"/>
    <w:multiLevelType w:val="hybridMultilevel"/>
    <w:tmpl w:val="4EA8F38E"/>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680"/>
        </w:tabs>
        <w:ind w:left="680" w:hanging="323"/>
      </w:pPr>
      <w:rPr>
        <w:rFonts w:ascii="Symbol" w:hAnsi="Symbol" w:hint="default"/>
        <w:color w:val="auto"/>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9D4C68"/>
    <w:multiLevelType w:val="hybridMultilevel"/>
    <w:tmpl w:val="AF74A478"/>
    <w:lvl w:ilvl="0" w:tplc="251E7B18">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64F6ECA"/>
    <w:multiLevelType w:val="hybridMultilevel"/>
    <w:tmpl w:val="253CF8DC"/>
    <w:lvl w:ilvl="0" w:tplc="B3A654E4">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76DE1"/>
    <w:multiLevelType w:val="hybridMultilevel"/>
    <w:tmpl w:val="7832BCFA"/>
    <w:lvl w:ilvl="0" w:tplc="04090001">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680"/>
        </w:tabs>
        <w:ind w:left="680" w:hanging="323"/>
      </w:pPr>
      <w:rPr>
        <w:rFonts w:ascii="Wingdings" w:hAnsi="Wingdings" w:hint="default"/>
        <w:color w:val="auto"/>
        <w:sz w:val="18"/>
        <w:szCs w:val="18"/>
      </w:rPr>
    </w:lvl>
    <w:lvl w:ilvl="2" w:tplc="0C090003">
      <w:start w:val="1"/>
      <w:numFmt w:val="bullet"/>
      <w:lvlText w:val="o"/>
      <w:lvlJc w:val="left"/>
      <w:pPr>
        <w:tabs>
          <w:tab w:val="num" w:pos="2160"/>
        </w:tabs>
        <w:ind w:left="2160" w:hanging="360"/>
      </w:pPr>
      <w:rPr>
        <w:rFonts w:ascii="Courier New" w:hAnsi="Courier New" w:hint="default"/>
        <w:sz w:val="16"/>
        <w:szCs w:val="16"/>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7" w15:restartNumberingAfterBreak="0">
    <w:nsid w:val="371156F6"/>
    <w:multiLevelType w:val="hybridMultilevel"/>
    <w:tmpl w:val="EB746654"/>
    <w:lvl w:ilvl="0" w:tplc="04090001">
      <w:start w:val="1"/>
      <w:numFmt w:val="bullet"/>
      <w:lvlText w:val=""/>
      <w:lvlJc w:val="left"/>
      <w:pPr>
        <w:tabs>
          <w:tab w:val="num" w:pos="360"/>
        </w:tabs>
        <w:ind w:left="360" w:hanging="360"/>
      </w:pPr>
      <w:rPr>
        <w:rFonts w:ascii="Symbol" w:hAnsi="Symbol" w:hint="default"/>
      </w:rPr>
    </w:lvl>
    <w:lvl w:ilvl="1" w:tplc="1F6259B4">
      <w:start w:val="1"/>
      <w:numFmt w:val="bullet"/>
      <w:lvlText w:val=""/>
      <w:lvlJc w:val="left"/>
      <w:pPr>
        <w:tabs>
          <w:tab w:val="num" w:pos="680"/>
        </w:tabs>
        <w:ind w:left="680" w:hanging="323"/>
      </w:pPr>
      <w:rPr>
        <w:rFonts w:ascii="Wingdings" w:hAnsi="Wingdings" w:hint="default"/>
        <w:color w:val="auto"/>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162B00"/>
    <w:multiLevelType w:val="singleLevel"/>
    <w:tmpl w:val="FB26AA9E"/>
    <w:lvl w:ilvl="0">
      <w:numFmt w:val="decimal"/>
      <w:lvlText w:val=""/>
      <w:lvlJc w:val="left"/>
    </w:lvl>
  </w:abstractNum>
  <w:abstractNum w:abstractNumId="10" w15:restartNumberingAfterBreak="0">
    <w:nsid w:val="6CBF2513"/>
    <w:multiLevelType w:val="hybridMultilevel"/>
    <w:tmpl w:val="2B90A38E"/>
    <w:lvl w:ilvl="0" w:tplc="F77CE644">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7490680"/>
    <w:multiLevelType w:val="hybridMultilevel"/>
    <w:tmpl w:val="F30A4DEA"/>
    <w:lvl w:ilvl="0" w:tplc="0C090003">
      <w:start w:val="1"/>
      <w:numFmt w:val="bullet"/>
      <w:lvlText w:val="o"/>
      <w:lvlJc w:val="left"/>
      <w:pPr>
        <w:tabs>
          <w:tab w:val="num" w:pos="738"/>
        </w:tabs>
        <w:ind w:left="738" w:hanging="227"/>
      </w:pPr>
      <w:rPr>
        <w:rFonts w:ascii="Courier New" w:hAnsi="Courier New" w:cs="Courier New" w:hint="default"/>
        <w:color w:val="auto"/>
        <w:sz w:val="20"/>
      </w:rPr>
    </w:lvl>
    <w:lvl w:ilvl="1" w:tplc="29A4C030">
      <w:start w:val="1"/>
      <w:numFmt w:val="bullet"/>
      <w:lvlText w:val="-"/>
      <w:lvlJc w:val="left"/>
      <w:pPr>
        <w:tabs>
          <w:tab w:val="num" w:pos="1951"/>
        </w:tabs>
        <w:ind w:left="1951" w:hanging="360"/>
      </w:pPr>
      <w:rPr>
        <w:rFonts w:ascii="Courier New" w:hAnsi="Courier New" w:hint="default"/>
        <w:sz w:val="18"/>
      </w:rPr>
    </w:lvl>
    <w:lvl w:ilvl="2" w:tplc="92FEB358">
      <w:start w:val="1"/>
      <w:numFmt w:val="bullet"/>
      <w:lvlText w:val=""/>
      <w:lvlJc w:val="left"/>
      <w:pPr>
        <w:tabs>
          <w:tab w:val="num" w:pos="2424"/>
        </w:tabs>
        <w:ind w:left="2424" w:hanging="113"/>
      </w:pPr>
      <w:rPr>
        <w:rFonts w:ascii="Symbol" w:hAnsi="Symbol" w:hint="default"/>
        <w:sz w:val="20"/>
      </w:rPr>
    </w:lvl>
    <w:lvl w:ilvl="3" w:tplc="04090001">
      <w:start w:val="1"/>
      <w:numFmt w:val="bullet"/>
      <w:lvlText w:val=""/>
      <w:lvlJc w:val="left"/>
      <w:pPr>
        <w:tabs>
          <w:tab w:val="num" w:pos="3391"/>
        </w:tabs>
        <w:ind w:left="3391" w:hanging="360"/>
      </w:pPr>
      <w:rPr>
        <w:rFonts w:ascii="Symbol" w:hAnsi="Symbol" w:hint="default"/>
      </w:rPr>
    </w:lvl>
    <w:lvl w:ilvl="4" w:tplc="04090003" w:tentative="1">
      <w:start w:val="1"/>
      <w:numFmt w:val="bullet"/>
      <w:lvlText w:val="o"/>
      <w:lvlJc w:val="left"/>
      <w:pPr>
        <w:tabs>
          <w:tab w:val="num" w:pos="4111"/>
        </w:tabs>
        <w:ind w:left="4111" w:hanging="360"/>
      </w:pPr>
      <w:rPr>
        <w:rFonts w:ascii="Courier New" w:hAnsi="Courier New" w:hint="default"/>
      </w:rPr>
    </w:lvl>
    <w:lvl w:ilvl="5" w:tplc="04090005" w:tentative="1">
      <w:start w:val="1"/>
      <w:numFmt w:val="bullet"/>
      <w:lvlText w:val=""/>
      <w:lvlJc w:val="left"/>
      <w:pPr>
        <w:tabs>
          <w:tab w:val="num" w:pos="4831"/>
        </w:tabs>
        <w:ind w:left="4831" w:hanging="360"/>
      </w:pPr>
      <w:rPr>
        <w:rFonts w:ascii="Wingdings" w:hAnsi="Wingdings" w:hint="default"/>
      </w:rPr>
    </w:lvl>
    <w:lvl w:ilvl="6" w:tplc="04090001" w:tentative="1">
      <w:start w:val="1"/>
      <w:numFmt w:val="bullet"/>
      <w:lvlText w:val=""/>
      <w:lvlJc w:val="left"/>
      <w:pPr>
        <w:tabs>
          <w:tab w:val="num" w:pos="5551"/>
        </w:tabs>
        <w:ind w:left="5551" w:hanging="360"/>
      </w:pPr>
      <w:rPr>
        <w:rFonts w:ascii="Symbol" w:hAnsi="Symbol" w:hint="default"/>
      </w:rPr>
    </w:lvl>
    <w:lvl w:ilvl="7" w:tplc="04090003" w:tentative="1">
      <w:start w:val="1"/>
      <w:numFmt w:val="bullet"/>
      <w:lvlText w:val="o"/>
      <w:lvlJc w:val="left"/>
      <w:pPr>
        <w:tabs>
          <w:tab w:val="num" w:pos="6271"/>
        </w:tabs>
        <w:ind w:left="6271" w:hanging="360"/>
      </w:pPr>
      <w:rPr>
        <w:rFonts w:ascii="Courier New" w:hAnsi="Courier New" w:hint="default"/>
      </w:rPr>
    </w:lvl>
    <w:lvl w:ilvl="8" w:tplc="04090005" w:tentative="1">
      <w:start w:val="1"/>
      <w:numFmt w:val="bullet"/>
      <w:lvlText w:val=""/>
      <w:lvlJc w:val="left"/>
      <w:pPr>
        <w:tabs>
          <w:tab w:val="num" w:pos="6991"/>
        </w:tabs>
        <w:ind w:left="6991" w:hanging="360"/>
      </w:pPr>
      <w:rPr>
        <w:rFonts w:ascii="Wingdings" w:hAnsi="Wingdings" w:hint="default"/>
      </w:rPr>
    </w:lvl>
  </w:abstractNum>
  <w:num w:numId="1">
    <w:abstractNumId w:val="9"/>
  </w:num>
  <w:num w:numId="2">
    <w:abstractNumId w:val="8"/>
  </w:num>
  <w:num w:numId="3">
    <w:abstractNumId w:val="6"/>
  </w:num>
  <w:num w:numId="4">
    <w:abstractNumId w:val="10"/>
  </w:num>
  <w:num w:numId="5">
    <w:abstractNumId w:val="4"/>
  </w:num>
  <w:num w:numId="6">
    <w:abstractNumId w:val="1"/>
  </w:num>
  <w:num w:numId="7">
    <w:abstractNumId w:val="5"/>
  </w:num>
  <w:num w:numId="8">
    <w:abstractNumId w:val="7"/>
  </w:num>
  <w:num w:numId="9">
    <w:abstractNumId w:val="11"/>
  </w:num>
  <w:num w:numId="10">
    <w:abstractNumId w:val="0"/>
  </w:num>
  <w:num w:numId="11">
    <w:abstractNumId w:val="2"/>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3"/>
  </w:num>
  <w:num w:numId="4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5688"/>
    <w:rsid w:val="00017D9C"/>
    <w:rsid w:val="0002000B"/>
    <w:rsid w:val="0002336A"/>
    <w:rsid w:val="00026734"/>
    <w:rsid w:val="00030CB5"/>
    <w:rsid w:val="00044497"/>
    <w:rsid w:val="00054224"/>
    <w:rsid w:val="00063822"/>
    <w:rsid w:val="00087B99"/>
    <w:rsid w:val="0009024C"/>
    <w:rsid w:val="000A6ABE"/>
    <w:rsid w:val="000B0EFC"/>
    <w:rsid w:val="000B6CF9"/>
    <w:rsid w:val="000B727D"/>
    <w:rsid w:val="000C5573"/>
    <w:rsid w:val="000C7847"/>
    <w:rsid w:val="000D5980"/>
    <w:rsid w:val="000F08C0"/>
    <w:rsid w:val="000F404F"/>
    <w:rsid w:val="0011104E"/>
    <w:rsid w:val="001112DB"/>
    <w:rsid w:val="00112EF8"/>
    <w:rsid w:val="00115B95"/>
    <w:rsid w:val="00115C19"/>
    <w:rsid w:val="00122A6B"/>
    <w:rsid w:val="00133DD4"/>
    <w:rsid w:val="0013465E"/>
    <w:rsid w:val="00137A05"/>
    <w:rsid w:val="001451B9"/>
    <w:rsid w:val="0015231B"/>
    <w:rsid w:val="001567D0"/>
    <w:rsid w:val="00157E06"/>
    <w:rsid w:val="00161BDC"/>
    <w:rsid w:val="00165170"/>
    <w:rsid w:val="00174F9B"/>
    <w:rsid w:val="001766B1"/>
    <w:rsid w:val="001821A1"/>
    <w:rsid w:val="0018379D"/>
    <w:rsid w:val="00187034"/>
    <w:rsid w:val="001902A5"/>
    <w:rsid w:val="00191846"/>
    <w:rsid w:val="0019340B"/>
    <w:rsid w:val="001949CC"/>
    <w:rsid w:val="001A7DBB"/>
    <w:rsid w:val="001B1089"/>
    <w:rsid w:val="001B2C29"/>
    <w:rsid w:val="001D76C5"/>
    <w:rsid w:val="001E0C89"/>
    <w:rsid w:val="001E6D9E"/>
    <w:rsid w:val="001F1393"/>
    <w:rsid w:val="001F297D"/>
    <w:rsid w:val="00205C1D"/>
    <w:rsid w:val="00206834"/>
    <w:rsid w:val="00207DA6"/>
    <w:rsid w:val="00213384"/>
    <w:rsid w:val="00221E7F"/>
    <w:rsid w:val="002331DF"/>
    <w:rsid w:val="002475F3"/>
    <w:rsid w:val="00254C68"/>
    <w:rsid w:val="00262FE1"/>
    <w:rsid w:val="002665AF"/>
    <w:rsid w:val="00270163"/>
    <w:rsid w:val="00285893"/>
    <w:rsid w:val="00290C4A"/>
    <w:rsid w:val="00294EFD"/>
    <w:rsid w:val="002A2561"/>
    <w:rsid w:val="002A471E"/>
    <w:rsid w:val="002B027B"/>
    <w:rsid w:val="002B0502"/>
    <w:rsid w:val="002B1314"/>
    <w:rsid w:val="002B57DA"/>
    <w:rsid w:val="002B6FEE"/>
    <w:rsid w:val="002C05E5"/>
    <w:rsid w:val="002C3EA0"/>
    <w:rsid w:val="002D0CE7"/>
    <w:rsid w:val="002D7DEC"/>
    <w:rsid w:val="002E5505"/>
    <w:rsid w:val="002E6E4F"/>
    <w:rsid w:val="002E78F4"/>
    <w:rsid w:val="002F3E53"/>
    <w:rsid w:val="00304E41"/>
    <w:rsid w:val="00306C56"/>
    <w:rsid w:val="0032080E"/>
    <w:rsid w:val="00323A88"/>
    <w:rsid w:val="00333CE1"/>
    <w:rsid w:val="003431CD"/>
    <w:rsid w:val="003461FD"/>
    <w:rsid w:val="00347E59"/>
    <w:rsid w:val="00360F59"/>
    <w:rsid w:val="0036440F"/>
    <w:rsid w:val="003652C7"/>
    <w:rsid w:val="00366E0D"/>
    <w:rsid w:val="003856A2"/>
    <w:rsid w:val="003A6ABD"/>
    <w:rsid w:val="003B2172"/>
    <w:rsid w:val="003C38C1"/>
    <w:rsid w:val="003D04EF"/>
    <w:rsid w:val="003D3CBD"/>
    <w:rsid w:val="003E218E"/>
    <w:rsid w:val="003F61A5"/>
    <w:rsid w:val="00413C8C"/>
    <w:rsid w:val="00416C3D"/>
    <w:rsid w:val="00427BB4"/>
    <w:rsid w:val="00433B3B"/>
    <w:rsid w:val="0043620D"/>
    <w:rsid w:val="0044627A"/>
    <w:rsid w:val="004560FE"/>
    <w:rsid w:val="00456E52"/>
    <w:rsid w:val="00461F84"/>
    <w:rsid w:val="00466D3C"/>
    <w:rsid w:val="0047147C"/>
    <w:rsid w:val="00472527"/>
    <w:rsid w:val="004907CE"/>
    <w:rsid w:val="00492C50"/>
    <w:rsid w:val="00496B7E"/>
    <w:rsid w:val="004A224E"/>
    <w:rsid w:val="004B7DB5"/>
    <w:rsid w:val="004C02C5"/>
    <w:rsid w:val="004C4E14"/>
    <w:rsid w:val="004C6CF8"/>
    <w:rsid w:val="004D2901"/>
    <w:rsid w:val="004D3B2D"/>
    <w:rsid w:val="004D3D34"/>
    <w:rsid w:val="004D3F41"/>
    <w:rsid w:val="004D55AB"/>
    <w:rsid w:val="004E2207"/>
    <w:rsid w:val="00504046"/>
    <w:rsid w:val="005076CF"/>
    <w:rsid w:val="00517AFB"/>
    <w:rsid w:val="0052273D"/>
    <w:rsid w:val="00523604"/>
    <w:rsid w:val="00540775"/>
    <w:rsid w:val="005427AC"/>
    <w:rsid w:val="005519F4"/>
    <w:rsid w:val="00554AC8"/>
    <w:rsid w:val="005748F2"/>
    <w:rsid w:val="0058026B"/>
    <w:rsid w:val="005876B8"/>
    <w:rsid w:val="005A734E"/>
    <w:rsid w:val="005B5877"/>
    <w:rsid w:val="005C1D18"/>
    <w:rsid w:val="005D1965"/>
    <w:rsid w:val="005D1B73"/>
    <w:rsid w:val="005D2AC3"/>
    <w:rsid w:val="005D2F49"/>
    <w:rsid w:val="005E18DA"/>
    <w:rsid w:val="005E26A0"/>
    <w:rsid w:val="005E6287"/>
    <w:rsid w:val="005F535F"/>
    <w:rsid w:val="0060304F"/>
    <w:rsid w:val="006122B3"/>
    <w:rsid w:val="00627492"/>
    <w:rsid w:val="00630429"/>
    <w:rsid w:val="00630C3D"/>
    <w:rsid w:val="00631DFC"/>
    <w:rsid w:val="00632A7F"/>
    <w:rsid w:val="00637944"/>
    <w:rsid w:val="00637F0D"/>
    <w:rsid w:val="00647A2A"/>
    <w:rsid w:val="00657132"/>
    <w:rsid w:val="006609F5"/>
    <w:rsid w:val="00666FEB"/>
    <w:rsid w:val="006748E6"/>
    <w:rsid w:val="00691333"/>
    <w:rsid w:val="00691A72"/>
    <w:rsid w:val="00693261"/>
    <w:rsid w:val="00696F3A"/>
    <w:rsid w:val="006A21CB"/>
    <w:rsid w:val="006E1D80"/>
    <w:rsid w:val="006E23C1"/>
    <w:rsid w:val="00720BF7"/>
    <w:rsid w:val="0072754C"/>
    <w:rsid w:val="0073239E"/>
    <w:rsid w:val="00737E63"/>
    <w:rsid w:val="00742128"/>
    <w:rsid w:val="00743B22"/>
    <w:rsid w:val="00753FC8"/>
    <w:rsid w:val="00766A2C"/>
    <w:rsid w:val="007836F1"/>
    <w:rsid w:val="00793207"/>
    <w:rsid w:val="00793C55"/>
    <w:rsid w:val="007A509B"/>
    <w:rsid w:val="007B19D2"/>
    <w:rsid w:val="007B4730"/>
    <w:rsid w:val="007C447B"/>
    <w:rsid w:val="007E17B5"/>
    <w:rsid w:val="007F0F1E"/>
    <w:rsid w:val="007F1338"/>
    <w:rsid w:val="007F266E"/>
    <w:rsid w:val="007F323F"/>
    <w:rsid w:val="008079E9"/>
    <w:rsid w:val="008324A6"/>
    <w:rsid w:val="00846AF5"/>
    <w:rsid w:val="008560A9"/>
    <w:rsid w:val="00871840"/>
    <w:rsid w:val="00871BA2"/>
    <w:rsid w:val="0088053A"/>
    <w:rsid w:val="008A7555"/>
    <w:rsid w:val="008C4125"/>
    <w:rsid w:val="008C4DC1"/>
    <w:rsid w:val="008C574F"/>
    <w:rsid w:val="008D109A"/>
    <w:rsid w:val="008D51B3"/>
    <w:rsid w:val="008D59CE"/>
    <w:rsid w:val="008E144B"/>
    <w:rsid w:val="008E2FA4"/>
    <w:rsid w:val="008F1102"/>
    <w:rsid w:val="008F15C7"/>
    <w:rsid w:val="008F6981"/>
    <w:rsid w:val="00901C0D"/>
    <w:rsid w:val="00903ED8"/>
    <w:rsid w:val="00904BFC"/>
    <w:rsid w:val="0091248C"/>
    <w:rsid w:val="00913067"/>
    <w:rsid w:val="009313AF"/>
    <w:rsid w:val="0094007F"/>
    <w:rsid w:val="009402A6"/>
    <w:rsid w:val="0094460A"/>
    <w:rsid w:val="00945408"/>
    <w:rsid w:val="00945F9D"/>
    <w:rsid w:val="00955E93"/>
    <w:rsid w:val="00960722"/>
    <w:rsid w:val="00964696"/>
    <w:rsid w:val="009732C7"/>
    <w:rsid w:val="00987428"/>
    <w:rsid w:val="00990436"/>
    <w:rsid w:val="00994660"/>
    <w:rsid w:val="009B7C3B"/>
    <w:rsid w:val="009E3308"/>
    <w:rsid w:val="009E3DE7"/>
    <w:rsid w:val="009E6992"/>
    <w:rsid w:val="009F25FB"/>
    <w:rsid w:val="00A07F4D"/>
    <w:rsid w:val="00A20B57"/>
    <w:rsid w:val="00A22FE9"/>
    <w:rsid w:val="00A24936"/>
    <w:rsid w:val="00A24944"/>
    <w:rsid w:val="00A30C24"/>
    <w:rsid w:val="00A64F21"/>
    <w:rsid w:val="00A901EA"/>
    <w:rsid w:val="00A9613C"/>
    <w:rsid w:val="00AA2874"/>
    <w:rsid w:val="00AA628A"/>
    <w:rsid w:val="00AC14C9"/>
    <w:rsid w:val="00AD1D8C"/>
    <w:rsid w:val="00AE0CDE"/>
    <w:rsid w:val="00AE57D9"/>
    <w:rsid w:val="00AF0C64"/>
    <w:rsid w:val="00AF55CD"/>
    <w:rsid w:val="00B018F3"/>
    <w:rsid w:val="00B038C8"/>
    <w:rsid w:val="00B04173"/>
    <w:rsid w:val="00B04762"/>
    <w:rsid w:val="00B102E6"/>
    <w:rsid w:val="00B13C8F"/>
    <w:rsid w:val="00B16D01"/>
    <w:rsid w:val="00B22F69"/>
    <w:rsid w:val="00B2382B"/>
    <w:rsid w:val="00B37218"/>
    <w:rsid w:val="00B37DBD"/>
    <w:rsid w:val="00B4049A"/>
    <w:rsid w:val="00B4073F"/>
    <w:rsid w:val="00B46973"/>
    <w:rsid w:val="00B50B5E"/>
    <w:rsid w:val="00B61795"/>
    <w:rsid w:val="00B639AF"/>
    <w:rsid w:val="00B935B0"/>
    <w:rsid w:val="00BA2209"/>
    <w:rsid w:val="00BA78A7"/>
    <w:rsid w:val="00BB2600"/>
    <w:rsid w:val="00BB4454"/>
    <w:rsid w:val="00BB4B72"/>
    <w:rsid w:val="00BB4DB0"/>
    <w:rsid w:val="00BC119B"/>
    <w:rsid w:val="00BC1F96"/>
    <w:rsid w:val="00BD0125"/>
    <w:rsid w:val="00BD0703"/>
    <w:rsid w:val="00BD3707"/>
    <w:rsid w:val="00BD49A8"/>
    <w:rsid w:val="00BF0085"/>
    <w:rsid w:val="00C1764E"/>
    <w:rsid w:val="00C24F89"/>
    <w:rsid w:val="00C255D3"/>
    <w:rsid w:val="00C26F94"/>
    <w:rsid w:val="00C32FC4"/>
    <w:rsid w:val="00C4039E"/>
    <w:rsid w:val="00C40D64"/>
    <w:rsid w:val="00C4387D"/>
    <w:rsid w:val="00C43A9A"/>
    <w:rsid w:val="00C51F9A"/>
    <w:rsid w:val="00C5718F"/>
    <w:rsid w:val="00C57CDD"/>
    <w:rsid w:val="00CA51CE"/>
    <w:rsid w:val="00CC4CFB"/>
    <w:rsid w:val="00CE0E01"/>
    <w:rsid w:val="00CF058E"/>
    <w:rsid w:val="00CF06EA"/>
    <w:rsid w:val="00CF4050"/>
    <w:rsid w:val="00CF6AB8"/>
    <w:rsid w:val="00D05C6C"/>
    <w:rsid w:val="00D0711B"/>
    <w:rsid w:val="00D15921"/>
    <w:rsid w:val="00D17A5D"/>
    <w:rsid w:val="00D34B05"/>
    <w:rsid w:val="00D37C39"/>
    <w:rsid w:val="00D4347E"/>
    <w:rsid w:val="00D434E6"/>
    <w:rsid w:val="00D50090"/>
    <w:rsid w:val="00D72613"/>
    <w:rsid w:val="00D73D07"/>
    <w:rsid w:val="00D774DE"/>
    <w:rsid w:val="00D867F5"/>
    <w:rsid w:val="00DA7F52"/>
    <w:rsid w:val="00DB0783"/>
    <w:rsid w:val="00DB3913"/>
    <w:rsid w:val="00DB3A33"/>
    <w:rsid w:val="00DB4B3C"/>
    <w:rsid w:val="00DC3A58"/>
    <w:rsid w:val="00DD1D21"/>
    <w:rsid w:val="00DD4572"/>
    <w:rsid w:val="00DD51A8"/>
    <w:rsid w:val="00DE650D"/>
    <w:rsid w:val="00DF150E"/>
    <w:rsid w:val="00DF7E59"/>
    <w:rsid w:val="00E04CE4"/>
    <w:rsid w:val="00E11DE9"/>
    <w:rsid w:val="00E2243A"/>
    <w:rsid w:val="00E317B6"/>
    <w:rsid w:val="00E32564"/>
    <w:rsid w:val="00E327A3"/>
    <w:rsid w:val="00E40E58"/>
    <w:rsid w:val="00E41C0A"/>
    <w:rsid w:val="00E50516"/>
    <w:rsid w:val="00E5522A"/>
    <w:rsid w:val="00E56ECE"/>
    <w:rsid w:val="00E721B6"/>
    <w:rsid w:val="00E73AA4"/>
    <w:rsid w:val="00E845C0"/>
    <w:rsid w:val="00E91895"/>
    <w:rsid w:val="00E97330"/>
    <w:rsid w:val="00EA36DF"/>
    <w:rsid w:val="00EB3C04"/>
    <w:rsid w:val="00EC2ADD"/>
    <w:rsid w:val="00ED25E7"/>
    <w:rsid w:val="00ED3A00"/>
    <w:rsid w:val="00ED4887"/>
    <w:rsid w:val="00EE1816"/>
    <w:rsid w:val="00EE3A11"/>
    <w:rsid w:val="00EE40DF"/>
    <w:rsid w:val="00EF0533"/>
    <w:rsid w:val="00EF5291"/>
    <w:rsid w:val="00F03212"/>
    <w:rsid w:val="00F472D6"/>
    <w:rsid w:val="00F54663"/>
    <w:rsid w:val="00F54819"/>
    <w:rsid w:val="00F6138D"/>
    <w:rsid w:val="00F74E9C"/>
    <w:rsid w:val="00F81088"/>
    <w:rsid w:val="00F83152"/>
    <w:rsid w:val="00FA025C"/>
    <w:rsid w:val="00FA0805"/>
    <w:rsid w:val="00FB35F3"/>
    <w:rsid w:val="00FB4644"/>
    <w:rsid w:val="00FC2705"/>
    <w:rsid w:val="00FD52FC"/>
    <w:rsid w:val="00FD5350"/>
    <w:rsid w:val="00FF54C2"/>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213F1EC"/>
  <w15:docId w15:val="{A9141043-0458-445D-B707-BAF34B7F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3"/>
      </w:numPr>
      <w:contextualSpacing/>
    </w:pPr>
  </w:style>
  <w:style w:type="numbering" w:customStyle="1" w:styleId="ListBullets">
    <w:name w:val="ListBullets"/>
    <w:uiPriority w:val="99"/>
    <w:rsid w:val="00E721B6"/>
    <w:pPr>
      <w:numPr>
        <w:numId w:val="3"/>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3"/>
      </w:numPr>
      <w:contextualSpacing/>
    </w:pPr>
  </w:style>
  <w:style w:type="paragraph" w:styleId="List4">
    <w:name w:val="List 4"/>
    <w:basedOn w:val="Normal"/>
    <w:uiPriority w:val="99"/>
    <w:semiHidden/>
    <w:unhideWhenUsed/>
    <w:rsid w:val="00E721B6"/>
    <w:pPr>
      <w:numPr>
        <w:ilvl w:val="3"/>
        <w:numId w:val="3"/>
      </w:numPr>
      <w:contextualSpacing/>
    </w:pPr>
  </w:style>
  <w:style w:type="paragraph" w:styleId="ListBullet5">
    <w:name w:val="List Bullet 5"/>
    <w:basedOn w:val="Normal"/>
    <w:uiPriority w:val="99"/>
    <w:semiHidden/>
    <w:unhideWhenUsed/>
    <w:rsid w:val="00E721B6"/>
    <w:pPr>
      <w:numPr>
        <w:ilvl w:val="4"/>
        <w:numId w:val="3"/>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16D01"/>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6072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60722"/>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960722"/>
    <w:pPr>
      <w:numPr>
        <w:numId w:val="4"/>
      </w:numPr>
    </w:pPr>
    <w:rPr>
      <w:iCs/>
    </w:rPr>
  </w:style>
  <w:style w:type="character" w:customStyle="1" w:styleId="ListItemChar">
    <w:name w:val="List Item Char"/>
    <w:basedOn w:val="DefaultParagraphFont"/>
    <w:link w:val="ListItem"/>
    <w:rsid w:val="00960722"/>
    <w:rPr>
      <w:rFonts w:eastAsiaTheme="minorHAnsi" w:cs="Calibri"/>
      <w:iCs/>
      <w:lang w:eastAsia="en-AU"/>
    </w:rPr>
  </w:style>
  <w:style w:type="paragraph" w:customStyle="1" w:styleId="CharCharCharCharCharCharCharCharCharCharCharCharCharCharCharChar2">
    <w:name w:val="Char Char Char Char Char Char Char Char Char Char Char Char Char Char Char Char"/>
    <w:basedOn w:val="Normal"/>
    <w:rsid w:val="004D3F41"/>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892354108">
      <w:bodyDiv w:val="1"/>
      <w:marLeft w:val="0"/>
      <w:marRight w:val="0"/>
      <w:marTop w:val="0"/>
      <w:marBottom w:val="0"/>
      <w:divBdr>
        <w:top w:val="none" w:sz="0" w:space="0" w:color="auto"/>
        <w:left w:val="none" w:sz="0" w:space="0" w:color="auto"/>
        <w:bottom w:val="none" w:sz="0" w:space="0" w:color="auto"/>
        <w:right w:val="none" w:sz="0" w:space="0" w:color="auto"/>
      </w:divBdr>
    </w:div>
    <w:div w:id="1053388815">
      <w:bodyDiv w:val="1"/>
      <w:marLeft w:val="0"/>
      <w:marRight w:val="0"/>
      <w:marTop w:val="0"/>
      <w:marBottom w:val="0"/>
      <w:divBdr>
        <w:top w:val="none" w:sz="0" w:space="0" w:color="auto"/>
        <w:left w:val="none" w:sz="0" w:space="0" w:color="auto"/>
        <w:bottom w:val="none" w:sz="0" w:space="0" w:color="auto"/>
        <w:right w:val="none" w:sz="0" w:space="0" w:color="auto"/>
      </w:divBdr>
    </w:div>
    <w:div w:id="1309432287">
      <w:bodyDiv w:val="1"/>
      <w:marLeft w:val="0"/>
      <w:marRight w:val="0"/>
      <w:marTop w:val="0"/>
      <w:marBottom w:val="0"/>
      <w:divBdr>
        <w:top w:val="none" w:sz="0" w:space="0" w:color="auto"/>
        <w:left w:val="none" w:sz="0" w:space="0" w:color="auto"/>
        <w:bottom w:val="none" w:sz="0" w:space="0" w:color="auto"/>
        <w:right w:val="none" w:sz="0" w:space="0" w:color="auto"/>
      </w:divBdr>
    </w:div>
    <w:div w:id="1915890443">
      <w:bodyDiv w:val="1"/>
      <w:marLeft w:val="0"/>
      <w:marRight w:val="0"/>
      <w:marTop w:val="0"/>
      <w:marBottom w:val="0"/>
      <w:divBdr>
        <w:top w:val="none" w:sz="0" w:space="0" w:color="auto"/>
        <w:left w:val="none" w:sz="0" w:space="0" w:color="auto"/>
        <w:bottom w:val="none" w:sz="0" w:space="0" w:color="auto"/>
        <w:right w:val="none" w:sz="0" w:space="0" w:color="auto"/>
      </w:divBdr>
    </w:div>
    <w:div w:id="20416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5ED02-D302-408E-836C-6BFC7274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22</Pages>
  <Words>4962</Words>
  <Characters>28290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Catherine Carver</cp:lastModifiedBy>
  <cp:revision>163</cp:revision>
  <cp:lastPrinted>2018-07-25T02:19:00Z</cp:lastPrinted>
  <dcterms:created xsi:type="dcterms:W3CDTF">2013-09-19T06:51:00Z</dcterms:created>
  <dcterms:modified xsi:type="dcterms:W3CDTF">2021-09-21T00:35:00Z</dcterms:modified>
</cp:coreProperties>
</file>