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EF89"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469169A6" wp14:editId="538EDB79">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44965DE5" w14:textId="77777777" w:rsidR="00855E0F" w:rsidRDefault="005A1FD6"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Career and Enterprise</w:t>
      </w:r>
    </w:p>
    <w:p w14:paraId="579CEF3C" w14:textId="77777777" w:rsidR="0025174E" w:rsidRPr="00E24EC2" w:rsidRDefault="00BE6536" w:rsidP="00E24EC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855E0F">
        <w:rPr>
          <w:rFonts w:ascii="Franklin Gothic Medium" w:hAnsi="Franklin Gothic Medium"/>
          <w:smallCaps/>
          <w:color w:val="5F497A"/>
          <w:sz w:val="28"/>
          <w:szCs w:val="28"/>
          <w:lang w:eastAsia="x-none"/>
        </w:rPr>
        <w:t xml:space="preserve"> Year 11</w:t>
      </w:r>
    </w:p>
    <w:p w14:paraId="72CEB041" w14:textId="77777777" w:rsidR="003C39FD" w:rsidRDefault="003C39FD" w:rsidP="003C39FD">
      <w:pPr>
        <w:pStyle w:val="T3"/>
        <w:spacing w:after="200" w:line="276" w:lineRule="auto"/>
        <w:rPr>
          <w:b/>
          <w:color w:val="000000" w:themeColor="text1"/>
          <w:sz w:val="22"/>
          <w:szCs w:val="16"/>
        </w:rPr>
      </w:pPr>
      <w:r>
        <w:rPr>
          <w:b/>
          <w:color w:val="000000" w:themeColor="text1"/>
          <w:sz w:val="22"/>
          <w:szCs w:val="16"/>
        </w:rPr>
        <w:br w:type="page"/>
      </w:r>
    </w:p>
    <w:p w14:paraId="020D616E" w14:textId="2E57A12B" w:rsidR="003C39FD" w:rsidRDefault="003C39FD" w:rsidP="003C39FD">
      <w:pPr>
        <w:pStyle w:val="T3"/>
        <w:spacing w:after="200" w:line="276" w:lineRule="auto"/>
        <w:rPr>
          <w:color w:val="000000" w:themeColor="text1"/>
          <w:sz w:val="22"/>
          <w:szCs w:val="16"/>
        </w:rPr>
      </w:pPr>
      <w:r w:rsidRPr="00370D95">
        <w:rPr>
          <w:b/>
          <w:color w:val="000000" w:themeColor="text1"/>
          <w:sz w:val="22"/>
          <w:szCs w:val="16"/>
        </w:rPr>
        <w:lastRenderedPageBreak/>
        <w:t>Acknowledgement of Country</w:t>
      </w:r>
    </w:p>
    <w:p w14:paraId="565F743A" w14:textId="77777777" w:rsidR="003C39FD" w:rsidRPr="00501D22" w:rsidRDefault="003C39FD" w:rsidP="003C39FD">
      <w:pPr>
        <w:pStyle w:val="T3"/>
        <w:spacing w:after="300" w:line="276" w:lineRule="auto"/>
        <w:rPr>
          <w:color w:val="000000" w:themeColor="text1"/>
          <w:sz w:val="22"/>
          <w:szCs w:val="16"/>
        </w:rPr>
      </w:pPr>
      <w:r w:rsidRPr="00501D22">
        <w:rPr>
          <w:color w:val="000000" w:themeColor="text1"/>
          <w:sz w:val="22"/>
          <w:szCs w:val="16"/>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8979628" w14:textId="77777777" w:rsidR="0025174E" w:rsidRPr="0025174E" w:rsidRDefault="0025174E" w:rsidP="00B86724">
      <w:pPr>
        <w:spacing w:before="8400" w:after="80" w:line="264" w:lineRule="auto"/>
        <w:jc w:val="both"/>
        <w:rPr>
          <w:rFonts w:ascii="Calibri" w:hAnsi="Calibri"/>
          <w:b/>
          <w:sz w:val="16"/>
        </w:rPr>
      </w:pPr>
      <w:r w:rsidRPr="0025174E">
        <w:rPr>
          <w:rFonts w:ascii="Calibri" w:hAnsi="Calibri"/>
          <w:b/>
          <w:sz w:val="16"/>
        </w:rPr>
        <w:t>Copyright</w:t>
      </w:r>
    </w:p>
    <w:p w14:paraId="5A6832C7" w14:textId="08A9CAC9"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w:t>
      </w:r>
      <w:r w:rsidR="009454DC">
        <w:rPr>
          <w:rFonts w:ascii="Calibri" w:hAnsi="Calibri"/>
          <w:sz w:val="16"/>
        </w:rPr>
        <w:t>um and Standards Authority, 2018</w:t>
      </w:r>
    </w:p>
    <w:p w14:paraId="6A70E99C" w14:textId="77777777" w:rsidR="00E24EC2" w:rsidRPr="00E24EC2" w:rsidRDefault="00E24EC2" w:rsidP="00B86724">
      <w:pPr>
        <w:spacing w:after="80" w:line="259" w:lineRule="auto"/>
        <w:jc w:val="both"/>
        <w:rPr>
          <w:rFonts w:ascii="Calibri" w:eastAsia="Calibri" w:hAnsi="Calibri"/>
          <w:sz w:val="16"/>
          <w:szCs w:val="16"/>
        </w:rPr>
      </w:pPr>
      <w:r w:rsidRPr="00E24EC2">
        <w:rPr>
          <w:rFonts w:ascii="Calibri" w:eastAsia="Calibri" w:hAnsi="Calibri"/>
          <w:sz w:val="16"/>
          <w:szCs w:val="16"/>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8BF0667" w14:textId="77777777" w:rsidR="00E24EC2" w:rsidRPr="00E24EC2" w:rsidRDefault="00E24EC2" w:rsidP="00B86724">
      <w:pPr>
        <w:spacing w:after="80" w:line="259" w:lineRule="auto"/>
        <w:jc w:val="both"/>
        <w:rPr>
          <w:rFonts w:ascii="Calibri" w:eastAsia="Calibri" w:hAnsi="Calibri"/>
          <w:sz w:val="16"/>
          <w:szCs w:val="16"/>
        </w:rPr>
      </w:pPr>
      <w:r w:rsidRPr="00E24EC2">
        <w:rPr>
          <w:rFonts w:ascii="Calibri" w:eastAsia="Calibri" w:hAnsi="Calibri"/>
          <w:sz w:val="16"/>
          <w:szCs w:val="16"/>
        </w:rPr>
        <w:t>Copying or communication for any other purpose can be done only within the terms of the</w:t>
      </w:r>
      <w:r w:rsidRPr="00E24EC2">
        <w:rPr>
          <w:rFonts w:ascii="Calibri" w:eastAsia="Calibri" w:hAnsi="Calibri"/>
          <w:i/>
          <w:iCs/>
          <w:sz w:val="16"/>
          <w:szCs w:val="16"/>
        </w:rPr>
        <w:t xml:space="preserve"> Copyright Act 1968</w:t>
      </w:r>
      <w:r w:rsidRPr="00E24EC2">
        <w:rPr>
          <w:rFonts w:ascii="Calibri" w:eastAsia="Calibri" w:hAnsi="Calibri"/>
          <w:sz w:val="16"/>
          <w:szCs w:val="16"/>
        </w:rPr>
        <w:t xml:space="preserve"> or with prior written permission of the Authority. Copying or communication of any third-party copyright material can be done only within the terms of the </w:t>
      </w:r>
      <w:r w:rsidRPr="00E24EC2">
        <w:rPr>
          <w:rFonts w:ascii="Calibri" w:eastAsia="Calibri" w:hAnsi="Calibri"/>
          <w:i/>
          <w:iCs/>
          <w:sz w:val="16"/>
          <w:szCs w:val="16"/>
        </w:rPr>
        <w:t>Copyright Act 1968</w:t>
      </w:r>
      <w:r w:rsidRPr="00E24EC2">
        <w:rPr>
          <w:rFonts w:ascii="Calibri" w:eastAsia="Calibri" w:hAnsi="Calibri"/>
          <w:sz w:val="16"/>
          <w:szCs w:val="16"/>
        </w:rPr>
        <w:t xml:space="preserve"> or with permission of the copyright owners.</w:t>
      </w:r>
    </w:p>
    <w:p w14:paraId="23655325" w14:textId="3C797380" w:rsidR="00E24EC2" w:rsidRPr="00AF5283" w:rsidRDefault="00E24EC2" w:rsidP="00733CAF">
      <w:pPr>
        <w:spacing w:after="80"/>
        <w:rPr>
          <w:rFonts w:asciiTheme="minorHAnsi" w:hAnsiTheme="minorHAnsi" w:cstheme="minorHAnsi"/>
          <w:sz w:val="16"/>
          <w:szCs w:val="16"/>
        </w:rPr>
      </w:pPr>
      <w:r w:rsidRPr="00AF5283">
        <w:rPr>
          <w:rFonts w:asciiTheme="minorHAnsi" w:hAnsiTheme="minorHAnsi" w:cstheme="minorHAnsi"/>
          <w:sz w:val="16"/>
          <w:szCs w:val="16"/>
        </w:rPr>
        <w:t xml:space="preserve">Any content in this document that has been derived from the Australian Curriculum may be used under the terms of the </w:t>
      </w:r>
      <w:hyperlink r:id="rId9" w:tgtFrame="_blank" w:history="1">
        <w:r w:rsidR="00733CAF" w:rsidRPr="00AF5283">
          <w:rPr>
            <w:rStyle w:val="Hyperlink"/>
            <w:rFonts w:asciiTheme="minorHAnsi" w:hAnsiTheme="minorHAnsi" w:cstheme="minorHAnsi"/>
            <w:sz w:val="16"/>
            <w:szCs w:val="16"/>
          </w:rPr>
          <w:t>Creative Commons Attribution 4.0 International</w:t>
        </w:r>
      </w:hyperlink>
      <w:r w:rsidR="00733CAF" w:rsidRPr="00AF5283">
        <w:rPr>
          <w:rFonts w:asciiTheme="minorHAnsi" w:eastAsia="Calibri" w:hAnsiTheme="minorHAnsi" w:cstheme="minorHAnsi"/>
          <w:color w:val="580F8B"/>
          <w:sz w:val="16"/>
          <w:szCs w:val="16"/>
        </w:rPr>
        <w:t xml:space="preserve"> </w:t>
      </w:r>
      <w:r w:rsidR="00733CAF" w:rsidRPr="00AF5283">
        <w:rPr>
          <w:rFonts w:asciiTheme="minorHAnsi" w:hAnsiTheme="minorHAnsi" w:cstheme="minorHAnsi"/>
          <w:sz w:val="16"/>
          <w:szCs w:val="16"/>
        </w:rPr>
        <w:t>license.</w:t>
      </w:r>
    </w:p>
    <w:p w14:paraId="01336EFD" w14:textId="77777777" w:rsidR="0025174E" w:rsidRPr="0025174E" w:rsidRDefault="0025174E" w:rsidP="00E24EC2">
      <w:pPr>
        <w:spacing w:after="80" w:line="264" w:lineRule="auto"/>
        <w:jc w:val="both"/>
        <w:rPr>
          <w:rFonts w:ascii="Calibri" w:hAnsi="Calibri"/>
          <w:b/>
          <w:sz w:val="16"/>
        </w:rPr>
      </w:pPr>
      <w:r w:rsidRPr="0025174E">
        <w:rPr>
          <w:rFonts w:ascii="Calibri" w:hAnsi="Calibri"/>
          <w:b/>
          <w:sz w:val="16"/>
        </w:rPr>
        <w:t>Disclaimer</w:t>
      </w:r>
    </w:p>
    <w:p w14:paraId="2D358A65" w14:textId="77777777"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A0B1E27" w14:textId="77777777" w:rsidR="00CD5B70" w:rsidRPr="0025174E" w:rsidRDefault="00CD5B70" w:rsidP="00CD5B70">
      <w:pPr>
        <w:spacing w:line="264" w:lineRule="auto"/>
        <w:jc w:val="both"/>
        <w:rPr>
          <w:rFonts w:ascii="Calibri" w:hAnsi="Calibri"/>
          <w:sz w:val="16"/>
        </w:rPr>
        <w:sectPr w:rsidR="00CD5B70" w:rsidRPr="0025174E" w:rsidSect="00CD5B70">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1790C53B" w14:textId="77777777" w:rsidR="00F167AD" w:rsidRDefault="00F167AD" w:rsidP="00855E0F">
      <w:pPr>
        <w:pStyle w:val="Heading1"/>
      </w:pPr>
      <w:r>
        <w:lastRenderedPageBreak/>
        <w:t>Sample course outline</w:t>
      </w:r>
    </w:p>
    <w:p w14:paraId="27EB1877" w14:textId="77777777" w:rsidR="0025174E" w:rsidRDefault="005A1FD6" w:rsidP="00855E0F">
      <w:pPr>
        <w:pStyle w:val="Heading1"/>
      </w:pPr>
      <w:r>
        <w:t>Career and Enterprise</w:t>
      </w:r>
      <w:r w:rsidR="00855E0F">
        <w:t xml:space="preserve"> – </w:t>
      </w:r>
      <w:r w:rsidR="00BE138F">
        <w:t>Foundation</w:t>
      </w:r>
      <w:r w:rsidR="00855E0F">
        <w:t xml:space="preserve"> </w:t>
      </w:r>
      <w:r>
        <w:t xml:space="preserve">Year </w:t>
      </w:r>
      <w:r w:rsidR="0025174E" w:rsidRPr="00855E0F">
        <w:t>11</w:t>
      </w:r>
    </w:p>
    <w:p w14:paraId="01165145" w14:textId="77777777" w:rsidR="0025174E" w:rsidRPr="00B86724" w:rsidRDefault="005A1FD6" w:rsidP="00B86724">
      <w:pPr>
        <w:pStyle w:val="Heading2"/>
        <w:spacing w:before="240" w:after="120"/>
        <w:rPr>
          <w:color w:val="404040"/>
        </w:rPr>
      </w:pPr>
      <w:r w:rsidRPr="00B86724">
        <w:rPr>
          <w:color w:val="404040"/>
        </w:rPr>
        <w:t>Semester 1</w:t>
      </w:r>
      <w:r w:rsidR="00714C65" w:rsidRPr="00B86724">
        <w:rPr>
          <w:color w:val="404040"/>
        </w:rPr>
        <w:t xml:space="preserve"> </w:t>
      </w:r>
      <w:r w:rsidR="001A4F87" w:rsidRPr="00B86724">
        <w:rPr>
          <w:color w:val="404040"/>
        </w:rPr>
        <w:t>–</w:t>
      </w:r>
      <w:r w:rsidR="00714C65" w:rsidRPr="00B86724">
        <w:rPr>
          <w:color w:val="404040"/>
        </w:rPr>
        <w:t xml:space="preserve"> Unit 1</w:t>
      </w:r>
    </w:p>
    <w:tbl>
      <w:tblPr>
        <w:tblStyle w:val="TableGrid"/>
        <w:tblW w:w="9072"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85"/>
        <w:gridCol w:w="8187"/>
      </w:tblGrid>
      <w:tr w:rsidR="0025174E" w:rsidRPr="00653A3D" w14:paraId="683A2F69" w14:textId="77777777" w:rsidTr="00B86724">
        <w:trPr>
          <w:tblHeader/>
        </w:trPr>
        <w:tc>
          <w:tcPr>
            <w:tcW w:w="885" w:type="dxa"/>
            <w:tcBorders>
              <w:right w:val="single" w:sz="4" w:space="0" w:color="FFFFFF" w:themeColor="background1"/>
            </w:tcBorders>
            <w:shd w:val="clear" w:color="auto" w:fill="BD9FCF" w:themeFill="accent4"/>
            <w:tcMar>
              <w:top w:w="57" w:type="dxa"/>
              <w:bottom w:w="57" w:type="dxa"/>
            </w:tcMar>
            <w:vAlign w:val="center"/>
            <w:hideMark/>
          </w:tcPr>
          <w:p w14:paraId="503874D8" w14:textId="77777777" w:rsidR="0025174E" w:rsidRPr="00653A3D" w:rsidRDefault="0025174E" w:rsidP="008C3D26">
            <w:pPr>
              <w:spacing w:before="120" w:after="120" w:line="276" w:lineRule="auto"/>
              <w:jc w:val="center"/>
              <w:rPr>
                <w:rFonts w:asciiTheme="minorHAnsi" w:hAnsiTheme="minorHAnsi" w:cstheme="minorHAnsi"/>
                <w:b/>
                <w:color w:val="FFFFFF" w:themeColor="background1"/>
                <w:szCs w:val="20"/>
              </w:rPr>
            </w:pPr>
            <w:r w:rsidRPr="00653A3D">
              <w:rPr>
                <w:rFonts w:asciiTheme="minorHAnsi" w:hAnsiTheme="minorHAnsi" w:cstheme="minorHAnsi"/>
                <w:b/>
                <w:color w:val="FFFFFF" w:themeColor="background1"/>
                <w:szCs w:val="20"/>
              </w:rPr>
              <w:t>Week</w:t>
            </w:r>
          </w:p>
        </w:tc>
        <w:tc>
          <w:tcPr>
            <w:tcW w:w="8187" w:type="dxa"/>
            <w:tcBorders>
              <w:left w:val="single" w:sz="4" w:space="0" w:color="FFFFFF" w:themeColor="background1"/>
            </w:tcBorders>
            <w:shd w:val="clear" w:color="auto" w:fill="BD9FCF" w:themeFill="accent4"/>
            <w:tcMar>
              <w:top w:w="57" w:type="dxa"/>
              <w:bottom w:w="57" w:type="dxa"/>
            </w:tcMar>
            <w:vAlign w:val="center"/>
            <w:hideMark/>
          </w:tcPr>
          <w:p w14:paraId="20E765D4" w14:textId="77777777" w:rsidR="0025174E" w:rsidRPr="00653A3D" w:rsidRDefault="0025174E" w:rsidP="008C3D26">
            <w:pPr>
              <w:spacing w:before="120" w:after="120" w:line="276" w:lineRule="auto"/>
              <w:jc w:val="center"/>
              <w:rPr>
                <w:rFonts w:asciiTheme="minorHAnsi" w:hAnsiTheme="minorHAnsi" w:cstheme="minorHAnsi"/>
                <w:b/>
                <w:color w:val="FFFFFF" w:themeColor="background1"/>
                <w:szCs w:val="20"/>
              </w:rPr>
            </w:pPr>
            <w:r w:rsidRPr="00653A3D">
              <w:rPr>
                <w:rFonts w:asciiTheme="minorHAnsi" w:hAnsiTheme="minorHAnsi" w:cstheme="minorHAnsi"/>
                <w:b/>
                <w:color w:val="FFFFFF" w:themeColor="background1"/>
                <w:szCs w:val="20"/>
              </w:rPr>
              <w:t>Key teaching points</w:t>
            </w:r>
          </w:p>
        </w:tc>
      </w:tr>
      <w:tr w:rsidR="0025174E" w:rsidRPr="00653A3D" w14:paraId="195BF756" w14:textId="77777777" w:rsidTr="00B86724">
        <w:trPr>
          <w:trHeight w:val="679"/>
        </w:trPr>
        <w:tc>
          <w:tcPr>
            <w:tcW w:w="885" w:type="dxa"/>
            <w:tcBorders>
              <w:bottom w:val="single" w:sz="4" w:space="0" w:color="BD9FCF" w:themeColor="accent4"/>
            </w:tcBorders>
            <w:shd w:val="clear" w:color="auto" w:fill="E4D8EB" w:themeFill="accent4" w:themeFillTint="66"/>
            <w:tcMar>
              <w:top w:w="57" w:type="dxa"/>
              <w:bottom w:w="57" w:type="dxa"/>
            </w:tcMar>
            <w:vAlign w:val="center"/>
            <w:hideMark/>
          </w:tcPr>
          <w:p w14:paraId="1B39AE3B" w14:textId="77777777" w:rsidR="0025174E" w:rsidRPr="00653A3D" w:rsidRDefault="0025174E" w:rsidP="008C3D26">
            <w:pPr>
              <w:spacing w:line="276" w:lineRule="auto"/>
              <w:jc w:val="center"/>
              <w:rPr>
                <w:rFonts w:asciiTheme="minorHAnsi" w:hAnsiTheme="minorHAnsi" w:cstheme="minorHAnsi"/>
                <w:szCs w:val="20"/>
              </w:rPr>
            </w:pPr>
          </w:p>
        </w:tc>
        <w:tc>
          <w:tcPr>
            <w:tcW w:w="8187" w:type="dxa"/>
            <w:tcBorders>
              <w:bottom w:val="single" w:sz="4" w:space="0" w:color="BD9FCF" w:themeColor="accent4"/>
            </w:tcBorders>
            <w:tcMar>
              <w:top w:w="57" w:type="dxa"/>
              <w:bottom w:w="57" w:type="dxa"/>
            </w:tcMar>
          </w:tcPr>
          <w:p w14:paraId="0EDDD42B" w14:textId="711C4C2D" w:rsidR="0054437D" w:rsidRPr="00653A3D" w:rsidRDefault="0054437D" w:rsidP="008C3D26">
            <w:pPr>
              <w:pStyle w:val="ListItem"/>
              <w:numPr>
                <w:ilvl w:val="0"/>
                <w:numId w:val="0"/>
              </w:numPr>
              <w:spacing w:before="0"/>
              <w:rPr>
                <w:rFonts w:asciiTheme="minorHAnsi" w:hAnsiTheme="minorHAnsi" w:cstheme="minorHAnsi"/>
                <w:b/>
                <w:iCs w:val="0"/>
                <w:szCs w:val="20"/>
              </w:rPr>
            </w:pPr>
            <w:r w:rsidRPr="00653A3D">
              <w:rPr>
                <w:rFonts w:asciiTheme="minorHAnsi" w:hAnsiTheme="minorHAnsi" w:cstheme="minorHAnsi"/>
                <w:b/>
                <w:iCs w:val="0"/>
                <w:szCs w:val="20"/>
              </w:rPr>
              <w:t xml:space="preserve">Where appropriate, </w:t>
            </w:r>
            <w:r w:rsidR="00EC0947" w:rsidRPr="00653A3D">
              <w:rPr>
                <w:rFonts w:asciiTheme="minorHAnsi" w:hAnsiTheme="minorHAnsi" w:cstheme="minorHAnsi"/>
                <w:b/>
                <w:iCs w:val="0"/>
                <w:szCs w:val="20"/>
              </w:rPr>
              <w:t>explicit teach</w:t>
            </w:r>
            <w:r w:rsidR="00911C16" w:rsidRPr="00653A3D">
              <w:rPr>
                <w:rFonts w:asciiTheme="minorHAnsi" w:hAnsiTheme="minorHAnsi" w:cstheme="minorHAnsi"/>
                <w:b/>
                <w:iCs w:val="0"/>
                <w:szCs w:val="20"/>
              </w:rPr>
              <w:t>ing of</w:t>
            </w:r>
            <w:r w:rsidR="00E60DC4" w:rsidRPr="00653A3D">
              <w:rPr>
                <w:rFonts w:asciiTheme="minorHAnsi" w:hAnsiTheme="minorHAnsi" w:cstheme="minorHAnsi"/>
                <w:b/>
                <w:iCs w:val="0"/>
                <w:szCs w:val="20"/>
              </w:rPr>
              <w:t xml:space="preserve"> the following literacy and numeracy skills in</w:t>
            </w:r>
            <w:r w:rsidRPr="00653A3D">
              <w:rPr>
                <w:rFonts w:asciiTheme="minorHAnsi" w:hAnsiTheme="minorHAnsi" w:cstheme="minorHAnsi"/>
                <w:b/>
                <w:iCs w:val="0"/>
                <w:szCs w:val="20"/>
              </w:rPr>
              <w:t xml:space="preserve"> the context</w:t>
            </w:r>
            <w:r w:rsidR="00A96D5A" w:rsidRPr="00653A3D">
              <w:rPr>
                <w:rFonts w:asciiTheme="minorHAnsi" w:hAnsiTheme="minorHAnsi" w:cstheme="minorHAnsi"/>
                <w:b/>
                <w:iCs w:val="0"/>
                <w:szCs w:val="20"/>
              </w:rPr>
              <w:t xml:space="preserve"> </w:t>
            </w:r>
            <w:r w:rsidRPr="00653A3D">
              <w:rPr>
                <w:rFonts w:asciiTheme="minorHAnsi" w:hAnsiTheme="minorHAnsi" w:cstheme="minorHAnsi"/>
                <w:b/>
                <w:iCs w:val="0"/>
                <w:szCs w:val="20"/>
              </w:rPr>
              <w:t>of the course</w:t>
            </w:r>
            <w:r w:rsidR="00911C16" w:rsidRPr="00653A3D">
              <w:rPr>
                <w:rFonts w:asciiTheme="minorHAnsi" w:hAnsiTheme="minorHAnsi" w:cstheme="minorHAnsi"/>
                <w:b/>
                <w:iCs w:val="0"/>
                <w:szCs w:val="20"/>
              </w:rPr>
              <w:t xml:space="preserve"> should be incorporated</w:t>
            </w:r>
            <w:r w:rsidRPr="00653A3D">
              <w:rPr>
                <w:rFonts w:asciiTheme="minorHAnsi" w:hAnsiTheme="minorHAnsi" w:cstheme="minorHAnsi"/>
                <w:b/>
                <w:iCs w:val="0"/>
                <w:szCs w:val="20"/>
              </w:rPr>
              <w:t>.</w:t>
            </w:r>
          </w:p>
          <w:p w14:paraId="6F213B14" w14:textId="01060592" w:rsidR="0054437D" w:rsidRPr="00653A3D" w:rsidRDefault="0054437D" w:rsidP="008C3D26">
            <w:pPr>
              <w:pStyle w:val="ListItem"/>
              <w:numPr>
                <w:ilvl w:val="0"/>
                <w:numId w:val="0"/>
              </w:numPr>
              <w:spacing w:before="0"/>
              <w:ind w:left="357" w:hanging="357"/>
              <w:rPr>
                <w:rFonts w:asciiTheme="minorHAnsi" w:hAnsiTheme="minorHAnsi" w:cstheme="minorHAnsi"/>
                <w:b/>
                <w:iCs w:val="0"/>
                <w:szCs w:val="20"/>
              </w:rPr>
            </w:pPr>
            <w:r w:rsidRPr="00653A3D">
              <w:rPr>
                <w:rFonts w:asciiTheme="minorHAnsi" w:hAnsiTheme="minorHAnsi" w:cstheme="minorHAnsi"/>
                <w:b/>
                <w:iCs w:val="0"/>
                <w:szCs w:val="20"/>
              </w:rPr>
              <w:t>Literacy skills</w:t>
            </w:r>
          </w:p>
          <w:p w14:paraId="68E456B7"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acquiring words leading to an appropriately expanding vocabulary; for example, work</w:t>
            </w:r>
            <w:r w:rsidR="00DC5C31" w:rsidRPr="00653A3D">
              <w:rPr>
                <w:rFonts w:asciiTheme="minorHAnsi" w:hAnsiTheme="minorHAnsi" w:cstheme="minorHAnsi"/>
                <w:iCs w:val="0"/>
                <w:szCs w:val="20"/>
              </w:rPr>
              <w:t xml:space="preserve"> </w:t>
            </w:r>
            <w:r w:rsidRPr="00653A3D">
              <w:rPr>
                <w:rFonts w:asciiTheme="minorHAnsi" w:hAnsiTheme="minorHAnsi" w:cstheme="minorHAnsi"/>
                <w:iCs w:val="0"/>
                <w:szCs w:val="20"/>
              </w:rPr>
              <w:t>setting, workplace hazard, and remuneration</w:t>
            </w:r>
          </w:p>
          <w:p w14:paraId="1ADF8C6A"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developing pronunciation and spelling of key words</w:t>
            </w:r>
          </w:p>
          <w:p w14:paraId="0D1A817F"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using Standard Australian English (SAE) grammar and punctuation to communicate effectively; for example, when creating an individual pathway plan (IPP)</w:t>
            </w:r>
          </w:p>
          <w:p w14:paraId="4CE6A773"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expressing increasingly complex ideas using a range of simple and complex sentence structures</w:t>
            </w:r>
          </w:p>
          <w:p w14:paraId="47B2B71A"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using a range of language features, including the use of tone, symbols, simple description, and factual as opposed to emotive language</w:t>
            </w:r>
          </w:p>
          <w:p w14:paraId="2E272F7F"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organising ideas and information in different forms and for different purposes and</w:t>
            </w:r>
            <w:r w:rsidR="00DC5C31" w:rsidRPr="00653A3D">
              <w:rPr>
                <w:rFonts w:asciiTheme="minorHAnsi" w:hAnsiTheme="minorHAnsi" w:cstheme="minorHAnsi"/>
                <w:iCs w:val="0"/>
                <w:szCs w:val="20"/>
              </w:rPr>
              <w:t xml:space="preserve"> </w:t>
            </w:r>
            <w:r w:rsidRPr="00653A3D">
              <w:rPr>
                <w:rFonts w:asciiTheme="minorHAnsi" w:hAnsiTheme="minorHAnsi" w:cstheme="minorHAnsi"/>
                <w:iCs w:val="0"/>
                <w:szCs w:val="20"/>
              </w:rPr>
              <w:t>audiences; for example, using a brainstorm to record all relevant ideas, using a structured overview to share ideas with a group</w:t>
            </w:r>
          </w:p>
          <w:p w14:paraId="3055E6D1"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achieving cohesion of ideas at sentence, paragraph and text level</w:t>
            </w:r>
          </w:p>
          <w:p w14:paraId="6A84A4EF"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editing work for coherence, clarity and appropriateness</w:t>
            </w:r>
          </w:p>
          <w:p w14:paraId="7DB849D3"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using a range of speaking and listening skills; for example, using active listening skills in a workplace meeting</w:t>
            </w:r>
          </w:p>
          <w:p w14:paraId="21F51E2A"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comprehending and interpreting a range of texts; for example, different forms of job advertisements</w:t>
            </w:r>
          </w:p>
          <w:p w14:paraId="5392E422" w14:textId="77777777" w:rsidR="0054437D" w:rsidRPr="00653A3D" w:rsidRDefault="0054437D" w:rsidP="008C3D26">
            <w:pPr>
              <w:pStyle w:val="ListItem"/>
              <w:ind w:left="357" w:hanging="357"/>
              <w:rPr>
                <w:rFonts w:asciiTheme="minorHAnsi" w:hAnsiTheme="minorHAnsi" w:cstheme="minorHAnsi"/>
                <w:iCs w:val="0"/>
                <w:szCs w:val="20"/>
              </w:rPr>
            </w:pPr>
            <w:r w:rsidRPr="00653A3D">
              <w:rPr>
                <w:rFonts w:asciiTheme="minorHAnsi" w:hAnsiTheme="minorHAnsi" w:cstheme="minorHAnsi"/>
                <w:iCs w:val="0"/>
                <w:szCs w:val="20"/>
              </w:rPr>
              <w:t>developing visual literacy skills; for example, interpreting safety warning signs, or using a mind map to represe</w:t>
            </w:r>
            <w:r w:rsidR="00E60DC4" w:rsidRPr="00653A3D">
              <w:rPr>
                <w:rFonts w:asciiTheme="minorHAnsi" w:hAnsiTheme="minorHAnsi" w:cstheme="minorHAnsi"/>
                <w:iCs w:val="0"/>
                <w:szCs w:val="20"/>
              </w:rPr>
              <w:t>nt the notes taken in a meeting</w:t>
            </w:r>
          </w:p>
          <w:p w14:paraId="4546D301" w14:textId="59CB7794" w:rsidR="0054437D" w:rsidRPr="00653A3D" w:rsidRDefault="0054437D" w:rsidP="008C3D26">
            <w:pPr>
              <w:pStyle w:val="ListItem"/>
              <w:numPr>
                <w:ilvl w:val="0"/>
                <w:numId w:val="0"/>
              </w:numPr>
              <w:spacing w:before="0"/>
              <w:rPr>
                <w:rFonts w:asciiTheme="minorHAnsi" w:hAnsiTheme="minorHAnsi" w:cstheme="minorHAnsi"/>
                <w:b/>
                <w:iCs w:val="0"/>
                <w:szCs w:val="20"/>
              </w:rPr>
            </w:pPr>
            <w:r w:rsidRPr="00653A3D">
              <w:rPr>
                <w:rFonts w:asciiTheme="minorHAnsi" w:hAnsiTheme="minorHAnsi" w:cstheme="minorHAnsi"/>
                <w:b/>
                <w:iCs w:val="0"/>
                <w:szCs w:val="20"/>
              </w:rPr>
              <w:t>Numeracy skills</w:t>
            </w:r>
          </w:p>
          <w:p w14:paraId="4919A15C"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identifying and organising mathematical information; for example, locating employment statistics and identifying data on employment trends</w:t>
            </w:r>
          </w:p>
          <w:p w14:paraId="775011A6"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choosing the appropriate mathematics to complete a task; for example, multiplying an hourly rate by the number of hours worked in a week to calculate gross pay amount</w:t>
            </w:r>
          </w:p>
          <w:p w14:paraId="55C1F53B"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applying mathematical knowledge, tools and strategies to complete the task; for example, applying multiplication, percentages and subtraction to calculate net pay using a calculator</w:t>
            </w:r>
          </w:p>
          <w:p w14:paraId="0CE9AFE1" w14:textId="77777777" w:rsidR="0054437D" w:rsidRPr="00653A3D" w:rsidRDefault="0054437D" w:rsidP="008C3D26">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representing and communicating mathematical conclusions; for example, creating a spreadsheet of pay rates and work hours to produce a graph which compares possible job choices from a remuneration perspective</w:t>
            </w:r>
          </w:p>
          <w:p w14:paraId="7C0CFD3D" w14:textId="77777777" w:rsidR="0054437D" w:rsidRPr="00653A3D" w:rsidRDefault="0054437D" w:rsidP="008C3D26">
            <w:pPr>
              <w:pStyle w:val="ListItem"/>
              <w:spacing w:after="0"/>
              <w:contextualSpacing/>
              <w:rPr>
                <w:rFonts w:asciiTheme="minorHAnsi" w:hAnsiTheme="minorHAnsi" w:cstheme="minorHAnsi"/>
                <w:szCs w:val="20"/>
              </w:rPr>
            </w:pPr>
            <w:r w:rsidRPr="00653A3D">
              <w:rPr>
                <w:rFonts w:asciiTheme="minorHAnsi" w:hAnsiTheme="minorHAnsi" w:cstheme="minorHAnsi"/>
                <w:iCs w:val="0"/>
                <w:szCs w:val="20"/>
              </w:rPr>
              <w:t>reflecting on mathematical results in order to judge the reasonableness of the conclusions reached; for example, writing a justification outlining the reasons for the job they have chosen from the pay calculations completed</w:t>
            </w:r>
          </w:p>
        </w:tc>
      </w:tr>
      <w:tr w:rsidR="0054437D" w:rsidRPr="00653A3D" w14:paraId="038035DB" w14:textId="77777777" w:rsidTr="00B86724">
        <w:trPr>
          <w:trHeight w:val="6123"/>
        </w:trPr>
        <w:tc>
          <w:tcPr>
            <w:tcW w:w="885" w:type="dxa"/>
            <w:tcBorders>
              <w:top w:val="single" w:sz="4" w:space="0" w:color="BD9FCF" w:themeColor="accent4"/>
            </w:tcBorders>
            <w:shd w:val="clear" w:color="auto" w:fill="E4D8EB" w:themeFill="accent4" w:themeFillTint="66"/>
            <w:tcMar>
              <w:top w:w="57" w:type="dxa"/>
              <w:bottom w:w="57" w:type="dxa"/>
            </w:tcMar>
            <w:vAlign w:val="center"/>
          </w:tcPr>
          <w:p w14:paraId="782C608D" w14:textId="77777777" w:rsidR="0054437D" w:rsidRPr="00653A3D" w:rsidRDefault="0054437D" w:rsidP="008C3D26">
            <w:pPr>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1–2</w:t>
            </w:r>
          </w:p>
        </w:tc>
        <w:tc>
          <w:tcPr>
            <w:tcW w:w="8187" w:type="dxa"/>
            <w:tcBorders>
              <w:top w:val="single" w:sz="4" w:space="0" w:color="BD9FCF" w:themeColor="accent4"/>
            </w:tcBorders>
            <w:tcMar>
              <w:top w:w="57" w:type="dxa"/>
              <w:bottom w:w="57" w:type="dxa"/>
            </w:tcMar>
          </w:tcPr>
          <w:p w14:paraId="5980F7E8" w14:textId="77777777" w:rsidR="0054437D" w:rsidRPr="00653A3D" w:rsidRDefault="0054437D" w:rsidP="008C3D26">
            <w:pPr>
              <w:pStyle w:val="ListItem"/>
              <w:numPr>
                <w:ilvl w:val="0"/>
                <w:numId w:val="0"/>
              </w:numPr>
              <w:spacing w:before="0"/>
              <w:ind w:left="357" w:hanging="357"/>
              <w:rPr>
                <w:rFonts w:asciiTheme="minorHAnsi" w:hAnsiTheme="minorHAnsi" w:cstheme="minorHAnsi"/>
                <w:iCs w:val="0"/>
                <w:szCs w:val="20"/>
              </w:rPr>
            </w:pPr>
            <w:r w:rsidRPr="00653A3D">
              <w:rPr>
                <w:rFonts w:asciiTheme="minorHAnsi" w:hAnsiTheme="minorHAnsi" w:cstheme="minorHAnsi"/>
                <w:iCs w:val="0"/>
                <w:szCs w:val="20"/>
              </w:rPr>
              <w:t>Introduction to the course; distribution of syllabus, course outline and assessment outline</w:t>
            </w:r>
          </w:p>
          <w:p w14:paraId="43B374B2" w14:textId="77777777" w:rsidR="0054437D" w:rsidRPr="00653A3D" w:rsidRDefault="0054437D" w:rsidP="008C3D26">
            <w:pPr>
              <w:pStyle w:val="ListItem"/>
              <w:numPr>
                <w:ilvl w:val="0"/>
                <w:numId w:val="0"/>
              </w:numPr>
              <w:spacing w:before="0"/>
              <w:ind w:left="357" w:hanging="357"/>
              <w:rPr>
                <w:rFonts w:asciiTheme="minorHAnsi" w:hAnsiTheme="minorHAnsi" w:cstheme="minorHAnsi"/>
                <w:iCs w:val="0"/>
                <w:szCs w:val="20"/>
              </w:rPr>
            </w:pPr>
            <w:r w:rsidRPr="00653A3D">
              <w:rPr>
                <w:rFonts w:asciiTheme="minorHAnsi" w:hAnsiTheme="minorHAnsi" w:cstheme="minorHAnsi"/>
                <w:b/>
                <w:iCs w:val="0"/>
                <w:szCs w:val="20"/>
              </w:rPr>
              <w:t>C11.1 Exploring work</w:t>
            </w:r>
          </w:p>
          <w:p w14:paraId="56909C57" w14:textId="77777777" w:rsidR="0054437D" w:rsidRPr="00653A3D" w:rsidRDefault="0054437D" w:rsidP="008C3D26">
            <w:pPr>
              <w:pStyle w:val="ListItem"/>
              <w:numPr>
                <w:ilvl w:val="0"/>
                <w:numId w:val="3"/>
              </w:numPr>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key words associated with working:</w:t>
            </w:r>
          </w:p>
          <w:p w14:paraId="04CAA0FB"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TACKS (talents, attributes, capabilities, knowledge, skills)</w:t>
            </w:r>
          </w:p>
          <w:p w14:paraId="6C8E7BD2"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individual pathway plans (IPP)</w:t>
            </w:r>
          </w:p>
          <w:p w14:paraId="313121CC"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active listening</w:t>
            </w:r>
          </w:p>
          <w:p w14:paraId="44EA6859"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greetings</w:t>
            </w:r>
          </w:p>
          <w:p w14:paraId="6FB204FB"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team work</w:t>
            </w:r>
          </w:p>
          <w:p w14:paraId="1B760B8B"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collaboration</w:t>
            </w:r>
          </w:p>
          <w:p w14:paraId="1AA59ECD"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paid work</w:t>
            </w:r>
          </w:p>
          <w:p w14:paraId="5EC9E700"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unpaid work</w:t>
            </w:r>
          </w:p>
          <w:p w14:paraId="02AFE49D"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work setting</w:t>
            </w:r>
          </w:p>
          <w:p w14:paraId="30E206F2"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remuneration</w:t>
            </w:r>
          </w:p>
          <w:p w14:paraId="6A313653"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wage salary</w:t>
            </w:r>
          </w:p>
          <w:p w14:paraId="7CFDF8C6" w14:textId="77777777" w:rsidR="0054437D" w:rsidRPr="00653A3D" w:rsidRDefault="0054437D" w:rsidP="008C3D26">
            <w:pPr>
              <w:pStyle w:val="ListItem"/>
              <w:numPr>
                <w:ilvl w:val="0"/>
                <w:numId w:val="3"/>
              </w:numPr>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the need to develop an increased vocabulary for a selected workplace</w:t>
            </w:r>
          </w:p>
          <w:p w14:paraId="363DAFFA" w14:textId="77777777" w:rsidR="0054437D" w:rsidRPr="00653A3D" w:rsidRDefault="0054437D" w:rsidP="008C3D26">
            <w:pPr>
              <w:pStyle w:val="ListItem"/>
              <w:numPr>
                <w:ilvl w:val="0"/>
                <w:numId w:val="3"/>
              </w:numPr>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identify own TACKS (talents, attributes, capabilities, knowledge, skills)</w:t>
            </w:r>
          </w:p>
          <w:p w14:paraId="7794E0F5" w14:textId="77777777" w:rsidR="0054437D" w:rsidRPr="00653A3D" w:rsidRDefault="0054437D" w:rsidP="008C3D26">
            <w:pPr>
              <w:pStyle w:val="ListItem"/>
              <w:numPr>
                <w:ilvl w:val="0"/>
                <w:numId w:val="3"/>
              </w:numPr>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use self-reflection to make decisions of own suitability for a particular job, including consideration of:</w:t>
            </w:r>
          </w:p>
          <w:p w14:paraId="258720B9" w14:textId="77777777" w:rsidR="0054437D" w:rsidRPr="00653A3D" w:rsidRDefault="0054437D" w:rsidP="008C3D26">
            <w:pPr>
              <w:pStyle w:val="ListItem"/>
              <w:numPr>
                <w:ilvl w:val="0"/>
                <w:numId w:val="3"/>
              </w:numPr>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TACKS</w:t>
            </w:r>
          </w:p>
          <w:p w14:paraId="4BFF2DA7"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personal values</w:t>
            </w:r>
          </w:p>
          <w:p w14:paraId="17872E58"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likes and dislikes</w:t>
            </w:r>
          </w:p>
          <w:p w14:paraId="3809B52B" w14:textId="77777777" w:rsidR="0054437D" w:rsidRPr="00653A3D" w:rsidRDefault="0054437D" w:rsidP="008C3D26">
            <w:pPr>
              <w:numPr>
                <w:ilvl w:val="0"/>
                <w:numId w:val="4"/>
              </w:numPr>
              <w:tabs>
                <w:tab w:val="clear" w:pos="-172"/>
                <w:tab w:val="num" w:pos="227"/>
              </w:tabs>
              <w:spacing w:line="276" w:lineRule="auto"/>
              <w:ind w:left="714" w:hanging="357"/>
              <w:contextualSpacing/>
              <w:rPr>
                <w:rFonts w:asciiTheme="minorHAnsi" w:hAnsiTheme="minorHAnsi" w:cstheme="minorHAnsi"/>
                <w:szCs w:val="20"/>
              </w:rPr>
            </w:pPr>
            <w:r w:rsidRPr="00653A3D">
              <w:rPr>
                <w:rFonts w:asciiTheme="minorHAnsi" w:hAnsiTheme="minorHAnsi" w:cstheme="minorHAnsi"/>
                <w:szCs w:val="20"/>
              </w:rPr>
              <w:t>strengths and weaknesses</w:t>
            </w:r>
          </w:p>
          <w:p w14:paraId="67780C3C" w14:textId="77777777" w:rsidR="0054437D" w:rsidRPr="00653A3D" w:rsidRDefault="0054437D" w:rsidP="008C3D26">
            <w:pPr>
              <w:pStyle w:val="ListItem"/>
              <w:numPr>
                <w:ilvl w:val="0"/>
                <w:numId w:val="3"/>
              </w:numPr>
              <w:spacing w:before="0"/>
              <w:ind w:left="357" w:hanging="357"/>
              <w:rPr>
                <w:rFonts w:asciiTheme="minorHAnsi" w:hAnsiTheme="minorHAnsi" w:cstheme="minorHAnsi"/>
                <w:szCs w:val="20"/>
              </w:rPr>
            </w:pPr>
            <w:r w:rsidRPr="00653A3D">
              <w:rPr>
                <w:rFonts w:asciiTheme="minorHAnsi" w:hAnsiTheme="minorHAnsi" w:cstheme="minorHAnsi"/>
                <w:szCs w:val="20"/>
              </w:rPr>
              <w:t>the concept of work</w:t>
            </w:r>
          </w:p>
          <w:p w14:paraId="037A3CEE" w14:textId="77777777" w:rsidR="0054437D" w:rsidRPr="00653A3D" w:rsidRDefault="0054437D" w:rsidP="008C3D26">
            <w:pPr>
              <w:spacing w:line="276" w:lineRule="auto"/>
              <w:rPr>
                <w:rFonts w:asciiTheme="minorHAnsi" w:hAnsiTheme="minorHAnsi" w:cstheme="minorHAnsi"/>
                <w:iCs/>
                <w:szCs w:val="20"/>
              </w:rPr>
            </w:pPr>
            <w:r w:rsidRPr="00653A3D">
              <w:rPr>
                <w:rFonts w:asciiTheme="minorHAnsi" w:hAnsiTheme="minorHAnsi" w:cstheme="minorHAnsi"/>
                <w:b/>
                <w:szCs w:val="20"/>
              </w:rPr>
              <w:t>Task 1: Response</w:t>
            </w:r>
          </w:p>
        </w:tc>
      </w:tr>
      <w:tr w:rsidR="005D2801" w:rsidRPr="00653A3D" w14:paraId="3B8A1BF1" w14:textId="77777777" w:rsidTr="00B86724">
        <w:tc>
          <w:tcPr>
            <w:tcW w:w="885" w:type="dxa"/>
            <w:shd w:val="clear" w:color="auto" w:fill="E4D8EB" w:themeFill="accent4" w:themeFillTint="66"/>
            <w:tcMar>
              <w:top w:w="57" w:type="dxa"/>
              <w:bottom w:w="57" w:type="dxa"/>
            </w:tcMar>
            <w:vAlign w:val="center"/>
          </w:tcPr>
          <w:p w14:paraId="689EB94B" w14:textId="77777777" w:rsidR="005D2801" w:rsidRPr="00653A3D" w:rsidRDefault="00934361" w:rsidP="008C3D26">
            <w:pPr>
              <w:spacing w:line="276" w:lineRule="auto"/>
              <w:jc w:val="center"/>
              <w:rPr>
                <w:rFonts w:asciiTheme="minorHAnsi" w:hAnsiTheme="minorHAnsi" w:cstheme="minorHAnsi"/>
                <w:szCs w:val="20"/>
              </w:rPr>
            </w:pPr>
            <w:r w:rsidRPr="00653A3D">
              <w:rPr>
                <w:rFonts w:asciiTheme="minorHAnsi" w:hAnsiTheme="minorHAnsi" w:cstheme="minorHAnsi"/>
                <w:szCs w:val="20"/>
              </w:rPr>
              <w:t>3–5</w:t>
            </w:r>
          </w:p>
        </w:tc>
        <w:tc>
          <w:tcPr>
            <w:tcW w:w="8187" w:type="dxa"/>
            <w:tcMar>
              <w:top w:w="57" w:type="dxa"/>
              <w:bottom w:w="57" w:type="dxa"/>
            </w:tcMar>
          </w:tcPr>
          <w:p w14:paraId="2C376EEE" w14:textId="77777777" w:rsidR="005D2801" w:rsidRPr="00653A3D" w:rsidRDefault="005D2801" w:rsidP="008C3D26">
            <w:pPr>
              <w:pStyle w:val="ListItem"/>
              <w:numPr>
                <w:ilvl w:val="0"/>
                <w:numId w:val="3"/>
              </w:numPr>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ways to interact positively and effectively with others, including:</w:t>
            </w:r>
          </w:p>
          <w:p w14:paraId="65A75D87" w14:textId="77777777" w:rsidR="005D2801" w:rsidRPr="00653A3D" w:rsidRDefault="005D2801" w:rsidP="008C3D26">
            <w:pPr>
              <w:pStyle w:val="ListItem"/>
              <w:numPr>
                <w:ilvl w:val="0"/>
                <w:numId w:val="3"/>
              </w:numPr>
              <w:spacing w:before="0" w:after="0"/>
              <w:ind w:left="357" w:hanging="357"/>
              <w:rPr>
                <w:rFonts w:asciiTheme="minorHAnsi" w:hAnsiTheme="minorHAnsi" w:cstheme="minorHAnsi"/>
                <w:szCs w:val="20"/>
              </w:rPr>
            </w:pPr>
            <w:r w:rsidRPr="00653A3D">
              <w:rPr>
                <w:rFonts w:asciiTheme="minorHAnsi" w:hAnsiTheme="minorHAnsi" w:cstheme="minorHAnsi"/>
                <w:iCs w:val="0"/>
                <w:szCs w:val="20"/>
              </w:rPr>
              <w:t>active</w:t>
            </w:r>
            <w:r w:rsidRPr="00653A3D">
              <w:rPr>
                <w:rFonts w:asciiTheme="minorHAnsi" w:hAnsiTheme="minorHAnsi" w:cstheme="minorHAnsi"/>
                <w:szCs w:val="20"/>
              </w:rPr>
              <w:t xml:space="preserve"> listening</w:t>
            </w:r>
          </w:p>
          <w:p w14:paraId="60BBDF4E"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eye contact when speaking to someone</w:t>
            </w:r>
          </w:p>
          <w:p w14:paraId="22729651"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speaking clearly and directly</w:t>
            </w:r>
          </w:p>
          <w:p w14:paraId="20FD793E"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writing to the needs of the audience</w:t>
            </w:r>
          </w:p>
          <w:p w14:paraId="372114DE"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appropriate greetings in the workplace (both written and in person)</w:t>
            </w:r>
          </w:p>
          <w:p w14:paraId="0B2A5E38" w14:textId="77777777" w:rsidR="005D2801" w:rsidRPr="00653A3D" w:rsidRDefault="005D2801" w:rsidP="008C3D26">
            <w:pPr>
              <w:pStyle w:val="ListItem"/>
              <w:numPr>
                <w:ilvl w:val="0"/>
                <w:numId w:val="3"/>
              </w:numPr>
              <w:spacing w:before="0" w:after="0"/>
              <w:ind w:left="357" w:hanging="357"/>
              <w:rPr>
                <w:rFonts w:asciiTheme="minorHAnsi" w:hAnsiTheme="minorHAnsi" w:cstheme="minorHAnsi"/>
                <w:iCs w:val="0"/>
                <w:szCs w:val="20"/>
              </w:rPr>
            </w:pPr>
            <w:r w:rsidRPr="00653A3D">
              <w:rPr>
                <w:rFonts w:asciiTheme="minorHAnsi" w:hAnsiTheme="minorHAnsi" w:cstheme="minorHAnsi"/>
                <w:szCs w:val="20"/>
              </w:rPr>
              <w:br w:type="page"/>
              <w:t>the</w:t>
            </w:r>
            <w:r w:rsidRPr="00653A3D">
              <w:rPr>
                <w:rFonts w:asciiTheme="minorHAnsi" w:hAnsiTheme="minorHAnsi" w:cstheme="minorHAnsi"/>
                <w:iCs w:val="0"/>
                <w:szCs w:val="20"/>
              </w:rPr>
              <w:t xml:space="preserve"> need for clear communication in the workplace, including:</w:t>
            </w:r>
          </w:p>
          <w:p w14:paraId="736D4E73"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using email for routine workplace communication</w:t>
            </w:r>
          </w:p>
          <w:p w14:paraId="43679640"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giving logical sequenced instructions, for example how to log on to a computer</w:t>
            </w:r>
          </w:p>
          <w:p w14:paraId="77FBF47B" w14:textId="77777777" w:rsidR="005D2801" w:rsidRPr="00653A3D" w:rsidRDefault="005D2801" w:rsidP="008C3D26">
            <w:pPr>
              <w:pStyle w:val="ListItem"/>
              <w:numPr>
                <w:ilvl w:val="0"/>
                <w:numId w:val="3"/>
              </w:numPr>
              <w:spacing w:before="0" w:after="0"/>
              <w:ind w:left="357" w:hanging="357"/>
              <w:rPr>
                <w:rFonts w:asciiTheme="minorHAnsi" w:hAnsiTheme="minorHAnsi" w:cstheme="minorHAnsi"/>
                <w:szCs w:val="20"/>
              </w:rPr>
            </w:pPr>
            <w:r w:rsidRPr="00653A3D">
              <w:rPr>
                <w:rFonts w:asciiTheme="minorHAnsi" w:hAnsiTheme="minorHAnsi" w:cstheme="minorHAnsi"/>
                <w:szCs w:val="20"/>
              </w:rPr>
              <w:t>using note-taking strategies to record information, including:</w:t>
            </w:r>
          </w:p>
          <w:p w14:paraId="17DF0DB8"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structured overview</w:t>
            </w:r>
          </w:p>
          <w:p w14:paraId="631E0935"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brainstorm</w:t>
            </w:r>
          </w:p>
          <w:p w14:paraId="12542D65"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mind map</w:t>
            </w:r>
          </w:p>
          <w:p w14:paraId="425E27D3" w14:textId="77777777" w:rsidR="005D2801" w:rsidRPr="00653A3D" w:rsidRDefault="005D2801" w:rsidP="008C3D26">
            <w:pPr>
              <w:pStyle w:val="ListItem"/>
              <w:numPr>
                <w:ilvl w:val="0"/>
                <w:numId w:val="3"/>
              </w:numPr>
              <w:spacing w:before="0" w:after="0"/>
              <w:ind w:left="357" w:hanging="357"/>
              <w:rPr>
                <w:rFonts w:asciiTheme="minorHAnsi" w:hAnsiTheme="minorHAnsi" w:cstheme="minorHAnsi"/>
                <w:iCs w:val="0"/>
                <w:szCs w:val="20"/>
              </w:rPr>
            </w:pPr>
            <w:r w:rsidRPr="00653A3D">
              <w:rPr>
                <w:rFonts w:asciiTheme="minorHAnsi" w:hAnsiTheme="minorHAnsi" w:cstheme="minorHAnsi"/>
                <w:szCs w:val="20"/>
              </w:rPr>
              <w:t>the</w:t>
            </w:r>
            <w:r w:rsidRPr="00653A3D">
              <w:rPr>
                <w:rFonts w:asciiTheme="minorHAnsi" w:hAnsiTheme="minorHAnsi" w:cstheme="minorHAnsi"/>
                <w:iCs w:val="0"/>
                <w:szCs w:val="20"/>
              </w:rPr>
              <w:t xml:space="preserve"> concept of a digital footprint</w:t>
            </w:r>
          </w:p>
          <w:p w14:paraId="312AA2F8" w14:textId="77777777" w:rsidR="005D2801" w:rsidRPr="00653A3D" w:rsidRDefault="005D2801" w:rsidP="008C3D26">
            <w:pPr>
              <w:pStyle w:val="ListItem"/>
              <w:numPr>
                <w:ilvl w:val="0"/>
                <w:numId w:val="3"/>
              </w:numPr>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self-reflection on own digital footprint</w:t>
            </w:r>
          </w:p>
          <w:p w14:paraId="4BBACB5A" w14:textId="77777777" w:rsidR="005D2801" w:rsidRPr="00653A3D" w:rsidRDefault="005D2801" w:rsidP="008C3D26">
            <w:pPr>
              <w:pStyle w:val="ListItem"/>
              <w:numPr>
                <w:ilvl w:val="0"/>
                <w:numId w:val="3"/>
              </w:numPr>
              <w:spacing w:before="0" w:after="0"/>
              <w:ind w:left="357" w:hanging="357"/>
              <w:rPr>
                <w:rFonts w:asciiTheme="minorHAnsi" w:hAnsiTheme="minorHAnsi" w:cstheme="minorHAnsi"/>
                <w:szCs w:val="20"/>
              </w:rPr>
            </w:pPr>
            <w:r w:rsidRPr="00653A3D">
              <w:rPr>
                <w:rFonts w:asciiTheme="minorHAnsi" w:hAnsiTheme="minorHAnsi" w:cstheme="minorHAnsi"/>
                <w:iCs w:val="0"/>
                <w:szCs w:val="20"/>
              </w:rPr>
              <w:t>wa</w:t>
            </w:r>
            <w:r w:rsidRPr="00653A3D">
              <w:rPr>
                <w:rFonts w:asciiTheme="minorHAnsi" w:hAnsiTheme="minorHAnsi" w:cstheme="minorHAnsi"/>
                <w:szCs w:val="20"/>
              </w:rPr>
              <w:t>ys work has changed over time as a consequence of the following factors:</w:t>
            </w:r>
          </w:p>
          <w:p w14:paraId="58180B91"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social factors</w:t>
            </w:r>
          </w:p>
          <w:p w14:paraId="2D80ABA5" w14:textId="77777777" w:rsidR="005D2801" w:rsidRPr="00653A3D" w:rsidRDefault="005D2801" w:rsidP="008D3148">
            <w:pPr>
              <w:pStyle w:val="ListParagraph"/>
              <w:numPr>
                <w:ilvl w:val="0"/>
                <w:numId w:val="5"/>
              </w:numPr>
              <w:spacing w:line="276" w:lineRule="auto"/>
              <w:ind w:left="1077" w:hanging="357"/>
              <w:rPr>
                <w:rFonts w:asciiTheme="minorHAnsi" w:hAnsiTheme="minorHAnsi" w:cstheme="minorHAnsi"/>
                <w:szCs w:val="20"/>
              </w:rPr>
            </w:pPr>
            <w:r w:rsidRPr="00653A3D">
              <w:rPr>
                <w:rFonts w:asciiTheme="minorHAnsi" w:hAnsiTheme="minorHAnsi" w:cstheme="minorHAnsi"/>
                <w:szCs w:val="20"/>
              </w:rPr>
              <w:t>changing attitude to working parents</w:t>
            </w:r>
          </w:p>
          <w:p w14:paraId="3C4596FC" w14:textId="77777777" w:rsidR="005D2801" w:rsidRPr="00653A3D" w:rsidRDefault="005D2801" w:rsidP="008D3148">
            <w:pPr>
              <w:pStyle w:val="ListParagraph"/>
              <w:numPr>
                <w:ilvl w:val="0"/>
                <w:numId w:val="5"/>
              </w:numPr>
              <w:spacing w:after="240" w:line="276" w:lineRule="auto"/>
              <w:ind w:left="1077" w:hanging="357"/>
              <w:contextualSpacing w:val="0"/>
              <w:rPr>
                <w:rFonts w:asciiTheme="minorHAnsi" w:hAnsiTheme="minorHAnsi" w:cstheme="minorHAnsi"/>
                <w:szCs w:val="20"/>
              </w:rPr>
            </w:pPr>
            <w:r w:rsidRPr="00653A3D">
              <w:rPr>
                <w:rFonts w:asciiTheme="minorHAnsi" w:hAnsiTheme="minorHAnsi" w:cstheme="minorHAnsi"/>
                <w:szCs w:val="20"/>
              </w:rPr>
              <w:t>age discrimination affecting younger and older workers</w:t>
            </w:r>
          </w:p>
          <w:p w14:paraId="54BE044F" w14:textId="77777777" w:rsidR="005D2801" w:rsidRPr="00653A3D" w:rsidRDefault="005D2801"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lastRenderedPageBreak/>
              <w:t>technology</w:t>
            </w:r>
          </w:p>
          <w:p w14:paraId="18B81E79" w14:textId="77777777" w:rsidR="005D2801" w:rsidRPr="00653A3D" w:rsidRDefault="005D2801" w:rsidP="008D3148">
            <w:pPr>
              <w:pStyle w:val="ListParagraph"/>
              <w:numPr>
                <w:ilvl w:val="0"/>
                <w:numId w:val="5"/>
              </w:numPr>
              <w:spacing w:line="276" w:lineRule="auto"/>
              <w:ind w:left="1077" w:hanging="357"/>
              <w:rPr>
                <w:rFonts w:asciiTheme="minorHAnsi" w:hAnsiTheme="minorHAnsi" w:cstheme="minorHAnsi"/>
                <w:szCs w:val="20"/>
              </w:rPr>
            </w:pPr>
            <w:r w:rsidRPr="00653A3D">
              <w:rPr>
                <w:rFonts w:asciiTheme="minorHAnsi" w:hAnsiTheme="minorHAnsi" w:cstheme="minorHAnsi"/>
                <w:szCs w:val="20"/>
              </w:rPr>
              <w:t>development of new technologies requiring new skills</w:t>
            </w:r>
          </w:p>
          <w:p w14:paraId="6A75BE47" w14:textId="77777777" w:rsidR="005D2801" w:rsidRPr="00653A3D" w:rsidRDefault="005D2801" w:rsidP="008D3148">
            <w:pPr>
              <w:pStyle w:val="ListParagraph"/>
              <w:numPr>
                <w:ilvl w:val="0"/>
                <w:numId w:val="5"/>
              </w:numPr>
              <w:spacing w:line="276" w:lineRule="auto"/>
              <w:ind w:left="1077" w:hanging="357"/>
              <w:rPr>
                <w:rFonts w:asciiTheme="minorHAnsi" w:hAnsiTheme="minorHAnsi" w:cstheme="minorHAnsi"/>
                <w:szCs w:val="20"/>
              </w:rPr>
            </w:pPr>
            <w:r w:rsidRPr="00653A3D">
              <w:rPr>
                <w:rFonts w:asciiTheme="minorHAnsi" w:hAnsiTheme="minorHAnsi" w:cstheme="minorHAnsi"/>
                <w:szCs w:val="20"/>
              </w:rPr>
              <w:t>increased reliance on technology in the workplace</w:t>
            </w:r>
          </w:p>
          <w:p w14:paraId="42119E15" w14:textId="77777777" w:rsidR="005D2801" w:rsidRPr="00653A3D" w:rsidRDefault="005D2801" w:rsidP="008C3D26">
            <w:pPr>
              <w:pStyle w:val="ListItem"/>
              <w:numPr>
                <w:ilvl w:val="0"/>
                <w:numId w:val="3"/>
              </w:numPr>
              <w:spacing w:before="0" w:after="0"/>
              <w:ind w:left="357" w:hanging="357"/>
              <w:rPr>
                <w:rFonts w:asciiTheme="minorHAnsi" w:hAnsiTheme="minorHAnsi" w:cstheme="minorHAnsi"/>
                <w:szCs w:val="20"/>
              </w:rPr>
            </w:pPr>
            <w:r w:rsidRPr="00653A3D">
              <w:rPr>
                <w:rFonts w:asciiTheme="minorHAnsi" w:hAnsiTheme="minorHAnsi" w:cstheme="minorHAnsi"/>
                <w:iCs w:val="0"/>
                <w:szCs w:val="20"/>
              </w:rPr>
              <w:t>workplace</w:t>
            </w:r>
            <w:r w:rsidRPr="00653A3D">
              <w:rPr>
                <w:rFonts w:asciiTheme="minorHAnsi" w:hAnsiTheme="minorHAnsi" w:cstheme="minorHAnsi"/>
                <w:szCs w:val="20"/>
              </w:rPr>
              <w:t xml:space="preserve"> changes that have consequences for entry-level jobs, including:</w:t>
            </w:r>
          </w:p>
          <w:p w14:paraId="38EA61DF"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more team-based and collaborative work environments</w:t>
            </w:r>
          </w:p>
          <w:p w14:paraId="12B9847A"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increased need for social skills in a work environment</w:t>
            </w:r>
          </w:p>
          <w:p w14:paraId="721BF557"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increased need for technological competence</w:t>
            </w:r>
          </w:p>
          <w:p w14:paraId="359FED36" w14:textId="77777777" w:rsidR="005D2801" w:rsidRPr="00653A3D" w:rsidRDefault="005D280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reduced dependence on geographical location (for example, more mobile work environments, fly-in/fly-out)</w:t>
            </w:r>
          </w:p>
          <w:p w14:paraId="535C0BF4" w14:textId="77777777" w:rsidR="005D2801" w:rsidRPr="00653A3D" w:rsidRDefault="005D2801" w:rsidP="008C3D26">
            <w:pPr>
              <w:pStyle w:val="ListItem"/>
              <w:spacing w:before="0"/>
              <w:contextualSpacing/>
              <w:rPr>
                <w:rFonts w:asciiTheme="minorHAnsi" w:hAnsiTheme="minorHAnsi" w:cstheme="minorHAnsi"/>
                <w:iCs w:val="0"/>
                <w:szCs w:val="20"/>
              </w:rPr>
            </w:pPr>
            <w:r w:rsidRPr="00653A3D">
              <w:rPr>
                <w:rFonts w:asciiTheme="minorHAnsi" w:hAnsiTheme="minorHAnsi" w:cstheme="minorHAnsi"/>
                <w:iCs w:val="0"/>
                <w:szCs w:val="20"/>
              </w:rPr>
              <w:t>the concept of an IPP</w:t>
            </w:r>
          </w:p>
          <w:p w14:paraId="0D437998" w14:textId="77777777" w:rsidR="005D2801" w:rsidRPr="00653A3D" w:rsidRDefault="005D2801" w:rsidP="008C3D26">
            <w:pPr>
              <w:pStyle w:val="ListItem"/>
              <w:ind w:left="357" w:hanging="357"/>
              <w:rPr>
                <w:rFonts w:asciiTheme="minorHAnsi" w:hAnsiTheme="minorHAnsi" w:cstheme="minorHAnsi"/>
                <w:iCs w:val="0"/>
                <w:szCs w:val="20"/>
              </w:rPr>
            </w:pPr>
            <w:r w:rsidRPr="00653A3D">
              <w:rPr>
                <w:rFonts w:asciiTheme="minorHAnsi" w:hAnsiTheme="minorHAnsi" w:cstheme="minorHAnsi"/>
                <w:iCs w:val="0"/>
                <w:szCs w:val="20"/>
              </w:rPr>
              <w:t>create own IPP</w:t>
            </w:r>
          </w:p>
          <w:p w14:paraId="709C698C" w14:textId="77777777" w:rsidR="005D2801" w:rsidRPr="00653A3D" w:rsidRDefault="005D2801" w:rsidP="008C3D26">
            <w:pPr>
              <w:pStyle w:val="ListItem"/>
              <w:numPr>
                <w:ilvl w:val="0"/>
                <w:numId w:val="0"/>
              </w:numPr>
              <w:spacing w:after="0"/>
              <w:ind w:left="360" w:hanging="360"/>
              <w:contextualSpacing/>
              <w:rPr>
                <w:rFonts w:asciiTheme="minorHAnsi" w:hAnsiTheme="minorHAnsi" w:cstheme="minorHAnsi"/>
                <w:b/>
                <w:iCs w:val="0"/>
                <w:szCs w:val="20"/>
              </w:rPr>
            </w:pPr>
            <w:r w:rsidRPr="00653A3D">
              <w:rPr>
                <w:rFonts w:asciiTheme="minorHAnsi" w:hAnsiTheme="minorHAnsi" w:cstheme="minorHAnsi"/>
                <w:b/>
                <w:iCs w:val="0"/>
                <w:szCs w:val="20"/>
              </w:rPr>
              <w:t xml:space="preserve">Task </w:t>
            </w:r>
            <w:r w:rsidR="00934361" w:rsidRPr="00653A3D">
              <w:rPr>
                <w:rFonts w:asciiTheme="minorHAnsi" w:hAnsiTheme="minorHAnsi" w:cstheme="minorHAnsi"/>
                <w:b/>
                <w:iCs w:val="0"/>
                <w:szCs w:val="20"/>
              </w:rPr>
              <w:t>2</w:t>
            </w:r>
            <w:r w:rsidRPr="00653A3D">
              <w:rPr>
                <w:rFonts w:asciiTheme="minorHAnsi" w:hAnsiTheme="minorHAnsi" w:cstheme="minorHAnsi"/>
                <w:b/>
                <w:iCs w:val="0"/>
                <w:szCs w:val="20"/>
              </w:rPr>
              <w:t>: Individual pathway plan/career portfolio</w:t>
            </w:r>
          </w:p>
        </w:tc>
      </w:tr>
      <w:tr w:rsidR="0025174E" w:rsidRPr="00653A3D" w14:paraId="7978F16E" w14:textId="77777777" w:rsidTr="00B86724">
        <w:tc>
          <w:tcPr>
            <w:tcW w:w="885" w:type="dxa"/>
            <w:shd w:val="clear" w:color="auto" w:fill="E4D8EB" w:themeFill="accent4" w:themeFillTint="66"/>
            <w:tcMar>
              <w:top w:w="57" w:type="dxa"/>
              <w:bottom w:w="57" w:type="dxa"/>
            </w:tcMar>
            <w:vAlign w:val="center"/>
            <w:hideMark/>
          </w:tcPr>
          <w:p w14:paraId="3C5EBE99" w14:textId="77777777" w:rsidR="0025174E" w:rsidRPr="00653A3D" w:rsidRDefault="005D2801" w:rsidP="008C3D26">
            <w:pPr>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6</w:t>
            </w:r>
            <w:r w:rsidR="00525FC6" w:rsidRPr="00653A3D">
              <w:rPr>
                <w:rFonts w:asciiTheme="minorHAnsi" w:hAnsiTheme="minorHAnsi" w:cstheme="minorHAnsi"/>
                <w:szCs w:val="20"/>
              </w:rPr>
              <w:t>–</w:t>
            </w:r>
            <w:r w:rsidRPr="00653A3D">
              <w:rPr>
                <w:rFonts w:asciiTheme="minorHAnsi" w:hAnsiTheme="minorHAnsi" w:cstheme="minorHAnsi"/>
                <w:szCs w:val="20"/>
              </w:rPr>
              <w:t>7</w:t>
            </w:r>
          </w:p>
        </w:tc>
        <w:tc>
          <w:tcPr>
            <w:tcW w:w="8187" w:type="dxa"/>
            <w:tcMar>
              <w:top w:w="57" w:type="dxa"/>
              <w:bottom w:w="57" w:type="dxa"/>
            </w:tcMar>
          </w:tcPr>
          <w:p w14:paraId="19C2C974" w14:textId="77777777" w:rsidR="00C905DE" w:rsidRPr="00653A3D" w:rsidRDefault="00C905DE" w:rsidP="008C3D26">
            <w:pPr>
              <w:numPr>
                <w:ilvl w:val="0"/>
                <w:numId w:val="3"/>
              </w:numPr>
              <w:spacing w:line="276" w:lineRule="auto"/>
              <w:ind w:left="357" w:hanging="357"/>
              <w:rPr>
                <w:rFonts w:asciiTheme="minorHAnsi" w:hAnsiTheme="minorHAnsi" w:cstheme="minorHAnsi"/>
                <w:szCs w:val="20"/>
              </w:rPr>
            </w:pPr>
            <w:r w:rsidRPr="00653A3D">
              <w:rPr>
                <w:rFonts w:asciiTheme="minorHAnsi" w:hAnsiTheme="minorHAnsi" w:cstheme="minorHAnsi"/>
                <w:szCs w:val="20"/>
              </w:rPr>
              <w:t>reasons people work, including:</w:t>
            </w:r>
          </w:p>
          <w:p w14:paraId="60B720C2"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earn money to meet the needs and wants of self and family</w:t>
            </w:r>
          </w:p>
          <w:p w14:paraId="6C70A677"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personal satisfaction</w:t>
            </w:r>
          </w:p>
          <w:p w14:paraId="38AF03F7"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meet new people</w:t>
            </w:r>
          </w:p>
          <w:p w14:paraId="2D37E164"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learn new skills</w:t>
            </w:r>
          </w:p>
          <w:p w14:paraId="53CE77D1"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provide goods and services for others</w:t>
            </w:r>
          </w:p>
          <w:p w14:paraId="32D7797F"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to contribute towards making the world a better place</w:t>
            </w:r>
          </w:p>
          <w:p w14:paraId="0F5CDE8C" w14:textId="77777777" w:rsidR="00C905DE" w:rsidRPr="00653A3D" w:rsidRDefault="00C905DE" w:rsidP="008C3D26">
            <w:pPr>
              <w:numPr>
                <w:ilvl w:val="0"/>
                <w:numId w:val="3"/>
              </w:numPr>
              <w:spacing w:line="276" w:lineRule="auto"/>
              <w:ind w:left="357" w:hanging="357"/>
              <w:rPr>
                <w:rFonts w:asciiTheme="minorHAnsi" w:hAnsiTheme="minorHAnsi" w:cstheme="minorHAnsi"/>
                <w:szCs w:val="20"/>
              </w:rPr>
            </w:pPr>
            <w:r w:rsidRPr="00653A3D">
              <w:rPr>
                <w:rFonts w:asciiTheme="minorHAnsi" w:hAnsiTheme="minorHAnsi" w:cstheme="minorHAnsi"/>
                <w:szCs w:val="20"/>
              </w:rPr>
              <w:t>types of work, including:</w:t>
            </w:r>
          </w:p>
          <w:p w14:paraId="78D2596D" w14:textId="77777777" w:rsidR="00E24EC2"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paid work</w:t>
            </w:r>
          </w:p>
          <w:p w14:paraId="38BDB01F" w14:textId="77777777" w:rsidR="00C905DE" w:rsidRPr="00653A3D" w:rsidRDefault="00C905DE" w:rsidP="008D3148">
            <w:pPr>
              <w:pStyle w:val="ListParagraph"/>
              <w:numPr>
                <w:ilvl w:val="0"/>
                <w:numId w:val="5"/>
              </w:numPr>
              <w:spacing w:line="276" w:lineRule="auto"/>
              <w:ind w:left="1077" w:hanging="357"/>
              <w:rPr>
                <w:rFonts w:asciiTheme="minorHAnsi" w:hAnsiTheme="minorHAnsi" w:cstheme="minorHAnsi"/>
                <w:szCs w:val="20"/>
              </w:rPr>
            </w:pPr>
            <w:r w:rsidRPr="00653A3D">
              <w:rPr>
                <w:rFonts w:asciiTheme="minorHAnsi" w:hAnsiTheme="minorHAnsi" w:cstheme="minorHAnsi"/>
                <w:szCs w:val="20"/>
              </w:rPr>
              <w:t>full-time</w:t>
            </w:r>
          </w:p>
          <w:p w14:paraId="601A631C"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part-time</w:t>
            </w:r>
          </w:p>
          <w:p w14:paraId="6F591ECF"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casual</w:t>
            </w:r>
          </w:p>
          <w:p w14:paraId="48FFCBC8"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seasonal</w:t>
            </w:r>
          </w:p>
          <w:p w14:paraId="183996BE"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contract</w:t>
            </w:r>
          </w:p>
          <w:p w14:paraId="7458BDC1"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apprenticeship</w:t>
            </w:r>
          </w:p>
          <w:p w14:paraId="0B7480F0"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traineeship</w:t>
            </w:r>
          </w:p>
          <w:p w14:paraId="0F83395A"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br w:type="page"/>
              <w:t>unpaid work</w:t>
            </w:r>
          </w:p>
          <w:p w14:paraId="383BF415"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voluntary work</w:t>
            </w:r>
          </w:p>
          <w:p w14:paraId="6F0FA0EB"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training</w:t>
            </w:r>
          </w:p>
          <w:p w14:paraId="459D48AA"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 xml:space="preserve">study </w:t>
            </w:r>
          </w:p>
          <w:p w14:paraId="3DF96DCF"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parenting</w:t>
            </w:r>
          </w:p>
          <w:p w14:paraId="24F6860D" w14:textId="77777777" w:rsidR="00C905DE" w:rsidRPr="00653A3D" w:rsidRDefault="00C905DE" w:rsidP="008D3148">
            <w:pPr>
              <w:pStyle w:val="ListParagraph"/>
              <w:numPr>
                <w:ilvl w:val="0"/>
                <w:numId w:val="5"/>
              </w:numPr>
              <w:spacing w:line="276" w:lineRule="auto"/>
              <w:rPr>
                <w:rFonts w:asciiTheme="minorHAnsi" w:hAnsiTheme="minorHAnsi" w:cstheme="minorHAnsi"/>
                <w:szCs w:val="20"/>
              </w:rPr>
            </w:pPr>
            <w:r w:rsidRPr="00653A3D">
              <w:rPr>
                <w:rFonts w:asciiTheme="minorHAnsi" w:hAnsiTheme="minorHAnsi" w:cstheme="minorHAnsi"/>
                <w:szCs w:val="20"/>
              </w:rPr>
              <w:t>caring</w:t>
            </w:r>
          </w:p>
          <w:p w14:paraId="2081711F" w14:textId="77777777" w:rsidR="00C905DE" w:rsidRPr="00653A3D" w:rsidRDefault="00C905DE" w:rsidP="008C3D26">
            <w:pPr>
              <w:numPr>
                <w:ilvl w:val="0"/>
                <w:numId w:val="3"/>
              </w:numPr>
              <w:spacing w:line="276" w:lineRule="auto"/>
              <w:ind w:left="357" w:hanging="357"/>
              <w:rPr>
                <w:rFonts w:asciiTheme="minorHAnsi" w:hAnsiTheme="minorHAnsi" w:cstheme="minorHAnsi"/>
                <w:szCs w:val="20"/>
              </w:rPr>
            </w:pPr>
            <w:r w:rsidRPr="00653A3D">
              <w:rPr>
                <w:rFonts w:asciiTheme="minorHAnsi" w:hAnsiTheme="minorHAnsi" w:cstheme="minorHAnsi"/>
                <w:szCs w:val="20"/>
              </w:rPr>
              <w:t>work settings, including:</w:t>
            </w:r>
          </w:p>
          <w:p w14:paraId="20DD8848"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indoor/outdoor</w:t>
            </w:r>
          </w:p>
          <w:p w14:paraId="6DC1F9B6"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mobile/stationary</w:t>
            </w:r>
          </w:p>
          <w:p w14:paraId="4595A6DD"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fly-in/fly-out and drive-in/drive-out</w:t>
            </w:r>
          </w:p>
          <w:p w14:paraId="192F4DEB" w14:textId="77777777" w:rsidR="00C905DE"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city/country/remote</w:t>
            </w:r>
          </w:p>
          <w:p w14:paraId="46CCFDD9" w14:textId="77777777" w:rsidR="00C905DE" w:rsidRPr="00653A3D" w:rsidRDefault="00C905DE" w:rsidP="008C3D26">
            <w:pPr>
              <w:numPr>
                <w:ilvl w:val="0"/>
                <w:numId w:val="3"/>
              </w:numPr>
              <w:spacing w:line="276" w:lineRule="auto"/>
              <w:ind w:left="357" w:hanging="357"/>
              <w:rPr>
                <w:rFonts w:asciiTheme="minorHAnsi" w:hAnsiTheme="minorHAnsi" w:cstheme="minorHAnsi"/>
                <w:szCs w:val="20"/>
              </w:rPr>
            </w:pPr>
            <w:r w:rsidRPr="00653A3D">
              <w:rPr>
                <w:rFonts w:asciiTheme="minorHAnsi" w:hAnsiTheme="minorHAnsi" w:cstheme="minorHAnsi"/>
                <w:szCs w:val="20"/>
              </w:rPr>
              <w:t>the concept of remuneration</w:t>
            </w:r>
          </w:p>
          <w:p w14:paraId="413340A1" w14:textId="77777777" w:rsidR="00C905DE" w:rsidRPr="00653A3D" w:rsidRDefault="00C905DE" w:rsidP="008C3D26">
            <w:pPr>
              <w:numPr>
                <w:ilvl w:val="0"/>
                <w:numId w:val="3"/>
              </w:numPr>
              <w:spacing w:line="276" w:lineRule="auto"/>
              <w:ind w:left="357" w:hanging="357"/>
              <w:rPr>
                <w:rFonts w:asciiTheme="minorHAnsi" w:hAnsiTheme="minorHAnsi" w:cstheme="minorHAnsi"/>
                <w:szCs w:val="20"/>
              </w:rPr>
            </w:pPr>
            <w:r w:rsidRPr="00653A3D">
              <w:rPr>
                <w:rFonts w:asciiTheme="minorHAnsi" w:hAnsiTheme="minorHAnsi" w:cstheme="minorHAnsi"/>
                <w:szCs w:val="20"/>
              </w:rPr>
              <w:t>pay structures, including:</w:t>
            </w:r>
          </w:p>
          <w:p w14:paraId="66432F50" w14:textId="77777777" w:rsidR="00934361" w:rsidRPr="00653A3D" w:rsidRDefault="00C905DE"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wage</w:t>
            </w:r>
          </w:p>
          <w:p w14:paraId="3A7AED33" w14:textId="77777777" w:rsidR="00E24EC2" w:rsidRPr="00653A3D" w:rsidRDefault="00E24EC2" w:rsidP="008C3D26">
            <w:pPr>
              <w:numPr>
                <w:ilvl w:val="0"/>
                <w:numId w:val="4"/>
              </w:numPr>
              <w:tabs>
                <w:tab w:val="clear" w:pos="-172"/>
                <w:tab w:val="num" w:pos="227"/>
              </w:tabs>
              <w:spacing w:after="120" w:line="276" w:lineRule="auto"/>
              <w:ind w:left="714" w:hanging="357"/>
              <w:rPr>
                <w:rFonts w:asciiTheme="minorHAnsi" w:hAnsiTheme="minorHAnsi" w:cstheme="minorHAnsi"/>
                <w:szCs w:val="20"/>
              </w:rPr>
            </w:pPr>
            <w:r w:rsidRPr="00653A3D">
              <w:rPr>
                <w:rFonts w:asciiTheme="minorHAnsi" w:hAnsiTheme="minorHAnsi" w:cstheme="minorHAnsi"/>
                <w:szCs w:val="20"/>
              </w:rPr>
              <w:t>salary</w:t>
            </w:r>
          </w:p>
          <w:p w14:paraId="18EA8EE7" w14:textId="77777777" w:rsidR="0025174E" w:rsidRPr="00653A3D" w:rsidRDefault="00934361" w:rsidP="008C3D26">
            <w:pPr>
              <w:spacing w:line="276" w:lineRule="auto"/>
              <w:contextualSpacing/>
              <w:rPr>
                <w:rFonts w:asciiTheme="minorHAnsi" w:hAnsiTheme="minorHAnsi" w:cstheme="minorHAnsi"/>
                <w:b/>
                <w:szCs w:val="20"/>
              </w:rPr>
            </w:pPr>
            <w:r w:rsidRPr="00653A3D">
              <w:rPr>
                <w:rFonts w:asciiTheme="minorHAnsi" w:hAnsiTheme="minorHAnsi" w:cstheme="minorHAnsi"/>
                <w:b/>
                <w:szCs w:val="20"/>
              </w:rPr>
              <w:t>Task 3: Production/performance</w:t>
            </w:r>
          </w:p>
        </w:tc>
      </w:tr>
      <w:tr w:rsidR="00FA4957" w:rsidRPr="00653A3D" w14:paraId="3A40EAA8" w14:textId="77777777" w:rsidTr="008C3D26">
        <w:trPr>
          <w:trHeight w:val="2125"/>
        </w:trPr>
        <w:tc>
          <w:tcPr>
            <w:tcW w:w="885" w:type="dxa"/>
            <w:shd w:val="clear" w:color="auto" w:fill="E4D8EB" w:themeFill="accent4" w:themeFillTint="66"/>
            <w:tcMar>
              <w:top w:w="57" w:type="dxa"/>
              <w:bottom w:w="57" w:type="dxa"/>
            </w:tcMar>
            <w:vAlign w:val="center"/>
          </w:tcPr>
          <w:p w14:paraId="2FD30E09" w14:textId="77777777" w:rsidR="00FA4957" w:rsidRPr="00653A3D" w:rsidRDefault="005D2801" w:rsidP="008C3D26">
            <w:pPr>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8</w:t>
            </w:r>
            <w:r w:rsidR="00FA4957" w:rsidRPr="00653A3D">
              <w:rPr>
                <w:rFonts w:asciiTheme="minorHAnsi" w:hAnsiTheme="minorHAnsi" w:cstheme="minorHAnsi"/>
                <w:szCs w:val="20"/>
              </w:rPr>
              <w:t>–</w:t>
            </w:r>
            <w:r w:rsidRPr="00653A3D">
              <w:rPr>
                <w:rFonts w:asciiTheme="minorHAnsi" w:hAnsiTheme="minorHAnsi" w:cstheme="minorHAnsi"/>
                <w:szCs w:val="20"/>
              </w:rPr>
              <w:t>9</w:t>
            </w:r>
          </w:p>
        </w:tc>
        <w:tc>
          <w:tcPr>
            <w:tcW w:w="8187" w:type="dxa"/>
            <w:tcMar>
              <w:top w:w="57" w:type="dxa"/>
              <w:bottom w:w="57" w:type="dxa"/>
            </w:tcMar>
          </w:tcPr>
          <w:p w14:paraId="4ECE3986" w14:textId="77777777" w:rsidR="00FA4957" w:rsidRPr="00653A3D" w:rsidRDefault="00FA4957" w:rsidP="008C3D26">
            <w:pPr>
              <w:pStyle w:val="ListItem"/>
              <w:numPr>
                <w:ilvl w:val="0"/>
                <w:numId w:val="0"/>
              </w:numPr>
              <w:spacing w:before="0"/>
              <w:ind w:left="357" w:hanging="357"/>
              <w:rPr>
                <w:rFonts w:asciiTheme="minorHAnsi" w:hAnsiTheme="minorHAnsi" w:cstheme="minorHAnsi"/>
                <w:b/>
                <w:iCs w:val="0"/>
                <w:szCs w:val="20"/>
              </w:rPr>
            </w:pPr>
            <w:r w:rsidRPr="00653A3D">
              <w:rPr>
                <w:rFonts w:asciiTheme="minorHAnsi" w:hAnsiTheme="minorHAnsi" w:cstheme="minorHAnsi"/>
                <w:b/>
                <w:iCs w:val="0"/>
                <w:szCs w:val="20"/>
              </w:rPr>
              <w:t>E11.1 Workplace communication</w:t>
            </w:r>
          </w:p>
          <w:p w14:paraId="5881A3BE" w14:textId="77777777" w:rsidR="00FA4957" w:rsidRPr="00653A3D" w:rsidRDefault="00FA4957"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forms of workplace communication, including:</w:t>
            </w:r>
          </w:p>
          <w:p w14:paraId="0073969B" w14:textId="77777777" w:rsidR="00FA4957" w:rsidRPr="00653A3D" w:rsidRDefault="00FA4957"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verbal/oral or non-verbal (written and visual)</w:t>
            </w:r>
          </w:p>
          <w:p w14:paraId="6D655EF8" w14:textId="77777777" w:rsidR="00FA4957" w:rsidRPr="00653A3D" w:rsidRDefault="00FA4957"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formal or informal</w:t>
            </w:r>
          </w:p>
          <w:p w14:paraId="64F945CE" w14:textId="77777777" w:rsidR="00FA4957" w:rsidRPr="00653A3D" w:rsidRDefault="00FA4957"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considerations when communicating verbally in the workplace, including:</w:t>
            </w:r>
          </w:p>
          <w:p w14:paraId="49F7E300" w14:textId="77777777" w:rsidR="00FA4957" w:rsidRPr="00653A3D" w:rsidRDefault="00FA4957"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tone</w:t>
            </w:r>
          </w:p>
          <w:p w14:paraId="45CC57CF" w14:textId="77777777" w:rsidR="00FA4957" w:rsidRPr="00653A3D" w:rsidRDefault="00FA4957"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volume</w:t>
            </w:r>
          </w:p>
          <w:p w14:paraId="4B516DC0" w14:textId="77777777" w:rsidR="00FA4957" w:rsidRPr="00653A3D" w:rsidRDefault="00FA4957"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type of language</w:t>
            </w:r>
          </w:p>
          <w:p w14:paraId="0DEC3884" w14:textId="77777777" w:rsidR="00FA4957" w:rsidRPr="00653A3D" w:rsidRDefault="00FA4957"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timing</w:t>
            </w:r>
          </w:p>
        </w:tc>
      </w:tr>
      <w:tr w:rsidR="0025174E" w:rsidRPr="00653A3D" w14:paraId="2ADEEA52" w14:textId="77777777" w:rsidTr="00B86724">
        <w:tc>
          <w:tcPr>
            <w:tcW w:w="885" w:type="dxa"/>
            <w:shd w:val="clear" w:color="auto" w:fill="E4D8EB" w:themeFill="accent4" w:themeFillTint="66"/>
            <w:tcMar>
              <w:top w:w="57" w:type="dxa"/>
              <w:bottom w:w="57" w:type="dxa"/>
            </w:tcMar>
            <w:vAlign w:val="center"/>
            <w:hideMark/>
          </w:tcPr>
          <w:p w14:paraId="67770C8A" w14:textId="77777777" w:rsidR="0025174E" w:rsidRPr="00653A3D" w:rsidRDefault="0025174E" w:rsidP="008C3D26">
            <w:pPr>
              <w:spacing w:line="276" w:lineRule="auto"/>
              <w:jc w:val="center"/>
              <w:rPr>
                <w:rFonts w:asciiTheme="minorHAnsi" w:hAnsiTheme="minorHAnsi" w:cstheme="minorHAnsi"/>
                <w:szCs w:val="20"/>
              </w:rPr>
            </w:pPr>
          </w:p>
        </w:tc>
        <w:tc>
          <w:tcPr>
            <w:tcW w:w="8187" w:type="dxa"/>
            <w:tcMar>
              <w:top w:w="57" w:type="dxa"/>
              <w:bottom w:w="57" w:type="dxa"/>
            </w:tcMar>
          </w:tcPr>
          <w:p w14:paraId="5D28FE58" w14:textId="77777777" w:rsidR="000A29F4" w:rsidRPr="00653A3D" w:rsidRDefault="000A29F4"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considerations when communicating non-verbally in the workplace, such as use of appropriate body language</w:t>
            </w:r>
          </w:p>
          <w:p w14:paraId="08B26B9C" w14:textId="77777777" w:rsidR="000A29F4" w:rsidRPr="00653A3D" w:rsidRDefault="000A29F4"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the need to vary the language used when communicating with different audiences, including:</w:t>
            </w:r>
          </w:p>
          <w:p w14:paraId="3FD6F9E4"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friends</w:t>
            </w:r>
          </w:p>
          <w:p w14:paraId="353D7ED7"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family</w:t>
            </w:r>
          </w:p>
          <w:p w14:paraId="1337BDDF"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professional co-workers</w:t>
            </w:r>
          </w:p>
          <w:p w14:paraId="5C7BDD97"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customers</w:t>
            </w:r>
          </w:p>
          <w:p w14:paraId="16F0D1EF" w14:textId="77777777" w:rsidR="000A29F4" w:rsidRPr="00653A3D" w:rsidRDefault="000A29F4"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considerations when listening actively, including:</w:t>
            </w:r>
          </w:p>
          <w:p w14:paraId="2FB27CC4"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being focused on the speaker</w:t>
            </w:r>
          </w:p>
          <w:p w14:paraId="6D6934DB"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making eye contact</w:t>
            </w:r>
          </w:p>
          <w:p w14:paraId="781DA499"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asking clarifying questions</w:t>
            </w:r>
          </w:p>
          <w:p w14:paraId="24408947"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using appropriate note-taking (when required)</w:t>
            </w:r>
          </w:p>
          <w:p w14:paraId="5ADF40D5" w14:textId="77777777" w:rsidR="000A29F4" w:rsidRPr="00653A3D" w:rsidRDefault="000A29F4"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the ability to communicate information accurately to others, including:</w:t>
            </w:r>
          </w:p>
          <w:p w14:paraId="41C715A1"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taking notes for a meeting</w:t>
            </w:r>
          </w:p>
          <w:p w14:paraId="0D958AB2" w14:textId="77777777" w:rsidR="000A29F4"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taking a phone message</w:t>
            </w:r>
          </w:p>
          <w:p w14:paraId="3CF693E6" w14:textId="77777777" w:rsidR="0025174E" w:rsidRPr="00653A3D" w:rsidRDefault="000A29F4"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providing instructions on how to use a piece of equipment</w:t>
            </w:r>
          </w:p>
          <w:p w14:paraId="5A94B219" w14:textId="77777777" w:rsidR="006F0E22" w:rsidRPr="00653A3D" w:rsidRDefault="006F0E22"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key words associated with workplace communication</w:t>
            </w:r>
            <w:r w:rsidR="009454DC" w:rsidRPr="00653A3D">
              <w:rPr>
                <w:rFonts w:asciiTheme="minorHAnsi" w:hAnsiTheme="minorHAnsi" w:cstheme="minorHAnsi"/>
                <w:szCs w:val="20"/>
              </w:rPr>
              <w:t>:</w:t>
            </w:r>
          </w:p>
          <w:p w14:paraId="1581573B"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verbal communication (oral communication)</w:t>
            </w:r>
          </w:p>
          <w:p w14:paraId="1DFC265C"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non-verbal communication</w:t>
            </w:r>
          </w:p>
          <w:p w14:paraId="6D586C8A"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formal communication</w:t>
            </w:r>
          </w:p>
          <w:p w14:paraId="7448D128"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informal communication</w:t>
            </w:r>
          </w:p>
          <w:p w14:paraId="288CE272"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written communication</w:t>
            </w:r>
          </w:p>
          <w:p w14:paraId="3FD7ED15"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visual communication</w:t>
            </w:r>
          </w:p>
          <w:p w14:paraId="59AF04E9"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tone</w:t>
            </w:r>
          </w:p>
          <w:p w14:paraId="2A5C4705"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volume</w:t>
            </w:r>
          </w:p>
          <w:p w14:paraId="311D65A1"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body language</w:t>
            </w:r>
          </w:p>
          <w:p w14:paraId="4FD0B105"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active listening</w:t>
            </w:r>
          </w:p>
          <w:p w14:paraId="1423FD5D" w14:textId="77777777" w:rsidR="006F0E22" w:rsidRPr="00653A3D" w:rsidRDefault="006F0E22"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eye contact</w:t>
            </w:r>
          </w:p>
          <w:p w14:paraId="43BB8584" w14:textId="77777777" w:rsidR="006F0E22" w:rsidRPr="00653A3D" w:rsidRDefault="006F0E22" w:rsidP="008C3D26">
            <w:pPr>
              <w:numPr>
                <w:ilvl w:val="0"/>
                <w:numId w:val="4"/>
              </w:numPr>
              <w:tabs>
                <w:tab w:val="clear" w:pos="-172"/>
                <w:tab w:val="num" w:pos="227"/>
              </w:tabs>
              <w:spacing w:after="120" w:line="276" w:lineRule="auto"/>
              <w:ind w:left="714" w:hanging="357"/>
              <w:rPr>
                <w:rFonts w:asciiTheme="minorHAnsi" w:hAnsiTheme="minorHAnsi" w:cstheme="minorHAnsi"/>
                <w:szCs w:val="20"/>
              </w:rPr>
            </w:pPr>
            <w:r w:rsidRPr="00653A3D">
              <w:rPr>
                <w:rFonts w:asciiTheme="minorHAnsi" w:hAnsiTheme="minorHAnsi" w:cstheme="minorHAnsi"/>
                <w:szCs w:val="20"/>
              </w:rPr>
              <w:t>clarifying questions</w:t>
            </w:r>
          </w:p>
          <w:p w14:paraId="0BFE03A8" w14:textId="77777777" w:rsidR="002E48E9" w:rsidRPr="00653A3D" w:rsidRDefault="002E48E9" w:rsidP="008C3D26">
            <w:pPr>
              <w:spacing w:line="276" w:lineRule="auto"/>
              <w:contextualSpacing/>
              <w:rPr>
                <w:rFonts w:asciiTheme="minorHAnsi" w:hAnsiTheme="minorHAnsi" w:cstheme="minorHAnsi"/>
                <w:b/>
                <w:szCs w:val="20"/>
              </w:rPr>
            </w:pPr>
            <w:r w:rsidRPr="00653A3D">
              <w:rPr>
                <w:rFonts w:asciiTheme="minorHAnsi" w:hAnsiTheme="minorHAnsi" w:cstheme="minorHAnsi"/>
                <w:b/>
                <w:szCs w:val="20"/>
              </w:rPr>
              <w:t xml:space="preserve">Task 4: Production/performance </w:t>
            </w:r>
          </w:p>
        </w:tc>
      </w:tr>
      <w:tr w:rsidR="00DB3BE3" w:rsidRPr="00653A3D" w14:paraId="4CA58DB4" w14:textId="77777777" w:rsidTr="00B86724">
        <w:tc>
          <w:tcPr>
            <w:tcW w:w="885" w:type="dxa"/>
            <w:shd w:val="clear" w:color="auto" w:fill="E4D8EB" w:themeFill="accent4" w:themeFillTint="66"/>
            <w:tcMar>
              <w:top w:w="57" w:type="dxa"/>
              <w:bottom w:w="57" w:type="dxa"/>
            </w:tcMar>
            <w:vAlign w:val="center"/>
            <w:hideMark/>
          </w:tcPr>
          <w:p w14:paraId="44D01EA9" w14:textId="77777777" w:rsidR="00DB3BE3" w:rsidRPr="00653A3D" w:rsidRDefault="005D2801" w:rsidP="008C3D26">
            <w:pPr>
              <w:keepNext/>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10</w:t>
            </w:r>
            <w:r w:rsidR="00DB3BE3" w:rsidRPr="00653A3D">
              <w:rPr>
                <w:rFonts w:asciiTheme="minorHAnsi" w:hAnsiTheme="minorHAnsi" w:cstheme="minorHAnsi"/>
                <w:szCs w:val="20"/>
              </w:rPr>
              <w:t>–</w:t>
            </w:r>
            <w:r w:rsidR="00541B18" w:rsidRPr="00653A3D">
              <w:rPr>
                <w:rFonts w:asciiTheme="minorHAnsi" w:hAnsiTheme="minorHAnsi" w:cstheme="minorHAnsi"/>
                <w:szCs w:val="20"/>
              </w:rPr>
              <w:t>1</w:t>
            </w:r>
            <w:r w:rsidRPr="00653A3D">
              <w:rPr>
                <w:rFonts w:asciiTheme="minorHAnsi" w:hAnsiTheme="minorHAnsi" w:cstheme="minorHAnsi"/>
                <w:szCs w:val="20"/>
              </w:rPr>
              <w:t>1</w:t>
            </w:r>
          </w:p>
        </w:tc>
        <w:tc>
          <w:tcPr>
            <w:tcW w:w="8187" w:type="dxa"/>
            <w:tcMar>
              <w:top w:w="57" w:type="dxa"/>
              <w:bottom w:w="57" w:type="dxa"/>
            </w:tcMar>
          </w:tcPr>
          <w:p w14:paraId="7F350F2F" w14:textId="77777777" w:rsidR="00DB3BE3" w:rsidRPr="00653A3D" w:rsidRDefault="00DB3BE3" w:rsidP="008C3D26">
            <w:pPr>
              <w:pStyle w:val="ListItem"/>
              <w:keepNext/>
              <w:numPr>
                <w:ilvl w:val="0"/>
                <w:numId w:val="0"/>
              </w:numPr>
              <w:spacing w:before="0"/>
              <w:ind w:left="357" w:hanging="357"/>
              <w:rPr>
                <w:rFonts w:asciiTheme="minorHAnsi" w:hAnsiTheme="minorHAnsi" w:cstheme="minorHAnsi"/>
                <w:b/>
                <w:iCs w:val="0"/>
                <w:szCs w:val="20"/>
              </w:rPr>
            </w:pPr>
            <w:r w:rsidRPr="00653A3D">
              <w:rPr>
                <w:rFonts w:asciiTheme="minorHAnsi" w:hAnsiTheme="minorHAnsi" w:cstheme="minorHAnsi"/>
                <w:b/>
                <w:iCs w:val="0"/>
                <w:szCs w:val="20"/>
              </w:rPr>
              <w:t>E11.4 Team work</w:t>
            </w:r>
          </w:p>
          <w:p w14:paraId="31947D74" w14:textId="77777777" w:rsidR="00DB3BE3" w:rsidRPr="00653A3D" w:rsidRDefault="00DB3BE3" w:rsidP="008C3D26">
            <w:pPr>
              <w:pStyle w:val="ListItem"/>
              <w:keepNext/>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team member roles, including:</w:t>
            </w:r>
          </w:p>
          <w:p w14:paraId="289D9CE4"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leader</w:t>
            </w:r>
          </w:p>
          <w:p w14:paraId="419890D3"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recorder</w:t>
            </w:r>
          </w:p>
          <w:p w14:paraId="14F8B8C2"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time-keeper</w:t>
            </w:r>
          </w:p>
          <w:p w14:paraId="24D4B69B"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encourager</w:t>
            </w:r>
          </w:p>
          <w:p w14:paraId="0F6E20C4" w14:textId="77777777" w:rsidR="00DB3BE3" w:rsidRPr="00653A3D" w:rsidRDefault="00DB3BE3" w:rsidP="008C3D26">
            <w:pPr>
              <w:pStyle w:val="ListItem"/>
              <w:keepNext/>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strategies for working collaboratively, including:</w:t>
            </w:r>
          </w:p>
          <w:p w14:paraId="0EEBCB7C"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identifying the responsibility of the individual</w:t>
            </w:r>
          </w:p>
          <w:p w14:paraId="06EA0414"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listening attentively to requests or instructions</w:t>
            </w:r>
          </w:p>
          <w:p w14:paraId="5AAB374D"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demonstrating appropriate body language</w:t>
            </w:r>
          </w:p>
          <w:p w14:paraId="75755C1C"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accepting others’ points of view</w:t>
            </w:r>
          </w:p>
          <w:p w14:paraId="325BA7E4"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demonstrating reliability</w:t>
            </w:r>
          </w:p>
          <w:p w14:paraId="0144AA47"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listening actively</w:t>
            </w:r>
          </w:p>
          <w:p w14:paraId="42450E1B"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sharing openly and willingly</w:t>
            </w:r>
          </w:p>
          <w:p w14:paraId="6E3AF102" w14:textId="77777777" w:rsidR="00DB3BE3" w:rsidRPr="00653A3D" w:rsidRDefault="00DB3BE3" w:rsidP="008C3D26">
            <w:pPr>
              <w:pStyle w:val="ListItem"/>
              <w:keepNext/>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possible advantages of teamwork in the workplace, including:</w:t>
            </w:r>
          </w:p>
          <w:p w14:paraId="663CBECE"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efficiency</w:t>
            </w:r>
          </w:p>
          <w:p w14:paraId="4370C006"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belonging</w:t>
            </w:r>
          </w:p>
          <w:p w14:paraId="57838231"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learning from co-workers (for example, being mentored)</w:t>
            </w:r>
          </w:p>
          <w:p w14:paraId="6B266DBC" w14:textId="77777777" w:rsidR="00DB3BE3" w:rsidRPr="00653A3D" w:rsidRDefault="00DB3BE3" w:rsidP="008C3D26">
            <w:pPr>
              <w:pStyle w:val="ListItem"/>
              <w:keepNext/>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possible disadvantages of teamwork in the workplace, including:</w:t>
            </w:r>
          </w:p>
          <w:p w14:paraId="3C4CC0A1"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different work rates of individuals</w:t>
            </w:r>
          </w:p>
          <w:p w14:paraId="6786B9BA"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potential to increase conflict between individuals</w:t>
            </w:r>
          </w:p>
          <w:p w14:paraId="368FFB39" w14:textId="77777777" w:rsidR="00DB3BE3" w:rsidRPr="00653A3D" w:rsidRDefault="00DB3BE3"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potential to decrease individual creativity</w:t>
            </w:r>
          </w:p>
        </w:tc>
      </w:tr>
      <w:tr w:rsidR="00885C21" w:rsidRPr="00653A3D" w14:paraId="2E18DDB0" w14:textId="77777777" w:rsidTr="00B86724">
        <w:tc>
          <w:tcPr>
            <w:tcW w:w="885" w:type="dxa"/>
            <w:shd w:val="clear" w:color="auto" w:fill="E4D8EB" w:themeFill="accent4" w:themeFillTint="66"/>
            <w:tcMar>
              <w:top w:w="57" w:type="dxa"/>
              <w:bottom w:w="57" w:type="dxa"/>
            </w:tcMar>
            <w:vAlign w:val="center"/>
          </w:tcPr>
          <w:p w14:paraId="0639FD9F" w14:textId="77777777" w:rsidR="00885C21" w:rsidRPr="00653A3D" w:rsidRDefault="00885C21" w:rsidP="008C3D26">
            <w:pPr>
              <w:keepNext/>
              <w:spacing w:line="276" w:lineRule="auto"/>
              <w:jc w:val="center"/>
              <w:rPr>
                <w:rFonts w:asciiTheme="minorHAnsi" w:hAnsiTheme="minorHAnsi" w:cstheme="minorHAnsi"/>
                <w:szCs w:val="20"/>
              </w:rPr>
            </w:pPr>
          </w:p>
        </w:tc>
        <w:tc>
          <w:tcPr>
            <w:tcW w:w="8187" w:type="dxa"/>
            <w:tcMar>
              <w:top w:w="57" w:type="dxa"/>
              <w:bottom w:w="57" w:type="dxa"/>
            </w:tcMar>
          </w:tcPr>
          <w:p w14:paraId="79C37E52" w14:textId="77777777" w:rsidR="00885C21" w:rsidRPr="00653A3D" w:rsidRDefault="00885C21"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key words associated with team work:</w:t>
            </w:r>
          </w:p>
          <w:p w14:paraId="5BD20D84" w14:textId="77777777" w:rsidR="00885C21" w:rsidRPr="00653A3D" w:rsidRDefault="00885C2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team work</w:t>
            </w:r>
          </w:p>
          <w:p w14:paraId="245D795D" w14:textId="77777777" w:rsidR="00885C21" w:rsidRPr="00653A3D" w:rsidRDefault="00885C2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collaboration</w:t>
            </w:r>
          </w:p>
          <w:p w14:paraId="3105BAA7" w14:textId="77777777" w:rsidR="00885C21" w:rsidRPr="00653A3D" w:rsidRDefault="00885C2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efficiency</w:t>
            </w:r>
          </w:p>
          <w:p w14:paraId="43D678A7" w14:textId="77777777" w:rsidR="00885C21" w:rsidRPr="00653A3D" w:rsidRDefault="00885C2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belonging</w:t>
            </w:r>
          </w:p>
          <w:p w14:paraId="15DF6C4C" w14:textId="77777777" w:rsidR="00885C21" w:rsidRPr="00653A3D" w:rsidRDefault="00885C2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flexibility</w:t>
            </w:r>
          </w:p>
          <w:p w14:paraId="374A59FB" w14:textId="77777777" w:rsidR="00885C21" w:rsidRPr="00653A3D" w:rsidRDefault="00885C2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reliability</w:t>
            </w:r>
          </w:p>
          <w:p w14:paraId="3A6AB8C4" w14:textId="77777777" w:rsidR="00885C21" w:rsidRPr="00653A3D" w:rsidRDefault="00885C21"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creativity</w:t>
            </w:r>
          </w:p>
          <w:p w14:paraId="2B3F1517" w14:textId="77777777" w:rsidR="00885C21" w:rsidRPr="00653A3D" w:rsidRDefault="00885C21" w:rsidP="008C3D26">
            <w:pPr>
              <w:numPr>
                <w:ilvl w:val="0"/>
                <w:numId w:val="4"/>
              </w:numPr>
              <w:tabs>
                <w:tab w:val="clear" w:pos="-172"/>
                <w:tab w:val="num" w:pos="227"/>
              </w:tabs>
              <w:spacing w:line="276" w:lineRule="auto"/>
              <w:ind w:left="714" w:hanging="357"/>
              <w:rPr>
                <w:rFonts w:asciiTheme="minorHAnsi" w:hAnsiTheme="minorHAnsi" w:cstheme="minorHAnsi"/>
                <w:b/>
                <w:iCs/>
                <w:szCs w:val="20"/>
              </w:rPr>
            </w:pPr>
            <w:r w:rsidRPr="00653A3D">
              <w:rPr>
                <w:rFonts w:asciiTheme="minorHAnsi" w:hAnsiTheme="minorHAnsi" w:cstheme="minorHAnsi"/>
                <w:szCs w:val="20"/>
              </w:rPr>
              <w:t>conflict</w:t>
            </w:r>
          </w:p>
        </w:tc>
      </w:tr>
      <w:tr w:rsidR="00DB3BE3" w:rsidRPr="00653A3D" w14:paraId="0A32E794" w14:textId="77777777" w:rsidTr="00B86724">
        <w:tc>
          <w:tcPr>
            <w:tcW w:w="885" w:type="dxa"/>
            <w:shd w:val="clear" w:color="auto" w:fill="E4D8EB" w:themeFill="accent4" w:themeFillTint="66"/>
            <w:tcMar>
              <w:top w:w="57" w:type="dxa"/>
              <w:bottom w:w="57" w:type="dxa"/>
            </w:tcMar>
            <w:vAlign w:val="center"/>
          </w:tcPr>
          <w:p w14:paraId="0AFD639C" w14:textId="77777777" w:rsidR="00DB3BE3" w:rsidRPr="00653A3D" w:rsidRDefault="005D2801" w:rsidP="008C3D26">
            <w:pPr>
              <w:spacing w:line="276" w:lineRule="auto"/>
              <w:jc w:val="center"/>
              <w:rPr>
                <w:rFonts w:asciiTheme="minorHAnsi" w:hAnsiTheme="minorHAnsi" w:cstheme="minorHAnsi"/>
                <w:szCs w:val="20"/>
              </w:rPr>
            </w:pPr>
            <w:r w:rsidRPr="00653A3D">
              <w:rPr>
                <w:rFonts w:asciiTheme="minorHAnsi" w:hAnsiTheme="minorHAnsi" w:cstheme="minorHAnsi"/>
                <w:szCs w:val="20"/>
              </w:rPr>
              <w:t>12</w:t>
            </w:r>
          </w:p>
        </w:tc>
        <w:tc>
          <w:tcPr>
            <w:tcW w:w="8187" w:type="dxa"/>
            <w:tcMar>
              <w:top w:w="57" w:type="dxa"/>
              <w:bottom w:w="57" w:type="dxa"/>
            </w:tcMar>
          </w:tcPr>
          <w:p w14:paraId="35E313C4" w14:textId="77777777" w:rsidR="00DB3BE3" w:rsidRPr="00653A3D" w:rsidRDefault="00DB3BE3" w:rsidP="008C3D26">
            <w:pPr>
              <w:pStyle w:val="ListItem"/>
              <w:numPr>
                <w:ilvl w:val="0"/>
                <w:numId w:val="0"/>
              </w:numPr>
              <w:spacing w:before="0"/>
              <w:ind w:left="357" w:hanging="357"/>
              <w:rPr>
                <w:rFonts w:asciiTheme="minorHAnsi" w:hAnsiTheme="minorHAnsi" w:cstheme="minorHAnsi"/>
                <w:b/>
                <w:iCs w:val="0"/>
                <w:szCs w:val="20"/>
              </w:rPr>
            </w:pPr>
            <w:r w:rsidRPr="00653A3D">
              <w:rPr>
                <w:rFonts w:asciiTheme="minorHAnsi" w:hAnsiTheme="minorHAnsi" w:cstheme="minorHAnsi"/>
                <w:b/>
                <w:iCs w:val="0"/>
                <w:szCs w:val="20"/>
              </w:rPr>
              <w:t>E11.2 Personal organisation</w:t>
            </w:r>
          </w:p>
          <w:p w14:paraId="637A139A" w14:textId="77777777" w:rsidR="00DB3BE3" w:rsidRPr="00653A3D" w:rsidRDefault="00DB3BE3"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the characteristics of an organised person, including:</w:t>
            </w:r>
          </w:p>
          <w:p w14:paraId="5D4EED22"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punctual</w:t>
            </w:r>
          </w:p>
          <w:p w14:paraId="37EC2AA9"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well presented</w:t>
            </w:r>
          </w:p>
          <w:p w14:paraId="7A2D7227"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completes tasks on time</w:t>
            </w:r>
          </w:p>
          <w:p w14:paraId="3C813D6D"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keeps track of important dates and events</w:t>
            </w:r>
          </w:p>
          <w:p w14:paraId="451E50CB"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plans ahead</w:t>
            </w:r>
          </w:p>
          <w:p w14:paraId="370E5F8D" w14:textId="77777777" w:rsidR="00DB3BE3" w:rsidRPr="00653A3D" w:rsidRDefault="00DB3BE3"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strategies to improve an individual’s personal organisation, including:</w:t>
            </w:r>
          </w:p>
          <w:p w14:paraId="3D747BF7"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be aware of time</w:t>
            </w:r>
          </w:p>
          <w:p w14:paraId="38C4811B"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make plans</w:t>
            </w:r>
          </w:p>
          <w:p w14:paraId="6599C27F"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use a diary</w:t>
            </w:r>
          </w:p>
          <w:p w14:paraId="56C76C3C" w14:textId="77777777" w:rsidR="00DB3BE3" w:rsidRPr="00653A3D" w:rsidRDefault="00DB3BE3"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conduct an audit of own personal organisation</w:t>
            </w:r>
          </w:p>
          <w:p w14:paraId="3B901B6E" w14:textId="77777777" w:rsidR="00DB3BE3" w:rsidRPr="00653A3D" w:rsidRDefault="00DB3BE3"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develop strategies to remedy identified personal weaknesses</w:t>
            </w:r>
          </w:p>
          <w:p w14:paraId="22791870" w14:textId="77777777" w:rsidR="00DB3BE3" w:rsidRPr="00653A3D" w:rsidRDefault="00DB3BE3"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lastRenderedPageBreak/>
              <w:t>develop an action plan for improvement of personal organisation</w:t>
            </w:r>
          </w:p>
          <w:p w14:paraId="1AAB537C" w14:textId="77777777" w:rsidR="00DB3BE3" w:rsidRPr="00653A3D" w:rsidRDefault="00DB3BE3"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 xml:space="preserve">plan and document a daily routine and estimate the time needed for each task </w:t>
            </w:r>
          </w:p>
          <w:p w14:paraId="39AE8ADF" w14:textId="77777777" w:rsidR="00DB3BE3" w:rsidRPr="00653A3D" w:rsidRDefault="00DB3BE3"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use a diary and calendar (digital or physical) to arrange daily activities, including:</w:t>
            </w:r>
          </w:p>
          <w:p w14:paraId="78126A25"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homework, revision and study schedule</w:t>
            </w:r>
          </w:p>
          <w:p w14:paraId="757F052D"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general appointments</w:t>
            </w:r>
          </w:p>
          <w:p w14:paraId="24F67361"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sporting commitments</w:t>
            </w:r>
          </w:p>
          <w:p w14:paraId="1DB51699"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work commitments</w:t>
            </w:r>
          </w:p>
          <w:p w14:paraId="4730B490" w14:textId="77777777" w:rsidR="00DB3BE3" w:rsidRPr="00653A3D" w:rsidRDefault="00DB3BE3"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 xml:space="preserve">use travel planning tools to organise and plan short trips, including: </w:t>
            </w:r>
          </w:p>
          <w:p w14:paraId="328BCF01"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street directories</w:t>
            </w:r>
          </w:p>
          <w:p w14:paraId="38913946"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Google maps</w:t>
            </w:r>
          </w:p>
          <w:p w14:paraId="364EF917"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Transperth Journey Planner</w:t>
            </w:r>
          </w:p>
          <w:p w14:paraId="0EB6A5D9" w14:textId="77777777" w:rsidR="00DB3BE3" w:rsidRPr="00653A3D" w:rsidRDefault="00DB3BE3" w:rsidP="008C3D26">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key words associated with personal organisation:</w:t>
            </w:r>
          </w:p>
          <w:p w14:paraId="10053C0B"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punctuality</w:t>
            </w:r>
          </w:p>
          <w:p w14:paraId="33DD2D0A"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presentation</w:t>
            </w:r>
          </w:p>
          <w:p w14:paraId="4715B791"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daily routine</w:t>
            </w:r>
          </w:p>
          <w:p w14:paraId="273014D6" w14:textId="77777777" w:rsidR="00DB3BE3" w:rsidRPr="00653A3D" w:rsidRDefault="00DB3BE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diary</w:t>
            </w:r>
          </w:p>
          <w:p w14:paraId="7A9C2371" w14:textId="77777777" w:rsidR="00DB3BE3" w:rsidRPr="00653A3D" w:rsidRDefault="00DB3BE3" w:rsidP="008C3D26">
            <w:pPr>
              <w:numPr>
                <w:ilvl w:val="0"/>
                <w:numId w:val="4"/>
              </w:numPr>
              <w:tabs>
                <w:tab w:val="clear" w:pos="-172"/>
                <w:tab w:val="num" w:pos="227"/>
              </w:tabs>
              <w:spacing w:after="120" w:line="276" w:lineRule="auto"/>
              <w:ind w:left="714" w:hanging="357"/>
              <w:rPr>
                <w:rFonts w:asciiTheme="minorHAnsi" w:hAnsiTheme="minorHAnsi" w:cstheme="minorHAnsi"/>
                <w:szCs w:val="20"/>
              </w:rPr>
            </w:pPr>
            <w:r w:rsidRPr="00653A3D">
              <w:rPr>
                <w:rFonts w:asciiTheme="minorHAnsi" w:hAnsiTheme="minorHAnsi" w:cstheme="minorHAnsi"/>
                <w:szCs w:val="20"/>
              </w:rPr>
              <w:t>calendar</w:t>
            </w:r>
          </w:p>
          <w:p w14:paraId="53088DC0" w14:textId="77777777" w:rsidR="002E48E9" w:rsidRPr="00653A3D" w:rsidRDefault="002E48E9" w:rsidP="008C3D26">
            <w:pPr>
              <w:tabs>
                <w:tab w:val="num" w:pos="227"/>
              </w:tabs>
              <w:spacing w:line="276" w:lineRule="auto"/>
              <w:contextualSpacing/>
              <w:rPr>
                <w:rFonts w:asciiTheme="minorHAnsi" w:hAnsiTheme="minorHAnsi" w:cstheme="minorHAnsi"/>
                <w:b/>
                <w:szCs w:val="20"/>
              </w:rPr>
            </w:pPr>
            <w:r w:rsidRPr="00653A3D">
              <w:rPr>
                <w:rFonts w:asciiTheme="minorHAnsi" w:hAnsiTheme="minorHAnsi" w:cstheme="minorHAnsi"/>
                <w:b/>
                <w:szCs w:val="20"/>
              </w:rPr>
              <w:t>Task 5: Investigation</w:t>
            </w:r>
          </w:p>
        </w:tc>
      </w:tr>
      <w:tr w:rsidR="00341745" w:rsidRPr="00653A3D" w14:paraId="308A8BAB" w14:textId="77777777" w:rsidTr="00B86724">
        <w:tc>
          <w:tcPr>
            <w:tcW w:w="885" w:type="dxa"/>
            <w:shd w:val="clear" w:color="auto" w:fill="E4D8EB" w:themeFill="accent4" w:themeFillTint="66"/>
            <w:tcMar>
              <w:top w:w="57" w:type="dxa"/>
              <w:bottom w:w="57" w:type="dxa"/>
            </w:tcMar>
            <w:vAlign w:val="center"/>
          </w:tcPr>
          <w:p w14:paraId="5DEAD0A9" w14:textId="77777777" w:rsidR="00341745" w:rsidRPr="00653A3D" w:rsidRDefault="00341745" w:rsidP="008C3D26">
            <w:pPr>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1</w:t>
            </w:r>
            <w:r w:rsidR="005D2801" w:rsidRPr="00653A3D">
              <w:rPr>
                <w:rFonts w:asciiTheme="minorHAnsi" w:hAnsiTheme="minorHAnsi" w:cstheme="minorHAnsi"/>
                <w:szCs w:val="20"/>
              </w:rPr>
              <w:t>3</w:t>
            </w:r>
            <w:r w:rsidRPr="00653A3D">
              <w:rPr>
                <w:rFonts w:asciiTheme="minorHAnsi" w:hAnsiTheme="minorHAnsi" w:cstheme="minorHAnsi"/>
                <w:szCs w:val="20"/>
              </w:rPr>
              <w:t>–1</w:t>
            </w:r>
            <w:r w:rsidR="005D2801" w:rsidRPr="00653A3D">
              <w:rPr>
                <w:rFonts w:asciiTheme="minorHAnsi" w:hAnsiTheme="minorHAnsi" w:cstheme="minorHAnsi"/>
                <w:szCs w:val="20"/>
              </w:rPr>
              <w:t>4</w:t>
            </w:r>
          </w:p>
        </w:tc>
        <w:tc>
          <w:tcPr>
            <w:tcW w:w="8187" w:type="dxa"/>
            <w:tcMar>
              <w:top w:w="57" w:type="dxa"/>
              <w:bottom w:w="57" w:type="dxa"/>
            </w:tcMar>
          </w:tcPr>
          <w:p w14:paraId="1453D091" w14:textId="77777777" w:rsidR="00341745" w:rsidRPr="00653A3D" w:rsidRDefault="00341745" w:rsidP="008C3D26">
            <w:pPr>
              <w:pStyle w:val="ListItem"/>
              <w:numPr>
                <w:ilvl w:val="0"/>
                <w:numId w:val="0"/>
              </w:numPr>
              <w:spacing w:before="0"/>
              <w:ind w:left="357" w:hanging="357"/>
              <w:rPr>
                <w:rFonts w:asciiTheme="minorHAnsi" w:hAnsiTheme="minorHAnsi" w:cstheme="minorHAnsi"/>
                <w:b/>
                <w:iCs w:val="0"/>
                <w:szCs w:val="20"/>
              </w:rPr>
            </w:pPr>
            <w:r w:rsidRPr="00653A3D">
              <w:rPr>
                <w:rFonts w:asciiTheme="minorHAnsi" w:hAnsiTheme="minorHAnsi" w:cstheme="minorHAnsi"/>
                <w:b/>
                <w:iCs w:val="0"/>
                <w:szCs w:val="20"/>
              </w:rPr>
              <w:t>C11.2 Work health and safety</w:t>
            </w:r>
          </w:p>
          <w:p w14:paraId="6E75171A" w14:textId="77777777" w:rsidR="00341745" w:rsidRPr="00653A3D" w:rsidRDefault="00341745" w:rsidP="008C3D26">
            <w:pPr>
              <w:pStyle w:val="ListItem"/>
              <w:spacing w:before="0" w:after="0"/>
              <w:ind w:left="357" w:hanging="357"/>
              <w:rPr>
                <w:rFonts w:asciiTheme="minorHAnsi" w:hAnsiTheme="minorHAnsi" w:cstheme="minorHAnsi"/>
                <w:szCs w:val="20"/>
              </w:rPr>
            </w:pPr>
            <w:r w:rsidRPr="00653A3D">
              <w:rPr>
                <w:rFonts w:asciiTheme="minorHAnsi" w:hAnsiTheme="minorHAnsi" w:cstheme="minorHAnsi"/>
                <w:iCs w:val="0"/>
                <w:szCs w:val="20"/>
              </w:rPr>
              <w:t>the</w:t>
            </w:r>
            <w:r w:rsidRPr="00653A3D">
              <w:rPr>
                <w:rFonts w:asciiTheme="minorHAnsi" w:hAnsiTheme="minorHAnsi" w:cstheme="minorHAnsi"/>
                <w:szCs w:val="20"/>
              </w:rPr>
              <w:t xml:space="preserve"> concept of work health and safety (WHS)</w:t>
            </w:r>
          </w:p>
          <w:p w14:paraId="1D0424C7" w14:textId="77777777" w:rsidR="00341745" w:rsidRPr="00653A3D" w:rsidRDefault="00341745" w:rsidP="008C3D26">
            <w:pPr>
              <w:numPr>
                <w:ilvl w:val="0"/>
                <w:numId w:val="3"/>
              </w:numPr>
              <w:spacing w:line="276" w:lineRule="auto"/>
              <w:ind w:left="357" w:hanging="357"/>
              <w:rPr>
                <w:rFonts w:asciiTheme="minorHAnsi" w:hAnsiTheme="minorHAnsi" w:cstheme="minorHAnsi"/>
                <w:szCs w:val="20"/>
              </w:rPr>
            </w:pPr>
            <w:r w:rsidRPr="00653A3D">
              <w:rPr>
                <w:rFonts w:asciiTheme="minorHAnsi" w:hAnsiTheme="minorHAnsi" w:cstheme="minorHAnsi"/>
                <w:szCs w:val="20"/>
              </w:rPr>
              <w:t>the importance of WHS in different work settings, including:</w:t>
            </w:r>
          </w:p>
          <w:p w14:paraId="4303A229" w14:textId="77777777" w:rsidR="00341745" w:rsidRPr="00653A3D" w:rsidRDefault="00341745"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shop</w:t>
            </w:r>
          </w:p>
          <w:p w14:paraId="7D70DDC0" w14:textId="77777777" w:rsidR="00341745" w:rsidRPr="00653A3D" w:rsidRDefault="00341745"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office</w:t>
            </w:r>
          </w:p>
          <w:p w14:paraId="6DF80D4D" w14:textId="77777777" w:rsidR="00341745" w:rsidRPr="00653A3D" w:rsidRDefault="00341745"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 xml:space="preserve">factory </w:t>
            </w:r>
          </w:p>
          <w:p w14:paraId="60233B3B" w14:textId="77777777" w:rsidR="00341745" w:rsidRPr="00653A3D" w:rsidRDefault="00341745"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mine site</w:t>
            </w:r>
          </w:p>
          <w:p w14:paraId="42A434CE" w14:textId="77777777" w:rsidR="00341745" w:rsidRPr="00653A3D" w:rsidRDefault="00341745" w:rsidP="008C3D26">
            <w:pPr>
              <w:pStyle w:val="ListItem"/>
              <w:numPr>
                <w:ilvl w:val="0"/>
                <w:numId w:val="3"/>
              </w:numPr>
              <w:spacing w:before="0" w:after="0"/>
              <w:ind w:left="391" w:hanging="357"/>
              <w:rPr>
                <w:rFonts w:asciiTheme="minorHAnsi" w:hAnsiTheme="minorHAnsi" w:cstheme="minorHAnsi"/>
                <w:szCs w:val="20"/>
              </w:rPr>
            </w:pPr>
            <w:r w:rsidRPr="00653A3D">
              <w:rPr>
                <w:rFonts w:asciiTheme="minorHAnsi" w:hAnsiTheme="minorHAnsi" w:cstheme="minorHAnsi"/>
                <w:szCs w:val="20"/>
              </w:rPr>
              <w:t>the role of instructions/manuals in providing information on safe use of tools and equipment</w:t>
            </w:r>
          </w:p>
        </w:tc>
      </w:tr>
      <w:tr w:rsidR="0025174E" w:rsidRPr="00653A3D" w14:paraId="281ECC12" w14:textId="77777777" w:rsidTr="00B86724">
        <w:tc>
          <w:tcPr>
            <w:tcW w:w="885" w:type="dxa"/>
            <w:shd w:val="clear" w:color="auto" w:fill="E4D8EB" w:themeFill="accent4" w:themeFillTint="66"/>
            <w:tcMar>
              <w:top w:w="57" w:type="dxa"/>
              <w:bottom w:w="57" w:type="dxa"/>
            </w:tcMar>
            <w:vAlign w:val="center"/>
            <w:hideMark/>
          </w:tcPr>
          <w:p w14:paraId="4E1CE7E0" w14:textId="77777777" w:rsidR="0025174E" w:rsidRPr="00653A3D" w:rsidRDefault="0025174E" w:rsidP="008C3D26">
            <w:pPr>
              <w:spacing w:line="276" w:lineRule="auto"/>
              <w:jc w:val="center"/>
              <w:rPr>
                <w:rFonts w:asciiTheme="minorHAnsi" w:hAnsiTheme="minorHAnsi" w:cstheme="minorHAnsi"/>
                <w:szCs w:val="20"/>
              </w:rPr>
            </w:pPr>
          </w:p>
        </w:tc>
        <w:tc>
          <w:tcPr>
            <w:tcW w:w="8187" w:type="dxa"/>
            <w:tcMar>
              <w:top w:w="57" w:type="dxa"/>
              <w:bottom w:w="57" w:type="dxa"/>
            </w:tcMar>
          </w:tcPr>
          <w:p w14:paraId="45F86486" w14:textId="77777777" w:rsidR="00A66A0F" w:rsidRPr="00653A3D" w:rsidRDefault="00A66A0F" w:rsidP="008C3D26">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the ThinkSafe SAM steps</w:t>
            </w:r>
          </w:p>
          <w:p w14:paraId="653554F3"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spot the hazard</w:t>
            </w:r>
          </w:p>
          <w:p w14:paraId="4A08DA2C"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assess the risk</w:t>
            </w:r>
          </w:p>
          <w:p w14:paraId="50A6B967"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make the changes</w:t>
            </w:r>
          </w:p>
          <w:p w14:paraId="27238215" w14:textId="77777777" w:rsidR="00A66A0F" w:rsidRPr="00653A3D" w:rsidRDefault="00A66A0F" w:rsidP="008C3D26">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identify potential hazards in a selected workplace and possible solutions to the identified hazards</w:t>
            </w:r>
          </w:p>
          <w:p w14:paraId="1842150E" w14:textId="77777777" w:rsidR="00A66A0F" w:rsidRPr="00653A3D" w:rsidRDefault="00A66A0F" w:rsidP="008C3D26">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recognise and interpret safety information in a selected workplace, including:</w:t>
            </w:r>
          </w:p>
          <w:p w14:paraId="3A2E811E"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hazardous material signage</w:t>
            </w:r>
          </w:p>
          <w:p w14:paraId="251C3D3B"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 xml:space="preserve">safety instructions for machinery operation </w:t>
            </w:r>
          </w:p>
          <w:p w14:paraId="4765D866"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specific workplace safety warnings</w:t>
            </w:r>
            <w:r w:rsidR="007C0E29" w:rsidRPr="00653A3D">
              <w:rPr>
                <w:rFonts w:asciiTheme="minorHAnsi" w:hAnsiTheme="minorHAnsi" w:cstheme="minorHAnsi"/>
                <w:szCs w:val="20"/>
              </w:rPr>
              <w:t>, for example</w:t>
            </w:r>
            <w:r w:rsidRPr="00653A3D">
              <w:rPr>
                <w:rFonts w:asciiTheme="minorHAnsi" w:hAnsiTheme="minorHAnsi" w:cstheme="minorHAnsi"/>
                <w:szCs w:val="20"/>
              </w:rPr>
              <w:t>, a sharps box in a pathology laboratory</w:t>
            </w:r>
          </w:p>
          <w:p w14:paraId="292BA456" w14:textId="77777777" w:rsidR="00A66A0F" w:rsidRPr="00653A3D" w:rsidRDefault="00A66A0F" w:rsidP="008C3D26">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the uses of common safety equipment in the workplace, including:</w:t>
            </w:r>
          </w:p>
          <w:p w14:paraId="0A4C4492"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safety glasses</w:t>
            </w:r>
          </w:p>
          <w:p w14:paraId="2AEF59E6"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steel capped boots</w:t>
            </w:r>
          </w:p>
          <w:p w14:paraId="3B58A39F"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overalls</w:t>
            </w:r>
          </w:p>
          <w:p w14:paraId="5289E726" w14:textId="77777777" w:rsidR="00A66A0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laboratory coats</w:t>
            </w:r>
          </w:p>
          <w:p w14:paraId="0F757539" w14:textId="77777777" w:rsidR="00F8133F" w:rsidRPr="00653A3D" w:rsidRDefault="00A66A0F"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protective gloves</w:t>
            </w:r>
          </w:p>
        </w:tc>
      </w:tr>
      <w:tr w:rsidR="00F8133F" w:rsidRPr="00653A3D" w14:paraId="21720E36" w14:textId="77777777" w:rsidTr="00B86724">
        <w:tc>
          <w:tcPr>
            <w:tcW w:w="885" w:type="dxa"/>
            <w:shd w:val="clear" w:color="auto" w:fill="E4D8EB" w:themeFill="accent4" w:themeFillTint="66"/>
            <w:tcMar>
              <w:top w:w="57" w:type="dxa"/>
              <w:bottom w:w="57" w:type="dxa"/>
            </w:tcMar>
            <w:vAlign w:val="center"/>
          </w:tcPr>
          <w:p w14:paraId="4087A981" w14:textId="77777777" w:rsidR="00F8133F" w:rsidRPr="00653A3D" w:rsidRDefault="00541B18" w:rsidP="008C3D26">
            <w:pPr>
              <w:keepNext/>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15</w:t>
            </w:r>
          </w:p>
        </w:tc>
        <w:tc>
          <w:tcPr>
            <w:tcW w:w="8187" w:type="dxa"/>
            <w:tcMar>
              <w:top w:w="57" w:type="dxa"/>
              <w:bottom w:w="57" w:type="dxa"/>
            </w:tcMar>
          </w:tcPr>
          <w:p w14:paraId="2F7E80F9" w14:textId="77777777" w:rsidR="00A66A0F" w:rsidRPr="00653A3D" w:rsidRDefault="00A66A0F" w:rsidP="008C3D26">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the WHS roles and responsibilities of:</w:t>
            </w:r>
          </w:p>
          <w:p w14:paraId="23269265" w14:textId="77777777" w:rsidR="00A66A0F" w:rsidRPr="00653A3D" w:rsidRDefault="00A66A0F"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the employers</w:t>
            </w:r>
          </w:p>
          <w:p w14:paraId="19CB008A" w14:textId="77777777" w:rsidR="00A66A0F" w:rsidRPr="00653A3D" w:rsidRDefault="00A66A0F"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the employees</w:t>
            </w:r>
          </w:p>
          <w:p w14:paraId="1BE06B6D" w14:textId="77777777" w:rsidR="00A66A0F" w:rsidRPr="00653A3D" w:rsidRDefault="00A66A0F" w:rsidP="008C3D26">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the designated safety officers</w:t>
            </w:r>
          </w:p>
          <w:p w14:paraId="0B85FE68" w14:textId="77777777" w:rsidR="003625F3" w:rsidRPr="00653A3D" w:rsidRDefault="00A66A0F" w:rsidP="008C3D26">
            <w:pPr>
              <w:pStyle w:val="ListItem"/>
              <w:keepNext/>
              <w:spacing w:before="0"/>
              <w:ind w:left="357" w:hanging="357"/>
              <w:rPr>
                <w:rFonts w:asciiTheme="minorHAnsi" w:hAnsiTheme="minorHAnsi" w:cstheme="minorHAnsi"/>
                <w:szCs w:val="20"/>
              </w:rPr>
            </w:pPr>
            <w:r w:rsidRPr="00653A3D">
              <w:rPr>
                <w:rFonts w:asciiTheme="minorHAnsi" w:hAnsiTheme="minorHAnsi" w:cstheme="minorHAnsi"/>
                <w:szCs w:val="20"/>
              </w:rPr>
              <w:t>employers’ expectations that employees will work in a safe way, including the completing of the WorkSafe SmartMove general module</w:t>
            </w:r>
          </w:p>
          <w:p w14:paraId="2E7D8C09" w14:textId="77777777" w:rsidR="00934361" w:rsidRPr="00653A3D" w:rsidRDefault="00934361" w:rsidP="008C3D26">
            <w:pPr>
              <w:pStyle w:val="ListItem"/>
              <w:keepNext/>
              <w:numPr>
                <w:ilvl w:val="0"/>
                <w:numId w:val="0"/>
              </w:numPr>
              <w:spacing w:before="0" w:after="0"/>
              <w:ind w:left="34"/>
              <w:rPr>
                <w:rFonts w:asciiTheme="minorHAnsi" w:hAnsiTheme="minorHAnsi" w:cstheme="minorHAnsi"/>
                <w:b/>
                <w:szCs w:val="20"/>
              </w:rPr>
            </w:pPr>
            <w:r w:rsidRPr="00653A3D">
              <w:rPr>
                <w:rFonts w:asciiTheme="minorHAnsi" w:hAnsiTheme="minorHAnsi" w:cstheme="minorHAnsi"/>
                <w:b/>
                <w:szCs w:val="20"/>
              </w:rPr>
              <w:t xml:space="preserve">Task </w:t>
            </w:r>
            <w:r w:rsidR="002E48E9" w:rsidRPr="00653A3D">
              <w:rPr>
                <w:rFonts w:asciiTheme="minorHAnsi" w:hAnsiTheme="minorHAnsi" w:cstheme="minorHAnsi"/>
                <w:b/>
                <w:szCs w:val="20"/>
              </w:rPr>
              <w:t>6</w:t>
            </w:r>
            <w:r w:rsidRPr="00653A3D">
              <w:rPr>
                <w:rFonts w:asciiTheme="minorHAnsi" w:hAnsiTheme="minorHAnsi" w:cstheme="minorHAnsi"/>
                <w:b/>
                <w:szCs w:val="20"/>
              </w:rPr>
              <w:t>: Response</w:t>
            </w:r>
          </w:p>
        </w:tc>
      </w:tr>
      <w:tr w:rsidR="0025174E" w:rsidRPr="00653A3D" w14:paraId="00B2B177" w14:textId="77777777" w:rsidTr="00B86724">
        <w:tc>
          <w:tcPr>
            <w:tcW w:w="885" w:type="dxa"/>
            <w:shd w:val="clear" w:color="auto" w:fill="E4D8EB" w:themeFill="accent4" w:themeFillTint="66"/>
            <w:tcMar>
              <w:top w:w="57" w:type="dxa"/>
              <w:bottom w:w="57" w:type="dxa"/>
            </w:tcMar>
            <w:vAlign w:val="center"/>
            <w:hideMark/>
          </w:tcPr>
          <w:p w14:paraId="2F97F866" w14:textId="77777777" w:rsidR="0025174E" w:rsidRPr="00653A3D" w:rsidRDefault="00F8133F" w:rsidP="008C3D26">
            <w:pPr>
              <w:spacing w:line="276" w:lineRule="auto"/>
              <w:jc w:val="center"/>
              <w:rPr>
                <w:rFonts w:asciiTheme="minorHAnsi" w:hAnsiTheme="minorHAnsi" w:cstheme="minorHAnsi"/>
                <w:szCs w:val="20"/>
              </w:rPr>
            </w:pPr>
            <w:r w:rsidRPr="00653A3D">
              <w:rPr>
                <w:rFonts w:asciiTheme="minorHAnsi" w:hAnsiTheme="minorHAnsi" w:cstheme="minorHAnsi"/>
                <w:szCs w:val="20"/>
              </w:rPr>
              <w:t>16</w:t>
            </w:r>
          </w:p>
        </w:tc>
        <w:tc>
          <w:tcPr>
            <w:tcW w:w="8187" w:type="dxa"/>
            <w:tcMar>
              <w:top w:w="57" w:type="dxa"/>
              <w:bottom w:w="57" w:type="dxa"/>
            </w:tcMar>
          </w:tcPr>
          <w:p w14:paraId="74211F2B" w14:textId="1BC81E16" w:rsidR="00C905DE" w:rsidRPr="00653A3D" w:rsidRDefault="00C905DE" w:rsidP="008C3D26">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compare safety statistics of different work settings using the Safe Work Australia website</w:t>
            </w:r>
            <w:r w:rsidR="00911C16" w:rsidRPr="00653A3D">
              <w:rPr>
                <w:rFonts w:asciiTheme="minorHAnsi" w:hAnsiTheme="minorHAnsi" w:cstheme="minorHAnsi"/>
                <w:szCs w:val="20"/>
              </w:rPr>
              <w:t xml:space="preserve"> (</w:t>
            </w:r>
            <w:hyperlink r:id="rId14" w:history="1">
              <w:r w:rsidR="00911C16" w:rsidRPr="00653A3D">
                <w:rPr>
                  <w:rStyle w:val="Hyperlink"/>
                  <w:rFonts w:asciiTheme="minorHAnsi" w:hAnsiTheme="minorHAnsi" w:cstheme="minorHAnsi"/>
                  <w:sz w:val="20"/>
                  <w:szCs w:val="20"/>
                </w:rPr>
                <w:t>https://www.safeworkaustralia.gov.au/</w:t>
              </w:r>
            </w:hyperlink>
            <w:r w:rsidR="00911C16" w:rsidRPr="00653A3D">
              <w:rPr>
                <w:rFonts w:asciiTheme="minorHAnsi" w:hAnsiTheme="minorHAnsi" w:cstheme="minorHAnsi"/>
                <w:szCs w:val="20"/>
              </w:rPr>
              <w:t>)</w:t>
            </w:r>
          </w:p>
          <w:p w14:paraId="35B5A4B7" w14:textId="77777777" w:rsidR="003625F3" w:rsidRPr="00653A3D" w:rsidRDefault="003625F3" w:rsidP="008C3D26">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key words associated with work health and safety (WHS)</w:t>
            </w:r>
            <w:r w:rsidR="009454DC" w:rsidRPr="00653A3D">
              <w:rPr>
                <w:rFonts w:asciiTheme="minorHAnsi" w:hAnsiTheme="minorHAnsi" w:cstheme="minorHAnsi"/>
                <w:szCs w:val="20"/>
              </w:rPr>
              <w:t>:</w:t>
            </w:r>
          </w:p>
          <w:p w14:paraId="147CD022" w14:textId="77777777" w:rsidR="003625F3" w:rsidRPr="00653A3D" w:rsidRDefault="003625F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ThinkSafe SAM</w:t>
            </w:r>
          </w:p>
          <w:p w14:paraId="13495F0D" w14:textId="77777777" w:rsidR="003625F3" w:rsidRPr="00653A3D" w:rsidRDefault="003625F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workplace hazard</w:t>
            </w:r>
          </w:p>
          <w:p w14:paraId="00D04021" w14:textId="77777777" w:rsidR="003625F3" w:rsidRPr="00653A3D" w:rsidRDefault="003625F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safety signs</w:t>
            </w:r>
          </w:p>
          <w:p w14:paraId="5038F3A0" w14:textId="77777777" w:rsidR="003625F3" w:rsidRPr="00653A3D" w:rsidRDefault="003625F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safety equipment</w:t>
            </w:r>
          </w:p>
          <w:p w14:paraId="33E71F76" w14:textId="77777777" w:rsidR="003625F3" w:rsidRPr="00653A3D" w:rsidRDefault="003625F3" w:rsidP="008C3D26">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safety officer</w:t>
            </w:r>
          </w:p>
          <w:p w14:paraId="44AECB1B" w14:textId="77777777" w:rsidR="00C905DE" w:rsidRPr="00653A3D" w:rsidRDefault="0006140C" w:rsidP="008C3D26">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 xml:space="preserve">revision and </w:t>
            </w:r>
            <w:r w:rsidR="00C905DE" w:rsidRPr="00653A3D">
              <w:rPr>
                <w:rFonts w:asciiTheme="minorHAnsi" w:hAnsiTheme="minorHAnsi" w:cstheme="minorHAnsi"/>
                <w:szCs w:val="20"/>
              </w:rPr>
              <w:t xml:space="preserve">consolidation of </w:t>
            </w:r>
            <w:r w:rsidRPr="00653A3D">
              <w:rPr>
                <w:rFonts w:asciiTheme="minorHAnsi" w:hAnsiTheme="minorHAnsi" w:cstheme="minorHAnsi"/>
                <w:szCs w:val="20"/>
              </w:rPr>
              <w:t xml:space="preserve">all </w:t>
            </w:r>
            <w:r w:rsidR="00C905DE" w:rsidRPr="00653A3D">
              <w:rPr>
                <w:rFonts w:asciiTheme="minorHAnsi" w:hAnsiTheme="minorHAnsi" w:cstheme="minorHAnsi"/>
                <w:szCs w:val="20"/>
              </w:rPr>
              <w:t xml:space="preserve">key words associated with </w:t>
            </w:r>
            <w:r w:rsidRPr="00653A3D">
              <w:rPr>
                <w:rFonts w:asciiTheme="minorHAnsi" w:hAnsiTheme="minorHAnsi" w:cstheme="minorHAnsi"/>
                <w:szCs w:val="20"/>
              </w:rPr>
              <w:t>U</w:t>
            </w:r>
            <w:r w:rsidR="00C905DE" w:rsidRPr="00653A3D">
              <w:rPr>
                <w:rFonts w:asciiTheme="minorHAnsi" w:hAnsiTheme="minorHAnsi" w:cstheme="minorHAnsi"/>
                <w:szCs w:val="20"/>
              </w:rPr>
              <w:t xml:space="preserve">nit </w:t>
            </w:r>
            <w:r w:rsidRPr="00653A3D">
              <w:rPr>
                <w:rFonts w:asciiTheme="minorHAnsi" w:hAnsiTheme="minorHAnsi" w:cstheme="minorHAnsi"/>
                <w:szCs w:val="20"/>
              </w:rPr>
              <w:t xml:space="preserve">1 </w:t>
            </w:r>
          </w:p>
        </w:tc>
      </w:tr>
    </w:tbl>
    <w:p w14:paraId="624ECFDC" w14:textId="77777777" w:rsidR="001A4F87" w:rsidRDefault="001A4F87" w:rsidP="00064B80">
      <w:pPr>
        <w:rPr>
          <w:rFonts w:eastAsia="MS Mincho"/>
          <w:lang w:val="en-GB" w:eastAsia="ja-JP"/>
        </w:rPr>
      </w:pPr>
      <w:r>
        <w:br w:type="page"/>
      </w:r>
    </w:p>
    <w:p w14:paraId="04891C85" w14:textId="77777777" w:rsidR="0025174E" w:rsidRPr="00B86724" w:rsidRDefault="005A1FD6" w:rsidP="00B86724">
      <w:pPr>
        <w:pStyle w:val="Heading2"/>
        <w:spacing w:before="0" w:after="120"/>
        <w:rPr>
          <w:color w:val="404040"/>
        </w:rPr>
      </w:pPr>
      <w:r w:rsidRPr="00B86724">
        <w:rPr>
          <w:color w:val="404040"/>
        </w:rPr>
        <w:lastRenderedPageBreak/>
        <w:t>Semester 2</w:t>
      </w:r>
      <w:r w:rsidR="0006140C" w:rsidRPr="00B86724">
        <w:rPr>
          <w:color w:val="404040"/>
        </w:rPr>
        <w:t xml:space="preserve"> </w:t>
      </w:r>
      <w:r w:rsidR="001A4F87" w:rsidRPr="00B86724">
        <w:rPr>
          <w:color w:val="404040"/>
        </w:rPr>
        <w:t>–</w:t>
      </w:r>
      <w:r w:rsidR="0006140C" w:rsidRPr="00B86724">
        <w:rPr>
          <w:color w:val="404040"/>
        </w:rPr>
        <w:t xml:space="preserve"> Unit 2</w:t>
      </w:r>
    </w:p>
    <w:tbl>
      <w:tblPr>
        <w:tblStyle w:val="TableGrid"/>
        <w:tblW w:w="4895"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91"/>
        <w:gridCol w:w="8180"/>
      </w:tblGrid>
      <w:tr w:rsidR="0025174E" w:rsidRPr="00653A3D" w14:paraId="06E044F6" w14:textId="77777777" w:rsidTr="00B86724">
        <w:trPr>
          <w:tblHeader/>
        </w:trPr>
        <w:tc>
          <w:tcPr>
            <w:tcW w:w="891" w:type="dxa"/>
            <w:tcBorders>
              <w:right w:val="single" w:sz="4" w:space="0" w:color="FFFFFF" w:themeColor="background1"/>
            </w:tcBorders>
            <w:shd w:val="clear" w:color="auto" w:fill="BD9FCF" w:themeFill="accent4"/>
            <w:tcMar>
              <w:top w:w="57" w:type="dxa"/>
              <w:bottom w:w="57" w:type="dxa"/>
            </w:tcMar>
            <w:vAlign w:val="center"/>
            <w:hideMark/>
          </w:tcPr>
          <w:p w14:paraId="1B17C0FB" w14:textId="77777777" w:rsidR="0025174E" w:rsidRPr="00653A3D" w:rsidRDefault="0025174E" w:rsidP="00440D1E">
            <w:pPr>
              <w:spacing w:before="120" w:after="120" w:line="276" w:lineRule="auto"/>
              <w:jc w:val="center"/>
              <w:rPr>
                <w:rFonts w:asciiTheme="minorHAnsi" w:hAnsiTheme="minorHAnsi" w:cstheme="minorHAnsi"/>
                <w:b/>
                <w:color w:val="FFFFFF" w:themeColor="background1"/>
                <w:szCs w:val="20"/>
              </w:rPr>
            </w:pPr>
            <w:r w:rsidRPr="00653A3D">
              <w:rPr>
                <w:rFonts w:asciiTheme="minorHAnsi" w:hAnsiTheme="minorHAnsi" w:cstheme="minorHAnsi"/>
                <w:b/>
                <w:color w:val="FFFFFF" w:themeColor="background1"/>
                <w:szCs w:val="20"/>
              </w:rPr>
              <w:t>Week</w:t>
            </w:r>
          </w:p>
        </w:tc>
        <w:tc>
          <w:tcPr>
            <w:tcW w:w="8181" w:type="dxa"/>
            <w:tcBorders>
              <w:left w:val="single" w:sz="4" w:space="0" w:color="FFFFFF" w:themeColor="background1"/>
            </w:tcBorders>
            <w:shd w:val="clear" w:color="auto" w:fill="BD9FCF" w:themeFill="accent4"/>
            <w:tcMar>
              <w:top w:w="57" w:type="dxa"/>
              <w:bottom w:w="57" w:type="dxa"/>
            </w:tcMar>
            <w:vAlign w:val="center"/>
            <w:hideMark/>
          </w:tcPr>
          <w:p w14:paraId="79532C88" w14:textId="77777777" w:rsidR="0025174E" w:rsidRPr="00653A3D" w:rsidRDefault="0025174E" w:rsidP="00440D1E">
            <w:pPr>
              <w:spacing w:before="120" w:after="120" w:line="276" w:lineRule="auto"/>
              <w:jc w:val="center"/>
              <w:rPr>
                <w:rFonts w:asciiTheme="minorHAnsi" w:hAnsiTheme="minorHAnsi" w:cstheme="minorHAnsi"/>
                <w:b/>
                <w:color w:val="FFFFFF" w:themeColor="background1"/>
                <w:szCs w:val="20"/>
              </w:rPr>
            </w:pPr>
            <w:r w:rsidRPr="00653A3D">
              <w:rPr>
                <w:rFonts w:asciiTheme="minorHAnsi" w:hAnsiTheme="minorHAnsi" w:cstheme="minorHAnsi"/>
                <w:b/>
                <w:color w:val="FFFFFF" w:themeColor="background1"/>
                <w:szCs w:val="20"/>
              </w:rPr>
              <w:t>Key teaching points</w:t>
            </w:r>
          </w:p>
        </w:tc>
      </w:tr>
      <w:tr w:rsidR="0025174E" w:rsidRPr="00653A3D" w14:paraId="1B8D1349" w14:textId="77777777" w:rsidTr="00B86724">
        <w:trPr>
          <w:trHeight w:val="9375"/>
        </w:trPr>
        <w:tc>
          <w:tcPr>
            <w:tcW w:w="891" w:type="dxa"/>
            <w:tcBorders>
              <w:bottom w:val="single" w:sz="4" w:space="0" w:color="BD9FCF" w:themeColor="accent4"/>
            </w:tcBorders>
            <w:shd w:val="clear" w:color="auto" w:fill="E4D8EB" w:themeFill="accent4" w:themeFillTint="66"/>
            <w:tcMar>
              <w:top w:w="57" w:type="dxa"/>
              <w:bottom w:w="57" w:type="dxa"/>
            </w:tcMar>
            <w:vAlign w:val="center"/>
            <w:hideMark/>
          </w:tcPr>
          <w:p w14:paraId="64C2460A" w14:textId="77777777" w:rsidR="0025174E" w:rsidRPr="00653A3D" w:rsidRDefault="0025174E" w:rsidP="00440D1E">
            <w:pPr>
              <w:spacing w:line="276" w:lineRule="auto"/>
              <w:jc w:val="center"/>
              <w:rPr>
                <w:rFonts w:asciiTheme="minorHAnsi" w:hAnsiTheme="minorHAnsi" w:cstheme="minorHAnsi"/>
                <w:szCs w:val="20"/>
              </w:rPr>
            </w:pPr>
          </w:p>
        </w:tc>
        <w:tc>
          <w:tcPr>
            <w:tcW w:w="8181" w:type="dxa"/>
            <w:tcBorders>
              <w:bottom w:val="single" w:sz="4" w:space="0" w:color="BD9FCF" w:themeColor="accent4"/>
            </w:tcBorders>
            <w:tcMar>
              <w:top w:w="57" w:type="dxa"/>
              <w:bottom w:w="57" w:type="dxa"/>
            </w:tcMar>
          </w:tcPr>
          <w:p w14:paraId="499E00F5" w14:textId="77777777" w:rsidR="00911C16" w:rsidRPr="00653A3D" w:rsidRDefault="00911C16" w:rsidP="00440D1E">
            <w:pPr>
              <w:pStyle w:val="ListItem"/>
              <w:numPr>
                <w:ilvl w:val="0"/>
                <w:numId w:val="0"/>
              </w:numPr>
              <w:spacing w:before="0"/>
              <w:rPr>
                <w:rFonts w:asciiTheme="minorHAnsi" w:hAnsiTheme="minorHAnsi" w:cstheme="minorHAnsi"/>
                <w:b/>
                <w:iCs w:val="0"/>
                <w:szCs w:val="20"/>
              </w:rPr>
            </w:pPr>
            <w:r w:rsidRPr="00653A3D">
              <w:rPr>
                <w:rFonts w:asciiTheme="minorHAnsi" w:hAnsiTheme="minorHAnsi" w:cstheme="minorHAnsi"/>
                <w:b/>
                <w:iCs w:val="0"/>
                <w:szCs w:val="20"/>
              </w:rPr>
              <w:t>Where appropriate, explicit teaching of the following literacy and numeracy skills in the context of the course should be incorporated.</w:t>
            </w:r>
          </w:p>
          <w:p w14:paraId="58BEB0B8" w14:textId="4A1857BD" w:rsidR="00E60DC4" w:rsidRPr="00653A3D" w:rsidRDefault="00E60DC4" w:rsidP="00440D1E">
            <w:pPr>
              <w:pStyle w:val="ListItem"/>
              <w:numPr>
                <w:ilvl w:val="0"/>
                <w:numId w:val="0"/>
              </w:numPr>
              <w:spacing w:before="0"/>
              <w:rPr>
                <w:rFonts w:asciiTheme="minorHAnsi" w:hAnsiTheme="minorHAnsi" w:cstheme="minorHAnsi"/>
                <w:b/>
                <w:iCs w:val="0"/>
                <w:szCs w:val="20"/>
              </w:rPr>
            </w:pPr>
            <w:r w:rsidRPr="00653A3D">
              <w:rPr>
                <w:rFonts w:asciiTheme="minorHAnsi" w:hAnsiTheme="minorHAnsi" w:cstheme="minorHAnsi"/>
                <w:b/>
                <w:iCs w:val="0"/>
                <w:szCs w:val="20"/>
              </w:rPr>
              <w:t>Literacy skills</w:t>
            </w:r>
          </w:p>
          <w:p w14:paraId="268E5711"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acquiring words leading to an appropriately expanding vocabulary; for example, work</w:t>
            </w:r>
            <w:r w:rsidR="00DC5C31" w:rsidRPr="00653A3D">
              <w:rPr>
                <w:rFonts w:asciiTheme="minorHAnsi" w:hAnsiTheme="minorHAnsi" w:cstheme="minorHAnsi"/>
                <w:iCs w:val="0"/>
                <w:szCs w:val="20"/>
              </w:rPr>
              <w:t xml:space="preserve"> </w:t>
            </w:r>
            <w:r w:rsidRPr="00653A3D">
              <w:rPr>
                <w:rFonts w:asciiTheme="minorHAnsi" w:hAnsiTheme="minorHAnsi" w:cstheme="minorHAnsi"/>
                <w:iCs w:val="0"/>
                <w:szCs w:val="20"/>
              </w:rPr>
              <w:t>setting, workplace hazard, and remuneration</w:t>
            </w:r>
          </w:p>
          <w:p w14:paraId="3DAEE0F2"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developing pronunciation and spelling of key words</w:t>
            </w:r>
          </w:p>
          <w:p w14:paraId="78F87F79"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using Standard Australian English (SAE) grammar and punctuation to communicate effectively; for example, when creating an individual pathway plan (IPP)</w:t>
            </w:r>
          </w:p>
          <w:p w14:paraId="703F43CF"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expressing increasingly complex ideas using a range of simple and complex sentence structures</w:t>
            </w:r>
          </w:p>
          <w:p w14:paraId="461949F8"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using a range of language features, including the use of tone, symbols, simple description, and factual as opposed to emotive language</w:t>
            </w:r>
          </w:p>
          <w:p w14:paraId="53378CFA"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organising ideas and information in different forms and for different purposes and</w:t>
            </w:r>
            <w:r w:rsidR="00DC5C31" w:rsidRPr="00653A3D">
              <w:rPr>
                <w:rFonts w:asciiTheme="minorHAnsi" w:hAnsiTheme="minorHAnsi" w:cstheme="minorHAnsi"/>
                <w:iCs w:val="0"/>
                <w:szCs w:val="20"/>
              </w:rPr>
              <w:t xml:space="preserve"> </w:t>
            </w:r>
            <w:r w:rsidRPr="00653A3D">
              <w:rPr>
                <w:rFonts w:asciiTheme="minorHAnsi" w:hAnsiTheme="minorHAnsi" w:cstheme="minorHAnsi"/>
                <w:iCs w:val="0"/>
                <w:szCs w:val="20"/>
              </w:rPr>
              <w:t>audiences; for example, using a brainstorm to record all relevant ideas, using a structured overview to share ideas with a group</w:t>
            </w:r>
          </w:p>
          <w:p w14:paraId="15284384"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achieving cohesion of ideas at sentence, paragraph and text level</w:t>
            </w:r>
          </w:p>
          <w:p w14:paraId="44B2D99F"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editing work for coherence, clarity and appropriateness</w:t>
            </w:r>
          </w:p>
          <w:p w14:paraId="1C538B38"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using a range of speaking and listening skills; for example, using active listening skills in a workplace meeting</w:t>
            </w:r>
          </w:p>
          <w:p w14:paraId="4C10B0BF"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comprehending and interpreting a range of texts; for example, different forms of job advertisements</w:t>
            </w:r>
          </w:p>
          <w:p w14:paraId="37595B37" w14:textId="77777777" w:rsidR="00E60DC4" w:rsidRPr="00653A3D" w:rsidRDefault="00E60DC4" w:rsidP="00440D1E">
            <w:pPr>
              <w:pStyle w:val="ListItem"/>
              <w:spacing w:before="0"/>
              <w:ind w:left="357" w:hanging="357"/>
              <w:rPr>
                <w:rFonts w:asciiTheme="minorHAnsi" w:hAnsiTheme="minorHAnsi" w:cstheme="minorHAnsi"/>
                <w:iCs w:val="0"/>
                <w:szCs w:val="20"/>
              </w:rPr>
            </w:pPr>
            <w:r w:rsidRPr="00653A3D">
              <w:rPr>
                <w:rFonts w:asciiTheme="minorHAnsi" w:hAnsiTheme="minorHAnsi" w:cstheme="minorHAnsi"/>
                <w:iCs w:val="0"/>
                <w:szCs w:val="20"/>
              </w:rPr>
              <w:t>developing visual literacy skills; for example, interpreting safety warning signs, or using a mind map to represent the notes taken in a meeting</w:t>
            </w:r>
          </w:p>
          <w:p w14:paraId="7A0D1FEC" w14:textId="008ADA54" w:rsidR="00E60DC4" w:rsidRPr="00653A3D" w:rsidRDefault="00E60DC4" w:rsidP="00440D1E">
            <w:pPr>
              <w:pStyle w:val="ListItem"/>
              <w:numPr>
                <w:ilvl w:val="0"/>
                <w:numId w:val="0"/>
              </w:numPr>
              <w:spacing w:before="0"/>
              <w:rPr>
                <w:rFonts w:asciiTheme="minorHAnsi" w:hAnsiTheme="minorHAnsi" w:cstheme="minorHAnsi"/>
                <w:b/>
                <w:iCs w:val="0"/>
                <w:szCs w:val="20"/>
              </w:rPr>
            </w:pPr>
            <w:r w:rsidRPr="00653A3D">
              <w:rPr>
                <w:rFonts w:asciiTheme="minorHAnsi" w:hAnsiTheme="minorHAnsi" w:cstheme="minorHAnsi"/>
                <w:b/>
                <w:iCs w:val="0"/>
                <w:szCs w:val="20"/>
              </w:rPr>
              <w:t>Numeracy skills</w:t>
            </w:r>
          </w:p>
          <w:p w14:paraId="648EA3DB"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identifying and organising mathematical information; for example, locating employment statistics and identifying data on employment trends</w:t>
            </w:r>
          </w:p>
          <w:p w14:paraId="4F3103F7"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choosing the appropriate mathematics to complete a task; for example, multiplying an hourly rate by the number of hours worked in a week to calculate gross pay amount</w:t>
            </w:r>
          </w:p>
          <w:p w14:paraId="2671FACA" w14:textId="77777777" w:rsidR="00E60DC4" w:rsidRPr="00653A3D" w:rsidRDefault="00E60DC4"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applying mathematical knowledge, tools and strategies to complete the task; for example, applying multiplication, percentages and subtraction to calculate net pay using a calculator</w:t>
            </w:r>
          </w:p>
          <w:p w14:paraId="7DAEEBF9" w14:textId="77777777" w:rsidR="00E60DC4" w:rsidRPr="00653A3D" w:rsidRDefault="00447BEC" w:rsidP="00440D1E">
            <w:pPr>
              <w:pStyle w:val="ListItem"/>
              <w:contextualSpacing/>
              <w:rPr>
                <w:rFonts w:asciiTheme="minorHAnsi" w:hAnsiTheme="minorHAnsi" w:cstheme="minorHAnsi"/>
                <w:iCs w:val="0"/>
                <w:szCs w:val="20"/>
              </w:rPr>
            </w:pPr>
            <w:r w:rsidRPr="00653A3D">
              <w:rPr>
                <w:rFonts w:asciiTheme="minorHAnsi" w:hAnsiTheme="minorHAnsi" w:cstheme="minorHAnsi"/>
                <w:iCs w:val="0"/>
                <w:szCs w:val="20"/>
              </w:rPr>
              <w:t>r</w:t>
            </w:r>
            <w:r w:rsidR="00E60DC4" w:rsidRPr="00653A3D">
              <w:rPr>
                <w:rFonts w:asciiTheme="minorHAnsi" w:hAnsiTheme="minorHAnsi" w:cstheme="minorHAnsi"/>
                <w:iCs w:val="0"/>
                <w:szCs w:val="20"/>
              </w:rPr>
              <w:t>epresenting and communicating mathematical conclusions; for example, creating a spreadsheet of pay rates and work hours to produce a graph which compares possible job choices from a remuneration perspective</w:t>
            </w:r>
          </w:p>
          <w:p w14:paraId="3A9FB26F" w14:textId="77777777" w:rsidR="00E60DC4" w:rsidRPr="00653A3D" w:rsidRDefault="00E60DC4" w:rsidP="00440D1E">
            <w:pPr>
              <w:pStyle w:val="ListItem"/>
              <w:spacing w:after="0"/>
              <w:contextualSpacing/>
              <w:rPr>
                <w:rFonts w:asciiTheme="minorHAnsi" w:hAnsiTheme="minorHAnsi" w:cstheme="minorHAnsi"/>
                <w:szCs w:val="20"/>
              </w:rPr>
            </w:pPr>
            <w:r w:rsidRPr="00653A3D">
              <w:rPr>
                <w:rFonts w:asciiTheme="minorHAnsi" w:hAnsiTheme="minorHAnsi" w:cstheme="minorHAnsi"/>
                <w:iCs w:val="0"/>
                <w:szCs w:val="20"/>
              </w:rPr>
              <w:t>reflecting on mathematical results in order to judge the reasonableness of the conclusions reached; for example, writing a justification outlining the reasons for the job they have chosen from the pay calculations completed</w:t>
            </w:r>
          </w:p>
        </w:tc>
      </w:tr>
      <w:tr w:rsidR="00E60DC4" w:rsidRPr="00653A3D" w14:paraId="2ECAD25B" w14:textId="77777777" w:rsidTr="00B86724">
        <w:trPr>
          <w:trHeight w:val="6930"/>
        </w:trPr>
        <w:tc>
          <w:tcPr>
            <w:tcW w:w="891" w:type="dxa"/>
            <w:tcBorders>
              <w:top w:val="single" w:sz="4" w:space="0" w:color="BD9FCF" w:themeColor="accent4"/>
            </w:tcBorders>
            <w:shd w:val="clear" w:color="auto" w:fill="E4D8EB" w:themeFill="accent4" w:themeFillTint="66"/>
            <w:tcMar>
              <w:top w:w="57" w:type="dxa"/>
              <w:bottom w:w="57" w:type="dxa"/>
            </w:tcMar>
            <w:vAlign w:val="center"/>
          </w:tcPr>
          <w:p w14:paraId="0E298B86" w14:textId="77777777" w:rsidR="00E60DC4" w:rsidRPr="00653A3D" w:rsidRDefault="00E60DC4" w:rsidP="00440D1E">
            <w:pPr>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1–2</w:t>
            </w:r>
          </w:p>
        </w:tc>
        <w:tc>
          <w:tcPr>
            <w:tcW w:w="8181" w:type="dxa"/>
            <w:tcBorders>
              <w:top w:val="single" w:sz="4" w:space="0" w:color="BD9FCF" w:themeColor="accent4"/>
            </w:tcBorders>
            <w:tcMar>
              <w:top w:w="57" w:type="dxa"/>
              <w:bottom w:w="57" w:type="dxa"/>
            </w:tcMar>
          </w:tcPr>
          <w:p w14:paraId="6ADA4967" w14:textId="77777777" w:rsidR="00E60DC4" w:rsidRPr="00653A3D" w:rsidRDefault="00E60DC4" w:rsidP="00440D1E">
            <w:pPr>
              <w:pStyle w:val="ListItem"/>
              <w:numPr>
                <w:ilvl w:val="0"/>
                <w:numId w:val="0"/>
              </w:numPr>
              <w:spacing w:before="0"/>
              <w:ind w:left="357" w:hanging="357"/>
              <w:rPr>
                <w:rFonts w:asciiTheme="minorHAnsi" w:hAnsiTheme="minorHAnsi" w:cstheme="minorHAnsi"/>
                <w:iCs w:val="0"/>
                <w:szCs w:val="20"/>
              </w:rPr>
            </w:pPr>
            <w:r w:rsidRPr="00653A3D">
              <w:rPr>
                <w:rFonts w:asciiTheme="minorHAnsi" w:hAnsiTheme="minorHAnsi" w:cstheme="minorHAnsi"/>
                <w:iCs w:val="0"/>
                <w:szCs w:val="20"/>
              </w:rPr>
              <w:t>Introduction to the unit</w:t>
            </w:r>
          </w:p>
          <w:p w14:paraId="533ED753" w14:textId="77777777" w:rsidR="00E60DC4" w:rsidRPr="00653A3D" w:rsidRDefault="00E60DC4" w:rsidP="00440D1E">
            <w:pPr>
              <w:pStyle w:val="ListItem"/>
              <w:numPr>
                <w:ilvl w:val="0"/>
                <w:numId w:val="0"/>
              </w:numPr>
              <w:spacing w:before="0"/>
              <w:ind w:left="360" w:hanging="360"/>
              <w:rPr>
                <w:rFonts w:asciiTheme="minorHAnsi" w:hAnsiTheme="minorHAnsi" w:cstheme="minorHAnsi"/>
                <w:b/>
                <w:iCs w:val="0"/>
                <w:szCs w:val="20"/>
              </w:rPr>
            </w:pPr>
            <w:r w:rsidRPr="00653A3D">
              <w:rPr>
                <w:rFonts w:asciiTheme="minorHAnsi" w:hAnsiTheme="minorHAnsi" w:cstheme="minorHAnsi"/>
                <w:b/>
                <w:iCs w:val="0"/>
                <w:szCs w:val="20"/>
              </w:rPr>
              <w:t>C11.3 Work behaviours</w:t>
            </w:r>
          </w:p>
          <w:p w14:paraId="2CD75C00" w14:textId="77777777" w:rsidR="00E60DC4" w:rsidRPr="00653A3D" w:rsidRDefault="00E60DC4"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iCs w:val="0"/>
                <w:szCs w:val="20"/>
              </w:rPr>
              <w:t>behaviours</w:t>
            </w:r>
            <w:r w:rsidRPr="00653A3D">
              <w:rPr>
                <w:rFonts w:asciiTheme="minorHAnsi" w:hAnsiTheme="minorHAnsi" w:cstheme="minorHAnsi"/>
                <w:szCs w:val="20"/>
              </w:rPr>
              <w:t xml:space="preserve"> (capabilities) that are essential for an entry-level job, including:</w:t>
            </w:r>
          </w:p>
          <w:p w14:paraId="5CF14577"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punctuality</w:t>
            </w:r>
          </w:p>
          <w:p w14:paraId="2F02BB6D"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self-motivation</w:t>
            </w:r>
          </w:p>
          <w:p w14:paraId="16DD0C3B"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willingness to learn about the workplace</w:t>
            </w:r>
          </w:p>
          <w:p w14:paraId="392AFFC9"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use common sense when completing tasks</w:t>
            </w:r>
          </w:p>
          <w:p w14:paraId="41A39F61"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reliability</w:t>
            </w:r>
          </w:p>
          <w:p w14:paraId="3D263284"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enterprising behaviours, such as:</w:t>
            </w:r>
          </w:p>
          <w:p w14:paraId="7D6CC977" w14:textId="77777777" w:rsidR="00E60DC4" w:rsidRPr="00653A3D" w:rsidRDefault="00E60DC4" w:rsidP="008D3148">
            <w:pPr>
              <w:pStyle w:val="ListParagraph"/>
              <w:numPr>
                <w:ilvl w:val="0"/>
                <w:numId w:val="6"/>
              </w:numPr>
              <w:spacing w:line="276" w:lineRule="auto"/>
              <w:rPr>
                <w:rFonts w:asciiTheme="minorHAnsi" w:hAnsiTheme="minorHAnsi" w:cstheme="minorHAnsi"/>
                <w:szCs w:val="20"/>
              </w:rPr>
            </w:pPr>
            <w:r w:rsidRPr="00653A3D">
              <w:rPr>
                <w:rFonts w:asciiTheme="minorHAnsi" w:hAnsiTheme="minorHAnsi" w:cstheme="minorHAnsi"/>
                <w:szCs w:val="20"/>
              </w:rPr>
              <w:t>showing initiative</w:t>
            </w:r>
          </w:p>
          <w:p w14:paraId="5179E06D" w14:textId="77777777" w:rsidR="00E60DC4" w:rsidRPr="00653A3D" w:rsidRDefault="00E60DC4" w:rsidP="008D3148">
            <w:pPr>
              <w:pStyle w:val="ListParagraph"/>
              <w:numPr>
                <w:ilvl w:val="0"/>
                <w:numId w:val="5"/>
              </w:numPr>
              <w:spacing w:line="276" w:lineRule="auto"/>
              <w:ind w:left="1077" w:hanging="357"/>
              <w:rPr>
                <w:rFonts w:asciiTheme="minorHAnsi" w:hAnsiTheme="minorHAnsi" w:cstheme="minorHAnsi"/>
                <w:szCs w:val="20"/>
              </w:rPr>
            </w:pPr>
            <w:r w:rsidRPr="00653A3D">
              <w:rPr>
                <w:rFonts w:asciiTheme="minorHAnsi" w:hAnsiTheme="minorHAnsi" w:cstheme="minorHAnsi"/>
                <w:szCs w:val="20"/>
              </w:rPr>
              <w:t>working autonomously</w:t>
            </w:r>
          </w:p>
          <w:p w14:paraId="4BA39BB9" w14:textId="77777777" w:rsidR="00E60DC4" w:rsidRPr="00653A3D" w:rsidRDefault="00E60DC4" w:rsidP="008D3148">
            <w:pPr>
              <w:pStyle w:val="ListParagraph"/>
              <w:numPr>
                <w:ilvl w:val="0"/>
                <w:numId w:val="5"/>
              </w:numPr>
              <w:spacing w:line="276" w:lineRule="auto"/>
              <w:ind w:left="1077" w:hanging="357"/>
              <w:rPr>
                <w:rFonts w:asciiTheme="minorHAnsi" w:hAnsiTheme="minorHAnsi" w:cstheme="minorHAnsi"/>
                <w:szCs w:val="20"/>
              </w:rPr>
            </w:pPr>
            <w:r w:rsidRPr="00653A3D">
              <w:rPr>
                <w:rFonts w:asciiTheme="minorHAnsi" w:hAnsiTheme="minorHAnsi" w:cstheme="minorHAnsi"/>
                <w:szCs w:val="20"/>
              </w:rPr>
              <w:t>self-confidence</w:t>
            </w:r>
          </w:p>
          <w:p w14:paraId="5E99F826" w14:textId="77777777" w:rsidR="00E60DC4" w:rsidRPr="00653A3D" w:rsidRDefault="00E60DC4"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iCs w:val="0"/>
                <w:szCs w:val="20"/>
              </w:rPr>
              <w:t>the</w:t>
            </w:r>
            <w:r w:rsidRPr="00653A3D">
              <w:rPr>
                <w:rFonts w:asciiTheme="minorHAnsi" w:hAnsiTheme="minorHAnsi" w:cstheme="minorHAnsi"/>
                <w:szCs w:val="20"/>
              </w:rPr>
              <w:t xml:space="preserve"> concept of body language</w:t>
            </w:r>
          </w:p>
          <w:p w14:paraId="53D1B1E1" w14:textId="77777777" w:rsidR="00E60DC4" w:rsidRPr="00653A3D" w:rsidRDefault="00E60DC4"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iCs w:val="0"/>
                <w:szCs w:val="20"/>
              </w:rPr>
              <w:t>use</w:t>
            </w:r>
            <w:r w:rsidRPr="00653A3D">
              <w:rPr>
                <w:rFonts w:asciiTheme="minorHAnsi" w:hAnsiTheme="minorHAnsi" w:cstheme="minorHAnsi"/>
                <w:szCs w:val="20"/>
              </w:rPr>
              <w:t xml:space="preserve"> of body language in the workplace, including:</w:t>
            </w:r>
          </w:p>
          <w:p w14:paraId="2EA1EA0B"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posture</w:t>
            </w:r>
          </w:p>
          <w:p w14:paraId="149C71A7"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facial gestures</w:t>
            </w:r>
          </w:p>
          <w:p w14:paraId="50C0DC59"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eye movements</w:t>
            </w:r>
          </w:p>
          <w:p w14:paraId="11D22384" w14:textId="77777777" w:rsidR="00E60DC4" w:rsidRPr="00653A3D" w:rsidRDefault="00E60DC4"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iCs w:val="0"/>
                <w:szCs w:val="20"/>
              </w:rPr>
              <w:t>the</w:t>
            </w:r>
            <w:r w:rsidRPr="00653A3D">
              <w:rPr>
                <w:rFonts w:asciiTheme="minorHAnsi" w:hAnsiTheme="minorHAnsi" w:cstheme="minorHAnsi"/>
                <w:szCs w:val="20"/>
              </w:rPr>
              <w:t xml:space="preserve"> concept of workplace relationships</w:t>
            </w:r>
          </w:p>
          <w:p w14:paraId="45A948FB" w14:textId="77777777" w:rsidR="00E60DC4" w:rsidRPr="00653A3D" w:rsidRDefault="00E60DC4"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br w:type="page"/>
            </w:r>
            <w:r w:rsidRPr="00653A3D">
              <w:rPr>
                <w:rFonts w:asciiTheme="minorHAnsi" w:hAnsiTheme="minorHAnsi" w:cstheme="minorHAnsi"/>
                <w:iCs w:val="0"/>
                <w:szCs w:val="20"/>
              </w:rPr>
              <w:t>workplace</w:t>
            </w:r>
            <w:r w:rsidRPr="00653A3D">
              <w:rPr>
                <w:rFonts w:asciiTheme="minorHAnsi" w:hAnsiTheme="minorHAnsi" w:cstheme="minorHAnsi"/>
                <w:szCs w:val="20"/>
              </w:rPr>
              <w:t xml:space="preserve"> relationships, including with:</w:t>
            </w:r>
          </w:p>
          <w:p w14:paraId="0A61B0B6"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co-workers</w:t>
            </w:r>
          </w:p>
          <w:p w14:paraId="60C4DC54"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line-manager</w:t>
            </w:r>
          </w:p>
          <w:p w14:paraId="7B4574C7"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customers</w:t>
            </w:r>
          </w:p>
          <w:p w14:paraId="329DF692" w14:textId="77777777" w:rsidR="00E60DC4" w:rsidRPr="00653A3D" w:rsidRDefault="00E60DC4"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 xml:space="preserve">the </w:t>
            </w:r>
            <w:r w:rsidRPr="00653A3D">
              <w:rPr>
                <w:rFonts w:asciiTheme="minorHAnsi" w:hAnsiTheme="minorHAnsi" w:cstheme="minorHAnsi"/>
                <w:iCs w:val="0"/>
                <w:szCs w:val="20"/>
              </w:rPr>
              <w:t>difference</w:t>
            </w:r>
            <w:r w:rsidRPr="00653A3D">
              <w:rPr>
                <w:rFonts w:asciiTheme="minorHAnsi" w:hAnsiTheme="minorHAnsi" w:cstheme="minorHAnsi"/>
                <w:szCs w:val="20"/>
              </w:rPr>
              <w:t xml:space="preserve"> between workplace relationships and non-workplace relationships </w:t>
            </w:r>
          </w:p>
          <w:p w14:paraId="710917AD" w14:textId="77777777" w:rsidR="00E60DC4" w:rsidRPr="00653A3D" w:rsidRDefault="00E60DC4"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iCs w:val="0"/>
                <w:szCs w:val="20"/>
              </w:rPr>
              <w:t>factors</w:t>
            </w:r>
            <w:r w:rsidRPr="00653A3D">
              <w:rPr>
                <w:rFonts w:asciiTheme="minorHAnsi" w:hAnsiTheme="minorHAnsi" w:cstheme="minorHAnsi"/>
                <w:szCs w:val="20"/>
              </w:rPr>
              <w:t xml:space="preserve"> affecting productive workplace relationships, including:</w:t>
            </w:r>
          </w:p>
          <w:p w14:paraId="04DE437C"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team work</w:t>
            </w:r>
          </w:p>
          <w:p w14:paraId="5DCF946F"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communication</w:t>
            </w:r>
          </w:p>
          <w:p w14:paraId="7F7E3C7D"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work schedules</w:t>
            </w:r>
          </w:p>
          <w:p w14:paraId="28E38345"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prioritising work</w:t>
            </w:r>
          </w:p>
          <w:p w14:paraId="3B2FAB49" w14:textId="77777777" w:rsidR="00E60DC4" w:rsidRPr="00653A3D" w:rsidRDefault="00E60DC4" w:rsidP="00440D1E">
            <w:pPr>
              <w:numPr>
                <w:ilvl w:val="0"/>
                <w:numId w:val="4"/>
              </w:numPr>
              <w:tabs>
                <w:tab w:val="clear" w:pos="-172"/>
                <w:tab w:val="num" w:pos="227"/>
              </w:tabs>
              <w:spacing w:line="276" w:lineRule="auto"/>
              <w:ind w:left="714" w:hanging="357"/>
              <w:rPr>
                <w:rFonts w:asciiTheme="minorHAnsi" w:hAnsiTheme="minorHAnsi" w:cstheme="minorHAnsi"/>
                <w:iCs/>
                <w:szCs w:val="20"/>
              </w:rPr>
            </w:pPr>
            <w:r w:rsidRPr="00653A3D">
              <w:rPr>
                <w:rFonts w:asciiTheme="minorHAnsi" w:hAnsiTheme="minorHAnsi" w:cstheme="minorHAnsi"/>
                <w:szCs w:val="20"/>
              </w:rPr>
              <w:t>time management</w:t>
            </w:r>
          </w:p>
        </w:tc>
      </w:tr>
      <w:tr w:rsidR="0025174E" w:rsidRPr="00653A3D" w14:paraId="6F93D48E" w14:textId="77777777" w:rsidTr="00B86724">
        <w:tc>
          <w:tcPr>
            <w:tcW w:w="891" w:type="dxa"/>
            <w:shd w:val="clear" w:color="auto" w:fill="E4D8EB" w:themeFill="accent4" w:themeFillTint="66"/>
            <w:tcMar>
              <w:top w:w="57" w:type="dxa"/>
              <w:bottom w:w="57" w:type="dxa"/>
            </w:tcMar>
            <w:vAlign w:val="center"/>
            <w:hideMark/>
          </w:tcPr>
          <w:p w14:paraId="35F4C7CC" w14:textId="77777777" w:rsidR="0025174E" w:rsidRPr="00653A3D" w:rsidRDefault="001E663A" w:rsidP="00440D1E">
            <w:pPr>
              <w:spacing w:line="276" w:lineRule="auto"/>
              <w:jc w:val="center"/>
              <w:rPr>
                <w:rFonts w:asciiTheme="minorHAnsi" w:hAnsiTheme="minorHAnsi" w:cstheme="minorHAnsi"/>
                <w:szCs w:val="20"/>
              </w:rPr>
            </w:pPr>
            <w:r w:rsidRPr="00653A3D">
              <w:rPr>
                <w:rFonts w:asciiTheme="minorHAnsi" w:hAnsiTheme="minorHAnsi" w:cstheme="minorHAnsi"/>
                <w:szCs w:val="20"/>
              </w:rPr>
              <w:t>3</w:t>
            </w:r>
          </w:p>
        </w:tc>
        <w:tc>
          <w:tcPr>
            <w:tcW w:w="8181" w:type="dxa"/>
            <w:tcMar>
              <w:top w:w="57" w:type="dxa"/>
              <w:bottom w:w="57" w:type="dxa"/>
            </w:tcMar>
          </w:tcPr>
          <w:p w14:paraId="0AA1B5AE" w14:textId="77777777" w:rsidR="002F7621" w:rsidRPr="00653A3D" w:rsidRDefault="002F7621"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iCs w:val="0"/>
                <w:szCs w:val="20"/>
              </w:rPr>
              <w:t>the</w:t>
            </w:r>
            <w:r w:rsidRPr="00653A3D">
              <w:rPr>
                <w:rFonts w:asciiTheme="minorHAnsi" w:hAnsiTheme="minorHAnsi" w:cstheme="minorHAnsi"/>
                <w:szCs w:val="20"/>
              </w:rPr>
              <w:t xml:space="preserve"> concept of a workplace code of conduct</w:t>
            </w:r>
          </w:p>
          <w:p w14:paraId="78C37C25" w14:textId="77777777" w:rsidR="002F7621" w:rsidRPr="00653A3D" w:rsidRDefault="002F7621" w:rsidP="00440D1E">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szCs w:val="20"/>
              </w:rPr>
              <w:t>ho</w:t>
            </w:r>
            <w:r w:rsidRPr="00653A3D">
              <w:rPr>
                <w:rFonts w:asciiTheme="minorHAnsi" w:hAnsiTheme="minorHAnsi" w:cstheme="minorHAnsi"/>
                <w:iCs w:val="0"/>
                <w:szCs w:val="20"/>
              </w:rPr>
              <w:t xml:space="preserve">w a code of conduct (written and/or unwritten) contributes to a harmonious and productive work environment </w:t>
            </w:r>
          </w:p>
          <w:p w14:paraId="7E7E9086" w14:textId="77777777" w:rsidR="002F7621" w:rsidRPr="00653A3D" w:rsidRDefault="002F7621" w:rsidP="00440D1E">
            <w:pPr>
              <w:pStyle w:val="ListItem"/>
              <w:spacing w:before="0" w:after="0"/>
              <w:ind w:left="357" w:hanging="357"/>
              <w:rPr>
                <w:rFonts w:asciiTheme="minorHAnsi" w:hAnsiTheme="minorHAnsi" w:cstheme="minorHAnsi"/>
                <w:iCs w:val="0"/>
                <w:szCs w:val="20"/>
              </w:rPr>
            </w:pPr>
            <w:r w:rsidRPr="00653A3D">
              <w:rPr>
                <w:rFonts w:asciiTheme="minorHAnsi" w:hAnsiTheme="minorHAnsi" w:cstheme="minorHAnsi"/>
                <w:iCs w:val="0"/>
                <w:szCs w:val="20"/>
              </w:rPr>
              <w:t>the importance of employees trying to meet an employer’s expectations</w:t>
            </w:r>
          </w:p>
          <w:p w14:paraId="587B52E6" w14:textId="77777777" w:rsidR="002F7621" w:rsidRPr="00653A3D" w:rsidRDefault="002F7621"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iCs w:val="0"/>
                <w:szCs w:val="20"/>
              </w:rPr>
              <w:t>wor</w:t>
            </w:r>
            <w:r w:rsidRPr="00653A3D">
              <w:rPr>
                <w:rFonts w:asciiTheme="minorHAnsi" w:hAnsiTheme="minorHAnsi" w:cstheme="minorHAnsi"/>
                <w:szCs w:val="20"/>
              </w:rPr>
              <w:t>k environments, including:</w:t>
            </w:r>
          </w:p>
          <w:p w14:paraId="0E2822E4" w14:textId="77777777" w:rsidR="002F7621" w:rsidRPr="00653A3D" w:rsidRDefault="002F7621"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small, medium and large organisations</w:t>
            </w:r>
          </w:p>
          <w:p w14:paraId="34CF366F" w14:textId="77777777" w:rsidR="002F7621" w:rsidRPr="00653A3D" w:rsidRDefault="002F7621"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profit and non-profit organisations</w:t>
            </w:r>
          </w:p>
          <w:p w14:paraId="0C67FD3F" w14:textId="77777777" w:rsidR="002F7621" w:rsidRPr="00653A3D" w:rsidRDefault="002F7621"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the nature of diversity within a workplace, including:</w:t>
            </w:r>
          </w:p>
          <w:p w14:paraId="0C6B00DA" w14:textId="77777777" w:rsidR="002F7621" w:rsidRPr="00653A3D" w:rsidRDefault="002F7621"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ages</w:t>
            </w:r>
          </w:p>
          <w:p w14:paraId="000C700F" w14:textId="77777777" w:rsidR="002F7621" w:rsidRPr="00653A3D" w:rsidRDefault="002F7621"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cultures</w:t>
            </w:r>
          </w:p>
          <w:p w14:paraId="7833A026" w14:textId="77777777" w:rsidR="0025174E" w:rsidRPr="00653A3D" w:rsidRDefault="002F7621"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gender</w:t>
            </w:r>
          </w:p>
        </w:tc>
      </w:tr>
      <w:tr w:rsidR="001E663A" w:rsidRPr="00653A3D" w14:paraId="19510AE5" w14:textId="77777777" w:rsidTr="00B86724">
        <w:tc>
          <w:tcPr>
            <w:tcW w:w="891" w:type="dxa"/>
            <w:shd w:val="clear" w:color="auto" w:fill="E4D8EB" w:themeFill="accent4" w:themeFillTint="66"/>
            <w:tcMar>
              <w:top w:w="57" w:type="dxa"/>
              <w:bottom w:w="57" w:type="dxa"/>
            </w:tcMar>
            <w:vAlign w:val="center"/>
          </w:tcPr>
          <w:p w14:paraId="154E31B7" w14:textId="77777777" w:rsidR="001E663A" w:rsidRPr="00653A3D" w:rsidRDefault="001E663A" w:rsidP="00440D1E">
            <w:pPr>
              <w:keepNext/>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4–5</w:t>
            </w:r>
          </w:p>
        </w:tc>
        <w:tc>
          <w:tcPr>
            <w:tcW w:w="8181" w:type="dxa"/>
            <w:tcMar>
              <w:top w:w="57" w:type="dxa"/>
              <w:bottom w:w="57" w:type="dxa"/>
            </w:tcMar>
          </w:tcPr>
          <w:p w14:paraId="73D60322" w14:textId="77777777" w:rsidR="001E663A" w:rsidRPr="00653A3D" w:rsidRDefault="001E663A" w:rsidP="00440D1E">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the possible impact of cultural diversity in the workplace, including:</w:t>
            </w:r>
          </w:p>
          <w:p w14:paraId="74431E64"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communication barriers</w:t>
            </w:r>
          </w:p>
          <w:p w14:paraId="4DF1EA06"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cultural variations in dress-code</w:t>
            </w:r>
          </w:p>
          <w:p w14:paraId="54ABC038"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work pattern variations (for example, unable to work at particular times for cultural or religious reasons)</w:t>
            </w:r>
          </w:p>
          <w:p w14:paraId="5BFA0E97" w14:textId="77777777" w:rsidR="001E663A" w:rsidRPr="00653A3D" w:rsidRDefault="001E663A" w:rsidP="00440D1E">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considerations when using ICT resources in the workplace, including:</w:t>
            </w:r>
          </w:p>
          <w:p w14:paraId="230EA66D"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the use of appropriate language in electronic communication</w:t>
            </w:r>
          </w:p>
          <w:p w14:paraId="041368D6"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following appropriate use guidelines and policy</w:t>
            </w:r>
          </w:p>
          <w:p w14:paraId="77A986EC" w14:textId="77777777" w:rsidR="001E663A" w:rsidRPr="00653A3D" w:rsidRDefault="001E663A" w:rsidP="00440D1E">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key words associated with behaviour in the workplace:</w:t>
            </w:r>
          </w:p>
          <w:p w14:paraId="3DA9F9E1"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punctuality</w:t>
            </w:r>
          </w:p>
          <w:p w14:paraId="3CE4072D"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self-motivation</w:t>
            </w:r>
          </w:p>
          <w:p w14:paraId="12F42C68"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common sense</w:t>
            </w:r>
          </w:p>
          <w:p w14:paraId="3C584A34"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reliability</w:t>
            </w:r>
          </w:p>
          <w:p w14:paraId="22237E1D"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workplace relationships</w:t>
            </w:r>
          </w:p>
          <w:p w14:paraId="46A9F47A"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team work</w:t>
            </w:r>
          </w:p>
          <w:p w14:paraId="0114D347"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prioritising</w:t>
            </w:r>
          </w:p>
          <w:p w14:paraId="16F9EDF0" w14:textId="77777777" w:rsidR="001E663A" w:rsidRPr="00653A3D" w:rsidRDefault="001E663A" w:rsidP="00440D1E">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line-manager</w:t>
            </w:r>
          </w:p>
          <w:p w14:paraId="0D29CAF0" w14:textId="77777777" w:rsidR="001E663A" w:rsidRPr="00653A3D" w:rsidRDefault="001E663A" w:rsidP="00440D1E">
            <w:pPr>
              <w:keepNext/>
              <w:numPr>
                <w:ilvl w:val="0"/>
                <w:numId w:val="4"/>
              </w:numPr>
              <w:tabs>
                <w:tab w:val="clear" w:pos="-172"/>
                <w:tab w:val="num" w:pos="227"/>
              </w:tabs>
              <w:spacing w:after="120" w:line="276" w:lineRule="auto"/>
              <w:ind w:left="714" w:hanging="357"/>
              <w:rPr>
                <w:rFonts w:asciiTheme="minorHAnsi" w:hAnsiTheme="minorHAnsi" w:cstheme="minorHAnsi"/>
                <w:b/>
                <w:szCs w:val="20"/>
              </w:rPr>
            </w:pPr>
            <w:r w:rsidRPr="00653A3D">
              <w:rPr>
                <w:rFonts w:asciiTheme="minorHAnsi" w:hAnsiTheme="minorHAnsi" w:cstheme="minorHAnsi"/>
                <w:szCs w:val="20"/>
              </w:rPr>
              <w:t>work environment</w:t>
            </w:r>
          </w:p>
          <w:p w14:paraId="175B0164" w14:textId="77777777" w:rsidR="002E48E9" w:rsidRPr="00653A3D" w:rsidRDefault="002E48E9" w:rsidP="00440D1E">
            <w:pPr>
              <w:keepNext/>
              <w:spacing w:line="276" w:lineRule="auto"/>
              <w:contextualSpacing/>
              <w:rPr>
                <w:rFonts w:asciiTheme="minorHAnsi" w:hAnsiTheme="minorHAnsi" w:cstheme="minorHAnsi"/>
                <w:b/>
                <w:szCs w:val="20"/>
              </w:rPr>
            </w:pPr>
            <w:r w:rsidRPr="00653A3D">
              <w:rPr>
                <w:rFonts w:asciiTheme="minorHAnsi" w:hAnsiTheme="minorHAnsi" w:cstheme="minorHAnsi"/>
                <w:b/>
                <w:szCs w:val="20"/>
              </w:rPr>
              <w:t>Task 7: Production/performance</w:t>
            </w:r>
          </w:p>
        </w:tc>
      </w:tr>
      <w:tr w:rsidR="0025174E" w:rsidRPr="00653A3D" w14:paraId="11E4A403" w14:textId="77777777" w:rsidTr="00B86724">
        <w:trPr>
          <w:trHeight w:val="328"/>
        </w:trPr>
        <w:tc>
          <w:tcPr>
            <w:tcW w:w="891" w:type="dxa"/>
            <w:shd w:val="clear" w:color="auto" w:fill="E4D8EB" w:themeFill="accent4" w:themeFillTint="66"/>
            <w:tcMar>
              <w:top w:w="57" w:type="dxa"/>
              <w:bottom w:w="57" w:type="dxa"/>
            </w:tcMar>
            <w:vAlign w:val="center"/>
            <w:hideMark/>
          </w:tcPr>
          <w:p w14:paraId="551BBFCE" w14:textId="77777777" w:rsidR="0025174E" w:rsidRPr="00653A3D" w:rsidRDefault="00671446" w:rsidP="00440D1E">
            <w:pPr>
              <w:spacing w:line="276" w:lineRule="auto"/>
              <w:jc w:val="center"/>
              <w:rPr>
                <w:rFonts w:asciiTheme="minorHAnsi" w:hAnsiTheme="minorHAnsi" w:cstheme="minorHAnsi"/>
                <w:szCs w:val="20"/>
              </w:rPr>
            </w:pPr>
            <w:r w:rsidRPr="00653A3D">
              <w:rPr>
                <w:rFonts w:asciiTheme="minorHAnsi" w:hAnsiTheme="minorHAnsi" w:cstheme="minorHAnsi"/>
                <w:szCs w:val="20"/>
              </w:rPr>
              <w:t>6</w:t>
            </w:r>
            <w:r w:rsidR="0025174E" w:rsidRPr="00653A3D">
              <w:rPr>
                <w:rFonts w:asciiTheme="minorHAnsi" w:hAnsiTheme="minorHAnsi" w:cstheme="minorHAnsi"/>
                <w:szCs w:val="20"/>
              </w:rPr>
              <w:t>–</w:t>
            </w:r>
            <w:r w:rsidRPr="00653A3D">
              <w:rPr>
                <w:rFonts w:asciiTheme="minorHAnsi" w:hAnsiTheme="minorHAnsi" w:cstheme="minorHAnsi"/>
                <w:szCs w:val="20"/>
              </w:rPr>
              <w:t>9</w:t>
            </w:r>
          </w:p>
        </w:tc>
        <w:tc>
          <w:tcPr>
            <w:tcW w:w="8181" w:type="dxa"/>
            <w:tcMar>
              <w:top w:w="57" w:type="dxa"/>
              <w:bottom w:w="57" w:type="dxa"/>
            </w:tcMar>
          </w:tcPr>
          <w:p w14:paraId="249A2468" w14:textId="77777777" w:rsidR="00671446" w:rsidRPr="00653A3D" w:rsidRDefault="00671446" w:rsidP="00440D1E">
            <w:pPr>
              <w:tabs>
                <w:tab w:val="num" w:pos="1958"/>
              </w:tabs>
              <w:spacing w:after="120" w:line="276" w:lineRule="auto"/>
              <w:contextualSpacing/>
              <w:rPr>
                <w:rFonts w:asciiTheme="minorHAnsi" w:hAnsiTheme="minorHAnsi" w:cstheme="minorHAnsi"/>
                <w:b/>
                <w:szCs w:val="20"/>
              </w:rPr>
            </w:pPr>
            <w:r w:rsidRPr="00653A3D">
              <w:rPr>
                <w:rFonts w:asciiTheme="minorHAnsi" w:hAnsiTheme="minorHAnsi" w:cstheme="minorHAnsi"/>
                <w:b/>
                <w:szCs w:val="20"/>
              </w:rPr>
              <w:t>C11.4 Designing your future</w:t>
            </w:r>
          </w:p>
          <w:p w14:paraId="48736E6A" w14:textId="77777777" w:rsidR="00671446" w:rsidRPr="00653A3D" w:rsidRDefault="00671446"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use TACKS and/or VIPs (values, interests, personal traits) to assist in building own personal profile</w:t>
            </w:r>
          </w:p>
          <w:p w14:paraId="0F5FC109" w14:textId="77777777" w:rsidR="00671446" w:rsidRPr="00653A3D" w:rsidRDefault="00671446"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use VIPs to assist in selecting a future job</w:t>
            </w:r>
          </w:p>
          <w:p w14:paraId="677D38A7" w14:textId="77777777" w:rsidR="00671446" w:rsidRPr="00653A3D" w:rsidRDefault="00671446"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the elements of an action plan, including:</w:t>
            </w:r>
          </w:p>
          <w:p w14:paraId="49F35C53"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who</w:t>
            </w:r>
          </w:p>
          <w:p w14:paraId="1829A715"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what</w:t>
            </w:r>
          </w:p>
          <w:p w14:paraId="10FB9CAF"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where</w:t>
            </w:r>
          </w:p>
          <w:p w14:paraId="1FB6A710"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when</w:t>
            </w:r>
          </w:p>
          <w:p w14:paraId="3D33E136"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 xml:space="preserve">the concept of a career portfolio </w:t>
            </w:r>
          </w:p>
          <w:p w14:paraId="0A53AAA3" w14:textId="77777777" w:rsidR="00671446" w:rsidRPr="00653A3D" w:rsidRDefault="00671446"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create own career portfolio</w:t>
            </w:r>
          </w:p>
          <w:p w14:paraId="46C5F6C5" w14:textId="77777777" w:rsidR="00671446" w:rsidRPr="00653A3D" w:rsidRDefault="00671446"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the concepts of formal and informal career pathways</w:t>
            </w:r>
          </w:p>
          <w:p w14:paraId="3398CF50" w14:textId="77777777" w:rsidR="00671446" w:rsidRPr="00653A3D" w:rsidRDefault="00671446"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factors that may impact on job opportunities</w:t>
            </w:r>
            <w:r w:rsidR="007C0E29" w:rsidRPr="00653A3D">
              <w:rPr>
                <w:rFonts w:asciiTheme="minorHAnsi" w:hAnsiTheme="minorHAnsi" w:cstheme="minorHAnsi"/>
                <w:szCs w:val="20"/>
              </w:rPr>
              <w:t>, for example</w:t>
            </w:r>
            <w:r w:rsidRPr="00653A3D">
              <w:rPr>
                <w:rFonts w:asciiTheme="minorHAnsi" w:hAnsiTheme="minorHAnsi" w:cstheme="minorHAnsi"/>
                <w:szCs w:val="20"/>
              </w:rPr>
              <w:t xml:space="preserve">, availability only during school hours, previous criminal convictions </w:t>
            </w:r>
          </w:p>
          <w:p w14:paraId="0856118C" w14:textId="77777777" w:rsidR="008F1A4F" w:rsidRPr="00653A3D" w:rsidRDefault="00671446"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br w:type="page"/>
            </w:r>
            <w:r w:rsidR="008F1A4F" w:rsidRPr="00653A3D">
              <w:rPr>
                <w:rFonts w:asciiTheme="minorHAnsi" w:hAnsiTheme="minorHAnsi" w:cstheme="minorHAnsi"/>
                <w:szCs w:val="20"/>
              </w:rPr>
              <w:t>sources of information and organisations used to gain career information, including:</w:t>
            </w:r>
          </w:p>
          <w:p w14:paraId="68EBE765" w14:textId="4BA85CDE"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My</w:t>
            </w:r>
            <w:r w:rsidR="00064B80" w:rsidRPr="00653A3D">
              <w:rPr>
                <w:rFonts w:asciiTheme="minorHAnsi" w:hAnsiTheme="minorHAnsi" w:cstheme="minorHAnsi"/>
                <w:szCs w:val="20"/>
              </w:rPr>
              <w:t>F</w:t>
            </w:r>
            <w:r w:rsidRPr="00653A3D">
              <w:rPr>
                <w:rFonts w:asciiTheme="minorHAnsi" w:hAnsiTheme="minorHAnsi" w:cstheme="minorHAnsi"/>
                <w:szCs w:val="20"/>
              </w:rPr>
              <w:t>uture</w:t>
            </w:r>
          </w:p>
          <w:p w14:paraId="3D190F18" w14:textId="3CDC5AE5" w:rsidR="008F1A4F" w:rsidRPr="00653A3D" w:rsidRDefault="00064B80"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Labour Market Insights</w:t>
            </w:r>
          </w:p>
          <w:p w14:paraId="0564D9CC"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Australian Jobs</w:t>
            </w:r>
          </w:p>
          <w:p w14:paraId="090424EE"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individual training providers</w:t>
            </w:r>
          </w:p>
          <w:p w14:paraId="7F096C50"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universities</w:t>
            </w:r>
          </w:p>
          <w:p w14:paraId="278D3F90"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Jobs and Skills WA</w:t>
            </w:r>
          </w:p>
          <w:p w14:paraId="70CC2C95"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Job Jumpstart</w:t>
            </w:r>
          </w:p>
          <w:p w14:paraId="63D755F3"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Indeed career guide</w:t>
            </w:r>
          </w:p>
          <w:p w14:paraId="57093500"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individual Industry Training Council websites</w:t>
            </w:r>
          </w:p>
          <w:p w14:paraId="17432628"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career counsellors</w:t>
            </w:r>
          </w:p>
          <w:p w14:paraId="061B8841"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VET co-coordinators</w:t>
            </w:r>
          </w:p>
          <w:p w14:paraId="6946D02C"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lastRenderedPageBreak/>
              <w:t>career expos</w:t>
            </w:r>
          </w:p>
          <w:p w14:paraId="5CAD086A"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skills expo</w:t>
            </w:r>
          </w:p>
          <w:p w14:paraId="7528C1F1" w14:textId="77777777" w:rsidR="008F1A4F" w:rsidRPr="00653A3D" w:rsidRDefault="008F1A4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family members</w:t>
            </w:r>
          </w:p>
          <w:p w14:paraId="37A528EC" w14:textId="77777777" w:rsidR="00671446" w:rsidRPr="00653A3D" w:rsidRDefault="00671446"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the concept of career road blocks, including:</w:t>
            </w:r>
          </w:p>
          <w:p w14:paraId="561FAEA3"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required to relocate</w:t>
            </w:r>
          </w:p>
          <w:p w14:paraId="187B994E"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increased work hours required</w:t>
            </w:r>
          </w:p>
          <w:p w14:paraId="58B50300"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requirement for further training</w:t>
            </w:r>
          </w:p>
          <w:p w14:paraId="334103A6" w14:textId="77777777" w:rsidR="00671446" w:rsidRPr="00653A3D" w:rsidRDefault="00671446"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work search tools, resources and organisations used to gain work, such as:</w:t>
            </w:r>
          </w:p>
          <w:p w14:paraId="6035B951"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an IPP</w:t>
            </w:r>
          </w:p>
          <w:p w14:paraId="0813333E" w14:textId="77777777" w:rsidR="00671446" w:rsidRPr="00653A3D" w:rsidRDefault="00671446"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 career portfolio</w:t>
            </w:r>
          </w:p>
          <w:p w14:paraId="63A18AB1" w14:textId="77777777" w:rsidR="00E70948" w:rsidRPr="00653A3D" w:rsidRDefault="00E70948"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Jobs and Skills WA</w:t>
            </w:r>
          </w:p>
          <w:p w14:paraId="475298D8" w14:textId="77777777" w:rsidR="00E70948" w:rsidRPr="00653A3D" w:rsidRDefault="00E70948"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Job Jumpstart</w:t>
            </w:r>
          </w:p>
          <w:p w14:paraId="46BE6990" w14:textId="77777777" w:rsidR="00BD4E63" w:rsidRPr="00653A3D" w:rsidRDefault="001937F7"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Seek.com</w:t>
            </w:r>
          </w:p>
        </w:tc>
      </w:tr>
      <w:tr w:rsidR="0030280F" w:rsidRPr="00653A3D" w14:paraId="41A45397" w14:textId="77777777" w:rsidTr="00B86724">
        <w:trPr>
          <w:trHeight w:val="311"/>
        </w:trPr>
        <w:tc>
          <w:tcPr>
            <w:tcW w:w="891" w:type="dxa"/>
            <w:shd w:val="clear" w:color="auto" w:fill="E4D8EB" w:themeFill="accent4" w:themeFillTint="66"/>
            <w:tcMar>
              <w:top w:w="57" w:type="dxa"/>
              <w:bottom w:w="57" w:type="dxa"/>
            </w:tcMar>
            <w:vAlign w:val="center"/>
          </w:tcPr>
          <w:p w14:paraId="0B74D3BF" w14:textId="77777777" w:rsidR="0030280F" w:rsidRPr="00653A3D" w:rsidRDefault="0030280F" w:rsidP="00440D1E">
            <w:pPr>
              <w:spacing w:line="276" w:lineRule="auto"/>
              <w:jc w:val="center"/>
              <w:rPr>
                <w:rFonts w:asciiTheme="minorHAnsi" w:hAnsiTheme="minorHAnsi" w:cstheme="minorHAnsi"/>
                <w:szCs w:val="20"/>
              </w:rPr>
            </w:pPr>
          </w:p>
        </w:tc>
        <w:tc>
          <w:tcPr>
            <w:tcW w:w="8181" w:type="dxa"/>
            <w:tcMar>
              <w:top w:w="57" w:type="dxa"/>
              <w:bottom w:w="57" w:type="dxa"/>
            </w:tcMar>
          </w:tcPr>
          <w:p w14:paraId="1BEBF2E6" w14:textId="77777777" w:rsidR="00FA4957" w:rsidRPr="00653A3D" w:rsidRDefault="00FA4957"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the role of ongoing education and training in gaining and maintaining employment</w:t>
            </w:r>
          </w:p>
          <w:p w14:paraId="45D210FC" w14:textId="77777777" w:rsidR="00FA4957" w:rsidRPr="00653A3D" w:rsidRDefault="00FA4957"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changes to personal networks that occur after leaving school</w:t>
            </w:r>
          </w:p>
          <w:p w14:paraId="26E26C90" w14:textId="77777777" w:rsidR="0030280F" w:rsidRPr="00653A3D" w:rsidRDefault="0030280F"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 xml:space="preserve">locate and interpret information from Australian Jobs 2013 (or the most recent edition) </w:t>
            </w:r>
            <w:hyperlink r:id="rId15" w:history="1">
              <w:r w:rsidRPr="00653A3D">
                <w:rPr>
                  <w:rFonts w:asciiTheme="minorHAnsi" w:hAnsiTheme="minorHAnsi" w:cstheme="minorHAnsi"/>
                  <w:szCs w:val="20"/>
                </w:rPr>
                <w:t>from</w:t>
              </w:r>
            </w:hyperlink>
            <w:r w:rsidRPr="00653A3D">
              <w:rPr>
                <w:rFonts w:asciiTheme="minorHAnsi" w:hAnsiTheme="minorHAnsi" w:cstheme="minorHAnsi"/>
                <w:szCs w:val="20"/>
              </w:rPr>
              <w:t xml:space="preserve"> the Career Development Association of Australia for the following:</w:t>
            </w:r>
          </w:p>
          <w:p w14:paraId="576BA20F"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occupational overviews</w:t>
            </w:r>
          </w:p>
          <w:p w14:paraId="5734F9CE"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occupational outlook</w:t>
            </w:r>
          </w:p>
          <w:p w14:paraId="2660444E"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employer expectations in the workplace</w:t>
            </w:r>
          </w:p>
          <w:p w14:paraId="56293076" w14:textId="77777777" w:rsidR="0030280F" w:rsidRPr="00653A3D" w:rsidRDefault="0030280F" w:rsidP="00440D1E">
            <w:pPr>
              <w:pStyle w:val="ListItem"/>
              <w:numPr>
                <w:ilvl w:val="0"/>
                <w:numId w:val="3"/>
              </w:numPr>
              <w:spacing w:before="0" w:after="0"/>
              <w:ind w:left="357" w:hanging="357"/>
              <w:rPr>
                <w:rFonts w:asciiTheme="minorHAnsi" w:hAnsiTheme="minorHAnsi" w:cstheme="minorHAnsi"/>
                <w:szCs w:val="20"/>
              </w:rPr>
            </w:pPr>
            <w:r w:rsidRPr="00653A3D">
              <w:rPr>
                <w:rFonts w:asciiTheme="minorHAnsi" w:hAnsiTheme="minorHAnsi" w:cstheme="minorHAnsi"/>
                <w:szCs w:val="20"/>
              </w:rPr>
              <w:t>key words associated with career development:</w:t>
            </w:r>
          </w:p>
          <w:p w14:paraId="05350DB1"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talents</w:t>
            </w:r>
          </w:p>
          <w:p w14:paraId="5F5AE537"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attributes</w:t>
            </w:r>
          </w:p>
          <w:p w14:paraId="3D184560"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capabilities</w:t>
            </w:r>
          </w:p>
          <w:p w14:paraId="672A37E8"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knowledge</w:t>
            </w:r>
          </w:p>
          <w:p w14:paraId="59AFBCC9"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skills</w:t>
            </w:r>
          </w:p>
          <w:p w14:paraId="45EA4E60"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values</w:t>
            </w:r>
          </w:p>
          <w:p w14:paraId="48CD8D2B"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interests</w:t>
            </w:r>
          </w:p>
          <w:p w14:paraId="10AD91BA"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personality traits</w:t>
            </w:r>
          </w:p>
          <w:p w14:paraId="6DBC3DA5"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action plan</w:t>
            </w:r>
          </w:p>
          <w:p w14:paraId="6995E22B"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career portfolio</w:t>
            </w:r>
          </w:p>
          <w:p w14:paraId="361275F2" w14:textId="77777777" w:rsidR="0030280F" w:rsidRPr="00653A3D" w:rsidRDefault="0030280F"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career pathway</w:t>
            </w:r>
          </w:p>
          <w:p w14:paraId="7D439515" w14:textId="77777777" w:rsidR="0030280F" w:rsidRPr="00653A3D" w:rsidRDefault="0030280F" w:rsidP="00440D1E">
            <w:pPr>
              <w:numPr>
                <w:ilvl w:val="0"/>
                <w:numId w:val="4"/>
              </w:numPr>
              <w:tabs>
                <w:tab w:val="clear" w:pos="-172"/>
                <w:tab w:val="num" w:pos="227"/>
              </w:tabs>
              <w:spacing w:after="120" w:line="276" w:lineRule="auto"/>
              <w:ind w:left="748" w:hanging="391"/>
              <w:rPr>
                <w:rFonts w:asciiTheme="minorHAnsi" w:hAnsiTheme="minorHAnsi" w:cstheme="minorHAnsi"/>
                <w:b/>
                <w:szCs w:val="20"/>
              </w:rPr>
            </w:pPr>
            <w:r w:rsidRPr="00653A3D">
              <w:rPr>
                <w:rFonts w:asciiTheme="minorHAnsi" w:hAnsiTheme="minorHAnsi" w:cstheme="minorHAnsi"/>
                <w:szCs w:val="20"/>
              </w:rPr>
              <w:t>career roadblocks</w:t>
            </w:r>
          </w:p>
          <w:p w14:paraId="24BB5478" w14:textId="77777777" w:rsidR="002E48E9" w:rsidRPr="00653A3D" w:rsidRDefault="002E48E9" w:rsidP="00440D1E">
            <w:pPr>
              <w:spacing w:line="276" w:lineRule="auto"/>
              <w:contextualSpacing/>
              <w:rPr>
                <w:rFonts w:asciiTheme="minorHAnsi" w:hAnsiTheme="minorHAnsi" w:cstheme="minorHAnsi"/>
                <w:b/>
                <w:szCs w:val="20"/>
              </w:rPr>
            </w:pPr>
            <w:r w:rsidRPr="00653A3D">
              <w:rPr>
                <w:rFonts w:asciiTheme="minorHAnsi" w:hAnsiTheme="minorHAnsi" w:cstheme="minorHAnsi"/>
                <w:b/>
                <w:szCs w:val="20"/>
              </w:rPr>
              <w:t>Task 8: Investigation</w:t>
            </w:r>
          </w:p>
        </w:tc>
      </w:tr>
      <w:tr w:rsidR="008623DD" w:rsidRPr="00653A3D" w14:paraId="5DCA1A55" w14:textId="77777777" w:rsidTr="00B86724">
        <w:trPr>
          <w:trHeight w:val="311"/>
        </w:trPr>
        <w:tc>
          <w:tcPr>
            <w:tcW w:w="891" w:type="dxa"/>
            <w:shd w:val="clear" w:color="auto" w:fill="E4D8EB" w:themeFill="accent4" w:themeFillTint="66"/>
            <w:tcMar>
              <w:top w:w="57" w:type="dxa"/>
              <w:bottom w:w="57" w:type="dxa"/>
            </w:tcMar>
            <w:vAlign w:val="center"/>
          </w:tcPr>
          <w:p w14:paraId="58279315" w14:textId="77777777" w:rsidR="00671446" w:rsidRPr="00653A3D" w:rsidRDefault="00671446" w:rsidP="004918CF">
            <w:pPr>
              <w:keepNext/>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10–1</w:t>
            </w:r>
            <w:r w:rsidR="00AC2325" w:rsidRPr="00653A3D">
              <w:rPr>
                <w:rFonts w:asciiTheme="minorHAnsi" w:hAnsiTheme="minorHAnsi" w:cstheme="minorHAnsi"/>
                <w:szCs w:val="20"/>
              </w:rPr>
              <w:t>1</w:t>
            </w:r>
          </w:p>
        </w:tc>
        <w:tc>
          <w:tcPr>
            <w:tcW w:w="8181" w:type="dxa"/>
            <w:tcMar>
              <w:top w:w="57" w:type="dxa"/>
              <w:bottom w:w="57" w:type="dxa"/>
            </w:tcMar>
          </w:tcPr>
          <w:p w14:paraId="0142748F" w14:textId="77777777" w:rsidR="00AC2325" w:rsidRPr="00653A3D" w:rsidRDefault="001A4F73" w:rsidP="004918CF">
            <w:pPr>
              <w:pStyle w:val="NoSpacing"/>
              <w:keepNext/>
              <w:spacing w:after="120" w:line="276" w:lineRule="auto"/>
              <w:rPr>
                <w:rFonts w:asciiTheme="minorHAnsi" w:hAnsiTheme="minorHAnsi" w:cstheme="minorHAnsi"/>
                <w:b/>
                <w:sz w:val="20"/>
                <w:szCs w:val="20"/>
              </w:rPr>
            </w:pPr>
            <w:r w:rsidRPr="00653A3D">
              <w:rPr>
                <w:rFonts w:asciiTheme="minorHAnsi" w:hAnsiTheme="minorHAnsi" w:cstheme="minorHAnsi"/>
                <w:b/>
                <w:sz w:val="20"/>
                <w:szCs w:val="20"/>
              </w:rPr>
              <w:t>E</w:t>
            </w:r>
            <w:r w:rsidR="00AC2325" w:rsidRPr="00653A3D">
              <w:rPr>
                <w:rFonts w:asciiTheme="minorHAnsi" w:hAnsiTheme="minorHAnsi" w:cstheme="minorHAnsi"/>
                <w:b/>
                <w:sz w:val="20"/>
                <w:szCs w:val="20"/>
              </w:rPr>
              <w:t>11.5 Workplace numeracy</w:t>
            </w:r>
          </w:p>
          <w:p w14:paraId="6D7E42F3" w14:textId="77777777" w:rsidR="00AC2325" w:rsidRPr="00653A3D" w:rsidRDefault="00AC2325" w:rsidP="004918CF">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skill levels of workers, including:</w:t>
            </w:r>
          </w:p>
          <w:p w14:paraId="1FDB5C8A"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unskilled</w:t>
            </w:r>
          </w:p>
          <w:p w14:paraId="3D79EDAE"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 xml:space="preserve">semi-skilled </w:t>
            </w:r>
          </w:p>
          <w:p w14:paraId="099FF3FF"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skilled</w:t>
            </w:r>
          </w:p>
          <w:p w14:paraId="58603190" w14:textId="77777777" w:rsidR="00AC2325" w:rsidRPr="00653A3D" w:rsidRDefault="00AC2325" w:rsidP="004918CF">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identify pay awards for selected entry-level jobs</w:t>
            </w:r>
          </w:p>
          <w:p w14:paraId="7D5A366D" w14:textId="77777777" w:rsidR="00AC2325" w:rsidRPr="00653A3D" w:rsidRDefault="00AC2325" w:rsidP="004918CF">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calculate daily work hours, based on total required hours:</w:t>
            </w:r>
          </w:p>
          <w:p w14:paraId="08E700FE"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 xml:space="preserve">per week </w:t>
            </w:r>
          </w:p>
          <w:p w14:paraId="211DBA76"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per fortnight</w:t>
            </w:r>
          </w:p>
          <w:p w14:paraId="0C86FE76"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per month</w:t>
            </w:r>
          </w:p>
          <w:p w14:paraId="31DCB42F" w14:textId="77777777" w:rsidR="00AC2325" w:rsidRPr="00653A3D" w:rsidRDefault="00AC2325" w:rsidP="004918CF">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calculate gross pay amounts for selected entry-level jobs</w:t>
            </w:r>
          </w:p>
          <w:p w14:paraId="7AF93534" w14:textId="77777777" w:rsidR="00AC2325" w:rsidRPr="00653A3D" w:rsidRDefault="00AC2325" w:rsidP="004918CF">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calculate net pay amounts for selected entry-level jobs</w:t>
            </w:r>
          </w:p>
          <w:p w14:paraId="457B0CB1" w14:textId="77777777" w:rsidR="00AC2325" w:rsidRPr="00653A3D" w:rsidRDefault="00AC2325" w:rsidP="004918CF">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compare pay amounts for selected entry-level jobs, using:</w:t>
            </w:r>
          </w:p>
          <w:p w14:paraId="1CA2C56F"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mathematical calculation</w:t>
            </w:r>
          </w:p>
          <w:p w14:paraId="2B7CF2B7"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graphical representation</w:t>
            </w:r>
          </w:p>
          <w:p w14:paraId="73782394" w14:textId="77777777" w:rsidR="00AC2325" w:rsidRPr="00653A3D" w:rsidRDefault="00AC2325" w:rsidP="004918CF">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construct a weekly work roster based on:</w:t>
            </w:r>
          </w:p>
          <w:p w14:paraId="62F9E172"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 xml:space="preserve">12 hour time </w:t>
            </w:r>
          </w:p>
          <w:p w14:paraId="274AB5D9"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b/>
                <w:szCs w:val="20"/>
              </w:rPr>
            </w:pPr>
            <w:r w:rsidRPr="00653A3D">
              <w:rPr>
                <w:rFonts w:asciiTheme="minorHAnsi" w:hAnsiTheme="minorHAnsi" w:cstheme="minorHAnsi"/>
                <w:szCs w:val="20"/>
              </w:rPr>
              <w:t>24 hour time</w:t>
            </w:r>
          </w:p>
          <w:p w14:paraId="782EFABA" w14:textId="77777777" w:rsidR="00AC2325" w:rsidRPr="00653A3D" w:rsidRDefault="00AC2325" w:rsidP="004918CF">
            <w:pPr>
              <w:pStyle w:val="ListItem"/>
              <w:keepNext/>
              <w:spacing w:before="0" w:after="0"/>
              <w:ind w:left="357" w:hanging="357"/>
              <w:rPr>
                <w:rFonts w:asciiTheme="minorHAnsi" w:hAnsiTheme="minorHAnsi" w:cstheme="minorHAnsi"/>
                <w:szCs w:val="20"/>
              </w:rPr>
            </w:pPr>
            <w:r w:rsidRPr="00653A3D">
              <w:rPr>
                <w:rFonts w:asciiTheme="minorHAnsi" w:hAnsiTheme="minorHAnsi" w:cstheme="minorHAnsi"/>
                <w:szCs w:val="20"/>
              </w:rPr>
              <w:t>key words associated with workplace numeracy:</w:t>
            </w:r>
          </w:p>
          <w:p w14:paraId="3D55BAEA"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pay awards</w:t>
            </w:r>
          </w:p>
          <w:p w14:paraId="1CF07AE7"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work hours</w:t>
            </w:r>
          </w:p>
          <w:p w14:paraId="50A7A5DE"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gross pay</w:t>
            </w:r>
          </w:p>
          <w:p w14:paraId="4A930718" w14:textId="77777777" w:rsidR="00AC2325" w:rsidRPr="00653A3D" w:rsidRDefault="00AC2325" w:rsidP="004918CF">
            <w:pPr>
              <w:keepNext/>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net pay</w:t>
            </w:r>
          </w:p>
          <w:p w14:paraId="05840E92" w14:textId="77777777" w:rsidR="00AC2325" w:rsidRPr="00653A3D" w:rsidRDefault="00AC2325" w:rsidP="004918CF">
            <w:pPr>
              <w:keepNext/>
              <w:numPr>
                <w:ilvl w:val="0"/>
                <w:numId w:val="4"/>
              </w:numPr>
              <w:tabs>
                <w:tab w:val="clear" w:pos="-172"/>
                <w:tab w:val="num" w:pos="227"/>
              </w:tabs>
              <w:spacing w:after="120" w:line="276" w:lineRule="auto"/>
              <w:ind w:left="714" w:hanging="357"/>
              <w:rPr>
                <w:rFonts w:asciiTheme="minorHAnsi" w:hAnsiTheme="minorHAnsi" w:cstheme="minorHAnsi"/>
                <w:szCs w:val="20"/>
              </w:rPr>
            </w:pPr>
            <w:r w:rsidRPr="00653A3D">
              <w:rPr>
                <w:rFonts w:asciiTheme="minorHAnsi" w:hAnsiTheme="minorHAnsi" w:cstheme="minorHAnsi"/>
                <w:szCs w:val="20"/>
              </w:rPr>
              <w:t>work roster</w:t>
            </w:r>
          </w:p>
          <w:p w14:paraId="362FAB44" w14:textId="77777777" w:rsidR="002E48E9" w:rsidRPr="00653A3D" w:rsidRDefault="002E48E9" w:rsidP="004918CF">
            <w:pPr>
              <w:keepNext/>
              <w:widowControl w:val="0"/>
              <w:tabs>
                <w:tab w:val="num" w:pos="227"/>
              </w:tabs>
              <w:spacing w:after="80" w:line="276" w:lineRule="auto"/>
              <w:contextualSpacing/>
              <w:rPr>
                <w:rFonts w:asciiTheme="minorHAnsi" w:hAnsiTheme="minorHAnsi" w:cstheme="minorHAnsi"/>
                <w:b/>
                <w:szCs w:val="20"/>
              </w:rPr>
            </w:pPr>
            <w:r w:rsidRPr="00653A3D">
              <w:rPr>
                <w:rFonts w:asciiTheme="minorHAnsi" w:hAnsiTheme="minorHAnsi" w:cstheme="minorHAnsi"/>
                <w:b/>
                <w:szCs w:val="20"/>
              </w:rPr>
              <w:t>Task 9: Response</w:t>
            </w:r>
          </w:p>
        </w:tc>
      </w:tr>
      <w:tr w:rsidR="003222E6" w:rsidRPr="00653A3D" w14:paraId="32488D1D" w14:textId="77777777" w:rsidTr="00440D1E">
        <w:trPr>
          <w:trHeight w:val="679"/>
        </w:trPr>
        <w:tc>
          <w:tcPr>
            <w:tcW w:w="891" w:type="dxa"/>
            <w:shd w:val="clear" w:color="auto" w:fill="E4D8EB" w:themeFill="accent4" w:themeFillTint="66"/>
            <w:tcMar>
              <w:top w:w="57" w:type="dxa"/>
              <w:bottom w:w="57" w:type="dxa"/>
            </w:tcMar>
            <w:vAlign w:val="center"/>
            <w:hideMark/>
          </w:tcPr>
          <w:p w14:paraId="2D61056C" w14:textId="77777777" w:rsidR="003222E6" w:rsidRPr="00653A3D" w:rsidRDefault="00AC2325" w:rsidP="00440D1E">
            <w:pPr>
              <w:jc w:val="center"/>
              <w:rPr>
                <w:rFonts w:asciiTheme="minorHAnsi" w:hAnsiTheme="minorHAnsi" w:cstheme="minorHAnsi"/>
                <w:szCs w:val="20"/>
              </w:rPr>
            </w:pPr>
            <w:r w:rsidRPr="00653A3D">
              <w:rPr>
                <w:rFonts w:asciiTheme="minorHAnsi" w:hAnsiTheme="minorHAnsi" w:cstheme="minorHAnsi"/>
                <w:szCs w:val="20"/>
              </w:rPr>
              <w:t>12</w:t>
            </w:r>
            <w:r w:rsidR="00671446" w:rsidRPr="00653A3D">
              <w:rPr>
                <w:rFonts w:asciiTheme="minorHAnsi" w:hAnsiTheme="minorHAnsi" w:cstheme="minorHAnsi"/>
                <w:szCs w:val="20"/>
              </w:rPr>
              <w:t>–</w:t>
            </w:r>
            <w:r w:rsidR="00656817" w:rsidRPr="00653A3D">
              <w:rPr>
                <w:rFonts w:asciiTheme="minorHAnsi" w:hAnsiTheme="minorHAnsi" w:cstheme="minorHAnsi"/>
                <w:szCs w:val="20"/>
              </w:rPr>
              <w:t>14</w:t>
            </w:r>
          </w:p>
        </w:tc>
        <w:tc>
          <w:tcPr>
            <w:tcW w:w="8181" w:type="dxa"/>
            <w:tcMar>
              <w:top w:w="57" w:type="dxa"/>
              <w:bottom w:w="57" w:type="dxa"/>
            </w:tcMar>
          </w:tcPr>
          <w:p w14:paraId="7E19D234" w14:textId="77777777" w:rsidR="00961FAC" w:rsidRPr="00653A3D" w:rsidRDefault="004F79F6" w:rsidP="00440D1E">
            <w:pPr>
              <w:pStyle w:val="ListItem"/>
              <w:numPr>
                <w:ilvl w:val="0"/>
                <w:numId w:val="0"/>
              </w:numPr>
              <w:spacing w:before="0"/>
              <w:ind w:left="360" w:hanging="360"/>
              <w:rPr>
                <w:rFonts w:asciiTheme="minorHAnsi" w:hAnsiTheme="minorHAnsi" w:cstheme="minorHAnsi"/>
                <w:b/>
                <w:szCs w:val="20"/>
              </w:rPr>
            </w:pPr>
            <w:r w:rsidRPr="00653A3D">
              <w:rPr>
                <w:rFonts w:asciiTheme="minorHAnsi" w:hAnsiTheme="minorHAnsi" w:cstheme="minorHAnsi"/>
                <w:b/>
                <w:szCs w:val="20"/>
              </w:rPr>
              <w:t>E</w:t>
            </w:r>
            <w:r w:rsidR="00961FAC" w:rsidRPr="00653A3D">
              <w:rPr>
                <w:rFonts w:asciiTheme="minorHAnsi" w:hAnsiTheme="minorHAnsi" w:cstheme="minorHAnsi"/>
                <w:b/>
                <w:szCs w:val="20"/>
              </w:rPr>
              <w:t>11.3 Rights and responsibilities</w:t>
            </w:r>
          </w:p>
          <w:p w14:paraId="3FA20A27" w14:textId="77777777" w:rsidR="00AC2325" w:rsidRPr="00653A3D" w:rsidRDefault="00AC2325" w:rsidP="00653A3D">
            <w:pPr>
              <w:pStyle w:val="ListItem"/>
              <w:spacing w:before="0" w:after="0" w:line="269" w:lineRule="auto"/>
              <w:ind w:left="357" w:hanging="357"/>
              <w:rPr>
                <w:rFonts w:asciiTheme="minorHAnsi" w:hAnsiTheme="minorHAnsi" w:cstheme="minorHAnsi"/>
                <w:szCs w:val="20"/>
              </w:rPr>
            </w:pPr>
            <w:r w:rsidRPr="00653A3D">
              <w:rPr>
                <w:rFonts w:asciiTheme="minorHAnsi" w:hAnsiTheme="minorHAnsi" w:cstheme="minorHAnsi"/>
                <w:szCs w:val="20"/>
              </w:rPr>
              <w:t xml:space="preserve">appropriate and inappropriate behaviours in the workplace </w:t>
            </w:r>
          </w:p>
          <w:p w14:paraId="466C5E59" w14:textId="77777777" w:rsidR="00AC2325" w:rsidRPr="00653A3D" w:rsidRDefault="00AC2325" w:rsidP="00653A3D">
            <w:pPr>
              <w:pStyle w:val="ListItem"/>
              <w:spacing w:before="0" w:after="0" w:line="269" w:lineRule="auto"/>
              <w:ind w:left="357" w:hanging="357"/>
              <w:rPr>
                <w:rFonts w:asciiTheme="minorHAnsi" w:hAnsiTheme="minorHAnsi" w:cstheme="minorHAnsi"/>
                <w:szCs w:val="20"/>
              </w:rPr>
            </w:pPr>
            <w:r w:rsidRPr="00653A3D">
              <w:rPr>
                <w:rFonts w:asciiTheme="minorHAnsi" w:hAnsiTheme="minorHAnsi" w:cstheme="minorHAnsi"/>
                <w:szCs w:val="20"/>
              </w:rPr>
              <w:t>the responsibilities of an employee in the workplace, including:</w:t>
            </w:r>
          </w:p>
          <w:p w14:paraId="466C508D"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wearing all personal protective equipment provided</w:t>
            </w:r>
          </w:p>
          <w:p w14:paraId="445B115B"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following safe work procedures</w:t>
            </w:r>
          </w:p>
          <w:p w14:paraId="74B5AB9E"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pacing w:val="-2"/>
                <w:szCs w:val="20"/>
              </w:rPr>
            </w:pPr>
            <w:r w:rsidRPr="00653A3D">
              <w:rPr>
                <w:rFonts w:asciiTheme="minorHAnsi" w:hAnsiTheme="minorHAnsi" w:cstheme="minorHAnsi"/>
                <w:spacing w:val="-2"/>
                <w:szCs w:val="20"/>
              </w:rPr>
              <w:t>not interfering with or misusing anything provided by the employer (equipment, signs etc.)</w:t>
            </w:r>
          </w:p>
          <w:p w14:paraId="7885CB40" w14:textId="7537E5A2"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 xml:space="preserve">not behaving in a way that puts </w:t>
            </w:r>
            <w:r w:rsidR="003C39FD" w:rsidRPr="00653A3D">
              <w:rPr>
                <w:rFonts w:asciiTheme="minorHAnsi" w:hAnsiTheme="minorHAnsi" w:cstheme="minorHAnsi"/>
                <w:szCs w:val="20"/>
              </w:rPr>
              <w:t>themselves</w:t>
            </w:r>
            <w:r w:rsidRPr="00653A3D">
              <w:rPr>
                <w:rFonts w:asciiTheme="minorHAnsi" w:hAnsiTheme="minorHAnsi" w:cstheme="minorHAnsi"/>
                <w:szCs w:val="20"/>
              </w:rPr>
              <w:t xml:space="preserve"> or others at risk</w:t>
            </w:r>
          </w:p>
          <w:p w14:paraId="3FD34405"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 xml:space="preserve">responding to a reasonable request to provide assistance </w:t>
            </w:r>
          </w:p>
          <w:p w14:paraId="26E551B4" w14:textId="77777777" w:rsidR="00AC2325" w:rsidRPr="00653A3D" w:rsidRDefault="00AC2325" w:rsidP="00653A3D">
            <w:pPr>
              <w:pStyle w:val="ListItem"/>
              <w:spacing w:before="0" w:after="0" w:line="269" w:lineRule="auto"/>
              <w:ind w:left="357" w:hanging="357"/>
              <w:rPr>
                <w:rFonts w:asciiTheme="minorHAnsi" w:hAnsiTheme="minorHAnsi" w:cstheme="minorHAnsi"/>
                <w:szCs w:val="20"/>
              </w:rPr>
            </w:pPr>
            <w:r w:rsidRPr="00653A3D">
              <w:rPr>
                <w:rFonts w:asciiTheme="minorHAnsi" w:hAnsiTheme="minorHAnsi" w:cstheme="minorHAnsi"/>
                <w:szCs w:val="20"/>
              </w:rPr>
              <w:t>the responsibilities of an employer in the workplace, including:</w:t>
            </w:r>
          </w:p>
          <w:p w14:paraId="467C30B8"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 xml:space="preserve">properly orientating, training and supervising staff </w:t>
            </w:r>
          </w:p>
          <w:p w14:paraId="2565E3E1"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 xml:space="preserve">providing suitable personal protective equipment </w:t>
            </w:r>
          </w:p>
          <w:p w14:paraId="50E3EAD4"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 xml:space="preserve">providing adequate facilities for employees </w:t>
            </w:r>
          </w:p>
          <w:p w14:paraId="52B4BAC7" w14:textId="77777777" w:rsidR="00AC2325" w:rsidRPr="00653A3D" w:rsidRDefault="00AC2325" w:rsidP="00653A3D">
            <w:pPr>
              <w:pStyle w:val="ListItem"/>
              <w:spacing w:before="0" w:after="0" w:line="269" w:lineRule="auto"/>
              <w:ind w:left="357" w:hanging="357"/>
              <w:rPr>
                <w:rFonts w:asciiTheme="minorHAnsi" w:hAnsiTheme="minorHAnsi" w:cstheme="minorHAnsi"/>
                <w:szCs w:val="20"/>
              </w:rPr>
            </w:pPr>
            <w:r w:rsidRPr="00653A3D">
              <w:rPr>
                <w:rFonts w:asciiTheme="minorHAnsi" w:hAnsiTheme="minorHAnsi" w:cstheme="minorHAnsi"/>
                <w:szCs w:val="20"/>
              </w:rPr>
              <w:t>the rights of employees</w:t>
            </w:r>
          </w:p>
          <w:p w14:paraId="7A6E567B" w14:textId="77777777" w:rsidR="00AC2325" w:rsidRPr="00653A3D" w:rsidRDefault="00AC2325" w:rsidP="00653A3D">
            <w:pPr>
              <w:pStyle w:val="ListItem"/>
              <w:spacing w:before="0" w:after="0" w:line="269" w:lineRule="auto"/>
              <w:ind w:left="357" w:hanging="357"/>
              <w:rPr>
                <w:rFonts w:asciiTheme="minorHAnsi" w:hAnsiTheme="minorHAnsi" w:cstheme="minorHAnsi"/>
                <w:szCs w:val="20"/>
              </w:rPr>
            </w:pPr>
            <w:r w:rsidRPr="00653A3D">
              <w:rPr>
                <w:rFonts w:asciiTheme="minorHAnsi" w:hAnsiTheme="minorHAnsi" w:cstheme="minorHAnsi"/>
                <w:szCs w:val="20"/>
              </w:rPr>
              <w:t>the rights of employers</w:t>
            </w:r>
          </w:p>
          <w:p w14:paraId="75F8A5FD" w14:textId="77777777" w:rsidR="00AC2325" w:rsidRPr="00653A3D" w:rsidRDefault="00AC2325" w:rsidP="00653A3D">
            <w:pPr>
              <w:pStyle w:val="ListItem"/>
              <w:spacing w:before="0" w:after="0" w:line="269" w:lineRule="auto"/>
              <w:ind w:left="357" w:hanging="357"/>
              <w:rPr>
                <w:rFonts w:asciiTheme="minorHAnsi" w:hAnsiTheme="minorHAnsi" w:cstheme="minorHAnsi"/>
                <w:szCs w:val="20"/>
              </w:rPr>
            </w:pPr>
            <w:r w:rsidRPr="00653A3D">
              <w:rPr>
                <w:rFonts w:asciiTheme="minorHAnsi" w:hAnsiTheme="minorHAnsi" w:cstheme="minorHAnsi"/>
                <w:szCs w:val="20"/>
              </w:rPr>
              <w:t>the purpose of a code of conduct in the workplace</w:t>
            </w:r>
          </w:p>
          <w:p w14:paraId="5F04DE1C" w14:textId="77777777" w:rsidR="00AC2325" w:rsidRPr="00653A3D" w:rsidRDefault="00AC2325" w:rsidP="00653A3D">
            <w:pPr>
              <w:pStyle w:val="ListItem"/>
              <w:spacing w:before="0" w:after="0" w:line="269" w:lineRule="auto"/>
              <w:ind w:left="357" w:hanging="357"/>
              <w:rPr>
                <w:rFonts w:asciiTheme="minorHAnsi" w:hAnsiTheme="minorHAnsi" w:cstheme="minorHAnsi"/>
                <w:szCs w:val="20"/>
              </w:rPr>
            </w:pPr>
            <w:r w:rsidRPr="00653A3D">
              <w:rPr>
                <w:rFonts w:asciiTheme="minorHAnsi" w:hAnsiTheme="minorHAnsi" w:cstheme="minorHAnsi"/>
                <w:szCs w:val="20"/>
              </w:rPr>
              <w:t>investigate issues that can arise in the workplace, including:</w:t>
            </w:r>
          </w:p>
          <w:p w14:paraId="58C9B41C"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unfair pay</w:t>
            </w:r>
          </w:p>
          <w:p w14:paraId="4D0F6B24"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sexual discrimination</w:t>
            </w:r>
          </w:p>
          <w:p w14:paraId="638E1D2B"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racial discrimination</w:t>
            </w:r>
          </w:p>
          <w:p w14:paraId="5E01D356" w14:textId="77777777" w:rsidR="00AC2325" w:rsidRPr="00653A3D" w:rsidRDefault="00AC2325" w:rsidP="00653A3D">
            <w:pPr>
              <w:numPr>
                <w:ilvl w:val="0"/>
                <w:numId w:val="4"/>
              </w:numPr>
              <w:tabs>
                <w:tab w:val="clear" w:pos="-172"/>
                <w:tab w:val="num" w:pos="227"/>
              </w:tabs>
              <w:spacing w:line="269" w:lineRule="auto"/>
              <w:ind w:left="714" w:hanging="357"/>
              <w:rPr>
                <w:rFonts w:asciiTheme="minorHAnsi" w:hAnsiTheme="minorHAnsi" w:cstheme="minorHAnsi"/>
                <w:szCs w:val="20"/>
              </w:rPr>
            </w:pPr>
            <w:r w:rsidRPr="00653A3D">
              <w:rPr>
                <w:rFonts w:asciiTheme="minorHAnsi" w:hAnsiTheme="minorHAnsi" w:cstheme="minorHAnsi"/>
                <w:szCs w:val="20"/>
              </w:rPr>
              <w:t>age discrimination</w:t>
            </w:r>
          </w:p>
          <w:p w14:paraId="0715667C" w14:textId="77777777" w:rsidR="00AC2325" w:rsidRPr="00653A3D" w:rsidRDefault="00AC2325"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lastRenderedPageBreak/>
              <w:t>strategies to resolve issues in the workplace, including:</w:t>
            </w:r>
          </w:p>
          <w:p w14:paraId="5B094729"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adequate training provisions</w:t>
            </w:r>
          </w:p>
          <w:p w14:paraId="0DFBDEDE"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peer mediation</w:t>
            </w:r>
          </w:p>
          <w:p w14:paraId="12A19E80"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counselling</w:t>
            </w:r>
          </w:p>
          <w:p w14:paraId="5D4A62A6" w14:textId="77777777" w:rsidR="00AC2325" w:rsidRPr="00653A3D" w:rsidRDefault="00AC2325"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the role of a trade union, including:</w:t>
            </w:r>
          </w:p>
          <w:p w14:paraId="09B76575"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participating in the issue resolution process</w:t>
            </w:r>
          </w:p>
          <w:p w14:paraId="5BBBE33D" w14:textId="77777777" w:rsidR="003222E6" w:rsidRPr="00653A3D" w:rsidRDefault="00AC2325" w:rsidP="004918CF">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requesting assistance of external agencies from industry-specific organisations</w:t>
            </w:r>
          </w:p>
          <w:p w14:paraId="52097BAB" w14:textId="77777777" w:rsidR="00AC2325" w:rsidRPr="00653A3D" w:rsidRDefault="001142D8" w:rsidP="004918CF">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key word</w:t>
            </w:r>
            <w:r w:rsidR="00B36EF1" w:rsidRPr="00653A3D">
              <w:rPr>
                <w:rFonts w:asciiTheme="minorHAnsi" w:hAnsiTheme="minorHAnsi" w:cstheme="minorHAnsi"/>
                <w:szCs w:val="20"/>
              </w:rPr>
              <w:t>s</w:t>
            </w:r>
            <w:r w:rsidR="00AC2325" w:rsidRPr="00653A3D">
              <w:rPr>
                <w:rFonts w:asciiTheme="minorHAnsi" w:hAnsiTheme="minorHAnsi" w:cstheme="minorHAnsi"/>
                <w:szCs w:val="20"/>
              </w:rPr>
              <w:t xml:space="preserve"> associated with </w:t>
            </w:r>
            <w:r w:rsidR="0017740C" w:rsidRPr="00653A3D">
              <w:rPr>
                <w:rFonts w:asciiTheme="minorHAnsi" w:hAnsiTheme="minorHAnsi" w:cstheme="minorHAnsi"/>
                <w:szCs w:val="20"/>
              </w:rPr>
              <w:t xml:space="preserve">the </w:t>
            </w:r>
            <w:r w:rsidR="00AC2325" w:rsidRPr="00653A3D">
              <w:rPr>
                <w:rFonts w:asciiTheme="minorHAnsi" w:hAnsiTheme="minorHAnsi" w:cstheme="minorHAnsi"/>
                <w:szCs w:val="20"/>
              </w:rPr>
              <w:t>rights and responsibilities of employers and employees:</w:t>
            </w:r>
          </w:p>
          <w:p w14:paraId="50DA2729" w14:textId="77777777" w:rsidR="00AC2325" w:rsidRPr="00653A3D" w:rsidRDefault="00AC2325" w:rsidP="004918CF">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protective equipment</w:t>
            </w:r>
          </w:p>
          <w:p w14:paraId="5C1D3A24" w14:textId="77777777" w:rsidR="00AC2325" w:rsidRPr="00653A3D" w:rsidRDefault="00AC2325" w:rsidP="004918CF">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work procedures</w:t>
            </w:r>
          </w:p>
          <w:p w14:paraId="684C66A5"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orientation</w:t>
            </w:r>
          </w:p>
          <w:p w14:paraId="560AB38A"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training</w:t>
            </w:r>
          </w:p>
          <w:p w14:paraId="739688AD"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supervision</w:t>
            </w:r>
          </w:p>
          <w:p w14:paraId="710642FD"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workplace code of conduct</w:t>
            </w:r>
          </w:p>
          <w:p w14:paraId="1844E4B7"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 xml:space="preserve">pay </w:t>
            </w:r>
          </w:p>
          <w:p w14:paraId="2606FD40"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discrimination</w:t>
            </w:r>
          </w:p>
          <w:p w14:paraId="752E3FA3"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mediation</w:t>
            </w:r>
          </w:p>
          <w:p w14:paraId="0A4C43AF" w14:textId="77777777" w:rsidR="00AC2325" w:rsidRPr="00653A3D" w:rsidRDefault="00AC2325"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counselling</w:t>
            </w:r>
          </w:p>
          <w:p w14:paraId="2ACD409B" w14:textId="77777777" w:rsidR="00AC2325" w:rsidRPr="00653A3D" w:rsidRDefault="00AC2325" w:rsidP="00440D1E">
            <w:pPr>
              <w:numPr>
                <w:ilvl w:val="0"/>
                <w:numId w:val="4"/>
              </w:numPr>
              <w:tabs>
                <w:tab w:val="clear" w:pos="-172"/>
                <w:tab w:val="num" w:pos="227"/>
              </w:tabs>
              <w:spacing w:after="120" w:line="276" w:lineRule="auto"/>
              <w:ind w:left="714" w:hanging="357"/>
              <w:rPr>
                <w:rFonts w:asciiTheme="minorHAnsi" w:hAnsiTheme="minorHAnsi" w:cstheme="minorHAnsi"/>
                <w:szCs w:val="20"/>
              </w:rPr>
            </w:pPr>
            <w:r w:rsidRPr="00653A3D">
              <w:rPr>
                <w:rFonts w:asciiTheme="minorHAnsi" w:hAnsiTheme="minorHAnsi" w:cstheme="minorHAnsi"/>
                <w:szCs w:val="20"/>
              </w:rPr>
              <w:t>trade union</w:t>
            </w:r>
          </w:p>
          <w:p w14:paraId="1F343E59" w14:textId="77777777" w:rsidR="002E48E9" w:rsidRPr="00653A3D" w:rsidRDefault="002E48E9" w:rsidP="00440D1E">
            <w:pPr>
              <w:widowControl w:val="0"/>
              <w:tabs>
                <w:tab w:val="num" w:pos="227"/>
              </w:tabs>
              <w:spacing w:line="276" w:lineRule="auto"/>
              <w:contextualSpacing/>
              <w:rPr>
                <w:rFonts w:asciiTheme="minorHAnsi" w:hAnsiTheme="minorHAnsi" w:cstheme="minorHAnsi"/>
                <w:b/>
                <w:szCs w:val="20"/>
              </w:rPr>
            </w:pPr>
            <w:r w:rsidRPr="00653A3D">
              <w:rPr>
                <w:rFonts w:asciiTheme="minorHAnsi" w:hAnsiTheme="minorHAnsi" w:cstheme="minorHAnsi"/>
                <w:b/>
                <w:szCs w:val="20"/>
              </w:rPr>
              <w:t>Task 10: Individual pathway plan/career portfolio</w:t>
            </w:r>
          </w:p>
        </w:tc>
      </w:tr>
      <w:tr w:rsidR="0025174E" w:rsidRPr="00653A3D" w14:paraId="65613DE6" w14:textId="77777777" w:rsidTr="00B86724">
        <w:tc>
          <w:tcPr>
            <w:tcW w:w="891" w:type="dxa"/>
            <w:shd w:val="clear" w:color="auto" w:fill="E4D8EB" w:themeFill="accent4" w:themeFillTint="66"/>
            <w:tcMar>
              <w:top w:w="57" w:type="dxa"/>
              <w:bottom w:w="57" w:type="dxa"/>
            </w:tcMar>
            <w:vAlign w:val="center"/>
            <w:hideMark/>
          </w:tcPr>
          <w:p w14:paraId="245A4E87" w14:textId="77777777" w:rsidR="0025174E" w:rsidRPr="00653A3D" w:rsidRDefault="003222E6" w:rsidP="00440D1E">
            <w:pPr>
              <w:spacing w:line="276" w:lineRule="auto"/>
              <w:jc w:val="center"/>
              <w:rPr>
                <w:rFonts w:asciiTheme="minorHAnsi" w:hAnsiTheme="minorHAnsi" w:cstheme="minorHAnsi"/>
                <w:szCs w:val="20"/>
              </w:rPr>
            </w:pPr>
            <w:r w:rsidRPr="00653A3D">
              <w:rPr>
                <w:rFonts w:asciiTheme="minorHAnsi" w:hAnsiTheme="minorHAnsi" w:cstheme="minorHAnsi"/>
                <w:szCs w:val="20"/>
              </w:rPr>
              <w:lastRenderedPageBreak/>
              <w:t>1</w:t>
            </w:r>
            <w:r w:rsidR="00656817" w:rsidRPr="00653A3D">
              <w:rPr>
                <w:rFonts w:asciiTheme="minorHAnsi" w:hAnsiTheme="minorHAnsi" w:cstheme="minorHAnsi"/>
                <w:szCs w:val="20"/>
              </w:rPr>
              <w:t>5</w:t>
            </w:r>
            <w:r w:rsidR="00750D54" w:rsidRPr="00653A3D">
              <w:rPr>
                <w:rFonts w:asciiTheme="minorHAnsi" w:hAnsiTheme="minorHAnsi" w:cstheme="minorHAnsi"/>
                <w:szCs w:val="20"/>
              </w:rPr>
              <w:t>–16</w:t>
            </w:r>
          </w:p>
        </w:tc>
        <w:tc>
          <w:tcPr>
            <w:tcW w:w="8181" w:type="dxa"/>
            <w:tcMar>
              <w:top w:w="57" w:type="dxa"/>
              <w:bottom w:w="57" w:type="dxa"/>
            </w:tcMar>
          </w:tcPr>
          <w:p w14:paraId="37836557" w14:textId="77777777" w:rsidR="00AC2325" w:rsidRPr="00653A3D" w:rsidRDefault="00AC2325" w:rsidP="00440D1E">
            <w:pPr>
              <w:pStyle w:val="ListItem"/>
              <w:numPr>
                <w:ilvl w:val="0"/>
                <w:numId w:val="0"/>
              </w:numPr>
              <w:spacing w:before="0"/>
              <w:rPr>
                <w:rFonts w:asciiTheme="minorHAnsi" w:hAnsiTheme="minorHAnsi" w:cstheme="minorHAnsi"/>
                <w:b/>
                <w:iCs w:val="0"/>
                <w:szCs w:val="20"/>
              </w:rPr>
            </w:pPr>
            <w:r w:rsidRPr="00653A3D">
              <w:rPr>
                <w:rFonts w:asciiTheme="minorHAnsi" w:hAnsiTheme="minorHAnsi" w:cstheme="minorHAnsi"/>
                <w:b/>
                <w:iCs w:val="0"/>
                <w:szCs w:val="20"/>
              </w:rPr>
              <w:t>E11.8 Volunteering/experiencing work</w:t>
            </w:r>
          </w:p>
          <w:p w14:paraId="46D37B58" w14:textId="77777777" w:rsidR="00AC2325" w:rsidRPr="00653A3D" w:rsidRDefault="00AC2325"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explore workplaces, community service and voluntary organisations in the local community</w:t>
            </w:r>
          </w:p>
          <w:p w14:paraId="3A2FB669" w14:textId="77777777" w:rsidR="00AC2325" w:rsidRPr="00653A3D" w:rsidRDefault="00AC2325"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participate in a volunteering activity, such as volunteering in a reading program at an aged care facility</w:t>
            </w:r>
          </w:p>
          <w:p w14:paraId="5375B302" w14:textId="77777777" w:rsidR="0025174E" w:rsidRPr="00653A3D" w:rsidRDefault="00AC2325"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participate in an experiencing work activity, such as work experience in a lo</w:t>
            </w:r>
            <w:r w:rsidR="00183352" w:rsidRPr="00653A3D">
              <w:rPr>
                <w:rFonts w:asciiTheme="minorHAnsi" w:hAnsiTheme="minorHAnsi" w:cstheme="minorHAnsi"/>
                <w:szCs w:val="20"/>
              </w:rPr>
              <w:t>cal workplace as a receptionist</w:t>
            </w:r>
          </w:p>
        </w:tc>
      </w:tr>
      <w:tr w:rsidR="00183352" w:rsidRPr="00653A3D" w14:paraId="541F748B" w14:textId="77777777" w:rsidTr="00B86724">
        <w:tc>
          <w:tcPr>
            <w:tcW w:w="891" w:type="dxa"/>
            <w:shd w:val="clear" w:color="auto" w:fill="E4D8EB" w:themeFill="accent4" w:themeFillTint="66"/>
            <w:tcMar>
              <w:top w:w="57" w:type="dxa"/>
              <w:bottom w:w="57" w:type="dxa"/>
            </w:tcMar>
            <w:vAlign w:val="center"/>
          </w:tcPr>
          <w:p w14:paraId="5E908927" w14:textId="77777777" w:rsidR="00183352" w:rsidRPr="00653A3D" w:rsidRDefault="00183352" w:rsidP="00440D1E">
            <w:pPr>
              <w:spacing w:line="276" w:lineRule="auto"/>
              <w:jc w:val="center"/>
              <w:rPr>
                <w:rFonts w:asciiTheme="minorHAnsi" w:hAnsiTheme="minorHAnsi" w:cstheme="minorHAnsi"/>
                <w:szCs w:val="20"/>
              </w:rPr>
            </w:pPr>
          </w:p>
        </w:tc>
        <w:tc>
          <w:tcPr>
            <w:tcW w:w="8181" w:type="dxa"/>
            <w:tcMar>
              <w:top w:w="57" w:type="dxa"/>
              <w:bottom w:w="57" w:type="dxa"/>
            </w:tcMar>
          </w:tcPr>
          <w:p w14:paraId="69EA8CE2" w14:textId="77777777" w:rsidR="00183352" w:rsidRPr="00653A3D" w:rsidRDefault="00183352"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create a log book of experiences undertaken during a volunteering or experiencing work activity, including:</w:t>
            </w:r>
          </w:p>
          <w:p w14:paraId="662BB3A2" w14:textId="77777777" w:rsidR="00183352" w:rsidRPr="00653A3D" w:rsidRDefault="00183352"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 safety audit</w:t>
            </w:r>
          </w:p>
          <w:p w14:paraId="35973F85" w14:textId="77777777" w:rsidR="00183352" w:rsidRPr="00653A3D" w:rsidRDefault="00183352"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daily duties undertaken</w:t>
            </w:r>
          </w:p>
          <w:p w14:paraId="066C99DA" w14:textId="77777777" w:rsidR="00183352" w:rsidRPr="00653A3D" w:rsidRDefault="00183352" w:rsidP="00440D1E">
            <w:pPr>
              <w:numPr>
                <w:ilvl w:val="0"/>
                <w:numId w:val="4"/>
              </w:numPr>
              <w:tabs>
                <w:tab w:val="clear" w:pos="-172"/>
                <w:tab w:val="num" w:pos="227"/>
              </w:tabs>
              <w:spacing w:line="276" w:lineRule="auto"/>
              <w:ind w:left="714" w:hanging="357"/>
              <w:rPr>
                <w:rFonts w:asciiTheme="minorHAnsi" w:hAnsiTheme="minorHAnsi" w:cstheme="minorHAnsi"/>
                <w:szCs w:val="20"/>
              </w:rPr>
            </w:pPr>
            <w:r w:rsidRPr="00653A3D">
              <w:rPr>
                <w:rFonts w:asciiTheme="minorHAnsi" w:hAnsiTheme="minorHAnsi" w:cstheme="minorHAnsi"/>
                <w:szCs w:val="20"/>
              </w:rPr>
              <w:t>a list of communication strategies used</w:t>
            </w:r>
          </w:p>
          <w:p w14:paraId="0F56ED15" w14:textId="77777777" w:rsidR="00183352" w:rsidRPr="00653A3D" w:rsidRDefault="00183352" w:rsidP="00440D1E">
            <w:pPr>
              <w:pStyle w:val="ListItem"/>
              <w:spacing w:before="0" w:after="0"/>
              <w:ind w:left="357" w:hanging="357"/>
              <w:rPr>
                <w:rFonts w:asciiTheme="minorHAnsi" w:hAnsiTheme="minorHAnsi" w:cstheme="minorHAnsi"/>
                <w:szCs w:val="20"/>
              </w:rPr>
            </w:pPr>
            <w:r w:rsidRPr="00653A3D">
              <w:rPr>
                <w:rFonts w:asciiTheme="minorHAnsi" w:hAnsiTheme="minorHAnsi" w:cstheme="minorHAnsi"/>
                <w:szCs w:val="20"/>
              </w:rPr>
              <w:t xml:space="preserve">establish contacts during the volunteering or experiencing work activity </w:t>
            </w:r>
          </w:p>
          <w:p w14:paraId="14D1EA8A" w14:textId="77777777" w:rsidR="00183352" w:rsidRPr="00653A3D" w:rsidRDefault="00183352" w:rsidP="00440D1E">
            <w:pPr>
              <w:pStyle w:val="ListItem"/>
              <w:spacing w:before="0" w:after="0"/>
              <w:ind w:left="357" w:hanging="357"/>
              <w:rPr>
                <w:rFonts w:asciiTheme="minorHAnsi" w:hAnsiTheme="minorHAnsi" w:cstheme="minorHAnsi"/>
                <w:b/>
                <w:iCs w:val="0"/>
                <w:szCs w:val="20"/>
              </w:rPr>
            </w:pPr>
            <w:r w:rsidRPr="00653A3D">
              <w:rPr>
                <w:rFonts w:asciiTheme="minorHAnsi" w:hAnsiTheme="minorHAnsi" w:cstheme="minorHAnsi"/>
                <w:szCs w:val="20"/>
              </w:rPr>
              <w:t>revision and consolidation of all key words associated with Unit 2</w:t>
            </w:r>
          </w:p>
        </w:tc>
      </w:tr>
    </w:tbl>
    <w:p w14:paraId="55C6CC1D" w14:textId="77777777" w:rsidR="00CF3CB2" w:rsidRPr="00653A3D" w:rsidRDefault="00CF3CB2" w:rsidP="00653A3D">
      <w:pPr>
        <w:rPr>
          <w:rFonts w:asciiTheme="minorHAnsi" w:hAnsiTheme="minorHAnsi" w:cstheme="minorHAnsi"/>
        </w:rPr>
      </w:pPr>
    </w:p>
    <w:sectPr w:rsidR="00CF3CB2" w:rsidRPr="00653A3D" w:rsidSect="002E3482">
      <w:headerReference w:type="even" r:id="rId16"/>
      <w:headerReference w:type="default" r:id="rId17"/>
      <w:footerReference w:type="even" r:id="rId18"/>
      <w:footerReference w:type="default" r:id="rId19"/>
      <w:headerReference w:type="first" r:id="rId20"/>
      <w:footerReference w:type="first" r:id="rId21"/>
      <w:pgSz w:w="11906" w:h="16838" w:code="9"/>
      <w:pgMar w:top="1440" w:right="1416"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90665" w14:textId="77777777" w:rsidR="008D3148" w:rsidRDefault="008D3148" w:rsidP="00DB14C9">
      <w:r>
        <w:separator/>
      </w:r>
    </w:p>
  </w:endnote>
  <w:endnote w:type="continuationSeparator" w:id="0">
    <w:p w14:paraId="4D61EB40" w14:textId="77777777" w:rsidR="008D3148" w:rsidRDefault="008D314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9C8C" w14:textId="77777777" w:rsidR="00911C16" w:rsidRPr="001A4F87" w:rsidRDefault="00911C16" w:rsidP="001A4F87">
    <w:pPr>
      <w:pStyle w:val="Footer"/>
      <w:pBdr>
        <w:top w:val="single" w:sz="4" w:space="4" w:color="5C815C"/>
      </w:pBdr>
      <w:tabs>
        <w:tab w:val="clear" w:pos="4513"/>
        <w:tab w:val="clear" w:pos="9026"/>
        <w:tab w:val="left" w:pos="1860"/>
      </w:tabs>
      <w:rPr>
        <w:rFonts w:ascii="Franklin Gothic Book" w:hAnsi="Franklin Gothic Book"/>
        <w:noProof/>
        <w:color w:val="342568"/>
        <w:sz w:val="16"/>
        <w:szCs w:val="16"/>
      </w:rPr>
    </w:pPr>
    <w:r>
      <w:rPr>
        <w:rFonts w:ascii="Franklin Gothic Book" w:hAnsi="Franklin Gothic Book"/>
        <w:noProof/>
        <w:color w:val="342568"/>
        <w:sz w:val="16"/>
        <w:szCs w:val="16"/>
      </w:rPr>
      <w:t>2014/28717v4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1433" w14:textId="77777777" w:rsidR="00911C16" w:rsidRPr="005143EB" w:rsidRDefault="00911C16" w:rsidP="00CD5B70">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p w14:paraId="1EA2DD6B" w14:textId="77777777" w:rsidR="00911C16" w:rsidRDefault="00911C16">
    <w:pPr>
      <w:pStyle w:val="Footer"/>
    </w:pPr>
  </w:p>
  <w:p w14:paraId="69151322" w14:textId="77777777" w:rsidR="00911C16" w:rsidRPr="00CD5B70" w:rsidRDefault="00911C16" w:rsidP="00CD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F078" w14:textId="77777777" w:rsidR="00911C16" w:rsidRPr="0058705E" w:rsidRDefault="00911C16" w:rsidP="001A4F8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8762" w14:textId="77777777" w:rsidR="00911C16" w:rsidRPr="00CD5B70" w:rsidRDefault="00911C16" w:rsidP="00D07D2D">
    <w:pPr>
      <w:pStyle w:val="Footer"/>
      <w:pBdr>
        <w:top w:val="single" w:sz="8" w:space="4" w:color="5C815C"/>
      </w:pBdr>
      <w:tabs>
        <w:tab w:val="clear" w:pos="4513"/>
        <w:tab w:val="clear" w:pos="9026"/>
      </w:tabs>
      <w:jc w:val="right"/>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 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A375" w14:textId="77777777" w:rsidR="00911C16" w:rsidRPr="00F15C57" w:rsidRDefault="00911C16" w:rsidP="00F15C57">
    <w:pPr>
      <w:pStyle w:val="Footer"/>
      <w:pBdr>
        <w:top w:val="single" w:sz="8" w:space="4" w:color="774A92" w:themeColor="accent3" w:themeShade="BF"/>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A8A4" w14:textId="77777777" w:rsidR="008D3148" w:rsidRDefault="008D3148" w:rsidP="00DB14C9">
      <w:r>
        <w:separator/>
      </w:r>
    </w:p>
  </w:footnote>
  <w:footnote w:type="continuationSeparator" w:id="0">
    <w:p w14:paraId="63B396A0" w14:textId="77777777" w:rsidR="008D3148" w:rsidRDefault="008D314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D715" w14:textId="068EA33E" w:rsidR="00911C16" w:rsidRPr="002E3482" w:rsidRDefault="00911C16" w:rsidP="002E3482">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33CA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B90A2" w14:textId="77777777" w:rsidR="00911C16" w:rsidRDefault="00911C16" w:rsidP="00A31A8F">
    <w:pPr>
      <w:pStyle w:val="Header"/>
      <w:ind w:left="-851"/>
    </w:pPr>
    <w:r>
      <w:rPr>
        <w:noProof/>
        <w:lang w:val="en-AU" w:eastAsia="en-AU"/>
      </w:rPr>
      <w:drawing>
        <wp:inline distT="0" distB="0" distL="0" distR="0" wp14:anchorId="3B58CCBF" wp14:editId="58B380C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4741" w14:textId="106F7FD3" w:rsidR="00911C16" w:rsidRPr="001B3981" w:rsidRDefault="00911C16" w:rsidP="001A4F87">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5084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5ABD5B2F" w14:textId="77777777" w:rsidR="00911C16" w:rsidRDefault="00911C1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5E8E" w14:textId="06497450" w:rsidR="00911C16" w:rsidRPr="001B3981" w:rsidRDefault="00911C16" w:rsidP="001A4F87">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5084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67C6432" w14:textId="77777777" w:rsidR="00911C16" w:rsidRDefault="00911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CD34" w14:textId="77777777" w:rsidR="00911C16" w:rsidRPr="001B3981" w:rsidRDefault="00911C16" w:rsidP="00237908">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F300ED1" w14:textId="77777777" w:rsidR="00911C16" w:rsidRPr="00D05780" w:rsidRDefault="00911C16"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6533"/>
    <w:multiLevelType w:val="hybridMultilevel"/>
    <w:tmpl w:val="B2B8BA3A"/>
    <w:lvl w:ilvl="0" w:tplc="0C090003">
      <w:start w:val="1"/>
      <w:numFmt w:val="bullet"/>
      <w:lvlText w:val="o"/>
      <w:lvlJc w:val="left"/>
      <w:pPr>
        <w:ind w:left="1080" w:hanging="360"/>
      </w:pPr>
      <w:rPr>
        <w:rFonts w:ascii="Courier New" w:hAnsi="Courier New" w:cs="Courier New"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1960565"/>
    <w:multiLevelType w:val="hybridMultilevel"/>
    <w:tmpl w:val="957AE588"/>
    <w:lvl w:ilvl="0" w:tplc="1960D84A">
      <w:start w:val="1"/>
      <w:numFmt w:val="bullet"/>
      <w:lvlText w:val=""/>
      <w:lvlJc w:val="left"/>
      <w:pPr>
        <w:ind w:left="64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A444B9"/>
    <w:multiLevelType w:val="hybridMultilevel"/>
    <w:tmpl w:val="CA34EA50"/>
    <w:lvl w:ilvl="0" w:tplc="54604048">
      <w:start w:val="1"/>
      <w:numFmt w:val="bullet"/>
      <w:lvlText w:val=""/>
      <w:lvlJc w:val="left"/>
      <w:pPr>
        <w:tabs>
          <w:tab w:val="num" w:pos="-172"/>
        </w:tabs>
        <w:ind w:left="908" w:hanging="1194"/>
      </w:pPr>
      <w:rPr>
        <w:rFonts w:ascii="Wingdings" w:hAnsi="Wingdings" w:hint="default"/>
        <w:sz w:val="20"/>
        <w:szCs w:val="20"/>
      </w:rPr>
    </w:lvl>
    <w:lvl w:ilvl="1" w:tplc="0C090003">
      <w:start w:val="1"/>
      <w:numFmt w:val="bullet"/>
      <w:lvlText w:val="o"/>
      <w:lvlJc w:val="left"/>
      <w:pPr>
        <w:tabs>
          <w:tab w:val="num" w:pos="1041"/>
        </w:tabs>
        <w:ind w:left="1041" w:hanging="360"/>
      </w:pPr>
      <w:rPr>
        <w:rFonts w:ascii="Courier New" w:hAnsi="Courier New" w:cs="Courier New" w:hint="default"/>
        <w:sz w:val="20"/>
        <w:szCs w:val="20"/>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3" w15:restartNumberingAfterBreak="0">
    <w:nsid w:val="53FA66E5"/>
    <w:multiLevelType w:val="hybridMultilevel"/>
    <w:tmpl w:val="46F8211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6CBF2513"/>
    <w:multiLevelType w:val="hybridMultilevel"/>
    <w:tmpl w:val="3BC2120A"/>
    <w:lvl w:ilvl="0" w:tplc="F9E6909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0C13"/>
    <w:rsid w:val="0004659D"/>
    <w:rsid w:val="0006140C"/>
    <w:rsid w:val="00063FB0"/>
    <w:rsid w:val="00064B80"/>
    <w:rsid w:val="00071B8B"/>
    <w:rsid w:val="00072A74"/>
    <w:rsid w:val="0009174F"/>
    <w:rsid w:val="000A29F4"/>
    <w:rsid w:val="000E320E"/>
    <w:rsid w:val="000F663C"/>
    <w:rsid w:val="001142D8"/>
    <w:rsid w:val="0014294E"/>
    <w:rsid w:val="0017740C"/>
    <w:rsid w:val="00181F59"/>
    <w:rsid w:val="00183352"/>
    <w:rsid w:val="001937F7"/>
    <w:rsid w:val="001A065F"/>
    <w:rsid w:val="001A4F73"/>
    <w:rsid w:val="001A4F87"/>
    <w:rsid w:val="001B6D87"/>
    <w:rsid w:val="001C5015"/>
    <w:rsid w:val="001E663A"/>
    <w:rsid w:val="001F1E7A"/>
    <w:rsid w:val="0021481A"/>
    <w:rsid w:val="00237908"/>
    <w:rsid w:val="00240545"/>
    <w:rsid w:val="00247172"/>
    <w:rsid w:val="0025174E"/>
    <w:rsid w:val="00280799"/>
    <w:rsid w:val="002928CA"/>
    <w:rsid w:val="002E3482"/>
    <w:rsid w:val="002E48E9"/>
    <w:rsid w:val="002F7621"/>
    <w:rsid w:val="0030280F"/>
    <w:rsid w:val="00302F9F"/>
    <w:rsid w:val="003222E6"/>
    <w:rsid w:val="00323422"/>
    <w:rsid w:val="00324ACE"/>
    <w:rsid w:val="00341745"/>
    <w:rsid w:val="0035266A"/>
    <w:rsid w:val="003625F3"/>
    <w:rsid w:val="003804D6"/>
    <w:rsid w:val="003C2FE7"/>
    <w:rsid w:val="003C39FD"/>
    <w:rsid w:val="003C5A53"/>
    <w:rsid w:val="003E18D3"/>
    <w:rsid w:val="003F1936"/>
    <w:rsid w:val="00435E8E"/>
    <w:rsid w:val="00440D1E"/>
    <w:rsid w:val="00447BEC"/>
    <w:rsid w:val="0045489A"/>
    <w:rsid w:val="00467202"/>
    <w:rsid w:val="004814F0"/>
    <w:rsid w:val="00483726"/>
    <w:rsid w:val="004863E5"/>
    <w:rsid w:val="004918CF"/>
    <w:rsid w:val="004C6186"/>
    <w:rsid w:val="004E1286"/>
    <w:rsid w:val="004E2105"/>
    <w:rsid w:val="004F571A"/>
    <w:rsid w:val="004F79F6"/>
    <w:rsid w:val="00525FC6"/>
    <w:rsid w:val="00541B18"/>
    <w:rsid w:val="0054437D"/>
    <w:rsid w:val="00584876"/>
    <w:rsid w:val="0058705E"/>
    <w:rsid w:val="005A1FD6"/>
    <w:rsid w:val="005B617A"/>
    <w:rsid w:val="005D2801"/>
    <w:rsid w:val="005E4701"/>
    <w:rsid w:val="005F5D52"/>
    <w:rsid w:val="006046D3"/>
    <w:rsid w:val="00637C42"/>
    <w:rsid w:val="00653A3D"/>
    <w:rsid w:val="00656817"/>
    <w:rsid w:val="00671446"/>
    <w:rsid w:val="006F0E22"/>
    <w:rsid w:val="00714C65"/>
    <w:rsid w:val="00733CAF"/>
    <w:rsid w:val="00742B1D"/>
    <w:rsid w:val="00750D54"/>
    <w:rsid w:val="00782343"/>
    <w:rsid w:val="007A6245"/>
    <w:rsid w:val="007C0E29"/>
    <w:rsid w:val="007D7C15"/>
    <w:rsid w:val="007E3CE0"/>
    <w:rsid w:val="00840722"/>
    <w:rsid w:val="00855E0F"/>
    <w:rsid w:val="008623DD"/>
    <w:rsid w:val="00873503"/>
    <w:rsid w:val="00882F45"/>
    <w:rsid w:val="00885C21"/>
    <w:rsid w:val="008A4BA4"/>
    <w:rsid w:val="008B157B"/>
    <w:rsid w:val="008C3D26"/>
    <w:rsid w:val="008D3148"/>
    <w:rsid w:val="008D3D42"/>
    <w:rsid w:val="008F1A4F"/>
    <w:rsid w:val="00911C16"/>
    <w:rsid w:val="00923641"/>
    <w:rsid w:val="00930FD4"/>
    <w:rsid w:val="00934361"/>
    <w:rsid w:val="009454DC"/>
    <w:rsid w:val="00952D80"/>
    <w:rsid w:val="00961FAC"/>
    <w:rsid w:val="009D71AF"/>
    <w:rsid w:val="009E0A99"/>
    <w:rsid w:val="00A24CFF"/>
    <w:rsid w:val="00A31A8F"/>
    <w:rsid w:val="00A57719"/>
    <w:rsid w:val="00A66A0F"/>
    <w:rsid w:val="00A96D5A"/>
    <w:rsid w:val="00AA1130"/>
    <w:rsid w:val="00AA5FB7"/>
    <w:rsid w:val="00AC2325"/>
    <w:rsid w:val="00AE5E03"/>
    <w:rsid w:val="00AF317D"/>
    <w:rsid w:val="00AF5283"/>
    <w:rsid w:val="00B066F1"/>
    <w:rsid w:val="00B36EF1"/>
    <w:rsid w:val="00B66401"/>
    <w:rsid w:val="00B86724"/>
    <w:rsid w:val="00BD4E63"/>
    <w:rsid w:val="00BD5AC1"/>
    <w:rsid w:val="00BD7C4A"/>
    <w:rsid w:val="00BE138F"/>
    <w:rsid w:val="00BE6536"/>
    <w:rsid w:val="00C35F9A"/>
    <w:rsid w:val="00C65F4E"/>
    <w:rsid w:val="00C905DE"/>
    <w:rsid w:val="00CC624F"/>
    <w:rsid w:val="00CD5B70"/>
    <w:rsid w:val="00CE12D3"/>
    <w:rsid w:val="00CF3CB2"/>
    <w:rsid w:val="00D07D2D"/>
    <w:rsid w:val="00D3715A"/>
    <w:rsid w:val="00D40DD8"/>
    <w:rsid w:val="00D47BE8"/>
    <w:rsid w:val="00D47F40"/>
    <w:rsid w:val="00D6123D"/>
    <w:rsid w:val="00D62377"/>
    <w:rsid w:val="00DB14C9"/>
    <w:rsid w:val="00DB3BE3"/>
    <w:rsid w:val="00DB597B"/>
    <w:rsid w:val="00DC5C31"/>
    <w:rsid w:val="00DF4C0D"/>
    <w:rsid w:val="00E14248"/>
    <w:rsid w:val="00E24EC2"/>
    <w:rsid w:val="00E3207D"/>
    <w:rsid w:val="00E60DC4"/>
    <w:rsid w:val="00E70948"/>
    <w:rsid w:val="00EC0947"/>
    <w:rsid w:val="00EC3F5B"/>
    <w:rsid w:val="00EC7D04"/>
    <w:rsid w:val="00F15B11"/>
    <w:rsid w:val="00F15C57"/>
    <w:rsid w:val="00F167AD"/>
    <w:rsid w:val="00F35133"/>
    <w:rsid w:val="00F5084E"/>
    <w:rsid w:val="00F53533"/>
    <w:rsid w:val="00F61F25"/>
    <w:rsid w:val="00F667AA"/>
    <w:rsid w:val="00F7346B"/>
    <w:rsid w:val="00F8133F"/>
    <w:rsid w:val="00F81E6A"/>
    <w:rsid w:val="00F853E0"/>
    <w:rsid w:val="00F950EF"/>
    <w:rsid w:val="00FA1552"/>
    <w:rsid w:val="00FA4957"/>
    <w:rsid w:val="00FA75FD"/>
    <w:rsid w:val="00FC1D60"/>
    <w:rsid w:val="00FC4EFB"/>
    <w:rsid w:val="00FF1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07785"/>
  <w15:docId w15:val="{21E5D2C9-74E5-4ED9-808F-B5EC9F00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84E"/>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BD5AC1"/>
    <w:pPr>
      <w:numPr>
        <w:numId w:val="2"/>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BD5AC1"/>
    <w:rPr>
      <w:rFonts w:ascii="Calibri" w:hAnsi="Calibri" w:cs="Calibri"/>
      <w:iCs/>
    </w:rPr>
  </w:style>
  <w:style w:type="paragraph" w:customStyle="1" w:styleId="Paragraph">
    <w:name w:val="Paragraph"/>
    <w:basedOn w:val="Normal"/>
    <w:link w:val="ParagraphChar"/>
    <w:qFormat/>
    <w:rsid w:val="00525FC6"/>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525FC6"/>
    <w:rPr>
      <w:rFonts w:ascii="Calibri" w:hAnsi="Calibri" w:cs="Calibri"/>
      <w:szCs w:val="22"/>
      <w:lang w:val="en-AU" w:eastAsia="en-AU"/>
    </w:rPr>
  </w:style>
  <w:style w:type="paragraph" w:styleId="Subtitle">
    <w:name w:val="Subtitle"/>
    <w:basedOn w:val="Normal"/>
    <w:next w:val="Normal"/>
    <w:link w:val="SubtitleChar"/>
    <w:uiPriority w:val="11"/>
    <w:qFormat/>
    <w:rsid w:val="00525FC6"/>
    <w:pPr>
      <w:keepNext/>
      <w:spacing w:line="264" w:lineRule="auto"/>
    </w:pPr>
    <w:rPr>
      <w:rFonts w:ascii="Franklin Gothic Book" w:eastAsiaTheme="minorEastAsia" w:hAnsi="Franklin Gothic Book" w:cstheme="minorBidi"/>
      <w:b/>
      <w:color w:val="C9C2D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525FC6"/>
    <w:rPr>
      <w:rFonts w:ascii="Franklin Gothic Book" w:eastAsiaTheme="minorEastAsia" w:hAnsi="Franklin Gothic Book" w:cstheme="minorBidi"/>
      <w:b/>
      <w:color w:val="C9C2D1" w:themeColor="background2"/>
      <w:sz w:val="28"/>
      <w:szCs w:val="22"/>
      <w:lang w:val="en-AU"/>
      <w14:textFill>
        <w14:solidFill>
          <w14:schemeClr w14:val="bg2">
            <w14:lumMod w14:val="75000"/>
            <w14:lumMod w14:val="75000"/>
            <w14:lumMod w14:val="75000"/>
          </w14:schemeClr>
        </w14:solidFill>
      </w14:textFill>
    </w:rPr>
  </w:style>
  <w:style w:type="paragraph" w:styleId="NoSpacing">
    <w:name w:val="No Spacing"/>
    <w:uiPriority w:val="1"/>
    <w:qFormat/>
    <w:rsid w:val="00AA1130"/>
    <w:pPr>
      <w:spacing w:after="0" w:line="240" w:lineRule="auto"/>
    </w:pPr>
    <w:rPr>
      <w:rFonts w:ascii="Times New Roman" w:eastAsia="Times New Roman" w:hAnsi="Times New Roman" w:cs="Times New Roman"/>
      <w:sz w:val="24"/>
      <w:lang w:val="en-AU" w:eastAsia="en-AU"/>
    </w:rPr>
  </w:style>
  <w:style w:type="paragraph" w:styleId="Quote">
    <w:name w:val="Quote"/>
    <w:basedOn w:val="Normal"/>
    <w:next w:val="Normal"/>
    <w:link w:val="QuoteChar"/>
    <w:uiPriority w:val="29"/>
    <w:rsid w:val="00AC2325"/>
    <w:pPr>
      <w:spacing w:after="120" w:line="264" w:lineRule="auto"/>
    </w:pPr>
    <w:rPr>
      <w:rFonts w:ascii="Calibri" w:eastAsiaTheme="minorEastAsia" w:hAnsi="Calibri" w:cstheme="minorBidi"/>
      <w:i/>
      <w:iCs/>
      <w:color w:val="000000" w:themeColor="text1"/>
    </w:rPr>
  </w:style>
  <w:style w:type="character" w:customStyle="1" w:styleId="QuoteChar">
    <w:name w:val="Quote Char"/>
    <w:basedOn w:val="DefaultParagraphFont"/>
    <w:link w:val="Quote"/>
    <w:uiPriority w:val="29"/>
    <w:rsid w:val="00AC2325"/>
    <w:rPr>
      <w:rFonts w:ascii="Calibri" w:eastAsiaTheme="minorEastAsia" w:hAnsi="Calibri" w:cstheme="minorBidi"/>
      <w:i/>
      <w:iCs/>
      <w:color w:val="000000" w:themeColor="text1"/>
      <w:szCs w:val="22"/>
      <w:lang w:val="en-AU"/>
    </w:rPr>
  </w:style>
  <w:style w:type="character" w:styleId="CommentReference">
    <w:name w:val="annotation reference"/>
    <w:basedOn w:val="DefaultParagraphFont"/>
    <w:uiPriority w:val="99"/>
    <w:semiHidden/>
    <w:unhideWhenUsed/>
    <w:rsid w:val="004F571A"/>
    <w:rPr>
      <w:sz w:val="16"/>
      <w:szCs w:val="16"/>
    </w:rPr>
  </w:style>
  <w:style w:type="paragraph" w:styleId="CommentText">
    <w:name w:val="annotation text"/>
    <w:basedOn w:val="Normal"/>
    <w:link w:val="CommentTextChar"/>
    <w:uiPriority w:val="99"/>
    <w:semiHidden/>
    <w:unhideWhenUsed/>
    <w:rsid w:val="004F571A"/>
    <w:rPr>
      <w:sz w:val="20"/>
      <w:szCs w:val="20"/>
    </w:rPr>
  </w:style>
  <w:style w:type="character" w:customStyle="1" w:styleId="CommentTextChar">
    <w:name w:val="Comment Text Char"/>
    <w:basedOn w:val="DefaultParagraphFont"/>
    <w:link w:val="CommentText"/>
    <w:uiPriority w:val="99"/>
    <w:semiHidden/>
    <w:rsid w:val="004F571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4F571A"/>
    <w:rPr>
      <w:b/>
      <w:bCs/>
    </w:rPr>
  </w:style>
  <w:style w:type="character" w:customStyle="1" w:styleId="CommentSubjectChar">
    <w:name w:val="Comment Subject Char"/>
    <w:basedOn w:val="CommentTextChar"/>
    <w:link w:val="CommentSubject"/>
    <w:uiPriority w:val="99"/>
    <w:semiHidden/>
    <w:rsid w:val="004F571A"/>
    <w:rPr>
      <w:rFonts w:ascii="Times New Roman" w:eastAsia="Times New Roman" w:hAnsi="Times New Roman" w:cs="Times New Roman"/>
      <w:b/>
      <w:bCs/>
      <w:sz w:val="20"/>
      <w:szCs w:val="20"/>
      <w:lang w:val="en-AU" w:eastAsia="en-AU"/>
    </w:rPr>
  </w:style>
  <w:style w:type="character" w:styleId="Hyperlink">
    <w:name w:val="Hyperlink"/>
    <w:basedOn w:val="FollowedHyperlink"/>
    <w:uiPriority w:val="99"/>
    <w:unhideWhenUsed/>
    <w:rsid w:val="00733CAF"/>
    <w:rPr>
      <w:rFonts w:ascii="Calibri" w:hAnsi="Calibri"/>
      <w:color w:val="580F8B"/>
      <w:sz w:val="22"/>
      <w:u w:val="single"/>
    </w:rPr>
  </w:style>
  <w:style w:type="paragraph" w:customStyle="1" w:styleId="T3">
    <w:name w:val="T3"/>
    <w:basedOn w:val="Normal"/>
    <w:link w:val="T3Char"/>
    <w:qFormat/>
    <w:rsid w:val="003C39FD"/>
    <w:pPr>
      <w:spacing w:line="259" w:lineRule="auto"/>
    </w:pPr>
    <w:rPr>
      <w:rFonts w:ascii="Calibri" w:hAnsi="Calibri" w:cs="Calibri"/>
      <w:color w:val="FFFFFF"/>
      <w:sz w:val="44"/>
      <w:szCs w:val="36"/>
      <w:lang w:eastAsia="x-none"/>
    </w:rPr>
  </w:style>
  <w:style w:type="character" w:customStyle="1" w:styleId="T3Char">
    <w:name w:val="T3 Char"/>
    <w:basedOn w:val="DefaultParagraphFont"/>
    <w:link w:val="T3"/>
    <w:rsid w:val="003C39FD"/>
    <w:rPr>
      <w:rFonts w:ascii="Calibri" w:eastAsia="Times New Roman" w:hAnsi="Calibri" w:cs="Calibri"/>
      <w:color w:val="FFFFFF"/>
      <w:sz w:val="44"/>
      <w:szCs w:val="36"/>
      <w:lang w:val="en-AU" w:eastAsia="x-none"/>
    </w:rPr>
  </w:style>
  <w:style w:type="character" w:styleId="FollowedHyperlink">
    <w:name w:val="FollowedHyperlink"/>
    <w:basedOn w:val="DefaultParagraphFont"/>
    <w:uiPriority w:val="99"/>
    <w:semiHidden/>
    <w:unhideWhenUsed/>
    <w:rsid w:val="00733CAF"/>
    <w:rPr>
      <w:rFonts w:ascii="Calibri" w:hAnsi="Calibri"/>
      <w:color w:val="40404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aa.org.au/ContentUpload/Docs/australianjobs2013"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safeworkaustralia.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25C25-0035-4493-9497-BD50911C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15</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Daniel Holley</cp:lastModifiedBy>
  <cp:revision>67</cp:revision>
  <cp:lastPrinted>2019-01-09T23:57:00Z</cp:lastPrinted>
  <dcterms:created xsi:type="dcterms:W3CDTF">2014-08-04T07:29:00Z</dcterms:created>
  <dcterms:modified xsi:type="dcterms:W3CDTF">2022-05-19T04:26:00Z</dcterms:modified>
</cp:coreProperties>
</file>