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4420" w14:textId="0B336287" w:rsidR="00A46099" w:rsidRPr="00036C07" w:rsidRDefault="00A46099" w:rsidP="00036C07">
      <w:pPr>
        <w:keepNext/>
        <w:spacing w:before="3500" w:after="200" w:line="276" w:lineRule="auto"/>
        <w:jc w:val="center"/>
        <w:outlineLvl w:val="0"/>
        <w:rPr>
          <w:rFonts w:ascii="Franklin Gothic Book" w:hAnsi="Franklin Gothic Book"/>
          <w:b/>
          <w:smallCaps/>
          <w:color w:val="9688BE"/>
          <w:sz w:val="36"/>
          <w:szCs w:val="36"/>
          <w:lang w:val="en-GB" w:eastAsia="x-none"/>
        </w:rPr>
      </w:pPr>
      <w:r w:rsidRPr="00036C07">
        <w:rPr>
          <w:rFonts w:ascii="Franklin Gothic Book" w:hAnsi="Franklin Gothic Book"/>
          <w:b/>
          <w:smallCaps/>
          <w:noProof/>
          <w:color w:val="9688BE"/>
          <w:sz w:val="36"/>
          <w:szCs w:val="36"/>
          <w:lang w:val="en-GB" w:eastAsia="x-none"/>
        </w:rPr>
        <w:drawing>
          <wp:anchor distT="0" distB="0" distL="114300" distR="114300" simplePos="0" relativeHeight="251658240" behindDoc="1" locked="1" layoutInCell="1" allowOverlap="1" wp14:anchorId="1E2C990E" wp14:editId="2EFFC7B4">
            <wp:simplePos x="0" y="0"/>
            <wp:positionH relativeFrom="column">
              <wp:posOffset>-6105525</wp:posOffset>
            </wp:positionH>
            <wp:positionV relativeFrom="paragraph">
              <wp:posOffset>394970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036C07">
        <w:rPr>
          <w:rFonts w:ascii="Franklin Gothic Book" w:hAnsi="Franklin Gothic Book"/>
          <w:b/>
          <w:smallCaps/>
          <w:color w:val="9688BE"/>
          <w:sz w:val="36"/>
          <w:szCs w:val="36"/>
          <w:lang w:val="en-GB" w:eastAsia="x-none"/>
        </w:rPr>
        <w:t>Sample Assessment Outline</w:t>
      </w:r>
    </w:p>
    <w:p w14:paraId="4F845DCF" w14:textId="6A2E121E" w:rsidR="00A46099" w:rsidRPr="00036C07" w:rsidRDefault="00A46099" w:rsidP="00036C0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036C07">
        <w:rPr>
          <w:rFonts w:ascii="Franklin Gothic Medium" w:hAnsi="Franklin Gothic Medium"/>
          <w:smallCaps/>
          <w:color w:val="5F497A"/>
          <w:sz w:val="28"/>
          <w:szCs w:val="28"/>
          <w:lang w:val="en-GB" w:eastAsia="x-none"/>
        </w:rPr>
        <w:t>Music</w:t>
      </w:r>
    </w:p>
    <w:p w14:paraId="240FB47A" w14:textId="4D18B4AB" w:rsidR="00A46099" w:rsidRPr="00A37DEC" w:rsidRDefault="00A46099" w:rsidP="00036C0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sidRPr="00036C07">
        <w:rPr>
          <w:rFonts w:ascii="Franklin Gothic Medium" w:hAnsi="Franklin Gothic Medium"/>
          <w:smallCaps/>
          <w:color w:val="5F497A"/>
          <w:sz w:val="28"/>
          <w:szCs w:val="28"/>
          <w:lang w:val="en-GB" w:eastAsia="x-none"/>
        </w:rPr>
        <w:t>ATAR Year 11</w:t>
      </w:r>
      <w:r w:rsidRPr="00A46099">
        <w:rPr>
          <w:lang w:val="en-AU"/>
        </w:rPr>
        <w:br w:type="page"/>
      </w:r>
    </w:p>
    <w:p w14:paraId="39DF92EB" w14:textId="77777777" w:rsidR="00CC30D1" w:rsidRPr="00CC30D1" w:rsidRDefault="00CC30D1" w:rsidP="00C14450">
      <w:pPr>
        <w:spacing w:after="120" w:line="276" w:lineRule="auto"/>
        <w:rPr>
          <w:rFonts w:cstheme="minorHAnsi"/>
          <w:b/>
        </w:rPr>
      </w:pPr>
      <w:r w:rsidRPr="00CC30D1">
        <w:rPr>
          <w:rFonts w:cstheme="minorHAnsi"/>
          <w:b/>
        </w:rPr>
        <w:lastRenderedPageBreak/>
        <w:t>Acknowledgement of Country</w:t>
      </w:r>
    </w:p>
    <w:p w14:paraId="51141E95" w14:textId="77777777" w:rsidR="00CC30D1" w:rsidRPr="00CC30D1" w:rsidRDefault="00CC30D1" w:rsidP="00036C07">
      <w:pPr>
        <w:spacing w:after="6720" w:line="276" w:lineRule="auto"/>
        <w:rPr>
          <w:rFonts w:cstheme="minorHAnsi"/>
        </w:rPr>
      </w:pPr>
      <w:r w:rsidRPr="00CC30D1">
        <w:rPr>
          <w:rFonts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D24B673" w14:textId="5A03A6FB" w:rsidR="004E4F92" w:rsidRPr="004E4F92" w:rsidRDefault="004E4F92" w:rsidP="00036C07">
      <w:pPr>
        <w:spacing w:before="360" w:after="120" w:line="276" w:lineRule="auto"/>
        <w:jc w:val="both"/>
        <w:rPr>
          <w:rFonts w:ascii="Calibri" w:hAnsi="Calibri"/>
          <w:b/>
          <w:bCs/>
          <w:sz w:val="20"/>
          <w:szCs w:val="20"/>
        </w:rPr>
      </w:pPr>
      <w:r w:rsidRPr="004E4F92">
        <w:rPr>
          <w:rFonts w:ascii="Calibri" w:hAnsi="Calibri"/>
          <w:b/>
          <w:bCs/>
          <w:sz w:val="20"/>
          <w:szCs w:val="20"/>
        </w:rPr>
        <w:t>Copyright</w:t>
      </w:r>
    </w:p>
    <w:p w14:paraId="54781784" w14:textId="77777777" w:rsidR="004E4F92" w:rsidRPr="004E4F92" w:rsidRDefault="004E4F92" w:rsidP="00C14450">
      <w:pPr>
        <w:spacing w:after="120" w:line="276" w:lineRule="auto"/>
        <w:jc w:val="both"/>
        <w:rPr>
          <w:rFonts w:ascii="Calibri" w:hAnsi="Calibri"/>
          <w:sz w:val="20"/>
          <w:szCs w:val="20"/>
        </w:rPr>
      </w:pPr>
      <w:r w:rsidRPr="004E4F92">
        <w:rPr>
          <w:rFonts w:ascii="Calibri" w:hAnsi="Calibri"/>
          <w:sz w:val="20"/>
          <w:szCs w:val="20"/>
        </w:rPr>
        <w:t>© School Curriculum and Standards Authority, 2022</w:t>
      </w:r>
    </w:p>
    <w:p w14:paraId="1E2B1692" w14:textId="77777777" w:rsidR="004E4F92" w:rsidRPr="004E4F92" w:rsidRDefault="004E4F92" w:rsidP="00C14450">
      <w:pPr>
        <w:spacing w:after="120" w:line="276" w:lineRule="auto"/>
        <w:jc w:val="both"/>
        <w:rPr>
          <w:rFonts w:ascii="Calibri" w:hAnsi="Calibri"/>
          <w:sz w:val="20"/>
          <w:szCs w:val="20"/>
        </w:rPr>
      </w:pPr>
      <w:r w:rsidRPr="004E4F92">
        <w:rPr>
          <w:rFonts w:ascii="Calibri" w:hAnsi="Calibri"/>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760D9CED" w14:textId="77777777" w:rsidR="004E4F92" w:rsidRPr="004E4F92" w:rsidRDefault="004E4F92" w:rsidP="00C14450">
      <w:pPr>
        <w:spacing w:after="120" w:line="276" w:lineRule="auto"/>
        <w:jc w:val="both"/>
        <w:rPr>
          <w:rFonts w:ascii="Calibri" w:hAnsi="Calibri"/>
          <w:sz w:val="20"/>
          <w:szCs w:val="20"/>
        </w:rPr>
      </w:pPr>
      <w:r w:rsidRPr="004E4F92">
        <w:rPr>
          <w:rFonts w:ascii="Calibri" w:hAnsi="Calibri"/>
          <w:sz w:val="20"/>
          <w:szCs w:val="20"/>
        </w:rPr>
        <w:t>Copying or communication for any other purpose can be done only within the terms of the Copyright Act 1968 or with prior written permission of the School Curriculum and Standards Authority. Copying or communication of any third party copyright material can be done only within the terms of the Copyright Act 1968 or with permission of the copyright owners.</w:t>
      </w:r>
    </w:p>
    <w:p w14:paraId="034A31A7" w14:textId="47810BBD" w:rsidR="004E4F92" w:rsidRPr="004E4F92" w:rsidRDefault="004E4F92" w:rsidP="00C14450">
      <w:pPr>
        <w:spacing w:after="120" w:line="276" w:lineRule="auto"/>
        <w:jc w:val="both"/>
        <w:rPr>
          <w:rFonts w:ascii="Calibri" w:hAnsi="Calibri"/>
          <w:sz w:val="20"/>
          <w:szCs w:val="20"/>
        </w:rPr>
      </w:pPr>
      <w:r w:rsidRPr="004E4F92">
        <w:rPr>
          <w:rFonts w:ascii="Calibri" w:hAnsi="Calibri"/>
          <w:sz w:val="20"/>
          <w:szCs w:val="20"/>
        </w:rPr>
        <w:t xml:space="preserve">Any content in this document that has been derived from the Australian Curriculum may be used under the terms of the </w:t>
      </w:r>
      <w:hyperlink r:id="rId9" w:history="1">
        <w:r w:rsidRPr="004E4F92">
          <w:rPr>
            <w:rStyle w:val="Hyperlink"/>
            <w:rFonts w:ascii="Calibri" w:hAnsi="Calibri"/>
            <w:sz w:val="20"/>
            <w:szCs w:val="20"/>
          </w:rPr>
          <w:t>Creative Commons Attribution 4.0 International licence</w:t>
        </w:r>
      </w:hyperlink>
      <w:r w:rsidRPr="004E4F92">
        <w:rPr>
          <w:rFonts w:ascii="Calibri" w:hAnsi="Calibri"/>
          <w:sz w:val="20"/>
          <w:szCs w:val="20"/>
        </w:rPr>
        <w:t>.</w:t>
      </w:r>
    </w:p>
    <w:p w14:paraId="505F8964" w14:textId="77777777" w:rsidR="004E4F92" w:rsidRPr="004E4F92" w:rsidRDefault="004E4F92" w:rsidP="00C14450">
      <w:pPr>
        <w:spacing w:after="120" w:line="276" w:lineRule="auto"/>
        <w:jc w:val="both"/>
        <w:rPr>
          <w:rFonts w:ascii="Calibri" w:hAnsi="Calibri"/>
          <w:b/>
          <w:bCs/>
          <w:sz w:val="20"/>
          <w:szCs w:val="20"/>
        </w:rPr>
      </w:pPr>
      <w:r w:rsidRPr="004E4F92">
        <w:rPr>
          <w:rFonts w:ascii="Calibri" w:hAnsi="Calibri"/>
          <w:b/>
          <w:bCs/>
          <w:sz w:val="20"/>
          <w:szCs w:val="20"/>
        </w:rPr>
        <w:t>Disclaimer</w:t>
      </w:r>
    </w:p>
    <w:p w14:paraId="617D5574" w14:textId="7C26A43C" w:rsidR="00A46099" w:rsidRPr="004E4F92" w:rsidRDefault="004E4F92" w:rsidP="00C14450">
      <w:pPr>
        <w:spacing w:after="120" w:line="276" w:lineRule="auto"/>
        <w:jc w:val="both"/>
        <w:rPr>
          <w:rFonts w:ascii="Calibri" w:hAnsi="Calibri"/>
          <w:sz w:val="20"/>
          <w:szCs w:val="20"/>
        </w:rPr>
      </w:pPr>
      <w:r w:rsidRPr="004E4F92">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0442C1E" w14:textId="77777777" w:rsidR="00A46099" w:rsidRPr="00A46099" w:rsidRDefault="00A46099" w:rsidP="004E4F92">
      <w:pPr>
        <w:spacing w:line="276" w:lineRule="auto"/>
        <w:jc w:val="both"/>
        <w:rPr>
          <w:rFonts w:ascii="Calibri" w:hAnsi="Calibri"/>
          <w:sz w:val="16"/>
          <w:lang w:val="en-AU"/>
        </w:rPr>
        <w:sectPr w:rsidR="00A46099" w:rsidRPr="00A46099" w:rsidSect="00036C0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725D40BB" w14:textId="77777777" w:rsidR="00A46099" w:rsidRPr="00A46099" w:rsidRDefault="00A46099" w:rsidP="00CC30D1">
      <w:pPr>
        <w:spacing w:after="80" w:line="276" w:lineRule="auto"/>
        <w:outlineLvl w:val="0"/>
        <w:rPr>
          <w:rFonts w:ascii="Franklin Gothic Book" w:eastAsia="MS Mincho" w:hAnsi="Franklin Gothic Book" w:cs="Calibri"/>
          <w:color w:val="342568"/>
          <w:sz w:val="28"/>
          <w:szCs w:val="28"/>
          <w:lang w:val="en-GB" w:eastAsia="ja-JP"/>
        </w:rPr>
      </w:pPr>
      <w:r w:rsidRPr="00A46099">
        <w:rPr>
          <w:rFonts w:ascii="Franklin Gothic Book" w:eastAsia="MS Mincho" w:hAnsi="Franklin Gothic Book" w:cs="Calibri"/>
          <w:color w:val="342568"/>
          <w:sz w:val="28"/>
          <w:szCs w:val="28"/>
          <w:lang w:val="en-GB" w:eastAsia="ja-JP"/>
        </w:rPr>
        <w:t>Sample assessment outline</w:t>
      </w:r>
    </w:p>
    <w:p w14:paraId="7E892ADC" w14:textId="464E5568" w:rsidR="00FF5E0B" w:rsidRPr="000228C4" w:rsidRDefault="00A46099" w:rsidP="00CC30D1">
      <w:pPr>
        <w:spacing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Music</w:t>
      </w:r>
      <w:r w:rsidRPr="00A46099">
        <w:rPr>
          <w:rFonts w:ascii="Franklin Gothic Book" w:eastAsia="MS Mincho" w:hAnsi="Franklin Gothic Book" w:cs="Calibri"/>
          <w:color w:val="342568"/>
          <w:sz w:val="28"/>
          <w:szCs w:val="28"/>
          <w:lang w:val="en-GB" w:eastAsia="ja-JP"/>
        </w:rPr>
        <w:t xml:space="preserve"> – ATAR Year 11</w:t>
      </w:r>
      <w:r w:rsidR="0021448E">
        <w:rPr>
          <w:rFonts w:ascii="Franklin Gothic Book" w:eastAsia="MS Mincho" w:hAnsi="Franklin Gothic Book" w:cs="Calibri"/>
          <w:color w:val="342568"/>
          <w:sz w:val="28"/>
          <w:szCs w:val="28"/>
          <w:lang w:val="en-GB" w:eastAsia="ja-JP"/>
        </w:rPr>
        <w:t xml:space="preserve"> (Units 1 and 2 </w:t>
      </w:r>
      <w:r w:rsidR="008264B6">
        <w:rPr>
          <w:rFonts w:ascii="Franklin Gothic Book" w:eastAsia="MS Mincho" w:hAnsi="Franklin Gothic Book" w:cs="Calibri"/>
          <w:color w:val="342568"/>
          <w:sz w:val="28"/>
          <w:szCs w:val="28"/>
          <w:lang w:val="en-GB" w:eastAsia="ja-JP"/>
        </w:rPr>
        <w:t>delivered</w:t>
      </w:r>
      <w:r w:rsidR="0021448E">
        <w:rPr>
          <w:rFonts w:ascii="Franklin Gothic Book" w:eastAsia="MS Mincho" w:hAnsi="Franklin Gothic Book" w:cs="Calibri"/>
          <w:color w:val="342568"/>
          <w:sz w:val="28"/>
          <w:szCs w:val="28"/>
          <w:lang w:val="en-GB" w:eastAsia="ja-JP"/>
        </w:rPr>
        <w:t xml:space="preserve"> as a pair)</w:t>
      </w:r>
    </w:p>
    <w:p w14:paraId="6F3E2D89" w14:textId="77777777" w:rsidR="00480527" w:rsidRPr="00A46099" w:rsidRDefault="00480527" w:rsidP="006A1ED8">
      <w:pPr>
        <w:pStyle w:val="Heading2"/>
        <w:spacing w:after="240"/>
      </w:pPr>
      <w:r w:rsidRPr="00A46099">
        <w:t>Practical component</w:t>
      </w:r>
      <w:r w:rsidR="003F2520" w:rsidRPr="00A46099">
        <w:t xml:space="preserve"> (Performance)</w:t>
      </w:r>
    </w:p>
    <w:tbl>
      <w:tblPr>
        <w:tblW w:w="4937" w:type="pct"/>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57" w:type="dxa"/>
          <w:bottom w:w="57" w:type="dxa"/>
        </w:tblCellMar>
        <w:tblLook w:val="04A0" w:firstRow="1" w:lastRow="0" w:firstColumn="1" w:lastColumn="0" w:noHBand="0" w:noVBand="1"/>
      </w:tblPr>
      <w:tblGrid>
        <w:gridCol w:w="1344"/>
        <w:gridCol w:w="1344"/>
        <w:gridCol w:w="1344"/>
        <w:gridCol w:w="1344"/>
        <w:gridCol w:w="9224"/>
      </w:tblGrid>
      <w:tr w:rsidR="00AD1ED8" w:rsidRPr="00A46099" w14:paraId="5429B5B2" w14:textId="77777777" w:rsidTr="00C14450">
        <w:trPr>
          <w:trHeight w:val="20"/>
        </w:trPr>
        <w:tc>
          <w:tcPr>
            <w:tcW w:w="1344" w:type="dxa"/>
            <w:tcBorders>
              <w:right w:val="single" w:sz="4" w:space="0" w:color="FFFFFF" w:themeColor="background1"/>
            </w:tcBorders>
            <w:shd w:val="clear" w:color="auto" w:fill="B2A1C7"/>
            <w:vAlign w:val="center"/>
          </w:tcPr>
          <w:p w14:paraId="3F65C519" w14:textId="77777777" w:rsidR="00480527" w:rsidRPr="00FF5E0B" w:rsidRDefault="00480527" w:rsidP="00C14450">
            <w:pPr>
              <w:spacing w:line="276" w:lineRule="auto"/>
              <w:jc w:val="center"/>
              <w:rPr>
                <w:rFonts w:cs="Arial"/>
                <w:b/>
                <w:color w:val="FFFFFF" w:themeColor="background1"/>
                <w:sz w:val="20"/>
                <w:szCs w:val="20"/>
                <w:lang w:val="en-AU"/>
              </w:rPr>
            </w:pPr>
            <w:r w:rsidRPr="00FF5E0B">
              <w:rPr>
                <w:rFonts w:cs="Arial"/>
                <w:b/>
                <w:color w:val="FFFFFF" w:themeColor="background1"/>
                <w:sz w:val="20"/>
                <w:szCs w:val="20"/>
                <w:lang w:val="en-AU"/>
              </w:rPr>
              <w:t>Assessment component</w:t>
            </w:r>
          </w:p>
        </w:tc>
        <w:tc>
          <w:tcPr>
            <w:tcW w:w="1344" w:type="dxa"/>
            <w:tcBorders>
              <w:left w:val="single" w:sz="4" w:space="0" w:color="FFFFFF" w:themeColor="background1"/>
              <w:right w:val="single" w:sz="4" w:space="0" w:color="FFFFFF" w:themeColor="background1"/>
            </w:tcBorders>
            <w:shd w:val="clear" w:color="auto" w:fill="B2A1C7"/>
            <w:vAlign w:val="center"/>
            <w:hideMark/>
          </w:tcPr>
          <w:p w14:paraId="3E473250" w14:textId="77777777" w:rsidR="00480527" w:rsidRPr="00FF5E0B" w:rsidRDefault="00480527" w:rsidP="00C14450">
            <w:pPr>
              <w:spacing w:line="276" w:lineRule="auto"/>
              <w:jc w:val="center"/>
              <w:rPr>
                <w:rFonts w:cs="Arial"/>
                <w:b/>
                <w:color w:val="FFFFFF" w:themeColor="background1"/>
                <w:sz w:val="20"/>
                <w:szCs w:val="20"/>
                <w:lang w:val="en-AU"/>
              </w:rPr>
            </w:pPr>
            <w:r w:rsidRPr="00FF5E0B">
              <w:rPr>
                <w:rFonts w:cs="Arial"/>
                <w:b/>
                <w:color w:val="FFFFFF" w:themeColor="background1"/>
                <w:sz w:val="20"/>
                <w:szCs w:val="20"/>
                <w:lang w:val="en-AU"/>
              </w:rPr>
              <w:t>Assessment type</w:t>
            </w:r>
            <w:r w:rsidR="005106DA">
              <w:rPr>
                <w:rFonts w:cs="Arial"/>
                <w:b/>
                <w:color w:val="FFFFFF" w:themeColor="background1"/>
                <w:sz w:val="20"/>
                <w:szCs w:val="20"/>
                <w:lang w:val="en-AU"/>
              </w:rPr>
              <w:t xml:space="preserve"> </w:t>
            </w:r>
            <w:r w:rsidRPr="00FF5E0B">
              <w:rPr>
                <w:rFonts w:cs="Arial"/>
                <w:b/>
                <w:color w:val="FFFFFF" w:themeColor="background1"/>
                <w:sz w:val="20"/>
                <w:szCs w:val="20"/>
                <w:lang w:val="en-AU"/>
              </w:rPr>
              <w:t>and weighting</w:t>
            </w:r>
          </w:p>
        </w:tc>
        <w:tc>
          <w:tcPr>
            <w:tcW w:w="1344" w:type="dxa"/>
            <w:tcBorders>
              <w:left w:val="single" w:sz="4" w:space="0" w:color="FFFFFF" w:themeColor="background1"/>
              <w:right w:val="single" w:sz="4" w:space="0" w:color="FFFFFF" w:themeColor="background1"/>
            </w:tcBorders>
            <w:shd w:val="clear" w:color="auto" w:fill="B2A1C7"/>
            <w:vAlign w:val="center"/>
          </w:tcPr>
          <w:p w14:paraId="4C6205EC" w14:textId="77777777" w:rsidR="00480527" w:rsidRPr="00FF5E0B" w:rsidRDefault="00480527" w:rsidP="00C14450">
            <w:pPr>
              <w:spacing w:line="276" w:lineRule="auto"/>
              <w:jc w:val="center"/>
              <w:rPr>
                <w:rFonts w:cs="Arial"/>
                <w:bCs/>
                <w:color w:val="FFFFFF" w:themeColor="background1"/>
                <w:sz w:val="20"/>
                <w:szCs w:val="20"/>
                <w:lang w:val="en-AU"/>
              </w:rPr>
            </w:pPr>
            <w:r w:rsidRPr="0079535C">
              <w:rPr>
                <w:rFonts w:cs="Arial"/>
                <w:b/>
                <w:color w:val="FFFFFF" w:themeColor="background1"/>
                <w:sz w:val="20"/>
                <w:szCs w:val="20"/>
                <w:lang w:val="en-AU"/>
              </w:rPr>
              <w:t>Assessment task weighting</w:t>
            </w:r>
          </w:p>
        </w:tc>
        <w:tc>
          <w:tcPr>
            <w:tcW w:w="1344" w:type="dxa"/>
            <w:tcBorders>
              <w:left w:val="single" w:sz="4" w:space="0" w:color="FFFFFF" w:themeColor="background1"/>
              <w:right w:val="single" w:sz="4" w:space="0" w:color="FFFFFF" w:themeColor="background1"/>
            </w:tcBorders>
            <w:shd w:val="clear" w:color="auto" w:fill="B2A1C7"/>
            <w:vAlign w:val="center"/>
          </w:tcPr>
          <w:p w14:paraId="678A06EC" w14:textId="77777777" w:rsidR="00480527" w:rsidRPr="00FF5E0B" w:rsidRDefault="00480527" w:rsidP="00C14450">
            <w:pPr>
              <w:spacing w:line="276" w:lineRule="auto"/>
              <w:jc w:val="center"/>
              <w:rPr>
                <w:rFonts w:cs="Arial"/>
                <w:b/>
                <w:color w:val="FFFFFF" w:themeColor="background1"/>
                <w:sz w:val="20"/>
                <w:szCs w:val="20"/>
                <w:lang w:val="en-AU"/>
              </w:rPr>
            </w:pPr>
            <w:r w:rsidRPr="00FF5E0B">
              <w:rPr>
                <w:rFonts w:cs="Arial"/>
                <w:b/>
                <w:color w:val="FFFFFF" w:themeColor="background1"/>
                <w:sz w:val="20"/>
                <w:szCs w:val="20"/>
                <w:lang w:val="en-AU"/>
              </w:rPr>
              <w:t>Due date</w:t>
            </w:r>
          </w:p>
        </w:tc>
        <w:tc>
          <w:tcPr>
            <w:tcW w:w="9224" w:type="dxa"/>
            <w:tcBorders>
              <w:left w:val="single" w:sz="4" w:space="0" w:color="FFFFFF" w:themeColor="background1"/>
            </w:tcBorders>
            <w:shd w:val="clear" w:color="auto" w:fill="B2A1C7"/>
            <w:vAlign w:val="center"/>
            <w:hideMark/>
          </w:tcPr>
          <w:p w14:paraId="353883EC" w14:textId="77777777" w:rsidR="00480527" w:rsidRPr="00FF5E0B" w:rsidRDefault="00480527" w:rsidP="00C14450">
            <w:pPr>
              <w:spacing w:line="276" w:lineRule="auto"/>
              <w:jc w:val="center"/>
              <w:rPr>
                <w:rFonts w:cs="Arial"/>
                <w:b/>
                <w:color w:val="FFFFFF" w:themeColor="background1"/>
                <w:sz w:val="20"/>
                <w:szCs w:val="20"/>
                <w:lang w:val="en-AU"/>
              </w:rPr>
            </w:pPr>
            <w:r w:rsidRPr="00FF5E0B">
              <w:rPr>
                <w:rFonts w:cs="Arial"/>
                <w:b/>
                <w:color w:val="FFFFFF" w:themeColor="background1"/>
                <w:sz w:val="20"/>
                <w:szCs w:val="20"/>
                <w:lang w:val="en-AU"/>
              </w:rPr>
              <w:t>Assessment task</w:t>
            </w:r>
          </w:p>
        </w:tc>
      </w:tr>
      <w:tr w:rsidR="00A0548F" w:rsidRPr="00A46099" w14:paraId="04CF85C8" w14:textId="77777777" w:rsidTr="00AD1ED8">
        <w:trPr>
          <w:trHeight w:val="20"/>
        </w:trPr>
        <w:tc>
          <w:tcPr>
            <w:tcW w:w="1344" w:type="dxa"/>
            <w:vMerge w:val="restart"/>
            <w:vAlign w:val="center"/>
          </w:tcPr>
          <w:p w14:paraId="5F2C5A02" w14:textId="77777777" w:rsidR="00296581" w:rsidRPr="00A0548F" w:rsidRDefault="007B2495" w:rsidP="00C14450">
            <w:pPr>
              <w:spacing w:line="276" w:lineRule="auto"/>
              <w:jc w:val="center"/>
              <w:rPr>
                <w:rFonts w:cstheme="minorHAnsi"/>
                <w:sz w:val="20"/>
                <w:szCs w:val="20"/>
              </w:rPr>
            </w:pPr>
            <w:r w:rsidRPr="00A0548F">
              <w:rPr>
                <w:rFonts w:cstheme="minorHAnsi"/>
                <w:sz w:val="20"/>
                <w:szCs w:val="20"/>
              </w:rPr>
              <w:t>Practical</w:t>
            </w:r>
          </w:p>
          <w:p w14:paraId="4385F197" w14:textId="77777777" w:rsidR="000228C4" w:rsidRPr="00A0548F" w:rsidRDefault="00B0455F" w:rsidP="00C14450">
            <w:pPr>
              <w:spacing w:line="276" w:lineRule="auto"/>
              <w:jc w:val="center"/>
              <w:rPr>
                <w:rFonts w:cstheme="minorHAnsi"/>
                <w:sz w:val="20"/>
                <w:szCs w:val="20"/>
              </w:rPr>
            </w:pPr>
            <w:r w:rsidRPr="00A0548F">
              <w:rPr>
                <w:rFonts w:cstheme="minorHAnsi"/>
                <w:sz w:val="20"/>
                <w:szCs w:val="20"/>
              </w:rPr>
              <w:t>5</w:t>
            </w:r>
            <w:r w:rsidR="00296581" w:rsidRPr="00A0548F">
              <w:rPr>
                <w:rFonts w:cstheme="minorHAnsi"/>
                <w:sz w:val="20"/>
                <w:szCs w:val="20"/>
              </w:rPr>
              <w:t>0%</w:t>
            </w:r>
          </w:p>
        </w:tc>
        <w:tc>
          <w:tcPr>
            <w:tcW w:w="1344" w:type="dxa"/>
            <w:vMerge w:val="restart"/>
            <w:vAlign w:val="center"/>
          </w:tcPr>
          <w:p w14:paraId="04921928" w14:textId="77777777" w:rsidR="000228C4" w:rsidRPr="00A0548F" w:rsidRDefault="007B2495" w:rsidP="00C14450">
            <w:pPr>
              <w:spacing w:line="276" w:lineRule="auto"/>
              <w:jc w:val="center"/>
              <w:rPr>
                <w:rFonts w:cstheme="minorHAnsi"/>
                <w:sz w:val="20"/>
                <w:szCs w:val="20"/>
              </w:rPr>
            </w:pPr>
            <w:r w:rsidRPr="00A0548F">
              <w:rPr>
                <w:rFonts w:cstheme="minorHAnsi"/>
                <w:sz w:val="20"/>
                <w:szCs w:val="20"/>
              </w:rPr>
              <w:t>Performance 20%</w:t>
            </w:r>
          </w:p>
        </w:tc>
        <w:tc>
          <w:tcPr>
            <w:tcW w:w="1344" w:type="dxa"/>
            <w:vAlign w:val="center"/>
          </w:tcPr>
          <w:p w14:paraId="73DBCB33" w14:textId="77777777" w:rsidR="000228C4" w:rsidRPr="00A0548F" w:rsidRDefault="00561695" w:rsidP="00C14450">
            <w:pPr>
              <w:spacing w:line="276" w:lineRule="auto"/>
              <w:jc w:val="center"/>
              <w:rPr>
                <w:rFonts w:cstheme="minorHAnsi"/>
                <w:sz w:val="20"/>
                <w:szCs w:val="20"/>
              </w:rPr>
            </w:pPr>
            <w:r w:rsidRPr="00A0548F">
              <w:rPr>
                <w:rFonts w:cstheme="minorHAnsi"/>
                <w:sz w:val="20"/>
                <w:szCs w:val="20"/>
              </w:rPr>
              <w:t>10%</w:t>
            </w:r>
          </w:p>
        </w:tc>
        <w:tc>
          <w:tcPr>
            <w:tcW w:w="1344" w:type="dxa"/>
            <w:vAlign w:val="center"/>
          </w:tcPr>
          <w:p w14:paraId="520F6228" w14:textId="77777777" w:rsidR="00591AF2" w:rsidRPr="00A0548F" w:rsidRDefault="00F23DEF" w:rsidP="00C14450">
            <w:pPr>
              <w:spacing w:line="276" w:lineRule="auto"/>
              <w:rPr>
                <w:rFonts w:cstheme="minorHAnsi"/>
                <w:sz w:val="20"/>
                <w:szCs w:val="20"/>
              </w:rPr>
            </w:pPr>
            <w:r w:rsidRPr="00A0548F">
              <w:rPr>
                <w:rFonts w:cstheme="minorHAnsi"/>
                <w:sz w:val="20"/>
                <w:szCs w:val="20"/>
              </w:rPr>
              <w:t>Semester</w:t>
            </w:r>
            <w:r w:rsidR="007B2495" w:rsidRPr="00A0548F">
              <w:rPr>
                <w:rFonts w:cstheme="minorHAnsi"/>
                <w:sz w:val="20"/>
                <w:szCs w:val="20"/>
              </w:rPr>
              <w:t xml:space="preserve"> </w:t>
            </w:r>
            <w:r w:rsidR="00DF00DE" w:rsidRPr="00A0548F">
              <w:rPr>
                <w:rFonts w:cstheme="minorHAnsi"/>
                <w:sz w:val="20"/>
                <w:szCs w:val="20"/>
              </w:rPr>
              <w:t>1</w:t>
            </w:r>
          </w:p>
          <w:p w14:paraId="33357179" w14:textId="77777777" w:rsidR="000228C4" w:rsidRPr="00A0548F" w:rsidRDefault="007B2495" w:rsidP="00C14450">
            <w:pPr>
              <w:spacing w:line="276" w:lineRule="auto"/>
              <w:rPr>
                <w:rFonts w:cstheme="minorHAnsi"/>
                <w:sz w:val="20"/>
                <w:szCs w:val="20"/>
              </w:rPr>
            </w:pPr>
            <w:r w:rsidRPr="00A0548F">
              <w:rPr>
                <w:rFonts w:cstheme="minorHAnsi"/>
                <w:sz w:val="20"/>
                <w:szCs w:val="20"/>
              </w:rPr>
              <w:t xml:space="preserve">Week </w:t>
            </w:r>
            <w:r w:rsidR="00A44CAB" w:rsidRPr="00A0548F">
              <w:rPr>
                <w:rFonts w:cstheme="minorHAnsi"/>
                <w:sz w:val="20"/>
                <w:szCs w:val="20"/>
              </w:rPr>
              <w:t>7</w:t>
            </w:r>
          </w:p>
        </w:tc>
        <w:tc>
          <w:tcPr>
            <w:tcW w:w="9224" w:type="dxa"/>
            <w:hideMark/>
          </w:tcPr>
          <w:p w14:paraId="244EF9BD" w14:textId="13C5E543" w:rsidR="000228C4" w:rsidRPr="0079535C" w:rsidRDefault="000228C4" w:rsidP="00C14450">
            <w:pPr>
              <w:spacing w:line="276" w:lineRule="auto"/>
              <w:rPr>
                <w:sz w:val="20"/>
                <w:szCs w:val="20"/>
              </w:rPr>
            </w:pPr>
            <w:r w:rsidRPr="0079535C">
              <w:rPr>
                <w:b/>
                <w:bCs/>
                <w:sz w:val="20"/>
                <w:szCs w:val="20"/>
              </w:rPr>
              <w:t xml:space="preserve">Task </w:t>
            </w:r>
            <w:r w:rsidR="001B56B6" w:rsidRPr="0079535C">
              <w:rPr>
                <w:b/>
                <w:bCs/>
                <w:sz w:val="20"/>
                <w:szCs w:val="20"/>
              </w:rPr>
              <w:t>1</w:t>
            </w:r>
            <w:r w:rsidRPr="0079535C">
              <w:rPr>
                <w:b/>
                <w:bCs/>
                <w:sz w:val="20"/>
                <w:szCs w:val="20"/>
              </w:rPr>
              <w:t>: Prepared repertoire</w:t>
            </w:r>
            <w:r w:rsidRPr="0079535C">
              <w:rPr>
                <w:sz w:val="20"/>
                <w:szCs w:val="20"/>
              </w:rPr>
              <w:t xml:space="preserve"> –</w:t>
            </w:r>
            <w:r w:rsidR="00FB4083">
              <w:rPr>
                <w:sz w:val="20"/>
                <w:szCs w:val="20"/>
              </w:rPr>
              <w:t xml:space="preserve"> </w:t>
            </w:r>
            <w:r w:rsidR="00B0455F" w:rsidRPr="0079535C">
              <w:rPr>
                <w:sz w:val="20"/>
                <w:szCs w:val="20"/>
              </w:rPr>
              <w:t>select</w:t>
            </w:r>
            <w:r w:rsidRPr="0079535C">
              <w:rPr>
                <w:sz w:val="20"/>
                <w:szCs w:val="20"/>
              </w:rPr>
              <w:t xml:space="preserve"> one piece </w:t>
            </w:r>
            <w:r w:rsidR="00B0455F" w:rsidRPr="0079535C">
              <w:rPr>
                <w:sz w:val="20"/>
                <w:szCs w:val="20"/>
              </w:rPr>
              <w:t xml:space="preserve">that </w:t>
            </w:r>
            <w:r w:rsidR="00FB4083">
              <w:rPr>
                <w:sz w:val="20"/>
                <w:szCs w:val="20"/>
              </w:rPr>
              <w:t>you</w:t>
            </w:r>
            <w:r w:rsidRPr="0079535C">
              <w:rPr>
                <w:sz w:val="20"/>
                <w:szCs w:val="20"/>
              </w:rPr>
              <w:t xml:space="preserve"> are preparing for the Semester</w:t>
            </w:r>
            <w:r w:rsidR="00E1326B" w:rsidRPr="0079535C">
              <w:rPr>
                <w:sz w:val="20"/>
                <w:szCs w:val="20"/>
              </w:rPr>
              <w:t xml:space="preserve"> </w:t>
            </w:r>
            <w:r w:rsidRPr="0079535C">
              <w:rPr>
                <w:sz w:val="20"/>
                <w:szCs w:val="20"/>
              </w:rPr>
              <w:t>1 performance examination to present to the class</w:t>
            </w:r>
            <w:r w:rsidR="00296581" w:rsidRPr="0079535C">
              <w:rPr>
                <w:sz w:val="20"/>
                <w:szCs w:val="20"/>
              </w:rPr>
              <w:t xml:space="preserve">. </w:t>
            </w:r>
            <w:r w:rsidR="00FB4083">
              <w:rPr>
                <w:sz w:val="20"/>
                <w:szCs w:val="20"/>
              </w:rPr>
              <w:t>A</w:t>
            </w:r>
            <w:r w:rsidR="003158BB" w:rsidRPr="0079535C">
              <w:rPr>
                <w:sz w:val="20"/>
                <w:szCs w:val="20"/>
              </w:rPr>
              <w:t>ssess</w:t>
            </w:r>
            <w:r w:rsidR="00FB4083">
              <w:rPr>
                <w:sz w:val="20"/>
                <w:szCs w:val="20"/>
              </w:rPr>
              <w:t>ment is of</w:t>
            </w:r>
            <w:r w:rsidR="00296581" w:rsidRPr="0079535C">
              <w:rPr>
                <w:sz w:val="20"/>
                <w:szCs w:val="20"/>
              </w:rPr>
              <w:t xml:space="preserve"> techni</w:t>
            </w:r>
            <w:r w:rsidR="00A44CAB" w:rsidRPr="0079535C">
              <w:rPr>
                <w:sz w:val="20"/>
                <w:szCs w:val="20"/>
              </w:rPr>
              <w:t>que,</w:t>
            </w:r>
            <w:r w:rsidR="00296581" w:rsidRPr="0079535C">
              <w:rPr>
                <w:sz w:val="20"/>
                <w:szCs w:val="20"/>
              </w:rPr>
              <w:t xml:space="preserve"> </w:t>
            </w:r>
            <w:r w:rsidR="00A44CAB" w:rsidRPr="0079535C">
              <w:rPr>
                <w:sz w:val="20"/>
                <w:szCs w:val="20"/>
              </w:rPr>
              <w:t>style and expression</w:t>
            </w:r>
            <w:r w:rsidR="00296581" w:rsidRPr="0079535C">
              <w:rPr>
                <w:sz w:val="20"/>
                <w:szCs w:val="20"/>
              </w:rPr>
              <w:t xml:space="preserve"> appropriate to th</w:t>
            </w:r>
            <w:r w:rsidR="00EC4431" w:rsidRPr="0079535C">
              <w:rPr>
                <w:sz w:val="20"/>
                <w:szCs w:val="20"/>
              </w:rPr>
              <w:t>e selected repertoire and style</w:t>
            </w:r>
          </w:p>
        </w:tc>
      </w:tr>
      <w:tr w:rsidR="00A0548F" w:rsidRPr="00A46099" w14:paraId="5487741C" w14:textId="77777777" w:rsidTr="00AD1ED8">
        <w:trPr>
          <w:trHeight w:val="20"/>
        </w:trPr>
        <w:tc>
          <w:tcPr>
            <w:tcW w:w="1344" w:type="dxa"/>
            <w:vMerge/>
            <w:vAlign w:val="center"/>
          </w:tcPr>
          <w:p w14:paraId="284BED06" w14:textId="77777777" w:rsidR="000228C4" w:rsidRPr="00A0548F" w:rsidRDefault="000228C4" w:rsidP="00C14450">
            <w:pPr>
              <w:spacing w:line="276" w:lineRule="auto"/>
              <w:jc w:val="center"/>
              <w:rPr>
                <w:rFonts w:cstheme="minorHAnsi"/>
                <w:sz w:val="20"/>
                <w:szCs w:val="20"/>
              </w:rPr>
            </w:pPr>
          </w:p>
        </w:tc>
        <w:tc>
          <w:tcPr>
            <w:tcW w:w="1344" w:type="dxa"/>
            <w:vMerge/>
            <w:vAlign w:val="center"/>
          </w:tcPr>
          <w:p w14:paraId="03D0CED5" w14:textId="77777777" w:rsidR="000228C4" w:rsidRPr="00A0548F" w:rsidRDefault="000228C4" w:rsidP="00C14450">
            <w:pPr>
              <w:spacing w:line="276" w:lineRule="auto"/>
              <w:jc w:val="center"/>
              <w:rPr>
                <w:rFonts w:cstheme="minorHAnsi"/>
                <w:sz w:val="20"/>
                <w:szCs w:val="20"/>
              </w:rPr>
            </w:pPr>
          </w:p>
        </w:tc>
        <w:tc>
          <w:tcPr>
            <w:tcW w:w="1344" w:type="dxa"/>
            <w:vAlign w:val="center"/>
          </w:tcPr>
          <w:p w14:paraId="7C9B7813" w14:textId="77777777" w:rsidR="000228C4" w:rsidRPr="00A0548F" w:rsidRDefault="00561695" w:rsidP="00C14450">
            <w:pPr>
              <w:spacing w:line="276" w:lineRule="auto"/>
              <w:jc w:val="center"/>
              <w:rPr>
                <w:rFonts w:cstheme="minorHAnsi"/>
                <w:sz w:val="20"/>
                <w:szCs w:val="20"/>
              </w:rPr>
            </w:pPr>
            <w:r w:rsidRPr="00A0548F">
              <w:rPr>
                <w:rFonts w:cstheme="minorHAnsi"/>
                <w:sz w:val="20"/>
                <w:szCs w:val="20"/>
              </w:rPr>
              <w:t>10%</w:t>
            </w:r>
          </w:p>
        </w:tc>
        <w:tc>
          <w:tcPr>
            <w:tcW w:w="1344" w:type="dxa"/>
            <w:vAlign w:val="center"/>
          </w:tcPr>
          <w:p w14:paraId="735A61AB" w14:textId="77777777" w:rsidR="007B2495" w:rsidRPr="00A0548F" w:rsidRDefault="007B2495" w:rsidP="00C14450">
            <w:pPr>
              <w:spacing w:line="276" w:lineRule="auto"/>
              <w:rPr>
                <w:rFonts w:cstheme="minorHAnsi"/>
                <w:sz w:val="20"/>
                <w:szCs w:val="20"/>
              </w:rPr>
            </w:pPr>
            <w:r w:rsidRPr="00A0548F">
              <w:rPr>
                <w:rFonts w:cstheme="minorHAnsi"/>
                <w:sz w:val="20"/>
                <w:szCs w:val="20"/>
              </w:rPr>
              <w:t xml:space="preserve">Semester </w:t>
            </w:r>
            <w:r w:rsidR="00DF00DE" w:rsidRPr="00A0548F">
              <w:rPr>
                <w:rFonts w:cstheme="minorHAnsi"/>
                <w:sz w:val="20"/>
                <w:szCs w:val="20"/>
              </w:rPr>
              <w:t>2</w:t>
            </w:r>
          </w:p>
          <w:p w14:paraId="6D61C532" w14:textId="77777777" w:rsidR="000228C4" w:rsidRPr="00A0548F" w:rsidRDefault="007B2495" w:rsidP="00C14450">
            <w:pPr>
              <w:spacing w:line="276" w:lineRule="auto"/>
              <w:rPr>
                <w:rFonts w:cstheme="minorHAnsi"/>
                <w:sz w:val="20"/>
                <w:szCs w:val="20"/>
              </w:rPr>
            </w:pPr>
            <w:r w:rsidRPr="00A0548F">
              <w:rPr>
                <w:rFonts w:cstheme="minorHAnsi"/>
                <w:sz w:val="20"/>
                <w:szCs w:val="20"/>
              </w:rPr>
              <w:t>Week</w:t>
            </w:r>
            <w:r w:rsidR="00DF00DE" w:rsidRPr="00A0548F">
              <w:rPr>
                <w:rFonts w:cstheme="minorHAnsi"/>
                <w:sz w:val="20"/>
                <w:szCs w:val="20"/>
              </w:rPr>
              <w:t xml:space="preserve"> 6</w:t>
            </w:r>
          </w:p>
        </w:tc>
        <w:tc>
          <w:tcPr>
            <w:tcW w:w="9224" w:type="dxa"/>
          </w:tcPr>
          <w:p w14:paraId="5AD6F48A" w14:textId="77777777" w:rsidR="00A44CAB" w:rsidRPr="0079535C" w:rsidRDefault="00A44CAB" w:rsidP="00C14450">
            <w:pPr>
              <w:spacing w:line="276" w:lineRule="auto"/>
              <w:rPr>
                <w:b/>
                <w:bCs/>
                <w:sz w:val="20"/>
                <w:szCs w:val="20"/>
              </w:rPr>
            </w:pPr>
            <w:r w:rsidRPr="0079535C">
              <w:rPr>
                <w:b/>
                <w:bCs/>
                <w:sz w:val="20"/>
                <w:szCs w:val="20"/>
              </w:rPr>
              <w:t>The school is to select ONE of the following three options, applicable to all performance students</w:t>
            </w:r>
          </w:p>
          <w:p w14:paraId="03704933" w14:textId="048CBEC8" w:rsidR="000228C4" w:rsidRPr="0079535C" w:rsidRDefault="00561695" w:rsidP="00C14450">
            <w:pPr>
              <w:spacing w:line="276" w:lineRule="auto"/>
              <w:rPr>
                <w:sz w:val="20"/>
                <w:szCs w:val="20"/>
              </w:rPr>
            </w:pPr>
            <w:r w:rsidRPr="0079535C">
              <w:rPr>
                <w:b/>
                <w:bCs/>
                <w:sz w:val="20"/>
                <w:szCs w:val="20"/>
              </w:rPr>
              <w:t xml:space="preserve">Task </w:t>
            </w:r>
            <w:r w:rsidR="001B56B6" w:rsidRPr="0079535C">
              <w:rPr>
                <w:b/>
                <w:bCs/>
                <w:sz w:val="20"/>
                <w:szCs w:val="20"/>
              </w:rPr>
              <w:t>5</w:t>
            </w:r>
            <w:r w:rsidRPr="0079535C">
              <w:rPr>
                <w:b/>
                <w:bCs/>
                <w:sz w:val="20"/>
                <w:szCs w:val="20"/>
              </w:rPr>
              <w:t>: Technical work</w:t>
            </w:r>
            <w:r w:rsidRPr="0079535C">
              <w:rPr>
                <w:sz w:val="20"/>
                <w:szCs w:val="20"/>
              </w:rPr>
              <w:t xml:space="preserve"> –</w:t>
            </w:r>
            <w:r w:rsidR="00D07CAC">
              <w:rPr>
                <w:sz w:val="20"/>
                <w:szCs w:val="20"/>
              </w:rPr>
              <w:t xml:space="preserve"> </w:t>
            </w:r>
            <w:r w:rsidRPr="0079535C">
              <w:rPr>
                <w:sz w:val="20"/>
                <w:szCs w:val="20"/>
              </w:rPr>
              <w:t>present a selection of technical work (scales, other te</w:t>
            </w:r>
            <w:r w:rsidR="00296581" w:rsidRPr="0079535C">
              <w:rPr>
                <w:sz w:val="20"/>
                <w:szCs w:val="20"/>
              </w:rPr>
              <w:t>chnical exercises, studies,</w:t>
            </w:r>
            <w:r w:rsidR="000809AB" w:rsidRPr="0079535C">
              <w:rPr>
                <w:sz w:val="20"/>
                <w:szCs w:val="20"/>
              </w:rPr>
              <w:t xml:space="preserve"> orchestral excerpts</w:t>
            </w:r>
            <w:r w:rsidR="00296581" w:rsidRPr="0079535C">
              <w:rPr>
                <w:sz w:val="20"/>
                <w:szCs w:val="20"/>
              </w:rPr>
              <w:t xml:space="preserve"> etc., selected in consultation with, and approved by, the instrumental/vocal teacher</w:t>
            </w:r>
            <w:r w:rsidRPr="0079535C">
              <w:rPr>
                <w:sz w:val="20"/>
                <w:szCs w:val="20"/>
              </w:rPr>
              <w:t xml:space="preserve">) </w:t>
            </w:r>
            <w:r w:rsidR="00296581" w:rsidRPr="0079535C">
              <w:rPr>
                <w:sz w:val="20"/>
                <w:szCs w:val="20"/>
              </w:rPr>
              <w:t xml:space="preserve">to </w:t>
            </w:r>
            <w:r w:rsidR="00FB4083">
              <w:rPr>
                <w:sz w:val="20"/>
                <w:szCs w:val="20"/>
              </w:rPr>
              <w:t xml:space="preserve">the class, </w:t>
            </w:r>
            <w:r w:rsidR="00296581" w:rsidRPr="0079535C">
              <w:rPr>
                <w:sz w:val="20"/>
                <w:szCs w:val="20"/>
              </w:rPr>
              <w:t>demonstrat</w:t>
            </w:r>
            <w:r w:rsidR="00FB4083">
              <w:rPr>
                <w:sz w:val="20"/>
                <w:szCs w:val="20"/>
              </w:rPr>
              <w:t>ing</w:t>
            </w:r>
            <w:r w:rsidR="00296581" w:rsidRPr="0079535C">
              <w:rPr>
                <w:sz w:val="20"/>
                <w:szCs w:val="20"/>
              </w:rPr>
              <w:t xml:space="preserve"> skills and techniques appropriate to the chosen instrument/voice and style which support the development of repe</w:t>
            </w:r>
            <w:r w:rsidR="009B1DEE" w:rsidRPr="0079535C">
              <w:rPr>
                <w:sz w:val="20"/>
                <w:szCs w:val="20"/>
              </w:rPr>
              <w:t xml:space="preserve">rtoire. </w:t>
            </w:r>
            <w:r w:rsidR="00FB4083">
              <w:rPr>
                <w:sz w:val="20"/>
                <w:szCs w:val="20"/>
              </w:rPr>
              <w:t>Assessment i</w:t>
            </w:r>
            <w:r w:rsidR="009B1DEE" w:rsidRPr="0079535C">
              <w:rPr>
                <w:sz w:val="20"/>
                <w:szCs w:val="20"/>
              </w:rPr>
              <w:t>ncludes a sight-</w:t>
            </w:r>
            <w:r w:rsidR="00296581" w:rsidRPr="0079535C">
              <w:rPr>
                <w:sz w:val="20"/>
                <w:szCs w:val="20"/>
              </w:rPr>
              <w:t xml:space="preserve">reading and/or </w:t>
            </w:r>
            <w:r w:rsidR="00EC4431" w:rsidRPr="0079535C">
              <w:rPr>
                <w:sz w:val="20"/>
                <w:szCs w:val="20"/>
              </w:rPr>
              <w:t>improvisation component</w:t>
            </w:r>
          </w:p>
          <w:p w14:paraId="05B4CEB2" w14:textId="77777777" w:rsidR="00561695" w:rsidRPr="0079535C" w:rsidRDefault="00561695" w:rsidP="00C14450">
            <w:pPr>
              <w:spacing w:line="276" w:lineRule="auto"/>
              <w:rPr>
                <w:b/>
                <w:bCs/>
                <w:sz w:val="20"/>
                <w:szCs w:val="20"/>
              </w:rPr>
            </w:pPr>
            <w:r w:rsidRPr="0079535C">
              <w:rPr>
                <w:b/>
                <w:bCs/>
                <w:sz w:val="20"/>
                <w:szCs w:val="20"/>
              </w:rPr>
              <w:t>OR</w:t>
            </w:r>
          </w:p>
          <w:p w14:paraId="046A39BE" w14:textId="267FADDD" w:rsidR="00561695" w:rsidRPr="0079535C" w:rsidRDefault="00561695" w:rsidP="00C14450">
            <w:pPr>
              <w:spacing w:line="276" w:lineRule="auto"/>
              <w:rPr>
                <w:sz w:val="20"/>
                <w:szCs w:val="20"/>
              </w:rPr>
            </w:pPr>
            <w:r w:rsidRPr="0079535C">
              <w:rPr>
                <w:b/>
                <w:bCs/>
                <w:sz w:val="20"/>
                <w:szCs w:val="20"/>
              </w:rPr>
              <w:t xml:space="preserve">Task </w:t>
            </w:r>
            <w:r w:rsidR="001B56B6" w:rsidRPr="0079535C">
              <w:rPr>
                <w:b/>
                <w:bCs/>
                <w:sz w:val="20"/>
                <w:szCs w:val="20"/>
              </w:rPr>
              <w:t>5</w:t>
            </w:r>
            <w:r w:rsidRPr="0079535C">
              <w:rPr>
                <w:b/>
                <w:bCs/>
                <w:sz w:val="20"/>
                <w:szCs w:val="20"/>
              </w:rPr>
              <w:t>: Ensemble</w:t>
            </w:r>
            <w:r w:rsidR="001B56B6" w:rsidRPr="0079535C">
              <w:rPr>
                <w:sz w:val="20"/>
                <w:szCs w:val="20"/>
              </w:rPr>
              <w:t xml:space="preserve"> </w:t>
            </w:r>
            <w:r w:rsidRPr="0079535C">
              <w:rPr>
                <w:sz w:val="20"/>
                <w:szCs w:val="20"/>
              </w:rPr>
              <w:t>–</w:t>
            </w:r>
            <w:r w:rsidR="00D07CAC">
              <w:rPr>
                <w:sz w:val="20"/>
                <w:szCs w:val="20"/>
              </w:rPr>
              <w:t xml:space="preserve"> </w:t>
            </w:r>
            <w:r w:rsidR="005F4ADC" w:rsidRPr="0079535C">
              <w:rPr>
                <w:sz w:val="20"/>
                <w:szCs w:val="20"/>
              </w:rPr>
              <w:t>perform one piece (</w:t>
            </w:r>
            <w:r w:rsidRPr="0079535C">
              <w:rPr>
                <w:sz w:val="20"/>
                <w:szCs w:val="20"/>
              </w:rPr>
              <w:t xml:space="preserve">one of the designated works or a suitable piece selected in consultation with </w:t>
            </w:r>
            <w:r w:rsidR="005F4ADC" w:rsidRPr="0079535C">
              <w:rPr>
                <w:sz w:val="20"/>
                <w:szCs w:val="20"/>
              </w:rPr>
              <w:t>the teacher)</w:t>
            </w:r>
            <w:r w:rsidR="009B1DEE" w:rsidRPr="0079535C">
              <w:rPr>
                <w:sz w:val="20"/>
                <w:szCs w:val="20"/>
              </w:rPr>
              <w:t xml:space="preserve"> as part of a</w:t>
            </w:r>
            <w:r w:rsidR="00A44CAB" w:rsidRPr="0079535C">
              <w:rPr>
                <w:sz w:val="20"/>
                <w:szCs w:val="20"/>
              </w:rPr>
              <w:t>n</w:t>
            </w:r>
            <w:r w:rsidRPr="0079535C">
              <w:rPr>
                <w:sz w:val="20"/>
                <w:szCs w:val="20"/>
              </w:rPr>
              <w:t xml:space="preserve"> ensemble</w:t>
            </w:r>
            <w:r w:rsidR="009B1DEE" w:rsidRPr="0079535C">
              <w:rPr>
                <w:sz w:val="20"/>
                <w:szCs w:val="20"/>
              </w:rPr>
              <w:t xml:space="preserve">. </w:t>
            </w:r>
            <w:r w:rsidR="003158BB" w:rsidRPr="0079535C">
              <w:rPr>
                <w:sz w:val="20"/>
                <w:szCs w:val="20"/>
              </w:rPr>
              <w:t xml:space="preserve">Students will be assessed on </w:t>
            </w:r>
            <w:r w:rsidR="009B1DEE" w:rsidRPr="0079535C">
              <w:rPr>
                <w:sz w:val="20"/>
                <w:szCs w:val="20"/>
              </w:rPr>
              <w:t>the</w:t>
            </w:r>
            <w:r w:rsidR="003158BB" w:rsidRPr="0079535C">
              <w:rPr>
                <w:sz w:val="20"/>
                <w:szCs w:val="20"/>
              </w:rPr>
              <w:t>ir</w:t>
            </w:r>
            <w:r w:rsidR="009B1DEE" w:rsidRPr="0079535C">
              <w:rPr>
                <w:sz w:val="20"/>
                <w:szCs w:val="20"/>
              </w:rPr>
              <w:t xml:space="preserve"> individual </w:t>
            </w:r>
            <w:r w:rsidR="003158BB" w:rsidRPr="0079535C">
              <w:rPr>
                <w:sz w:val="20"/>
                <w:szCs w:val="20"/>
              </w:rPr>
              <w:t>musical performance</w:t>
            </w:r>
            <w:r w:rsidR="009B1DEE" w:rsidRPr="0079535C">
              <w:rPr>
                <w:sz w:val="20"/>
                <w:szCs w:val="20"/>
              </w:rPr>
              <w:t>. Students may demonstrate a significant solo or leadership role</w:t>
            </w:r>
          </w:p>
          <w:p w14:paraId="7A35CE8A" w14:textId="77777777" w:rsidR="00296581" w:rsidRPr="0079535C" w:rsidRDefault="00296581" w:rsidP="00C14450">
            <w:pPr>
              <w:spacing w:line="276" w:lineRule="auto"/>
              <w:rPr>
                <w:b/>
                <w:bCs/>
                <w:sz w:val="20"/>
                <w:szCs w:val="20"/>
              </w:rPr>
            </w:pPr>
            <w:r w:rsidRPr="0079535C">
              <w:rPr>
                <w:b/>
                <w:bCs/>
                <w:sz w:val="20"/>
                <w:szCs w:val="20"/>
              </w:rPr>
              <w:t>OR</w:t>
            </w:r>
          </w:p>
          <w:p w14:paraId="7D417DE3" w14:textId="0B3DBB66" w:rsidR="00296581" w:rsidRPr="0079535C" w:rsidRDefault="00296581" w:rsidP="00C14450">
            <w:pPr>
              <w:spacing w:line="276" w:lineRule="auto"/>
              <w:rPr>
                <w:sz w:val="20"/>
                <w:szCs w:val="20"/>
              </w:rPr>
            </w:pPr>
            <w:r w:rsidRPr="0079535C">
              <w:rPr>
                <w:b/>
                <w:bCs/>
                <w:sz w:val="20"/>
                <w:szCs w:val="20"/>
              </w:rPr>
              <w:t xml:space="preserve">Task </w:t>
            </w:r>
            <w:r w:rsidR="001B56B6" w:rsidRPr="0079535C">
              <w:rPr>
                <w:b/>
                <w:bCs/>
                <w:sz w:val="20"/>
                <w:szCs w:val="20"/>
              </w:rPr>
              <w:t>5</w:t>
            </w:r>
            <w:r w:rsidRPr="0079535C">
              <w:rPr>
                <w:b/>
                <w:bCs/>
                <w:sz w:val="20"/>
                <w:szCs w:val="20"/>
              </w:rPr>
              <w:t>: Prepared repertoire</w:t>
            </w:r>
            <w:r w:rsidRPr="0079535C">
              <w:rPr>
                <w:sz w:val="20"/>
                <w:szCs w:val="20"/>
              </w:rPr>
              <w:t xml:space="preserve"> –</w:t>
            </w:r>
            <w:r w:rsidR="00D07CAC">
              <w:rPr>
                <w:sz w:val="20"/>
                <w:szCs w:val="20"/>
              </w:rPr>
              <w:t xml:space="preserve"> </w:t>
            </w:r>
            <w:r w:rsidRPr="0079535C">
              <w:rPr>
                <w:sz w:val="20"/>
                <w:szCs w:val="20"/>
              </w:rPr>
              <w:t xml:space="preserve">select </w:t>
            </w:r>
            <w:r w:rsidR="00330297" w:rsidRPr="0079535C">
              <w:rPr>
                <w:sz w:val="20"/>
                <w:szCs w:val="20"/>
              </w:rPr>
              <w:t>one or two</w:t>
            </w:r>
            <w:r w:rsidRPr="0079535C">
              <w:rPr>
                <w:sz w:val="20"/>
                <w:szCs w:val="20"/>
              </w:rPr>
              <w:t xml:space="preserve"> piece</w:t>
            </w:r>
            <w:r w:rsidR="00330297" w:rsidRPr="0079535C">
              <w:rPr>
                <w:sz w:val="20"/>
                <w:szCs w:val="20"/>
              </w:rPr>
              <w:t>/s</w:t>
            </w:r>
            <w:r w:rsidRPr="0079535C">
              <w:rPr>
                <w:sz w:val="20"/>
                <w:szCs w:val="20"/>
              </w:rPr>
              <w:t xml:space="preserve"> </w:t>
            </w:r>
            <w:r w:rsidR="00330297" w:rsidRPr="0079535C">
              <w:rPr>
                <w:sz w:val="20"/>
                <w:szCs w:val="20"/>
              </w:rPr>
              <w:t xml:space="preserve">(not presented in Task 1) </w:t>
            </w:r>
            <w:r w:rsidRPr="0079535C">
              <w:rPr>
                <w:sz w:val="20"/>
                <w:szCs w:val="20"/>
              </w:rPr>
              <w:t xml:space="preserve">that </w:t>
            </w:r>
            <w:r w:rsidR="00FB4083">
              <w:rPr>
                <w:sz w:val="20"/>
                <w:szCs w:val="20"/>
              </w:rPr>
              <w:t>you</w:t>
            </w:r>
            <w:r w:rsidRPr="0079535C">
              <w:rPr>
                <w:sz w:val="20"/>
                <w:szCs w:val="20"/>
              </w:rPr>
              <w:t xml:space="preserve"> are preparing for the performance examination to present to the class. </w:t>
            </w:r>
            <w:r w:rsidR="00FB4083">
              <w:rPr>
                <w:sz w:val="20"/>
                <w:szCs w:val="20"/>
              </w:rPr>
              <w:t>A</w:t>
            </w:r>
            <w:r w:rsidR="00FB4083" w:rsidRPr="0079535C">
              <w:rPr>
                <w:sz w:val="20"/>
                <w:szCs w:val="20"/>
              </w:rPr>
              <w:t>ssess</w:t>
            </w:r>
            <w:r w:rsidR="00FB4083">
              <w:rPr>
                <w:sz w:val="20"/>
                <w:szCs w:val="20"/>
              </w:rPr>
              <w:t>ment is of</w:t>
            </w:r>
            <w:r w:rsidR="00FB4083" w:rsidRPr="0079535C">
              <w:rPr>
                <w:sz w:val="20"/>
                <w:szCs w:val="20"/>
              </w:rPr>
              <w:t xml:space="preserve"> technique, style and expression appropriate to the selected repertoire and style</w:t>
            </w:r>
          </w:p>
        </w:tc>
      </w:tr>
      <w:tr w:rsidR="00A0548F" w:rsidRPr="00A46099" w14:paraId="7EBFA8D7" w14:textId="77777777" w:rsidTr="00AD1ED8">
        <w:trPr>
          <w:trHeight w:val="20"/>
        </w:trPr>
        <w:tc>
          <w:tcPr>
            <w:tcW w:w="1344" w:type="dxa"/>
            <w:vMerge/>
            <w:vAlign w:val="center"/>
          </w:tcPr>
          <w:p w14:paraId="6B7E3FBE" w14:textId="77777777" w:rsidR="00DF00DE" w:rsidRPr="00A0548F" w:rsidRDefault="00DF00DE" w:rsidP="00C14450">
            <w:pPr>
              <w:spacing w:line="276" w:lineRule="auto"/>
              <w:jc w:val="center"/>
              <w:rPr>
                <w:rFonts w:cstheme="minorHAnsi"/>
                <w:sz w:val="20"/>
                <w:szCs w:val="20"/>
              </w:rPr>
            </w:pPr>
          </w:p>
        </w:tc>
        <w:tc>
          <w:tcPr>
            <w:tcW w:w="1344" w:type="dxa"/>
            <w:vMerge w:val="restart"/>
            <w:vAlign w:val="center"/>
          </w:tcPr>
          <w:p w14:paraId="6560599A" w14:textId="77777777" w:rsidR="00DF00DE" w:rsidRPr="00A0548F" w:rsidRDefault="00DF00DE" w:rsidP="00C14450">
            <w:pPr>
              <w:spacing w:line="276" w:lineRule="auto"/>
              <w:jc w:val="center"/>
              <w:rPr>
                <w:rFonts w:cstheme="minorHAnsi"/>
                <w:sz w:val="20"/>
                <w:szCs w:val="20"/>
              </w:rPr>
            </w:pPr>
            <w:r w:rsidRPr="00A0548F">
              <w:rPr>
                <w:rFonts w:cstheme="minorHAnsi"/>
                <w:sz w:val="20"/>
                <w:szCs w:val="20"/>
              </w:rPr>
              <w:t>Performance examination</w:t>
            </w:r>
          </w:p>
          <w:p w14:paraId="3C5A5345" w14:textId="77777777" w:rsidR="00DF00DE" w:rsidRPr="00A0548F" w:rsidRDefault="00DF00DE" w:rsidP="00C14450">
            <w:pPr>
              <w:spacing w:line="276" w:lineRule="auto"/>
              <w:jc w:val="center"/>
              <w:rPr>
                <w:rFonts w:cstheme="minorHAnsi"/>
                <w:sz w:val="20"/>
                <w:szCs w:val="20"/>
              </w:rPr>
            </w:pPr>
            <w:r w:rsidRPr="00A0548F">
              <w:rPr>
                <w:rFonts w:cstheme="minorHAnsi"/>
                <w:sz w:val="20"/>
                <w:szCs w:val="20"/>
              </w:rPr>
              <w:t>30%</w:t>
            </w:r>
          </w:p>
        </w:tc>
        <w:tc>
          <w:tcPr>
            <w:tcW w:w="1344" w:type="dxa"/>
            <w:vAlign w:val="center"/>
          </w:tcPr>
          <w:p w14:paraId="70394E3D" w14:textId="77777777" w:rsidR="00DF00DE" w:rsidRPr="00A0548F" w:rsidRDefault="00DF00DE" w:rsidP="00C14450">
            <w:pPr>
              <w:spacing w:line="276" w:lineRule="auto"/>
              <w:jc w:val="center"/>
              <w:rPr>
                <w:rFonts w:cstheme="minorHAnsi"/>
                <w:sz w:val="20"/>
                <w:szCs w:val="20"/>
              </w:rPr>
            </w:pPr>
            <w:r w:rsidRPr="00A0548F">
              <w:rPr>
                <w:rFonts w:cstheme="minorHAnsi"/>
                <w:sz w:val="20"/>
                <w:szCs w:val="20"/>
              </w:rPr>
              <w:t>15%</w:t>
            </w:r>
          </w:p>
        </w:tc>
        <w:tc>
          <w:tcPr>
            <w:tcW w:w="1344" w:type="dxa"/>
            <w:vMerge w:val="restart"/>
            <w:vAlign w:val="center"/>
          </w:tcPr>
          <w:p w14:paraId="617B61A2" w14:textId="77777777" w:rsidR="00DF00DE" w:rsidRPr="00A0548F" w:rsidRDefault="00DF00DE" w:rsidP="00C14450">
            <w:pPr>
              <w:spacing w:line="276" w:lineRule="auto"/>
              <w:rPr>
                <w:rFonts w:cstheme="minorHAnsi"/>
                <w:sz w:val="20"/>
                <w:szCs w:val="20"/>
              </w:rPr>
            </w:pPr>
            <w:r w:rsidRPr="00A0548F">
              <w:rPr>
                <w:rFonts w:cstheme="minorHAnsi"/>
                <w:sz w:val="20"/>
                <w:szCs w:val="20"/>
              </w:rPr>
              <w:t>Week before written examinations</w:t>
            </w:r>
          </w:p>
        </w:tc>
        <w:tc>
          <w:tcPr>
            <w:tcW w:w="9224" w:type="dxa"/>
            <w:hideMark/>
          </w:tcPr>
          <w:p w14:paraId="555D7E35" w14:textId="106BE6C0" w:rsidR="00DF00DE" w:rsidRPr="0079535C" w:rsidRDefault="00DF00DE" w:rsidP="00C14450">
            <w:pPr>
              <w:spacing w:line="276" w:lineRule="auto"/>
              <w:rPr>
                <w:sz w:val="20"/>
                <w:szCs w:val="20"/>
              </w:rPr>
            </w:pPr>
            <w:r w:rsidRPr="0079535C">
              <w:rPr>
                <w:b/>
                <w:bCs/>
                <w:sz w:val="20"/>
                <w:szCs w:val="20"/>
              </w:rPr>
              <w:t xml:space="preserve">Task </w:t>
            </w:r>
            <w:r w:rsidR="00F122E0" w:rsidRPr="0079535C">
              <w:rPr>
                <w:b/>
                <w:bCs/>
                <w:sz w:val="20"/>
                <w:szCs w:val="20"/>
              </w:rPr>
              <w:t>4</w:t>
            </w:r>
            <w:r w:rsidRPr="0079535C">
              <w:rPr>
                <w:b/>
                <w:bCs/>
                <w:sz w:val="20"/>
                <w:szCs w:val="20"/>
              </w:rPr>
              <w:t>: Semester 1 performance examination</w:t>
            </w:r>
            <w:r w:rsidRPr="0079535C">
              <w:rPr>
                <w:sz w:val="20"/>
                <w:szCs w:val="20"/>
              </w:rPr>
              <w:t xml:space="preserve"> –</w:t>
            </w:r>
            <w:r w:rsidR="008C4143">
              <w:rPr>
                <w:sz w:val="20"/>
                <w:szCs w:val="20"/>
              </w:rPr>
              <w:t xml:space="preserve"> </w:t>
            </w:r>
            <w:r w:rsidRPr="0079535C">
              <w:rPr>
                <w:sz w:val="20"/>
                <w:szCs w:val="20"/>
              </w:rPr>
              <w:t>present an 8–10 minute recital with a minimum of two contrasting pieces and provide suitable accompaniment where required</w:t>
            </w:r>
          </w:p>
        </w:tc>
      </w:tr>
      <w:tr w:rsidR="00A0548F" w:rsidRPr="00A46099" w14:paraId="23367BEC" w14:textId="77777777" w:rsidTr="00AD1ED8">
        <w:trPr>
          <w:trHeight w:val="20"/>
        </w:trPr>
        <w:tc>
          <w:tcPr>
            <w:tcW w:w="1344" w:type="dxa"/>
            <w:vMerge/>
            <w:vAlign w:val="center"/>
          </w:tcPr>
          <w:p w14:paraId="19BD4E66" w14:textId="77777777" w:rsidR="00DF00DE" w:rsidRPr="00A0548F" w:rsidRDefault="00DF00DE" w:rsidP="00C14450">
            <w:pPr>
              <w:spacing w:line="276" w:lineRule="auto"/>
              <w:jc w:val="center"/>
              <w:rPr>
                <w:rFonts w:cstheme="minorHAnsi"/>
                <w:sz w:val="20"/>
                <w:szCs w:val="20"/>
              </w:rPr>
            </w:pPr>
          </w:p>
        </w:tc>
        <w:tc>
          <w:tcPr>
            <w:tcW w:w="1344" w:type="dxa"/>
            <w:vMerge/>
            <w:vAlign w:val="center"/>
          </w:tcPr>
          <w:p w14:paraId="0E755023" w14:textId="77777777" w:rsidR="00DF00DE" w:rsidRPr="00A0548F" w:rsidRDefault="00DF00DE" w:rsidP="00C14450">
            <w:pPr>
              <w:spacing w:line="276" w:lineRule="auto"/>
              <w:jc w:val="center"/>
              <w:rPr>
                <w:rFonts w:cstheme="minorHAnsi"/>
                <w:sz w:val="20"/>
                <w:szCs w:val="20"/>
              </w:rPr>
            </w:pPr>
          </w:p>
        </w:tc>
        <w:tc>
          <w:tcPr>
            <w:tcW w:w="1344" w:type="dxa"/>
            <w:vAlign w:val="center"/>
          </w:tcPr>
          <w:p w14:paraId="45900137" w14:textId="77777777" w:rsidR="00DF00DE" w:rsidRPr="00A0548F" w:rsidRDefault="00DF00DE" w:rsidP="00C14450">
            <w:pPr>
              <w:spacing w:line="276" w:lineRule="auto"/>
              <w:jc w:val="center"/>
              <w:rPr>
                <w:rFonts w:cstheme="minorHAnsi"/>
                <w:sz w:val="20"/>
                <w:szCs w:val="20"/>
              </w:rPr>
            </w:pPr>
            <w:r w:rsidRPr="00A0548F">
              <w:rPr>
                <w:rFonts w:cstheme="minorHAnsi"/>
                <w:sz w:val="20"/>
                <w:szCs w:val="20"/>
              </w:rPr>
              <w:t>15%</w:t>
            </w:r>
          </w:p>
        </w:tc>
        <w:tc>
          <w:tcPr>
            <w:tcW w:w="1344" w:type="dxa"/>
            <w:vMerge/>
            <w:vAlign w:val="center"/>
          </w:tcPr>
          <w:p w14:paraId="408B8527" w14:textId="77777777" w:rsidR="00DF00DE" w:rsidRPr="00A0548F" w:rsidRDefault="00DF00DE" w:rsidP="00C14450">
            <w:pPr>
              <w:spacing w:line="276" w:lineRule="auto"/>
              <w:jc w:val="center"/>
              <w:rPr>
                <w:rFonts w:cstheme="minorHAnsi"/>
                <w:sz w:val="20"/>
                <w:szCs w:val="20"/>
              </w:rPr>
            </w:pPr>
          </w:p>
        </w:tc>
        <w:tc>
          <w:tcPr>
            <w:tcW w:w="9224" w:type="dxa"/>
          </w:tcPr>
          <w:p w14:paraId="438011C5" w14:textId="1659DC7A" w:rsidR="00DF00DE" w:rsidRPr="0079535C" w:rsidRDefault="00DF00DE" w:rsidP="00C14450">
            <w:pPr>
              <w:spacing w:line="276" w:lineRule="auto"/>
              <w:rPr>
                <w:sz w:val="20"/>
                <w:szCs w:val="20"/>
              </w:rPr>
            </w:pPr>
            <w:r w:rsidRPr="0079535C">
              <w:rPr>
                <w:b/>
                <w:bCs/>
                <w:sz w:val="20"/>
                <w:szCs w:val="20"/>
              </w:rPr>
              <w:t xml:space="preserve">Task </w:t>
            </w:r>
            <w:r w:rsidR="00F122E0" w:rsidRPr="0079535C">
              <w:rPr>
                <w:b/>
                <w:bCs/>
                <w:sz w:val="20"/>
                <w:szCs w:val="20"/>
              </w:rPr>
              <w:t>9</w:t>
            </w:r>
            <w:r w:rsidRPr="0079535C">
              <w:rPr>
                <w:b/>
                <w:bCs/>
                <w:sz w:val="20"/>
                <w:szCs w:val="20"/>
              </w:rPr>
              <w:t>: Semester 2 performance examination</w:t>
            </w:r>
            <w:r w:rsidRPr="0079535C">
              <w:rPr>
                <w:sz w:val="20"/>
                <w:szCs w:val="20"/>
              </w:rPr>
              <w:t xml:space="preserve"> –</w:t>
            </w:r>
            <w:r w:rsidR="008C4143">
              <w:rPr>
                <w:sz w:val="20"/>
                <w:szCs w:val="20"/>
              </w:rPr>
              <w:t xml:space="preserve"> </w:t>
            </w:r>
            <w:r w:rsidRPr="0079535C">
              <w:rPr>
                <w:sz w:val="20"/>
                <w:szCs w:val="20"/>
              </w:rPr>
              <w:t>present a 10–15 minute recital with a minimum of two contrasting pieces and provide suitable accompaniment where required</w:t>
            </w:r>
          </w:p>
        </w:tc>
      </w:tr>
      <w:tr w:rsidR="00A0548F" w:rsidRPr="00A46099" w14:paraId="7DBA6C9F" w14:textId="77777777" w:rsidTr="00AD1ED8">
        <w:trPr>
          <w:trHeight w:val="20"/>
        </w:trPr>
        <w:tc>
          <w:tcPr>
            <w:tcW w:w="1344" w:type="dxa"/>
            <w:vMerge/>
            <w:vAlign w:val="center"/>
          </w:tcPr>
          <w:p w14:paraId="7C3CDFE7" w14:textId="77777777" w:rsidR="00480527" w:rsidRPr="00A0548F" w:rsidRDefault="00480527" w:rsidP="00C14450">
            <w:pPr>
              <w:spacing w:line="276" w:lineRule="auto"/>
              <w:jc w:val="center"/>
              <w:rPr>
                <w:rFonts w:cstheme="minorHAnsi"/>
                <w:sz w:val="20"/>
                <w:szCs w:val="20"/>
              </w:rPr>
            </w:pPr>
          </w:p>
        </w:tc>
        <w:tc>
          <w:tcPr>
            <w:tcW w:w="1344" w:type="dxa"/>
            <w:shd w:val="clear" w:color="auto" w:fill="E4D8EB" w:themeFill="accent4" w:themeFillTint="66"/>
            <w:vAlign w:val="center"/>
          </w:tcPr>
          <w:p w14:paraId="46669296" w14:textId="77777777" w:rsidR="00480527" w:rsidRPr="00A0548F" w:rsidRDefault="00F72137" w:rsidP="00C14450">
            <w:pPr>
              <w:spacing w:line="276" w:lineRule="auto"/>
              <w:jc w:val="center"/>
              <w:rPr>
                <w:rFonts w:cstheme="minorHAnsi"/>
                <w:b/>
                <w:bCs/>
                <w:sz w:val="20"/>
                <w:szCs w:val="20"/>
              </w:rPr>
            </w:pPr>
            <w:r w:rsidRPr="00A0548F">
              <w:rPr>
                <w:rFonts w:cstheme="minorHAnsi"/>
                <w:b/>
                <w:bCs/>
                <w:sz w:val="20"/>
                <w:szCs w:val="20"/>
              </w:rPr>
              <w:t>50%</w:t>
            </w:r>
          </w:p>
        </w:tc>
        <w:tc>
          <w:tcPr>
            <w:tcW w:w="1344" w:type="dxa"/>
            <w:shd w:val="clear" w:color="auto" w:fill="E4D8EB" w:themeFill="accent4" w:themeFillTint="66"/>
            <w:vAlign w:val="center"/>
          </w:tcPr>
          <w:p w14:paraId="68124D18" w14:textId="77777777" w:rsidR="00480527" w:rsidRPr="00A0548F" w:rsidRDefault="00DE1496" w:rsidP="00C14450">
            <w:pPr>
              <w:spacing w:line="276" w:lineRule="auto"/>
              <w:jc w:val="center"/>
              <w:rPr>
                <w:rFonts w:cstheme="minorHAnsi"/>
                <w:b/>
                <w:bCs/>
                <w:sz w:val="20"/>
                <w:szCs w:val="20"/>
              </w:rPr>
            </w:pPr>
            <w:r w:rsidRPr="00A0548F">
              <w:rPr>
                <w:rFonts w:cstheme="minorHAnsi"/>
                <w:b/>
                <w:bCs/>
                <w:sz w:val="20"/>
                <w:szCs w:val="20"/>
              </w:rPr>
              <w:t>5</w:t>
            </w:r>
            <w:r w:rsidR="00480527" w:rsidRPr="00A0548F">
              <w:rPr>
                <w:rFonts w:cstheme="minorHAnsi"/>
                <w:b/>
                <w:bCs/>
                <w:sz w:val="20"/>
                <w:szCs w:val="20"/>
              </w:rPr>
              <w:t>0%</w:t>
            </w:r>
          </w:p>
        </w:tc>
        <w:tc>
          <w:tcPr>
            <w:tcW w:w="1344" w:type="dxa"/>
            <w:shd w:val="clear" w:color="auto" w:fill="E4D8EB" w:themeFill="accent4" w:themeFillTint="66"/>
            <w:vAlign w:val="center"/>
          </w:tcPr>
          <w:p w14:paraId="2124924C" w14:textId="77777777" w:rsidR="00480527" w:rsidRPr="00A0548F" w:rsidRDefault="00480527" w:rsidP="00C14450">
            <w:pPr>
              <w:spacing w:line="276" w:lineRule="auto"/>
              <w:rPr>
                <w:rFonts w:cstheme="minorHAnsi"/>
                <w:sz w:val="20"/>
                <w:szCs w:val="20"/>
              </w:rPr>
            </w:pPr>
          </w:p>
        </w:tc>
        <w:tc>
          <w:tcPr>
            <w:tcW w:w="9224" w:type="dxa"/>
            <w:shd w:val="clear" w:color="auto" w:fill="E4D8EB" w:themeFill="accent4" w:themeFillTint="66"/>
            <w:vAlign w:val="center"/>
          </w:tcPr>
          <w:p w14:paraId="130D3BC3" w14:textId="77777777" w:rsidR="00480527" w:rsidRPr="00A46099" w:rsidRDefault="00480527" w:rsidP="00C14450">
            <w:pPr>
              <w:spacing w:line="276" w:lineRule="auto"/>
              <w:rPr>
                <w:rFonts w:cs="Arial"/>
                <w:sz w:val="20"/>
                <w:szCs w:val="20"/>
              </w:rPr>
            </w:pPr>
          </w:p>
        </w:tc>
      </w:tr>
    </w:tbl>
    <w:p w14:paraId="6BCA8AF7" w14:textId="229D86F0" w:rsidR="00ED732C" w:rsidRPr="006F1D29" w:rsidRDefault="00C41544" w:rsidP="00CC30D1">
      <w:pPr>
        <w:spacing w:before="200" w:after="200" w:line="276" w:lineRule="auto"/>
        <w:jc w:val="center"/>
        <w:rPr>
          <w:rFonts w:ascii="Calibri" w:hAnsi="Calibri" w:cs="Calibri"/>
          <w:b/>
        </w:rPr>
      </w:pPr>
      <w:r w:rsidRPr="003009E1">
        <w:rPr>
          <w:rFonts w:ascii="Calibri" w:hAnsi="Calibri" w:cs="Calibri"/>
          <w:b/>
          <w:sz w:val="28"/>
          <w:szCs w:val="28"/>
        </w:rPr>
        <w:t>OR</w:t>
      </w:r>
      <w:r w:rsidR="00ED732C" w:rsidRPr="006F1D29">
        <w:rPr>
          <w:rFonts w:ascii="Calibri" w:hAnsi="Calibri" w:cs="Calibri"/>
          <w:b/>
        </w:rPr>
        <w:br w:type="page"/>
      </w:r>
    </w:p>
    <w:p w14:paraId="05D9147A" w14:textId="77777777" w:rsidR="00480527" w:rsidRPr="00A46099" w:rsidRDefault="00C41544" w:rsidP="00CC30D1">
      <w:pPr>
        <w:pStyle w:val="Heading2"/>
      </w:pPr>
      <w:r w:rsidRPr="00A46099">
        <w:t>Practical component (</w:t>
      </w:r>
      <w:r>
        <w:t>Composition portfolio</w:t>
      </w:r>
      <w:r w:rsidR="00202F44">
        <w:t>)</w:t>
      </w:r>
    </w:p>
    <w:tbl>
      <w:tblPr>
        <w:tblW w:w="4937" w:type="pct"/>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57" w:type="dxa"/>
          <w:bottom w:w="57" w:type="dxa"/>
        </w:tblCellMar>
        <w:tblLook w:val="04A0" w:firstRow="1" w:lastRow="0" w:firstColumn="1" w:lastColumn="0" w:noHBand="0" w:noVBand="1"/>
      </w:tblPr>
      <w:tblGrid>
        <w:gridCol w:w="1376"/>
        <w:gridCol w:w="1375"/>
        <w:gridCol w:w="1375"/>
        <w:gridCol w:w="1375"/>
        <w:gridCol w:w="9099"/>
      </w:tblGrid>
      <w:tr w:rsidR="00920B63" w:rsidRPr="00A46099" w14:paraId="74EB580D" w14:textId="77777777" w:rsidTr="00AD1ED8">
        <w:trPr>
          <w:trHeight w:val="20"/>
        </w:trPr>
        <w:tc>
          <w:tcPr>
            <w:tcW w:w="471" w:type="pct"/>
            <w:tcBorders>
              <w:right w:val="single" w:sz="4" w:space="0" w:color="FFFFFF" w:themeColor="background1"/>
            </w:tcBorders>
            <w:shd w:val="clear" w:color="auto" w:fill="B2A1C7"/>
            <w:vAlign w:val="center"/>
          </w:tcPr>
          <w:p w14:paraId="73F34E67" w14:textId="28A890D4" w:rsidR="00FF5E0B" w:rsidRPr="00A46099" w:rsidRDefault="00FF5E0B" w:rsidP="00CC30D1">
            <w:pPr>
              <w:spacing w:line="276" w:lineRule="auto"/>
              <w:jc w:val="center"/>
              <w:rPr>
                <w:rFonts w:cs="Arial"/>
                <w:b/>
                <w:color w:val="FFFFFF" w:themeColor="background1"/>
                <w:sz w:val="20"/>
                <w:szCs w:val="20"/>
                <w:lang w:val="en-AU"/>
              </w:rPr>
            </w:pPr>
            <w:r w:rsidRPr="00A46099">
              <w:rPr>
                <w:rFonts w:cs="Arial"/>
                <w:b/>
                <w:color w:val="FFFFFF" w:themeColor="background1"/>
                <w:sz w:val="20"/>
                <w:szCs w:val="20"/>
                <w:lang w:val="en-AU"/>
              </w:rPr>
              <w:t xml:space="preserve">Assessment </w:t>
            </w:r>
            <w:r>
              <w:rPr>
                <w:rFonts w:cs="Arial"/>
                <w:b/>
                <w:color w:val="FFFFFF" w:themeColor="background1"/>
                <w:sz w:val="20"/>
                <w:szCs w:val="20"/>
                <w:lang w:val="en-AU"/>
              </w:rPr>
              <w:t>component</w:t>
            </w:r>
            <w:r w:rsidRPr="00A46099">
              <w:rPr>
                <w:rFonts w:cs="Arial"/>
                <w:b/>
                <w:color w:val="FFFFFF" w:themeColor="background1"/>
                <w:sz w:val="20"/>
                <w:szCs w:val="20"/>
                <w:lang w:val="en-AU"/>
              </w:rPr>
              <w:t xml:space="preserve"> </w:t>
            </w:r>
          </w:p>
        </w:tc>
        <w:tc>
          <w:tcPr>
            <w:tcW w:w="471" w:type="pct"/>
            <w:tcBorders>
              <w:left w:val="single" w:sz="4" w:space="0" w:color="FFFFFF" w:themeColor="background1"/>
              <w:right w:val="single" w:sz="4" w:space="0" w:color="FFFFFF" w:themeColor="background1"/>
            </w:tcBorders>
            <w:shd w:val="clear" w:color="auto" w:fill="B2A1C7"/>
            <w:vAlign w:val="center"/>
            <w:hideMark/>
          </w:tcPr>
          <w:p w14:paraId="5813CD90" w14:textId="77777777" w:rsidR="00FF5E0B" w:rsidRPr="00A46099" w:rsidRDefault="00FF5E0B" w:rsidP="00CC30D1">
            <w:pPr>
              <w:spacing w:line="276" w:lineRule="auto"/>
              <w:jc w:val="center"/>
              <w:rPr>
                <w:rFonts w:cs="Arial"/>
                <w:b/>
                <w:bCs/>
                <w:color w:val="FFFFFF" w:themeColor="background1"/>
                <w:sz w:val="20"/>
                <w:szCs w:val="20"/>
                <w:lang w:val="en-US"/>
              </w:rPr>
            </w:pPr>
            <w:r w:rsidRPr="00A46099">
              <w:rPr>
                <w:rFonts w:cs="Arial"/>
                <w:b/>
                <w:bCs/>
                <w:color w:val="FFFFFF" w:themeColor="background1"/>
                <w:sz w:val="20"/>
                <w:szCs w:val="20"/>
                <w:lang w:val="en-US"/>
              </w:rPr>
              <w:t xml:space="preserve">Assessment type </w:t>
            </w:r>
            <w:r>
              <w:rPr>
                <w:rFonts w:cs="Arial"/>
                <w:b/>
                <w:bCs/>
                <w:color w:val="FFFFFF" w:themeColor="background1"/>
                <w:sz w:val="20"/>
                <w:szCs w:val="20"/>
                <w:lang w:val="en-US"/>
              </w:rPr>
              <w:t xml:space="preserve">and </w:t>
            </w:r>
            <w:r w:rsidR="00176C6E">
              <w:rPr>
                <w:rFonts w:cs="Arial"/>
                <w:b/>
                <w:bCs/>
                <w:color w:val="FFFFFF" w:themeColor="background1"/>
                <w:sz w:val="20"/>
                <w:szCs w:val="20"/>
                <w:lang w:val="en-US"/>
              </w:rPr>
              <w:t>weighting</w:t>
            </w:r>
          </w:p>
        </w:tc>
        <w:tc>
          <w:tcPr>
            <w:tcW w:w="471" w:type="pct"/>
            <w:tcBorders>
              <w:left w:val="single" w:sz="4" w:space="0" w:color="FFFFFF" w:themeColor="background1"/>
              <w:right w:val="single" w:sz="4" w:space="0" w:color="FFFFFF" w:themeColor="background1"/>
            </w:tcBorders>
            <w:shd w:val="clear" w:color="auto" w:fill="B2A1C7"/>
            <w:vAlign w:val="center"/>
          </w:tcPr>
          <w:p w14:paraId="0AC1E8CE" w14:textId="77777777" w:rsidR="00FF5E0B" w:rsidRPr="00A46099" w:rsidRDefault="00FF5E0B" w:rsidP="00CC30D1">
            <w:pPr>
              <w:spacing w:line="276" w:lineRule="auto"/>
              <w:jc w:val="center"/>
              <w:rPr>
                <w:rFonts w:cs="Arial"/>
                <w:b/>
                <w:color w:val="FFFFFF" w:themeColor="background1"/>
                <w:sz w:val="20"/>
                <w:szCs w:val="20"/>
                <w:lang w:val="en-US" w:eastAsia="en-US"/>
              </w:rPr>
            </w:pPr>
            <w:r w:rsidRPr="00A46099">
              <w:rPr>
                <w:rFonts w:cs="Arial"/>
                <w:b/>
                <w:color w:val="FFFFFF" w:themeColor="background1"/>
                <w:sz w:val="20"/>
                <w:szCs w:val="20"/>
                <w:lang w:val="en-US" w:eastAsia="en-US"/>
              </w:rPr>
              <w:t xml:space="preserve">Assessment </w:t>
            </w:r>
          </w:p>
          <w:p w14:paraId="4C0CD1FF" w14:textId="77777777" w:rsidR="00FF5E0B" w:rsidRPr="00A46099" w:rsidRDefault="00FF5E0B" w:rsidP="00CC30D1">
            <w:pPr>
              <w:spacing w:line="276" w:lineRule="auto"/>
              <w:jc w:val="center"/>
              <w:rPr>
                <w:rFonts w:cs="Arial"/>
                <w:b/>
                <w:color w:val="FFFFFF" w:themeColor="background1"/>
                <w:sz w:val="20"/>
                <w:szCs w:val="20"/>
                <w:lang w:val="en-US" w:eastAsia="en-US"/>
              </w:rPr>
            </w:pPr>
            <w:r w:rsidRPr="00A46099">
              <w:rPr>
                <w:rFonts w:cs="Arial"/>
                <w:b/>
                <w:color w:val="FFFFFF" w:themeColor="background1"/>
                <w:sz w:val="20"/>
                <w:szCs w:val="20"/>
                <w:lang w:val="en-US" w:eastAsia="en-US"/>
              </w:rPr>
              <w:t xml:space="preserve">task </w:t>
            </w:r>
          </w:p>
          <w:p w14:paraId="22E0EF17" w14:textId="77777777" w:rsidR="00FF5E0B" w:rsidRPr="00A46099" w:rsidRDefault="00FF5E0B" w:rsidP="00CC30D1">
            <w:pPr>
              <w:spacing w:line="276" w:lineRule="auto"/>
              <w:jc w:val="center"/>
              <w:rPr>
                <w:rFonts w:cs="Arial"/>
                <w:b/>
                <w:color w:val="FFFFFF" w:themeColor="background1"/>
                <w:sz w:val="20"/>
                <w:szCs w:val="20"/>
                <w:lang w:val="en-US" w:eastAsia="en-US"/>
              </w:rPr>
            </w:pPr>
            <w:r w:rsidRPr="00A46099">
              <w:rPr>
                <w:rFonts w:cs="Arial"/>
                <w:b/>
                <w:color w:val="FFFFFF" w:themeColor="background1"/>
                <w:sz w:val="20"/>
                <w:szCs w:val="20"/>
                <w:lang w:val="en-US" w:eastAsia="en-US"/>
              </w:rPr>
              <w:t>weighting</w:t>
            </w:r>
          </w:p>
        </w:tc>
        <w:tc>
          <w:tcPr>
            <w:tcW w:w="471" w:type="pct"/>
            <w:tcBorders>
              <w:left w:val="single" w:sz="4" w:space="0" w:color="FFFFFF" w:themeColor="background1"/>
              <w:right w:val="single" w:sz="4" w:space="0" w:color="FFFFFF" w:themeColor="background1"/>
            </w:tcBorders>
            <w:shd w:val="clear" w:color="auto" w:fill="B2A1C7"/>
            <w:vAlign w:val="center"/>
          </w:tcPr>
          <w:p w14:paraId="2A411BD3" w14:textId="77777777" w:rsidR="00FF5E0B" w:rsidRPr="00A46099" w:rsidRDefault="00FF5E0B" w:rsidP="00CC30D1">
            <w:pPr>
              <w:spacing w:line="276" w:lineRule="auto"/>
              <w:jc w:val="center"/>
              <w:rPr>
                <w:rFonts w:cs="Arial"/>
                <w:b/>
                <w:bCs/>
                <w:color w:val="FFFFFF" w:themeColor="background1"/>
                <w:sz w:val="20"/>
                <w:szCs w:val="20"/>
                <w:lang w:val="en-US"/>
              </w:rPr>
            </w:pPr>
            <w:r>
              <w:rPr>
                <w:rFonts w:cs="Arial"/>
                <w:b/>
                <w:bCs/>
                <w:color w:val="FFFFFF" w:themeColor="background1"/>
                <w:sz w:val="20"/>
                <w:szCs w:val="20"/>
                <w:lang w:val="en-US"/>
              </w:rPr>
              <w:t>D</w:t>
            </w:r>
            <w:r w:rsidRPr="00A46099">
              <w:rPr>
                <w:rFonts w:cs="Arial"/>
                <w:b/>
                <w:bCs/>
                <w:color w:val="FFFFFF" w:themeColor="background1"/>
                <w:sz w:val="20"/>
                <w:szCs w:val="20"/>
                <w:lang w:val="en-US"/>
              </w:rPr>
              <w:t>ue date</w:t>
            </w:r>
          </w:p>
        </w:tc>
        <w:tc>
          <w:tcPr>
            <w:tcW w:w="3117" w:type="pct"/>
            <w:tcBorders>
              <w:left w:val="single" w:sz="4" w:space="0" w:color="FFFFFF" w:themeColor="background1"/>
            </w:tcBorders>
            <w:shd w:val="clear" w:color="auto" w:fill="B2A1C7"/>
            <w:vAlign w:val="center"/>
            <w:hideMark/>
          </w:tcPr>
          <w:p w14:paraId="1ED538A8" w14:textId="77777777" w:rsidR="00FF5E0B" w:rsidRPr="00A46099" w:rsidRDefault="00FF5E0B" w:rsidP="00CC30D1">
            <w:pPr>
              <w:spacing w:line="276" w:lineRule="auto"/>
              <w:jc w:val="center"/>
              <w:rPr>
                <w:rFonts w:cs="Arial"/>
                <w:b/>
                <w:bCs/>
                <w:color w:val="FFFFFF" w:themeColor="background1"/>
                <w:sz w:val="20"/>
                <w:szCs w:val="20"/>
                <w:lang w:val="en-US"/>
              </w:rPr>
            </w:pPr>
            <w:r w:rsidRPr="00A46099">
              <w:rPr>
                <w:rFonts w:cs="Arial"/>
                <w:b/>
                <w:bCs/>
                <w:color w:val="FFFFFF" w:themeColor="background1"/>
                <w:sz w:val="20"/>
                <w:szCs w:val="20"/>
                <w:lang w:val="en-US"/>
              </w:rPr>
              <w:t>Assessment task</w:t>
            </w:r>
          </w:p>
        </w:tc>
      </w:tr>
      <w:tr w:rsidR="00E8782A" w:rsidRPr="00A46099" w14:paraId="5FFFF76C" w14:textId="77777777" w:rsidTr="00AD1ED8">
        <w:trPr>
          <w:trHeight w:val="20"/>
        </w:trPr>
        <w:tc>
          <w:tcPr>
            <w:tcW w:w="471" w:type="pct"/>
            <w:vMerge w:val="restart"/>
            <w:vAlign w:val="center"/>
          </w:tcPr>
          <w:p w14:paraId="039DCE75" w14:textId="77777777" w:rsidR="005936FE" w:rsidRPr="0079535C" w:rsidRDefault="00296581" w:rsidP="00A72245">
            <w:pPr>
              <w:spacing w:line="276" w:lineRule="auto"/>
              <w:jc w:val="center"/>
              <w:rPr>
                <w:sz w:val="20"/>
                <w:szCs w:val="20"/>
              </w:rPr>
            </w:pPr>
            <w:r w:rsidRPr="0079535C">
              <w:rPr>
                <w:sz w:val="20"/>
                <w:szCs w:val="20"/>
              </w:rPr>
              <w:t>Practical</w:t>
            </w:r>
          </w:p>
          <w:p w14:paraId="580608FD" w14:textId="77777777" w:rsidR="005936FE" w:rsidRPr="0079535C" w:rsidRDefault="00296581" w:rsidP="00A72245">
            <w:pPr>
              <w:spacing w:line="276" w:lineRule="auto"/>
              <w:jc w:val="center"/>
              <w:rPr>
                <w:sz w:val="20"/>
                <w:szCs w:val="20"/>
              </w:rPr>
            </w:pPr>
            <w:r w:rsidRPr="0079535C">
              <w:rPr>
                <w:sz w:val="20"/>
                <w:szCs w:val="20"/>
              </w:rPr>
              <w:t>50%</w:t>
            </w:r>
          </w:p>
        </w:tc>
        <w:tc>
          <w:tcPr>
            <w:tcW w:w="471" w:type="pct"/>
            <w:vMerge w:val="restart"/>
            <w:vAlign w:val="center"/>
          </w:tcPr>
          <w:p w14:paraId="7A93AB5F" w14:textId="77777777" w:rsidR="005936FE" w:rsidRPr="0079535C" w:rsidRDefault="005936FE" w:rsidP="00A72245">
            <w:pPr>
              <w:spacing w:line="276" w:lineRule="auto"/>
              <w:jc w:val="center"/>
              <w:rPr>
                <w:sz w:val="20"/>
                <w:szCs w:val="20"/>
              </w:rPr>
            </w:pPr>
            <w:r w:rsidRPr="0079535C">
              <w:rPr>
                <w:sz w:val="20"/>
                <w:szCs w:val="20"/>
              </w:rPr>
              <w:t xml:space="preserve">Composition portfolio </w:t>
            </w:r>
            <w:r w:rsidR="00176C6E" w:rsidRPr="0079535C">
              <w:rPr>
                <w:sz w:val="20"/>
                <w:szCs w:val="20"/>
              </w:rPr>
              <w:br/>
            </w:r>
            <w:r w:rsidR="00202F44" w:rsidRPr="0079535C">
              <w:rPr>
                <w:sz w:val="20"/>
                <w:szCs w:val="20"/>
              </w:rPr>
              <w:t>2</w:t>
            </w:r>
            <w:r w:rsidRPr="0079535C">
              <w:rPr>
                <w:sz w:val="20"/>
                <w:szCs w:val="20"/>
              </w:rPr>
              <w:t>0%</w:t>
            </w:r>
          </w:p>
        </w:tc>
        <w:tc>
          <w:tcPr>
            <w:tcW w:w="471" w:type="pct"/>
            <w:vAlign w:val="center"/>
          </w:tcPr>
          <w:p w14:paraId="0E225712" w14:textId="77777777" w:rsidR="005936FE" w:rsidRPr="0079535C" w:rsidRDefault="00ED732C" w:rsidP="00A72245">
            <w:pPr>
              <w:spacing w:line="276" w:lineRule="auto"/>
              <w:jc w:val="center"/>
              <w:rPr>
                <w:sz w:val="20"/>
                <w:szCs w:val="20"/>
              </w:rPr>
            </w:pPr>
            <w:r w:rsidRPr="0079535C">
              <w:rPr>
                <w:sz w:val="20"/>
                <w:szCs w:val="20"/>
              </w:rPr>
              <w:t>10%</w:t>
            </w:r>
          </w:p>
        </w:tc>
        <w:tc>
          <w:tcPr>
            <w:tcW w:w="471" w:type="pct"/>
            <w:vAlign w:val="center"/>
          </w:tcPr>
          <w:p w14:paraId="5673153F" w14:textId="77777777" w:rsidR="005936FE" w:rsidRPr="0079535C" w:rsidRDefault="00296581" w:rsidP="00A72245">
            <w:pPr>
              <w:spacing w:line="276" w:lineRule="auto"/>
              <w:rPr>
                <w:sz w:val="20"/>
                <w:szCs w:val="20"/>
              </w:rPr>
            </w:pPr>
            <w:r w:rsidRPr="0079535C">
              <w:rPr>
                <w:sz w:val="20"/>
                <w:szCs w:val="20"/>
              </w:rPr>
              <w:t xml:space="preserve">Semester </w:t>
            </w:r>
            <w:r w:rsidR="00DF00DE" w:rsidRPr="0079535C">
              <w:rPr>
                <w:sz w:val="20"/>
                <w:szCs w:val="20"/>
              </w:rPr>
              <w:t>1</w:t>
            </w:r>
          </w:p>
          <w:p w14:paraId="1802E536" w14:textId="77777777" w:rsidR="005936FE" w:rsidRPr="0079535C" w:rsidRDefault="00296581" w:rsidP="00A72245">
            <w:pPr>
              <w:spacing w:line="276" w:lineRule="auto"/>
              <w:rPr>
                <w:sz w:val="20"/>
                <w:szCs w:val="20"/>
              </w:rPr>
            </w:pPr>
            <w:r w:rsidRPr="0079535C">
              <w:rPr>
                <w:sz w:val="20"/>
                <w:szCs w:val="20"/>
              </w:rPr>
              <w:t xml:space="preserve">Week </w:t>
            </w:r>
            <w:r w:rsidR="00513DEC" w:rsidRPr="0079535C">
              <w:rPr>
                <w:sz w:val="20"/>
                <w:szCs w:val="20"/>
              </w:rPr>
              <w:t>7</w:t>
            </w:r>
          </w:p>
        </w:tc>
        <w:tc>
          <w:tcPr>
            <w:tcW w:w="3117" w:type="pct"/>
          </w:tcPr>
          <w:p w14:paraId="421FFB7E" w14:textId="07F8E535" w:rsidR="005936FE" w:rsidRPr="0079535C" w:rsidRDefault="00F122E0" w:rsidP="00A72245">
            <w:pPr>
              <w:spacing w:line="276" w:lineRule="auto"/>
              <w:rPr>
                <w:sz w:val="20"/>
                <w:szCs w:val="20"/>
              </w:rPr>
            </w:pPr>
            <w:r w:rsidRPr="0079535C">
              <w:rPr>
                <w:b/>
                <w:bCs/>
                <w:sz w:val="20"/>
                <w:szCs w:val="20"/>
              </w:rPr>
              <w:t>Task 1</w:t>
            </w:r>
            <w:r w:rsidR="005936FE" w:rsidRPr="0079535C">
              <w:rPr>
                <w:b/>
                <w:bCs/>
                <w:sz w:val="20"/>
                <w:szCs w:val="20"/>
              </w:rPr>
              <w:t xml:space="preserve">: Composition </w:t>
            </w:r>
            <w:r w:rsidR="005F4ADC" w:rsidRPr="0079535C">
              <w:rPr>
                <w:b/>
                <w:bCs/>
                <w:sz w:val="20"/>
                <w:szCs w:val="20"/>
              </w:rPr>
              <w:t>portfolio</w:t>
            </w:r>
            <w:r w:rsidR="005936FE" w:rsidRPr="0079535C">
              <w:rPr>
                <w:sz w:val="20"/>
                <w:szCs w:val="20"/>
              </w:rPr>
              <w:t xml:space="preserve"> –</w:t>
            </w:r>
            <w:r w:rsidR="008C4143">
              <w:rPr>
                <w:sz w:val="20"/>
                <w:szCs w:val="20"/>
              </w:rPr>
              <w:t xml:space="preserve"> </w:t>
            </w:r>
            <w:r w:rsidR="005936FE" w:rsidRPr="0079535C">
              <w:rPr>
                <w:sz w:val="20"/>
                <w:szCs w:val="20"/>
              </w:rPr>
              <w:t xml:space="preserve">submit one </w:t>
            </w:r>
            <w:r w:rsidR="00B87A64" w:rsidRPr="0079535C">
              <w:rPr>
                <w:sz w:val="20"/>
                <w:szCs w:val="20"/>
              </w:rPr>
              <w:t>work</w:t>
            </w:r>
            <w:r w:rsidR="005936FE" w:rsidRPr="0079535C">
              <w:rPr>
                <w:sz w:val="20"/>
                <w:szCs w:val="20"/>
              </w:rPr>
              <w:t xml:space="preserve"> from the </w:t>
            </w:r>
            <w:r w:rsidR="00FB4083">
              <w:rPr>
                <w:sz w:val="20"/>
                <w:szCs w:val="20"/>
              </w:rPr>
              <w:t xml:space="preserve">composition </w:t>
            </w:r>
            <w:r w:rsidR="005936FE" w:rsidRPr="0079535C">
              <w:rPr>
                <w:sz w:val="20"/>
                <w:szCs w:val="20"/>
              </w:rPr>
              <w:t xml:space="preserve">portfolio for marking by the classroom </w:t>
            </w:r>
            <w:r w:rsidR="00BC4962" w:rsidRPr="0079535C">
              <w:rPr>
                <w:sz w:val="20"/>
                <w:szCs w:val="20"/>
              </w:rPr>
              <w:t xml:space="preserve">and/or composition </w:t>
            </w:r>
            <w:r w:rsidR="005F4ADC" w:rsidRPr="00FB4083">
              <w:rPr>
                <w:sz w:val="20"/>
                <w:szCs w:val="20"/>
              </w:rPr>
              <w:t>teacher</w:t>
            </w:r>
            <w:r w:rsidR="00FB4083" w:rsidRPr="00FB4083">
              <w:rPr>
                <w:sz w:val="20"/>
                <w:szCs w:val="20"/>
              </w:rPr>
              <w:t>. Assessment is of the compositional process and the application of stylistic conventions appropriate to the chosen style or genre</w:t>
            </w:r>
          </w:p>
        </w:tc>
      </w:tr>
      <w:tr w:rsidR="00E8782A" w:rsidRPr="00A46099" w14:paraId="61C64165" w14:textId="77777777" w:rsidTr="00AD1ED8">
        <w:trPr>
          <w:trHeight w:val="20"/>
        </w:trPr>
        <w:tc>
          <w:tcPr>
            <w:tcW w:w="471" w:type="pct"/>
            <w:vMerge/>
            <w:vAlign w:val="center"/>
          </w:tcPr>
          <w:p w14:paraId="79C3E497" w14:textId="77777777" w:rsidR="005936FE" w:rsidRPr="0079535C" w:rsidRDefault="005936FE" w:rsidP="00A72245">
            <w:pPr>
              <w:spacing w:line="276" w:lineRule="auto"/>
              <w:jc w:val="center"/>
              <w:rPr>
                <w:sz w:val="20"/>
                <w:szCs w:val="20"/>
              </w:rPr>
            </w:pPr>
          </w:p>
        </w:tc>
        <w:tc>
          <w:tcPr>
            <w:tcW w:w="471" w:type="pct"/>
            <w:vMerge/>
            <w:vAlign w:val="center"/>
          </w:tcPr>
          <w:p w14:paraId="6B256672" w14:textId="77777777" w:rsidR="005936FE" w:rsidRPr="0079535C" w:rsidRDefault="005936FE" w:rsidP="00A72245">
            <w:pPr>
              <w:spacing w:line="276" w:lineRule="auto"/>
              <w:jc w:val="center"/>
              <w:rPr>
                <w:sz w:val="20"/>
                <w:szCs w:val="20"/>
              </w:rPr>
            </w:pPr>
          </w:p>
        </w:tc>
        <w:tc>
          <w:tcPr>
            <w:tcW w:w="471" w:type="pct"/>
            <w:vAlign w:val="center"/>
          </w:tcPr>
          <w:p w14:paraId="14D80B58" w14:textId="77777777" w:rsidR="005936FE" w:rsidRPr="0079535C" w:rsidRDefault="00ED732C" w:rsidP="00A72245">
            <w:pPr>
              <w:spacing w:line="276" w:lineRule="auto"/>
              <w:jc w:val="center"/>
              <w:rPr>
                <w:sz w:val="20"/>
                <w:szCs w:val="20"/>
              </w:rPr>
            </w:pPr>
            <w:r w:rsidRPr="0079535C">
              <w:rPr>
                <w:sz w:val="20"/>
                <w:szCs w:val="20"/>
              </w:rPr>
              <w:t>10%</w:t>
            </w:r>
          </w:p>
        </w:tc>
        <w:tc>
          <w:tcPr>
            <w:tcW w:w="471" w:type="pct"/>
            <w:vAlign w:val="center"/>
          </w:tcPr>
          <w:p w14:paraId="3F37E00C" w14:textId="77777777" w:rsidR="005936FE" w:rsidRPr="0079535C" w:rsidRDefault="00296581" w:rsidP="00A72245">
            <w:pPr>
              <w:spacing w:line="276" w:lineRule="auto"/>
              <w:rPr>
                <w:sz w:val="20"/>
                <w:szCs w:val="20"/>
              </w:rPr>
            </w:pPr>
            <w:r w:rsidRPr="0079535C">
              <w:rPr>
                <w:sz w:val="20"/>
                <w:szCs w:val="20"/>
              </w:rPr>
              <w:t xml:space="preserve">Semester </w:t>
            </w:r>
            <w:r w:rsidR="00DF00DE" w:rsidRPr="0079535C">
              <w:rPr>
                <w:sz w:val="20"/>
                <w:szCs w:val="20"/>
              </w:rPr>
              <w:t>2</w:t>
            </w:r>
          </w:p>
          <w:p w14:paraId="5D9B0539" w14:textId="77777777" w:rsidR="005936FE" w:rsidRPr="0079535C" w:rsidRDefault="00296581" w:rsidP="00A72245">
            <w:pPr>
              <w:spacing w:line="276" w:lineRule="auto"/>
              <w:rPr>
                <w:sz w:val="20"/>
                <w:szCs w:val="20"/>
              </w:rPr>
            </w:pPr>
            <w:r w:rsidRPr="0079535C">
              <w:rPr>
                <w:sz w:val="20"/>
                <w:szCs w:val="20"/>
              </w:rPr>
              <w:t xml:space="preserve">Week </w:t>
            </w:r>
            <w:r w:rsidR="00DF00DE" w:rsidRPr="0079535C">
              <w:rPr>
                <w:sz w:val="20"/>
                <w:szCs w:val="20"/>
              </w:rPr>
              <w:t>6</w:t>
            </w:r>
          </w:p>
        </w:tc>
        <w:tc>
          <w:tcPr>
            <w:tcW w:w="3117" w:type="pct"/>
          </w:tcPr>
          <w:p w14:paraId="1F2445E2" w14:textId="77777777" w:rsidR="00A44CAB" w:rsidRPr="0079535C" w:rsidRDefault="00A44CAB" w:rsidP="00A72245">
            <w:pPr>
              <w:spacing w:line="276" w:lineRule="auto"/>
              <w:rPr>
                <w:b/>
                <w:bCs/>
                <w:sz w:val="20"/>
                <w:szCs w:val="20"/>
              </w:rPr>
            </w:pPr>
            <w:r w:rsidRPr="0079535C">
              <w:rPr>
                <w:b/>
                <w:bCs/>
                <w:sz w:val="20"/>
                <w:szCs w:val="20"/>
              </w:rPr>
              <w:t>The school is to select ONE of the following four options, applicable to all composition students</w:t>
            </w:r>
          </w:p>
          <w:p w14:paraId="4D99B156" w14:textId="77777777" w:rsidR="005936FE" w:rsidRPr="0079535C" w:rsidRDefault="00ED732C" w:rsidP="00A72245">
            <w:pPr>
              <w:spacing w:line="276" w:lineRule="auto"/>
              <w:rPr>
                <w:sz w:val="20"/>
                <w:szCs w:val="20"/>
              </w:rPr>
            </w:pPr>
            <w:r w:rsidRPr="0079535C">
              <w:rPr>
                <w:b/>
                <w:bCs/>
                <w:sz w:val="20"/>
                <w:szCs w:val="20"/>
              </w:rPr>
              <w:t xml:space="preserve">Task </w:t>
            </w:r>
            <w:r w:rsidR="00AC6B50" w:rsidRPr="0079535C">
              <w:rPr>
                <w:b/>
                <w:bCs/>
                <w:sz w:val="20"/>
                <w:szCs w:val="20"/>
              </w:rPr>
              <w:t>5</w:t>
            </w:r>
            <w:r w:rsidRPr="0079535C">
              <w:rPr>
                <w:b/>
                <w:bCs/>
                <w:sz w:val="20"/>
                <w:szCs w:val="20"/>
              </w:rPr>
              <w:t xml:space="preserve">: </w:t>
            </w:r>
            <w:r w:rsidR="00B87A64" w:rsidRPr="0079535C">
              <w:rPr>
                <w:b/>
                <w:bCs/>
                <w:sz w:val="20"/>
                <w:szCs w:val="20"/>
              </w:rPr>
              <w:t>Presentation</w:t>
            </w:r>
            <w:r w:rsidRPr="0079535C">
              <w:rPr>
                <w:sz w:val="20"/>
                <w:szCs w:val="20"/>
              </w:rPr>
              <w:t xml:space="preserve"> – </w:t>
            </w:r>
            <w:r w:rsidR="00B87A64" w:rsidRPr="0079535C">
              <w:rPr>
                <w:sz w:val="20"/>
                <w:szCs w:val="20"/>
              </w:rPr>
              <w:t xml:space="preserve">an in-class presentation of a work/s, complete or in development, from the composition portfolio. Discuss aspects of the work such as inspiration/purpose, </w:t>
            </w:r>
            <w:r w:rsidR="00A44CAB" w:rsidRPr="0079535C">
              <w:rPr>
                <w:sz w:val="20"/>
                <w:szCs w:val="20"/>
              </w:rPr>
              <w:t xml:space="preserve">application of the elements of </w:t>
            </w:r>
            <w:r w:rsidR="00B87A64" w:rsidRPr="0079535C">
              <w:rPr>
                <w:sz w:val="20"/>
                <w:szCs w:val="20"/>
              </w:rPr>
              <w:t>music, creative process, form/structure, instrumentation/orchestration. The work/s should be played (live or as a recording) and the score/s viewed as part of the presentation</w:t>
            </w:r>
          </w:p>
          <w:p w14:paraId="1C351FF6" w14:textId="77777777" w:rsidR="005D46F6" w:rsidRPr="0079535C" w:rsidRDefault="005D46F6" w:rsidP="00A72245">
            <w:pPr>
              <w:spacing w:line="276" w:lineRule="auto"/>
              <w:rPr>
                <w:b/>
                <w:bCs/>
                <w:sz w:val="20"/>
                <w:szCs w:val="20"/>
              </w:rPr>
            </w:pPr>
            <w:r w:rsidRPr="0079535C">
              <w:rPr>
                <w:b/>
                <w:bCs/>
                <w:sz w:val="20"/>
                <w:szCs w:val="20"/>
              </w:rPr>
              <w:t>OR</w:t>
            </w:r>
          </w:p>
          <w:p w14:paraId="3D17F38A" w14:textId="77777777" w:rsidR="00ED732C" w:rsidRPr="0079535C" w:rsidRDefault="00ED732C" w:rsidP="00A72245">
            <w:pPr>
              <w:spacing w:line="276" w:lineRule="auto"/>
              <w:rPr>
                <w:sz w:val="20"/>
                <w:szCs w:val="20"/>
              </w:rPr>
            </w:pPr>
            <w:r w:rsidRPr="0079535C">
              <w:rPr>
                <w:b/>
                <w:bCs/>
                <w:sz w:val="20"/>
                <w:szCs w:val="20"/>
              </w:rPr>
              <w:t xml:space="preserve">Task </w:t>
            </w:r>
            <w:r w:rsidR="00AC6B50" w:rsidRPr="0079535C">
              <w:rPr>
                <w:b/>
                <w:bCs/>
                <w:sz w:val="20"/>
                <w:szCs w:val="20"/>
              </w:rPr>
              <w:t>5</w:t>
            </w:r>
            <w:r w:rsidRPr="0079535C">
              <w:rPr>
                <w:b/>
                <w:bCs/>
                <w:sz w:val="20"/>
                <w:szCs w:val="20"/>
              </w:rPr>
              <w:t xml:space="preserve">: </w:t>
            </w:r>
            <w:r w:rsidR="00B87A64" w:rsidRPr="0079535C">
              <w:rPr>
                <w:b/>
                <w:bCs/>
                <w:sz w:val="20"/>
                <w:szCs w:val="20"/>
              </w:rPr>
              <w:t>Interview</w:t>
            </w:r>
            <w:r w:rsidRPr="0079535C">
              <w:rPr>
                <w:sz w:val="20"/>
                <w:szCs w:val="20"/>
              </w:rPr>
              <w:t xml:space="preserve"> – </w:t>
            </w:r>
            <w:r w:rsidR="005D46F6" w:rsidRPr="0079535C">
              <w:rPr>
                <w:sz w:val="20"/>
                <w:szCs w:val="20"/>
              </w:rPr>
              <w:t>by a teacher or panel, answering questions regarding the composition portfolio in development, such as the overall plan for the portfolio, and a</w:t>
            </w:r>
            <w:r w:rsidR="00EC4431" w:rsidRPr="0079535C">
              <w:rPr>
                <w:sz w:val="20"/>
                <w:szCs w:val="20"/>
              </w:rPr>
              <w:t>spects of the individual work/s</w:t>
            </w:r>
          </w:p>
          <w:p w14:paraId="5AE6C06F" w14:textId="77777777" w:rsidR="005F4ADC" w:rsidRPr="0079535C" w:rsidRDefault="005F4ADC" w:rsidP="00A72245">
            <w:pPr>
              <w:spacing w:line="276" w:lineRule="auto"/>
              <w:rPr>
                <w:b/>
                <w:bCs/>
                <w:sz w:val="20"/>
                <w:szCs w:val="20"/>
              </w:rPr>
            </w:pPr>
            <w:r w:rsidRPr="0079535C">
              <w:rPr>
                <w:b/>
                <w:bCs/>
                <w:sz w:val="20"/>
                <w:szCs w:val="20"/>
              </w:rPr>
              <w:t>OR</w:t>
            </w:r>
          </w:p>
          <w:p w14:paraId="61715137" w14:textId="35B9F935" w:rsidR="00B87A64" w:rsidRPr="0079535C" w:rsidRDefault="00B87A64" w:rsidP="00A72245">
            <w:pPr>
              <w:spacing w:line="276" w:lineRule="auto"/>
              <w:rPr>
                <w:sz w:val="20"/>
                <w:szCs w:val="20"/>
              </w:rPr>
            </w:pPr>
            <w:r w:rsidRPr="0079535C">
              <w:rPr>
                <w:b/>
                <w:bCs/>
                <w:sz w:val="20"/>
                <w:szCs w:val="20"/>
              </w:rPr>
              <w:t>Task 5: Performance</w:t>
            </w:r>
            <w:r w:rsidRPr="0079535C">
              <w:rPr>
                <w:sz w:val="20"/>
                <w:szCs w:val="20"/>
              </w:rPr>
              <w:t xml:space="preserve"> – </w:t>
            </w:r>
            <w:r w:rsidR="003D2516">
              <w:rPr>
                <w:sz w:val="20"/>
                <w:szCs w:val="20"/>
              </w:rPr>
              <w:t xml:space="preserve">coordinate </w:t>
            </w:r>
            <w:r w:rsidR="005D46F6" w:rsidRPr="0079535C">
              <w:rPr>
                <w:sz w:val="20"/>
                <w:szCs w:val="20"/>
              </w:rPr>
              <w:t xml:space="preserve">a live performance of a completed work from the composition portfolio. </w:t>
            </w:r>
            <w:r w:rsidR="003158BB" w:rsidRPr="0079535C">
              <w:rPr>
                <w:sz w:val="20"/>
                <w:szCs w:val="20"/>
              </w:rPr>
              <w:t>The c</w:t>
            </w:r>
            <w:r w:rsidR="005D46F6" w:rsidRPr="0079535C">
              <w:rPr>
                <w:sz w:val="20"/>
                <w:szCs w:val="20"/>
              </w:rPr>
              <w:t xml:space="preserve">omposer should be involved, as appropriate to the work, as </w:t>
            </w:r>
            <w:r w:rsidR="003D2516">
              <w:rPr>
                <w:sz w:val="20"/>
                <w:szCs w:val="20"/>
              </w:rPr>
              <w:t>the solo performer</w:t>
            </w:r>
            <w:r w:rsidR="005D46F6" w:rsidRPr="0079535C">
              <w:rPr>
                <w:sz w:val="20"/>
                <w:szCs w:val="20"/>
              </w:rPr>
              <w:t xml:space="preserve">, </w:t>
            </w:r>
            <w:r w:rsidR="003D2516">
              <w:rPr>
                <w:sz w:val="20"/>
                <w:szCs w:val="20"/>
              </w:rPr>
              <w:t xml:space="preserve">an </w:t>
            </w:r>
            <w:r w:rsidR="005D46F6" w:rsidRPr="0079535C">
              <w:rPr>
                <w:sz w:val="20"/>
                <w:szCs w:val="20"/>
              </w:rPr>
              <w:t>ensemble m</w:t>
            </w:r>
            <w:r w:rsidR="003158BB" w:rsidRPr="0079535C">
              <w:rPr>
                <w:sz w:val="20"/>
                <w:szCs w:val="20"/>
              </w:rPr>
              <w:t xml:space="preserve">ember, or </w:t>
            </w:r>
            <w:r w:rsidR="003D2516">
              <w:rPr>
                <w:sz w:val="20"/>
                <w:szCs w:val="20"/>
              </w:rPr>
              <w:t xml:space="preserve">the </w:t>
            </w:r>
            <w:r w:rsidR="00EC4431" w:rsidRPr="0079535C">
              <w:rPr>
                <w:sz w:val="20"/>
                <w:szCs w:val="20"/>
              </w:rPr>
              <w:t>ensemble director</w:t>
            </w:r>
          </w:p>
          <w:p w14:paraId="5345A497" w14:textId="77777777" w:rsidR="005D46F6" w:rsidRPr="0079535C" w:rsidRDefault="005D46F6" w:rsidP="00A72245">
            <w:pPr>
              <w:spacing w:line="276" w:lineRule="auto"/>
              <w:rPr>
                <w:b/>
                <w:bCs/>
                <w:sz w:val="20"/>
                <w:szCs w:val="20"/>
              </w:rPr>
            </w:pPr>
            <w:r w:rsidRPr="0079535C">
              <w:rPr>
                <w:b/>
                <w:bCs/>
                <w:sz w:val="20"/>
                <w:szCs w:val="20"/>
              </w:rPr>
              <w:t>OR</w:t>
            </w:r>
          </w:p>
          <w:p w14:paraId="31C80721" w14:textId="07EB4B85" w:rsidR="005F4ADC" w:rsidRPr="0079535C" w:rsidRDefault="005F4ADC" w:rsidP="00A72245">
            <w:pPr>
              <w:spacing w:line="276" w:lineRule="auto"/>
              <w:rPr>
                <w:sz w:val="20"/>
                <w:szCs w:val="20"/>
              </w:rPr>
            </w:pPr>
            <w:r w:rsidRPr="0079535C">
              <w:rPr>
                <w:b/>
                <w:bCs/>
                <w:sz w:val="20"/>
                <w:szCs w:val="20"/>
              </w:rPr>
              <w:t>Task 5: Composition portfolio</w:t>
            </w:r>
            <w:r w:rsidRPr="0079535C">
              <w:rPr>
                <w:sz w:val="20"/>
                <w:szCs w:val="20"/>
              </w:rPr>
              <w:t xml:space="preserve"> –</w:t>
            </w:r>
            <w:r w:rsidR="008C4143">
              <w:rPr>
                <w:sz w:val="20"/>
                <w:szCs w:val="20"/>
              </w:rPr>
              <w:t xml:space="preserve"> </w:t>
            </w:r>
            <w:r w:rsidRPr="0079535C">
              <w:rPr>
                <w:sz w:val="20"/>
                <w:szCs w:val="20"/>
              </w:rPr>
              <w:t xml:space="preserve">submit one or two </w:t>
            </w:r>
            <w:r w:rsidR="00B87A64" w:rsidRPr="0079535C">
              <w:rPr>
                <w:sz w:val="20"/>
                <w:szCs w:val="20"/>
              </w:rPr>
              <w:t>work</w:t>
            </w:r>
            <w:r w:rsidRPr="0079535C">
              <w:rPr>
                <w:sz w:val="20"/>
                <w:szCs w:val="20"/>
              </w:rPr>
              <w:t>/s (not presented in Task 1) from the portfolio for marking by the classroom and/or composition tea</w:t>
            </w:r>
            <w:r w:rsidR="00EC4431" w:rsidRPr="0079535C">
              <w:rPr>
                <w:sz w:val="20"/>
                <w:szCs w:val="20"/>
              </w:rPr>
              <w:t>cher</w:t>
            </w:r>
            <w:r w:rsidR="003D2516">
              <w:rPr>
                <w:sz w:val="20"/>
                <w:szCs w:val="20"/>
              </w:rPr>
              <w:t xml:space="preserve">. </w:t>
            </w:r>
            <w:r w:rsidR="003D2516" w:rsidRPr="00FB4083">
              <w:rPr>
                <w:sz w:val="20"/>
                <w:szCs w:val="20"/>
              </w:rPr>
              <w:t>Assessment is of the compositional process and the application of stylistic conventions appropriate to the chosen style or genre</w:t>
            </w:r>
          </w:p>
        </w:tc>
      </w:tr>
      <w:tr w:rsidR="00E8782A" w:rsidRPr="00A46099" w14:paraId="69B316C6" w14:textId="77777777" w:rsidTr="00AD1ED8">
        <w:trPr>
          <w:trHeight w:val="20"/>
        </w:trPr>
        <w:tc>
          <w:tcPr>
            <w:tcW w:w="471" w:type="pct"/>
            <w:vMerge/>
            <w:vAlign w:val="center"/>
          </w:tcPr>
          <w:p w14:paraId="0DC7B9AE" w14:textId="77777777" w:rsidR="00DF00DE" w:rsidRPr="0079535C" w:rsidRDefault="00DF00DE" w:rsidP="00A72245">
            <w:pPr>
              <w:spacing w:line="276" w:lineRule="auto"/>
              <w:jc w:val="center"/>
              <w:rPr>
                <w:sz w:val="20"/>
                <w:szCs w:val="20"/>
              </w:rPr>
            </w:pPr>
          </w:p>
        </w:tc>
        <w:tc>
          <w:tcPr>
            <w:tcW w:w="471" w:type="pct"/>
            <w:vMerge w:val="restart"/>
            <w:vAlign w:val="center"/>
          </w:tcPr>
          <w:p w14:paraId="422AF099" w14:textId="77777777" w:rsidR="00DF00DE" w:rsidRPr="0079535C" w:rsidRDefault="00DF00DE" w:rsidP="00A72245">
            <w:pPr>
              <w:spacing w:line="276" w:lineRule="auto"/>
              <w:jc w:val="center"/>
              <w:rPr>
                <w:sz w:val="20"/>
                <w:szCs w:val="20"/>
              </w:rPr>
            </w:pPr>
            <w:r w:rsidRPr="0079535C">
              <w:rPr>
                <w:sz w:val="20"/>
                <w:szCs w:val="20"/>
              </w:rPr>
              <w:t xml:space="preserve">Composition portfolio submission </w:t>
            </w:r>
            <w:r w:rsidRPr="0079535C">
              <w:rPr>
                <w:sz w:val="20"/>
                <w:szCs w:val="20"/>
              </w:rPr>
              <w:br/>
              <w:t>30%</w:t>
            </w:r>
          </w:p>
        </w:tc>
        <w:tc>
          <w:tcPr>
            <w:tcW w:w="471" w:type="pct"/>
            <w:vAlign w:val="center"/>
          </w:tcPr>
          <w:p w14:paraId="045CF3C1" w14:textId="77777777" w:rsidR="00DF00DE" w:rsidRPr="0079535C" w:rsidRDefault="00DF00DE" w:rsidP="00A72245">
            <w:pPr>
              <w:spacing w:line="276" w:lineRule="auto"/>
              <w:jc w:val="center"/>
              <w:rPr>
                <w:sz w:val="20"/>
                <w:szCs w:val="20"/>
              </w:rPr>
            </w:pPr>
            <w:r w:rsidRPr="0079535C">
              <w:rPr>
                <w:sz w:val="20"/>
                <w:szCs w:val="20"/>
              </w:rPr>
              <w:t>15%</w:t>
            </w:r>
          </w:p>
        </w:tc>
        <w:tc>
          <w:tcPr>
            <w:tcW w:w="471" w:type="pct"/>
            <w:vMerge w:val="restart"/>
            <w:vAlign w:val="center"/>
          </w:tcPr>
          <w:p w14:paraId="7CFFE23D" w14:textId="77777777" w:rsidR="00DF00DE" w:rsidRPr="0079535C" w:rsidRDefault="00DF00DE" w:rsidP="00A72245">
            <w:pPr>
              <w:spacing w:line="276" w:lineRule="auto"/>
              <w:rPr>
                <w:sz w:val="20"/>
                <w:szCs w:val="20"/>
              </w:rPr>
            </w:pPr>
            <w:r w:rsidRPr="0079535C">
              <w:rPr>
                <w:sz w:val="20"/>
                <w:szCs w:val="20"/>
              </w:rPr>
              <w:t>Week before written examinations</w:t>
            </w:r>
          </w:p>
        </w:tc>
        <w:tc>
          <w:tcPr>
            <w:tcW w:w="3117" w:type="pct"/>
            <w:hideMark/>
          </w:tcPr>
          <w:p w14:paraId="7F974806" w14:textId="77777777" w:rsidR="00DF00DE" w:rsidRPr="0079535C" w:rsidRDefault="00AC6B50" w:rsidP="00A72245">
            <w:pPr>
              <w:spacing w:line="276" w:lineRule="auto"/>
              <w:rPr>
                <w:sz w:val="20"/>
                <w:szCs w:val="20"/>
              </w:rPr>
            </w:pPr>
            <w:r w:rsidRPr="0079535C">
              <w:rPr>
                <w:b/>
                <w:bCs/>
                <w:sz w:val="20"/>
                <w:szCs w:val="20"/>
              </w:rPr>
              <w:t>Task 4</w:t>
            </w:r>
            <w:r w:rsidR="00DF00DE" w:rsidRPr="0079535C">
              <w:rPr>
                <w:b/>
                <w:bCs/>
                <w:sz w:val="20"/>
                <w:szCs w:val="20"/>
              </w:rPr>
              <w:t>: Semester 1 composition portfolio</w:t>
            </w:r>
            <w:r w:rsidR="00DF00DE" w:rsidRPr="0079535C">
              <w:rPr>
                <w:sz w:val="20"/>
                <w:szCs w:val="20"/>
              </w:rPr>
              <w:t xml:space="preserve"> – submit </w:t>
            </w:r>
            <w:r w:rsidR="005D46F6" w:rsidRPr="0079535C">
              <w:rPr>
                <w:sz w:val="20"/>
                <w:szCs w:val="20"/>
              </w:rPr>
              <w:t xml:space="preserve">the complete </w:t>
            </w:r>
            <w:r w:rsidR="00DF00DE" w:rsidRPr="0079535C">
              <w:rPr>
                <w:sz w:val="20"/>
                <w:szCs w:val="20"/>
              </w:rPr>
              <w:t>portfolio</w:t>
            </w:r>
            <w:r w:rsidR="005D46F6" w:rsidRPr="0079535C">
              <w:rPr>
                <w:sz w:val="20"/>
                <w:szCs w:val="20"/>
              </w:rPr>
              <w:t>,</w:t>
            </w:r>
            <w:r w:rsidR="00DF00DE" w:rsidRPr="0079535C">
              <w:rPr>
                <w:sz w:val="20"/>
                <w:szCs w:val="20"/>
              </w:rPr>
              <w:t xml:space="preserve"> comprising a minimum of two compositions with a total combined time of 8–10 minutes, with the required documentation</w:t>
            </w:r>
          </w:p>
        </w:tc>
      </w:tr>
      <w:tr w:rsidR="00E8782A" w:rsidRPr="00A46099" w14:paraId="2C636406" w14:textId="77777777" w:rsidTr="00AD1ED8">
        <w:trPr>
          <w:trHeight w:val="20"/>
        </w:trPr>
        <w:tc>
          <w:tcPr>
            <w:tcW w:w="471" w:type="pct"/>
            <w:vMerge/>
            <w:vAlign w:val="center"/>
          </w:tcPr>
          <w:p w14:paraId="167D88DE" w14:textId="77777777" w:rsidR="00DF00DE" w:rsidRPr="0079535C" w:rsidRDefault="00DF00DE" w:rsidP="00A72245">
            <w:pPr>
              <w:spacing w:line="276" w:lineRule="auto"/>
              <w:jc w:val="center"/>
              <w:rPr>
                <w:sz w:val="20"/>
                <w:szCs w:val="20"/>
              </w:rPr>
            </w:pPr>
          </w:p>
        </w:tc>
        <w:tc>
          <w:tcPr>
            <w:tcW w:w="471" w:type="pct"/>
            <w:vMerge/>
            <w:vAlign w:val="center"/>
          </w:tcPr>
          <w:p w14:paraId="68F86571" w14:textId="77777777" w:rsidR="00DF00DE" w:rsidRPr="0079535C" w:rsidRDefault="00DF00DE" w:rsidP="00A72245">
            <w:pPr>
              <w:spacing w:line="276" w:lineRule="auto"/>
              <w:jc w:val="center"/>
              <w:rPr>
                <w:sz w:val="20"/>
                <w:szCs w:val="20"/>
              </w:rPr>
            </w:pPr>
          </w:p>
        </w:tc>
        <w:tc>
          <w:tcPr>
            <w:tcW w:w="471" w:type="pct"/>
            <w:vAlign w:val="center"/>
          </w:tcPr>
          <w:p w14:paraId="1C58941E" w14:textId="77777777" w:rsidR="00DF00DE" w:rsidRPr="0079535C" w:rsidRDefault="00DF00DE" w:rsidP="00A72245">
            <w:pPr>
              <w:spacing w:line="276" w:lineRule="auto"/>
              <w:jc w:val="center"/>
              <w:rPr>
                <w:sz w:val="20"/>
                <w:szCs w:val="20"/>
              </w:rPr>
            </w:pPr>
            <w:r w:rsidRPr="0079535C">
              <w:rPr>
                <w:sz w:val="20"/>
                <w:szCs w:val="20"/>
              </w:rPr>
              <w:t>15%</w:t>
            </w:r>
          </w:p>
        </w:tc>
        <w:tc>
          <w:tcPr>
            <w:tcW w:w="471" w:type="pct"/>
            <w:vMerge/>
            <w:vAlign w:val="center"/>
          </w:tcPr>
          <w:p w14:paraId="0D37043D" w14:textId="77777777" w:rsidR="00DF00DE" w:rsidRPr="0079535C" w:rsidRDefault="00DF00DE" w:rsidP="00A72245">
            <w:pPr>
              <w:spacing w:line="276" w:lineRule="auto"/>
              <w:jc w:val="center"/>
              <w:rPr>
                <w:sz w:val="20"/>
                <w:szCs w:val="20"/>
              </w:rPr>
            </w:pPr>
          </w:p>
        </w:tc>
        <w:tc>
          <w:tcPr>
            <w:tcW w:w="3117" w:type="pct"/>
          </w:tcPr>
          <w:p w14:paraId="12AA5AA0" w14:textId="77777777" w:rsidR="00DF00DE" w:rsidRPr="0079535C" w:rsidRDefault="00AC6B50" w:rsidP="00A72245">
            <w:pPr>
              <w:spacing w:line="276" w:lineRule="auto"/>
              <w:rPr>
                <w:sz w:val="20"/>
                <w:szCs w:val="20"/>
              </w:rPr>
            </w:pPr>
            <w:r w:rsidRPr="0079535C">
              <w:rPr>
                <w:b/>
                <w:bCs/>
                <w:sz w:val="20"/>
                <w:szCs w:val="20"/>
              </w:rPr>
              <w:t>Task 9</w:t>
            </w:r>
            <w:r w:rsidR="00DF00DE" w:rsidRPr="0079535C">
              <w:rPr>
                <w:b/>
                <w:bCs/>
                <w:sz w:val="20"/>
                <w:szCs w:val="20"/>
              </w:rPr>
              <w:t>: Semester 2 composition portfolio</w:t>
            </w:r>
            <w:r w:rsidR="00DF00DE" w:rsidRPr="0079535C">
              <w:rPr>
                <w:sz w:val="20"/>
                <w:szCs w:val="20"/>
              </w:rPr>
              <w:t xml:space="preserve"> – submit </w:t>
            </w:r>
            <w:r w:rsidR="005D46F6" w:rsidRPr="0079535C">
              <w:rPr>
                <w:sz w:val="20"/>
                <w:szCs w:val="20"/>
              </w:rPr>
              <w:t xml:space="preserve">the complete </w:t>
            </w:r>
            <w:r w:rsidR="00DF00DE" w:rsidRPr="0079535C">
              <w:rPr>
                <w:sz w:val="20"/>
                <w:szCs w:val="20"/>
              </w:rPr>
              <w:t>portfolio</w:t>
            </w:r>
            <w:r w:rsidR="005D46F6" w:rsidRPr="0079535C">
              <w:rPr>
                <w:sz w:val="20"/>
                <w:szCs w:val="20"/>
              </w:rPr>
              <w:t>,</w:t>
            </w:r>
            <w:r w:rsidR="00DF00DE" w:rsidRPr="0079535C">
              <w:rPr>
                <w:sz w:val="20"/>
                <w:szCs w:val="20"/>
              </w:rPr>
              <w:t xml:space="preserve"> comprising a minimum of three compositions with a total combined time of 10–15 minutes, with the required documentation</w:t>
            </w:r>
          </w:p>
        </w:tc>
      </w:tr>
      <w:tr w:rsidR="0037759A" w:rsidRPr="00A46099" w14:paraId="7FFEC765" w14:textId="77777777" w:rsidTr="00AD1ED8">
        <w:trPr>
          <w:trHeight w:val="20"/>
        </w:trPr>
        <w:tc>
          <w:tcPr>
            <w:tcW w:w="471" w:type="pct"/>
            <w:vMerge/>
            <w:vAlign w:val="center"/>
          </w:tcPr>
          <w:p w14:paraId="7C0100FC" w14:textId="77777777" w:rsidR="005936FE" w:rsidRPr="0079535C" w:rsidRDefault="005936FE" w:rsidP="00A72245">
            <w:pPr>
              <w:spacing w:line="276" w:lineRule="auto"/>
              <w:jc w:val="center"/>
              <w:rPr>
                <w:sz w:val="20"/>
                <w:szCs w:val="20"/>
              </w:rPr>
            </w:pPr>
          </w:p>
        </w:tc>
        <w:tc>
          <w:tcPr>
            <w:tcW w:w="471" w:type="pct"/>
            <w:shd w:val="clear" w:color="auto" w:fill="E4D8EB" w:themeFill="accent4" w:themeFillTint="66"/>
            <w:vAlign w:val="center"/>
          </w:tcPr>
          <w:p w14:paraId="4D8FB656" w14:textId="77777777" w:rsidR="005936FE" w:rsidRPr="0079535C" w:rsidRDefault="00F72137" w:rsidP="00A72245">
            <w:pPr>
              <w:spacing w:line="276" w:lineRule="auto"/>
              <w:jc w:val="center"/>
              <w:rPr>
                <w:b/>
                <w:bCs/>
                <w:sz w:val="20"/>
                <w:szCs w:val="20"/>
              </w:rPr>
            </w:pPr>
            <w:r w:rsidRPr="0079535C">
              <w:rPr>
                <w:b/>
                <w:bCs/>
                <w:sz w:val="20"/>
                <w:szCs w:val="20"/>
              </w:rPr>
              <w:t>50%</w:t>
            </w:r>
          </w:p>
        </w:tc>
        <w:tc>
          <w:tcPr>
            <w:tcW w:w="471" w:type="pct"/>
            <w:shd w:val="clear" w:color="auto" w:fill="E4D8EB" w:themeFill="accent4" w:themeFillTint="66"/>
            <w:vAlign w:val="center"/>
          </w:tcPr>
          <w:p w14:paraId="1D52E593" w14:textId="77777777" w:rsidR="005936FE" w:rsidRPr="0079535C" w:rsidRDefault="005936FE" w:rsidP="00A72245">
            <w:pPr>
              <w:spacing w:line="276" w:lineRule="auto"/>
              <w:jc w:val="center"/>
              <w:rPr>
                <w:b/>
                <w:bCs/>
                <w:sz w:val="20"/>
                <w:szCs w:val="20"/>
              </w:rPr>
            </w:pPr>
            <w:r w:rsidRPr="0079535C">
              <w:rPr>
                <w:b/>
                <w:bCs/>
                <w:sz w:val="20"/>
                <w:szCs w:val="20"/>
              </w:rPr>
              <w:t>50%</w:t>
            </w:r>
          </w:p>
        </w:tc>
        <w:tc>
          <w:tcPr>
            <w:tcW w:w="471" w:type="pct"/>
            <w:shd w:val="clear" w:color="auto" w:fill="E4D8EB" w:themeFill="accent4" w:themeFillTint="66"/>
            <w:vAlign w:val="center"/>
          </w:tcPr>
          <w:p w14:paraId="103DF433" w14:textId="77777777" w:rsidR="005936FE" w:rsidRPr="0079535C" w:rsidRDefault="005936FE" w:rsidP="00A72245">
            <w:pPr>
              <w:spacing w:line="276" w:lineRule="auto"/>
              <w:jc w:val="center"/>
              <w:rPr>
                <w:sz w:val="20"/>
                <w:szCs w:val="20"/>
              </w:rPr>
            </w:pPr>
          </w:p>
        </w:tc>
        <w:tc>
          <w:tcPr>
            <w:tcW w:w="3117" w:type="pct"/>
            <w:shd w:val="clear" w:color="auto" w:fill="E4D8EB" w:themeFill="accent4" w:themeFillTint="66"/>
            <w:vAlign w:val="center"/>
          </w:tcPr>
          <w:p w14:paraId="33CDFA0E" w14:textId="77777777" w:rsidR="005936FE" w:rsidRPr="00A46099" w:rsidRDefault="005936FE" w:rsidP="00A72245">
            <w:pPr>
              <w:spacing w:line="276" w:lineRule="auto"/>
              <w:rPr>
                <w:rFonts w:cs="Arial"/>
                <w:sz w:val="20"/>
                <w:szCs w:val="20"/>
              </w:rPr>
            </w:pPr>
          </w:p>
        </w:tc>
      </w:tr>
    </w:tbl>
    <w:p w14:paraId="383072DE" w14:textId="104E6F72" w:rsidR="00480FE5" w:rsidRPr="006F1D29" w:rsidRDefault="00A67B5B" w:rsidP="00CC30D1">
      <w:pPr>
        <w:spacing w:before="200" w:after="200" w:line="276" w:lineRule="auto"/>
        <w:jc w:val="center"/>
        <w:rPr>
          <w:rFonts w:eastAsia="MS Mincho" w:cstheme="minorHAnsi"/>
        </w:rPr>
      </w:pPr>
      <w:r w:rsidRPr="003009E1">
        <w:rPr>
          <w:rFonts w:cstheme="minorHAnsi"/>
          <w:b/>
          <w:sz w:val="28"/>
          <w:szCs w:val="28"/>
        </w:rPr>
        <w:t>OR</w:t>
      </w:r>
      <w:r w:rsidR="00480FE5" w:rsidRPr="006F1D29">
        <w:rPr>
          <w:rFonts w:cstheme="minorHAnsi"/>
        </w:rPr>
        <w:br w:type="page"/>
      </w:r>
    </w:p>
    <w:p w14:paraId="35B37C20" w14:textId="77777777" w:rsidR="00A67B5B" w:rsidRDefault="00A67B5B" w:rsidP="00CC30D1">
      <w:pPr>
        <w:pStyle w:val="Heading2"/>
      </w:pPr>
      <w:r w:rsidRPr="00A46099">
        <w:t>Practical component (</w:t>
      </w:r>
      <w:r>
        <w:t xml:space="preserve">Performance </w:t>
      </w:r>
      <w:r w:rsidRPr="009F7CBD">
        <w:rPr>
          <w:b/>
        </w:rPr>
        <w:t xml:space="preserve">and </w:t>
      </w:r>
      <w:r>
        <w:t>composition portfolio</w:t>
      </w:r>
      <w:r w:rsidR="00202F44">
        <w:t>)</w:t>
      </w:r>
    </w:p>
    <w:tbl>
      <w:tblPr>
        <w:tblW w:w="4937" w:type="pct"/>
        <w:tblInd w:w="108" w:type="dxa"/>
        <w:tblBorders>
          <w:top w:val="single" w:sz="2" w:space="0" w:color="B2A1C7"/>
          <w:left w:val="single" w:sz="2" w:space="0" w:color="B2A1C7"/>
          <w:bottom w:val="single" w:sz="2" w:space="0" w:color="B2A1C7"/>
          <w:right w:val="single" w:sz="2" w:space="0" w:color="B2A1C7"/>
          <w:insideH w:val="single" w:sz="2" w:space="0" w:color="B2A1C7"/>
          <w:insideV w:val="single" w:sz="2" w:space="0" w:color="B2A1C7"/>
        </w:tblBorders>
        <w:tblLayout w:type="fixed"/>
        <w:tblCellMar>
          <w:top w:w="57" w:type="dxa"/>
          <w:bottom w:w="57" w:type="dxa"/>
        </w:tblCellMar>
        <w:tblLook w:val="04A0" w:firstRow="1" w:lastRow="0" w:firstColumn="1" w:lastColumn="0" w:noHBand="0" w:noVBand="1"/>
      </w:tblPr>
      <w:tblGrid>
        <w:gridCol w:w="1368"/>
        <w:gridCol w:w="1369"/>
        <w:gridCol w:w="1369"/>
        <w:gridCol w:w="1369"/>
        <w:gridCol w:w="9125"/>
      </w:tblGrid>
      <w:tr w:rsidR="00920B63" w:rsidRPr="00A46099" w14:paraId="79D2130A" w14:textId="77777777" w:rsidTr="00AD1ED8">
        <w:trPr>
          <w:trHeight w:val="20"/>
        </w:trPr>
        <w:tc>
          <w:tcPr>
            <w:tcW w:w="468" w:type="pct"/>
            <w:tcBorders>
              <w:right w:val="single" w:sz="4" w:space="0" w:color="FFFFFF" w:themeColor="background1"/>
            </w:tcBorders>
            <w:shd w:val="clear" w:color="auto" w:fill="B2A1C7"/>
            <w:vAlign w:val="center"/>
          </w:tcPr>
          <w:p w14:paraId="41ADAA6C" w14:textId="77777777" w:rsidR="00A67B5B" w:rsidRPr="00FF5E0B" w:rsidRDefault="00A67B5B" w:rsidP="00CC30D1">
            <w:pPr>
              <w:spacing w:line="276" w:lineRule="auto"/>
              <w:jc w:val="center"/>
              <w:rPr>
                <w:rFonts w:cs="Arial"/>
                <w:b/>
                <w:color w:val="FFFFFF" w:themeColor="background1"/>
                <w:sz w:val="20"/>
                <w:szCs w:val="20"/>
                <w:lang w:val="en-AU"/>
              </w:rPr>
            </w:pPr>
            <w:r w:rsidRPr="00FF5E0B">
              <w:rPr>
                <w:rFonts w:cs="Arial"/>
                <w:b/>
                <w:color w:val="FFFFFF" w:themeColor="background1"/>
                <w:sz w:val="20"/>
                <w:szCs w:val="20"/>
                <w:lang w:val="en-AU"/>
              </w:rPr>
              <w:t>Assessment component</w:t>
            </w:r>
          </w:p>
        </w:tc>
        <w:tc>
          <w:tcPr>
            <w:tcW w:w="469" w:type="pct"/>
            <w:tcBorders>
              <w:left w:val="single" w:sz="4" w:space="0" w:color="FFFFFF" w:themeColor="background1"/>
              <w:right w:val="single" w:sz="4" w:space="0" w:color="FFFFFF" w:themeColor="background1"/>
            </w:tcBorders>
            <w:shd w:val="clear" w:color="auto" w:fill="B2A1C7"/>
            <w:vAlign w:val="center"/>
            <w:hideMark/>
          </w:tcPr>
          <w:p w14:paraId="3E6FC00F" w14:textId="77777777" w:rsidR="00A67B5B" w:rsidRPr="00FF5E0B" w:rsidRDefault="00A67B5B" w:rsidP="00CC30D1">
            <w:pPr>
              <w:spacing w:line="276" w:lineRule="auto"/>
              <w:jc w:val="center"/>
              <w:rPr>
                <w:rFonts w:cs="Arial"/>
                <w:b/>
                <w:color w:val="FFFFFF" w:themeColor="background1"/>
                <w:sz w:val="20"/>
                <w:szCs w:val="20"/>
                <w:lang w:val="en-AU"/>
              </w:rPr>
            </w:pPr>
            <w:r w:rsidRPr="00FF5E0B">
              <w:rPr>
                <w:rFonts w:cs="Arial"/>
                <w:b/>
                <w:color w:val="FFFFFF" w:themeColor="background1"/>
                <w:sz w:val="20"/>
                <w:szCs w:val="20"/>
                <w:lang w:val="en-AU"/>
              </w:rPr>
              <w:t>Assessment type</w:t>
            </w:r>
            <w:r w:rsidR="005106DA">
              <w:rPr>
                <w:rFonts w:cs="Arial"/>
                <w:b/>
                <w:color w:val="FFFFFF" w:themeColor="background1"/>
                <w:sz w:val="20"/>
                <w:szCs w:val="20"/>
                <w:lang w:val="en-AU"/>
              </w:rPr>
              <w:t xml:space="preserve"> </w:t>
            </w:r>
            <w:r w:rsidRPr="00FF5E0B">
              <w:rPr>
                <w:rFonts w:cs="Arial"/>
                <w:b/>
                <w:color w:val="FFFFFF" w:themeColor="background1"/>
                <w:sz w:val="20"/>
                <w:szCs w:val="20"/>
                <w:lang w:val="en-AU"/>
              </w:rPr>
              <w:t>and weighting</w:t>
            </w:r>
          </w:p>
        </w:tc>
        <w:tc>
          <w:tcPr>
            <w:tcW w:w="469" w:type="pct"/>
            <w:tcBorders>
              <w:left w:val="single" w:sz="4" w:space="0" w:color="FFFFFF" w:themeColor="background1"/>
              <w:right w:val="single" w:sz="4" w:space="0" w:color="FFFFFF" w:themeColor="background1"/>
            </w:tcBorders>
            <w:shd w:val="clear" w:color="auto" w:fill="B2A1C7"/>
            <w:vAlign w:val="center"/>
          </w:tcPr>
          <w:p w14:paraId="6027DC95" w14:textId="77777777" w:rsidR="00A67B5B" w:rsidRPr="00FF5E0B" w:rsidRDefault="00A67B5B" w:rsidP="0037759A">
            <w:pPr>
              <w:spacing w:line="276" w:lineRule="auto"/>
              <w:jc w:val="center"/>
              <w:rPr>
                <w:rFonts w:cs="Arial"/>
                <w:bCs/>
                <w:color w:val="FFFFFF" w:themeColor="background1"/>
                <w:sz w:val="20"/>
                <w:szCs w:val="20"/>
                <w:lang w:val="en-AU"/>
              </w:rPr>
            </w:pPr>
            <w:r w:rsidRPr="0037759A">
              <w:rPr>
                <w:rFonts w:cs="Arial"/>
                <w:b/>
                <w:color w:val="FFFFFF" w:themeColor="background1"/>
                <w:sz w:val="20"/>
                <w:szCs w:val="20"/>
                <w:lang w:val="en-AU"/>
              </w:rPr>
              <w:t>Assessment task weighting</w:t>
            </w:r>
          </w:p>
        </w:tc>
        <w:tc>
          <w:tcPr>
            <w:tcW w:w="469" w:type="pct"/>
            <w:tcBorders>
              <w:left w:val="single" w:sz="4" w:space="0" w:color="FFFFFF" w:themeColor="background1"/>
              <w:right w:val="single" w:sz="4" w:space="0" w:color="FFFFFF" w:themeColor="background1"/>
            </w:tcBorders>
            <w:shd w:val="clear" w:color="auto" w:fill="B2A1C7"/>
            <w:vAlign w:val="center"/>
          </w:tcPr>
          <w:p w14:paraId="744637DD" w14:textId="77777777" w:rsidR="00A67B5B" w:rsidRPr="00FF5E0B" w:rsidRDefault="00A67B5B" w:rsidP="00CC30D1">
            <w:pPr>
              <w:spacing w:line="276" w:lineRule="auto"/>
              <w:jc w:val="center"/>
              <w:rPr>
                <w:rFonts w:cs="Arial"/>
                <w:b/>
                <w:color w:val="FFFFFF" w:themeColor="background1"/>
                <w:sz w:val="20"/>
                <w:szCs w:val="20"/>
                <w:lang w:val="en-AU"/>
              </w:rPr>
            </w:pPr>
            <w:r w:rsidRPr="00FF5E0B">
              <w:rPr>
                <w:rFonts w:cs="Arial"/>
                <w:b/>
                <w:color w:val="FFFFFF" w:themeColor="background1"/>
                <w:sz w:val="20"/>
                <w:szCs w:val="20"/>
                <w:lang w:val="en-AU"/>
              </w:rPr>
              <w:t>Due date</w:t>
            </w:r>
          </w:p>
        </w:tc>
        <w:tc>
          <w:tcPr>
            <w:tcW w:w="3125" w:type="pct"/>
            <w:tcBorders>
              <w:left w:val="single" w:sz="4" w:space="0" w:color="FFFFFF" w:themeColor="background1"/>
            </w:tcBorders>
            <w:shd w:val="clear" w:color="auto" w:fill="B2A1C7"/>
            <w:vAlign w:val="center"/>
            <w:hideMark/>
          </w:tcPr>
          <w:p w14:paraId="44D9FD2A" w14:textId="77777777" w:rsidR="00A67B5B" w:rsidRPr="00FF5E0B" w:rsidRDefault="00A67B5B" w:rsidP="00CC30D1">
            <w:pPr>
              <w:spacing w:line="276" w:lineRule="auto"/>
              <w:jc w:val="center"/>
              <w:rPr>
                <w:rFonts w:cs="Arial"/>
                <w:b/>
                <w:color w:val="FFFFFF" w:themeColor="background1"/>
                <w:sz w:val="20"/>
                <w:szCs w:val="20"/>
                <w:lang w:val="en-AU"/>
              </w:rPr>
            </w:pPr>
            <w:r w:rsidRPr="00FF5E0B">
              <w:rPr>
                <w:rFonts w:cs="Arial"/>
                <w:b/>
                <w:color w:val="FFFFFF" w:themeColor="background1"/>
                <w:sz w:val="20"/>
                <w:szCs w:val="20"/>
                <w:lang w:val="en-AU"/>
              </w:rPr>
              <w:t>Assessment task</w:t>
            </w:r>
          </w:p>
        </w:tc>
      </w:tr>
      <w:tr w:rsidR="00E8782A" w:rsidRPr="00A46099" w14:paraId="06F18BA1" w14:textId="77777777" w:rsidTr="00AD1ED8">
        <w:trPr>
          <w:trHeight w:val="20"/>
        </w:trPr>
        <w:tc>
          <w:tcPr>
            <w:tcW w:w="468" w:type="pct"/>
            <w:vMerge w:val="restart"/>
            <w:vAlign w:val="center"/>
          </w:tcPr>
          <w:p w14:paraId="0B315E39" w14:textId="53BEB0EA" w:rsidR="00273C5F" w:rsidRPr="0079535C" w:rsidRDefault="00273C5F" w:rsidP="0079535C">
            <w:pPr>
              <w:spacing w:line="276" w:lineRule="auto"/>
              <w:jc w:val="center"/>
              <w:rPr>
                <w:sz w:val="20"/>
                <w:szCs w:val="20"/>
              </w:rPr>
            </w:pPr>
            <w:r w:rsidRPr="0079535C">
              <w:rPr>
                <w:sz w:val="20"/>
                <w:szCs w:val="20"/>
              </w:rPr>
              <w:t>Practical –Performance and composition portfolio</w:t>
            </w:r>
            <w:r w:rsidR="00A37DEC" w:rsidRPr="0079535C">
              <w:rPr>
                <w:sz w:val="20"/>
                <w:szCs w:val="20"/>
              </w:rPr>
              <w:t xml:space="preserve"> </w:t>
            </w:r>
            <w:r w:rsidR="00920B63" w:rsidRPr="0079535C">
              <w:rPr>
                <w:sz w:val="20"/>
                <w:szCs w:val="20"/>
              </w:rPr>
              <w:br/>
            </w:r>
            <w:r w:rsidR="00296581" w:rsidRPr="0079535C">
              <w:rPr>
                <w:sz w:val="20"/>
                <w:szCs w:val="20"/>
              </w:rPr>
              <w:t>50%</w:t>
            </w:r>
          </w:p>
        </w:tc>
        <w:tc>
          <w:tcPr>
            <w:tcW w:w="469" w:type="pct"/>
            <w:vAlign w:val="center"/>
          </w:tcPr>
          <w:p w14:paraId="7FF86048" w14:textId="77777777" w:rsidR="00273C5F" w:rsidRPr="0079535C" w:rsidRDefault="00202F44" w:rsidP="0079535C">
            <w:pPr>
              <w:spacing w:line="276" w:lineRule="auto"/>
              <w:jc w:val="center"/>
              <w:rPr>
                <w:sz w:val="20"/>
                <w:szCs w:val="20"/>
              </w:rPr>
            </w:pPr>
            <w:r w:rsidRPr="0079535C">
              <w:rPr>
                <w:sz w:val="20"/>
                <w:szCs w:val="20"/>
              </w:rPr>
              <w:t>Performance 10%</w:t>
            </w:r>
          </w:p>
        </w:tc>
        <w:tc>
          <w:tcPr>
            <w:tcW w:w="469" w:type="pct"/>
            <w:vAlign w:val="center"/>
          </w:tcPr>
          <w:p w14:paraId="7692B778" w14:textId="77777777" w:rsidR="00273C5F" w:rsidRPr="0079535C" w:rsidRDefault="00202F44" w:rsidP="0079535C">
            <w:pPr>
              <w:spacing w:line="276" w:lineRule="auto"/>
              <w:jc w:val="center"/>
              <w:rPr>
                <w:sz w:val="20"/>
                <w:szCs w:val="20"/>
              </w:rPr>
            </w:pPr>
            <w:r w:rsidRPr="0079535C">
              <w:rPr>
                <w:sz w:val="20"/>
                <w:szCs w:val="20"/>
              </w:rPr>
              <w:t>10</w:t>
            </w:r>
            <w:r w:rsidR="00273C5F" w:rsidRPr="0079535C">
              <w:rPr>
                <w:sz w:val="20"/>
                <w:szCs w:val="20"/>
              </w:rPr>
              <w:t>%</w:t>
            </w:r>
          </w:p>
        </w:tc>
        <w:tc>
          <w:tcPr>
            <w:tcW w:w="469" w:type="pct"/>
            <w:vAlign w:val="center"/>
          </w:tcPr>
          <w:p w14:paraId="7595669C" w14:textId="77777777" w:rsidR="00273C5F" w:rsidRPr="0079535C" w:rsidRDefault="00ED732C" w:rsidP="00506F84">
            <w:pPr>
              <w:spacing w:line="276" w:lineRule="auto"/>
              <w:rPr>
                <w:sz w:val="20"/>
                <w:szCs w:val="20"/>
              </w:rPr>
            </w:pPr>
            <w:r w:rsidRPr="0079535C">
              <w:rPr>
                <w:sz w:val="20"/>
                <w:szCs w:val="20"/>
              </w:rPr>
              <w:t xml:space="preserve">Semester </w:t>
            </w:r>
            <w:r w:rsidR="00DF00DE" w:rsidRPr="0079535C">
              <w:rPr>
                <w:sz w:val="20"/>
                <w:szCs w:val="20"/>
              </w:rPr>
              <w:t>1</w:t>
            </w:r>
          </w:p>
          <w:p w14:paraId="7F8E5DC9" w14:textId="77777777" w:rsidR="00273C5F" w:rsidRPr="0079535C" w:rsidRDefault="00ED732C" w:rsidP="00506F84">
            <w:pPr>
              <w:spacing w:line="276" w:lineRule="auto"/>
              <w:rPr>
                <w:sz w:val="20"/>
                <w:szCs w:val="20"/>
              </w:rPr>
            </w:pPr>
            <w:r w:rsidRPr="0079535C">
              <w:rPr>
                <w:sz w:val="20"/>
                <w:szCs w:val="20"/>
              </w:rPr>
              <w:t xml:space="preserve">Week </w:t>
            </w:r>
            <w:r w:rsidR="00513DEC" w:rsidRPr="0079535C">
              <w:rPr>
                <w:sz w:val="20"/>
                <w:szCs w:val="20"/>
              </w:rPr>
              <w:t>7</w:t>
            </w:r>
          </w:p>
        </w:tc>
        <w:tc>
          <w:tcPr>
            <w:tcW w:w="3125" w:type="pct"/>
            <w:hideMark/>
          </w:tcPr>
          <w:p w14:paraId="13B0F69C" w14:textId="328BB42D" w:rsidR="00273C5F" w:rsidRPr="0079535C" w:rsidRDefault="00AC6B50" w:rsidP="0079535C">
            <w:pPr>
              <w:spacing w:line="276" w:lineRule="auto"/>
              <w:rPr>
                <w:sz w:val="20"/>
                <w:szCs w:val="20"/>
              </w:rPr>
            </w:pPr>
            <w:r w:rsidRPr="0079535C">
              <w:rPr>
                <w:b/>
                <w:bCs/>
                <w:sz w:val="20"/>
                <w:szCs w:val="20"/>
              </w:rPr>
              <w:t>Task 1</w:t>
            </w:r>
            <w:r w:rsidR="00ED732C" w:rsidRPr="0079535C">
              <w:rPr>
                <w:b/>
                <w:bCs/>
                <w:sz w:val="20"/>
                <w:szCs w:val="20"/>
              </w:rPr>
              <w:t>: Prepared repertoire</w:t>
            </w:r>
            <w:r w:rsidR="00ED732C" w:rsidRPr="0079535C">
              <w:rPr>
                <w:sz w:val="20"/>
                <w:szCs w:val="20"/>
              </w:rPr>
              <w:t xml:space="preserve"> – </w:t>
            </w:r>
            <w:r w:rsidR="00330297" w:rsidRPr="0079535C">
              <w:rPr>
                <w:sz w:val="20"/>
                <w:szCs w:val="20"/>
              </w:rPr>
              <w:t xml:space="preserve">students select one piece that they are preparing for the performance examination to present to the class. </w:t>
            </w:r>
            <w:r w:rsidR="003158BB" w:rsidRPr="0079535C">
              <w:rPr>
                <w:sz w:val="20"/>
                <w:szCs w:val="20"/>
              </w:rPr>
              <w:t>Students will be assessed on</w:t>
            </w:r>
            <w:r w:rsidR="00A44CAB" w:rsidRPr="0079535C">
              <w:rPr>
                <w:sz w:val="20"/>
                <w:szCs w:val="20"/>
              </w:rPr>
              <w:t xml:space="preserve"> technique, style and expression appropriate to the selected repertoire and style</w:t>
            </w:r>
          </w:p>
        </w:tc>
      </w:tr>
      <w:tr w:rsidR="00E8782A" w:rsidRPr="00A46099" w14:paraId="4E6AC5E5" w14:textId="77777777" w:rsidTr="00AD1ED8">
        <w:trPr>
          <w:trHeight w:val="20"/>
        </w:trPr>
        <w:tc>
          <w:tcPr>
            <w:tcW w:w="468" w:type="pct"/>
            <w:vMerge/>
            <w:vAlign w:val="center"/>
          </w:tcPr>
          <w:p w14:paraId="7B864181" w14:textId="77777777" w:rsidR="00B61A3C" w:rsidRPr="0079535C" w:rsidRDefault="00B61A3C" w:rsidP="0079535C">
            <w:pPr>
              <w:spacing w:line="276" w:lineRule="auto"/>
              <w:jc w:val="center"/>
              <w:rPr>
                <w:sz w:val="20"/>
                <w:szCs w:val="20"/>
              </w:rPr>
            </w:pPr>
          </w:p>
        </w:tc>
        <w:tc>
          <w:tcPr>
            <w:tcW w:w="469" w:type="pct"/>
            <w:vAlign w:val="center"/>
          </w:tcPr>
          <w:p w14:paraId="688BDD88" w14:textId="77777777" w:rsidR="00B61A3C" w:rsidRPr="0079535C" w:rsidRDefault="00A37DEC" w:rsidP="0079535C">
            <w:pPr>
              <w:spacing w:line="276" w:lineRule="auto"/>
              <w:jc w:val="center"/>
              <w:rPr>
                <w:sz w:val="20"/>
                <w:szCs w:val="20"/>
              </w:rPr>
            </w:pPr>
            <w:r w:rsidRPr="0079535C">
              <w:rPr>
                <w:sz w:val="20"/>
                <w:szCs w:val="20"/>
              </w:rPr>
              <w:t>Composition portfolio</w:t>
            </w:r>
            <w:r w:rsidRPr="0079535C">
              <w:rPr>
                <w:sz w:val="20"/>
                <w:szCs w:val="20"/>
              </w:rPr>
              <w:br/>
            </w:r>
            <w:r w:rsidR="00202F44" w:rsidRPr="0079535C">
              <w:rPr>
                <w:sz w:val="20"/>
                <w:szCs w:val="20"/>
              </w:rPr>
              <w:t>10</w:t>
            </w:r>
            <w:r w:rsidR="0076164A" w:rsidRPr="0079535C">
              <w:rPr>
                <w:sz w:val="20"/>
                <w:szCs w:val="20"/>
              </w:rPr>
              <w:t>%</w:t>
            </w:r>
          </w:p>
        </w:tc>
        <w:tc>
          <w:tcPr>
            <w:tcW w:w="469" w:type="pct"/>
            <w:vAlign w:val="center"/>
          </w:tcPr>
          <w:p w14:paraId="58BEAB5B" w14:textId="77777777" w:rsidR="00B61A3C" w:rsidRPr="0079535C" w:rsidRDefault="00202F44" w:rsidP="0079535C">
            <w:pPr>
              <w:spacing w:line="276" w:lineRule="auto"/>
              <w:jc w:val="center"/>
              <w:rPr>
                <w:sz w:val="20"/>
                <w:szCs w:val="20"/>
              </w:rPr>
            </w:pPr>
            <w:r w:rsidRPr="0079535C">
              <w:rPr>
                <w:sz w:val="20"/>
                <w:szCs w:val="20"/>
              </w:rPr>
              <w:t>10</w:t>
            </w:r>
            <w:r w:rsidR="00B61A3C" w:rsidRPr="0079535C">
              <w:rPr>
                <w:sz w:val="20"/>
                <w:szCs w:val="20"/>
              </w:rPr>
              <w:t>%</w:t>
            </w:r>
          </w:p>
        </w:tc>
        <w:tc>
          <w:tcPr>
            <w:tcW w:w="469" w:type="pct"/>
            <w:vAlign w:val="center"/>
          </w:tcPr>
          <w:p w14:paraId="25C0B30D" w14:textId="77777777" w:rsidR="00B61A3C" w:rsidRPr="0079535C" w:rsidRDefault="00ED732C" w:rsidP="00506F84">
            <w:pPr>
              <w:spacing w:line="276" w:lineRule="auto"/>
              <w:rPr>
                <w:sz w:val="20"/>
                <w:szCs w:val="20"/>
              </w:rPr>
            </w:pPr>
            <w:r w:rsidRPr="0079535C">
              <w:rPr>
                <w:sz w:val="20"/>
                <w:szCs w:val="20"/>
              </w:rPr>
              <w:t xml:space="preserve">Semester </w:t>
            </w:r>
            <w:r w:rsidR="00DF00DE" w:rsidRPr="0079535C">
              <w:rPr>
                <w:sz w:val="20"/>
                <w:szCs w:val="20"/>
              </w:rPr>
              <w:t>2</w:t>
            </w:r>
          </w:p>
          <w:p w14:paraId="6CA1D043" w14:textId="77777777" w:rsidR="00B61A3C" w:rsidRPr="0079535C" w:rsidRDefault="00B61A3C" w:rsidP="00506F84">
            <w:pPr>
              <w:spacing w:line="276" w:lineRule="auto"/>
              <w:rPr>
                <w:sz w:val="20"/>
                <w:szCs w:val="20"/>
              </w:rPr>
            </w:pPr>
            <w:r w:rsidRPr="0079535C">
              <w:rPr>
                <w:sz w:val="20"/>
                <w:szCs w:val="20"/>
              </w:rPr>
              <w:t xml:space="preserve">Week </w:t>
            </w:r>
            <w:r w:rsidR="00DF00DE" w:rsidRPr="0079535C">
              <w:rPr>
                <w:sz w:val="20"/>
                <w:szCs w:val="20"/>
              </w:rPr>
              <w:t>6</w:t>
            </w:r>
          </w:p>
        </w:tc>
        <w:tc>
          <w:tcPr>
            <w:tcW w:w="3125" w:type="pct"/>
          </w:tcPr>
          <w:p w14:paraId="16BF92AD" w14:textId="5A4AEFCD" w:rsidR="00B61A3C" w:rsidRPr="0079535C" w:rsidRDefault="00B61A3C" w:rsidP="0079535C">
            <w:pPr>
              <w:spacing w:line="276" w:lineRule="auto"/>
              <w:rPr>
                <w:sz w:val="20"/>
                <w:szCs w:val="20"/>
              </w:rPr>
            </w:pPr>
            <w:r w:rsidRPr="0079535C">
              <w:rPr>
                <w:b/>
                <w:bCs/>
                <w:sz w:val="20"/>
                <w:szCs w:val="20"/>
              </w:rPr>
              <w:t xml:space="preserve">Task </w:t>
            </w:r>
            <w:r w:rsidR="00AC6B50" w:rsidRPr="0079535C">
              <w:rPr>
                <w:b/>
                <w:bCs/>
                <w:sz w:val="20"/>
                <w:szCs w:val="20"/>
              </w:rPr>
              <w:t>5</w:t>
            </w:r>
            <w:r w:rsidRPr="0079535C">
              <w:rPr>
                <w:b/>
                <w:bCs/>
                <w:sz w:val="20"/>
                <w:szCs w:val="20"/>
              </w:rPr>
              <w:t xml:space="preserve">: </w:t>
            </w:r>
            <w:r w:rsidR="00B87A64" w:rsidRPr="0079535C">
              <w:rPr>
                <w:b/>
                <w:bCs/>
                <w:sz w:val="20"/>
                <w:szCs w:val="20"/>
              </w:rPr>
              <w:t>Composition portfolio</w:t>
            </w:r>
            <w:r w:rsidR="00B87A64" w:rsidRPr="0079535C">
              <w:rPr>
                <w:sz w:val="20"/>
                <w:szCs w:val="20"/>
              </w:rPr>
              <w:t xml:space="preserve"> –</w:t>
            </w:r>
            <w:r w:rsidR="00D07CAC">
              <w:rPr>
                <w:sz w:val="20"/>
                <w:szCs w:val="20"/>
              </w:rPr>
              <w:t xml:space="preserve"> </w:t>
            </w:r>
            <w:r w:rsidR="00B87A64" w:rsidRPr="0079535C">
              <w:rPr>
                <w:sz w:val="20"/>
                <w:szCs w:val="20"/>
              </w:rPr>
              <w:t>submit one or two work/s from the portfolio for marking by the classroom and/or composition teacher</w:t>
            </w:r>
          </w:p>
        </w:tc>
      </w:tr>
      <w:tr w:rsidR="00E8782A" w:rsidRPr="00A46099" w14:paraId="10E0A366" w14:textId="77777777" w:rsidTr="00AD1ED8">
        <w:trPr>
          <w:trHeight w:val="20"/>
        </w:trPr>
        <w:tc>
          <w:tcPr>
            <w:tcW w:w="468" w:type="pct"/>
            <w:vMerge/>
            <w:vAlign w:val="center"/>
          </w:tcPr>
          <w:p w14:paraId="7136D43B" w14:textId="77777777" w:rsidR="004173DE" w:rsidRPr="0079535C" w:rsidRDefault="004173DE" w:rsidP="0079535C">
            <w:pPr>
              <w:spacing w:line="276" w:lineRule="auto"/>
              <w:jc w:val="center"/>
              <w:rPr>
                <w:sz w:val="20"/>
                <w:szCs w:val="20"/>
              </w:rPr>
            </w:pPr>
          </w:p>
        </w:tc>
        <w:tc>
          <w:tcPr>
            <w:tcW w:w="469" w:type="pct"/>
            <w:vMerge w:val="restart"/>
            <w:vAlign w:val="center"/>
          </w:tcPr>
          <w:p w14:paraId="5F78C6CE" w14:textId="77777777" w:rsidR="004173DE" w:rsidRPr="0079535C" w:rsidRDefault="00A37DEC" w:rsidP="0079535C">
            <w:pPr>
              <w:spacing w:line="276" w:lineRule="auto"/>
              <w:jc w:val="center"/>
              <w:rPr>
                <w:sz w:val="20"/>
                <w:szCs w:val="20"/>
              </w:rPr>
            </w:pPr>
            <w:r w:rsidRPr="0079535C">
              <w:rPr>
                <w:sz w:val="20"/>
                <w:szCs w:val="20"/>
              </w:rPr>
              <w:t>Performance</w:t>
            </w:r>
            <w:r w:rsidR="004173DE" w:rsidRPr="0079535C">
              <w:rPr>
                <w:sz w:val="20"/>
                <w:szCs w:val="20"/>
              </w:rPr>
              <w:t xml:space="preserve"> examination/</w:t>
            </w:r>
            <w:r w:rsidRPr="0079535C">
              <w:rPr>
                <w:sz w:val="20"/>
                <w:szCs w:val="20"/>
              </w:rPr>
              <w:t xml:space="preserve"> composition </w:t>
            </w:r>
            <w:r w:rsidR="004173DE" w:rsidRPr="0079535C">
              <w:rPr>
                <w:sz w:val="20"/>
                <w:szCs w:val="20"/>
              </w:rPr>
              <w:t>portfolio</w:t>
            </w:r>
            <w:r w:rsidRPr="0079535C">
              <w:rPr>
                <w:sz w:val="20"/>
                <w:szCs w:val="20"/>
              </w:rPr>
              <w:t xml:space="preserve"> submission </w:t>
            </w:r>
            <w:r w:rsidRPr="0079535C">
              <w:rPr>
                <w:sz w:val="20"/>
                <w:szCs w:val="20"/>
              </w:rPr>
              <w:br/>
            </w:r>
            <w:r w:rsidR="004173DE" w:rsidRPr="0079535C">
              <w:rPr>
                <w:sz w:val="20"/>
                <w:szCs w:val="20"/>
              </w:rPr>
              <w:t>30%</w:t>
            </w:r>
          </w:p>
        </w:tc>
        <w:tc>
          <w:tcPr>
            <w:tcW w:w="469" w:type="pct"/>
            <w:vAlign w:val="center"/>
          </w:tcPr>
          <w:p w14:paraId="376FB1EA" w14:textId="77777777" w:rsidR="004173DE" w:rsidRPr="0079535C" w:rsidRDefault="00616CD1" w:rsidP="0079535C">
            <w:pPr>
              <w:spacing w:line="276" w:lineRule="auto"/>
              <w:jc w:val="center"/>
              <w:rPr>
                <w:sz w:val="20"/>
                <w:szCs w:val="20"/>
              </w:rPr>
            </w:pPr>
            <w:r w:rsidRPr="0079535C">
              <w:rPr>
                <w:sz w:val="20"/>
                <w:szCs w:val="20"/>
              </w:rPr>
              <w:t>7</w:t>
            </w:r>
            <w:r w:rsidR="004173DE" w:rsidRPr="0079535C">
              <w:rPr>
                <w:sz w:val="20"/>
                <w:szCs w:val="20"/>
              </w:rPr>
              <w:t>%</w:t>
            </w:r>
          </w:p>
        </w:tc>
        <w:tc>
          <w:tcPr>
            <w:tcW w:w="469" w:type="pct"/>
            <w:vMerge w:val="restart"/>
            <w:vAlign w:val="center"/>
          </w:tcPr>
          <w:p w14:paraId="5309391F" w14:textId="77777777" w:rsidR="004173DE" w:rsidRPr="0079535C" w:rsidRDefault="004173DE" w:rsidP="00506F84">
            <w:pPr>
              <w:spacing w:line="276" w:lineRule="auto"/>
              <w:rPr>
                <w:sz w:val="20"/>
                <w:szCs w:val="20"/>
              </w:rPr>
            </w:pPr>
            <w:r w:rsidRPr="0079535C">
              <w:rPr>
                <w:sz w:val="20"/>
                <w:szCs w:val="20"/>
              </w:rPr>
              <w:t>Week before written examination</w:t>
            </w:r>
            <w:r w:rsidR="0076164A" w:rsidRPr="0079535C">
              <w:rPr>
                <w:sz w:val="20"/>
                <w:szCs w:val="20"/>
              </w:rPr>
              <w:t>s</w:t>
            </w:r>
          </w:p>
        </w:tc>
        <w:tc>
          <w:tcPr>
            <w:tcW w:w="3125" w:type="pct"/>
            <w:hideMark/>
          </w:tcPr>
          <w:p w14:paraId="23E12F4F" w14:textId="42531A8D" w:rsidR="004173DE" w:rsidRPr="0079535C" w:rsidRDefault="004173DE" w:rsidP="0079535C">
            <w:pPr>
              <w:spacing w:line="276" w:lineRule="auto"/>
              <w:rPr>
                <w:sz w:val="20"/>
                <w:szCs w:val="20"/>
              </w:rPr>
            </w:pPr>
            <w:r w:rsidRPr="0079535C">
              <w:rPr>
                <w:b/>
                <w:bCs/>
                <w:sz w:val="20"/>
                <w:szCs w:val="20"/>
              </w:rPr>
              <w:t xml:space="preserve">Task </w:t>
            </w:r>
            <w:r w:rsidR="00AC6B50" w:rsidRPr="0079535C">
              <w:rPr>
                <w:b/>
                <w:bCs/>
                <w:sz w:val="20"/>
                <w:szCs w:val="20"/>
              </w:rPr>
              <w:t>4</w:t>
            </w:r>
            <w:r w:rsidRPr="0079535C">
              <w:rPr>
                <w:b/>
                <w:bCs/>
                <w:sz w:val="20"/>
                <w:szCs w:val="20"/>
              </w:rPr>
              <w:t>: Semester 1 performance examination</w:t>
            </w:r>
            <w:r w:rsidRPr="0079535C">
              <w:rPr>
                <w:sz w:val="20"/>
                <w:szCs w:val="20"/>
              </w:rPr>
              <w:t xml:space="preserve"> –</w:t>
            </w:r>
            <w:r w:rsidR="008C4143">
              <w:rPr>
                <w:sz w:val="20"/>
                <w:szCs w:val="20"/>
              </w:rPr>
              <w:t xml:space="preserve"> </w:t>
            </w:r>
            <w:r w:rsidRPr="0079535C">
              <w:rPr>
                <w:sz w:val="20"/>
                <w:szCs w:val="20"/>
              </w:rPr>
              <w:t>present a 4–6 minute recital with a minimum of two contrasting pieces and provide suitable accompaniment</w:t>
            </w:r>
            <w:r w:rsidR="00617606" w:rsidRPr="0079535C">
              <w:rPr>
                <w:sz w:val="20"/>
                <w:szCs w:val="20"/>
              </w:rPr>
              <w:t xml:space="preserve"> where required</w:t>
            </w:r>
          </w:p>
        </w:tc>
      </w:tr>
      <w:tr w:rsidR="00E8782A" w:rsidRPr="00A46099" w14:paraId="3D923E76" w14:textId="77777777" w:rsidTr="00AD1ED8">
        <w:trPr>
          <w:trHeight w:val="20"/>
        </w:trPr>
        <w:tc>
          <w:tcPr>
            <w:tcW w:w="468" w:type="pct"/>
            <w:vMerge/>
            <w:vAlign w:val="center"/>
          </w:tcPr>
          <w:p w14:paraId="14E92E4A" w14:textId="77777777" w:rsidR="004173DE" w:rsidRPr="0079535C" w:rsidRDefault="004173DE" w:rsidP="0079535C">
            <w:pPr>
              <w:spacing w:line="276" w:lineRule="auto"/>
              <w:jc w:val="center"/>
              <w:rPr>
                <w:sz w:val="20"/>
                <w:szCs w:val="20"/>
              </w:rPr>
            </w:pPr>
          </w:p>
        </w:tc>
        <w:tc>
          <w:tcPr>
            <w:tcW w:w="469" w:type="pct"/>
            <w:vMerge/>
            <w:vAlign w:val="center"/>
          </w:tcPr>
          <w:p w14:paraId="50A18321" w14:textId="77777777" w:rsidR="004173DE" w:rsidRPr="0079535C" w:rsidRDefault="004173DE" w:rsidP="0079535C">
            <w:pPr>
              <w:spacing w:line="276" w:lineRule="auto"/>
              <w:jc w:val="center"/>
              <w:rPr>
                <w:sz w:val="20"/>
                <w:szCs w:val="20"/>
              </w:rPr>
            </w:pPr>
          </w:p>
        </w:tc>
        <w:tc>
          <w:tcPr>
            <w:tcW w:w="469" w:type="pct"/>
            <w:vAlign w:val="center"/>
          </w:tcPr>
          <w:p w14:paraId="5F30764F" w14:textId="77777777" w:rsidR="004173DE" w:rsidRPr="0079535C" w:rsidRDefault="00616CD1" w:rsidP="0079535C">
            <w:pPr>
              <w:spacing w:line="276" w:lineRule="auto"/>
              <w:jc w:val="center"/>
              <w:rPr>
                <w:sz w:val="20"/>
                <w:szCs w:val="20"/>
              </w:rPr>
            </w:pPr>
            <w:r w:rsidRPr="0079535C">
              <w:rPr>
                <w:sz w:val="20"/>
                <w:szCs w:val="20"/>
              </w:rPr>
              <w:t>7</w:t>
            </w:r>
            <w:r w:rsidR="004173DE" w:rsidRPr="0079535C">
              <w:rPr>
                <w:sz w:val="20"/>
                <w:szCs w:val="20"/>
              </w:rPr>
              <w:t>%</w:t>
            </w:r>
          </w:p>
        </w:tc>
        <w:tc>
          <w:tcPr>
            <w:tcW w:w="469" w:type="pct"/>
            <w:vMerge/>
            <w:vAlign w:val="center"/>
          </w:tcPr>
          <w:p w14:paraId="61378F10" w14:textId="77777777" w:rsidR="004173DE" w:rsidRPr="0079535C" w:rsidRDefault="004173DE" w:rsidP="0079535C">
            <w:pPr>
              <w:spacing w:line="276" w:lineRule="auto"/>
              <w:jc w:val="center"/>
              <w:rPr>
                <w:sz w:val="20"/>
                <w:szCs w:val="20"/>
              </w:rPr>
            </w:pPr>
          </w:p>
        </w:tc>
        <w:tc>
          <w:tcPr>
            <w:tcW w:w="3125" w:type="pct"/>
          </w:tcPr>
          <w:p w14:paraId="2B7834E7" w14:textId="77777777" w:rsidR="004173DE" w:rsidRPr="0079535C" w:rsidRDefault="004173DE" w:rsidP="0079535C">
            <w:pPr>
              <w:spacing w:line="276" w:lineRule="auto"/>
              <w:rPr>
                <w:sz w:val="20"/>
                <w:szCs w:val="20"/>
              </w:rPr>
            </w:pPr>
            <w:r w:rsidRPr="0079535C">
              <w:rPr>
                <w:b/>
                <w:bCs/>
                <w:sz w:val="20"/>
                <w:szCs w:val="20"/>
              </w:rPr>
              <w:t xml:space="preserve">Task </w:t>
            </w:r>
            <w:r w:rsidR="00AC6B50" w:rsidRPr="0079535C">
              <w:rPr>
                <w:b/>
                <w:bCs/>
                <w:sz w:val="20"/>
                <w:szCs w:val="20"/>
              </w:rPr>
              <w:t>4</w:t>
            </w:r>
            <w:r w:rsidRPr="0079535C">
              <w:rPr>
                <w:b/>
                <w:bCs/>
                <w:sz w:val="20"/>
                <w:szCs w:val="20"/>
              </w:rPr>
              <w:t>: Semester 1 composition portfolio</w:t>
            </w:r>
            <w:r w:rsidRPr="0079535C">
              <w:rPr>
                <w:sz w:val="20"/>
                <w:szCs w:val="20"/>
              </w:rPr>
              <w:t xml:space="preserve"> – submit </w:t>
            </w:r>
            <w:r w:rsidR="005D46F6" w:rsidRPr="0079535C">
              <w:rPr>
                <w:sz w:val="20"/>
                <w:szCs w:val="20"/>
              </w:rPr>
              <w:t xml:space="preserve">the complete </w:t>
            </w:r>
            <w:r w:rsidRPr="0079535C">
              <w:rPr>
                <w:sz w:val="20"/>
                <w:szCs w:val="20"/>
              </w:rPr>
              <w:t>portfolio</w:t>
            </w:r>
            <w:r w:rsidR="005D46F6" w:rsidRPr="0079535C">
              <w:rPr>
                <w:sz w:val="20"/>
                <w:szCs w:val="20"/>
              </w:rPr>
              <w:t>,</w:t>
            </w:r>
            <w:r w:rsidRPr="0079535C">
              <w:rPr>
                <w:sz w:val="20"/>
                <w:szCs w:val="20"/>
              </w:rPr>
              <w:t xml:space="preserve"> comprising a minimum of </w:t>
            </w:r>
            <w:r w:rsidR="0076164A" w:rsidRPr="0079535C">
              <w:rPr>
                <w:sz w:val="20"/>
                <w:szCs w:val="20"/>
              </w:rPr>
              <w:t>one</w:t>
            </w:r>
            <w:r w:rsidRPr="0079535C">
              <w:rPr>
                <w:sz w:val="20"/>
                <w:szCs w:val="20"/>
              </w:rPr>
              <w:t xml:space="preserve"> composition with a total combined time of 4–6 minutes, </w:t>
            </w:r>
            <w:r w:rsidR="00617606" w:rsidRPr="0079535C">
              <w:rPr>
                <w:sz w:val="20"/>
                <w:szCs w:val="20"/>
              </w:rPr>
              <w:t>with the required documentation</w:t>
            </w:r>
          </w:p>
        </w:tc>
      </w:tr>
      <w:tr w:rsidR="00E8782A" w:rsidRPr="00A46099" w14:paraId="60C421CC" w14:textId="77777777" w:rsidTr="00AD1ED8">
        <w:trPr>
          <w:trHeight w:val="20"/>
        </w:trPr>
        <w:tc>
          <w:tcPr>
            <w:tcW w:w="468" w:type="pct"/>
            <w:vMerge/>
            <w:vAlign w:val="center"/>
          </w:tcPr>
          <w:p w14:paraId="2E7305B7" w14:textId="77777777" w:rsidR="004173DE" w:rsidRPr="0079535C" w:rsidRDefault="004173DE" w:rsidP="0079535C">
            <w:pPr>
              <w:spacing w:line="276" w:lineRule="auto"/>
              <w:jc w:val="center"/>
              <w:rPr>
                <w:sz w:val="20"/>
                <w:szCs w:val="20"/>
              </w:rPr>
            </w:pPr>
          </w:p>
        </w:tc>
        <w:tc>
          <w:tcPr>
            <w:tcW w:w="469" w:type="pct"/>
            <w:vMerge/>
            <w:vAlign w:val="center"/>
          </w:tcPr>
          <w:p w14:paraId="0DAF16F3" w14:textId="77777777" w:rsidR="004173DE" w:rsidRPr="0079535C" w:rsidRDefault="004173DE" w:rsidP="0079535C">
            <w:pPr>
              <w:spacing w:line="276" w:lineRule="auto"/>
              <w:jc w:val="center"/>
              <w:rPr>
                <w:sz w:val="20"/>
                <w:szCs w:val="20"/>
              </w:rPr>
            </w:pPr>
          </w:p>
        </w:tc>
        <w:tc>
          <w:tcPr>
            <w:tcW w:w="469" w:type="pct"/>
            <w:vAlign w:val="center"/>
          </w:tcPr>
          <w:p w14:paraId="1110171C" w14:textId="77777777" w:rsidR="004173DE" w:rsidRPr="0079535C" w:rsidRDefault="00616CD1" w:rsidP="0079535C">
            <w:pPr>
              <w:spacing w:line="276" w:lineRule="auto"/>
              <w:jc w:val="center"/>
              <w:rPr>
                <w:sz w:val="20"/>
                <w:szCs w:val="20"/>
              </w:rPr>
            </w:pPr>
            <w:r w:rsidRPr="0079535C">
              <w:rPr>
                <w:sz w:val="20"/>
                <w:szCs w:val="20"/>
              </w:rPr>
              <w:t>8</w:t>
            </w:r>
            <w:r w:rsidR="004173DE" w:rsidRPr="0079535C">
              <w:rPr>
                <w:sz w:val="20"/>
                <w:szCs w:val="20"/>
              </w:rPr>
              <w:t>%</w:t>
            </w:r>
          </w:p>
        </w:tc>
        <w:tc>
          <w:tcPr>
            <w:tcW w:w="469" w:type="pct"/>
            <w:vMerge/>
            <w:vAlign w:val="center"/>
          </w:tcPr>
          <w:p w14:paraId="315354CE" w14:textId="77777777" w:rsidR="004173DE" w:rsidRPr="0079535C" w:rsidRDefault="004173DE" w:rsidP="0079535C">
            <w:pPr>
              <w:spacing w:line="276" w:lineRule="auto"/>
              <w:jc w:val="center"/>
              <w:rPr>
                <w:sz w:val="20"/>
                <w:szCs w:val="20"/>
              </w:rPr>
            </w:pPr>
          </w:p>
        </w:tc>
        <w:tc>
          <w:tcPr>
            <w:tcW w:w="3125" w:type="pct"/>
          </w:tcPr>
          <w:p w14:paraId="64E92F30" w14:textId="3DE1D198" w:rsidR="004173DE" w:rsidRPr="0079535C" w:rsidRDefault="004173DE" w:rsidP="0079535C">
            <w:pPr>
              <w:spacing w:line="276" w:lineRule="auto"/>
              <w:rPr>
                <w:sz w:val="20"/>
                <w:szCs w:val="20"/>
              </w:rPr>
            </w:pPr>
            <w:r w:rsidRPr="0079535C">
              <w:rPr>
                <w:b/>
                <w:bCs/>
                <w:sz w:val="20"/>
                <w:szCs w:val="20"/>
              </w:rPr>
              <w:t xml:space="preserve">Task </w:t>
            </w:r>
            <w:r w:rsidR="00AC6B50" w:rsidRPr="0079535C">
              <w:rPr>
                <w:b/>
                <w:bCs/>
                <w:sz w:val="20"/>
                <w:szCs w:val="20"/>
              </w:rPr>
              <w:t>9</w:t>
            </w:r>
            <w:r w:rsidRPr="0079535C">
              <w:rPr>
                <w:b/>
                <w:bCs/>
                <w:sz w:val="20"/>
                <w:szCs w:val="20"/>
              </w:rPr>
              <w:t>: Semester 2 performance examination</w:t>
            </w:r>
            <w:r w:rsidRPr="0079535C">
              <w:rPr>
                <w:sz w:val="20"/>
                <w:szCs w:val="20"/>
              </w:rPr>
              <w:t xml:space="preserve"> – present a 5–8 minute recital with a minimum of two contrasting pieces and provide suitable accompaniment</w:t>
            </w:r>
            <w:r w:rsidR="00617606" w:rsidRPr="0079535C">
              <w:rPr>
                <w:sz w:val="20"/>
                <w:szCs w:val="20"/>
              </w:rPr>
              <w:t xml:space="preserve"> where required</w:t>
            </w:r>
          </w:p>
        </w:tc>
      </w:tr>
      <w:tr w:rsidR="00E8782A" w:rsidRPr="00A46099" w14:paraId="5F45F470" w14:textId="77777777" w:rsidTr="00AD1ED8">
        <w:trPr>
          <w:trHeight w:val="20"/>
        </w:trPr>
        <w:tc>
          <w:tcPr>
            <w:tcW w:w="468" w:type="pct"/>
            <w:vMerge/>
            <w:vAlign w:val="center"/>
          </w:tcPr>
          <w:p w14:paraId="5F517563" w14:textId="77777777" w:rsidR="004173DE" w:rsidRPr="0079535C" w:rsidRDefault="004173DE" w:rsidP="0079535C">
            <w:pPr>
              <w:spacing w:line="276" w:lineRule="auto"/>
              <w:jc w:val="center"/>
              <w:rPr>
                <w:sz w:val="20"/>
                <w:szCs w:val="20"/>
              </w:rPr>
            </w:pPr>
          </w:p>
        </w:tc>
        <w:tc>
          <w:tcPr>
            <w:tcW w:w="469" w:type="pct"/>
            <w:vMerge/>
            <w:vAlign w:val="center"/>
          </w:tcPr>
          <w:p w14:paraId="53112E7B" w14:textId="77777777" w:rsidR="004173DE" w:rsidRPr="0079535C" w:rsidRDefault="004173DE" w:rsidP="0079535C">
            <w:pPr>
              <w:spacing w:line="276" w:lineRule="auto"/>
              <w:jc w:val="center"/>
              <w:rPr>
                <w:sz w:val="20"/>
                <w:szCs w:val="20"/>
              </w:rPr>
            </w:pPr>
          </w:p>
        </w:tc>
        <w:tc>
          <w:tcPr>
            <w:tcW w:w="469" w:type="pct"/>
            <w:vAlign w:val="center"/>
          </w:tcPr>
          <w:p w14:paraId="55310484" w14:textId="77777777" w:rsidR="004173DE" w:rsidRPr="0079535C" w:rsidRDefault="00616CD1" w:rsidP="0079535C">
            <w:pPr>
              <w:spacing w:line="276" w:lineRule="auto"/>
              <w:jc w:val="center"/>
              <w:rPr>
                <w:sz w:val="20"/>
                <w:szCs w:val="20"/>
              </w:rPr>
            </w:pPr>
            <w:r w:rsidRPr="0079535C">
              <w:rPr>
                <w:sz w:val="20"/>
                <w:szCs w:val="20"/>
              </w:rPr>
              <w:t>8</w:t>
            </w:r>
            <w:r w:rsidR="004173DE" w:rsidRPr="0079535C">
              <w:rPr>
                <w:sz w:val="20"/>
                <w:szCs w:val="20"/>
              </w:rPr>
              <w:t>%</w:t>
            </w:r>
          </w:p>
        </w:tc>
        <w:tc>
          <w:tcPr>
            <w:tcW w:w="469" w:type="pct"/>
            <w:vMerge/>
            <w:vAlign w:val="center"/>
          </w:tcPr>
          <w:p w14:paraId="54872201" w14:textId="77777777" w:rsidR="004173DE" w:rsidRPr="0079535C" w:rsidRDefault="004173DE" w:rsidP="0079535C">
            <w:pPr>
              <w:spacing w:line="276" w:lineRule="auto"/>
              <w:jc w:val="center"/>
              <w:rPr>
                <w:sz w:val="20"/>
                <w:szCs w:val="20"/>
              </w:rPr>
            </w:pPr>
          </w:p>
        </w:tc>
        <w:tc>
          <w:tcPr>
            <w:tcW w:w="3125" w:type="pct"/>
          </w:tcPr>
          <w:p w14:paraId="5F306956" w14:textId="77777777" w:rsidR="004173DE" w:rsidRPr="0079535C" w:rsidRDefault="004173DE" w:rsidP="0079535C">
            <w:pPr>
              <w:spacing w:line="276" w:lineRule="auto"/>
              <w:rPr>
                <w:sz w:val="20"/>
                <w:szCs w:val="20"/>
              </w:rPr>
            </w:pPr>
            <w:r w:rsidRPr="0079535C">
              <w:rPr>
                <w:b/>
                <w:bCs/>
                <w:sz w:val="20"/>
                <w:szCs w:val="20"/>
              </w:rPr>
              <w:t xml:space="preserve">Task </w:t>
            </w:r>
            <w:r w:rsidR="00AC6B50" w:rsidRPr="0079535C">
              <w:rPr>
                <w:b/>
                <w:bCs/>
                <w:sz w:val="20"/>
                <w:szCs w:val="20"/>
              </w:rPr>
              <w:t>9</w:t>
            </w:r>
            <w:r w:rsidRPr="0079535C">
              <w:rPr>
                <w:b/>
                <w:bCs/>
                <w:sz w:val="20"/>
                <w:szCs w:val="20"/>
              </w:rPr>
              <w:t>: Semester 2 composition portfolio</w:t>
            </w:r>
            <w:r w:rsidRPr="0079535C">
              <w:rPr>
                <w:sz w:val="20"/>
                <w:szCs w:val="20"/>
              </w:rPr>
              <w:t xml:space="preserve"> – submit</w:t>
            </w:r>
            <w:r w:rsidR="005D46F6" w:rsidRPr="0079535C">
              <w:rPr>
                <w:sz w:val="20"/>
                <w:szCs w:val="20"/>
              </w:rPr>
              <w:t xml:space="preserve"> the complete</w:t>
            </w:r>
            <w:r w:rsidRPr="0079535C">
              <w:rPr>
                <w:sz w:val="20"/>
                <w:szCs w:val="20"/>
              </w:rPr>
              <w:t xml:space="preserve"> portfolio</w:t>
            </w:r>
            <w:r w:rsidR="005D46F6" w:rsidRPr="0079535C">
              <w:rPr>
                <w:sz w:val="20"/>
                <w:szCs w:val="20"/>
              </w:rPr>
              <w:t>,</w:t>
            </w:r>
            <w:r w:rsidRPr="0079535C">
              <w:rPr>
                <w:sz w:val="20"/>
                <w:szCs w:val="20"/>
              </w:rPr>
              <w:t xml:space="preserve"> comprising a minimum of two compositions with a total combined time of 5–8 minutes, </w:t>
            </w:r>
            <w:r w:rsidR="00617606" w:rsidRPr="0079535C">
              <w:rPr>
                <w:sz w:val="20"/>
                <w:szCs w:val="20"/>
              </w:rPr>
              <w:t>with the required documentation</w:t>
            </w:r>
          </w:p>
        </w:tc>
      </w:tr>
      <w:tr w:rsidR="0079535C" w:rsidRPr="00A46099" w14:paraId="3D1C1224" w14:textId="77777777" w:rsidTr="00AD1ED8">
        <w:trPr>
          <w:trHeight w:val="20"/>
        </w:trPr>
        <w:tc>
          <w:tcPr>
            <w:tcW w:w="468" w:type="pct"/>
            <w:vMerge/>
            <w:vAlign w:val="center"/>
          </w:tcPr>
          <w:p w14:paraId="19BF519E" w14:textId="77777777" w:rsidR="00B61A3C" w:rsidRPr="0079535C" w:rsidRDefault="00B61A3C" w:rsidP="0079535C">
            <w:pPr>
              <w:spacing w:line="276" w:lineRule="auto"/>
              <w:jc w:val="center"/>
              <w:rPr>
                <w:sz w:val="20"/>
                <w:szCs w:val="20"/>
              </w:rPr>
            </w:pPr>
          </w:p>
        </w:tc>
        <w:tc>
          <w:tcPr>
            <w:tcW w:w="469" w:type="pct"/>
            <w:shd w:val="clear" w:color="auto" w:fill="E4D8EB" w:themeFill="accent4" w:themeFillTint="66"/>
            <w:vAlign w:val="center"/>
          </w:tcPr>
          <w:p w14:paraId="5BAAE793" w14:textId="77777777" w:rsidR="00B61A3C" w:rsidRPr="0079535C" w:rsidRDefault="00F72137" w:rsidP="0079535C">
            <w:pPr>
              <w:spacing w:line="276" w:lineRule="auto"/>
              <w:jc w:val="center"/>
              <w:rPr>
                <w:b/>
                <w:bCs/>
                <w:sz w:val="20"/>
                <w:szCs w:val="20"/>
              </w:rPr>
            </w:pPr>
            <w:r w:rsidRPr="0079535C">
              <w:rPr>
                <w:b/>
                <w:bCs/>
                <w:sz w:val="20"/>
                <w:szCs w:val="20"/>
              </w:rPr>
              <w:t>50%</w:t>
            </w:r>
          </w:p>
        </w:tc>
        <w:tc>
          <w:tcPr>
            <w:tcW w:w="469" w:type="pct"/>
            <w:shd w:val="clear" w:color="auto" w:fill="E4D8EB" w:themeFill="accent4" w:themeFillTint="66"/>
            <w:vAlign w:val="center"/>
          </w:tcPr>
          <w:p w14:paraId="4682CFB0" w14:textId="77777777" w:rsidR="00B61A3C" w:rsidRPr="0079535C" w:rsidRDefault="00B61A3C" w:rsidP="0079535C">
            <w:pPr>
              <w:spacing w:line="276" w:lineRule="auto"/>
              <w:jc w:val="center"/>
              <w:rPr>
                <w:b/>
                <w:bCs/>
                <w:sz w:val="20"/>
                <w:szCs w:val="20"/>
              </w:rPr>
            </w:pPr>
            <w:r w:rsidRPr="0079535C">
              <w:rPr>
                <w:b/>
                <w:bCs/>
                <w:sz w:val="20"/>
                <w:szCs w:val="20"/>
              </w:rPr>
              <w:t>50%</w:t>
            </w:r>
          </w:p>
        </w:tc>
        <w:tc>
          <w:tcPr>
            <w:tcW w:w="469" w:type="pct"/>
            <w:shd w:val="clear" w:color="auto" w:fill="E4D8EB" w:themeFill="accent4" w:themeFillTint="66"/>
            <w:vAlign w:val="center"/>
          </w:tcPr>
          <w:p w14:paraId="23667240" w14:textId="77777777" w:rsidR="00B61A3C" w:rsidRPr="0079535C" w:rsidRDefault="00B61A3C" w:rsidP="0079535C">
            <w:pPr>
              <w:spacing w:line="276" w:lineRule="auto"/>
              <w:jc w:val="center"/>
              <w:rPr>
                <w:sz w:val="20"/>
                <w:szCs w:val="20"/>
              </w:rPr>
            </w:pPr>
          </w:p>
        </w:tc>
        <w:tc>
          <w:tcPr>
            <w:tcW w:w="3125" w:type="pct"/>
            <w:shd w:val="clear" w:color="auto" w:fill="E4D8EB" w:themeFill="accent4" w:themeFillTint="66"/>
            <w:vAlign w:val="center"/>
          </w:tcPr>
          <w:p w14:paraId="2C39B687" w14:textId="77777777" w:rsidR="00B61A3C" w:rsidRPr="0079535C" w:rsidRDefault="00B61A3C" w:rsidP="0079535C">
            <w:pPr>
              <w:spacing w:line="276" w:lineRule="auto"/>
              <w:rPr>
                <w:sz w:val="20"/>
                <w:szCs w:val="20"/>
              </w:rPr>
            </w:pPr>
          </w:p>
        </w:tc>
      </w:tr>
    </w:tbl>
    <w:p w14:paraId="78F0B249" w14:textId="77777777" w:rsidR="00617606" w:rsidRPr="006F1D29" w:rsidRDefault="00617606" w:rsidP="006F1D29">
      <w:pPr>
        <w:rPr>
          <w:rFonts w:eastAsia="MS Mincho"/>
        </w:rPr>
      </w:pPr>
      <w:r>
        <w:br w:type="page"/>
      </w:r>
    </w:p>
    <w:p w14:paraId="44F49819" w14:textId="77777777" w:rsidR="00480527" w:rsidRPr="00A46099" w:rsidRDefault="00480527" w:rsidP="00CC30D1">
      <w:pPr>
        <w:pStyle w:val="Heading2"/>
        <w:spacing w:before="0"/>
      </w:pPr>
      <w:r w:rsidRPr="00A46099">
        <w:t xml:space="preserve">Written </w:t>
      </w:r>
      <w:proofErr w:type="gramStart"/>
      <w:r w:rsidRPr="00A46099">
        <w:t>component</w:t>
      </w:r>
      <w:proofErr w:type="gramEnd"/>
    </w:p>
    <w:tbl>
      <w:tblPr>
        <w:tblW w:w="4937" w:type="pct"/>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57" w:type="dxa"/>
          <w:bottom w:w="57" w:type="dxa"/>
        </w:tblCellMar>
        <w:tblLook w:val="04A0" w:firstRow="1" w:lastRow="0" w:firstColumn="1" w:lastColumn="0" w:noHBand="0" w:noVBand="1"/>
      </w:tblPr>
      <w:tblGrid>
        <w:gridCol w:w="1404"/>
        <w:gridCol w:w="1405"/>
        <w:gridCol w:w="1405"/>
        <w:gridCol w:w="1407"/>
        <w:gridCol w:w="8979"/>
      </w:tblGrid>
      <w:tr w:rsidR="00A0548F" w:rsidRPr="00A46099" w14:paraId="264BCF63" w14:textId="77777777" w:rsidTr="00AD1ED8">
        <w:trPr>
          <w:trHeight w:val="20"/>
          <w:tblHeader/>
        </w:trPr>
        <w:tc>
          <w:tcPr>
            <w:tcW w:w="481" w:type="pct"/>
            <w:tcBorders>
              <w:right w:val="single" w:sz="4" w:space="0" w:color="FFFFFF" w:themeColor="background1"/>
            </w:tcBorders>
            <w:shd w:val="clear" w:color="auto" w:fill="B2A1C7"/>
            <w:vAlign w:val="center"/>
          </w:tcPr>
          <w:p w14:paraId="767BE167" w14:textId="77777777" w:rsidR="00FF5E0B" w:rsidRPr="00A46099" w:rsidRDefault="00FF5E0B" w:rsidP="00A0548F">
            <w:pPr>
              <w:spacing w:line="276" w:lineRule="auto"/>
              <w:jc w:val="center"/>
              <w:rPr>
                <w:rFonts w:cs="Arial"/>
                <w:b/>
                <w:color w:val="FFFFFF" w:themeColor="background1"/>
                <w:sz w:val="20"/>
                <w:szCs w:val="20"/>
                <w:lang w:val="en-AU"/>
              </w:rPr>
            </w:pPr>
            <w:r w:rsidRPr="00A46099">
              <w:rPr>
                <w:rFonts w:cs="Arial"/>
                <w:b/>
                <w:color w:val="FFFFFF" w:themeColor="background1"/>
                <w:sz w:val="20"/>
                <w:szCs w:val="20"/>
                <w:lang w:val="en-AU"/>
              </w:rPr>
              <w:t xml:space="preserve">Assessment </w:t>
            </w:r>
            <w:r>
              <w:rPr>
                <w:rFonts w:cs="Arial"/>
                <w:b/>
                <w:color w:val="FFFFFF" w:themeColor="background1"/>
                <w:sz w:val="20"/>
                <w:szCs w:val="20"/>
                <w:lang w:val="en-AU"/>
              </w:rPr>
              <w:t>component</w:t>
            </w:r>
          </w:p>
        </w:tc>
        <w:tc>
          <w:tcPr>
            <w:tcW w:w="481" w:type="pct"/>
            <w:tcBorders>
              <w:left w:val="single" w:sz="4" w:space="0" w:color="FFFFFF" w:themeColor="background1"/>
              <w:right w:val="single" w:sz="4" w:space="0" w:color="FFFFFF" w:themeColor="background1"/>
            </w:tcBorders>
            <w:shd w:val="clear" w:color="auto" w:fill="B2A1C7"/>
          </w:tcPr>
          <w:p w14:paraId="098322F5" w14:textId="77777777" w:rsidR="00FF5E0B" w:rsidRPr="00A46099" w:rsidRDefault="00FF5E0B" w:rsidP="00A0548F">
            <w:pPr>
              <w:spacing w:line="276" w:lineRule="auto"/>
              <w:jc w:val="center"/>
              <w:rPr>
                <w:rFonts w:cs="Arial"/>
                <w:b/>
                <w:bCs/>
                <w:color w:val="FFFFFF" w:themeColor="background1"/>
                <w:sz w:val="20"/>
                <w:szCs w:val="20"/>
                <w:lang w:val="en-US"/>
              </w:rPr>
            </w:pPr>
            <w:r w:rsidRPr="00A46099">
              <w:rPr>
                <w:rFonts w:cs="Arial"/>
                <w:b/>
                <w:bCs/>
                <w:color w:val="FFFFFF" w:themeColor="background1"/>
                <w:sz w:val="20"/>
                <w:szCs w:val="20"/>
                <w:lang w:val="en-US"/>
              </w:rPr>
              <w:t xml:space="preserve">Assessment type </w:t>
            </w:r>
            <w:r>
              <w:rPr>
                <w:rFonts w:cs="Arial"/>
                <w:b/>
                <w:bCs/>
                <w:color w:val="FFFFFF" w:themeColor="background1"/>
                <w:sz w:val="20"/>
                <w:szCs w:val="20"/>
                <w:lang w:val="en-US"/>
              </w:rPr>
              <w:t xml:space="preserve">and </w:t>
            </w:r>
            <w:r w:rsidR="00617606">
              <w:rPr>
                <w:rFonts w:cs="Arial"/>
                <w:b/>
                <w:bCs/>
                <w:color w:val="FFFFFF" w:themeColor="background1"/>
                <w:sz w:val="20"/>
                <w:szCs w:val="20"/>
                <w:lang w:val="en-US"/>
              </w:rPr>
              <w:t>weighting</w:t>
            </w:r>
          </w:p>
        </w:tc>
        <w:tc>
          <w:tcPr>
            <w:tcW w:w="481" w:type="pct"/>
            <w:tcBorders>
              <w:left w:val="single" w:sz="4" w:space="0" w:color="FFFFFF" w:themeColor="background1"/>
              <w:right w:val="single" w:sz="4" w:space="0" w:color="FFFFFF" w:themeColor="background1"/>
            </w:tcBorders>
            <w:shd w:val="clear" w:color="auto" w:fill="B2A1C7"/>
          </w:tcPr>
          <w:p w14:paraId="06E0D245" w14:textId="77777777" w:rsidR="00FF5E0B" w:rsidRPr="00A46099" w:rsidRDefault="00FF5E0B" w:rsidP="00A0548F">
            <w:pPr>
              <w:spacing w:line="276" w:lineRule="auto"/>
              <w:jc w:val="center"/>
              <w:rPr>
                <w:rFonts w:cs="Arial"/>
                <w:b/>
                <w:color w:val="FFFFFF" w:themeColor="background1"/>
                <w:sz w:val="20"/>
                <w:szCs w:val="20"/>
                <w:lang w:val="en-US" w:eastAsia="en-US"/>
              </w:rPr>
            </w:pPr>
            <w:r w:rsidRPr="00A46099">
              <w:rPr>
                <w:rFonts w:cs="Arial"/>
                <w:b/>
                <w:color w:val="FFFFFF" w:themeColor="background1"/>
                <w:sz w:val="20"/>
                <w:szCs w:val="20"/>
                <w:lang w:val="en-US" w:eastAsia="en-US"/>
              </w:rPr>
              <w:t>Assessment task weighting</w:t>
            </w:r>
          </w:p>
        </w:tc>
        <w:tc>
          <w:tcPr>
            <w:tcW w:w="482" w:type="pct"/>
            <w:tcBorders>
              <w:left w:val="single" w:sz="4" w:space="0" w:color="FFFFFF" w:themeColor="background1"/>
              <w:right w:val="single" w:sz="4" w:space="0" w:color="FFFFFF" w:themeColor="background1"/>
            </w:tcBorders>
            <w:shd w:val="clear" w:color="auto" w:fill="B2A1C7"/>
            <w:vAlign w:val="center"/>
          </w:tcPr>
          <w:p w14:paraId="79EF5C8E" w14:textId="77777777" w:rsidR="00FF5E0B" w:rsidRPr="00A46099" w:rsidRDefault="00FF5E0B" w:rsidP="00A0548F">
            <w:pPr>
              <w:spacing w:line="276" w:lineRule="auto"/>
              <w:jc w:val="center"/>
              <w:rPr>
                <w:rFonts w:cs="Arial"/>
                <w:b/>
                <w:bCs/>
                <w:color w:val="FFFFFF" w:themeColor="background1"/>
                <w:sz w:val="20"/>
                <w:szCs w:val="20"/>
                <w:lang w:val="en-US"/>
              </w:rPr>
            </w:pPr>
            <w:r>
              <w:rPr>
                <w:rFonts w:cs="Arial"/>
                <w:b/>
                <w:bCs/>
                <w:color w:val="FFFFFF" w:themeColor="background1"/>
                <w:sz w:val="20"/>
                <w:szCs w:val="20"/>
                <w:lang w:val="en-US"/>
              </w:rPr>
              <w:t>D</w:t>
            </w:r>
            <w:r w:rsidRPr="00A46099">
              <w:rPr>
                <w:rFonts w:cs="Arial"/>
                <w:b/>
                <w:bCs/>
                <w:color w:val="FFFFFF" w:themeColor="background1"/>
                <w:sz w:val="20"/>
                <w:szCs w:val="20"/>
                <w:lang w:val="en-US"/>
              </w:rPr>
              <w:t>ue date</w:t>
            </w:r>
          </w:p>
        </w:tc>
        <w:tc>
          <w:tcPr>
            <w:tcW w:w="3075" w:type="pct"/>
            <w:tcBorders>
              <w:left w:val="single" w:sz="4" w:space="0" w:color="FFFFFF" w:themeColor="background1"/>
            </w:tcBorders>
            <w:shd w:val="clear" w:color="auto" w:fill="B2A1C7"/>
            <w:vAlign w:val="center"/>
          </w:tcPr>
          <w:p w14:paraId="6EBEBC54" w14:textId="77777777" w:rsidR="00FF5E0B" w:rsidRPr="00A46099" w:rsidRDefault="00FF5E0B" w:rsidP="00A0548F">
            <w:pPr>
              <w:spacing w:line="276" w:lineRule="auto"/>
              <w:jc w:val="center"/>
              <w:rPr>
                <w:rFonts w:cs="Arial"/>
                <w:b/>
                <w:bCs/>
                <w:color w:val="FFFFFF" w:themeColor="background1"/>
                <w:sz w:val="20"/>
                <w:szCs w:val="20"/>
                <w:lang w:val="en-US"/>
              </w:rPr>
            </w:pPr>
            <w:r w:rsidRPr="00A46099">
              <w:rPr>
                <w:rFonts w:cs="Arial"/>
                <w:b/>
                <w:bCs/>
                <w:color w:val="FFFFFF" w:themeColor="background1"/>
                <w:sz w:val="20"/>
                <w:szCs w:val="20"/>
                <w:lang w:val="en-US"/>
              </w:rPr>
              <w:t>Assessment task</w:t>
            </w:r>
          </w:p>
        </w:tc>
      </w:tr>
      <w:tr w:rsidR="00920B63" w:rsidRPr="00A46099" w14:paraId="0E589E56" w14:textId="77777777" w:rsidTr="00AD1ED8">
        <w:trPr>
          <w:trHeight w:val="177"/>
        </w:trPr>
        <w:tc>
          <w:tcPr>
            <w:tcW w:w="481" w:type="pct"/>
            <w:vMerge w:val="restart"/>
            <w:vAlign w:val="center"/>
          </w:tcPr>
          <w:p w14:paraId="455FDFF5" w14:textId="77777777" w:rsidR="00053C7C" w:rsidRPr="00506F84" w:rsidRDefault="00053C7C" w:rsidP="00506F84">
            <w:pPr>
              <w:spacing w:line="276" w:lineRule="auto"/>
              <w:jc w:val="center"/>
              <w:rPr>
                <w:sz w:val="20"/>
                <w:szCs w:val="20"/>
              </w:rPr>
            </w:pPr>
            <w:r w:rsidRPr="00506F84">
              <w:rPr>
                <w:sz w:val="20"/>
                <w:szCs w:val="20"/>
              </w:rPr>
              <w:t>Written</w:t>
            </w:r>
          </w:p>
          <w:p w14:paraId="0A1F8F6D" w14:textId="77777777" w:rsidR="00053C7C" w:rsidRPr="00506F84" w:rsidRDefault="00B0455F" w:rsidP="00506F84">
            <w:pPr>
              <w:spacing w:line="276" w:lineRule="auto"/>
              <w:jc w:val="center"/>
              <w:rPr>
                <w:sz w:val="20"/>
                <w:szCs w:val="20"/>
              </w:rPr>
            </w:pPr>
            <w:r w:rsidRPr="00506F84">
              <w:rPr>
                <w:sz w:val="20"/>
                <w:szCs w:val="20"/>
              </w:rPr>
              <w:t>5</w:t>
            </w:r>
            <w:r w:rsidR="00296581" w:rsidRPr="00506F84">
              <w:rPr>
                <w:sz w:val="20"/>
                <w:szCs w:val="20"/>
              </w:rPr>
              <w:t>0%</w:t>
            </w:r>
          </w:p>
        </w:tc>
        <w:tc>
          <w:tcPr>
            <w:tcW w:w="481" w:type="pct"/>
            <w:vMerge w:val="restart"/>
            <w:vAlign w:val="center"/>
          </w:tcPr>
          <w:p w14:paraId="77CDFEC5" w14:textId="77777777" w:rsidR="00053C7C" w:rsidRPr="00506F84" w:rsidRDefault="00202F44" w:rsidP="00506F84">
            <w:pPr>
              <w:spacing w:line="276" w:lineRule="auto"/>
              <w:jc w:val="center"/>
              <w:rPr>
                <w:sz w:val="20"/>
                <w:szCs w:val="20"/>
              </w:rPr>
            </w:pPr>
            <w:r w:rsidRPr="00506F84">
              <w:rPr>
                <w:sz w:val="20"/>
                <w:szCs w:val="20"/>
              </w:rPr>
              <w:t xml:space="preserve">Music </w:t>
            </w:r>
            <w:r w:rsidR="005D46F6" w:rsidRPr="00506F84">
              <w:rPr>
                <w:sz w:val="20"/>
                <w:szCs w:val="20"/>
              </w:rPr>
              <w:t>literacy</w:t>
            </w:r>
          </w:p>
          <w:p w14:paraId="34B3B1EB" w14:textId="77777777" w:rsidR="00053C7C" w:rsidRPr="00506F84" w:rsidRDefault="00202F44" w:rsidP="00506F84">
            <w:pPr>
              <w:spacing w:line="276" w:lineRule="auto"/>
              <w:jc w:val="center"/>
              <w:rPr>
                <w:sz w:val="20"/>
                <w:szCs w:val="20"/>
              </w:rPr>
            </w:pPr>
            <w:r w:rsidRPr="00506F84">
              <w:rPr>
                <w:sz w:val="20"/>
                <w:szCs w:val="20"/>
              </w:rPr>
              <w:t>10</w:t>
            </w:r>
            <w:r w:rsidR="00053C7C" w:rsidRPr="00506F84">
              <w:rPr>
                <w:sz w:val="20"/>
                <w:szCs w:val="20"/>
              </w:rPr>
              <w:t>%</w:t>
            </w:r>
          </w:p>
        </w:tc>
        <w:tc>
          <w:tcPr>
            <w:tcW w:w="481" w:type="pct"/>
            <w:vAlign w:val="center"/>
          </w:tcPr>
          <w:p w14:paraId="6CBD6301" w14:textId="77777777" w:rsidR="00053C7C" w:rsidRPr="00506F84" w:rsidRDefault="00296581" w:rsidP="00506F84">
            <w:pPr>
              <w:spacing w:line="276" w:lineRule="auto"/>
              <w:jc w:val="center"/>
              <w:rPr>
                <w:sz w:val="20"/>
                <w:szCs w:val="20"/>
              </w:rPr>
            </w:pPr>
            <w:r w:rsidRPr="00506F84">
              <w:rPr>
                <w:sz w:val="20"/>
                <w:szCs w:val="20"/>
              </w:rPr>
              <w:t>5</w:t>
            </w:r>
            <w:r w:rsidR="00053C7C" w:rsidRPr="00506F84">
              <w:rPr>
                <w:sz w:val="20"/>
                <w:szCs w:val="20"/>
              </w:rPr>
              <w:t>%</w:t>
            </w:r>
          </w:p>
        </w:tc>
        <w:tc>
          <w:tcPr>
            <w:tcW w:w="482" w:type="pct"/>
            <w:vAlign w:val="center"/>
          </w:tcPr>
          <w:p w14:paraId="388C0703" w14:textId="77777777" w:rsidR="00053C7C" w:rsidRPr="00506F84" w:rsidRDefault="00296581" w:rsidP="00506F84">
            <w:pPr>
              <w:spacing w:line="276" w:lineRule="auto"/>
              <w:rPr>
                <w:sz w:val="20"/>
                <w:szCs w:val="20"/>
              </w:rPr>
            </w:pPr>
            <w:r w:rsidRPr="00506F84">
              <w:rPr>
                <w:sz w:val="20"/>
                <w:szCs w:val="20"/>
              </w:rPr>
              <w:t xml:space="preserve">Semester </w:t>
            </w:r>
            <w:r w:rsidR="00DB4E5B" w:rsidRPr="00506F84">
              <w:rPr>
                <w:sz w:val="20"/>
                <w:szCs w:val="20"/>
              </w:rPr>
              <w:t>1</w:t>
            </w:r>
          </w:p>
          <w:p w14:paraId="6EF5DC6C" w14:textId="77777777" w:rsidR="00053C7C" w:rsidRPr="00506F84" w:rsidRDefault="00053C7C" w:rsidP="00506F84">
            <w:pPr>
              <w:spacing w:line="276" w:lineRule="auto"/>
              <w:rPr>
                <w:sz w:val="20"/>
                <w:szCs w:val="20"/>
              </w:rPr>
            </w:pPr>
            <w:r w:rsidRPr="00506F84">
              <w:rPr>
                <w:sz w:val="20"/>
                <w:szCs w:val="20"/>
              </w:rPr>
              <w:t xml:space="preserve">Week </w:t>
            </w:r>
            <w:r w:rsidR="00DB4E5B" w:rsidRPr="00506F84">
              <w:rPr>
                <w:sz w:val="20"/>
                <w:szCs w:val="20"/>
              </w:rPr>
              <w:t>11</w:t>
            </w:r>
          </w:p>
        </w:tc>
        <w:tc>
          <w:tcPr>
            <w:tcW w:w="3075" w:type="pct"/>
          </w:tcPr>
          <w:p w14:paraId="69160F5F" w14:textId="4EC2C4D2" w:rsidR="00053C7C" w:rsidRPr="003D2516" w:rsidRDefault="005106DA" w:rsidP="003D2516">
            <w:pPr>
              <w:spacing w:line="276" w:lineRule="auto"/>
              <w:rPr>
                <w:rFonts w:cstheme="minorHAnsi"/>
                <w:sz w:val="20"/>
                <w:szCs w:val="20"/>
              </w:rPr>
            </w:pPr>
            <w:r w:rsidRPr="00506F84">
              <w:rPr>
                <w:b/>
                <w:bCs/>
                <w:sz w:val="20"/>
                <w:szCs w:val="20"/>
              </w:rPr>
              <w:t xml:space="preserve">Task </w:t>
            </w:r>
            <w:r w:rsidR="001B56B6" w:rsidRPr="00506F84">
              <w:rPr>
                <w:b/>
                <w:bCs/>
                <w:sz w:val="20"/>
                <w:szCs w:val="20"/>
              </w:rPr>
              <w:t>3</w:t>
            </w:r>
            <w:r w:rsidR="00053C7C" w:rsidRPr="00506F84">
              <w:rPr>
                <w:b/>
                <w:bCs/>
                <w:sz w:val="20"/>
                <w:szCs w:val="20"/>
              </w:rPr>
              <w:t xml:space="preserve">: </w:t>
            </w:r>
            <w:r w:rsidR="001B56B6" w:rsidRPr="00506F84">
              <w:rPr>
                <w:b/>
                <w:bCs/>
                <w:sz w:val="20"/>
                <w:szCs w:val="20"/>
              </w:rPr>
              <w:t xml:space="preserve">Music </w:t>
            </w:r>
            <w:r w:rsidR="005D46F6" w:rsidRPr="00506F84">
              <w:rPr>
                <w:b/>
                <w:bCs/>
                <w:sz w:val="20"/>
                <w:szCs w:val="20"/>
              </w:rPr>
              <w:t>literacy</w:t>
            </w:r>
            <w:r w:rsidR="001B56B6" w:rsidRPr="00506F84">
              <w:rPr>
                <w:sz w:val="20"/>
                <w:szCs w:val="20"/>
              </w:rPr>
              <w:t xml:space="preserve"> </w:t>
            </w:r>
            <w:r w:rsidR="00053C7C" w:rsidRPr="00506F84">
              <w:rPr>
                <w:sz w:val="20"/>
                <w:szCs w:val="20"/>
              </w:rPr>
              <w:t>–</w:t>
            </w:r>
            <w:r w:rsidR="003D2516">
              <w:rPr>
                <w:sz w:val="20"/>
                <w:szCs w:val="20"/>
              </w:rPr>
              <w:t xml:space="preserve"> the </w:t>
            </w:r>
            <w:r w:rsidR="003D2516" w:rsidRPr="00D9044B">
              <w:rPr>
                <w:sz w:val="20"/>
                <w:szCs w:val="20"/>
              </w:rPr>
              <w:t>assessment consists of questions requiring recognition, identificatio</w:t>
            </w:r>
            <w:r w:rsidR="003D2516" w:rsidRPr="00D9044B">
              <w:rPr>
                <w:rFonts w:cstheme="minorHAnsi"/>
                <w:sz w:val="20"/>
                <w:szCs w:val="20"/>
              </w:rPr>
              <w:t xml:space="preserve">n, analysis and notation, </w:t>
            </w:r>
            <w:r w:rsidR="003D2516" w:rsidRPr="00D9044B">
              <w:rPr>
                <w:sz w:val="20"/>
                <w:szCs w:val="20"/>
              </w:rPr>
              <w:t>covering music literacy content from the Unit 1 syllabus, according to what has been covered in the course outline up to and including Week 10. Assessed content includes</w:t>
            </w:r>
            <w:r w:rsidR="003D2516" w:rsidRPr="00D9044B">
              <w:rPr>
                <w:rFonts w:cstheme="minorHAnsi"/>
                <w:sz w:val="20"/>
                <w:szCs w:val="20"/>
              </w:rPr>
              <w:t xml:space="preserve">: </w:t>
            </w:r>
            <w:r w:rsidR="003D2516" w:rsidRPr="00D9044B">
              <w:rPr>
                <w:sz w:val="20"/>
              </w:rPr>
              <w:t>scales, intervals, chords, harmonic progressions, rhythmic and melodic dictations, and score analysis</w:t>
            </w:r>
          </w:p>
        </w:tc>
      </w:tr>
      <w:tr w:rsidR="00920B63" w:rsidRPr="00A46099" w14:paraId="105F1193" w14:textId="77777777" w:rsidTr="00AD1ED8">
        <w:trPr>
          <w:trHeight w:val="477"/>
        </w:trPr>
        <w:tc>
          <w:tcPr>
            <w:tcW w:w="481" w:type="pct"/>
            <w:vMerge/>
            <w:vAlign w:val="center"/>
          </w:tcPr>
          <w:p w14:paraId="78BEEF27" w14:textId="77777777" w:rsidR="00053C7C" w:rsidRPr="00506F84" w:rsidRDefault="00053C7C" w:rsidP="00506F84">
            <w:pPr>
              <w:spacing w:line="276" w:lineRule="auto"/>
              <w:jc w:val="center"/>
              <w:rPr>
                <w:sz w:val="20"/>
                <w:szCs w:val="20"/>
              </w:rPr>
            </w:pPr>
          </w:p>
        </w:tc>
        <w:tc>
          <w:tcPr>
            <w:tcW w:w="481" w:type="pct"/>
            <w:vMerge/>
            <w:vAlign w:val="center"/>
          </w:tcPr>
          <w:p w14:paraId="4FE9A7EC" w14:textId="77777777" w:rsidR="00053C7C" w:rsidRPr="00506F84" w:rsidRDefault="00053C7C" w:rsidP="00506F84">
            <w:pPr>
              <w:spacing w:line="276" w:lineRule="auto"/>
              <w:jc w:val="center"/>
              <w:rPr>
                <w:sz w:val="20"/>
                <w:szCs w:val="20"/>
              </w:rPr>
            </w:pPr>
          </w:p>
        </w:tc>
        <w:tc>
          <w:tcPr>
            <w:tcW w:w="481" w:type="pct"/>
            <w:vAlign w:val="center"/>
          </w:tcPr>
          <w:p w14:paraId="51DBF335" w14:textId="77777777" w:rsidR="00053C7C" w:rsidRPr="00506F84" w:rsidRDefault="00296581" w:rsidP="00506F84">
            <w:pPr>
              <w:spacing w:line="276" w:lineRule="auto"/>
              <w:jc w:val="center"/>
              <w:rPr>
                <w:sz w:val="20"/>
                <w:szCs w:val="20"/>
              </w:rPr>
            </w:pPr>
            <w:r w:rsidRPr="00506F84">
              <w:rPr>
                <w:sz w:val="20"/>
                <w:szCs w:val="20"/>
              </w:rPr>
              <w:t>5%</w:t>
            </w:r>
          </w:p>
        </w:tc>
        <w:tc>
          <w:tcPr>
            <w:tcW w:w="482" w:type="pct"/>
            <w:vAlign w:val="center"/>
          </w:tcPr>
          <w:p w14:paraId="7E0E165C" w14:textId="77777777" w:rsidR="00296581" w:rsidRPr="00506F84" w:rsidRDefault="00296581" w:rsidP="00506F84">
            <w:pPr>
              <w:spacing w:line="276" w:lineRule="auto"/>
              <w:rPr>
                <w:sz w:val="20"/>
                <w:szCs w:val="20"/>
              </w:rPr>
            </w:pPr>
            <w:r w:rsidRPr="00506F84">
              <w:rPr>
                <w:sz w:val="20"/>
                <w:szCs w:val="20"/>
              </w:rPr>
              <w:t xml:space="preserve">Semester </w:t>
            </w:r>
            <w:r w:rsidR="001E09D5" w:rsidRPr="00506F84">
              <w:rPr>
                <w:sz w:val="20"/>
                <w:szCs w:val="20"/>
              </w:rPr>
              <w:t>2</w:t>
            </w:r>
          </w:p>
          <w:p w14:paraId="7D7CCD04" w14:textId="77777777" w:rsidR="00053C7C" w:rsidRPr="00506F84" w:rsidRDefault="00296581" w:rsidP="00506F84">
            <w:pPr>
              <w:spacing w:line="276" w:lineRule="auto"/>
              <w:rPr>
                <w:sz w:val="20"/>
                <w:szCs w:val="20"/>
              </w:rPr>
            </w:pPr>
            <w:r w:rsidRPr="00506F84">
              <w:rPr>
                <w:sz w:val="20"/>
                <w:szCs w:val="20"/>
              </w:rPr>
              <w:t>Week</w:t>
            </w:r>
            <w:r w:rsidR="001E09D5" w:rsidRPr="00506F84">
              <w:rPr>
                <w:sz w:val="20"/>
                <w:szCs w:val="20"/>
              </w:rPr>
              <w:t xml:space="preserve"> 9</w:t>
            </w:r>
          </w:p>
        </w:tc>
        <w:tc>
          <w:tcPr>
            <w:tcW w:w="3075" w:type="pct"/>
          </w:tcPr>
          <w:p w14:paraId="37D20D90" w14:textId="681D228A" w:rsidR="00053C7C" w:rsidRPr="00506F84" w:rsidRDefault="001B56B6" w:rsidP="00506F84">
            <w:pPr>
              <w:spacing w:line="276" w:lineRule="auto"/>
              <w:rPr>
                <w:sz w:val="20"/>
                <w:szCs w:val="20"/>
              </w:rPr>
            </w:pPr>
            <w:r w:rsidRPr="00506F84">
              <w:rPr>
                <w:b/>
                <w:bCs/>
                <w:sz w:val="20"/>
                <w:szCs w:val="20"/>
              </w:rPr>
              <w:t xml:space="preserve">Task 6: Music </w:t>
            </w:r>
            <w:r w:rsidR="005D46F6" w:rsidRPr="00506F84">
              <w:rPr>
                <w:b/>
                <w:bCs/>
                <w:sz w:val="20"/>
                <w:szCs w:val="20"/>
              </w:rPr>
              <w:t>literacy</w:t>
            </w:r>
            <w:r w:rsidRPr="00506F84">
              <w:rPr>
                <w:sz w:val="20"/>
                <w:szCs w:val="20"/>
              </w:rPr>
              <w:t xml:space="preserve"> – </w:t>
            </w:r>
            <w:r w:rsidR="00C53C79" w:rsidRPr="00C53C79">
              <w:rPr>
                <w:sz w:val="20"/>
              </w:rPr>
              <w:t>the assessment consists of questions requiring recognition, identification, analysis and notation, covering music literacy content from the Year 11 syllabus. Assessed content includes: scales, intervals, chords, chord progressions, modulations, transpositions, rhythmic dictation, melodic dictation and aural/visual analysis</w:t>
            </w:r>
          </w:p>
        </w:tc>
      </w:tr>
      <w:tr w:rsidR="00920B63" w:rsidRPr="00A46099" w14:paraId="4C8779D4" w14:textId="77777777" w:rsidTr="00AD1ED8">
        <w:trPr>
          <w:trHeight w:val="20"/>
        </w:trPr>
        <w:tc>
          <w:tcPr>
            <w:tcW w:w="481" w:type="pct"/>
            <w:vMerge/>
            <w:vAlign w:val="center"/>
          </w:tcPr>
          <w:p w14:paraId="2A31FA16" w14:textId="77777777" w:rsidR="00053C7C" w:rsidRPr="00506F84" w:rsidRDefault="00053C7C" w:rsidP="00506F84">
            <w:pPr>
              <w:spacing w:line="276" w:lineRule="auto"/>
              <w:jc w:val="center"/>
              <w:rPr>
                <w:sz w:val="20"/>
                <w:szCs w:val="20"/>
              </w:rPr>
            </w:pPr>
          </w:p>
        </w:tc>
        <w:tc>
          <w:tcPr>
            <w:tcW w:w="481" w:type="pct"/>
            <w:vAlign w:val="center"/>
          </w:tcPr>
          <w:p w14:paraId="5A53F4FC" w14:textId="77777777" w:rsidR="00053C7C" w:rsidRPr="00506F84" w:rsidRDefault="00202F44" w:rsidP="00506F84">
            <w:pPr>
              <w:spacing w:line="276" w:lineRule="auto"/>
              <w:jc w:val="center"/>
              <w:rPr>
                <w:sz w:val="20"/>
                <w:szCs w:val="20"/>
              </w:rPr>
            </w:pPr>
            <w:r w:rsidRPr="00506F84">
              <w:rPr>
                <w:sz w:val="20"/>
                <w:szCs w:val="20"/>
              </w:rPr>
              <w:t>C</w:t>
            </w:r>
            <w:r w:rsidR="00053C7C" w:rsidRPr="00506F84">
              <w:rPr>
                <w:sz w:val="20"/>
                <w:szCs w:val="20"/>
              </w:rPr>
              <w:t>omposition</w:t>
            </w:r>
          </w:p>
          <w:p w14:paraId="61EA3CF7" w14:textId="77777777" w:rsidR="00053C7C" w:rsidRPr="00506F84" w:rsidRDefault="00202F44" w:rsidP="00506F84">
            <w:pPr>
              <w:spacing w:line="276" w:lineRule="auto"/>
              <w:jc w:val="center"/>
              <w:rPr>
                <w:sz w:val="20"/>
                <w:szCs w:val="20"/>
              </w:rPr>
            </w:pPr>
            <w:r w:rsidRPr="00506F84">
              <w:rPr>
                <w:sz w:val="20"/>
                <w:szCs w:val="20"/>
              </w:rPr>
              <w:t>10</w:t>
            </w:r>
            <w:r w:rsidR="00053C7C" w:rsidRPr="00506F84">
              <w:rPr>
                <w:sz w:val="20"/>
                <w:szCs w:val="20"/>
              </w:rPr>
              <w:t>%</w:t>
            </w:r>
          </w:p>
        </w:tc>
        <w:tc>
          <w:tcPr>
            <w:tcW w:w="481" w:type="pct"/>
            <w:vAlign w:val="center"/>
          </w:tcPr>
          <w:p w14:paraId="7231AC44" w14:textId="77777777" w:rsidR="00053C7C" w:rsidRPr="00506F84" w:rsidRDefault="00202F44" w:rsidP="00506F84">
            <w:pPr>
              <w:spacing w:line="276" w:lineRule="auto"/>
              <w:jc w:val="center"/>
              <w:rPr>
                <w:sz w:val="20"/>
                <w:szCs w:val="20"/>
              </w:rPr>
            </w:pPr>
            <w:r w:rsidRPr="00506F84">
              <w:rPr>
                <w:sz w:val="20"/>
                <w:szCs w:val="20"/>
              </w:rPr>
              <w:t>10</w:t>
            </w:r>
            <w:r w:rsidR="00053C7C" w:rsidRPr="00506F84">
              <w:rPr>
                <w:sz w:val="20"/>
                <w:szCs w:val="20"/>
              </w:rPr>
              <w:t>%</w:t>
            </w:r>
          </w:p>
        </w:tc>
        <w:tc>
          <w:tcPr>
            <w:tcW w:w="482" w:type="pct"/>
            <w:vAlign w:val="center"/>
          </w:tcPr>
          <w:p w14:paraId="76AA930D" w14:textId="77777777" w:rsidR="00053C7C" w:rsidRPr="00506F84" w:rsidRDefault="00296581" w:rsidP="00506F84">
            <w:pPr>
              <w:spacing w:line="276" w:lineRule="auto"/>
              <w:rPr>
                <w:sz w:val="20"/>
                <w:szCs w:val="20"/>
              </w:rPr>
            </w:pPr>
            <w:r w:rsidRPr="00506F84">
              <w:rPr>
                <w:sz w:val="20"/>
                <w:szCs w:val="20"/>
              </w:rPr>
              <w:t xml:space="preserve">Semester </w:t>
            </w:r>
            <w:r w:rsidR="001E09D5" w:rsidRPr="00506F84">
              <w:rPr>
                <w:sz w:val="20"/>
                <w:szCs w:val="20"/>
              </w:rPr>
              <w:t>2</w:t>
            </w:r>
          </w:p>
          <w:p w14:paraId="08D85EB9" w14:textId="77777777" w:rsidR="00053C7C" w:rsidRPr="00506F84" w:rsidRDefault="00296581" w:rsidP="00506F84">
            <w:pPr>
              <w:spacing w:line="276" w:lineRule="auto"/>
              <w:rPr>
                <w:sz w:val="20"/>
                <w:szCs w:val="20"/>
              </w:rPr>
            </w:pPr>
            <w:r w:rsidRPr="00506F84">
              <w:rPr>
                <w:sz w:val="20"/>
                <w:szCs w:val="20"/>
              </w:rPr>
              <w:t xml:space="preserve">Week </w:t>
            </w:r>
            <w:r w:rsidR="001E09D5" w:rsidRPr="00506F84">
              <w:rPr>
                <w:sz w:val="20"/>
                <w:szCs w:val="20"/>
              </w:rPr>
              <w:t>11</w:t>
            </w:r>
          </w:p>
        </w:tc>
        <w:tc>
          <w:tcPr>
            <w:tcW w:w="3075" w:type="pct"/>
          </w:tcPr>
          <w:p w14:paraId="6FB6A291" w14:textId="3A2BE8CD" w:rsidR="00296581" w:rsidRPr="00506F84" w:rsidRDefault="001F119E" w:rsidP="00506F84">
            <w:pPr>
              <w:spacing w:line="276" w:lineRule="auto"/>
              <w:rPr>
                <w:sz w:val="20"/>
                <w:szCs w:val="20"/>
              </w:rPr>
            </w:pPr>
            <w:r w:rsidRPr="00506F84">
              <w:rPr>
                <w:b/>
                <w:bCs/>
                <w:sz w:val="20"/>
                <w:szCs w:val="20"/>
              </w:rPr>
              <w:t xml:space="preserve">Task </w:t>
            </w:r>
            <w:r w:rsidR="001B56B6" w:rsidRPr="00506F84">
              <w:rPr>
                <w:b/>
                <w:bCs/>
                <w:sz w:val="20"/>
                <w:szCs w:val="20"/>
              </w:rPr>
              <w:t>7</w:t>
            </w:r>
            <w:r w:rsidRPr="00506F84">
              <w:rPr>
                <w:b/>
                <w:bCs/>
                <w:sz w:val="20"/>
                <w:szCs w:val="20"/>
              </w:rPr>
              <w:t xml:space="preserve">: </w:t>
            </w:r>
            <w:r w:rsidR="00C56560" w:rsidRPr="00506F84">
              <w:rPr>
                <w:b/>
                <w:bCs/>
                <w:sz w:val="20"/>
                <w:szCs w:val="20"/>
              </w:rPr>
              <w:t>Composition</w:t>
            </w:r>
            <w:r w:rsidR="00C56560" w:rsidRPr="00506F84">
              <w:rPr>
                <w:sz w:val="20"/>
                <w:szCs w:val="20"/>
              </w:rPr>
              <w:t xml:space="preserve"> –</w:t>
            </w:r>
            <w:r w:rsidR="00CE2BA1" w:rsidRPr="00506F84">
              <w:rPr>
                <w:sz w:val="20"/>
                <w:szCs w:val="20"/>
              </w:rPr>
              <w:t xml:space="preserve"> </w:t>
            </w:r>
            <w:bookmarkStart w:id="0" w:name="_Hlk125554274"/>
            <w:r w:rsidR="00C53C79">
              <w:rPr>
                <w:sz w:val="20"/>
                <w:szCs w:val="20"/>
              </w:rPr>
              <w:t xml:space="preserve">submit </w:t>
            </w:r>
            <w:r w:rsidR="0024224D" w:rsidRPr="00506F84">
              <w:rPr>
                <w:sz w:val="20"/>
                <w:szCs w:val="20"/>
              </w:rPr>
              <w:t xml:space="preserve">two complete, original works (with a total duration of at least 90 seconds each, with at least one work composed for a minimum of two instruments/parts/voices) that </w:t>
            </w:r>
            <w:r w:rsidR="00EC4431" w:rsidRPr="00506F84">
              <w:rPr>
                <w:sz w:val="20"/>
                <w:szCs w:val="20"/>
              </w:rPr>
              <w:t>have</w:t>
            </w:r>
            <w:r w:rsidR="0024224D" w:rsidRPr="00506F84">
              <w:rPr>
                <w:sz w:val="20"/>
                <w:szCs w:val="20"/>
              </w:rPr>
              <w:t xml:space="preserve"> been developed and refined over time. </w:t>
            </w:r>
            <w:r w:rsidR="00EC4431" w:rsidRPr="00506F84">
              <w:rPr>
                <w:sz w:val="20"/>
                <w:szCs w:val="20"/>
              </w:rPr>
              <w:t>A selection of draft materials, r</w:t>
            </w:r>
            <w:r w:rsidR="0024224D" w:rsidRPr="00506F84">
              <w:rPr>
                <w:sz w:val="20"/>
                <w:szCs w:val="20"/>
              </w:rPr>
              <w:t>ecordings</w:t>
            </w:r>
            <w:r w:rsidR="00EC4431" w:rsidRPr="00506F84">
              <w:rPr>
                <w:sz w:val="20"/>
                <w:szCs w:val="20"/>
              </w:rPr>
              <w:t xml:space="preserve"> and other evidence </w:t>
            </w:r>
            <w:r w:rsidR="0024224D" w:rsidRPr="00506F84">
              <w:rPr>
                <w:sz w:val="20"/>
                <w:szCs w:val="20"/>
              </w:rPr>
              <w:t xml:space="preserve">of the </w:t>
            </w:r>
            <w:r w:rsidR="00EC4431" w:rsidRPr="00506F84">
              <w:rPr>
                <w:sz w:val="20"/>
                <w:szCs w:val="20"/>
              </w:rPr>
              <w:t>creative and refinement</w:t>
            </w:r>
            <w:r w:rsidR="0024224D" w:rsidRPr="00506F84">
              <w:rPr>
                <w:sz w:val="20"/>
                <w:szCs w:val="20"/>
              </w:rPr>
              <w:t xml:space="preserve"> process</w:t>
            </w:r>
            <w:r w:rsidR="00EC4431" w:rsidRPr="00506F84">
              <w:rPr>
                <w:sz w:val="20"/>
                <w:szCs w:val="20"/>
              </w:rPr>
              <w:t>es is submitted, along with a short purpose statement and musical analysis</w:t>
            </w:r>
            <w:r w:rsidR="0024224D" w:rsidRPr="00506F84">
              <w:rPr>
                <w:sz w:val="20"/>
                <w:szCs w:val="20"/>
              </w:rPr>
              <w:t>. A score must be submitted and contain the necessary detail to prepare a performance</w:t>
            </w:r>
            <w:bookmarkEnd w:id="0"/>
          </w:p>
        </w:tc>
      </w:tr>
      <w:tr w:rsidR="00920B63" w:rsidRPr="00A46099" w14:paraId="37E66221" w14:textId="77777777" w:rsidTr="00AD1ED8">
        <w:trPr>
          <w:trHeight w:val="359"/>
        </w:trPr>
        <w:tc>
          <w:tcPr>
            <w:tcW w:w="481" w:type="pct"/>
            <w:vMerge/>
            <w:vAlign w:val="center"/>
          </w:tcPr>
          <w:p w14:paraId="04599C40" w14:textId="77777777" w:rsidR="00053C7C" w:rsidRPr="00506F84" w:rsidRDefault="00053C7C" w:rsidP="00506F84">
            <w:pPr>
              <w:spacing w:line="276" w:lineRule="auto"/>
              <w:jc w:val="center"/>
              <w:rPr>
                <w:sz w:val="20"/>
                <w:szCs w:val="20"/>
              </w:rPr>
            </w:pPr>
          </w:p>
        </w:tc>
        <w:tc>
          <w:tcPr>
            <w:tcW w:w="481" w:type="pct"/>
            <w:vMerge w:val="restart"/>
            <w:vAlign w:val="center"/>
          </w:tcPr>
          <w:p w14:paraId="7CCBFBBE" w14:textId="77777777" w:rsidR="00053C7C" w:rsidRPr="00506F84" w:rsidRDefault="00202F44" w:rsidP="00506F84">
            <w:pPr>
              <w:spacing w:line="276" w:lineRule="auto"/>
              <w:jc w:val="center"/>
              <w:rPr>
                <w:sz w:val="20"/>
                <w:szCs w:val="20"/>
              </w:rPr>
            </w:pPr>
            <w:r w:rsidRPr="00506F84">
              <w:rPr>
                <w:sz w:val="20"/>
                <w:szCs w:val="20"/>
              </w:rPr>
              <w:t>Music</w:t>
            </w:r>
            <w:r w:rsidR="00053C7C" w:rsidRPr="00506F84">
              <w:rPr>
                <w:sz w:val="20"/>
                <w:szCs w:val="20"/>
              </w:rPr>
              <w:t xml:space="preserve"> analysis</w:t>
            </w:r>
          </w:p>
          <w:p w14:paraId="3885A694" w14:textId="77777777" w:rsidR="00053C7C" w:rsidRPr="00506F84" w:rsidRDefault="00B0455F" w:rsidP="00506F84">
            <w:pPr>
              <w:spacing w:line="276" w:lineRule="auto"/>
              <w:jc w:val="center"/>
              <w:rPr>
                <w:sz w:val="20"/>
                <w:szCs w:val="20"/>
              </w:rPr>
            </w:pPr>
            <w:r w:rsidRPr="00506F84">
              <w:rPr>
                <w:sz w:val="20"/>
                <w:szCs w:val="20"/>
              </w:rPr>
              <w:t>1</w:t>
            </w:r>
            <w:r w:rsidR="00053C7C" w:rsidRPr="00506F84">
              <w:rPr>
                <w:sz w:val="20"/>
                <w:szCs w:val="20"/>
              </w:rPr>
              <w:t>0%</w:t>
            </w:r>
          </w:p>
        </w:tc>
        <w:tc>
          <w:tcPr>
            <w:tcW w:w="481" w:type="pct"/>
            <w:vAlign w:val="center"/>
          </w:tcPr>
          <w:p w14:paraId="7A544DA9" w14:textId="77777777" w:rsidR="00053C7C" w:rsidRPr="00506F84" w:rsidRDefault="00296581" w:rsidP="00506F84">
            <w:pPr>
              <w:spacing w:line="276" w:lineRule="auto"/>
              <w:jc w:val="center"/>
              <w:rPr>
                <w:sz w:val="20"/>
                <w:szCs w:val="20"/>
              </w:rPr>
            </w:pPr>
            <w:r w:rsidRPr="00506F84">
              <w:rPr>
                <w:sz w:val="20"/>
                <w:szCs w:val="20"/>
              </w:rPr>
              <w:t>5</w:t>
            </w:r>
            <w:r w:rsidR="00053C7C" w:rsidRPr="00506F84">
              <w:rPr>
                <w:sz w:val="20"/>
                <w:szCs w:val="20"/>
              </w:rPr>
              <w:t>%</w:t>
            </w:r>
          </w:p>
        </w:tc>
        <w:tc>
          <w:tcPr>
            <w:tcW w:w="482" w:type="pct"/>
            <w:vAlign w:val="center"/>
          </w:tcPr>
          <w:p w14:paraId="0F343AB1" w14:textId="77777777" w:rsidR="00053C7C" w:rsidRPr="00506F84" w:rsidRDefault="00296581" w:rsidP="00506F84">
            <w:pPr>
              <w:spacing w:line="276" w:lineRule="auto"/>
              <w:rPr>
                <w:sz w:val="20"/>
                <w:szCs w:val="20"/>
              </w:rPr>
            </w:pPr>
            <w:r w:rsidRPr="00506F84">
              <w:rPr>
                <w:sz w:val="20"/>
                <w:szCs w:val="20"/>
              </w:rPr>
              <w:t xml:space="preserve">Semester </w:t>
            </w:r>
            <w:r w:rsidR="00DB4E5B" w:rsidRPr="00506F84">
              <w:rPr>
                <w:sz w:val="20"/>
                <w:szCs w:val="20"/>
              </w:rPr>
              <w:t>1</w:t>
            </w:r>
          </w:p>
          <w:p w14:paraId="61BC5A29" w14:textId="77777777" w:rsidR="00053C7C" w:rsidRPr="00506F84" w:rsidRDefault="00296581" w:rsidP="00506F84">
            <w:pPr>
              <w:spacing w:line="276" w:lineRule="auto"/>
              <w:rPr>
                <w:sz w:val="20"/>
                <w:szCs w:val="20"/>
              </w:rPr>
            </w:pPr>
            <w:r w:rsidRPr="00506F84">
              <w:rPr>
                <w:sz w:val="20"/>
                <w:szCs w:val="20"/>
              </w:rPr>
              <w:t xml:space="preserve">Week </w:t>
            </w:r>
            <w:r w:rsidR="00DB4E5B" w:rsidRPr="00506F84">
              <w:rPr>
                <w:sz w:val="20"/>
                <w:szCs w:val="20"/>
              </w:rPr>
              <w:t>9</w:t>
            </w:r>
          </w:p>
        </w:tc>
        <w:tc>
          <w:tcPr>
            <w:tcW w:w="3075" w:type="pct"/>
          </w:tcPr>
          <w:p w14:paraId="11DBCA23" w14:textId="3407FB1E" w:rsidR="00053C7C" w:rsidRPr="00506F84" w:rsidRDefault="00066D6B" w:rsidP="00506F84">
            <w:pPr>
              <w:spacing w:line="276" w:lineRule="auto"/>
              <w:rPr>
                <w:sz w:val="20"/>
                <w:szCs w:val="20"/>
              </w:rPr>
            </w:pPr>
            <w:r w:rsidRPr="00506F84">
              <w:rPr>
                <w:b/>
                <w:bCs/>
                <w:sz w:val="20"/>
                <w:szCs w:val="20"/>
              </w:rPr>
              <w:t xml:space="preserve">Task </w:t>
            </w:r>
            <w:r w:rsidR="001B56B6" w:rsidRPr="00506F84">
              <w:rPr>
                <w:b/>
                <w:bCs/>
                <w:sz w:val="20"/>
                <w:szCs w:val="20"/>
              </w:rPr>
              <w:t>2</w:t>
            </w:r>
            <w:r w:rsidRPr="00506F84">
              <w:rPr>
                <w:b/>
                <w:bCs/>
                <w:sz w:val="20"/>
                <w:szCs w:val="20"/>
              </w:rPr>
              <w:t xml:space="preserve">: </w:t>
            </w:r>
            <w:r w:rsidR="00926E0B" w:rsidRPr="00506F84">
              <w:rPr>
                <w:b/>
                <w:bCs/>
                <w:sz w:val="20"/>
                <w:szCs w:val="20"/>
              </w:rPr>
              <w:t>Music a</w:t>
            </w:r>
            <w:r w:rsidR="005106DA" w:rsidRPr="00506F84">
              <w:rPr>
                <w:b/>
                <w:bCs/>
                <w:sz w:val="20"/>
                <w:szCs w:val="20"/>
              </w:rPr>
              <w:t>nalysis</w:t>
            </w:r>
            <w:r w:rsidR="00C56560" w:rsidRPr="00506F84">
              <w:rPr>
                <w:sz w:val="20"/>
                <w:szCs w:val="20"/>
              </w:rPr>
              <w:t xml:space="preserve"> – </w:t>
            </w:r>
            <w:r w:rsidR="00A653B7">
              <w:rPr>
                <w:sz w:val="20"/>
                <w:szCs w:val="20"/>
              </w:rPr>
              <w:t xml:space="preserve">the </w:t>
            </w:r>
            <w:r w:rsidR="00A653B7" w:rsidRPr="00D9044B">
              <w:rPr>
                <w:sz w:val="20"/>
              </w:rPr>
              <w:t>assessment consists of</w:t>
            </w:r>
            <w:r w:rsidR="00A653B7">
              <w:rPr>
                <w:sz w:val="20"/>
              </w:rPr>
              <w:t xml:space="preserve"> </w:t>
            </w:r>
            <w:r w:rsidR="00A653B7" w:rsidRPr="00506F84">
              <w:rPr>
                <w:sz w:val="20"/>
                <w:szCs w:val="20"/>
              </w:rPr>
              <w:t xml:space="preserve">visual and aural </w:t>
            </w:r>
            <w:r w:rsidR="00A653B7" w:rsidRPr="00D9044B">
              <w:rPr>
                <w:sz w:val="20"/>
                <w:szCs w:val="20"/>
              </w:rPr>
              <w:t xml:space="preserve">analysis </w:t>
            </w:r>
            <w:r w:rsidR="00EB399A">
              <w:rPr>
                <w:sz w:val="20"/>
                <w:szCs w:val="20"/>
              </w:rPr>
              <w:t>of</w:t>
            </w:r>
            <w:r w:rsidR="007E6024" w:rsidRPr="00506F84">
              <w:rPr>
                <w:sz w:val="20"/>
                <w:szCs w:val="20"/>
              </w:rPr>
              <w:t xml:space="preserve"> designated works (</w:t>
            </w:r>
            <w:r w:rsidR="00EB399A" w:rsidRPr="00EB399A">
              <w:rPr>
                <w:i/>
                <w:iCs/>
                <w:sz w:val="20"/>
                <w:szCs w:val="20"/>
              </w:rPr>
              <w:t>Will You Love Me Tomorrow</w:t>
            </w:r>
            <w:r w:rsidR="007E6024" w:rsidRPr="00506F84">
              <w:rPr>
                <w:sz w:val="20"/>
                <w:szCs w:val="20"/>
              </w:rPr>
              <w:t xml:space="preserve"> and </w:t>
            </w:r>
            <w:r w:rsidR="00EB399A" w:rsidRPr="00EB399A">
              <w:rPr>
                <w:i/>
                <w:iCs/>
                <w:sz w:val="20"/>
                <w:szCs w:val="20"/>
              </w:rPr>
              <w:t>West End Blues</w:t>
            </w:r>
            <w:r w:rsidR="007E6024" w:rsidRPr="00506F84">
              <w:rPr>
                <w:sz w:val="20"/>
                <w:szCs w:val="20"/>
              </w:rPr>
              <w:t xml:space="preserve"> only), and unseen works</w:t>
            </w:r>
            <w:r w:rsidR="00EB399A">
              <w:rPr>
                <w:sz w:val="20"/>
                <w:szCs w:val="20"/>
              </w:rPr>
              <w:t>.</w:t>
            </w:r>
            <w:r w:rsidR="007E6024" w:rsidRPr="00506F84">
              <w:rPr>
                <w:sz w:val="20"/>
                <w:szCs w:val="20"/>
              </w:rPr>
              <w:t xml:space="preserve"> </w:t>
            </w:r>
            <w:r w:rsidR="00EB399A" w:rsidRPr="00C53C79">
              <w:rPr>
                <w:sz w:val="20"/>
              </w:rPr>
              <w:t xml:space="preserve">Assessed content includes: </w:t>
            </w:r>
            <w:r w:rsidR="007E6024" w:rsidRPr="00506F84">
              <w:rPr>
                <w:sz w:val="20"/>
                <w:szCs w:val="20"/>
              </w:rPr>
              <w:t xml:space="preserve">identifying stylistic conventions, contextual features, the </w:t>
            </w:r>
            <w:r w:rsidR="007D0198" w:rsidRPr="00506F84">
              <w:rPr>
                <w:sz w:val="20"/>
                <w:szCs w:val="20"/>
              </w:rPr>
              <w:t xml:space="preserve">application of the elements </w:t>
            </w:r>
            <w:r w:rsidR="007E6024" w:rsidRPr="00506F84">
              <w:rPr>
                <w:sz w:val="20"/>
                <w:szCs w:val="20"/>
              </w:rPr>
              <w:t>of music, instrumentation and orchestration</w:t>
            </w:r>
          </w:p>
        </w:tc>
      </w:tr>
      <w:tr w:rsidR="00920B63" w:rsidRPr="00A46099" w14:paraId="6CFD21E2" w14:textId="77777777" w:rsidTr="00AD1ED8">
        <w:trPr>
          <w:trHeight w:val="359"/>
        </w:trPr>
        <w:tc>
          <w:tcPr>
            <w:tcW w:w="481" w:type="pct"/>
            <w:vMerge/>
            <w:vAlign w:val="center"/>
          </w:tcPr>
          <w:p w14:paraId="1C4F556C" w14:textId="77777777" w:rsidR="00053C7C" w:rsidRPr="00506F84" w:rsidRDefault="00053C7C" w:rsidP="00506F84">
            <w:pPr>
              <w:spacing w:line="276" w:lineRule="auto"/>
              <w:jc w:val="center"/>
              <w:rPr>
                <w:sz w:val="20"/>
                <w:szCs w:val="20"/>
              </w:rPr>
            </w:pPr>
          </w:p>
        </w:tc>
        <w:tc>
          <w:tcPr>
            <w:tcW w:w="481" w:type="pct"/>
            <w:vMerge/>
            <w:vAlign w:val="center"/>
          </w:tcPr>
          <w:p w14:paraId="2A8CC403" w14:textId="77777777" w:rsidR="00053C7C" w:rsidRPr="00506F84" w:rsidRDefault="00053C7C" w:rsidP="00506F84">
            <w:pPr>
              <w:spacing w:line="276" w:lineRule="auto"/>
              <w:jc w:val="center"/>
              <w:rPr>
                <w:sz w:val="20"/>
                <w:szCs w:val="20"/>
              </w:rPr>
            </w:pPr>
          </w:p>
        </w:tc>
        <w:tc>
          <w:tcPr>
            <w:tcW w:w="481" w:type="pct"/>
            <w:vAlign w:val="center"/>
          </w:tcPr>
          <w:p w14:paraId="75486E45" w14:textId="77777777" w:rsidR="00053C7C" w:rsidRPr="00506F84" w:rsidRDefault="00296581" w:rsidP="00506F84">
            <w:pPr>
              <w:spacing w:line="276" w:lineRule="auto"/>
              <w:jc w:val="center"/>
              <w:rPr>
                <w:sz w:val="20"/>
                <w:szCs w:val="20"/>
              </w:rPr>
            </w:pPr>
            <w:r w:rsidRPr="00506F84">
              <w:rPr>
                <w:sz w:val="20"/>
                <w:szCs w:val="20"/>
              </w:rPr>
              <w:t>5%</w:t>
            </w:r>
          </w:p>
        </w:tc>
        <w:tc>
          <w:tcPr>
            <w:tcW w:w="482" w:type="pct"/>
            <w:vAlign w:val="center"/>
          </w:tcPr>
          <w:p w14:paraId="76BB3C55" w14:textId="77777777" w:rsidR="00296581" w:rsidRPr="00506F84" w:rsidRDefault="00296581" w:rsidP="00506F84">
            <w:pPr>
              <w:spacing w:line="276" w:lineRule="auto"/>
              <w:rPr>
                <w:sz w:val="20"/>
                <w:szCs w:val="20"/>
              </w:rPr>
            </w:pPr>
            <w:r w:rsidRPr="00506F84">
              <w:rPr>
                <w:sz w:val="20"/>
                <w:szCs w:val="20"/>
              </w:rPr>
              <w:t xml:space="preserve">Semester </w:t>
            </w:r>
            <w:r w:rsidR="00DB4E5B" w:rsidRPr="00506F84">
              <w:rPr>
                <w:sz w:val="20"/>
                <w:szCs w:val="20"/>
              </w:rPr>
              <w:t>2</w:t>
            </w:r>
          </w:p>
          <w:p w14:paraId="08067F0B" w14:textId="77777777" w:rsidR="00053C7C" w:rsidRPr="00506F84" w:rsidRDefault="00296581" w:rsidP="00506F84">
            <w:pPr>
              <w:spacing w:line="276" w:lineRule="auto"/>
              <w:rPr>
                <w:sz w:val="20"/>
                <w:szCs w:val="20"/>
              </w:rPr>
            </w:pPr>
            <w:r w:rsidRPr="00506F84">
              <w:rPr>
                <w:sz w:val="20"/>
                <w:szCs w:val="20"/>
              </w:rPr>
              <w:t>Week</w:t>
            </w:r>
            <w:r w:rsidR="00DB4E5B" w:rsidRPr="00506F84">
              <w:rPr>
                <w:sz w:val="20"/>
                <w:szCs w:val="20"/>
              </w:rPr>
              <w:t xml:space="preserve"> 13</w:t>
            </w:r>
          </w:p>
        </w:tc>
        <w:tc>
          <w:tcPr>
            <w:tcW w:w="3075" w:type="pct"/>
          </w:tcPr>
          <w:p w14:paraId="7C448DB4" w14:textId="567406F1" w:rsidR="00296581" w:rsidRPr="00506F84" w:rsidRDefault="001B56B6" w:rsidP="00506F84">
            <w:pPr>
              <w:spacing w:line="276" w:lineRule="auto"/>
              <w:rPr>
                <w:sz w:val="20"/>
                <w:szCs w:val="20"/>
              </w:rPr>
            </w:pPr>
            <w:r w:rsidRPr="00506F84">
              <w:rPr>
                <w:b/>
                <w:bCs/>
                <w:sz w:val="20"/>
                <w:szCs w:val="20"/>
              </w:rPr>
              <w:t xml:space="preserve">Task 8: </w:t>
            </w:r>
            <w:r w:rsidR="00926E0B" w:rsidRPr="00506F84">
              <w:rPr>
                <w:b/>
                <w:bCs/>
                <w:sz w:val="20"/>
                <w:szCs w:val="20"/>
              </w:rPr>
              <w:t>Music a</w:t>
            </w:r>
            <w:r w:rsidRPr="00506F84">
              <w:rPr>
                <w:b/>
                <w:bCs/>
                <w:sz w:val="20"/>
                <w:szCs w:val="20"/>
              </w:rPr>
              <w:t>nalysis</w:t>
            </w:r>
            <w:r w:rsidR="00C56560" w:rsidRPr="00506F84">
              <w:rPr>
                <w:sz w:val="20"/>
                <w:szCs w:val="20"/>
              </w:rPr>
              <w:t xml:space="preserve"> – </w:t>
            </w:r>
            <w:r w:rsidR="00A653B7">
              <w:rPr>
                <w:sz w:val="20"/>
                <w:szCs w:val="20"/>
              </w:rPr>
              <w:t xml:space="preserve">the </w:t>
            </w:r>
            <w:r w:rsidR="00C53C79" w:rsidRPr="00D9044B">
              <w:rPr>
                <w:sz w:val="20"/>
              </w:rPr>
              <w:t>assessment consists of</w:t>
            </w:r>
            <w:r w:rsidR="00C53C79">
              <w:rPr>
                <w:sz w:val="20"/>
              </w:rPr>
              <w:t xml:space="preserve"> </w:t>
            </w:r>
            <w:r w:rsidR="00C53C79" w:rsidRPr="00506F84">
              <w:rPr>
                <w:sz w:val="20"/>
                <w:szCs w:val="20"/>
              </w:rPr>
              <w:t xml:space="preserve">visual and aural </w:t>
            </w:r>
            <w:r w:rsidR="00C53C79" w:rsidRPr="00D9044B">
              <w:rPr>
                <w:sz w:val="20"/>
                <w:szCs w:val="20"/>
              </w:rPr>
              <w:t xml:space="preserve">analysis </w:t>
            </w:r>
            <w:r w:rsidR="00EB399A">
              <w:rPr>
                <w:sz w:val="20"/>
                <w:szCs w:val="20"/>
              </w:rPr>
              <w:t>of</w:t>
            </w:r>
            <w:r w:rsidR="00C53C79" w:rsidRPr="00D9044B">
              <w:rPr>
                <w:sz w:val="20"/>
                <w:szCs w:val="20"/>
              </w:rPr>
              <w:t xml:space="preserve"> an unseen work/s</w:t>
            </w:r>
            <w:r w:rsidR="00C53C79">
              <w:rPr>
                <w:sz w:val="20"/>
                <w:szCs w:val="20"/>
              </w:rPr>
              <w:t xml:space="preserve"> and </w:t>
            </w:r>
            <w:r w:rsidR="00C53C79" w:rsidRPr="00D9044B">
              <w:rPr>
                <w:sz w:val="20"/>
                <w:szCs w:val="20"/>
              </w:rPr>
              <w:t>designated works from Unit 1 and/or Unit 2</w:t>
            </w:r>
            <w:r w:rsidR="00A653B7">
              <w:rPr>
                <w:sz w:val="20"/>
                <w:szCs w:val="20"/>
              </w:rPr>
              <w:t xml:space="preserve">. </w:t>
            </w:r>
            <w:r w:rsidR="00A653B7" w:rsidRPr="00C53C79">
              <w:rPr>
                <w:sz w:val="20"/>
              </w:rPr>
              <w:t xml:space="preserve">Assessed content includes: </w:t>
            </w:r>
            <w:r w:rsidR="00CE2BA1" w:rsidRPr="00506F84">
              <w:rPr>
                <w:sz w:val="20"/>
                <w:szCs w:val="20"/>
              </w:rPr>
              <w:t xml:space="preserve">identifying links to </w:t>
            </w:r>
            <w:r w:rsidR="008264B6">
              <w:rPr>
                <w:sz w:val="20"/>
                <w:szCs w:val="20"/>
              </w:rPr>
              <w:t>u</w:t>
            </w:r>
            <w:r w:rsidR="00CE2BA1" w:rsidRPr="00506F84">
              <w:rPr>
                <w:sz w:val="20"/>
                <w:szCs w:val="20"/>
              </w:rPr>
              <w:t>nit themes, stylistic conventions, contextual features, use of music elements, instrumentation and orchestration</w:t>
            </w:r>
          </w:p>
        </w:tc>
      </w:tr>
      <w:tr w:rsidR="00920B63" w:rsidRPr="00A46099" w14:paraId="7DA988D5" w14:textId="77777777" w:rsidTr="00AD1ED8">
        <w:trPr>
          <w:trHeight w:val="20"/>
        </w:trPr>
        <w:tc>
          <w:tcPr>
            <w:tcW w:w="481" w:type="pct"/>
            <w:vMerge/>
            <w:vAlign w:val="center"/>
          </w:tcPr>
          <w:p w14:paraId="4609BFBB" w14:textId="77777777" w:rsidR="004173DE" w:rsidRPr="00506F84" w:rsidRDefault="004173DE" w:rsidP="00506F84">
            <w:pPr>
              <w:spacing w:line="276" w:lineRule="auto"/>
              <w:jc w:val="center"/>
              <w:rPr>
                <w:sz w:val="20"/>
                <w:szCs w:val="20"/>
              </w:rPr>
            </w:pPr>
          </w:p>
        </w:tc>
        <w:tc>
          <w:tcPr>
            <w:tcW w:w="481" w:type="pct"/>
            <w:vMerge w:val="restart"/>
            <w:vAlign w:val="center"/>
          </w:tcPr>
          <w:p w14:paraId="7F0D40AC" w14:textId="77777777" w:rsidR="004173DE" w:rsidRPr="00506F84" w:rsidRDefault="004173DE" w:rsidP="00506F84">
            <w:pPr>
              <w:spacing w:line="276" w:lineRule="auto"/>
              <w:jc w:val="center"/>
              <w:rPr>
                <w:sz w:val="20"/>
                <w:szCs w:val="20"/>
              </w:rPr>
            </w:pPr>
            <w:r w:rsidRPr="00506F84">
              <w:rPr>
                <w:sz w:val="20"/>
                <w:szCs w:val="20"/>
              </w:rPr>
              <w:t>Written examination</w:t>
            </w:r>
          </w:p>
          <w:p w14:paraId="3A76FB39" w14:textId="77777777" w:rsidR="004173DE" w:rsidRPr="00506F84" w:rsidRDefault="004173DE" w:rsidP="00506F84">
            <w:pPr>
              <w:spacing w:line="276" w:lineRule="auto"/>
              <w:jc w:val="center"/>
              <w:rPr>
                <w:sz w:val="20"/>
                <w:szCs w:val="20"/>
              </w:rPr>
            </w:pPr>
            <w:r w:rsidRPr="00506F84">
              <w:rPr>
                <w:sz w:val="20"/>
                <w:szCs w:val="20"/>
              </w:rPr>
              <w:t>20%</w:t>
            </w:r>
          </w:p>
        </w:tc>
        <w:tc>
          <w:tcPr>
            <w:tcW w:w="481" w:type="pct"/>
            <w:vAlign w:val="center"/>
          </w:tcPr>
          <w:p w14:paraId="0190938D" w14:textId="77777777" w:rsidR="004173DE" w:rsidRPr="00506F84" w:rsidRDefault="004173DE" w:rsidP="00506F84">
            <w:pPr>
              <w:spacing w:line="276" w:lineRule="auto"/>
              <w:jc w:val="center"/>
              <w:rPr>
                <w:sz w:val="20"/>
                <w:szCs w:val="20"/>
              </w:rPr>
            </w:pPr>
            <w:r w:rsidRPr="00506F84">
              <w:rPr>
                <w:sz w:val="20"/>
                <w:szCs w:val="20"/>
              </w:rPr>
              <w:t>10%</w:t>
            </w:r>
          </w:p>
        </w:tc>
        <w:tc>
          <w:tcPr>
            <w:tcW w:w="482" w:type="pct"/>
            <w:vMerge w:val="restart"/>
            <w:vAlign w:val="center"/>
          </w:tcPr>
          <w:p w14:paraId="22793389" w14:textId="77777777" w:rsidR="004173DE" w:rsidRPr="00506F84" w:rsidRDefault="004173DE" w:rsidP="00506F84">
            <w:pPr>
              <w:spacing w:line="276" w:lineRule="auto"/>
              <w:rPr>
                <w:sz w:val="20"/>
                <w:szCs w:val="20"/>
              </w:rPr>
            </w:pPr>
            <w:r w:rsidRPr="00506F84">
              <w:rPr>
                <w:sz w:val="20"/>
                <w:szCs w:val="20"/>
              </w:rPr>
              <w:t>Written examinations period</w:t>
            </w:r>
          </w:p>
        </w:tc>
        <w:tc>
          <w:tcPr>
            <w:tcW w:w="3075" w:type="pct"/>
            <w:hideMark/>
          </w:tcPr>
          <w:p w14:paraId="1EBAC1CD" w14:textId="2B7C9259" w:rsidR="004173DE" w:rsidRPr="00506F84" w:rsidRDefault="004173DE" w:rsidP="00506F84">
            <w:pPr>
              <w:spacing w:line="276" w:lineRule="auto"/>
              <w:rPr>
                <w:sz w:val="20"/>
                <w:szCs w:val="20"/>
              </w:rPr>
            </w:pPr>
            <w:r w:rsidRPr="00506F84">
              <w:rPr>
                <w:b/>
                <w:bCs/>
                <w:sz w:val="20"/>
                <w:szCs w:val="20"/>
              </w:rPr>
              <w:t xml:space="preserve">Task </w:t>
            </w:r>
            <w:r w:rsidR="001B56B6" w:rsidRPr="00506F84">
              <w:rPr>
                <w:b/>
                <w:bCs/>
                <w:sz w:val="20"/>
                <w:szCs w:val="20"/>
              </w:rPr>
              <w:t>4</w:t>
            </w:r>
            <w:r w:rsidRPr="00506F84">
              <w:rPr>
                <w:b/>
                <w:bCs/>
                <w:sz w:val="20"/>
                <w:szCs w:val="20"/>
              </w:rPr>
              <w:t>: Semester 1 written examination</w:t>
            </w:r>
            <w:r w:rsidRPr="00506F84">
              <w:rPr>
                <w:sz w:val="20"/>
                <w:szCs w:val="20"/>
              </w:rPr>
              <w:t xml:space="preserve"> – a representative sampling of the ATAR Year 11 syllabus content from </w:t>
            </w:r>
            <w:r w:rsidR="007D0198" w:rsidRPr="00506F84">
              <w:rPr>
                <w:sz w:val="20"/>
                <w:szCs w:val="20"/>
              </w:rPr>
              <w:t>Unit</w:t>
            </w:r>
            <w:r w:rsidRPr="00506F84">
              <w:rPr>
                <w:sz w:val="20"/>
                <w:szCs w:val="20"/>
              </w:rPr>
              <w:t xml:space="preserve"> 1 – using a format similar to the Year 12 </w:t>
            </w:r>
            <w:r w:rsidR="008C4143">
              <w:rPr>
                <w:sz w:val="20"/>
                <w:szCs w:val="20"/>
              </w:rPr>
              <w:t>ATAR course</w:t>
            </w:r>
            <w:r w:rsidRPr="00506F84">
              <w:rPr>
                <w:sz w:val="20"/>
                <w:szCs w:val="20"/>
              </w:rPr>
              <w:t xml:space="preserve"> exam</w:t>
            </w:r>
            <w:r w:rsidR="008C4143">
              <w:rPr>
                <w:sz w:val="20"/>
                <w:szCs w:val="20"/>
              </w:rPr>
              <w:t>ination</w:t>
            </w:r>
            <w:r w:rsidRPr="00506F84">
              <w:rPr>
                <w:sz w:val="20"/>
                <w:szCs w:val="20"/>
              </w:rPr>
              <w:t xml:space="preserve"> – 2.5 hours</w:t>
            </w:r>
          </w:p>
        </w:tc>
      </w:tr>
      <w:tr w:rsidR="00920B63" w:rsidRPr="00A46099" w14:paraId="3DCAB4E4" w14:textId="77777777" w:rsidTr="00AD1ED8">
        <w:trPr>
          <w:trHeight w:val="20"/>
        </w:trPr>
        <w:tc>
          <w:tcPr>
            <w:tcW w:w="481" w:type="pct"/>
            <w:vMerge/>
            <w:vAlign w:val="center"/>
          </w:tcPr>
          <w:p w14:paraId="6BF35424" w14:textId="77777777" w:rsidR="004173DE" w:rsidRPr="00506F84" w:rsidRDefault="004173DE" w:rsidP="00506F84">
            <w:pPr>
              <w:spacing w:line="276" w:lineRule="auto"/>
              <w:jc w:val="center"/>
              <w:rPr>
                <w:sz w:val="20"/>
                <w:szCs w:val="20"/>
              </w:rPr>
            </w:pPr>
          </w:p>
        </w:tc>
        <w:tc>
          <w:tcPr>
            <w:tcW w:w="481" w:type="pct"/>
            <w:vMerge/>
            <w:vAlign w:val="center"/>
          </w:tcPr>
          <w:p w14:paraId="70EFDBF1" w14:textId="77777777" w:rsidR="004173DE" w:rsidRPr="00506F84" w:rsidRDefault="004173DE" w:rsidP="00506F84">
            <w:pPr>
              <w:spacing w:line="276" w:lineRule="auto"/>
              <w:jc w:val="center"/>
              <w:rPr>
                <w:sz w:val="20"/>
                <w:szCs w:val="20"/>
              </w:rPr>
            </w:pPr>
          </w:p>
        </w:tc>
        <w:tc>
          <w:tcPr>
            <w:tcW w:w="481" w:type="pct"/>
            <w:vAlign w:val="center"/>
          </w:tcPr>
          <w:p w14:paraId="3CD597EC" w14:textId="77777777" w:rsidR="004173DE" w:rsidRPr="00506F84" w:rsidRDefault="004173DE" w:rsidP="00506F84">
            <w:pPr>
              <w:spacing w:line="276" w:lineRule="auto"/>
              <w:jc w:val="center"/>
              <w:rPr>
                <w:sz w:val="20"/>
                <w:szCs w:val="20"/>
              </w:rPr>
            </w:pPr>
            <w:r w:rsidRPr="00506F84">
              <w:rPr>
                <w:sz w:val="20"/>
                <w:szCs w:val="20"/>
              </w:rPr>
              <w:t>10%</w:t>
            </w:r>
          </w:p>
        </w:tc>
        <w:tc>
          <w:tcPr>
            <w:tcW w:w="482" w:type="pct"/>
            <w:vMerge/>
            <w:vAlign w:val="center"/>
          </w:tcPr>
          <w:p w14:paraId="69321DCF" w14:textId="77777777" w:rsidR="004173DE" w:rsidRPr="00506F84" w:rsidRDefault="004173DE" w:rsidP="00506F84">
            <w:pPr>
              <w:spacing w:line="276" w:lineRule="auto"/>
              <w:jc w:val="center"/>
              <w:rPr>
                <w:sz w:val="20"/>
                <w:szCs w:val="20"/>
              </w:rPr>
            </w:pPr>
          </w:p>
        </w:tc>
        <w:tc>
          <w:tcPr>
            <w:tcW w:w="3075" w:type="pct"/>
          </w:tcPr>
          <w:p w14:paraId="42AE8FAD" w14:textId="05A4A7C1" w:rsidR="004173DE" w:rsidRPr="00506F84" w:rsidRDefault="001B56B6" w:rsidP="00506F84">
            <w:pPr>
              <w:spacing w:line="276" w:lineRule="auto"/>
              <w:rPr>
                <w:sz w:val="20"/>
                <w:szCs w:val="20"/>
              </w:rPr>
            </w:pPr>
            <w:r w:rsidRPr="00506F84">
              <w:rPr>
                <w:b/>
                <w:bCs/>
                <w:sz w:val="20"/>
                <w:szCs w:val="20"/>
              </w:rPr>
              <w:t>Task 9</w:t>
            </w:r>
            <w:r w:rsidR="004173DE" w:rsidRPr="00506F84">
              <w:rPr>
                <w:b/>
                <w:bCs/>
                <w:sz w:val="20"/>
                <w:szCs w:val="20"/>
              </w:rPr>
              <w:t>: Semester 2 written examination</w:t>
            </w:r>
            <w:r w:rsidR="004173DE" w:rsidRPr="00506F84">
              <w:rPr>
                <w:sz w:val="20"/>
                <w:szCs w:val="20"/>
              </w:rPr>
              <w:t xml:space="preserve"> – a representative sampling of the ATAR Year 11 syllabus content from Unit 1 and Unit 2 – using a format similar to the Year 12 </w:t>
            </w:r>
            <w:r w:rsidR="008C4143">
              <w:rPr>
                <w:sz w:val="20"/>
                <w:szCs w:val="20"/>
              </w:rPr>
              <w:t>ATAR course</w:t>
            </w:r>
            <w:r w:rsidR="008C4143" w:rsidRPr="00506F84">
              <w:rPr>
                <w:sz w:val="20"/>
                <w:szCs w:val="20"/>
              </w:rPr>
              <w:t xml:space="preserve"> exam</w:t>
            </w:r>
            <w:r w:rsidR="008C4143">
              <w:rPr>
                <w:sz w:val="20"/>
                <w:szCs w:val="20"/>
              </w:rPr>
              <w:t>ination</w:t>
            </w:r>
            <w:r w:rsidR="008C4143" w:rsidRPr="00506F84">
              <w:rPr>
                <w:sz w:val="20"/>
                <w:szCs w:val="20"/>
              </w:rPr>
              <w:t xml:space="preserve"> </w:t>
            </w:r>
            <w:r w:rsidR="004173DE" w:rsidRPr="00506F84">
              <w:rPr>
                <w:sz w:val="20"/>
                <w:szCs w:val="20"/>
              </w:rPr>
              <w:t>–</w:t>
            </w:r>
            <w:r w:rsidR="003C1AB6" w:rsidRPr="00506F84">
              <w:rPr>
                <w:sz w:val="20"/>
                <w:szCs w:val="20"/>
              </w:rPr>
              <w:t xml:space="preserve"> </w:t>
            </w:r>
            <w:r w:rsidR="004173DE" w:rsidRPr="00506F84">
              <w:rPr>
                <w:sz w:val="20"/>
                <w:szCs w:val="20"/>
              </w:rPr>
              <w:t>2.5 hours</w:t>
            </w:r>
          </w:p>
        </w:tc>
      </w:tr>
      <w:tr w:rsidR="00A0548F" w:rsidRPr="00A46099" w14:paraId="5EBE208C" w14:textId="77777777" w:rsidTr="00AD1ED8">
        <w:trPr>
          <w:trHeight w:val="285"/>
        </w:trPr>
        <w:tc>
          <w:tcPr>
            <w:tcW w:w="481" w:type="pct"/>
            <w:vMerge/>
            <w:shd w:val="clear" w:color="auto" w:fill="F2F2F2" w:themeFill="background1" w:themeFillShade="F2"/>
            <w:vAlign w:val="center"/>
          </w:tcPr>
          <w:p w14:paraId="248A6EE3" w14:textId="77777777" w:rsidR="00053C7C" w:rsidRPr="00506F84" w:rsidRDefault="00053C7C" w:rsidP="00506F84">
            <w:pPr>
              <w:spacing w:line="276" w:lineRule="auto"/>
              <w:jc w:val="center"/>
              <w:rPr>
                <w:sz w:val="20"/>
                <w:szCs w:val="20"/>
              </w:rPr>
            </w:pPr>
          </w:p>
        </w:tc>
        <w:tc>
          <w:tcPr>
            <w:tcW w:w="481" w:type="pct"/>
            <w:shd w:val="clear" w:color="auto" w:fill="E4D8EB" w:themeFill="accent4" w:themeFillTint="66"/>
            <w:vAlign w:val="center"/>
          </w:tcPr>
          <w:p w14:paraId="6DCCCF0E" w14:textId="77777777" w:rsidR="00053C7C" w:rsidRPr="00506F84" w:rsidRDefault="00F72137" w:rsidP="00506F84">
            <w:pPr>
              <w:spacing w:line="276" w:lineRule="auto"/>
              <w:jc w:val="center"/>
              <w:rPr>
                <w:b/>
                <w:bCs/>
                <w:sz w:val="20"/>
                <w:szCs w:val="20"/>
              </w:rPr>
            </w:pPr>
            <w:r w:rsidRPr="00506F84">
              <w:rPr>
                <w:b/>
                <w:bCs/>
                <w:sz w:val="20"/>
                <w:szCs w:val="20"/>
              </w:rPr>
              <w:t>50%</w:t>
            </w:r>
          </w:p>
        </w:tc>
        <w:tc>
          <w:tcPr>
            <w:tcW w:w="481" w:type="pct"/>
            <w:shd w:val="clear" w:color="auto" w:fill="E4D8EB" w:themeFill="accent4" w:themeFillTint="66"/>
            <w:vAlign w:val="center"/>
          </w:tcPr>
          <w:p w14:paraId="65304F0F" w14:textId="77777777" w:rsidR="00053C7C" w:rsidRPr="00506F84" w:rsidRDefault="00053C7C" w:rsidP="00506F84">
            <w:pPr>
              <w:spacing w:line="276" w:lineRule="auto"/>
              <w:jc w:val="center"/>
              <w:rPr>
                <w:b/>
                <w:bCs/>
                <w:sz w:val="20"/>
                <w:szCs w:val="20"/>
              </w:rPr>
            </w:pPr>
            <w:r w:rsidRPr="00506F84">
              <w:rPr>
                <w:b/>
                <w:bCs/>
                <w:sz w:val="20"/>
                <w:szCs w:val="20"/>
              </w:rPr>
              <w:t>50%</w:t>
            </w:r>
          </w:p>
        </w:tc>
        <w:tc>
          <w:tcPr>
            <w:tcW w:w="482" w:type="pct"/>
            <w:shd w:val="clear" w:color="auto" w:fill="E4D8EB" w:themeFill="accent4" w:themeFillTint="66"/>
            <w:vAlign w:val="center"/>
          </w:tcPr>
          <w:p w14:paraId="0955DFC6" w14:textId="77777777" w:rsidR="00053C7C" w:rsidRPr="00506F84" w:rsidRDefault="00053C7C" w:rsidP="00506F84">
            <w:pPr>
              <w:spacing w:line="276" w:lineRule="auto"/>
              <w:jc w:val="center"/>
              <w:rPr>
                <w:sz w:val="20"/>
                <w:szCs w:val="20"/>
              </w:rPr>
            </w:pPr>
          </w:p>
        </w:tc>
        <w:tc>
          <w:tcPr>
            <w:tcW w:w="3075" w:type="pct"/>
            <w:shd w:val="clear" w:color="auto" w:fill="E4D8EB" w:themeFill="accent4" w:themeFillTint="66"/>
            <w:vAlign w:val="center"/>
          </w:tcPr>
          <w:p w14:paraId="3E7662EE" w14:textId="77777777" w:rsidR="00053C7C" w:rsidRPr="00506F84" w:rsidRDefault="00053C7C" w:rsidP="00506F84">
            <w:pPr>
              <w:spacing w:line="276" w:lineRule="auto"/>
              <w:rPr>
                <w:sz w:val="20"/>
                <w:szCs w:val="20"/>
              </w:rPr>
            </w:pPr>
          </w:p>
        </w:tc>
      </w:tr>
    </w:tbl>
    <w:p w14:paraId="3EF37DC4" w14:textId="77777777" w:rsidR="00053C7C" w:rsidRPr="00EB399A" w:rsidRDefault="00053C7C" w:rsidP="006F1D29">
      <w:pPr>
        <w:rPr>
          <w:rFonts w:ascii="Calibri" w:hAnsi="Calibri"/>
          <w:sz w:val="12"/>
          <w:szCs w:val="12"/>
        </w:rPr>
      </w:pPr>
    </w:p>
    <w:sectPr w:rsidR="00053C7C" w:rsidRPr="00EB399A" w:rsidSect="00A0548F">
      <w:headerReference w:type="even" r:id="rId13"/>
      <w:headerReference w:type="default" r:id="rId14"/>
      <w:footerReference w:type="even" r:id="rId15"/>
      <w:footerReference w:type="default" r:id="rId16"/>
      <w:pgSz w:w="16838" w:h="11906" w:orient="landscape"/>
      <w:pgMar w:top="1134" w:right="1134" w:bottom="1134" w:left="1134"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9BEA" w14:textId="77777777" w:rsidR="0034705C" w:rsidRDefault="0034705C" w:rsidP="00480527">
      <w:r>
        <w:separator/>
      </w:r>
    </w:p>
  </w:endnote>
  <w:endnote w:type="continuationSeparator" w:id="0">
    <w:p w14:paraId="30704FCA" w14:textId="77777777" w:rsidR="0034705C" w:rsidRDefault="0034705C" w:rsidP="0048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2859" w14:textId="46A3082A" w:rsidR="00E95162" w:rsidRPr="004E4F92" w:rsidRDefault="00E95162" w:rsidP="00D31172">
    <w:pPr>
      <w:pStyle w:val="Footer"/>
      <w:pBdr>
        <w:top w:val="single" w:sz="4" w:space="4" w:color="5C815C"/>
      </w:pBdr>
      <w:tabs>
        <w:tab w:val="clear" w:pos="4513"/>
        <w:tab w:val="clear" w:pos="9026"/>
      </w:tabs>
      <w:rPr>
        <w:rFonts w:ascii="Franklin Gothic Book" w:hAnsi="Franklin Gothic Book"/>
        <w:b/>
        <w:bCs/>
        <w:color w:val="342568"/>
        <w:sz w:val="16"/>
        <w:szCs w:val="16"/>
      </w:rPr>
    </w:pPr>
    <w:r w:rsidRPr="004E4F92">
      <w:rPr>
        <w:rFonts w:ascii="Franklin Gothic Book" w:hAnsi="Franklin Gothic Book"/>
        <w:b/>
        <w:bCs/>
        <w:noProof/>
        <w:color w:val="342568"/>
        <w:sz w:val="16"/>
        <w:szCs w:val="16"/>
      </w:rPr>
      <w:t>20</w:t>
    </w:r>
    <w:r w:rsidR="007B2495" w:rsidRPr="004E4F92">
      <w:rPr>
        <w:rFonts w:ascii="Franklin Gothic Book" w:hAnsi="Franklin Gothic Book"/>
        <w:b/>
        <w:bCs/>
        <w:noProof/>
        <w:color w:val="342568"/>
        <w:sz w:val="16"/>
        <w:szCs w:val="16"/>
      </w:rPr>
      <w:t>22</w:t>
    </w:r>
    <w:r w:rsidRPr="004E4F92">
      <w:rPr>
        <w:rFonts w:ascii="Franklin Gothic Book" w:hAnsi="Franklin Gothic Book"/>
        <w:b/>
        <w:bCs/>
        <w:noProof/>
        <w:color w:val="342568"/>
        <w:sz w:val="16"/>
        <w:szCs w:val="16"/>
      </w:rPr>
      <w:t>/</w:t>
    </w:r>
    <w:r w:rsidR="00802D33" w:rsidRPr="004E4F92">
      <w:rPr>
        <w:rFonts w:ascii="Franklin Gothic Book" w:hAnsi="Franklin Gothic Book"/>
        <w:b/>
        <w:bCs/>
        <w:noProof/>
        <w:color w:val="342568"/>
        <w:sz w:val="16"/>
        <w:szCs w:val="16"/>
      </w:rPr>
      <w:t>29608</w:t>
    </w:r>
    <w:r w:rsidR="00F177E9" w:rsidRPr="004E4F92">
      <w:rPr>
        <w:rFonts w:ascii="Franklin Gothic Book" w:hAnsi="Franklin Gothic Book"/>
        <w:b/>
        <w:bCs/>
        <w:noProof/>
        <w:color w:val="342568"/>
        <w:sz w:val="16"/>
        <w:szCs w:val="16"/>
      </w:rPr>
      <w:t>v</w:t>
    </w:r>
    <w:r w:rsidR="00CC30D1" w:rsidRPr="004E4F92">
      <w:rPr>
        <w:rFonts w:ascii="Franklin Gothic Book" w:hAnsi="Franklin Gothic Book"/>
        <w:b/>
        <w:bCs/>
        <w:noProof/>
        <w:color w:val="342568"/>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46E3" w14:textId="77777777" w:rsidR="00E95162" w:rsidRPr="00A43FA2" w:rsidRDefault="00E95162">
    <w:pPr>
      <w:pStyle w:val="Footer"/>
      <w:rPr>
        <w:sz w:val="18"/>
      </w:rPr>
    </w:pPr>
    <w:r>
      <w:rPr>
        <w:sz w:val="18"/>
      </w:rPr>
      <w:t>TRIM: 2014/18566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42EF" w14:textId="77777777" w:rsidR="00E95162" w:rsidRPr="002940B8" w:rsidRDefault="00E95162" w:rsidP="004A0BD0">
    <w:pPr>
      <w:pStyle w:val="Footer"/>
      <w:pBdr>
        <w:top w:val="single" w:sz="4" w:space="4" w:color="5C815C"/>
      </w:pBdr>
      <w:tabs>
        <w:tab w:val="clear" w:pos="4513"/>
        <w:tab w:val="clear" w:pos="9026"/>
      </w:tabs>
      <w:ind w:right="-31"/>
      <w:rPr>
        <w:rFonts w:ascii="Franklin Gothic Book" w:hAnsi="Franklin Gothic Book"/>
        <w:color w:val="342568"/>
        <w:sz w:val="18"/>
        <w:lang w:val="en-AU"/>
      </w:rPr>
    </w:pPr>
    <w:r>
      <w:rPr>
        <w:rFonts w:ascii="Franklin Gothic Book" w:hAnsi="Franklin Gothic Book"/>
        <w:b/>
        <w:noProof/>
        <w:color w:val="342568"/>
        <w:sz w:val="18"/>
        <w:szCs w:val="18"/>
        <w:lang w:val="en-AU"/>
      </w:rPr>
      <w:t>Sample assessment outline</w:t>
    </w:r>
    <w:r w:rsidRPr="00CE5C5D">
      <w:rPr>
        <w:rFonts w:ascii="Franklin Gothic Book" w:hAnsi="Franklin Gothic Book"/>
        <w:b/>
        <w:color w:val="342568"/>
        <w:sz w:val="18"/>
        <w:szCs w:val="18"/>
        <w:lang w:val="en-AU"/>
      </w:rPr>
      <w:t xml:space="preserve"> </w:t>
    </w:r>
    <w:r w:rsidRPr="00CE5C5D">
      <w:rPr>
        <w:rFonts w:ascii="Franklin Gothic Book" w:hAnsi="Franklin Gothic Book"/>
        <w:b/>
        <w:noProof/>
        <w:color w:val="342568"/>
        <w:sz w:val="18"/>
        <w:szCs w:val="18"/>
        <w:lang w:val="en-AU"/>
      </w:rPr>
      <w:t xml:space="preserve">| </w:t>
    </w:r>
    <w:r>
      <w:rPr>
        <w:rFonts w:ascii="Franklin Gothic Book" w:hAnsi="Franklin Gothic Book"/>
        <w:b/>
        <w:noProof/>
        <w:color w:val="342568"/>
        <w:sz w:val="18"/>
        <w:szCs w:val="18"/>
        <w:lang w:val="en-AU"/>
      </w:rPr>
      <w:t>Music</w:t>
    </w:r>
    <w:r w:rsidR="00202F44">
      <w:rPr>
        <w:rFonts w:ascii="Franklin Gothic Book" w:hAnsi="Franklin Gothic Book"/>
        <w:b/>
        <w:noProof/>
        <w:color w:val="342568"/>
        <w:sz w:val="18"/>
        <w:szCs w:val="18"/>
        <w:lang w:val="en-AU"/>
      </w:rPr>
      <w:t xml:space="preserve"> </w:t>
    </w:r>
    <w:r w:rsidRPr="00CE5C5D">
      <w:rPr>
        <w:rFonts w:ascii="Franklin Gothic Book" w:hAnsi="Franklin Gothic Book"/>
        <w:b/>
        <w:noProof/>
        <w:color w:val="342568"/>
        <w:sz w:val="18"/>
        <w:szCs w:val="18"/>
        <w:lang w:val="en-AU"/>
      </w:rPr>
      <w:t>| ATAR</w:t>
    </w:r>
    <w:r w:rsidRPr="00CE5C5D">
      <w:rPr>
        <w:rFonts w:ascii="Franklin Gothic Book" w:hAnsi="Franklin Gothic Book"/>
        <w:b/>
        <w:color w:val="342568"/>
        <w:sz w:val="18"/>
        <w:szCs w:val="18"/>
        <w:lang w:val="en-AU"/>
      </w:rPr>
      <w:t xml:space="preserve"> </w:t>
    </w:r>
    <w:r>
      <w:rPr>
        <w:rFonts w:ascii="Franklin Gothic Book" w:hAnsi="Franklin Gothic Book"/>
        <w:b/>
        <w:noProof/>
        <w:color w:val="342568"/>
        <w:sz w:val="18"/>
        <w:szCs w:val="18"/>
        <w:lang w:val="en-AU"/>
      </w:rPr>
      <w:t>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A88A" w14:textId="7E826082" w:rsidR="00E95162" w:rsidRPr="00A46099" w:rsidRDefault="00E95162" w:rsidP="00D31172">
    <w:pPr>
      <w:pStyle w:val="Footer"/>
      <w:pBdr>
        <w:top w:val="single" w:sz="4" w:space="4" w:color="5C815C"/>
      </w:pBdr>
      <w:tabs>
        <w:tab w:val="clear" w:pos="4513"/>
        <w:tab w:val="clear" w:pos="9026"/>
      </w:tabs>
      <w:ind w:right="-23"/>
      <w:jc w:val="right"/>
      <w:rPr>
        <w:rFonts w:ascii="Franklin Gothic Book" w:hAnsi="Franklin Gothic Book"/>
        <w:color w:val="342568"/>
        <w:sz w:val="18"/>
        <w:lang w:val="en-AU"/>
      </w:rPr>
    </w:pPr>
    <w:r>
      <w:rPr>
        <w:rFonts w:ascii="Franklin Gothic Book" w:hAnsi="Franklin Gothic Book"/>
        <w:b/>
        <w:noProof/>
        <w:color w:val="342568"/>
        <w:sz w:val="18"/>
        <w:szCs w:val="18"/>
        <w:lang w:val="en-AU"/>
      </w:rPr>
      <w:t>Sample assessment outline</w:t>
    </w:r>
    <w:r w:rsidRPr="00CE5C5D">
      <w:rPr>
        <w:rFonts w:ascii="Franklin Gothic Book" w:hAnsi="Franklin Gothic Book"/>
        <w:b/>
        <w:color w:val="342568"/>
        <w:sz w:val="18"/>
        <w:szCs w:val="18"/>
        <w:lang w:val="en-AU"/>
      </w:rPr>
      <w:t xml:space="preserve"> </w:t>
    </w:r>
    <w:r w:rsidRPr="00CE5C5D">
      <w:rPr>
        <w:rFonts w:ascii="Franklin Gothic Book" w:hAnsi="Franklin Gothic Book"/>
        <w:b/>
        <w:noProof/>
        <w:color w:val="342568"/>
        <w:sz w:val="18"/>
        <w:szCs w:val="18"/>
        <w:lang w:val="en-AU"/>
      </w:rPr>
      <w:t xml:space="preserve">| </w:t>
    </w:r>
    <w:r>
      <w:rPr>
        <w:rFonts w:ascii="Franklin Gothic Book" w:hAnsi="Franklin Gothic Book"/>
        <w:b/>
        <w:noProof/>
        <w:color w:val="342568"/>
        <w:sz w:val="18"/>
        <w:szCs w:val="18"/>
        <w:lang w:val="en-AU"/>
      </w:rPr>
      <w:t xml:space="preserve">Music </w:t>
    </w:r>
    <w:r w:rsidRPr="00CE5C5D">
      <w:rPr>
        <w:rFonts w:ascii="Franklin Gothic Book" w:hAnsi="Franklin Gothic Book"/>
        <w:b/>
        <w:noProof/>
        <w:color w:val="342568"/>
        <w:sz w:val="18"/>
        <w:szCs w:val="18"/>
        <w:lang w:val="en-AU"/>
      </w:rPr>
      <w:t>| ATAR</w:t>
    </w:r>
    <w:r w:rsidRPr="00CE5C5D">
      <w:rPr>
        <w:rFonts w:ascii="Franklin Gothic Book" w:hAnsi="Franklin Gothic Book"/>
        <w:b/>
        <w:color w:val="342568"/>
        <w:sz w:val="18"/>
        <w:szCs w:val="18"/>
        <w:lang w:val="en-AU"/>
      </w:rPr>
      <w:t xml:space="preserve"> </w:t>
    </w:r>
    <w:r w:rsidRPr="00CE5C5D">
      <w:rPr>
        <w:rFonts w:ascii="Franklin Gothic Book" w:hAnsi="Franklin Gothic Book"/>
        <w:b/>
        <w:noProof/>
        <w:color w:val="342568"/>
        <w:sz w:val="18"/>
        <w:szCs w:val="18"/>
        <w:lang w:val="en-AU"/>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75A3" w14:textId="77777777" w:rsidR="0034705C" w:rsidRDefault="0034705C" w:rsidP="00480527">
      <w:r>
        <w:separator/>
      </w:r>
    </w:p>
  </w:footnote>
  <w:footnote w:type="continuationSeparator" w:id="0">
    <w:p w14:paraId="618B3673" w14:textId="77777777" w:rsidR="0034705C" w:rsidRDefault="0034705C" w:rsidP="00480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EE4E" w14:textId="4F428EB0" w:rsidR="00E95162" w:rsidRDefault="00E95162" w:rsidP="00283C89">
    <w:pPr>
      <w:pStyle w:val="Header"/>
      <w:ind w:left="-709"/>
    </w:pPr>
    <w:r>
      <w:rPr>
        <w:noProof/>
        <w:lang w:val="en-AU"/>
      </w:rPr>
      <w:drawing>
        <wp:inline distT="0" distB="0" distL="0" distR="0" wp14:anchorId="077180D5" wp14:editId="2868183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6562EDE4" w14:textId="77777777" w:rsidR="00E95162" w:rsidRDefault="00E95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F301" w14:textId="673C19D8" w:rsidR="00E95162" w:rsidRPr="00A0548F" w:rsidRDefault="00E95162" w:rsidP="00A66CC2">
    <w:pPr>
      <w:pStyle w:val="Header"/>
      <w:pBdr>
        <w:bottom w:val="single" w:sz="8" w:space="1" w:color="5C815C"/>
      </w:pBdr>
      <w:ind w:left="-1134" w:right="146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13DEC">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657D" w14:textId="77777777" w:rsidR="00E95162" w:rsidRPr="00A46099" w:rsidRDefault="00E95162" w:rsidP="00A66CC2">
    <w:pPr>
      <w:pStyle w:val="Header"/>
      <w:pBdr>
        <w:bottom w:val="single" w:sz="8" w:space="1" w:color="5C815C"/>
      </w:pBdr>
      <w:tabs>
        <w:tab w:val="clear" w:pos="4513"/>
        <w:tab w:val="clear" w:pos="9026"/>
      </w:tabs>
      <w:ind w:left="14601" w:right="-113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13DEC">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0C11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86B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7AB7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924E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4EF1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7054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4A77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DAE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563A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B62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2052A5"/>
    <w:multiLevelType w:val="hybridMultilevel"/>
    <w:tmpl w:val="7D3622B8"/>
    <w:lvl w:ilvl="0" w:tplc="6BC625EE">
      <w:start w:val="1"/>
      <w:numFmt w:val="decimal"/>
      <w:lvlText w:val="%1."/>
      <w:lvlJc w:val="left"/>
      <w:pPr>
        <w:ind w:left="453" w:hanging="360"/>
      </w:pPr>
      <w:rPr>
        <w:b w:val="0"/>
      </w:rPr>
    </w:lvl>
    <w:lvl w:ilvl="1" w:tplc="0C090019" w:tentative="1">
      <w:start w:val="1"/>
      <w:numFmt w:val="lowerLetter"/>
      <w:lvlText w:val="%2."/>
      <w:lvlJc w:val="left"/>
      <w:pPr>
        <w:ind w:left="1173" w:hanging="360"/>
      </w:pPr>
    </w:lvl>
    <w:lvl w:ilvl="2" w:tplc="0C09001B" w:tentative="1">
      <w:start w:val="1"/>
      <w:numFmt w:val="lowerRoman"/>
      <w:lvlText w:val="%3."/>
      <w:lvlJc w:val="right"/>
      <w:pPr>
        <w:ind w:left="1893" w:hanging="180"/>
      </w:pPr>
    </w:lvl>
    <w:lvl w:ilvl="3" w:tplc="0C09000F" w:tentative="1">
      <w:start w:val="1"/>
      <w:numFmt w:val="decimal"/>
      <w:lvlText w:val="%4."/>
      <w:lvlJc w:val="left"/>
      <w:pPr>
        <w:ind w:left="2613" w:hanging="360"/>
      </w:pPr>
    </w:lvl>
    <w:lvl w:ilvl="4" w:tplc="0C090019" w:tentative="1">
      <w:start w:val="1"/>
      <w:numFmt w:val="lowerLetter"/>
      <w:lvlText w:val="%5."/>
      <w:lvlJc w:val="left"/>
      <w:pPr>
        <w:ind w:left="3333" w:hanging="360"/>
      </w:pPr>
    </w:lvl>
    <w:lvl w:ilvl="5" w:tplc="0C09001B" w:tentative="1">
      <w:start w:val="1"/>
      <w:numFmt w:val="lowerRoman"/>
      <w:lvlText w:val="%6."/>
      <w:lvlJc w:val="right"/>
      <w:pPr>
        <w:ind w:left="4053" w:hanging="180"/>
      </w:pPr>
    </w:lvl>
    <w:lvl w:ilvl="6" w:tplc="0C09000F" w:tentative="1">
      <w:start w:val="1"/>
      <w:numFmt w:val="decimal"/>
      <w:lvlText w:val="%7."/>
      <w:lvlJc w:val="left"/>
      <w:pPr>
        <w:ind w:left="4773" w:hanging="360"/>
      </w:pPr>
    </w:lvl>
    <w:lvl w:ilvl="7" w:tplc="0C090019" w:tentative="1">
      <w:start w:val="1"/>
      <w:numFmt w:val="lowerLetter"/>
      <w:lvlText w:val="%8."/>
      <w:lvlJc w:val="left"/>
      <w:pPr>
        <w:ind w:left="5493" w:hanging="360"/>
      </w:pPr>
    </w:lvl>
    <w:lvl w:ilvl="8" w:tplc="0C09001B" w:tentative="1">
      <w:start w:val="1"/>
      <w:numFmt w:val="lowerRoman"/>
      <w:lvlText w:val="%9."/>
      <w:lvlJc w:val="right"/>
      <w:pPr>
        <w:ind w:left="6213" w:hanging="180"/>
      </w:pPr>
    </w:lvl>
  </w:abstractNum>
  <w:abstractNum w:abstractNumId="1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162B00"/>
    <w:multiLevelType w:val="singleLevel"/>
    <w:tmpl w:val="FB26AA9E"/>
    <w:lvl w:ilvl="0">
      <w:numFmt w:val="decimal"/>
      <w:lvlText w:val=""/>
      <w:lvlJc w:val="left"/>
      <w:pPr>
        <w:ind w:left="0" w:firstLine="0"/>
      </w:pPr>
    </w:lvl>
  </w:abstractNum>
  <w:num w:numId="1" w16cid:durableId="77295199">
    <w:abstractNumId w:val="12"/>
  </w:num>
  <w:num w:numId="2" w16cid:durableId="1953170718">
    <w:abstractNumId w:val="11"/>
  </w:num>
  <w:num w:numId="3" w16cid:durableId="1768427592">
    <w:abstractNumId w:val="10"/>
  </w:num>
  <w:num w:numId="4" w16cid:durableId="1541283629">
    <w:abstractNumId w:val="9"/>
  </w:num>
  <w:num w:numId="5" w16cid:durableId="32535581">
    <w:abstractNumId w:val="7"/>
  </w:num>
  <w:num w:numId="6" w16cid:durableId="759107337">
    <w:abstractNumId w:val="6"/>
  </w:num>
  <w:num w:numId="7" w16cid:durableId="2080518776">
    <w:abstractNumId w:val="5"/>
  </w:num>
  <w:num w:numId="8" w16cid:durableId="1326280175">
    <w:abstractNumId w:val="4"/>
  </w:num>
  <w:num w:numId="9" w16cid:durableId="466051198">
    <w:abstractNumId w:val="8"/>
  </w:num>
  <w:num w:numId="10" w16cid:durableId="1406611187">
    <w:abstractNumId w:val="3"/>
  </w:num>
  <w:num w:numId="11" w16cid:durableId="617489911">
    <w:abstractNumId w:val="2"/>
  </w:num>
  <w:num w:numId="12" w16cid:durableId="759250862">
    <w:abstractNumId w:val="1"/>
  </w:num>
  <w:num w:numId="13" w16cid:durableId="632829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527"/>
    <w:rsid w:val="0000542F"/>
    <w:rsid w:val="000228C4"/>
    <w:rsid w:val="000277DC"/>
    <w:rsid w:val="00036C07"/>
    <w:rsid w:val="00053C7C"/>
    <w:rsid w:val="00066D6B"/>
    <w:rsid w:val="00073E6C"/>
    <w:rsid w:val="00074ACC"/>
    <w:rsid w:val="000809AB"/>
    <w:rsid w:val="000A77C6"/>
    <w:rsid w:val="000B41AE"/>
    <w:rsid w:val="000C6A99"/>
    <w:rsid w:val="000D0E04"/>
    <w:rsid w:val="000D411E"/>
    <w:rsid w:val="000E7E7A"/>
    <w:rsid w:val="00102456"/>
    <w:rsid w:val="00121061"/>
    <w:rsid w:val="00127450"/>
    <w:rsid w:val="00145F48"/>
    <w:rsid w:val="00157C0B"/>
    <w:rsid w:val="00176C6E"/>
    <w:rsid w:val="001A67AD"/>
    <w:rsid w:val="001B56B6"/>
    <w:rsid w:val="001C7D7C"/>
    <w:rsid w:val="001D02BF"/>
    <w:rsid w:val="001E09D5"/>
    <w:rsid w:val="001F119E"/>
    <w:rsid w:val="001F535E"/>
    <w:rsid w:val="00202F44"/>
    <w:rsid w:val="0020358A"/>
    <w:rsid w:val="0021134C"/>
    <w:rsid w:val="0021448E"/>
    <w:rsid w:val="0024224D"/>
    <w:rsid w:val="002561B3"/>
    <w:rsid w:val="0026281A"/>
    <w:rsid w:val="002654F8"/>
    <w:rsid w:val="00273C5F"/>
    <w:rsid w:val="00283C89"/>
    <w:rsid w:val="00291B4D"/>
    <w:rsid w:val="00292ACA"/>
    <w:rsid w:val="002940B8"/>
    <w:rsid w:val="00296581"/>
    <w:rsid w:val="002A74BE"/>
    <w:rsid w:val="002B09D0"/>
    <w:rsid w:val="002B397F"/>
    <w:rsid w:val="002C3FFC"/>
    <w:rsid w:val="003009E1"/>
    <w:rsid w:val="00306686"/>
    <w:rsid w:val="00310B34"/>
    <w:rsid w:val="003158BB"/>
    <w:rsid w:val="003206A6"/>
    <w:rsid w:val="00322E73"/>
    <w:rsid w:val="00330297"/>
    <w:rsid w:val="00336ACB"/>
    <w:rsid w:val="0034705C"/>
    <w:rsid w:val="003529E2"/>
    <w:rsid w:val="0037759A"/>
    <w:rsid w:val="00384465"/>
    <w:rsid w:val="003A40D1"/>
    <w:rsid w:val="003C1AB6"/>
    <w:rsid w:val="003D2516"/>
    <w:rsid w:val="003D5A96"/>
    <w:rsid w:val="003D64BF"/>
    <w:rsid w:val="003F2520"/>
    <w:rsid w:val="00411E93"/>
    <w:rsid w:val="004173DE"/>
    <w:rsid w:val="00441102"/>
    <w:rsid w:val="00451D5C"/>
    <w:rsid w:val="00463EE9"/>
    <w:rsid w:val="00474A41"/>
    <w:rsid w:val="00474BE2"/>
    <w:rsid w:val="00475B63"/>
    <w:rsid w:val="00480527"/>
    <w:rsid w:val="00480FE5"/>
    <w:rsid w:val="00497182"/>
    <w:rsid w:val="004A0BD0"/>
    <w:rsid w:val="004A0FEE"/>
    <w:rsid w:val="004A79B1"/>
    <w:rsid w:val="004B366B"/>
    <w:rsid w:val="004B7772"/>
    <w:rsid w:val="004D2412"/>
    <w:rsid w:val="004D4176"/>
    <w:rsid w:val="004E2598"/>
    <w:rsid w:val="004E4F92"/>
    <w:rsid w:val="004E7EC0"/>
    <w:rsid w:val="004F3DA9"/>
    <w:rsid w:val="004F630C"/>
    <w:rsid w:val="00506CA9"/>
    <w:rsid w:val="00506F84"/>
    <w:rsid w:val="005106DA"/>
    <w:rsid w:val="00513DEC"/>
    <w:rsid w:val="00556E68"/>
    <w:rsid w:val="00561695"/>
    <w:rsid w:val="005652E6"/>
    <w:rsid w:val="00574289"/>
    <w:rsid w:val="00574D79"/>
    <w:rsid w:val="00576578"/>
    <w:rsid w:val="00581A04"/>
    <w:rsid w:val="00582D11"/>
    <w:rsid w:val="00591AF2"/>
    <w:rsid w:val="0059369E"/>
    <w:rsid w:val="005936FE"/>
    <w:rsid w:val="005951EF"/>
    <w:rsid w:val="0059763A"/>
    <w:rsid w:val="005B7B5A"/>
    <w:rsid w:val="005D46F6"/>
    <w:rsid w:val="005E57A2"/>
    <w:rsid w:val="005F0F65"/>
    <w:rsid w:val="005F4ADC"/>
    <w:rsid w:val="00612CDC"/>
    <w:rsid w:val="006154CC"/>
    <w:rsid w:val="00616CD1"/>
    <w:rsid w:val="00617606"/>
    <w:rsid w:val="006315C5"/>
    <w:rsid w:val="00635D4B"/>
    <w:rsid w:val="0063696C"/>
    <w:rsid w:val="00642528"/>
    <w:rsid w:val="0065254D"/>
    <w:rsid w:val="00656CFF"/>
    <w:rsid w:val="006661B8"/>
    <w:rsid w:val="006805EE"/>
    <w:rsid w:val="00695A82"/>
    <w:rsid w:val="00697D81"/>
    <w:rsid w:val="006A130B"/>
    <w:rsid w:val="006A1ED8"/>
    <w:rsid w:val="006F1D29"/>
    <w:rsid w:val="00703B26"/>
    <w:rsid w:val="00714926"/>
    <w:rsid w:val="007235E5"/>
    <w:rsid w:val="007418A4"/>
    <w:rsid w:val="00742725"/>
    <w:rsid w:val="0076164A"/>
    <w:rsid w:val="00764855"/>
    <w:rsid w:val="007721A1"/>
    <w:rsid w:val="0077644E"/>
    <w:rsid w:val="0078008F"/>
    <w:rsid w:val="007824BB"/>
    <w:rsid w:val="00785F03"/>
    <w:rsid w:val="0079535C"/>
    <w:rsid w:val="007A5737"/>
    <w:rsid w:val="007B2495"/>
    <w:rsid w:val="007C3138"/>
    <w:rsid w:val="007D0198"/>
    <w:rsid w:val="007D7B23"/>
    <w:rsid w:val="007E6024"/>
    <w:rsid w:val="007F64F2"/>
    <w:rsid w:val="00802D33"/>
    <w:rsid w:val="008157E2"/>
    <w:rsid w:val="008264B6"/>
    <w:rsid w:val="00827526"/>
    <w:rsid w:val="00834370"/>
    <w:rsid w:val="008640B6"/>
    <w:rsid w:val="00873463"/>
    <w:rsid w:val="00896BFC"/>
    <w:rsid w:val="008B715D"/>
    <w:rsid w:val="008C3CDC"/>
    <w:rsid w:val="008C4143"/>
    <w:rsid w:val="008F1D09"/>
    <w:rsid w:val="0090207A"/>
    <w:rsid w:val="0091457A"/>
    <w:rsid w:val="00915148"/>
    <w:rsid w:val="00920B63"/>
    <w:rsid w:val="00926E0B"/>
    <w:rsid w:val="0093209E"/>
    <w:rsid w:val="00943EC9"/>
    <w:rsid w:val="00946B1A"/>
    <w:rsid w:val="0096666B"/>
    <w:rsid w:val="00985573"/>
    <w:rsid w:val="009B1DEE"/>
    <w:rsid w:val="009B22AA"/>
    <w:rsid w:val="009B5B84"/>
    <w:rsid w:val="009D5EC4"/>
    <w:rsid w:val="009F7CBD"/>
    <w:rsid w:val="00A0548F"/>
    <w:rsid w:val="00A34557"/>
    <w:rsid w:val="00A37DEC"/>
    <w:rsid w:val="00A44CAB"/>
    <w:rsid w:val="00A46099"/>
    <w:rsid w:val="00A6205A"/>
    <w:rsid w:val="00A653B7"/>
    <w:rsid w:val="00A66CC2"/>
    <w:rsid w:val="00A67B5B"/>
    <w:rsid w:val="00A72245"/>
    <w:rsid w:val="00AC6B50"/>
    <w:rsid w:val="00AD1ED8"/>
    <w:rsid w:val="00AF0E23"/>
    <w:rsid w:val="00B0455F"/>
    <w:rsid w:val="00B07301"/>
    <w:rsid w:val="00B352F4"/>
    <w:rsid w:val="00B61A3C"/>
    <w:rsid w:val="00B628CE"/>
    <w:rsid w:val="00B72944"/>
    <w:rsid w:val="00B834DE"/>
    <w:rsid w:val="00B87A64"/>
    <w:rsid w:val="00BB56E8"/>
    <w:rsid w:val="00BC4962"/>
    <w:rsid w:val="00BD1537"/>
    <w:rsid w:val="00BE03BC"/>
    <w:rsid w:val="00BF5824"/>
    <w:rsid w:val="00C14450"/>
    <w:rsid w:val="00C41544"/>
    <w:rsid w:val="00C418FE"/>
    <w:rsid w:val="00C53C79"/>
    <w:rsid w:val="00C56560"/>
    <w:rsid w:val="00C60DAF"/>
    <w:rsid w:val="00C77D75"/>
    <w:rsid w:val="00C90202"/>
    <w:rsid w:val="00CC30D1"/>
    <w:rsid w:val="00CE2BA1"/>
    <w:rsid w:val="00D07CAC"/>
    <w:rsid w:val="00D13E01"/>
    <w:rsid w:val="00D14350"/>
    <w:rsid w:val="00D31172"/>
    <w:rsid w:val="00D44776"/>
    <w:rsid w:val="00D54EE0"/>
    <w:rsid w:val="00D865B0"/>
    <w:rsid w:val="00D87D5B"/>
    <w:rsid w:val="00DA5FE3"/>
    <w:rsid w:val="00DB4E5B"/>
    <w:rsid w:val="00DC610E"/>
    <w:rsid w:val="00DE1496"/>
    <w:rsid w:val="00DE38DB"/>
    <w:rsid w:val="00DF00DE"/>
    <w:rsid w:val="00E1326B"/>
    <w:rsid w:val="00E137EB"/>
    <w:rsid w:val="00E236BA"/>
    <w:rsid w:val="00E517DA"/>
    <w:rsid w:val="00E65C3B"/>
    <w:rsid w:val="00E82E19"/>
    <w:rsid w:val="00E8782A"/>
    <w:rsid w:val="00E90DBD"/>
    <w:rsid w:val="00E95162"/>
    <w:rsid w:val="00EB399A"/>
    <w:rsid w:val="00EC4431"/>
    <w:rsid w:val="00ED732C"/>
    <w:rsid w:val="00EF3566"/>
    <w:rsid w:val="00EF671E"/>
    <w:rsid w:val="00F122E0"/>
    <w:rsid w:val="00F177E9"/>
    <w:rsid w:val="00F23DEF"/>
    <w:rsid w:val="00F329F8"/>
    <w:rsid w:val="00F66480"/>
    <w:rsid w:val="00F72137"/>
    <w:rsid w:val="00FA774A"/>
    <w:rsid w:val="00FB4083"/>
    <w:rsid w:val="00FC6088"/>
    <w:rsid w:val="00FD5B8A"/>
    <w:rsid w:val="00FF3C30"/>
    <w:rsid w:val="00FF5E0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A58D"/>
  <w15:docId w15:val="{B7EA1DCB-EA32-46D2-BA97-087244A3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35C"/>
    <w:pPr>
      <w:spacing w:after="0" w:line="240" w:lineRule="auto"/>
    </w:pPr>
    <w:rPr>
      <w:rFonts w:eastAsia="Times New Roman" w:cs="Times New Roman"/>
      <w:lang w:val="it-IT" w:eastAsia="en-AU"/>
    </w:rPr>
  </w:style>
  <w:style w:type="paragraph" w:styleId="Heading2">
    <w:name w:val="heading 2"/>
    <w:basedOn w:val="Normal"/>
    <w:next w:val="Normal"/>
    <w:link w:val="Heading2Char"/>
    <w:uiPriority w:val="9"/>
    <w:unhideWhenUsed/>
    <w:qFormat/>
    <w:rsid w:val="006A1ED8"/>
    <w:pPr>
      <w:spacing w:before="120" w:after="120" w:line="276" w:lineRule="auto"/>
      <w:outlineLvl w:val="1"/>
    </w:pPr>
    <w:rPr>
      <w:rFonts w:ascii="Franklin Gothic Book" w:eastAsia="MS Mincho" w:hAnsi="Franklin Gothic Book" w:cs="Calibri"/>
      <w:color w:val="342568"/>
      <w:sz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0527"/>
    <w:pPr>
      <w:tabs>
        <w:tab w:val="center" w:pos="4513"/>
        <w:tab w:val="right" w:pos="9026"/>
      </w:tabs>
    </w:pPr>
  </w:style>
  <w:style w:type="character" w:customStyle="1" w:styleId="HeaderChar">
    <w:name w:val="Header Char"/>
    <w:basedOn w:val="DefaultParagraphFont"/>
    <w:link w:val="Header"/>
    <w:rsid w:val="00480527"/>
    <w:rPr>
      <w:rFonts w:ascii="Arial" w:eastAsia="Times New Roman" w:hAnsi="Arial" w:cs="Times New Roman"/>
      <w:lang w:val="it-IT" w:eastAsia="en-AU"/>
    </w:rPr>
  </w:style>
  <w:style w:type="paragraph" w:styleId="Footer">
    <w:name w:val="footer"/>
    <w:basedOn w:val="Normal"/>
    <w:link w:val="FooterChar"/>
    <w:uiPriority w:val="99"/>
    <w:unhideWhenUsed/>
    <w:rsid w:val="00480527"/>
    <w:pPr>
      <w:tabs>
        <w:tab w:val="center" w:pos="4513"/>
        <w:tab w:val="right" w:pos="9026"/>
      </w:tabs>
    </w:pPr>
  </w:style>
  <w:style w:type="character" w:customStyle="1" w:styleId="FooterChar">
    <w:name w:val="Footer Char"/>
    <w:basedOn w:val="DefaultParagraphFont"/>
    <w:link w:val="Footer"/>
    <w:uiPriority w:val="99"/>
    <w:rsid w:val="00480527"/>
    <w:rPr>
      <w:rFonts w:ascii="Arial" w:eastAsia="Times New Roman" w:hAnsi="Arial" w:cs="Times New Roman"/>
      <w:lang w:val="it-IT" w:eastAsia="en-AU"/>
    </w:rPr>
  </w:style>
  <w:style w:type="paragraph" w:styleId="BalloonText">
    <w:name w:val="Balloon Text"/>
    <w:basedOn w:val="Normal"/>
    <w:link w:val="BalloonTextChar"/>
    <w:uiPriority w:val="99"/>
    <w:semiHidden/>
    <w:unhideWhenUsed/>
    <w:rsid w:val="006805EE"/>
    <w:rPr>
      <w:rFonts w:ascii="Tahoma" w:hAnsi="Tahoma" w:cs="Tahoma"/>
      <w:sz w:val="16"/>
      <w:szCs w:val="16"/>
    </w:rPr>
  </w:style>
  <w:style w:type="character" w:customStyle="1" w:styleId="BalloonTextChar">
    <w:name w:val="Balloon Text Char"/>
    <w:basedOn w:val="DefaultParagraphFont"/>
    <w:link w:val="BalloonText"/>
    <w:uiPriority w:val="99"/>
    <w:semiHidden/>
    <w:rsid w:val="006805EE"/>
    <w:rPr>
      <w:rFonts w:ascii="Tahoma" w:eastAsia="Times New Roman" w:hAnsi="Tahoma" w:cs="Tahoma"/>
      <w:sz w:val="16"/>
      <w:szCs w:val="16"/>
      <w:lang w:val="it-IT" w:eastAsia="en-AU"/>
    </w:rPr>
  </w:style>
  <w:style w:type="character" w:customStyle="1" w:styleId="Heading2Char">
    <w:name w:val="Heading 2 Char"/>
    <w:basedOn w:val="DefaultParagraphFont"/>
    <w:link w:val="Heading2"/>
    <w:uiPriority w:val="9"/>
    <w:rsid w:val="006A1ED8"/>
    <w:rPr>
      <w:rFonts w:ascii="Franklin Gothic Book" w:eastAsia="MS Mincho" w:hAnsi="Franklin Gothic Book" w:cs="Calibri"/>
      <w:color w:val="342568"/>
      <w:sz w:val="24"/>
      <w:lang w:val="en-GB" w:eastAsia="ja-JP"/>
    </w:rPr>
  </w:style>
  <w:style w:type="character" w:styleId="Hyperlink">
    <w:name w:val="Hyperlink"/>
    <w:basedOn w:val="FollowedHyperlink"/>
    <w:uiPriority w:val="99"/>
    <w:unhideWhenUsed/>
    <w:rsid w:val="004E4F92"/>
    <w:rPr>
      <w:color w:val="580F8B"/>
      <w:u w:val="single"/>
    </w:rPr>
  </w:style>
  <w:style w:type="character" w:styleId="UnresolvedMention">
    <w:name w:val="Unresolved Mention"/>
    <w:basedOn w:val="DefaultParagraphFont"/>
    <w:uiPriority w:val="99"/>
    <w:semiHidden/>
    <w:unhideWhenUsed/>
    <w:rsid w:val="004E4F92"/>
    <w:rPr>
      <w:color w:val="605E5C"/>
      <w:shd w:val="clear" w:color="auto" w:fill="E1DFDD"/>
    </w:rPr>
  </w:style>
  <w:style w:type="character" w:styleId="FollowedHyperlink">
    <w:name w:val="FollowedHyperlink"/>
    <w:basedOn w:val="DefaultParagraphFont"/>
    <w:uiPriority w:val="99"/>
    <w:semiHidden/>
    <w:unhideWhenUsed/>
    <w:rsid w:val="004E4F92"/>
    <w:rPr>
      <w:color w:val="7F7F7F" w:themeColor="text1" w:themeTint="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66BA-E086-4343-A326-F94FEACA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6</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Alderson</dc:creator>
  <cp:lastModifiedBy>Nick Fielding</cp:lastModifiedBy>
  <cp:revision>125</cp:revision>
  <cp:lastPrinted>2023-01-05T06:42:00Z</cp:lastPrinted>
  <dcterms:created xsi:type="dcterms:W3CDTF">2014-10-16T01:35:00Z</dcterms:created>
  <dcterms:modified xsi:type="dcterms:W3CDTF">2023-02-01T04:35:00Z</dcterms:modified>
</cp:coreProperties>
</file>