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A245C" w14:textId="421DA876" w:rsidR="00042703" w:rsidRPr="00E5297C" w:rsidRDefault="00D66DA6" w:rsidP="00D66DA6">
      <w:pPr>
        <w:pStyle w:val="SyllabusTitle1"/>
        <w:rPr>
          <w:rFonts w:ascii="Calibri" w:hAnsi="Calibri"/>
          <w:sz w:val="28"/>
          <w:szCs w:val="28"/>
        </w:rPr>
      </w:pPr>
      <w:r w:rsidRPr="00E5297C">
        <w:rPr>
          <w:rFonts w:ascii="Calibri" w:eastAsia="MS Mincho" w:hAnsi="Calibri" w:cs="Mangal"/>
          <w:spacing w:val="0"/>
          <w:kern w:val="0"/>
          <w:sz w:val="22"/>
          <w:szCs w:val="22"/>
        </w:rPr>
        <w:drawing>
          <wp:anchor distT="0" distB="0" distL="114300" distR="114300" simplePos="0" relativeHeight="251660288" behindDoc="1" locked="0" layoutInCell="1" allowOverlap="1" wp14:anchorId="380EA118" wp14:editId="4E371B60">
            <wp:simplePos x="0" y="0"/>
            <wp:positionH relativeFrom="page">
              <wp:align>center</wp:align>
            </wp:positionH>
            <wp:positionV relativeFrom="page">
              <wp:align>center</wp:align>
            </wp:positionV>
            <wp:extent cx="7581600" cy="10724400"/>
            <wp:effectExtent l="0" t="0" r="635" b="1270"/>
            <wp:wrapNone/>
            <wp:docPr id="2" name="Picture 2" descr="A white leaf like objec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leaf like objec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1600" cy="10724400"/>
                    </a:xfrm>
                    <a:prstGeom prst="rect">
                      <a:avLst/>
                    </a:prstGeom>
                  </pic:spPr>
                </pic:pic>
              </a:graphicData>
            </a:graphic>
            <wp14:sizeRelH relativeFrom="page">
              <wp14:pctWidth>0</wp14:pctWidth>
            </wp14:sizeRelH>
            <wp14:sizeRelV relativeFrom="page">
              <wp14:pctHeight>0</wp14:pctHeight>
            </wp14:sizeRelV>
          </wp:anchor>
        </w:drawing>
      </w:r>
      <w:r w:rsidR="005F5CAB" w:rsidRPr="00E5297C">
        <w:t>Building and Construction</w:t>
      </w:r>
    </w:p>
    <w:p w14:paraId="6C91BB01" w14:textId="77777777" w:rsidR="00630C74" w:rsidRPr="00E5297C" w:rsidRDefault="00630C74" w:rsidP="00D66DA6">
      <w:pPr>
        <w:pStyle w:val="SyllabusTitle2"/>
      </w:pPr>
      <w:r w:rsidRPr="00E5297C">
        <w:t>General course</w:t>
      </w:r>
    </w:p>
    <w:p w14:paraId="2DC0108C" w14:textId="77777777" w:rsidR="00C51F9A" w:rsidRPr="00E5297C" w:rsidRDefault="0002336A" w:rsidP="00D66DA6">
      <w:pPr>
        <w:pStyle w:val="SyllabusTitle3"/>
      </w:pPr>
      <w:r w:rsidRPr="00E5297C">
        <w:t>Year 11</w:t>
      </w:r>
      <w:r w:rsidR="00D0711B" w:rsidRPr="00E5297C">
        <w:t xml:space="preserve"> syllabus</w:t>
      </w:r>
    </w:p>
    <w:p w14:paraId="3C479603" w14:textId="77777777" w:rsidR="002C05E5" w:rsidRPr="00E5297C" w:rsidRDefault="002C05E5">
      <w:r w:rsidRPr="00E5297C">
        <w:br w:type="page"/>
      </w:r>
    </w:p>
    <w:p w14:paraId="463C5C8C" w14:textId="77777777" w:rsidR="004761EB" w:rsidRPr="00E5297C" w:rsidRDefault="004761EB" w:rsidP="004761EB">
      <w:pPr>
        <w:keepNext/>
        <w:rPr>
          <w:rFonts w:eastAsia="SimHei" w:cs="Calibri"/>
          <w:b/>
        </w:rPr>
      </w:pPr>
      <w:r w:rsidRPr="00E5297C">
        <w:rPr>
          <w:rFonts w:eastAsia="SimHei" w:cs="Calibri"/>
          <w:b/>
        </w:rPr>
        <w:lastRenderedPageBreak/>
        <w:t>Acknowledgement of Country</w:t>
      </w:r>
    </w:p>
    <w:p w14:paraId="14B734F0" w14:textId="77777777" w:rsidR="004761EB" w:rsidRPr="00E5297C" w:rsidRDefault="004761EB" w:rsidP="00D66DA6">
      <w:pPr>
        <w:spacing w:after="6120"/>
      </w:pPr>
      <w:r w:rsidRPr="00E5297C">
        <w:t xml:space="preserve">Kaya. The School Curriculum and Standards Authority (the Authority) acknowledges that our offices are on </w:t>
      </w:r>
      <w:proofErr w:type="spellStart"/>
      <w:r w:rsidRPr="00E5297C">
        <w:t>Whadjuk</w:t>
      </w:r>
      <w:proofErr w:type="spellEnd"/>
      <w:r w:rsidRPr="00E5297C">
        <w:t xml:space="preserve"> Noongar </w:t>
      </w:r>
      <w:proofErr w:type="spellStart"/>
      <w:r w:rsidRPr="00E5297C">
        <w:t>boodjar</w:t>
      </w:r>
      <w:proofErr w:type="spellEnd"/>
      <w:r w:rsidRPr="00E5297C">
        <w:t xml:space="preserve">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53769901" w14:textId="77777777" w:rsidR="004761EB" w:rsidRPr="00E5297C" w:rsidRDefault="004761EB" w:rsidP="004761EB">
      <w:pPr>
        <w:rPr>
          <w:b/>
          <w:bCs/>
          <w:sz w:val="20"/>
          <w:szCs w:val="20"/>
        </w:rPr>
      </w:pPr>
      <w:r w:rsidRPr="00E5297C">
        <w:rPr>
          <w:b/>
          <w:bCs/>
          <w:sz w:val="20"/>
          <w:szCs w:val="20"/>
        </w:rPr>
        <w:t>Important information</w:t>
      </w:r>
    </w:p>
    <w:p w14:paraId="07D88F96" w14:textId="3AEA28C8" w:rsidR="004761EB" w:rsidRPr="00E5297C" w:rsidRDefault="004761EB" w:rsidP="004761EB">
      <w:pPr>
        <w:rPr>
          <w:bCs/>
          <w:sz w:val="20"/>
          <w:szCs w:val="20"/>
        </w:rPr>
      </w:pPr>
      <w:r w:rsidRPr="00E5297C">
        <w:rPr>
          <w:bCs/>
          <w:sz w:val="20"/>
          <w:szCs w:val="20"/>
        </w:rPr>
        <w:t>This syllabus is effective from 1 January 202</w:t>
      </w:r>
      <w:r w:rsidR="00EB5EAD" w:rsidRPr="00E5297C">
        <w:rPr>
          <w:bCs/>
          <w:sz w:val="20"/>
          <w:szCs w:val="20"/>
        </w:rPr>
        <w:t>5</w:t>
      </w:r>
      <w:r w:rsidRPr="00E5297C">
        <w:rPr>
          <w:bCs/>
          <w:sz w:val="20"/>
          <w:szCs w:val="20"/>
        </w:rPr>
        <w:t>.</w:t>
      </w:r>
    </w:p>
    <w:p w14:paraId="1A092744" w14:textId="77777777" w:rsidR="004761EB" w:rsidRPr="00E5297C" w:rsidRDefault="004761EB" w:rsidP="004761EB">
      <w:pPr>
        <w:rPr>
          <w:sz w:val="20"/>
          <w:szCs w:val="20"/>
        </w:rPr>
      </w:pPr>
      <w:r w:rsidRPr="00E5297C">
        <w:rPr>
          <w:sz w:val="20"/>
          <w:szCs w:val="20"/>
        </w:rPr>
        <w:t>Users of this syllabus are responsible for checking its currency.</w:t>
      </w:r>
    </w:p>
    <w:p w14:paraId="6C3410E6" w14:textId="77777777" w:rsidR="004761EB" w:rsidRPr="00E5297C" w:rsidRDefault="004761EB" w:rsidP="004761EB">
      <w:pPr>
        <w:rPr>
          <w:rFonts w:eastAsia="Times New Roman"/>
          <w:sz w:val="20"/>
          <w:szCs w:val="20"/>
          <w:lang w:eastAsia="en-AU"/>
        </w:rPr>
      </w:pPr>
      <w:r w:rsidRPr="00E5297C">
        <w:rPr>
          <w:rFonts w:eastAsia="Times New Roman"/>
          <w:sz w:val="20"/>
          <w:szCs w:val="20"/>
          <w:lang w:eastAsia="en-AU"/>
        </w:rPr>
        <w:t>Syllabuses are formally reviewed by the School Curriculum and Standards Authority (the Authority) on a cyclical basis, typically every five years.</w:t>
      </w:r>
    </w:p>
    <w:p w14:paraId="24794669" w14:textId="77777777" w:rsidR="004761EB" w:rsidRPr="00E5297C" w:rsidRDefault="004761EB" w:rsidP="004761EB">
      <w:pPr>
        <w:jc w:val="both"/>
        <w:rPr>
          <w:b/>
          <w:sz w:val="20"/>
          <w:szCs w:val="20"/>
        </w:rPr>
      </w:pPr>
      <w:r w:rsidRPr="00E5297C">
        <w:rPr>
          <w:b/>
          <w:sz w:val="20"/>
          <w:szCs w:val="20"/>
        </w:rPr>
        <w:t>Copyright</w:t>
      </w:r>
    </w:p>
    <w:p w14:paraId="5B8EF18D" w14:textId="4E8EE80F" w:rsidR="004761EB" w:rsidRPr="00E5297C" w:rsidRDefault="004761EB" w:rsidP="004761EB">
      <w:pPr>
        <w:jc w:val="both"/>
        <w:rPr>
          <w:rFonts w:cstheme="minorHAnsi"/>
          <w:sz w:val="20"/>
          <w:szCs w:val="20"/>
        </w:rPr>
      </w:pPr>
      <w:r w:rsidRPr="00E5297C">
        <w:rPr>
          <w:rFonts w:cstheme="minorHAnsi"/>
          <w:sz w:val="20"/>
          <w:szCs w:val="20"/>
        </w:rPr>
        <w:t>© School Curriculum and Standards Authority, 202</w:t>
      </w:r>
      <w:r w:rsidR="00EB5EAD" w:rsidRPr="00E5297C">
        <w:rPr>
          <w:rFonts w:cstheme="minorHAnsi"/>
          <w:sz w:val="20"/>
          <w:szCs w:val="20"/>
        </w:rPr>
        <w:t>4</w:t>
      </w:r>
    </w:p>
    <w:p w14:paraId="15D58C09" w14:textId="77777777" w:rsidR="004761EB" w:rsidRPr="00E5297C" w:rsidRDefault="004761EB" w:rsidP="004761EB">
      <w:pPr>
        <w:rPr>
          <w:rFonts w:cstheme="minorHAnsi"/>
          <w:sz w:val="20"/>
          <w:szCs w:val="20"/>
        </w:rPr>
      </w:pPr>
      <w:r w:rsidRPr="00E5297C">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3C69F8A1" w14:textId="77777777" w:rsidR="004761EB" w:rsidRPr="00E5297C" w:rsidRDefault="004761EB" w:rsidP="004761EB">
      <w:pPr>
        <w:rPr>
          <w:rFonts w:cstheme="minorHAnsi"/>
          <w:sz w:val="20"/>
          <w:szCs w:val="20"/>
        </w:rPr>
      </w:pPr>
      <w:r w:rsidRPr="00E5297C">
        <w:rPr>
          <w:rFonts w:cstheme="minorHAnsi"/>
          <w:sz w:val="20"/>
          <w:szCs w:val="20"/>
        </w:rPr>
        <w:t>Copying or communication for any other purpose can be done only within the terms of the</w:t>
      </w:r>
      <w:r w:rsidRPr="00E5297C">
        <w:rPr>
          <w:rFonts w:cstheme="minorHAnsi"/>
          <w:i/>
          <w:iCs/>
          <w:sz w:val="20"/>
          <w:szCs w:val="20"/>
        </w:rPr>
        <w:t xml:space="preserve"> Copyright Act 1968</w:t>
      </w:r>
      <w:r w:rsidRPr="00E5297C">
        <w:rPr>
          <w:rFonts w:cstheme="minorHAnsi"/>
          <w:sz w:val="20"/>
          <w:szCs w:val="20"/>
        </w:rPr>
        <w:t xml:space="preserve"> or with prior written permission of the Authority. Copying or communication of any third-party copyright material can be done only within the terms of the </w:t>
      </w:r>
      <w:r w:rsidRPr="00E5297C">
        <w:rPr>
          <w:rFonts w:cstheme="minorHAnsi"/>
          <w:i/>
          <w:iCs/>
          <w:sz w:val="20"/>
          <w:szCs w:val="20"/>
        </w:rPr>
        <w:t>Copyright Act 1968</w:t>
      </w:r>
      <w:r w:rsidRPr="00E5297C">
        <w:rPr>
          <w:rFonts w:cstheme="minorHAnsi"/>
          <w:sz w:val="20"/>
          <w:szCs w:val="20"/>
        </w:rPr>
        <w:t xml:space="preserve"> or with permission of the copyright owners.</w:t>
      </w:r>
    </w:p>
    <w:p w14:paraId="48741DA4" w14:textId="77777777" w:rsidR="004761EB" w:rsidRPr="00E5297C" w:rsidRDefault="004761EB" w:rsidP="004761EB">
      <w:pPr>
        <w:rPr>
          <w:rFonts w:cstheme="minorHAnsi"/>
          <w:sz w:val="20"/>
          <w:szCs w:val="20"/>
        </w:rPr>
      </w:pPr>
      <w:r w:rsidRPr="00E5297C">
        <w:rPr>
          <w:rFonts w:cstheme="minorHAnsi"/>
          <w:sz w:val="20"/>
          <w:szCs w:val="20"/>
        </w:rPr>
        <w:t>Any content in this document that has been derived from the Australian Curriculum may be used under the terms of the</w:t>
      </w:r>
      <w:r w:rsidRPr="00E5297C">
        <w:rPr>
          <w:sz w:val="20"/>
          <w:szCs w:val="20"/>
        </w:rPr>
        <w:t xml:space="preserve"> </w:t>
      </w:r>
      <w:hyperlink r:id="rId9" w:tgtFrame="_blank" w:history="1">
        <w:r w:rsidRPr="00E5297C">
          <w:rPr>
            <w:rStyle w:val="Hyperlink"/>
            <w:sz w:val="20"/>
            <w:szCs w:val="20"/>
          </w:rPr>
          <w:t>Creative Commons Attribution 4.0 International licence</w:t>
        </w:r>
      </w:hyperlink>
      <w:r w:rsidRPr="00E5297C">
        <w:rPr>
          <w:rFonts w:cstheme="minorHAnsi"/>
          <w:sz w:val="20"/>
          <w:szCs w:val="20"/>
        </w:rPr>
        <w:t>.</w:t>
      </w:r>
    </w:p>
    <w:p w14:paraId="72548E4A" w14:textId="77777777" w:rsidR="009D4A6D" w:rsidRPr="00E5297C" w:rsidRDefault="009D4A6D" w:rsidP="009D4A6D">
      <w:pPr>
        <w:rPr>
          <w:sz w:val="14"/>
        </w:rPr>
        <w:sectPr w:rsidR="009D4A6D" w:rsidRPr="00E5297C" w:rsidSect="00D66DA6">
          <w:footerReference w:type="even" r:id="rId10"/>
          <w:headerReference w:type="first" r:id="rId11"/>
          <w:pgSz w:w="11906" w:h="16838"/>
          <w:pgMar w:top="1644" w:right="1418" w:bottom="1276" w:left="1418" w:header="680" w:footer="567" w:gutter="0"/>
          <w:cols w:space="708"/>
          <w:titlePg/>
          <w:docGrid w:linePitch="360"/>
        </w:sectPr>
      </w:pPr>
    </w:p>
    <w:p w14:paraId="30E3AE83" w14:textId="77777777" w:rsidR="00416C3D" w:rsidRPr="00E5297C" w:rsidRDefault="002B6A0F" w:rsidP="00D66DA6">
      <w:pPr>
        <w:pStyle w:val="TOCHeading"/>
      </w:pPr>
      <w:bookmarkStart w:id="0" w:name="_Toc173765093"/>
      <w:r w:rsidRPr="00E5297C">
        <w:lastRenderedPageBreak/>
        <w:t>Content</w:t>
      </w:r>
      <w:bookmarkEnd w:id="0"/>
    </w:p>
    <w:p w14:paraId="6D3C170F" w14:textId="204E24C6" w:rsidR="00E5297C" w:rsidRPr="00E5297C" w:rsidRDefault="0038541F">
      <w:pPr>
        <w:pStyle w:val="TOC1"/>
        <w:rPr>
          <w:rFonts w:asciiTheme="minorHAnsi" w:hAnsiTheme="minorHAnsi"/>
          <w:b w:val="0"/>
          <w:kern w:val="2"/>
          <w:sz w:val="24"/>
          <w:szCs w:val="24"/>
          <w:lang w:eastAsia="en-AU"/>
          <w14:ligatures w14:val="standardContextual"/>
        </w:rPr>
      </w:pPr>
      <w:r w:rsidRPr="00E5297C">
        <w:rPr>
          <w:b w:val="0"/>
          <w:color w:val="342568" w:themeColor="accent1" w:themeShade="BF"/>
          <w:sz w:val="40"/>
          <w:szCs w:val="40"/>
        </w:rPr>
        <w:fldChar w:fldCharType="begin"/>
      </w:r>
      <w:r w:rsidRPr="00E5297C">
        <w:rPr>
          <w:b w:val="0"/>
          <w:color w:val="342568" w:themeColor="accent1" w:themeShade="BF"/>
          <w:sz w:val="40"/>
          <w:szCs w:val="40"/>
        </w:rPr>
        <w:instrText xml:space="preserve"> TOC \o "1-2" \h \z \u </w:instrText>
      </w:r>
      <w:r w:rsidRPr="00E5297C">
        <w:rPr>
          <w:b w:val="0"/>
          <w:color w:val="342568" w:themeColor="accent1" w:themeShade="BF"/>
          <w:sz w:val="40"/>
          <w:szCs w:val="40"/>
        </w:rPr>
        <w:fldChar w:fldCharType="separate"/>
      </w:r>
      <w:hyperlink w:anchor="_Toc173765093" w:history="1">
        <w:r w:rsidR="00E5297C" w:rsidRPr="00E5297C">
          <w:rPr>
            <w:rStyle w:val="Hyperlink"/>
          </w:rPr>
          <w:t>Content</w:t>
        </w:r>
        <w:r w:rsidR="00E5297C" w:rsidRPr="00E5297C">
          <w:rPr>
            <w:webHidden/>
          </w:rPr>
          <w:tab/>
        </w:r>
        <w:r w:rsidR="00E5297C" w:rsidRPr="00E5297C">
          <w:rPr>
            <w:webHidden/>
          </w:rPr>
          <w:fldChar w:fldCharType="begin"/>
        </w:r>
        <w:r w:rsidR="00E5297C" w:rsidRPr="00E5297C">
          <w:rPr>
            <w:webHidden/>
          </w:rPr>
          <w:instrText xml:space="preserve"> PAGEREF _Toc173765093 \h </w:instrText>
        </w:r>
        <w:r w:rsidR="00E5297C" w:rsidRPr="00E5297C">
          <w:rPr>
            <w:webHidden/>
          </w:rPr>
        </w:r>
        <w:r w:rsidR="00E5297C" w:rsidRPr="00E5297C">
          <w:rPr>
            <w:webHidden/>
          </w:rPr>
          <w:fldChar w:fldCharType="separate"/>
        </w:r>
        <w:r w:rsidR="00E5297C" w:rsidRPr="00E5297C">
          <w:rPr>
            <w:webHidden/>
          </w:rPr>
          <w:t>3</w:t>
        </w:r>
        <w:r w:rsidR="00E5297C" w:rsidRPr="00E5297C">
          <w:rPr>
            <w:webHidden/>
          </w:rPr>
          <w:fldChar w:fldCharType="end"/>
        </w:r>
      </w:hyperlink>
    </w:p>
    <w:p w14:paraId="354D8201" w14:textId="749DE968" w:rsidR="00E5297C" w:rsidRPr="00E5297C" w:rsidRDefault="00E5297C">
      <w:pPr>
        <w:pStyle w:val="TOC1"/>
        <w:rPr>
          <w:rFonts w:asciiTheme="minorHAnsi" w:hAnsiTheme="minorHAnsi"/>
          <w:b w:val="0"/>
          <w:kern w:val="2"/>
          <w:sz w:val="24"/>
          <w:szCs w:val="24"/>
          <w:lang w:eastAsia="en-AU"/>
          <w14:ligatures w14:val="standardContextual"/>
        </w:rPr>
      </w:pPr>
      <w:hyperlink w:anchor="_Toc173765094" w:history="1">
        <w:r w:rsidRPr="00E5297C">
          <w:rPr>
            <w:rStyle w:val="Hyperlink"/>
          </w:rPr>
          <w:t>Rationale</w:t>
        </w:r>
        <w:r w:rsidRPr="00E5297C">
          <w:rPr>
            <w:webHidden/>
          </w:rPr>
          <w:tab/>
        </w:r>
        <w:r w:rsidRPr="00E5297C">
          <w:rPr>
            <w:webHidden/>
          </w:rPr>
          <w:fldChar w:fldCharType="begin"/>
        </w:r>
        <w:r w:rsidRPr="00E5297C">
          <w:rPr>
            <w:webHidden/>
          </w:rPr>
          <w:instrText xml:space="preserve"> PAGEREF _Toc173765094 \h </w:instrText>
        </w:r>
        <w:r w:rsidRPr="00E5297C">
          <w:rPr>
            <w:webHidden/>
          </w:rPr>
        </w:r>
        <w:r w:rsidRPr="00E5297C">
          <w:rPr>
            <w:webHidden/>
          </w:rPr>
          <w:fldChar w:fldCharType="separate"/>
        </w:r>
        <w:r w:rsidRPr="00E5297C">
          <w:rPr>
            <w:webHidden/>
          </w:rPr>
          <w:t>1</w:t>
        </w:r>
        <w:r w:rsidRPr="00E5297C">
          <w:rPr>
            <w:webHidden/>
          </w:rPr>
          <w:fldChar w:fldCharType="end"/>
        </w:r>
      </w:hyperlink>
    </w:p>
    <w:p w14:paraId="7981206C" w14:textId="279B8A7F" w:rsidR="00E5297C" w:rsidRPr="00E5297C" w:rsidRDefault="00E5297C">
      <w:pPr>
        <w:pStyle w:val="TOC1"/>
        <w:rPr>
          <w:rFonts w:asciiTheme="minorHAnsi" w:hAnsiTheme="minorHAnsi"/>
          <w:b w:val="0"/>
          <w:kern w:val="2"/>
          <w:sz w:val="24"/>
          <w:szCs w:val="24"/>
          <w:lang w:eastAsia="en-AU"/>
          <w14:ligatures w14:val="standardContextual"/>
        </w:rPr>
      </w:pPr>
      <w:hyperlink w:anchor="_Toc173765095" w:history="1">
        <w:r w:rsidRPr="00E5297C">
          <w:rPr>
            <w:rStyle w:val="Hyperlink"/>
          </w:rPr>
          <w:t>Course outcomes</w:t>
        </w:r>
        <w:r w:rsidRPr="00E5297C">
          <w:rPr>
            <w:webHidden/>
          </w:rPr>
          <w:tab/>
        </w:r>
        <w:r w:rsidRPr="00E5297C">
          <w:rPr>
            <w:webHidden/>
          </w:rPr>
          <w:fldChar w:fldCharType="begin"/>
        </w:r>
        <w:r w:rsidRPr="00E5297C">
          <w:rPr>
            <w:webHidden/>
          </w:rPr>
          <w:instrText xml:space="preserve"> PAGEREF _Toc173765095 \h </w:instrText>
        </w:r>
        <w:r w:rsidRPr="00E5297C">
          <w:rPr>
            <w:webHidden/>
          </w:rPr>
        </w:r>
        <w:r w:rsidRPr="00E5297C">
          <w:rPr>
            <w:webHidden/>
          </w:rPr>
          <w:fldChar w:fldCharType="separate"/>
        </w:r>
        <w:r w:rsidRPr="00E5297C">
          <w:rPr>
            <w:webHidden/>
          </w:rPr>
          <w:t>2</w:t>
        </w:r>
        <w:r w:rsidRPr="00E5297C">
          <w:rPr>
            <w:webHidden/>
          </w:rPr>
          <w:fldChar w:fldCharType="end"/>
        </w:r>
      </w:hyperlink>
    </w:p>
    <w:p w14:paraId="69C5DB0C" w14:textId="0B9F11F3" w:rsidR="00E5297C" w:rsidRPr="00E5297C" w:rsidRDefault="00E5297C">
      <w:pPr>
        <w:pStyle w:val="TOC1"/>
        <w:rPr>
          <w:rFonts w:asciiTheme="minorHAnsi" w:hAnsiTheme="minorHAnsi"/>
          <w:b w:val="0"/>
          <w:kern w:val="2"/>
          <w:sz w:val="24"/>
          <w:szCs w:val="24"/>
          <w:lang w:eastAsia="en-AU"/>
          <w14:ligatures w14:val="standardContextual"/>
        </w:rPr>
      </w:pPr>
      <w:hyperlink w:anchor="_Toc173765096" w:history="1">
        <w:r w:rsidRPr="00E5297C">
          <w:rPr>
            <w:rStyle w:val="Hyperlink"/>
          </w:rPr>
          <w:t>Organisation</w:t>
        </w:r>
        <w:r w:rsidRPr="00E5297C">
          <w:rPr>
            <w:webHidden/>
          </w:rPr>
          <w:tab/>
        </w:r>
        <w:r w:rsidRPr="00E5297C">
          <w:rPr>
            <w:webHidden/>
          </w:rPr>
          <w:fldChar w:fldCharType="begin"/>
        </w:r>
        <w:r w:rsidRPr="00E5297C">
          <w:rPr>
            <w:webHidden/>
          </w:rPr>
          <w:instrText xml:space="preserve"> PAGEREF _Toc173765096 \h </w:instrText>
        </w:r>
        <w:r w:rsidRPr="00E5297C">
          <w:rPr>
            <w:webHidden/>
          </w:rPr>
        </w:r>
        <w:r w:rsidRPr="00E5297C">
          <w:rPr>
            <w:webHidden/>
          </w:rPr>
          <w:fldChar w:fldCharType="separate"/>
        </w:r>
        <w:r w:rsidRPr="00E5297C">
          <w:rPr>
            <w:webHidden/>
          </w:rPr>
          <w:t>3</w:t>
        </w:r>
        <w:r w:rsidRPr="00E5297C">
          <w:rPr>
            <w:webHidden/>
          </w:rPr>
          <w:fldChar w:fldCharType="end"/>
        </w:r>
      </w:hyperlink>
    </w:p>
    <w:p w14:paraId="66715976" w14:textId="76DCC156" w:rsidR="00E5297C" w:rsidRPr="00E5297C" w:rsidRDefault="00E5297C">
      <w:pPr>
        <w:pStyle w:val="TOC2"/>
        <w:tabs>
          <w:tab w:val="right" w:leader="dot" w:pos="9736"/>
        </w:tabs>
        <w:rPr>
          <w:rFonts w:asciiTheme="minorHAnsi" w:hAnsiTheme="minorHAnsi"/>
          <w:kern w:val="2"/>
          <w:sz w:val="24"/>
          <w:szCs w:val="24"/>
          <w:lang w:eastAsia="en-AU"/>
          <w14:ligatures w14:val="standardContextual"/>
        </w:rPr>
      </w:pPr>
      <w:hyperlink w:anchor="_Toc173765097" w:history="1">
        <w:r w:rsidRPr="00E5297C">
          <w:rPr>
            <w:rStyle w:val="Hyperlink"/>
          </w:rPr>
          <w:t>Structure of the syllabus</w:t>
        </w:r>
        <w:r w:rsidRPr="00E5297C">
          <w:rPr>
            <w:webHidden/>
          </w:rPr>
          <w:tab/>
        </w:r>
        <w:r w:rsidRPr="00E5297C">
          <w:rPr>
            <w:webHidden/>
          </w:rPr>
          <w:fldChar w:fldCharType="begin"/>
        </w:r>
        <w:r w:rsidRPr="00E5297C">
          <w:rPr>
            <w:webHidden/>
          </w:rPr>
          <w:instrText xml:space="preserve"> PAGEREF _Toc173765097 \h </w:instrText>
        </w:r>
        <w:r w:rsidRPr="00E5297C">
          <w:rPr>
            <w:webHidden/>
          </w:rPr>
        </w:r>
        <w:r w:rsidRPr="00E5297C">
          <w:rPr>
            <w:webHidden/>
          </w:rPr>
          <w:fldChar w:fldCharType="separate"/>
        </w:r>
        <w:r w:rsidRPr="00E5297C">
          <w:rPr>
            <w:webHidden/>
          </w:rPr>
          <w:t>3</w:t>
        </w:r>
        <w:r w:rsidRPr="00E5297C">
          <w:rPr>
            <w:webHidden/>
          </w:rPr>
          <w:fldChar w:fldCharType="end"/>
        </w:r>
      </w:hyperlink>
    </w:p>
    <w:p w14:paraId="2581F89B" w14:textId="100AA89F" w:rsidR="00E5297C" w:rsidRPr="00E5297C" w:rsidRDefault="00E5297C">
      <w:pPr>
        <w:pStyle w:val="TOC2"/>
        <w:tabs>
          <w:tab w:val="right" w:leader="dot" w:pos="9736"/>
        </w:tabs>
        <w:rPr>
          <w:rFonts w:asciiTheme="minorHAnsi" w:hAnsiTheme="minorHAnsi"/>
          <w:kern w:val="2"/>
          <w:sz w:val="24"/>
          <w:szCs w:val="24"/>
          <w:lang w:eastAsia="en-AU"/>
          <w14:ligatures w14:val="standardContextual"/>
        </w:rPr>
      </w:pPr>
      <w:hyperlink w:anchor="_Toc173765098" w:history="1">
        <w:r w:rsidRPr="00E5297C">
          <w:rPr>
            <w:rStyle w:val="Hyperlink"/>
          </w:rPr>
          <w:t>Organisation of content</w:t>
        </w:r>
        <w:r w:rsidRPr="00E5297C">
          <w:rPr>
            <w:webHidden/>
          </w:rPr>
          <w:tab/>
        </w:r>
        <w:r w:rsidRPr="00E5297C">
          <w:rPr>
            <w:webHidden/>
          </w:rPr>
          <w:fldChar w:fldCharType="begin"/>
        </w:r>
        <w:r w:rsidRPr="00E5297C">
          <w:rPr>
            <w:webHidden/>
          </w:rPr>
          <w:instrText xml:space="preserve"> PAGEREF _Toc173765098 \h </w:instrText>
        </w:r>
        <w:r w:rsidRPr="00E5297C">
          <w:rPr>
            <w:webHidden/>
          </w:rPr>
        </w:r>
        <w:r w:rsidRPr="00E5297C">
          <w:rPr>
            <w:webHidden/>
          </w:rPr>
          <w:fldChar w:fldCharType="separate"/>
        </w:r>
        <w:r w:rsidRPr="00E5297C">
          <w:rPr>
            <w:webHidden/>
          </w:rPr>
          <w:t>3</w:t>
        </w:r>
        <w:r w:rsidRPr="00E5297C">
          <w:rPr>
            <w:webHidden/>
          </w:rPr>
          <w:fldChar w:fldCharType="end"/>
        </w:r>
      </w:hyperlink>
    </w:p>
    <w:p w14:paraId="062B2C00" w14:textId="71DF54EC" w:rsidR="00E5297C" w:rsidRPr="00E5297C" w:rsidRDefault="00E5297C">
      <w:pPr>
        <w:pStyle w:val="TOC2"/>
        <w:tabs>
          <w:tab w:val="right" w:leader="dot" w:pos="9736"/>
        </w:tabs>
        <w:rPr>
          <w:rFonts w:asciiTheme="minorHAnsi" w:hAnsiTheme="minorHAnsi"/>
          <w:kern w:val="2"/>
          <w:sz w:val="24"/>
          <w:szCs w:val="24"/>
          <w:lang w:eastAsia="en-AU"/>
          <w14:ligatures w14:val="standardContextual"/>
        </w:rPr>
      </w:pPr>
      <w:hyperlink w:anchor="_Toc173765099" w:history="1">
        <w:r w:rsidRPr="00E5297C">
          <w:rPr>
            <w:rStyle w:val="Hyperlink"/>
          </w:rPr>
          <w:t>Representation of the general capabilities</w:t>
        </w:r>
        <w:r w:rsidRPr="00E5297C">
          <w:rPr>
            <w:webHidden/>
          </w:rPr>
          <w:tab/>
        </w:r>
        <w:r w:rsidRPr="00E5297C">
          <w:rPr>
            <w:webHidden/>
          </w:rPr>
          <w:fldChar w:fldCharType="begin"/>
        </w:r>
        <w:r w:rsidRPr="00E5297C">
          <w:rPr>
            <w:webHidden/>
          </w:rPr>
          <w:instrText xml:space="preserve"> PAGEREF _Toc173765099 \h </w:instrText>
        </w:r>
        <w:r w:rsidRPr="00E5297C">
          <w:rPr>
            <w:webHidden/>
          </w:rPr>
        </w:r>
        <w:r w:rsidRPr="00E5297C">
          <w:rPr>
            <w:webHidden/>
          </w:rPr>
          <w:fldChar w:fldCharType="separate"/>
        </w:r>
        <w:r w:rsidRPr="00E5297C">
          <w:rPr>
            <w:webHidden/>
          </w:rPr>
          <w:t>6</w:t>
        </w:r>
        <w:r w:rsidRPr="00E5297C">
          <w:rPr>
            <w:webHidden/>
          </w:rPr>
          <w:fldChar w:fldCharType="end"/>
        </w:r>
      </w:hyperlink>
    </w:p>
    <w:p w14:paraId="4143BFBC" w14:textId="7C562DC5" w:rsidR="00E5297C" w:rsidRPr="00E5297C" w:rsidRDefault="00E5297C">
      <w:pPr>
        <w:pStyle w:val="TOC2"/>
        <w:tabs>
          <w:tab w:val="right" w:leader="dot" w:pos="9736"/>
        </w:tabs>
        <w:rPr>
          <w:rFonts w:asciiTheme="minorHAnsi" w:hAnsiTheme="minorHAnsi"/>
          <w:kern w:val="2"/>
          <w:sz w:val="24"/>
          <w:szCs w:val="24"/>
          <w:lang w:eastAsia="en-AU"/>
          <w14:ligatures w14:val="standardContextual"/>
        </w:rPr>
      </w:pPr>
      <w:hyperlink w:anchor="_Toc173765100" w:history="1">
        <w:r w:rsidRPr="00E5297C">
          <w:rPr>
            <w:rStyle w:val="Hyperlink"/>
          </w:rPr>
          <w:t>Representation of the cross-curriculum priorities</w:t>
        </w:r>
        <w:r w:rsidRPr="00E5297C">
          <w:rPr>
            <w:webHidden/>
          </w:rPr>
          <w:tab/>
        </w:r>
        <w:r w:rsidRPr="00E5297C">
          <w:rPr>
            <w:webHidden/>
          </w:rPr>
          <w:fldChar w:fldCharType="begin"/>
        </w:r>
        <w:r w:rsidRPr="00E5297C">
          <w:rPr>
            <w:webHidden/>
          </w:rPr>
          <w:instrText xml:space="preserve"> PAGEREF _Toc173765100 \h </w:instrText>
        </w:r>
        <w:r w:rsidRPr="00E5297C">
          <w:rPr>
            <w:webHidden/>
          </w:rPr>
        </w:r>
        <w:r w:rsidRPr="00E5297C">
          <w:rPr>
            <w:webHidden/>
          </w:rPr>
          <w:fldChar w:fldCharType="separate"/>
        </w:r>
        <w:r w:rsidRPr="00E5297C">
          <w:rPr>
            <w:webHidden/>
          </w:rPr>
          <w:t>8</w:t>
        </w:r>
        <w:r w:rsidRPr="00E5297C">
          <w:rPr>
            <w:webHidden/>
          </w:rPr>
          <w:fldChar w:fldCharType="end"/>
        </w:r>
      </w:hyperlink>
    </w:p>
    <w:p w14:paraId="5F1F70ED" w14:textId="09C2C415" w:rsidR="00E5297C" w:rsidRPr="00E5297C" w:rsidRDefault="00E5297C">
      <w:pPr>
        <w:pStyle w:val="TOC1"/>
        <w:rPr>
          <w:rFonts w:asciiTheme="minorHAnsi" w:hAnsiTheme="minorHAnsi"/>
          <w:b w:val="0"/>
          <w:kern w:val="2"/>
          <w:sz w:val="24"/>
          <w:szCs w:val="24"/>
          <w:lang w:eastAsia="en-AU"/>
          <w14:ligatures w14:val="standardContextual"/>
        </w:rPr>
      </w:pPr>
      <w:hyperlink w:anchor="_Toc173765101" w:history="1">
        <w:r w:rsidRPr="00E5297C">
          <w:rPr>
            <w:rStyle w:val="Hyperlink"/>
          </w:rPr>
          <w:t>Unit 1</w:t>
        </w:r>
        <w:r w:rsidRPr="00E5297C">
          <w:rPr>
            <w:webHidden/>
          </w:rPr>
          <w:tab/>
        </w:r>
        <w:r w:rsidRPr="00E5297C">
          <w:rPr>
            <w:webHidden/>
          </w:rPr>
          <w:fldChar w:fldCharType="begin"/>
        </w:r>
        <w:r w:rsidRPr="00E5297C">
          <w:rPr>
            <w:webHidden/>
          </w:rPr>
          <w:instrText xml:space="preserve"> PAGEREF _Toc173765101 \h </w:instrText>
        </w:r>
        <w:r w:rsidRPr="00E5297C">
          <w:rPr>
            <w:webHidden/>
          </w:rPr>
        </w:r>
        <w:r w:rsidRPr="00E5297C">
          <w:rPr>
            <w:webHidden/>
          </w:rPr>
          <w:fldChar w:fldCharType="separate"/>
        </w:r>
        <w:r w:rsidRPr="00E5297C">
          <w:rPr>
            <w:webHidden/>
          </w:rPr>
          <w:t>9</w:t>
        </w:r>
        <w:r w:rsidRPr="00E5297C">
          <w:rPr>
            <w:webHidden/>
          </w:rPr>
          <w:fldChar w:fldCharType="end"/>
        </w:r>
      </w:hyperlink>
    </w:p>
    <w:p w14:paraId="543C27F0" w14:textId="26A2DD54" w:rsidR="00E5297C" w:rsidRPr="00E5297C" w:rsidRDefault="00E5297C">
      <w:pPr>
        <w:pStyle w:val="TOC2"/>
        <w:tabs>
          <w:tab w:val="right" w:leader="dot" w:pos="9736"/>
        </w:tabs>
        <w:rPr>
          <w:rFonts w:asciiTheme="minorHAnsi" w:hAnsiTheme="minorHAnsi"/>
          <w:kern w:val="2"/>
          <w:sz w:val="24"/>
          <w:szCs w:val="24"/>
          <w:lang w:eastAsia="en-AU"/>
          <w14:ligatures w14:val="standardContextual"/>
        </w:rPr>
      </w:pPr>
      <w:hyperlink w:anchor="_Toc173765102" w:history="1">
        <w:r w:rsidRPr="00E5297C">
          <w:rPr>
            <w:rStyle w:val="Hyperlink"/>
          </w:rPr>
          <w:t>Unit description</w:t>
        </w:r>
        <w:r w:rsidRPr="00E5297C">
          <w:rPr>
            <w:webHidden/>
          </w:rPr>
          <w:tab/>
        </w:r>
        <w:r w:rsidRPr="00E5297C">
          <w:rPr>
            <w:webHidden/>
          </w:rPr>
          <w:fldChar w:fldCharType="begin"/>
        </w:r>
        <w:r w:rsidRPr="00E5297C">
          <w:rPr>
            <w:webHidden/>
          </w:rPr>
          <w:instrText xml:space="preserve"> PAGEREF _Toc173765102 \h </w:instrText>
        </w:r>
        <w:r w:rsidRPr="00E5297C">
          <w:rPr>
            <w:webHidden/>
          </w:rPr>
        </w:r>
        <w:r w:rsidRPr="00E5297C">
          <w:rPr>
            <w:webHidden/>
          </w:rPr>
          <w:fldChar w:fldCharType="separate"/>
        </w:r>
        <w:r w:rsidRPr="00E5297C">
          <w:rPr>
            <w:webHidden/>
          </w:rPr>
          <w:t>9</w:t>
        </w:r>
        <w:r w:rsidRPr="00E5297C">
          <w:rPr>
            <w:webHidden/>
          </w:rPr>
          <w:fldChar w:fldCharType="end"/>
        </w:r>
      </w:hyperlink>
    </w:p>
    <w:p w14:paraId="22D4F4FC" w14:textId="0F523D69" w:rsidR="00E5297C" w:rsidRPr="00E5297C" w:rsidRDefault="00E5297C">
      <w:pPr>
        <w:pStyle w:val="TOC2"/>
        <w:tabs>
          <w:tab w:val="right" w:leader="dot" w:pos="9736"/>
        </w:tabs>
        <w:rPr>
          <w:rFonts w:asciiTheme="minorHAnsi" w:hAnsiTheme="minorHAnsi"/>
          <w:kern w:val="2"/>
          <w:sz w:val="24"/>
          <w:szCs w:val="24"/>
          <w:lang w:eastAsia="en-AU"/>
          <w14:ligatures w14:val="standardContextual"/>
        </w:rPr>
      </w:pPr>
      <w:hyperlink w:anchor="_Toc173765103" w:history="1">
        <w:r w:rsidRPr="00E5297C">
          <w:rPr>
            <w:rStyle w:val="Hyperlink"/>
          </w:rPr>
          <w:t>Unit content</w:t>
        </w:r>
        <w:r w:rsidRPr="00E5297C">
          <w:rPr>
            <w:webHidden/>
          </w:rPr>
          <w:tab/>
        </w:r>
        <w:r w:rsidRPr="00E5297C">
          <w:rPr>
            <w:webHidden/>
          </w:rPr>
          <w:fldChar w:fldCharType="begin"/>
        </w:r>
        <w:r w:rsidRPr="00E5297C">
          <w:rPr>
            <w:webHidden/>
          </w:rPr>
          <w:instrText xml:space="preserve"> PAGEREF _Toc173765103 \h </w:instrText>
        </w:r>
        <w:r w:rsidRPr="00E5297C">
          <w:rPr>
            <w:webHidden/>
          </w:rPr>
        </w:r>
        <w:r w:rsidRPr="00E5297C">
          <w:rPr>
            <w:webHidden/>
          </w:rPr>
          <w:fldChar w:fldCharType="separate"/>
        </w:r>
        <w:r w:rsidRPr="00E5297C">
          <w:rPr>
            <w:webHidden/>
          </w:rPr>
          <w:t>9</w:t>
        </w:r>
        <w:r w:rsidRPr="00E5297C">
          <w:rPr>
            <w:webHidden/>
          </w:rPr>
          <w:fldChar w:fldCharType="end"/>
        </w:r>
      </w:hyperlink>
    </w:p>
    <w:p w14:paraId="5EC7365F" w14:textId="4B7BDD23" w:rsidR="00E5297C" w:rsidRPr="00E5297C" w:rsidRDefault="00E5297C">
      <w:pPr>
        <w:pStyle w:val="TOC1"/>
        <w:rPr>
          <w:rFonts w:asciiTheme="minorHAnsi" w:hAnsiTheme="minorHAnsi"/>
          <w:b w:val="0"/>
          <w:kern w:val="2"/>
          <w:sz w:val="24"/>
          <w:szCs w:val="24"/>
          <w:lang w:eastAsia="en-AU"/>
          <w14:ligatures w14:val="standardContextual"/>
        </w:rPr>
      </w:pPr>
      <w:hyperlink w:anchor="_Toc173765104" w:history="1">
        <w:r w:rsidRPr="00E5297C">
          <w:rPr>
            <w:rStyle w:val="Hyperlink"/>
          </w:rPr>
          <w:t>Unit 2</w:t>
        </w:r>
        <w:r w:rsidRPr="00E5297C">
          <w:rPr>
            <w:webHidden/>
          </w:rPr>
          <w:tab/>
        </w:r>
        <w:r w:rsidRPr="00E5297C">
          <w:rPr>
            <w:webHidden/>
          </w:rPr>
          <w:fldChar w:fldCharType="begin"/>
        </w:r>
        <w:r w:rsidRPr="00E5297C">
          <w:rPr>
            <w:webHidden/>
          </w:rPr>
          <w:instrText xml:space="preserve"> PAGEREF _Toc173765104 \h </w:instrText>
        </w:r>
        <w:r w:rsidRPr="00E5297C">
          <w:rPr>
            <w:webHidden/>
          </w:rPr>
        </w:r>
        <w:r w:rsidRPr="00E5297C">
          <w:rPr>
            <w:webHidden/>
          </w:rPr>
          <w:fldChar w:fldCharType="separate"/>
        </w:r>
        <w:r w:rsidRPr="00E5297C">
          <w:rPr>
            <w:webHidden/>
          </w:rPr>
          <w:t>12</w:t>
        </w:r>
        <w:r w:rsidRPr="00E5297C">
          <w:rPr>
            <w:webHidden/>
          </w:rPr>
          <w:fldChar w:fldCharType="end"/>
        </w:r>
      </w:hyperlink>
    </w:p>
    <w:p w14:paraId="1B7DB7A6" w14:textId="03B15870" w:rsidR="00E5297C" w:rsidRPr="00E5297C" w:rsidRDefault="00E5297C">
      <w:pPr>
        <w:pStyle w:val="TOC2"/>
        <w:tabs>
          <w:tab w:val="right" w:leader="dot" w:pos="9736"/>
        </w:tabs>
        <w:rPr>
          <w:rFonts w:asciiTheme="minorHAnsi" w:hAnsiTheme="minorHAnsi"/>
          <w:kern w:val="2"/>
          <w:sz w:val="24"/>
          <w:szCs w:val="24"/>
          <w:lang w:eastAsia="en-AU"/>
          <w14:ligatures w14:val="standardContextual"/>
        </w:rPr>
      </w:pPr>
      <w:hyperlink w:anchor="_Toc173765105" w:history="1">
        <w:r w:rsidRPr="00E5297C">
          <w:rPr>
            <w:rStyle w:val="Hyperlink"/>
          </w:rPr>
          <w:t>Unit description</w:t>
        </w:r>
        <w:r w:rsidRPr="00E5297C">
          <w:rPr>
            <w:webHidden/>
          </w:rPr>
          <w:tab/>
        </w:r>
        <w:r w:rsidRPr="00E5297C">
          <w:rPr>
            <w:webHidden/>
          </w:rPr>
          <w:fldChar w:fldCharType="begin"/>
        </w:r>
        <w:r w:rsidRPr="00E5297C">
          <w:rPr>
            <w:webHidden/>
          </w:rPr>
          <w:instrText xml:space="preserve"> PAGEREF _Toc173765105 \h </w:instrText>
        </w:r>
        <w:r w:rsidRPr="00E5297C">
          <w:rPr>
            <w:webHidden/>
          </w:rPr>
        </w:r>
        <w:r w:rsidRPr="00E5297C">
          <w:rPr>
            <w:webHidden/>
          </w:rPr>
          <w:fldChar w:fldCharType="separate"/>
        </w:r>
        <w:r w:rsidRPr="00E5297C">
          <w:rPr>
            <w:webHidden/>
          </w:rPr>
          <w:t>12</w:t>
        </w:r>
        <w:r w:rsidRPr="00E5297C">
          <w:rPr>
            <w:webHidden/>
          </w:rPr>
          <w:fldChar w:fldCharType="end"/>
        </w:r>
      </w:hyperlink>
    </w:p>
    <w:p w14:paraId="40FB2CAD" w14:textId="1143B01D" w:rsidR="00E5297C" w:rsidRPr="00E5297C" w:rsidRDefault="00E5297C">
      <w:pPr>
        <w:pStyle w:val="TOC2"/>
        <w:tabs>
          <w:tab w:val="right" w:leader="dot" w:pos="9736"/>
        </w:tabs>
        <w:rPr>
          <w:rFonts w:asciiTheme="minorHAnsi" w:hAnsiTheme="minorHAnsi"/>
          <w:kern w:val="2"/>
          <w:sz w:val="24"/>
          <w:szCs w:val="24"/>
          <w:lang w:eastAsia="en-AU"/>
          <w14:ligatures w14:val="standardContextual"/>
        </w:rPr>
      </w:pPr>
      <w:hyperlink w:anchor="_Toc173765106" w:history="1">
        <w:r w:rsidRPr="00E5297C">
          <w:rPr>
            <w:rStyle w:val="Hyperlink"/>
          </w:rPr>
          <w:t>Unit content</w:t>
        </w:r>
        <w:r w:rsidRPr="00E5297C">
          <w:rPr>
            <w:webHidden/>
          </w:rPr>
          <w:tab/>
        </w:r>
        <w:r w:rsidRPr="00E5297C">
          <w:rPr>
            <w:webHidden/>
          </w:rPr>
          <w:fldChar w:fldCharType="begin"/>
        </w:r>
        <w:r w:rsidRPr="00E5297C">
          <w:rPr>
            <w:webHidden/>
          </w:rPr>
          <w:instrText xml:space="preserve"> PAGEREF _Toc173765106 \h </w:instrText>
        </w:r>
        <w:r w:rsidRPr="00E5297C">
          <w:rPr>
            <w:webHidden/>
          </w:rPr>
        </w:r>
        <w:r w:rsidRPr="00E5297C">
          <w:rPr>
            <w:webHidden/>
          </w:rPr>
          <w:fldChar w:fldCharType="separate"/>
        </w:r>
        <w:r w:rsidRPr="00E5297C">
          <w:rPr>
            <w:webHidden/>
          </w:rPr>
          <w:t>12</w:t>
        </w:r>
        <w:r w:rsidRPr="00E5297C">
          <w:rPr>
            <w:webHidden/>
          </w:rPr>
          <w:fldChar w:fldCharType="end"/>
        </w:r>
      </w:hyperlink>
    </w:p>
    <w:p w14:paraId="7EEDCCB9" w14:textId="1E7EB284" w:rsidR="00E5297C" w:rsidRPr="00E5297C" w:rsidRDefault="00E5297C">
      <w:pPr>
        <w:pStyle w:val="TOC1"/>
        <w:rPr>
          <w:rFonts w:asciiTheme="minorHAnsi" w:hAnsiTheme="minorHAnsi"/>
          <w:b w:val="0"/>
          <w:kern w:val="2"/>
          <w:sz w:val="24"/>
          <w:szCs w:val="24"/>
          <w:lang w:eastAsia="en-AU"/>
          <w14:ligatures w14:val="standardContextual"/>
        </w:rPr>
      </w:pPr>
      <w:hyperlink w:anchor="_Toc173765107" w:history="1">
        <w:r w:rsidRPr="00E5297C">
          <w:rPr>
            <w:rStyle w:val="Hyperlink"/>
          </w:rPr>
          <w:t>School-based assessment</w:t>
        </w:r>
        <w:r w:rsidRPr="00E5297C">
          <w:rPr>
            <w:webHidden/>
          </w:rPr>
          <w:tab/>
        </w:r>
        <w:r w:rsidRPr="00E5297C">
          <w:rPr>
            <w:webHidden/>
          </w:rPr>
          <w:fldChar w:fldCharType="begin"/>
        </w:r>
        <w:r w:rsidRPr="00E5297C">
          <w:rPr>
            <w:webHidden/>
          </w:rPr>
          <w:instrText xml:space="preserve"> PAGEREF _Toc173765107 \h </w:instrText>
        </w:r>
        <w:r w:rsidRPr="00E5297C">
          <w:rPr>
            <w:webHidden/>
          </w:rPr>
        </w:r>
        <w:r w:rsidRPr="00E5297C">
          <w:rPr>
            <w:webHidden/>
          </w:rPr>
          <w:fldChar w:fldCharType="separate"/>
        </w:r>
        <w:r w:rsidRPr="00E5297C">
          <w:rPr>
            <w:webHidden/>
          </w:rPr>
          <w:t>15</w:t>
        </w:r>
        <w:r w:rsidRPr="00E5297C">
          <w:rPr>
            <w:webHidden/>
          </w:rPr>
          <w:fldChar w:fldCharType="end"/>
        </w:r>
      </w:hyperlink>
    </w:p>
    <w:p w14:paraId="03D3DA49" w14:textId="1A315AAE" w:rsidR="00E5297C" w:rsidRPr="00E5297C" w:rsidRDefault="00E5297C">
      <w:pPr>
        <w:pStyle w:val="TOC2"/>
        <w:tabs>
          <w:tab w:val="right" w:leader="dot" w:pos="9736"/>
        </w:tabs>
        <w:rPr>
          <w:rFonts w:asciiTheme="minorHAnsi" w:hAnsiTheme="minorHAnsi"/>
          <w:kern w:val="2"/>
          <w:sz w:val="24"/>
          <w:szCs w:val="24"/>
          <w:lang w:eastAsia="en-AU"/>
          <w14:ligatures w14:val="standardContextual"/>
        </w:rPr>
      </w:pPr>
      <w:hyperlink w:anchor="_Toc173765108" w:history="1">
        <w:r w:rsidRPr="00E5297C">
          <w:rPr>
            <w:rStyle w:val="Hyperlink"/>
          </w:rPr>
          <w:t>Grading</w:t>
        </w:r>
        <w:r w:rsidRPr="00E5297C">
          <w:rPr>
            <w:webHidden/>
          </w:rPr>
          <w:tab/>
        </w:r>
        <w:r w:rsidRPr="00E5297C">
          <w:rPr>
            <w:webHidden/>
          </w:rPr>
          <w:fldChar w:fldCharType="begin"/>
        </w:r>
        <w:r w:rsidRPr="00E5297C">
          <w:rPr>
            <w:webHidden/>
          </w:rPr>
          <w:instrText xml:space="preserve"> PAGEREF _Toc173765108 \h </w:instrText>
        </w:r>
        <w:r w:rsidRPr="00E5297C">
          <w:rPr>
            <w:webHidden/>
          </w:rPr>
        </w:r>
        <w:r w:rsidRPr="00E5297C">
          <w:rPr>
            <w:webHidden/>
          </w:rPr>
          <w:fldChar w:fldCharType="separate"/>
        </w:r>
        <w:r w:rsidRPr="00E5297C">
          <w:rPr>
            <w:webHidden/>
          </w:rPr>
          <w:t>16</w:t>
        </w:r>
        <w:r w:rsidRPr="00E5297C">
          <w:rPr>
            <w:webHidden/>
          </w:rPr>
          <w:fldChar w:fldCharType="end"/>
        </w:r>
      </w:hyperlink>
    </w:p>
    <w:p w14:paraId="7169C668" w14:textId="4E209FB7" w:rsidR="00E5297C" w:rsidRPr="00E5297C" w:rsidRDefault="00E5297C">
      <w:pPr>
        <w:pStyle w:val="TOC1"/>
        <w:rPr>
          <w:rFonts w:asciiTheme="minorHAnsi" w:hAnsiTheme="minorHAnsi"/>
          <w:b w:val="0"/>
          <w:kern w:val="2"/>
          <w:sz w:val="24"/>
          <w:szCs w:val="24"/>
          <w:lang w:eastAsia="en-AU"/>
          <w14:ligatures w14:val="standardContextual"/>
        </w:rPr>
      </w:pPr>
      <w:hyperlink w:anchor="_Toc173765109" w:history="1">
        <w:r w:rsidRPr="00E5297C">
          <w:rPr>
            <w:rStyle w:val="Hyperlink"/>
          </w:rPr>
          <w:t>Appendix 1 – Grade descriptions Year 11</w:t>
        </w:r>
        <w:r w:rsidRPr="00E5297C">
          <w:rPr>
            <w:webHidden/>
          </w:rPr>
          <w:tab/>
        </w:r>
        <w:r w:rsidRPr="00E5297C">
          <w:rPr>
            <w:webHidden/>
          </w:rPr>
          <w:fldChar w:fldCharType="begin"/>
        </w:r>
        <w:r w:rsidRPr="00E5297C">
          <w:rPr>
            <w:webHidden/>
          </w:rPr>
          <w:instrText xml:space="preserve"> PAGEREF _Toc173765109 \h </w:instrText>
        </w:r>
        <w:r w:rsidRPr="00E5297C">
          <w:rPr>
            <w:webHidden/>
          </w:rPr>
        </w:r>
        <w:r w:rsidRPr="00E5297C">
          <w:rPr>
            <w:webHidden/>
          </w:rPr>
          <w:fldChar w:fldCharType="separate"/>
        </w:r>
        <w:r w:rsidRPr="00E5297C">
          <w:rPr>
            <w:webHidden/>
          </w:rPr>
          <w:t>17</w:t>
        </w:r>
        <w:r w:rsidRPr="00E5297C">
          <w:rPr>
            <w:webHidden/>
          </w:rPr>
          <w:fldChar w:fldCharType="end"/>
        </w:r>
      </w:hyperlink>
    </w:p>
    <w:p w14:paraId="0477870E" w14:textId="01ED8436" w:rsidR="009C7C11" w:rsidRPr="00E5297C" w:rsidRDefault="0038541F" w:rsidP="00641148">
      <w:pPr>
        <w:sectPr w:rsidR="009C7C11" w:rsidRPr="00E5297C" w:rsidSect="00D66DA6">
          <w:headerReference w:type="even" r:id="rId12"/>
          <w:headerReference w:type="default" r:id="rId13"/>
          <w:footerReference w:type="even" r:id="rId14"/>
          <w:headerReference w:type="first" r:id="rId15"/>
          <w:pgSz w:w="11906" w:h="16838"/>
          <w:pgMar w:top="1440" w:right="1080" w:bottom="1440" w:left="1080" w:header="680" w:footer="567" w:gutter="0"/>
          <w:cols w:space="709"/>
          <w:docGrid w:linePitch="360"/>
        </w:sectPr>
      </w:pPr>
      <w:r w:rsidRPr="00E5297C">
        <w:rPr>
          <w:b/>
          <w:color w:val="342568" w:themeColor="accent1" w:themeShade="BF"/>
          <w:sz w:val="40"/>
          <w:szCs w:val="40"/>
        </w:rPr>
        <w:fldChar w:fldCharType="end"/>
      </w:r>
      <w:bookmarkStart w:id="1" w:name="_Toc347908199"/>
    </w:p>
    <w:p w14:paraId="7884CB32" w14:textId="77777777" w:rsidR="00416C3D" w:rsidRPr="00E5297C" w:rsidRDefault="00416C3D" w:rsidP="00D66DA6">
      <w:pPr>
        <w:pStyle w:val="SyllabusHeading1"/>
      </w:pPr>
      <w:bookmarkStart w:id="2" w:name="_Toc173765094"/>
      <w:r w:rsidRPr="00E5297C">
        <w:lastRenderedPageBreak/>
        <w:t>Rationale</w:t>
      </w:r>
      <w:bookmarkEnd w:id="1"/>
      <w:bookmarkEnd w:id="2"/>
    </w:p>
    <w:p w14:paraId="19743653" w14:textId="77777777" w:rsidR="004B168B" w:rsidRPr="00E5297C" w:rsidRDefault="004B168B" w:rsidP="00B4699C">
      <w:bookmarkStart w:id="3" w:name="_Toc347908200"/>
      <w:r w:rsidRPr="00E5297C">
        <w:t xml:space="preserve">The Building and Construction </w:t>
      </w:r>
      <w:r w:rsidR="00AE31C3" w:rsidRPr="00E5297C">
        <w:t xml:space="preserve">General </w:t>
      </w:r>
      <w:r w:rsidRPr="00E5297C">
        <w:t xml:space="preserve">course develops students’ knowledge and practical appreciation of building technologies. The course provides </w:t>
      </w:r>
      <w:r w:rsidR="006600E5" w:rsidRPr="00E5297C">
        <w:t>students</w:t>
      </w:r>
      <w:r w:rsidRPr="00E5297C">
        <w:t xml:space="preserve"> with a context in which to practise and integrate their knowledge and apply it to meet community and environmental responsibilities. It develops their knowledge of environmental issues. It allows them to apply and extend mathematical knowledge and strateg</w:t>
      </w:r>
      <w:r w:rsidR="0002181A" w:rsidRPr="00E5297C">
        <w:t xml:space="preserve">ies for problem </w:t>
      </w:r>
      <w:r w:rsidRPr="00E5297C">
        <w:t>solving. It develops their skills in planning and management, in technical communication and in the use of information technologies. In achieving the course outcomes</w:t>
      </w:r>
      <w:r w:rsidR="0002181A" w:rsidRPr="00E5297C">
        <w:t>,</w:t>
      </w:r>
      <w:r w:rsidRPr="00E5297C">
        <w:t xml:space="preserve"> students learn and practise building processes and technologies, principles of design, planning and management and social considerations.</w:t>
      </w:r>
    </w:p>
    <w:p w14:paraId="1A54DD0E" w14:textId="42EB99C7" w:rsidR="004B168B" w:rsidRPr="00E5297C" w:rsidRDefault="004B168B" w:rsidP="00B4699C">
      <w:r w:rsidRPr="00E5297C">
        <w:t xml:space="preserve">The course nurtures environmental and community responsibility in students and promotes the importance of ongoing learning. It develops interaction and communication skills with varied audiences and fosters an understanding of teamwork. It prepares students to appreciate the continually changing conditions and expectations within building professions and encourages innovation and creativity. In dealing with issues, such as quality assurance, duty of care, time management, contract management and liability, it develops ethical practices and considerations. The course requires compliance with the </w:t>
      </w:r>
      <w:r w:rsidR="00C95752" w:rsidRPr="00E5297C">
        <w:rPr>
          <w:i/>
        </w:rPr>
        <w:t xml:space="preserve">Work Health and Safety Act 2020 </w:t>
      </w:r>
      <w:r w:rsidRPr="00E5297C">
        <w:t xml:space="preserve">and trains students in the principles of </w:t>
      </w:r>
      <w:r w:rsidR="00C95752" w:rsidRPr="00E5297C">
        <w:t>work health and safety</w:t>
      </w:r>
      <w:r w:rsidRPr="00E5297C">
        <w:t>.</w:t>
      </w:r>
    </w:p>
    <w:p w14:paraId="44B11FD4" w14:textId="18F30AC8" w:rsidR="004B168B" w:rsidRPr="00E5297C" w:rsidRDefault="004B168B" w:rsidP="00B4699C">
      <w:r w:rsidRPr="00E5297C">
        <w:t>The course is an introduction to further studies in trades, engineering and architecture. It helps young people become informed contributors to the community through application of their knowledge and skills. The course leads to employment options, further vocational education and industry training.</w:t>
      </w:r>
    </w:p>
    <w:p w14:paraId="5A1ED544" w14:textId="77777777" w:rsidR="00E16C8A" w:rsidRPr="00E5297C" w:rsidRDefault="00E16C8A" w:rsidP="00B4699C">
      <w:r w:rsidRPr="00E5297C">
        <w:br w:type="page"/>
      </w:r>
    </w:p>
    <w:p w14:paraId="6BE875F4" w14:textId="77777777" w:rsidR="00416C3D" w:rsidRPr="00E5297C" w:rsidRDefault="00416C3D" w:rsidP="00D66DA6">
      <w:pPr>
        <w:pStyle w:val="SyllabusHeading1"/>
      </w:pPr>
      <w:bookmarkStart w:id="4" w:name="_Toc173765095"/>
      <w:r w:rsidRPr="00E5297C">
        <w:lastRenderedPageBreak/>
        <w:t>Course outcomes</w:t>
      </w:r>
      <w:bookmarkEnd w:id="3"/>
      <w:bookmarkEnd w:id="4"/>
    </w:p>
    <w:p w14:paraId="50021331" w14:textId="77777777" w:rsidR="006C085D" w:rsidRPr="00E5297C" w:rsidRDefault="006C085D" w:rsidP="00B4699C">
      <w:r w:rsidRPr="00E5297C">
        <w:t xml:space="preserve">The </w:t>
      </w:r>
      <w:r w:rsidR="00A76928" w:rsidRPr="00E5297C">
        <w:t xml:space="preserve">Building and Construction </w:t>
      </w:r>
      <w:r w:rsidR="00AE31C3" w:rsidRPr="00E5297C">
        <w:t xml:space="preserve">General </w:t>
      </w:r>
      <w:r w:rsidRPr="00E5297C">
        <w:t>course is designed to facilitate achievement of the following outcomes.</w:t>
      </w:r>
    </w:p>
    <w:p w14:paraId="7AA71AE2" w14:textId="77777777" w:rsidR="00416C3D" w:rsidRPr="00E5297C" w:rsidRDefault="00416C3D" w:rsidP="00D66DA6">
      <w:pPr>
        <w:pStyle w:val="SyllabusHeading3"/>
      </w:pPr>
      <w:r w:rsidRPr="00E5297C">
        <w:t>Outcome 1</w:t>
      </w:r>
      <w:r w:rsidR="0013632D" w:rsidRPr="00E5297C">
        <w:t xml:space="preserve"> –</w:t>
      </w:r>
      <w:r w:rsidRPr="00E5297C">
        <w:t xml:space="preserve"> </w:t>
      </w:r>
      <w:r w:rsidR="00A76928" w:rsidRPr="00E5297C">
        <w:t>Building and construction processes</w:t>
      </w:r>
    </w:p>
    <w:p w14:paraId="77BF595E" w14:textId="77777777" w:rsidR="00416C3D" w:rsidRPr="00E5297C" w:rsidRDefault="00416C3D" w:rsidP="00B4699C">
      <w:r w:rsidRPr="00E5297C">
        <w:t xml:space="preserve">Students </w:t>
      </w:r>
      <w:r w:rsidR="00A76928" w:rsidRPr="00E5297C">
        <w:t>use processes to meet human needs in building and construction.</w:t>
      </w:r>
    </w:p>
    <w:p w14:paraId="02D4625D" w14:textId="77777777" w:rsidR="00416C3D" w:rsidRPr="00E5297C" w:rsidRDefault="00416C3D" w:rsidP="00B4699C">
      <w:pPr>
        <w:spacing w:after="80"/>
      </w:pPr>
      <w:r w:rsidRPr="00E5297C">
        <w:t>In achieving this outcome, students:</w:t>
      </w:r>
    </w:p>
    <w:p w14:paraId="28CE3CF7" w14:textId="77777777" w:rsidR="00A76928" w:rsidRPr="00E5297C" w:rsidRDefault="00A76928" w:rsidP="00B4699C">
      <w:pPr>
        <w:pStyle w:val="SyllabusListParagraph"/>
        <w:spacing w:line="259" w:lineRule="auto"/>
        <w:ind w:left="357" w:hanging="357"/>
      </w:pPr>
      <w:r w:rsidRPr="00E5297C">
        <w:t>investigate issues, values, needs and opportunities in building and construction</w:t>
      </w:r>
    </w:p>
    <w:p w14:paraId="0B058589" w14:textId="77777777" w:rsidR="00A76928" w:rsidRPr="00E5297C" w:rsidRDefault="00A76928" w:rsidP="00B4699C">
      <w:pPr>
        <w:pStyle w:val="SyllabusListParagraph"/>
        <w:spacing w:line="259" w:lineRule="auto"/>
        <w:ind w:left="357" w:hanging="357"/>
      </w:pPr>
      <w:r w:rsidRPr="00E5297C">
        <w:t>devise and generate ideas and prepare building and construction proposals</w:t>
      </w:r>
    </w:p>
    <w:p w14:paraId="6DE08CEB" w14:textId="77777777" w:rsidR="00A76928" w:rsidRPr="00E5297C" w:rsidRDefault="00A76928" w:rsidP="00B4699C">
      <w:pPr>
        <w:pStyle w:val="SyllabusListParagraph"/>
        <w:spacing w:line="259" w:lineRule="auto"/>
        <w:ind w:left="357" w:hanging="357"/>
      </w:pPr>
      <w:r w:rsidRPr="00E5297C">
        <w:t>produce solutions and manage building and construction processes</w:t>
      </w:r>
    </w:p>
    <w:p w14:paraId="5A8AFD65" w14:textId="77777777" w:rsidR="00A76928" w:rsidRPr="00E5297C" w:rsidRDefault="00A76928" w:rsidP="00B4699C">
      <w:pPr>
        <w:pStyle w:val="SyllabusListParagraph"/>
        <w:spacing w:line="259" w:lineRule="auto"/>
        <w:ind w:left="357" w:hanging="357"/>
      </w:pPr>
      <w:r w:rsidRPr="00E5297C">
        <w:t>evaluate intentions, plans and actions.</w:t>
      </w:r>
    </w:p>
    <w:p w14:paraId="2127E66F" w14:textId="77777777" w:rsidR="00416C3D" w:rsidRPr="00E5297C" w:rsidRDefault="00416C3D" w:rsidP="00D66DA6">
      <w:pPr>
        <w:pStyle w:val="SyllabusHeading3"/>
      </w:pPr>
      <w:r w:rsidRPr="00E5297C">
        <w:t>Outcome 2</w:t>
      </w:r>
      <w:r w:rsidR="0013632D" w:rsidRPr="00E5297C">
        <w:t xml:space="preserve"> –</w:t>
      </w:r>
      <w:r w:rsidRPr="00E5297C">
        <w:t xml:space="preserve"> </w:t>
      </w:r>
      <w:r w:rsidR="00A76928" w:rsidRPr="00E5297C">
        <w:t>Building and construction understanding</w:t>
      </w:r>
    </w:p>
    <w:p w14:paraId="12BFE287" w14:textId="77777777" w:rsidR="00D0711B" w:rsidRPr="00E5297C" w:rsidRDefault="00D0711B" w:rsidP="00B4699C">
      <w:r w:rsidRPr="00E5297C">
        <w:t xml:space="preserve">Students </w:t>
      </w:r>
      <w:r w:rsidR="00A76928" w:rsidRPr="00E5297C">
        <w:t>understand concepts relating to materials, structures and locations required for compliance in building and construction projects.</w:t>
      </w:r>
    </w:p>
    <w:p w14:paraId="66622357" w14:textId="77777777" w:rsidR="00416C3D" w:rsidRPr="00E5297C" w:rsidRDefault="00416C3D" w:rsidP="00B4699C">
      <w:pPr>
        <w:spacing w:after="80"/>
      </w:pPr>
      <w:r w:rsidRPr="00E5297C">
        <w:t>In achieving this outcome, students:</w:t>
      </w:r>
    </w:p>
    <w:p w14:paraId="5DF2B9B0" w14:textId="77777777" w:rsidR="00A76928" w:rsidRPr="00E5297C" w:rsidRDefault="00A76928" w:rsidP="00B4699C">
      <w:pPr>
        <w:pStyle w:val="SyllabusListParagraph"/>
        <w:spacing w:line="259" w:lineRule="auto"/>
        <w:ind w:left="357" w:hanging="357"/>
      </w:pPr>
      <w:r w:rsidRPr="00E5297C">
        <w:t>understand the properties and structure of materials used in construction</w:t>
      </w:r>
    </w:p>
    <w:p w14:paraId="43CA8328" w14:textId="77777777" w:rsidR="00A76928" w:rsidRPr="00E5297C" w:rsidRDefault="00A76928" w:rsidP="00B4699C">
      <w:pPr>
        <w:pStyle w:val="SyllabusListParagraph"/>
        <w:spacing w:line="259" w:lineRule="auto"/>
        <w:ind w:left="357" w:hanging="357"/>
      </w:pPr>
      <w:r w:rsidRPr="00E5297C">
        <w:t>understand principles of sound building practices in building construction and design</w:t>
      </w:r>
    </w:p>
    <w:p w14:paraId="4B1676CA" w14:textId="77777777" w:rsidR="00A76928" w:rsidRPr="00E5297C" w:rsidRDefault="00A76928" w:rsidP="00B4699C">
      <w:pPr>
        <w:pStyle w:val="SyllabusListParagraph"/>
        <w:spacing w:line="259" w:lineRule="auto"/>
        <w:ind w:left="357" w:hanging="357"/>
      </w:pPr>
      <w:r w:rsidRPr="00E5297C">
        <w:t>understand orthographic, pictorial projection and model shapes, locations and arrangements related to construction.</w:t>
      </w:r>
    </w:p>
    <w:p w14:paraId="37D7F462" w14:textId="77777777" w:rsidR="00416C3D" w:rsidRPr="00E5297C" w:rsidRDefault="00416C3D" w:rsidP="00D66DA6">
      <w:pPr>
        <w:pStyle w:val="SyllabusHeading3"/>
      </w:pPr>
      <w:r w:rsidRPr="00E5297C">
        <w:t>Outcome 3</w:t>
      </w:r>
      <w:r w:rsidR="0013632D" w:rsidRPr="00E5297C">
        <w:t xml:space="preserve"> –</w:t>
      </w:r>
      <w:r w:rsidRPr="00E5297C">
        <w:t xml:space="preserve"> </w:t>
      </w:r>
      <w:r w:rsidR="00A76928" w:rsidRPr="00E5297C">
        <w:t>Building and construction technology</w:t>
      </w:r>
    </w:p>
    <w:p w14:paraId="72C714A3" w14:textId="77777777" w:rsidR="00A76928" w:rsidRPr="00E5297C" w:rsidRDefault="00D0711B" w:rsidP="00B4699C">
      <w:r w:rsidRPr="00E5297C">
        <w:t xml:space="preserve">Students </w:t>
      </w:r>
      <w:r w:rsidR="00A76928" w:rsidRPr="00E5297C">
        <w:t>apply organisational, operational and manipulative skills appropriate to using, developing and adapting building and construction technologies.</w:t>
      </w:r>
    </w:p>
    <w:p w14:paraId="5A6FA487" w14:textId="77777777" w:rsidR="00416C3D" w:rsidRPr="00E5297C" w:rsidRDefault="00416C3D" w:rsidP="00B4699C">
      <w:pPr>
        <w:spacing w:after="80"/>
      </w:pPr>
      <w:r w:rsidRPr="00E5297C">
        <w:t>In achieving this outcome, students:</w:t>
      </w:r>
    </w:p>
    <w:p w14:paraId="0807BDDE" w14:textId="77777777" w:rsidR="00A76928" w:rsidRPr="00E5297C" w:rsidRDefault="00A76928" w:rsidP="00B4699C">
      <w:pPr>
        <w:pStyle w:val="SyllabusListParagraph"/>
        <w:spacing w:line="259" w:lineRule="auto"/>
        <w:ind w:left="357" w:hanging="357"/>
      </w:pPr>
      <w:r w:rsidRPr="00E5297C">
        <w:t>monitor and manage construction resources</w:t>
      </w:r>
    </w:p>
    <w:p w14:paraId="2C0B9390" w14:textId="77777777" w:rsidR="00A76928" w:rsidRPr="00E5297C" w:rsidRDefault="00A76928" w:rsidP="00B4699C">
      <w:pPr>
        <w:pStyle w:val="SyllabusListParagraph"/>
        <w:spacing w:line="259" w:lineRule="auto"/>
        <w:ind w:left="357" w:hanging="357"/>
      </w:pPr>
      <w:r w:rsidRPr="00E5297C">
        <w:t>apply building and construction procedures</w:t>
      </w:r>
    </w:p>
    <w:p w14:paraId="5328D1B4" w14:textId="77777777" w:rsidR="00A76928" w:rsidRPr="00E5297C" w:rsidRDefault="00A76928" w:rsidP="00B4699C">
      <w:pPr>
        <w:pStyle w:val="SyllabusListParagraph"/>
        <w:spacing w:line="259" w:lineRule="auto"/>
        <w:ind w:left="357" w:hanging="357"/>
      </w:pPr>
      <w:r w:rsidRPr="00E5297C">
        <w:t>manage and safely operate equipment and use resources.</w:t>
      </w:r>
    </w:p>
    <w:p w14:paraId="6001D0CA" w14:textId="77777777" w:rsidR="00416C3D" w:rsidRPr="00E5297C" w:rsidRDefault="00416C3D" w:rsidP="00D66DA6">
      <w:pPr>
        <w:pStyle w:val="SyllabusHeading3"/>
      </w:pPr>
      <w:r w:rsidRPr="00E5297C">
        <w:t>Outcome 4</w:t>
      </w:r>
      <w:r w:rsidR="0013632D" w:rsidRPr="00E5297C">
        <w:t xml:space="preserve"> –</w:t>
      </w:r>
      <w:r w:rsidRPr="00E5297C">
        <w:t xml:space="preserve"> </w:t>
      </w:r>
      <w:r w:rsidR="00A76928" w:rsidRPr="00E5297C">
        <w:t>Building and construction in society</w:t>
      </w:r>
    </w:p>
    <w:p w14:paraId="40B3AC86" w14:textId="77777777" w:rsidR="00D0711B" w:rsidRPr="00E5297C" w:rsidRDefault="00D0711B" w:rsidP="00B4699C">
      <w:r w:rsidRPr="00E5297C">
        <w:t xml:space="preserve">Students </w:t>
      </w:r>
      <w:r w:rsidR="00A76928" w:rsidRPr="00E5297C">
        <w:t>understand how societal expectations, cultural values, beliefs and ethical positions are interconnected in the building and construction industries.</w:t>
      </w:r>
    </w:p>
    <w:p w14:paraId="47EE7409" w14:textId="77777777" w:rsidR="00416C3D" w:rsidRPr="00E5297C" w:rsidRDefault="00416C3D" w:rsidP="00B4699C">
      <w:pPr>
        <w:spacing w:after="80"/>
      </w:pPr>
      <w:r w:rsidRPr="00E5297C">
        <w:t>In achieving this outcome, students:</w:t>
      </w:r>
    </w:p>
    <w:p w14:paraId="21E65191" w14:textId="77777777" w:rsidR="00A76928" w:rsidRPr="00E5297C" w:rsidRDefault="00A76928" w:rsidP="00B4699C">
      <w:pPr>
        <w:pStyle w:val="SyllabusListParagraph"/>
        <w:spacing w:line="259" w:lineRule="auto"/>
        <w:ind w:left="357" w:hanging="357"/>
      </w:pPr>
      <w:bookmarkStart w:id="5" w:name="_Toc359483727"/>
      <w:bookmarkStart w:id="6" w:name="_Toc359503786"/>
      <w:bookmarkStart w:id="7" w:name="_Toc347908207"/>
      <w:bookmarkStart w:id="8" w:name="_Toc347908206"/>
      <w:r w:rsidRPr="00E5297C">
        <w:t>understand that beliefs, values and ethical positions are interconnected and impact on building and construction technologies</w:t>
      </w:r>
    </w:p>
    <w:p w14:paraId="1BD3E86B" w14:textId="77777777" w:rsidR="00A76928" w:rsidRPr="00E5297C" w:rsidRDefault="00A76928" w:rsidP="00B4699C">
      <w:pPr>
        <w:pStyle w:val="SyllabusListParagraph"/>
        <w:spacing w:line="259" w:lineRule="auto"/>
        <w:ind w:left="357" w:hanging="357"/>
      </w:pPr>
      <w:r w:rsidRPr="00E5297C">
        <w:t>consider consequences when evaluating building and construction solutions</w:t>
      </w:r>
    </w:p>
    <w:p w14:paraId="2B8801F3" w14:textId="77777777" w:rsidR="00A76928" w:rsidRPr="00E5297C" w:rsidRDefault="00A76928" w:rsidP="00B4699C">
      <w:pPr>
        <w:pStyle w:val="SyllabusListParagraph"/>
        <w:spacing w:line="259" w:lineRule="auto"/>
        <w:ind w:left="357" w:hanging="357"/>
      </w:pPr>
      <w:r w:rsidRPr="00E5297C">
        <w:t>understand the principles and underlying standards that regulate the building and construction industry.</w:t>
      </w:r>
    </w:p>
    <w:p w14:paraId="1BBFA025" w14:textId="77777777" w:rsidR="009D4A6D" w:rsidRPr="00E5297C" w:rsidRDefault="009D4A6D" w:rsidP="002F4178">
      <w:pPr>
        <w:pStyle w:val="SyllabusHeading1"/>
      </w:pPr>
      <w:bookmarkStart w:id="9" w:name="_Toc173765096"/>
      <w:r w:rsidRPr="00E5297C">
        <w:lastRenderedPageBreak/>
        <w:t>Organisation</w:t>
      </w:r>
      <w:bookmarkEnd w:id="5"/>
      <w:bookmarkEnd w:id="6"/>
      <w:bookmarkEnd w:id="9"/>
    </w:p>
    <w:p w14:paraId="216F6F41" w14:textId="77777777" w:rsidR="00716474" w:rsidRPr="00E5297C" w:rsidRDefault="004F7DA2" w:rsidP="002F4178">
      <w:bookmarkStart w:id="10" w:name="_Toc359483728"/>
      <w:bookmarkStart w:id="11" w:name="_Toc359503787"/>
      <w:r w:rsidRPr="00E5297C">
        <w:t>This course is organised into a Year 11 syllabus and a Year 12 syllabus.</w:t>
      </w:r>
      <w:r w:rsidR="00716474" w:rsidRPr="00E5297C">
        <w:t xml:space="preserve"> The cognitive complexity of the syllabus content increases from Year 11 to Year 12.</w:t>
      </w:r>
    </w:p>
    <w:p w14:paraId="4B0BD2D9" w14:textId="77777777" w:rsidR="009D4A6D" w:rsidRPr="00E5297C" w:rsidRDefault="009D4A6D" w:rsidP="002F4178">
      <w:pPr>
        <w:pStyle w:val="SyllabusHeading2"/>
      </w:pPr>
      <w:bookmarkStart w:id="12" w:name="_Toc173765097"/>
      <w:r w:rsidRPr="00E5297C">
        <w:t>Structure of the syllabus</w:t>
      </w:r>
      <w:bookmarkEnd w:id="10"/>
      <w:bookmarkEnd w:id="11"/>
      <w:bookmarkEnd w:id="12"/>
      <w:r w:rsidRPr="00E5297C">
        <w:t xml:space="preserve"> </w:t>
      </w:r>
    </w:p>
    <w:p w14:paraId="1FA4BE8D" w14:textId="562AE4B7" w:rsidR="005E4338" w:rsidRPr="00E5297C" w:rsidRDefault="009D4A6D" w:rsidP="002F4178">
      <w:r w:rsidRPr="00E5297C">
        <w:t>The Year 11 syllabus is divided into two units</w:t>
      </w:r>
      <w:r w:rsidR="00A054FB" w:rsidRPr="00E5297C">
        <w:t>,</w:t>
      </w:r>
      <w:r w:rsidRPr="00E5297C">
        <w:t xml:space="preserve"> each of one semester duration</w:t>
      </w:r>
      <w:r w:rsidR="00A054FB" w:rsidRPr="00E5297C">
        <w:t>,</w:t>
      </w:r>
      <w:r w:rsidRPr="00E5297C">
        <w:t xml:space="preserve"> which are typically delivered as a pair.</w:t>
      </w:r>
      <w:r w:rsidR="005E4338" w:rsidRPr="00E5297C">
        <w:t xml:space="preserve"> The notional </w:t>
      </w:r>
      <w:r w:rsidR="005335D5" w:rsidRPr="00E5297C">
        <w:t>time</w:t>
      </w:r>
      <w:r w:rsidR="005E4338" w:rsidRPr="00E5297C">
        <w:t xml:space="preserve"> for each unit </w:t>
      </w:r>
      <w:r w:rsidR="005335D5" w:rsidRPr="00E5297C">
        <w:t>is</w:t>
      </w:r>
      <w:r w:rsidR="005E4338" w:rsidRPr="00E5297C">
        <w:t xml:space="preserve"> 55 class contact hours.</w:t>
      </w:r>
    </w:p>
    <w:p w14:paraId="0E2EFA65" w14:textId="77777777" w:rsidR="009D4A6D" w:rsidRPr="00E5297C" w:rsidRDefault="004B168B" w:rsidP="002F4178">
      <w:pPr>
        <w:pStyle w:val="SyllabusHeading3"/>
      </w:pPr>
      <w:r w:rsidRPr="00E5297C">
        <w:t>Unit 1</w:t>
      </w:r>
    </w:p>
    <w:p w14:paraId="3B48BFFF" w14:textId="77777777" w:rsidR="009D4A6D" w:rsidRPr="00E5297C" w:rsidRDefault="002E12E0" w:rsidP="002F4178">
      <w:r w:rsidRPr="00E5297C">
        <w:t>This unit introduces students to the considerations required in building design and explores properties of common</w:t>
      </w:r>
      <w:r w:rsidR="00B36980" w:rsidRPr="00E5297C">
        <w:t>,</w:t>
      </w:r>
      <w:r w:rsidRPr="00E5297C">
        <w:t xml:space="preserve"> natural or </w:t>
      </w:r>
      <w:r w:rsidR="004B168B" w:rsidRPr="00E5297C">
        <w:t>pre-made construction materials,</w:t>
      </w:r>
      <w:r w:rsidRPr="00E5297C">
        <w:t xml:space="preserve"> their mechanical properties and use in construction. Students realise differences in structure and materials used. Basic plan drawing and reading is practised with application in building, </w:t>
      </w:r>
      <w:r w:rsidR="006600E5" w:rsidRPr="00E5297C">
        <w:t>in addition to the</w:t>
      </w:r>
      <w:r w:rsidRPr="00E5297C">
        <w:t xml:space="preserve"> skills in areas of content, such as working with construction materials, spatial perception and computation and levelling. The unit explores processes drawn from building projects. </w:t>
      </w:r>
      <w:r w:rsidR="006600E5" w:rsidRPr="00E5297C">
        <w:t>Students work with a</w:t>
      </w:r>
      <w:r w:rsidRPr="00E5297C">
        <w:t xml:space="preserve"> variety of materials and </w:t>
      </w:r>
      <w:r w:rsidR="006600E5" w:rsidRPr="00E5297C">
        <w:t xml:space="preserve">develop </w:t>
      </w:r>
      <w:r w:rsidRPr="00E5297C">
        <w:t>a range of practical skills</w:t>
      </w:r>
      <w:r w:rsidR="00E059BD" w:rsidRPr="00E5297C">
        <w:t>.</w:t>
      </w:r>
    </w:p>
    <w:p w14:paraId="70FA622A" w14:textId="77777777" w:rsidR="009D4A6D" w:rsidRPr="00E5297C" w:rsidRDefault="004B168B" w:rsidP="002F4178">
      <w:pPr>
        <w:pStyle w:val="SyllabusHeading3"/>
      </w:pPr>
      <w:r w:rsidRPr="00E5297C">
        <w:t>Unit 2</w:t>
      </w:r>
    </w:p>
    <w:p w14:paraId="5094DEDE" w14:textId="77777777" w:rsidR="002E12E0" w:rsidRPr="00E5297C" w:rsidRDefault="009D4A6D" w:rsidP="002F4178">
      <w:r w:rsidRPr="00E5297C">
        <w:t xml:space="preserve">This unit </w:t>
      </w:r>
      <w:r w:rsidR="002E12E0" w:rsidRPr="00E5297C">
        <w:t>explores properties of common</w:t>
      </w:r>
      <w:r w:rsidR="00B36980" w:rsidRPr="00E5297C">
        <w:t>,</w:t>
      </w:r>
      <w:r w:rsidR="002E12E0" w:rsidRPr="00E5297C">
        <w:t xml:space="preserve"> natural and </w:t>
      </w:r>
      <w:r w:rsidR="004B168B" w:rsidRPr="00E5297C">
        <w:t>pre-made construction materials,</w:t>
      </w:r>
      <w:r w:rsidR="002E12E0" w:rsidRPr="00E5297C">
        <w:t xml:space="preserve"> their production, mechanical properties under direct loads (tension or compression) and use in construction. Concepts in space and computation are developed. Basic plan reading is practised with application in building, as well as skills in areas of content, such as working with materials, spatial perception and computation and levelling. The unit explores processes in contexts drawn from building projects. </w:t>
      </w:r>
      <w:r w:rsidR="006600E5" w:rsidRPr="00E5297C">
        <w:t>Students work with a</w:t>
      </w:r>
      <w:r w:rsidR="002E12E0" w:rsidRPr="00E5297C">
        <w:t xml:space="preserve"> variety of materials </w:t>
      </w:r>
      <w:r w:rsidR="006600E5" w:rsidRPr="00E5297C">
        <w:t>and develop a range of practical skills</w:t>
      </w:r>
      <w:r w:rsidR="002E12E0" w:rsidRPr="00E5297C">
        <w:t>.</w:t>
      </w:r>
    </w:p>
    <w:p w14:paraId="7A36BCFE" w14:textId="77777777" w:rsidR="004D2A71" w:rsidRPr="00E5297C" w:rsidRDefault="004D2A71" w:rsidP="002F4178">
      <w:r w:rsidRPr="00E5297C">
        <w:t>Each unit includes:</w:t>
      </w:r>
    </w:p>
    <w:p w14:paraId="20FD4E04" w14:textId="77777777" w:rsidR="004D2A71" w:rsidRPr="00E5297C" w:rsidRDefault="00894ABF" w:rsidP="002F4178">
      <w:pPr>
        <w:pStyle w:val="SyllabusListParagraph"/>
        <w:ind w:left="357" w:hanging="357"/>
        <w:rPr>
          <w:iCs/>
        </w:rPr>
      </w:pPr>
      <w:r w:rsidRPr="00E5297C">
        <w:t xml:space="preserve">a </w:t>
      </w:r>
      <w:r w:rsidR="004D2A71" w:rsidRPr="00E5297C">
        <w:t>unit description – a</w:t>
      </w:r>
      <w:r w:rsidR="00C64C14" w:rsidRPr="00E5297C">
        <w:t xml:space="preserve"> short description of the purpose</w:t>
      </w:r>
      <w:r w:rsidR="004D2A71" w:rsidRPr="00E5297C">
        <w:t xml:space="preserve"> of the unit</w:t>
      </w:r>
    </w:p>
    <w:p w14:paraId="30A6BF1A" w14:textId="77777777" w:rsidR="006C085D" w:rsidRPr="00E5297C" w:rsidRDefault="004D2A71" w:rsidP="002F4178">
      <w:pPr>
        <w:pStyle w:val="SyllabusListParagraph"/>
        <w:ind w:left="357" w:hanging="357"/>
        <w:rPr>
          <w:iCs/>
        </w:rPr>
      </w:pPr>
      <w:r w:rsidRPr="00E5297C">
        <w:t>unit content – the content to be taught and learned</w:t>
      </w:r>
      <w:r w:rsidR="00B0469B" w:rsidRPr="00E5297C">
        <w:t>.</w:t>
      </w:r>
    </w:p>
    <w:p w14:paraId="07FE2583" w14:textId="77777777" w:rsidR="009D4A6D" w:rsidRPr="00E5297C" w:rsidRDefault="009D4A6D" w:rsidP="002F4178">
      <w:pPr>
        <w:pStyle w:val="SyllabusHeading2"/>
      </w:pPr>
      <w:bookmarkStart w:id="13" w:name="_Toc359483729"/>
      <w:bookmarkStart w:id="14" w:name="_Toc359503788"/>
      <w:bookmarkStart w:id="15" w:name="_Toc173765098"/>
      <w:r w:rsidRPr="00E5297C">
        <w:t>Organisation of content</w:t>
      </w:r>
      <w:bookmarkEnd w:id="13"/>
      <w:bookmarkEnd w:id="14"/>
      <w:bookmarkEnd w:id="15"/>
    </w:p>
    <w:p w14:paraId="3BF1B6A2" w14:textId="77777777" w:rsidR="00C64C14" w:rsidRPr="00E5297C" w:rsidRDefault="00C64C14" w:rsidP="002F4178">
      <w:bookmarkStart w:id="16" w:name="_Toc359503795"/>
      <w:bookmarkEnd w:id="7"/>
      <w:bookmarkEnd w:id="8"/>
      <w:r w:rsidRPr="00E5297C">
        <w:t xml:space="preserve">The course content is the focus of the learning program. </w:t>
      </w:r>
    </w:p>
    <w:p w14:paraId="42F8267D" w14:textId="77777777" w:rsidR="00C64C14" w:rsidRPr="00E5297C" w:rsidRDefault="00C64C14" w:rsidP="002F4178">
      <w:pPr>
        <w:rPr>
          <w:rFonts w:cs="Calibri"/>
        </w:rPr>
      </w:pPr>
      <w:r w:rsidRPr="00E5297C">
        <w:rPr>
          <w:rFonts w:cs="Calibri"/>
        </w:rPr>
        <w:t>The course content is divided into three content areas:</w:t>
      </w:r>
    </w:p>
    <w:p w14:paraId="44E967BF" w14:textId="77777777" w:rsidR="00C64C14" w:rsidRPr="00E5297C" w:rsidRDefault="00A279D0" w:rsidP="002F4178">
      <w:pPr>
        <w:pStyle w:val="SyllabusListParagraph"/>
      </w:pPr>
      <w:r w:rsidRPr="00E5297C">
        <w:t>D</w:t>
      </w:r>
      <w:r w:rsidR="00C64C14" w:rsidRPr="00E5297C">
        <w:t>esign, planning and management</w:t>
      </w:r>
    </w:p>
    <w:p w14:paraId="493DD829" w14:textId="77777777" w:rsidR="00C64C14" w:rsidRPr="00E5297C" w:rsidRDefault="00C64C14" w:rsidP="002F4178">
      <w:pPr>
        <w:pStyle w:val="SyllabusListParagraph"/>
        <w:numPr>
          <w:ilvl w:val="1"/>
          <w:numId w:val="8"/>
        </w:numPr>
        <w:ind w:left="714" w:hanging="357"/>
      </w:pPr>
      <w:r w:rsidRPr="00E5297C">
        <w:t>planning and management</w:t>
      </w:r>
    </w:p>
    <w:p w14:paraId="649A8B90" w14:textId="77777777" w:rsidR="00C64C14" w:rsidRPr="00E5297C" w:rsidRDefault="00C64C14" w:rsidP="002F4178">
      <w:pPr>
        <w:pStyle w:val="SyllabusListParagraph"/>
        <w:numPr>
          <w:ilvl w:val="1"/>
          <w:numId w:val="8"/>
        </w:numPr>
        <w:ind w:left="714" w:hanging="357"/>
      </w:pPr>
      <w:r w:rsidRPr="00E5297C">
        <w:t>design processes</w:t>
      </w:r>
    </w:p>
    <w:p w14:paraId="17E8F805" w14:textId="77777777" w:rsidR="00C64C14" w:rsidRPr="00E5297C" w:rsidRDefault="007E310C" w:rsidP="002F4178">
      <w:pPr>
        <w:pStyle w:val="SyllabusListParagraph"/>
        <w:numPr>
          <w:ilvl w:val="1"/>
          <w:numId w:val="8"/>
        </w:numPr>
        <w:ind w:left="714" w:hanging="357"/>
      </w:pPr>
      <w:r w:rsidRPr="00E5297C">
        <w:t>drafting</w:t>
      </w:r>
    </w:p>
    <w:p w14:paraId="5F7F9016" w14:textId="77777777" w:rsidR="00C64C14" w:rsidRPr="00E5297C" w:rsidRDefault="00C64C14" w:rsidP="002F4178">
      <w:pPr>
        <w:pStyle w:val="SyllabusListParagraph"/>
      </w:pPr>
      <w:r w:rsidRPr="00E5297C">
        <w:t>Materials</w:t>
      </w:r>
    </w:p>
    <w:p w14:paraId="3BC785A4" w14:textId="77777777" w:rsidR="00C64C14" w:rsidRPr="00E5297C" w:rsidRDefault="00C64C14" w:rsidP="002F4178">
      <w:pPr>
        <w:pStyle w:val="SyllabusListParagraph"/>
        <w:numPr>
          <w:ilvl w:val="1"/>
          <w:numId w:val="8"/>
        </w:numPr>
        <w:ind w:left="714" w:hanging="357"/>
      </w:pPr>
      <w:r w:rsidRPr="00E5297C">
        <w:t>properties and selection</w:t>
      </w:r>
    </w:p>
    <w:p w14:paraId="705EC2C3" w14:textId="77777777" w:rsidR="00C64C14" w:rsidRPr="00E5297C" w:rsidRDefault="007E310C" w:rsidP="002F4178">
      <w:pPr>
        <w:pStyle w:val="SyllabusListParagraph"/>
        <w:numPr>
          <w:ilvl w:val="1"/>
          <w:numId w:val="8"/>
        </w:numPr>
        <w:ind w:left="714" w:hanging="357"/>
      </w:pPr>
      <w:r w:rsidRPr="00E5297C">
        <w:t>working with materials</w:t>
      </w:r>
    </w:p>
    <w:p w14:paraId="7E62990A" w14:textId="77777777" w:rsidR="00C64C14" w:rsidRPr="00E5297C" w:rsidRDefault="00C64C14" w:rsidP="002F4178">
      <w:pPr>
        <w:pStyle w:val="SyllabusListParagraph"/>
      </w:pPr>
      <w:r w:rsidRPr="00E5297C">
        <w:lastRenderedPageBreak/>
        <w:t>Systems</w:t>
      </w:r>
    </w:p>
    <w:p w14:paraId="27960B8C" w14:textId="77777777" w:rsidR="00C64C14" w:rsidRPr="00E5297C" w:rsidRDefault="00C64C14" w:rsidP="002F4178">
      <w:pPr>
        <w:pStyle w:val="SyllabusListParagraph"/>
        <w:numPr>
          <w:ilvl w:val="1"/>
          <w:numId w:val="8"/>
        </w:numPr>
        <w:ind w:left="714" w:hanging="357"/>
      </w:pPr>
      <w:r w:rsidRPr="00E5297C">
        <w:t xml:space="preserve">structures and services </w:t>
      </w:r>
    </w:p>
    <w:p w14:paraId="4245B787" w14:textId="77777777" w:rsidR="00C64C14" w:rsidRPr="00E5297C" w:rsidRDefault="007E310C" w:rsidP="002F4178">
      <w:pPr>
        <w:pStyle w:val="SyllabusListParagraph"/>
        <w:numPr>
          <w:ilvl w:val="1"/>
          <w:numId w:val="8"/>
        </w:numPr>
        <w:ind w:left="714" w:hanging="357"/>
      </w:pPr>
      <w:r w:rsidRPr="00E5297C">
        <w:t>environment and sustainability</w:t>
      </w:r>
    </w:p>
    <w:p w14:paraId="079E7C54" w14:textId="77777777" w:rsidR="00102AB4" w:rsidRPr="00E5297C" w:rsidRDefault="00A279D0" w:rsidP="002F4178">
      <w:pPr>
        <w:pStyle w:val="SyllabusHeading3"/>
      </w:pPr>
      <w:r w:rsidRPr="00E5297C">
        <w:t>Design, planning and management</w:t>
      </w:r>
    </w:p>
    <w:p w14:paraId="66146487" w14:textId="77777777" w:rsidR="00A279D0" w:rsidRPr="00E5297C" w:rsidRDefault="00A279D0" w:rsidP="002F4178">
      <w:pPr>
        <w:rPr>
          <w:b/>
          <w:bCs/>
        </w:rPr>
      </w:pPr>
      <w:r w:rsidRPr="00E5297C">
        <w:rPr>
          <w:b/>
          <w:bCs/>
        </w:rPr>
        <w:t>Planning and management</w:t>
      </w:r>
    </w:p>
    <w:p w14:paraId="376169DB" w14:textId="77777777" w:rsidR="00A279D0" w:rsidRPr="00E5297C" w:rsidRDefault="00A279D0" w:rsidP="002F4178">
      <w:r w:rsidRPr="00E5297C">
        <w:t>Planning is an important stage in the process of construction. This includes the planning of operations, time management, quantity surveying, ordering procedures, scheduling and costing, communication of the planning process, identification of needs and issues, and, where appropriate, contingency plans. Evaluation of successful projects and the generation of new ideas help to develop innovative skills. Analysis, synthesis and evaluation are important during the planning and production of projects to inform improvements in the design and to establish what impact the project will have, both socially and environmentally.</w:t>
      </w:r>
    </w:p>
    <w:p w14:paraId="2F26D618" w14:textId="77777777" w:rsidR="00A279D0" w:rsidRPr="00E5297C" w:rsidRDefault="00A279D0" w:rsidP="002F4178">
      <w:r w:rsidRPr="00E5297C">
        <w:t xml:space="preserve">A range of skills </w:t>
      </w:r>
      <w:r w:rsidR="00B36980" w:rsidRPr="00E5297C">
        <w:t>is</w:t>
      </w:r>
      <w:r w:rsidRPr="00E5297C">
        <w:t xml:space="preserve"> needed to manage projects effectively. Such skills include risk assessment, the planning and implementation of sequences of operations and using appropriate communication skills to document project development. Effective management of a project is aided by understanding the various roles of individuals and institutions involved in tasks and stages, along with the structures that integrate these factors. The roles of professional and administrative bodies regulating industry practice and the procedures for project approvals by these bodies are integral to projects. Knowledge of financial institutions, managing the accounts of small businesses, quantity surveying, costing and tendering are required for the realisation of projects.</w:t>
      </w:r>
    </w:p>
    <w:p w14:paraId="7FF020E5" w14:textId="77777777" w:rsidR="00A279D0" w:rsidRPr="00E5297C" w:rsidRDefault="00A279D0" w:rsidP="002F4178">
      <w:r w:rsidRPr="00E5297C">
        <w:t>Project documentation (using word processing), computation and processing of information (using database and spreadsheets) are necessary skills. A competency in English for different contexts and diverse audiences is necessary for the practice of building and construction.</w:t>
      </w:r>
    </w:p>
    <w:p w14:paraId="3A2AEAA7" w14:textId="77777777" w:rsidR="00A279D0" w:rsidRPr="00E5297C" w:rsidRDefault="00A279D0" w:rsidP="002F4178">
      <w:pPr>
        <w:rPr>
          <w:b/>
          <w:bCs/>
        </w:rPr>
      </w:pPr>
      <w:r w:rsidRPr="00E5297C">
        <w:rPr>
          <w:b/>
          <w:bCs/>
        </w:rPr>
        <w:t>Design processes</w:t>
      </w:r>
    </w:p>
    <w:p w14:paraId="1B78CD14" w14:textId="77777777" w:rsidR="00A279D0" w:rsidRPr="00E5297C" w:rsidRDefault="00A279D0" w:rsidP="002F4178">
      <w:r w:rsidRPr="00E5297C">
        <w:t xml:space="preserve">Building and construction design involves choosing between several alternatives </w:t>
      </w:r>
      <w:proofErr w:type="gramStart"/>
      <w:r w:rsidRPr="00E5297C">
        <w:t>on the basis of</w:t>
      </w:r>
      <w:proofErr w:type="gramEnd"/>
      <w:r w:rsidRPr="00E5297C">
        <w:t xml:space="preserve"> criteria that are either explicit in the project specifications (economy, safety, functionality and environmental issues) or implicit (market trends, societal and aesthetic). Establishing project aims and strategies to develop and modify design are required to complete a design that satisfies the aims of projects. Professional and governmental standards regulate design and technology in the building and construction industries. Building and construction relies heavily on drawings to formulate and communicate aesthetics, form and structure. This requires competence in geometrical and pictorial perception and projections; the ability to apply the fundamentals of proportions and scaling in the interpretation and production of design drawings; and the ability to translate field measurements into graphical and numerical forms for drawing and calculating quantities.</w:t>
      </w:r>
    </w:p>
    <w:p w14:paraId="04604BE4" w14:textId="45AAD038" w:rsidR="00E11B24" w:rsidRPr="00E5297C" w:rsidRDefault="00A279D0" w:rsidP="002F4178">
      <w:r w:rsidRPr="00E5297C">
        <w:t>The building and construction industry fulfils needs of individuals and communities. Such needs include people’s need to address beauty and function in their built environment; links between style, function and economics; historical developments; and cultural and regional variations.</w:t>
      </w:r>
    </w:p>
    <w:p w14:paraId="7D4C1236" w14:textId="77777777" w:rsidR="00A279D0" w:rsidRPr="00E5297C" w:rsidRDefault="00A279D0" w:rsidP="002F4178">
      <w:pPr>
        <w:keepNext/>
        <w:keepLines/>
        <w:spacing w:line="262" w:lineRule="auto"/>
        <w:rPr>
          <w:b/>
          <w:bCs/>
        </w:rPr>
      </w:pPr>
      <w:r w:rsidRPr="00E5297C">
        <w:rPr>
          <w:b/>
          <w:bCs/>
        </w:rPr>
        <w:lastRenderedPageBreak/>
        <w:t xml:space="preserve">Drafting </w:t>
      </w:r>
    </w:p>
    <w:p w14:paraId="6A639E25" w14:textId="77777777" w:rsidR="00A279D0" w:rsidRPr="00E5297C" w:rsidRDefault="00A279D0" w:rsidP="002F4178">
      <w:pPr>
        <w:keepLines/>
        <w:spacing w:line="262" w:lineRule="auto"/>
      </w:pPr>
      <w:r w:rsidRPr="00E5297C">
        <w:t>The representation and communication of building and construction artefacts require the development of a perception of space and the ability to understand, reflect on and convey details of designs. This will be practised in various forms</w:t>
      </w:r>
      <w:r w:rsidR="00AE31C3" w:rsidRPr="00E5297C">
        <w:t>,</w:t>
      </w:r>
      <w:r w:rsidRPr="00E5297C">
        <w:t xml:space="preserve"> such as s</w:t>
      </w:r>
      <w:r w:rsidR="00B36980" w:rsidRPr="00E5297C">
        <w:t xml:space="preserve">ketching, freehand drawing, </w:t>
      </w:r>
      <w:r w:rsidRPr="00E5297C">
        <w:t>technical drawing</w:t>
      </w:r>
      <w:r w:rsidR="00B36980" w:rsidRPr="00E5297C">
        <w:t>,</w:t>
      </w:r>
      <w:r w:rsidRPr="00E5297C">
        <w:t xml:space="preserve"> including reading of computer-aided drawing</w:t>
      </w:r>
      <w:r w:rsidR="00B36980" w:rsidRPr="00E5297C">
        <w:t xml:space="preserve"> </w:t>
      </w:r>
      <w:r w:rsidRPr="00E5297C">
        <w:t>and drafting technologies</w:t>
      </w:r>
      <w:r w:rsidR="00B36980" w:rsidRPr="00E5297C">
        <w:t>,</w:t>
      </w:r>
      <w:r w:rsidRPr="00E5297C">
        <w:t xml:space="preserve"> and by three-dimens</w:t>
      </w:r>
      <w:r w:rsidR="004B168B" w:rsidRPr="00E5297C">
        <w:t>ional modelling, using industry-</w:t>
      </w:r>
      <w:r w:rsidRPr="00E5297C">
        <w:t>specific graphical symbols and conventions.</w:t>
      </w:r>
    </w:p>
    <w:p w14:paraId="26C01FDB" w14:textId="77777777" w:rsidR="00A279D0" w:rsidRPr="00E5297C" w:rsidRDefault="00A279D0" w:rsidP="002F4178">
      <w:pPr>
        <w:spacing w:line="262" w:lineRule="auto"/>
      </w:pPr>
      <w:r w:rsidRPr="00E5297C">
        <w:t xml:space="preserve">Surveying involves the extraction of raw information about the space of a construction project to execute the design. This includes the operation of surveying and levelling equipment, plotting plans and </w:t>
      </w:r>
      <w:r w:rsidR="00B36980" w:rsidRPr="00E5297C">
        <w:t xml:space="preserve">the </w:t>
      </w:r>
      <w:r w:rsidRPr="00E5297C">
        <w:t>use of maps. Skills in reading plans and setting up construction activities are necessary. This requires an understanding of digital/</w:t>
      </w:r>
      <w:proofErr w:type="spellStart"/>
      <w:r w:rsidRPr="00E5297C">
        <w:t>analog</w:t>
      </w:r>
      <w:proofErr w:type="spellEnd"/>
      <w:r w:rsidRPr="00E5297C">
        <w:t xml:space="preserve"> data acquisition and processing used in electronic measurement equipment.</w:t>
      </w:r>
    </w:p>
    <w:p w14:paraId="3392EE8C" w14:textId="77777777" w:rsidR="00102AB4" w:rsidRPr="00E5297C" w:rsidRDefault="007E310C" w:rsidP="002F4178">
      <w:pPr>
        <w:pStyle w:val="SyllabusHeading3"/>
        <w:spacing w:line="262" w:lineRule="auto"/>
      </w:pPr>
      <w:r w:rsidRPr="00E5297C">
        <w:t>Materials</w:t>
      </w:r>
    </w:p>
    <w:p w14:paraId="26D65078" w14:textId="77777777" w:rsidR="007E310C" w:rsidRPr="00E5297C" w:rsidRDefault="007E310C" w:rsidP="002F4178">
      <w:pPr>
        <w:spacing w:line="262" w:lineRule="auto"/>
        <w:rPr>
          <w:b/>
          <w:bCs/>
        </w:rPr>
      </w:pPr>
      <w:r w:rsidRPr="00E5297C">
        <w:rPr>
          <w:b/>
          <w:bCs/>
        </w:rPr>
        <w:t>Properties and selection</w:t>
      </w:r>
    </w:p>
    <w:p w14:paraId="06D9DCBF" w14:textId="77777777" w:rsidR="007E310C" w:rsidRPr="00E5297C" w:rsidRDefault="007E310C" w:rsidP="002F4178">
      <w:pPr>
        <w:spacing w:line="262" w:lineRule="auto"/>
      </w:pPr>
      <w:r w:rsidRPr="00E5297C">
        <w:t>An understanding of the scientific nature and properties of materials underpin fundamental decisions within building and construction. This includes common materials as well as emerging materials. Identification and scientific testing of materials is conducted. Properties</w:t>
      </w:r>
      <w:r w:rsidR="00AE31C3" w:rsidRPr="00E5297C">
        <w:t>,</w:t>
      </w:r>
      <w:r w:rsidRPr="00E5297C">
        <w:t xml:space="preserve"> such as metals, polymers, ceramics, textiles, timber, composite, organic materials and alloys are investigated. Chemical reactions and mechanical actions involved in the production and use of composite materials are studied</w:t>
      </w:r>
      <w:r w:rsidR="00AE31C3" w:rsidRPr="00E5297C">
        <w:t>,</w:t>
      </w:r>
      <w:r w:rsidRPr="00E5297C">
        <w:t xml:space="preserve"> such as concrete, mortar, plaster, laminates and paints. The physical and mec</w:t>
      </w:r>
      <w:r w:rsidR="00B36980" w:rsidRPr="00E5297C">
        <w:t>hanical properties of materials;</w:t>
      </w:r>
      <w:r w:rsidRPr="00E5297C">
        <w:t xml:space="preserve"> their elasticity, tensile strength, toughness, ductility, malleability, axial (tensile and compressive) and sheer strength and stress and strain, are considered and evaluated. Thermal properties of building materials are important considerations both during constructio</w:t>
      </w:r>
      <w:r w:rsidR="00EB71B5" w:rsidRPr="00E5297C">
        <w:t>n, for example,</w:t>
      </w:r>
      <w:r w:rsidRPr="00E5297C">
        <w:t xml:space="preserve"> for curing of materials and metal welding</w:t>
      </w:r>
      <w:r w:rsidR="00B36980" w:rsidRPr="00E5297C">
        <w:t>,</w:t>
      </w:r>
      <w:r w:rsidRPr="00E5297C">
        <w:t xml:space="preserve"> and</w:t>
      </w:r>
      <w:r w:rsidR="00EB71B5" w:rsidRPr="00E5297C">
        <w:t xml:space="preserve"> after completion of a building, for example, </w:t>
      </w:r>
      <w:r w:rsidRPr="00E5297C">
        <w:t>for insulation, movement and safety.</w:t>
      </w:r>
    </w:p>
    <w:p w14:paraId="6EF633FF" w14:textId="77777777" w:rsidR="007E310C" w:rsidRPr="00E5297C" w:rsidRDefault="007E310C" w:rsidP="002F4178">
      <w:pPr>
        <w:spacing w:line="262" w:lineRule="auto"/>
      </w:pPr>
      <w:r w:rsidRPr="00E5297C">
        <w:t>The ability to select appropriate materials is developed in the course. Materials are selected for specific contexts. This involves an understanding of the nature of a material’s properties, conducting scientific testing of materials and assessing the availability of materials. Materials are selected by balancing structural, economic, environmental, aesthetic and social concerns. Issues are considered, such as required thermal properties, conductivity, environmental suitability and sustainability, characteristics and properties of materials for specific purposes and aesthetic appearance and production processes.</w:t>
      </w:r>
    </w:p>
    <w:p w14:paraId="7635A8B5" w14:textId="77777777" w:rsidR="007E310C" w:rsidRPr="00E5297C" w:rsidRDefault="007E310C" w:rsidP="002F4178">
      <w:pPr>
        <w:spacing w:line="262" w:lineRule="auto"/>
        <w:rPr>
          <w:b/>
          <w:bCs/>
        </w:rPr>
      </w:pPr>
      <w:r w:rsidRPr="00E5297C">
        <w:rPr>
          <w:b/>
          <w:bCs/>
        </w:rPr>
        <w:t>Working with materials</w:t>
      </w:r>
    </w:p>
    <w:p w14:paraId="03961753" w14:textId="77777777" w:rsidR="007E310C" w:rsidRPr="00E5297C" w:rsidRDefault="007E310C" w:rsidP="002F4178">
      <w:pPr>
        <w:spacing w:line="262" w:lineRule="auto"/>
      </w:pPr>
      <w:r w:rsidRPr="00E5297C">
        <w:t xml:space="preserve">Project work is used to introduce techniques and skills for the production, use and handling of construction materials. This includes composite materials (such as concrete, mortar, plaster, laminates and paints) and materials used in the welding and coating of metal structures. The control and testing of materials, either mixed on-site or prefabricated, is necessary for quality control. The effects of handling, forming and curing techniques on the properties of materials </w:t>
      </w:r>
      <w:r w:rsidR="00B36980" w:rsidRPr="00E5297C">
        <w:t>are</w:t>
      </w:r>
      <w:r w:rsidRPr="00E5297C">
        <w:t xml:space="preserve"> investigated. These include the effects of time, wind, humidity and temperature on composite materials, metal welding and finishing.</w:t>
      </w:r>
    </w:p>
    <w:p w14:paraId="30099076" w14:textId="77777777" w:rsidR="007E310C" w:rsidRPr="00E5297C" w:rsidRDefault="007E310C" w:rsidP="002F4178">
      <w:pPr>
        <w:spacing w:line="262" w:lineRule="auto"/>
      </w:pPr>
      <w:r w:rsidRPr="00E5297C">
        <w:t>The ways, advantages and limitations of combining and connecting building parts of the same or different materials in building up whole structures are examined.</w:t>
      </w:r>
    </w:p>
    <w:p w14:paraId="79F7D961" w14:textId="3598AAC0" w:rsidR="007E310C" w:rsidRPr="00E5297C" w:rsidRDefault="00C95752" w:rsidP="002F4178">
      <w:pPr>
        <w:spacing w:line="262" w:lineRule="auto"/>
      </w:pPr>
      <w:r w:rsidRPr="00E5297C">
        <w:t>Work health and safety</w:t>
      </w:r>
      <w:r w:rsidR="007E310C" w:rsidRPr="00E5297C">
        <w:t xml:space="preserve"> practices and obligations to self and others are of prime importance. The aim is to work with various materials and machines in a safe and responsible manner.</w:t>
      </w:r>
    </w:p>
    <w:p w14:paraId="345B4843" w14:textId="77777777" w:rsidR="00102AB4" w:rsidRPr="00E5297C" w:rsidRDefault="007E310C" w:rsidP="002F4178">
      <w:pPr>
        <w:pStyle w:val="SyllabusHeading3"/>
        <w:spacing w:before="0"/>
      </w:pPr>
      <w:r w:rsidRPr="00E5297C">
        <w:lastRenderedPageBreak/>
        <w:t>Systems</w:t>
      </w:r>
    </w:p>
    <w:p w14:paraId="2CF00D14" w14:textId="77777777" w:rsidR="007E310C" w:rsidRPr="00E5297C" w:rsidRDefault="007E310C" w:rsidP="002F4178">
      <w:pPr>
        <w:rPr>
          <w:b/>
          <w:bCs/>
        </w:rPr>
      </w:pPr>
      <w:r w:rsidRPr="00E5297C">
        <w:rPr>
          <w:b/>
          <w:bCs/>
        </w:rPr>
        <w:t>Structures and services</w:t>
      </w:r>
    </w:p>
    <w:p w14:paraId="103290D6" w14:textId="25CCB08B" w:rsidR="007E310C" w:rsidRPr="00E5297C" w:rsidRDefault="007E310C" w:rsidP="002F4178">
      <w:r w:rsidRPr="00E5297C">
        <w:t xml:space="preserve">Structures are defined as bodies that can resist applied forces. Scientific and mathematical principles of different types of structures are considered. Such structures may </w:t>
      </w:r>
      <w:proofErr w:type="gramStart"/>
      <w:r w:rsidRPr="00E5297C">
        <w:t>include:</w:t>
      </w:r>
      <w:proofErr w:type="gramEnd"/>
      <w:r w:rsidRPr="00E5297C">
        <w:t xml:space="preserve"> mass structures, skeletal structures and shells; types of loads (concentrated and distributed loads and static and dynamic loads) and equilibrium of forces; static friction; external forces and internal actions; stability; components; and resolved parts.</w:t>
      </w:r>
    </w:p>
    <w:p w14:paraId="7EEB09AD" w14:textId="77777777" w:rsidR="007E310C" w:rsidRPr="00E5297C" w:rsidRDefault="007E310C" w:rsidP="002F4178">
      <w:r w:rsidRPr="00E5297C">
        <w:t>Water systems are necessary for the supply of water to the construction site and the completed building, and for the disposal of excess and rainwater. Supply networks for natural gas are also introduced.</w:t>
      </w:r>
    </w:p>
    <w:p w14:paraId="19DF2AEF" w14:textId="77777777" w:rsidR="007E310C" w:rsidRPr="00E5297C" w:rsidRDefault="007E310C" w:rsidP="002F4178">
      <w:pPr>
        <w:rPr>
          <w:b/>
          <w:bCs/>
        </w:rPr>
      </w:pPr>
      <w:r w:rsidRPr="00E5297C">
        <w:rPr>
          <w:b/>
          <w:bCs/>
        </w:rPr>
        <w:t>Environment and sustainability</w:t>
      </w:r>
    </w:p>
    <w:p w14:paraId="217EDAAF" w14:textId="405E857E" w:rsidR="007E310C" w:rsidRPr="00E5297C" w:rsidRDefault="007E310C" w:rsidP="002F4178">
      <w:pPr>
        <w:rPr>
          <w:strike/>
        </w:rPr>
      </w:pPr>
      <w:r w:rsidRPr="00E5297C">
        <w:t>The impact of systems on the environment and its sustainability is important. The integration of environmental impacts in an ecological system is important for the planning of building and construction projects. Opportunity, cost, waste management and rehabilitation are essential in assessing the environmental impact of building projects.</w:t>
      </w:r>
    </w:p>
    <w:p w14:paraId="1A982678" w14:textId="77777777" w:rsidR="00B935B0" w:rsidRPr="00E5297C" w:rsidRDefault="008F1102" w:rsidP="002F4178">
      <w:pPr>
        <w:pStyle w:val="SyllabusHeading2"/>
      </w:pPr>
      <w:bookmarkStart w:id="17" w:name="_Toc173765099"/>
      <w:bookmarkEnd w:id="16"/>
      <w:r w:rsidRPr="00E5297C">
        <w:t xml:space="preserve">Representation of </w:t>
      </w:r>
      <w:r w:rsidR="00903D2C" w:rsidRPr="00E5297C">
        <w:t xml:space="preserve">the </w:t>
      </w:r>
      <w:r w:rsidRPr="00E5297C">
        <w:t>g</w:t>
      </w:r>
      <w:r w:rsidR="00B935B0" w:rsidRPr="00E5297C">
        <w:t>eneral capabilities</w:t>
      </w:r>
      <w:bookmarkEnd w:id="17"/>
    </w:p>
    <w:p w14:paraId="5A089A97" w14:textId="77777777" w:rsidR="006D2B4A" w:rsidRPr="00E5297C" w:rsidRDefault="006D2B4A" w:rsidP="002F4178">
      <w:pPr>
        <w:rPr>
          <w:rFonts w:eastAsia="Times New Roman"/>
          <w:bCs/>
          <w:iCs/>
        </w:rPr>
      </w:pPr>
      <w:r w:rsidRPr="00E5297C">
        <w:rPr>
          <w:rFonts w:cs="Calibri"/>
        </w:rPr>
        <w:t xml:space="preserve">The general capabilities encompass the knowledge, skills, behaviours and dispositions that </w:t>
      </w:r>
      <w:r w:rsidR="00C15B97" w:rsidRPr="00E5297C">
        <w:rPr>
          <w:rFonts w:cs="Calibri"/>
        </w:rPr>
        <w:t>may</w:t>
      </w:r>
      <w:r w:rsidRPr="00E5297C">
        <w:rPr>
          <w:rFonts w:cs="Calibri"/>
        </w:rPr>
        <w:t xml:space="preserve"> assist students to live and work successfully in the twenty-first century. Teachers </w:t>
      </w:r>
      <w:r w:rsidR="00A837B2" w:rsidRPr="00E5297C">
        <w:rPr>
          <w:rFonts w:cs="Calibri"/>
        </w:rPr>
        <w:t>may</w:t>
      </w:r>
      <w:r w:rsidRPr="00E5297C">
        <w:rPr>
          <w:rFonts w:cs="Calibri"/>
        </w:rPr>
        <w:t xml:space="preserve"> find opportunities to incorporate the capabilities into the teaching and learning program for</w:t>
      </w:r>
      <w:r w:rsidR="007E310C" w:rsidRPr="00E5297C">
        <w:rPr>
          <w:rFonts w:cs="Calibri"/>
        </w:rPr>
        <w:t xml:space="preserve"> </w:t>
      </w:r>
      <w:r w:rsidR="00AE31C3" w:rsidRPr="00E5297C">
        <w:rPr>
          <w:rFonts w:cs="Calibri"/>
        </w:rPr>
        <w:t xml:space="preserve">the </w:t>
      </w:r>
      <w:r w:rsidR="007E310C" w:rsidRPr="00E5297C">
        <w:rPr>
          <w:rFonts w:cs="Calibri"/>
        </w:rPr>
        <w:t>Building and Construction</w:t>
      </w:r>
      <w:r w:rsidR="00AE31C3" w:rsidRPr="00E5297C">
        <w:rPr>
          <w:rFonts w:cs="Calibri"/>
        </w:rPr>
        <w:t xml:space="preserve"> General course</w:t>
      </w:r>
      <w:r w:rsidR="007E310C" w:rsidRPr="00E5297C">
        <w:rPr>
          <w:rFonts w:cs="Calibri"/>
        </w:rPr>
        <w:t>.</w:t>
      </w:r>
      <w:r w:rsidRPr="00E5297C">
        <w:rPr>
          <w:rFonts w:cs="Calibri"/>
        </w:rPr>
        <w:t xml:space="preserve"> </w:t>
      </w:r>
      <w:r w:rsidR="00A837B2" w:rsidRPr="00E5297C">
        <w:rPr>
          <w:rFonts w:eastAsia="Times New Roman"/>
          <w:bCs/>
          <w:iCs/>
        </w:rPr>
        <w:t>The general capabilities are not assessed unless they are identified within the specified unit content.</w:t>
      </w:r>
    </w:p>
    <w:p w14:paraId="171F7A42" w14:textId="67F54546" w:rsidR="00B935B0" w:rsidRPr="00E5297C" w:rsidRDefault="00B935B0" w:rsidP="002F4178">
      <w:pPr>
        <w:pStyle w:val="SyllabusHeading3"/>
      </w:pPr>
      <w:r w:rsidRPr="00E5297C">
        <w:t>Literacy</w:t>
      </w:r>
    </w:p>
    <w:p w14:paraId="2DA202EE" w14:textId="77777777" w:rsidR="007E310C" w:rsidRPr="00E5297C" w:rsidRDefault="007E310C" w:rsidP="002F4178">
      <w:r w:rsidRPr="00E5297C">
        <w:rPr>
          <w:bCs/>
          <w:iCs/>
        </w:rPr>
        <w:t>Literacy</w:t>
      </w:r>
      <w:r w:rsidRPr="00E5297C">
        <w:rPr>
          <w:i/>
          <w:iCs/>
        </w:rPr>
        <w:t xml:space="preserve"> </w:t>
      </w:r>
      <w:r w:rsidRPr="00E5297C">
        <w:t xml:space="preserve">is of fundamental importance in the study of </w:t>
      </w:r>
      <w:r w:rsidR="00AE31C3" w:rsidRPr="00E5297C">
        <w:t xml:space="preserve">the </w:t>
      </w:r>
      <w:r w:rsidRPr="00E5297C">
        <w:t>Building and Construction</w:t>
      </w:r>
      <w:r w:rsidR="00AE31C3" w:rsidRPr="00E5297C">
        <w:t xml:space="preserve"> General course</w:t>
      </w:r>
      <w:r w:rsidRPr="00E5297C">
        <w:t xml:space="preserve">. Students </w:t>
      </w:r>
      <w:r w:rsidR="00C15B97" w:rsidRPr="00E5297C">
        <w:t>may</w:t>
      </w:r>
      <w:r w:rsidRPr="00E5297C">
        <w:t xml:space="preserve"> access design processes, building instructions, materials and technological content through a variety of print, oral, visual, spatial and electronic forms, including data books, texts, computer software, images, and written technical materials. They learn to investigate, interpret, and apply design and technology principles from a variety of sources to design solutions for tasks. They analyse and evaluate information for relevance and accuracy. They learn to monitor their own language use for accuracy in the use of design principles and technological terms</w:t>
      </w:r>
      <w:r w:rsidR="002F19D8" w:rsidRPr="00E5297C">
        <w:t>. Accurate language use supports</w:t>
      </w:r>
      <w:r w:rsidRPr="00E5297C">
        <w:t xml:space="preserve"> clarity of ideas, processes and explanations of design activities and</w:t>
      </w:r>
      <w:r w:rsidR="002F19D8" w:rsidRPr="00E5297C">
        <w:t xml:space="preserve"> the</w:t>
      </w:r>
      <w:r w:rsidRPr="00E5297C">
        <w:t xml:space="preserve"> development and evaluation of functioning products. </w:t>
      </w:r>
    </w:p>
    <w:p w14:paraId="3B572CD8" w14:textId="77777777" w:rsidR="006056D8" w:rsidRPr="00E5297C" w:rsidRDefault="006056D8" w:rsidP="002F4178">
      <w:pPr>
        <w:pStyle w:val="SyllabusHeading3"/>
      </w:pPr>
      <w:r w:rsidRPr="00E5297C">
        <w:t>Numeracy</w:t>
      </w:r>
    </w:p>
    <w:p w14:paraId="1A601FC8" w14:textId="77777777" w:rsidR="007E310C" w:rsidRPr="00E5297C" w:rsidRDefault="007E310C" w:rsidP="002F4178">
      <w:r w:rsidRPr="00E5297C">
        <w:rPr>
          <w:bCs/>
        </w:rPr>
        <w:t>Numeracy</w:t>
      </w:r>
      <w:r w:rsidRPr="00E5297C">
        <w:t xml:space="preserve"> is fundamental in calculating and evaluating quantities of materials, and in the design and construction of structures. Students develop </w:t>
      </w:r>
      <w:r w:rsidRPr="00E5297C">
        <w:rPr>
          <w:bCs/>
        </w:rPr>
        <w:t>their understanding and skills of numeracy while undertaking tasks to produce, test and evaluate products. Common and specific theory continues to be studied to forge greater understanding of the scientific, mathematical and technical concepts that explain how designed and constructed products are built and function</w:t>
      </w:r>
      <w:r w:rsidR="00AE31C3" w:rsidRPr="00E5297C">
        <w:rPr>
          <w:bCs/>
        </w:rPr>
        <w:t>.</w:t>
      </w:r>
    </w:p>
    <w:p w14:paraId="74AFEFCE" w14:textId="77777777" w:rsidR="00B935B0" w:rsidRPr="00E5297C" w:rsidRDefault="00B935B0" w:rsidP="002F4178">
      <w:pPr>
        <w:pStyle w:val="SyllabusHeading3"/>
        <w:keepNext/>
      </w:pPr>
      <w:r w:rsidRPr="00E5297C">
        <w:lastRenderedPageBreak/>
        <w:t>Information and communication technology capability</w:t>
      </w:r>
      <w:r w:rsidR="006D2B4A" w:rsidRPr="00E5297C">
        <w:t xml:space="preserve"> </w:t>
      </w:r>
    </w:p>
    <w:p w14:paraId="1C8F9BDD" w14:textId="77777777" w:rsidR="007E310C" w:rsidRPr="00E5297C" w:rsidRDefault="004B168B" w:rsidP="002F4178">
      <w:r w:rsidRPr="00E5297C">
        <w:rPr>
          <w:bCs/>
        </w:rPr>
        <w:t>Information and communication t</w:t>
      </w:r>
      <w:r w:rsidR="007E310C" w:rsidRPr="00E5297C">
        <w:rPr>
          <w:bCs/>
        </w:rPr>
        <w:t>echnology (ICT) capability</w:t>
      </w:r>
      <w:r w:rsidR="007E310C" w:rsidRPr="00E5297C">
        <w:t xml:space="preserve"> is important in all stages of the design process. Students use digital tools and strategies to locate, access, process and analyse information. They use ICT skills and understandings to investigate and devise design ideas. Students access information from websites and computer program</w:t>
      </w:r>
      <w:r w:rsidR="0002181A" w:rsidRPr="00E5297C">
        <w:t xml:space="preserve">s to develop design solutions. </w:t>
      </w:r>
      <w:r w:rsidR="007E310C" w:rsidRPr="00E5297C">
        <w:t xml:space="preserve">Students use computer aided drawings and computer software to design and build products. </w:t>
      </w:r>
    </w:p>
    <w:p w14:paraId="4C5B21A9" w14:textId="47F6CEB5" w:rsidR="00B935B0" w:rsidRPr="00E5297C" w:rsidRDefault="00B935B0" w:rsidP="002F4178">
      <w:pPr>
        <w:pStyle w:val="SyllabusHeading3"/>
      </w:pPr>
      <w:r w:rsidRPr="00E5297C">
        <w:t>Critical and creative thinking</w:t>
      </w:r>
      <w:r w:rsidR="006D2B4A" w:rsidRPr="00E5297C">
        <w:t xml:space="preserve"> </w:t>
      </w:r>
    </w:p>
    <w:p w14:paraId="5F2728F5" w14:textId="214E0FDB" w:rsidR="007E310C" w:rsidRPr="00E5297C" w:rsidRDefault="007E310C" w:rsidP="00E5297C">
      <w:r w:rsidRPr="00E5297C">
        <w:rPr>
          <w:bCs/>
          <w:iCs/>
        </w:rPr>
        <w:t>Critical and creative thinking</w:t>
      </w:r>
      <w:r w:rsidRPr="00E5297C">
        <w:rPr>
          <w:i/>
          <w:iCs/>
        </w:rPr>
        <w:t xml:space="preserve"> </w:t>
      </w:r>
      <w:r w:rsidRPr="00E5297C">
        <w:rPr>
          <w:iCs/>
        </w:rPr>
        <w:t>is</w:t>
      </w:r>
      <w:r w:rsidRPr="00E5297C">
        <w:t xml:space="preserve"> integral to the design process. </w:t>
      </w:r>
      <w:r w:rsidR="004B168B" w:rsidRPr="00E5297C">
        <w:t>The principle of design, build and a</w:t>
      </w:r>
      <w:r w:rsidRPr="00E5297C">
        <w:t xml:space="preserve">ppraise </w:t>
      </w:r>
      <w:r w:rsidR="002F19D8" w:rsidRPr="00E5297C">
        <w:t>is</w:t>
      </w:r>
      <w:r w:rsidRPr="00E5297C">
        <w:t xml:space="preserve"> fundamental to the Building and Construction </w:t>
      </w:r>
      <w:r w:rsidR="00AE31C3" w:rsidRPr="00E5297C">
        <w:t xml:space="preserve">General </w:t>
      </w:r>
      <w:r w:rsidRPr="00E5297C">
        <w:t xml:space="preserve">course. Students develop understandings and skills in </w:t>
      </w:r>
      <w:r w:rsidRPr="00E5297C">
        <w:rPr>
          <w:bCs/>
          <w:iCs/>
        </w:rPr>
        <w:t>critical and creative thinking during periods of</w:t>
      </w:r>
      <w:r w:rsidRPr="00E5297C">
        <w:t xml:space="preserve"> evaluation at numerous stages of</w:t>
      </w:r>
      <w:r w:rsidR="0002181A" w:rsidRPr="00E5297C">
        <w:t xml:space="preserve"> the design and build process. </w:t>
      </w:r>
      <w:r w:rsidRPr="00E5297C">
        <w:t>They devise plausible solutions to problems, and then through interrogation, critically assess the performance of the most efficient solution. Students identify possible weaknesses in their design solutions and evaluate and modify the developing solution to construct a functioning product.</w:t>
      </w:r>
    </w:p>
    <w:p w14:paraId="7C5B33AA" w14:textId="77777777" w:rsidR="00B935B0" w:rsidRPr="00E5297C" w:rsidRDefault="00B935B0" w:rsidP="002F4178">
      <w:pPr>
        <w:pStyle w:val="SyllabusHeading3"/>
      </w:pPr>
      <w:r w:rsidRPr="00E5297C">
        <w:t>Personal and social capability</w:t>
      </w:r>
    </w:p>
    <w:p w14:paraId="51D9F9D7" w14:textId="34D05198" w:rsidR="007E310C" w:rsidRPr="00E5297C" w:rsidRDefault="007E310C" w:rsidP="002F4178">
      <w:r w:rsidRPr="00E5297C">
        <w:rPr>
          <w:bCs/>
          <w:iCs/>
        </w:rPr>
        <w:t>Personal and social capability</w:t>
      </w:r>
      <w:r w:rsidRPr="00E5297C">
        <w:rPr>
          <w:i/>
          <w:iCs/>
        </w:rPr>
        <w:t xml:space="preserve"> </w:t>
      </w:r>
      <w:r w:rsidR="002F19D8" w:rsidRPr="00E5297C">
        <w:t>skills are developed and practis</w:t>
      </w:r>
      <w:r w:rsidRPr="00E5297C">
        <w:t xml:space="preserve">ed in </w:t>
      </w:r>
      <w:r w:rsidR="00AE31C3" w:rsidRPr="00E5297C">
        <w:t xml:space="preserve">the </w:t>
      </w:r>
      <w:r w:rsidRPr="00E5297C">
        <w:t xml:space="preserve">Building and Construction </w:t>
      </w:r>
      <w:r w:rsidR="00AE31C3" w:rsidRPr="00E5297C">
        <w:t xml:space="preserve">General course </w:t>
      </w:r>
      <w:r w:rsidRPr="00E5297C">
        <w:t xml:space="preserve">with students enhancing their communication skills and participating in teamwork. Students have opportunities to work collaboratively during stages of investigation and production of products. </w:t>
      </w:r>
      <w:r w:rsidRPr="00E5297C">
        <w:rPr>
          <w:iCs/>
        </w:rPr>
        <w:t xml:space="preserve">Students develop increasing social awareness </w:t>
      </w:r>
      <w:r w:rsidRPr="00E5297C">
        <w:t xml:space="preserve">through the study of the impact of the use of materials and construction technologies in society and on the environment. </w:t>
      </w:r>
    </w:p>
    <w:p w14:paraId="32529B53" w14:textId="77777777" w:rsidR="00B935B0" w:rsidRPr="00E5297C" w:rsidRDefault="002B5EC8" w:rsidP="002F4178">
      <w:pPr>
        <w:pStyle w:val="SyllabusHeading3"/>
      </w:pPr>
      <w:r w:rsidRPr="00E5297C">
        <w:t>Ethical understanding</w:t>
      </w:r>
    </w:p>
    <w:p w14:paraId="261DA069" w14:textId="77777777" w:rsidR="007E310C" w:rsidRPr="00E5297C" w:rsidRDefault="007E310C" w:rsidP="002F4178">
      <w:r w:rsidRPr="00E5297C">
        <w:rPr>
          <w:bCs/>
        </w:rPr>
        <w:t xml:space="preserve">Students have </w:t>
      </w:r>
      <w:r w:rsidRPr="00E5297C">
        <w:t xml:space="preserve">opportunities to explore and understand the diverse perspectives and circumstances that shape design processes and building methods, the actions and possible motivations of people in the past compared with those of today. Students have opportunities both independently and collaboratively to explore the values, beliefs and principles that have influenced past building designs and technological achievements, and the ethical decisions required by global design processes of today. </w:t>
      </w:r>
    </w:p>
    <w:p w14:paraId="599FAD24" w14:textId="77777777" w:rsidR="00B935B0" w:rsidRPr="00E5297C" w:rsidRDefault="00B935B0" w:rsidP="002F4178">
      <w:pPr>
        <w:pStyle w:val="SyllabusHeading3"/>
      </w:pPr>
      <w:r w:rsidRPr="00E5297C">
        <w:t>Intercultural understanding</w:t>
      </w:r>
    </w:p>
    <w:p w14:paraId="5DC2257A" w14:textId="0998159C" w:rsidR="002F4178" w:rsidRPr="00E5297C" w:rsidRDefault="007E310C" w:rsidP="002F4178">
      <w:bookmarkStart w:id="18" w:name="_Toc347908213"/>
      <w:r w:rsidRPr="00E5297C">
        <w:t xml:space="preserve">Students have opportunities to explore the different beliefs and values of a range of cultural groups and develop an appreciation of cultural diversity. Students have opportunities to develop an understanding of different contemporary perspectives </w:t>
      </w:r>
      <w:proofErr w:type="gramStart"/>
      <w:r w:rsidRPr="00E5297C">
        <w:t>with regard to</w:t>
      </w:r>
      <w:proofErr w:type="gramEnd"/>
      <w:r w:rsidRPr="00E5297C">
        <w:t xml:space="preserve"> design inspiration, architectural styles, building materials, energy supply and use, and design and technological influences on different groups within society, and how they contribute to individual and group actions in the contemporary world. </w:t>
      </w:r>
    </w:p>
    <w:p w14:paraId="2A81B094" w14:textId="77777777" w:rsidR="002F4178" w:rsidRPr="00E5297C" w:rsidRDefault="002F4178">
      <w:r w:rsidRPr="00E5297C">
        <w:br w:type="page"/>
      </w:r>
    </w:p>
    <w:p w14:paraId="7C24ACA2" w14:textId="77777777" w:rsidR="00E5522A" w:rsidRPr="00E5297C" w:rsidRDefault="00C858E6" w:rsidP="002F4178">
      <w:pPr>
        <w:pStyle w:val="SyllabusHeading2"/>
      </w:pPr>
      <w:bookmarkStart w:id="19" w:name="_Toc173765100"/>
      <w:r w:rsidRPr="00E5297C">
        <w:lastRenderedPageBreak/>
        <w:t xml:space="preserve">Representation of </w:t>
      </w:r>
      <w:r w:rsidR="00903D2C" w:rsidRPr="00E5297C">
        <w:t xml:space="preserve">the </w:t>
      </w:r>
      <w:r w:rsidRPr="00E5297C">
        <w:t>c</w:t>
      </w:r>
      <w:r w:rsidR="007F70C7" w:rsidRPr="00E5297C">
        <w:t>ross-c</w:t>
      </w:r>
      <w:r w:rsidR="00E5522A" w:rsidRPr="00E5297C">
        <w:t xml:space="preserve">urriculum </w:t>
      </w:r>
      <w:r w:rsidR="00387500" w:rsidRPr="00E5297C">
        <w:t>p</w:t>
      </w:r>
      <w:r w:rsidR="00E5522A" w:rsidRPr="00E5297C">
        <w:t>riorities</w:t>
      </w:r>
      <w:bookmarkEnd w:id="19"/>
    </w:p>
    <w:p w14:paraId="25FFB199" w14:textId="77777777" w:rsidR="00D0093B" w:rsidRPr="00E5297C" w:rsidRDefault="00151DC5" w:rsidP="002F4178">
      <w:r w:rsidRPr="00E5297C">
        <w:t>The c</w:t>
      </w:r>
      <w:r w:rsidR="00D0093B" w:rsidRPr="00E5297C">
        <w:t xml:space="preserve">ross-curriculum priorities address contemporary issues which students face in a globalised world. Teachers </w:t>
      </w:r>
      <w:r w:rsidR="00A837B2" w:rsidRPr="00E5297C">
        <w:t>may</w:t>
      </w:r>
      <w:r w:rsidR="00D0093B" w:rsidRPr="00E5297C">
        <w:t xml:space="preserve"> find opportunities to incorporate the priorities into the teaching and learning program for</w:t>
      </w:r>
      <w:r w:rsidR="007E310C" w:rsidRPr="00E5297C">
        <w:t xml:space="preserve"> </w:t>
      </w:r>
      <w:r w:rsidR="00AE31C3" w:rsidRPr="00E5297C">
        <w:t xml:space="preserve">the </w:t>
      </w:r>
      <w:r w:rsidR="007E310C" w:rsidRPr="00E5297C">
        <w:t>Building and Construction</w:t>
      </w:r>
      <w:r w:rsidR="00AE31C3" w:rsidRPr="00E5297C">
        <w:t xml:space="preserve"> General course</w:t>
      </w:r>
      <w:r w:rsidR="007E310C" w:rsidRPr="00E5297C">
        <w:t>.</w:t>
      </w:r>
      <w:r w:rsidR="00D0093B" w:rsidRPr="00E5297C">
        <w:t xml:space="preserve"> </w:t>
      </w:r>
      <w:r w:rsidR="00A837B2" w:rsidRPr="00E5297C">
        <w:rPr>
          <w:rFonts w:cs="Times New Roman"/>
        </w:rPr>
        <w:t>The cross-curriculum priorities are not assessed unless they are identified within the specified unit content.</w:t>
      </w:r>
    </w:p>
    <w:p w14:paraId="5D4D000A" w14:textId="77777777" w:rsidR="00890076" w:rsidRPr="00E5297C" w:rsidRDefault="00890076" w:rsidP="002F4178">
      <w:pPr>
        <w:pStyle w:val="SyllabusHeading3"/>
      </w:pPr>
      <w:r w:rsidRPr="00E5297C">
        <w:t>Aboriginal and Torres Strait Islander histories and cultures</w:t>
      </w:r>
      <w:r w:rsidR="006D2B4A" w:rsidRPr="00E5297C">
        <w:t xml:space="preserve"> </w:t>
      </w:r>
    </w:p>
    <w:p w14:paraId="6E076815" w14:textId="77777777" w:rsidR="007E310C" w:rsidRPr="00E5297C" w:rsidRDefault="007E310C" w:rsidP="002F4178">
      <w:r w:rsidRPr="00E5297C">
        <w:t>Students</w:t>
      </w:r>
      <w:r w:rsidR="00A837B2" w:rsidRPr="00E5297C">
        <w:t xml:space="preserve"> may</w:t>
      </w:r>
      <w:r w:rsidRPr="00E5297C">
        <w:t xml:space="preserve"> have opportunities to explore Aboriginal and Torres Strait Islander development and use of building technology, and the interconnectedness between technologies and identity, people, culture and </w:t>
      </w:r>
      <w:r w:rsidR="00AE31C3" w:rsidRPr="00E5297C">
        <w:t>C</w:t>
      </w:r>
      <w:r w:rsidRPr="00E5297C">
        <w:t>ountry/</w:t>
      </w:r>
      <w:r w:rsidR="00AE31C3" w:rsidRPr="00E5297C">
        <w:t>P</w:t>
      </w:r>
      <w:r w:rsidRPr="00E5297C">
        <w:t>lace.</w:t>
      </w:r>
    </w:p>
    <w:p w14:paraId="2D30CF69" w14:textId="50E7271B" w:rsidR="00890076" w:rsidRPr="00E5297C" w:rsidRDefault="00890076" w:rsidP="002F4178">
      <w:pPr>
        <w:pStyle w:val="SyllabusHeading3"/>
      </w:pPr>
      <w:r w:rsidRPr="00E5297C">
        <w:t>Asia and Australia's engagement with Asia</w:t>
      </w:r>
    </w:p>
    <w:p w14:paraId="4491CAA2" w14:textId="77777777" w:rsidR="007E310C" w:rsidRPr="00E5297C" w:rsidRDefault="007E310C" w:rsidP="002F4178">
      <w:pPr>
        <w:rPr>
          <w:rFonts w:eastAsia="Franklin Gothic Book"/>
        </w:rPr>
      </w:pPr>
      <w:r w:rsidRPr="00E5297C">
        <w:t>Students</w:t>
      </w:r>
      <w:r w:rsidR="00A837B2" w:rsidRPr="00E5297C">
        <w:t xml:space="preserve"> </w:t>
      </w:r>
      <w:r w:rsidRPr="00E5297C">
        <w:t xml:space="preserve">have opportunities to explore traditional, contemporary and emerging technological achievements in the countries of the Asia region. Students </w:t>
      </w:r>
      <w:r w:rsidR="00A837B2" w:rsidRPr="00E5297C">
        <w:t xml:space="preserve">may </w:t>
      </w:r>
      <w:r w:rsidRPr="00E5297C">
        <w:t>explore Australia’s rich and ongoing engagement with the peoples and countries of Asia to create appropriate products and services to meet personal, community, national, regional and global needs.</w:t>
      </w:r>
    </w:p>
    <w:p w14:paraId="27BE8054" w14:textId="77777777" w:rsidR="00890076" w:rsidRPr="00E5297C" w:rsidRDefault="00890076" w:rsidP="002F4178">
      <w:pPr>
        <w:pStyle w:val="SyllabusHeading3"/>
      </w:pPr>
      <w:r w:rsidRPr="00E5297C">
        <w:t>Sustainability</w:t>
      </w:r>
    </w:p>
    <w:p w14:paraId="524DECFB" w14:textId="77777777" w:rsidR="007E310C" w:rsidRPr="00E5297C" w:rsidRDefault="007E310C" w:rsidP="002F4178">
      <w:bookmarkStart w:id="20" w:name="_Toc359503799"/>
      <w:bookmarkEnd w:id="18"/>
      <w:r w:rsidRPr="00E5297C">
        <w:t>Students take action to create more sustainable patterns of living. Students can develop knowledge, understanding and skills necessary to design and build for effective sustainability.</w:t>
      </w:r>
    </w:p>
    <w:p w14:paraId="12894A8E" w14:textId="736B39AC" w:rsidR="007E310C" w:rsidRPr="00E5297C" w:rsidRDefault="007E310C" w:rsidP="002F4178">
      <w:pPr>
        <w:rPr>
          <w:b/>
        </w:rPr>
      </w:pPr>
      <w:r w:rsidRPr="00E5297C">
        <w:t xml:space="preserve">Students focus on the knowledge, understanding and skills necessary to choose technologies and systems </w:t>
      </w:r>
      <w:proofErr w:type="gramStart"/>
      <w:r w:rsidRPr="00E5297C">
        <w:t>with regard to</w:t>
      </w:r>
      <w:proofErr w:type="gramEnd"/>
      <w:r w:rsidRPr="00E5297C">
        <w:t xml:space="preserve"> costs and benefits. They evaluate the extent to which the process and designed solutions embrace sustainability. Students reflect on past and current practices and assess new and emerging technologies from a sustainability perspective.</w:t>
      </w:r>
    </w:p>
    <w:p w14:paraId="37FDD63E" w14:textId="77777777" w:rsidR="00516CCF" w:rsidRPr="00E5297C" w:rsidRDefault="00516CCF" w:rsidP="002F4178">
      <w:pPr>
        <w:rPr>
          <w:rFonts w:cs="Calibri"/>
        </w:rPr>
      </w:pPr>
      <w:r w:rsidRPr="00E5297C">
        <w:br w:type="page"/>
      </w:r>
    </w:p>
    <w:p w14:paraId="2010EC41" w14:textId="77777777" w:rsidR="008669DF" w:rsidRPr="00E5297C" w:rsidRDefault="008669DF" w:rsidP="002F4178">
      <w:pPr>
        <w:pStyle w:val="SyllabusHeading1"/>
      </w:pPr>
      <w:bookmarkStart w:id="21" w:name="_Toc173765101"/>
      <w:r w:rsidRPr="00E5297C">
        <w:lastRenderedPageBreak/>
        <w:t>Unit 1</w:t>
      </w:r>
      <w:bookmarkEnd w:id="21"/>
    </w:p>
    <w:p w14:paraId="44444A63" w14:textId="77777777" w:rsidR="009D4A6D" w:rsidRPr="00E5297C" w:rsidRDefault="009D4A6D" w:rsidP="002F4178">
      <w:pPr>
        <w:pStyle w:val="SyllabusHeading2"/>
      </w:pPr>
      <w:bookmarkStart w:id="22" w:name="_Toc173765102"/>
      <w:r w:rsidRPr="00E5297C">
        <w:t>Unit description</w:t>
      </w:r>
      <w:bookmarkEnd w:id="20"/>
      <w:bookmarkEnd w:id="22"/>
    </w:p>
    <w:p w14:paraId="0AE68A77" w14:textId="77777777" w:rsidR="00FE3665" w:rsidRPr="00E5297C" w:rsidRDefault="00FE3665" w:rsidP="002F4178">
      <w:bookmarkStart w:id="23" w:name="_Toc359503800"/>
      <w:bookmarkStart w:id="24" w:name="_Toc347908214"/>
      <w:r w:rsidRPr="00E5297C">
        <w:t>This unit introduces students to the considerations required in building design and explores properties of common</w:t>
      </w:r>
      <w:r w:rsidR="00B36980" w:rsidRPr="00E5297C">
        <w:t>,</w:t>
      </w:r>
      <w:r w:rsidRPr="00E5297C">
        <w:t xml:space="preserve"> natural or pre-made </w:t>
      </w:r>
      <w:r w:rsidR="004B168B" w:rsidRPr="00E5297C">
        <w:t>construction materials,</w:t>
      </w:r>
      <w:r w:rsidRPr="00E5297C">
        <w:t xml:space="preserve"> their mechanical properties and use in construction. Students realise differences in structure and materials used. Basic plan drawing and reading is practised with application in building, </w:t>
      </w:r>
      <w:r w:rsidR="00A562D4" w:rsidRPr="00E5297C">
        <w:t>in addition to the</w:t>
      </w:r>
      <w:r w:rsidRPr="00E5297C">
        <w:t xml:space="preserve"> skills in areas of content, such as working with construction materials, spatial perception and computation and levelling. The unit explores processes drawn from building projects. </w:t>
      </w:r>
      <w:r w:rsidR="00A562D4" w:rsidRPr="00E5297C">
        <w:t>Students work with a</w:t>
      </w:r>
      <w:r w:rsidRPr="00E5297C">
        <w:t xml:space="preserve"> variety of materials and </w:t>
      </w:r>
      <w:r w:rsidR="00A562D4" w:rsidRPr="00E5297C">
        <w:t>develop a range of practical skills.</w:t>
      </w:r>
    </w:p>
    <w:p w14:paraId="495AAA2E" w14:textId="77777777" w:rsidR="009D4A6D" w:rsidRPr="00E5297C" w:rsidRDefault="009D4A6D" w:rsidP="002F4178">
      <w:pPr>
        <w:pStyle w:val="SyllabusHeading2"/>
      </w:pPr>
      <w:bookmarkStart w:id="25" w:name="_Toc358372276"/>
      <w:bookmarkStart w:id="26" w:name="_Toc359503802"/>
      <w:bookmarkStart w:id="27" w:name="_Toc173765103"/>
      <w:bookmarkEnd w:id="23"/>
      <w:bookmarkEnd w:id="24"/>
      <w:r w:rsidRPr="00E5297C">
        <w:t>Unit content</w:t>
      </w:r>
      <w:bookmarkEnd w:id="25"/>
      <w:bookmarkEnd w:id="26"/>
      <w:bookmarkEnd w:id="27"/>
    </w:p>
    <w:p w14:paraId="363F9455" w14:textId="77777777" w:rsidR="009D4A6D" w:rsidRPr="00E5297C" w:rsidRDefault="009D4A6D" w:rsidP="00CE60B5">
      <w:r w:rsidRPr="00E5297C">
        <w:t>This unit includes the knowledge, understandings and skills described below.</w:t>
      </w:r>
    </w:p>
    <w:p w14:paraId="402A50C1" w14:textId="77777777" w:rsidR="00516CCF" w:rsidRPr="00E5297C" w:rsidRDefault="00FE3665" w:rsidP="00CE60B5">
      <w:pPr>
        <w:pStyle w:val="SyllabusHeading3"/>
      </w:pPr>
      <w:r w:rsidRPr="00E5297C">
        <w:t>Design, planning and management</w:t>
      </w:r>
    </w:p>
    <w:p w14:paraId="3268C7B8" w14:textId="77777777" w:rsidR="00FE3665" w:rsidRPr="00E5297C" w:rsidRDefault="00FE3665" w:rsidP="00086D3F">
      <w:pPr>
        <w:rPr>
          <w:b/>
          <w:bCs/>
        </w:rPr>
      </w:pPr>
      <w:r w:rsidRPr="00E5297C">
        <w:rPr>
          <w:b/>
          <w:bCs/>
        </w:rPr>
        <w:t>Planning and management</w:t>
      </w:r>
    </w:p>
    <w:p w14:paraId="78C29BE2" w14:textId="77777777" w:rsidR="00FE3665" w:rsidRPr="00E5297C" w:rsidRDefault="00FE3665" w:rsidP="00086D3F">
      <w:pPr>
        <w:pStyle w:val="SyllabusListParagraph"/>
      </w:pPr>
      <w:r w:rsidRPr="00E5297C">
        <w:t>the various people, trades and their roles in the construction industry</w:t>
      </w:r>
    </w:p>
    <w:p w14:paraId="5CE31639" w14:textId="77777777" w:rsidR="00FE3665" w:rsidRPr="00E5297C" w:rsidRDefault="00A562D4" w:rsidP="00086D3F">
      <w:pPr>
        <w:pStyle w:val="SyllabusListParagraph"/>
      </w:pPr>
      <w:r w:rsidRPr="00E5297C">
        <w:t xml:space="preserve">the </w:t>
      </w:r>
      <w:r w:rsidR="00FE3665" w:rsidRPr="00E5297C">
        <w:t>scope of the industry, such as in building, utilities and resource industries</w:t>
      </w:r>
    </w:p>
    <w:p w14:paraId="0ED882EB" w14:textId="77777777" w:rsidR="00FE3665" w:rsidRPr="00E5297C" w:rsidRDefault="00FE3665" w:rsidP="00086D3F">
      <w:pPr>
        <w:rPr>
          <w:b/>
          <w:bCs/>
        </w:rPr>
      </w:pPr>
      <w:r w:rsidRPr="00E5297C">
        <w:rPr>
          <w:b/>
          <w:bCs/>
        </w:rPr>
        <w:t>Design processes</w:t>
      </w:r>
    </w:p>
    <w:p w14:paraId="23232EAA" w14:textId="4CFFDBCF" w:rsidR="00B36980" w:rsidRPr="00E5297C" w:rsidRDefault="00FE3665" w:rsidP="00086D3F">
      <w:pPr>
        <w:pStyle w:val="SyllabusListParagraph"/>
      </w:pPr>
      <w:r w:rsidRPr="00E5297C">
        <w:t xml:space="preserve">investigate existing and similar designs using design considerations of </w:t>
      </w:r>
    </w:p>
    <w:p w14:paraId="17C1F991" w14:textId="77777777" w:rsidR="00B36980" w:rsidRPr="00E5297C" w:rsidRDefault="00B36980" w:rsidP="00086D3F">
      <w:pPr>
        <w:pStyle w:val="SyllabusListParagraph"/>
        <w:numPr>
          <w:ilvl w:val="1"/>
          <w:numId w:val="8"/>
        </w:numPr>
        <w:ind w:left="714" w:hanging="357"/>
      </w:pPr>
      <w:r w:rsidRPr="00E5297C">
        <w:t>function</w:t>
      </w:r>
    </w:p>
    <w:p w14:paraId="078FDFEF" w14:textId="77777777" w:rsidR="00B36980" w:rsidRPr="00E5297C" w:rsidRDefault="00B36980" w:rsidP="00086D3F">
      <w:pPr>
        <w:pStyle w:val="SyllabusListParagraph"/>
        <w:numPr>
          <w:ilvl w:val="1"/>
          <w:numId w:val="8"/>
        </w:numPr>
      </w:pPr>
      <w:r w:rsidRPr="00E5297C">
        <w:t>ergonomics</w:t>
      </w:r>
    </w:p>
    <w:p w14:paraId="358E8667" w14:textId="77777777" w:rsidR="00FE3665" w:rsidRPr="00E5297C" w:rsidRDefault="00FE3665" w:rsidP="00086D3F">
      <w:pPr>
        <w:pStyle w:val="SyllabusListParagraph"/>
        <w:numPr>
          <w:ilvl w:val="1"/>
          <w:numId w:val="8"/>
        </w:numPr>
        <w:rPr>
          <w:bCs/>
        </w:rPr>
      </w:pPr>
      <w:r w:rsidRPr="00E5297C">
        <w:t>cultural</w:t>
      </w:r>
      <w:r w:rsidRPr="00E5297C">
        <w:rPr>
          <w:bCs/>
        </w:rPr>
        <w:t xml:space="preserve"> and architectural styles </w:t>
      </w:r>
    </w:p>
    <w:p w14:paraId="37C6E832" w14:textId="77777777" w:rsidR="00FE3665" w:rsidRPr="00E5297C" w:rsidRDefault="00A562D4" w:rsidP="00086D3F">
      <w:pPr>
        <w:pStyle w:val="SyllabusListParagraph"/>
      </w:pPr>
      <w:r w:rsidRPr="00E5297C">
        <w:t>collect</w:t>
      </w:r>
      <w:r w:rsidR="00FE3665" w:rsidRPr="00E5297C">
        <w:t xml:space="preserve"> examples of site and project information</w:t>
      </w:r>
    </w:p>
    <w:p w14:paraId="64C6AAA4" w14:textId="77777777" w:rsidR="00FE3665" w:rsidRPr="00E5297C" w:rsidRDefault="00FE3665" w:rsidP="00086D3F">
      <w:pPr>
        <w:pStyle w:val="SyllabusListParagraph"/>
      </w:pPr>
      <w:r w:rsidRPr="00E5297C">
        <w:t xml:space="preserve">identify building components </w:t>
      </w:r>
    </w:p>
    <w:p w14:paraId="348D45AC" w14:textId="77777777" w:rsidR="00FE3665" w:rsidRPr="00E5297C" w:rsidRDefault="00FE3665" w:rsidP="00086D3F">
      <w:pPr>
        <w:pStyle w:val="SyllabusListParagraph"/>
      </w:pPr>
      <w:r w:rsidRPr="00E5297C">
        <w:t>devise design ideas using annotated graphics and sketches reviewing the design’s suitability</w:t>
      </w:r>
    </w:p>
    <w:p w14:paraId="2AB6A723" w14:textId="77777777" w:rsidR="00FE3665" w:rsidRPr="00E5297C" w:rsidRDefault="00FE3665" w:rsidP="00086D3F">
      <w:pPr>
        <w:pStyle w:val="SyllabusListParagraph"/>
      </w:pPr>
      <w:r w:rsidRPr="00E5297C">
        <w:t>develop a design solution using hand generated solution drawings with conventions</w:t>
      </w:r>
    </w:p>
    <w:p w14:paraId="3C36A06A" w14:textId="77777777" w:rsidR="00FE3665" w:rsidRPr="00E5297C" w:rsidRDefault="00A562D4" w:rsidP="00086D3F">
      <w:pPr>
        <w:pStyle w:val="SyllabusListParagraph"/>
      </w:pPr>
      <w:r w:rsidRPr="00E5297C">
        <w:t xml:space="preserve">manage </w:t>
      </w:r>
      <w:r w:rsidR="00FE3665" w:rsidRPr="00E5297C">
        <w:t xml:space="preserve">production of </w:t>
      </w:r>
      <w:r w:rsidRPr="00E5297C">
        <w:t>a</w:t>
      </w:r>
      <w:r w:rsidR="00FE3665" w:rsidRPr="00E5297C">
        <w:t xml:space="preserve"> solution, including a simple sequence of </w:t>
      </w:r>
      <w:r w:rsidRPr="00E5297C">
        <w:t>manufacture</w:t>
      </w:r>
    </w:p>
    <w:p w14:paraId="16B4CCEA" w14:textId="77777777" w:rsidR="00FE3665" w:rsidRPr="00E5297C" w:rsidRDefault="00FE3665" w:rsidP="00086D3F">
      <w:pPr>
        <w:pStyle w:val="SyllabusListParagraph"/>
      </w:pPr>
      <w:r w:rsidRPr="00E5297C">
        <w:t>evaluate the result of the project against design criteria</w:t>
      </w:r>
      <w:r w:rsidR="00A562D4" w:rsidRPr="00E5297C">
        <w:t xml:space="preserve"> using simple statements</w:t>
      </w:r>
    </w:p>
    <w:p w14:paraId="3125EEA5" w14:textId="77777777" w:rsidR="00FE3665" w:rsidRPr="00E5297C" w:rsidRDefault="00FE3665" w:rsidP="00086D3F">
      <w:pPr>
        <w:keepNext/>
        <w:spacing w:line="266" w:lineRule="auto"/>
        <w:rPr>
          <w:b/>
          <w:bCs/>
        </w:rPr>
      </w:pPr>
      <w:r w:rsidRPr="00E5297C">
        <w:rPr>
          <w:b/>
          <w:bCs/>
        </w:rPr>
        <w:lastRenderedPageBreak/>
        <w:t xml:space="preserve">Drafting </w:t>
      </w:r>
    </w:p>
    <w:p w14:paraId="17410E47" w14:textId="77777777" w:rsidR="00FE3665" w:rsidRPr="00E5297C" w:rsidRDefault="00FE3665" w:rsidP="00086D3F">
      <w:pPr>
        <w:pStyle w:val="SyllabusListParagraph"/>
        <w:keepNext/>
        <w:spacing w:line="266" w:lineRule="auto"/>
      </w:pPr>
      <w:r w:rsidRPr="00E5297C">
        <w:t>read and interpret plans</w:t>
      </w:r>
    </w:p>
    <w:p w14:paraId="35CD8792" w14:textId="77777777" w:rsidR="004B370D" w:rsidRPr="00E5297C" w:rsidRDefault="00FE3665" w:rsidP="00086D3F">
      <w:pPr>
        <w:pStyle w:val="SyllabusListParagraph"/>
        <w:keepNext/>
        <w:spacing w:line="266" w:lineRule="auto"/>
        <w:rPr>
          <w:iCs/>
        </w:rPr>
      </w:pPr>
      <w:r w:rsidRPr="00E5297C">
        <w:t>apply fund</w:t>
      </w:r>
      <w:r w:rsidR="00E21670" w:rsidRPr="00E5297C">
        <w:t>amentals of practical geometry</w:t>
      </w:r>
    </w:p>
    <w:p w14:paraId="28D6B459" w14:textId="77777777" w:rsidR="004B370D" w:rsidRPr="00E5297C" w:rsidRDefault="004B370D" w:rsidP="00086D3F">
      <w:pPr>
        <w:pStyle w:val="SyllabusListParagraph"/>
        <w:keepNext/>
        <w:numPr>
          <w:ilvl w:val="1"/>
          <w:numId w:val="8"/>
        </w:numPr>
        <w:spacing w:line="266" w:lineRule="auto"/>
      </w:pPr>
      <w:r w:rsidRPr="00E5297C">
        <w:t>right angles</w:t>
      </w:r>
    </w:p>
    <w:p w14:paraId="4FD178AC" w14:textId="77777777" w:rsidR="004B370D" w:rsidRPr="00E5297C" w:rsidRDefault="004B370D" w:rsidP="00086D3F">
      <w:pPr>
        <w:pStyle w:val="SyllabusListParagraph"/>
        <w:keepNext/>
        <w:numPr>
          <w:ilvl w:val="1"/>
          <w:numId w:val="8"/>
        </w:numPr>
        <w:spacing w:line="266" w:lineRule="auto"/>
      </w:pPr>
      <w:r w:rsidRPr="00E5297C">
        <w:t>triangulation</w:t>
      </w:r>
    </w:p>
    <w:p w14:paraId="320F3D1F" w14:textId="77777777" w:rsidR="004B370D" w:rsidRPr="00E5297C" w:rsidRDefault="004B370D" w:rsidP="00086D3F">
      <w:pPr>
        <w:pStyle w:val="SyllabusListParagraph"/>
        <w:keepNext/>
        <w:numPr>
          <w:ilvl w:val="1"/>
          <w:numId w:val="8"/>
        </w:numPr>
        <w:spacing w:line="266" w:lineRule="auto"/>
      </w:pPr>
      <w:r w:rsidRPr="00E5297C">
        <w:t>3/4/5 triangles</w:t>
      </w:r>
    </w:p>
    <w:p w14:paraId="0DA8918D" w14:textId="77777777" w:rsidR="004B370D" w:rsidRPr="00E5297C" w:rsidRDefault="004B370D" w:rsidP="00086D3F">
      <w:pPr>
        <w:pStyle w:val="SyllabusListParagraph"/>
        <w:numPr>
          <w:ilvl w:val="1"/>
          <w:numId w:val="8"/>
        </w:numPr>
        <w:spacing w:line="266" w:lineRule="auto"/>
      </w:pPr>
      <w:r w:rsidRPr="00E5297C">
        <w:t>level</w:t>
      </w:r>
    </w:p>
    <w:p w14:paraId="16E4860C" w14:textId="77777777" w:rsidR="004B370D" w:rsidRPr="00E5297C" w:rsidRDefault="004B370D" w:rsidP="00086D3F">
      <w:pPr>
        <w:pStyle w:val="SyllabusListParagraph"/>
        <w:numPr>
          <w:ilvl w:val="1"/>
          <w:numId w:val="8"/>
        </w:numPr>
        <w:spacing w:line="266" w:lineRule="auto"/>
      </w:pPr>
      <w:r w:rsidRPr="00E5297C">
        <w:t>squareness</w:t>
      </w:r>
    </w:p>
    <w:p w14:paraId="57F73A32" w14:textId="77777777" w:rsidR="00FE3665" w:rsidRPr="00E5297C" w:rsidRDefault="004B370D" w:rsidP="00086D3F">
      <w:pPr>
        <w:pStyle w:val="SyllabusListParagraph"/>
        <w:numPr>
          <w:ilvl w:val="1"/>
          <w:numId w:val="8"/>
        </w:numPr>
        <w:spacing w:line="266" w:lineRule="auto"/>
        <w:rPr>
          <w:bCs/>
        </w:rPr>
      </w:pPr>
      <w:r w:rsidRPr="00E5297C">
        <w:t>plumbline</w:t>
      </w:r>
    </w:p>
    <w:p w14:paraId="42808713" w14:textId="77777777" w:rsidR="00FE3665" w:rsidRPr="00E5297C" w:rsidRDefault="00FE3665" w:rsidP="00086D3F">
      <w:pPr>
        <w:pStyle w:val="SyllabusListParagraph"/>
        <w:spacing w:line="266" w:lineRule="auto"/>
      </w:pPr>
      <w:r w:rsidRPr="00E5297C">
        <w:t xml:space="preserve">use orthogonal projection and drafting conventions </w:t>
      </w:r>
    </w:p>
    <w:p w14:paraId="57CAC7DB" w14:textId="77777777" w:rsidR="00FE3665" w:rsidRPr="00E5297C" w:rsidRDefault="00FE3665" w:rsidP="00086D3F">
      <w:pPr>
        <w:pStyle w:val="SyllabusListParagraph"/>
        <w:spacing w:line="266" w:lineRule="auto"/>
      </w:pPr>
      <w:r w:rsidRPr="00E5297C">
        <w:t>read and convert scaled drawings to actual size</w:t>
      </w:r>
    </w:p>
    <w:p w14:paraId="1962023D" w14:textId="77777777" w:rsidR="00FE3665" w:rsidRPr="00E5297C" w:rsidRDefault="00FE3665" w:rsidP="00086D3F">
      <w:pPr>
        <w:pStyle w:val="SyllabusListParagraph"/>
        <w:spacing w:line="266" w:lineRule="auto"/>
      </w:pPr>
      <w:r w:rsidRPr="00E5297C">
        <w:t>operate levelling equipment</w:t>
      </w:r>
    </w:p>
    <w:p w14:paraId="5FFCA44B" w14:textId="77777777" w:rsidR="00FE3665" w:rsidRPr="00E5297C" w:rsidRDefault="00FE3665" w:rsidP="00086D3F">
      <w:pPr>
        <w:pStyle w:val="SyllabusListParagraph"/>
        <w:spacing w:line="266" w:lineRule="auto"/>
      </w:pPr>
      <w:r w:rsidRPr="00E5297C">
        <w:t>recognise i</w:t>
      </w:r>
      <w:r w:rsidR="00A562D4" w:rsidRPr="00E5297C">
        <w:t>ndustry specific conventions</w:t>
      </w:r>
      <w:r w:rsidRPr="00E5297C">
        <w:t xml:space="preserve"> and building and construction terminology</w:t>
      </w:r>
    </w:p>
    <w:p w14:paraId="7A37ABAE" w14:textId="77777777" w:rsidR="00516CCF" w:rsidRPr="00E5297C" w:rsidRDefault="00FE3665" w:rsidP="00086D3F">
      <w:pPr>
        <w:pStyle w:val="SyllabusHeading3"/>
        <w:spacing w:line="266" w:lineRule="auto"/>
      </w:pPr>
      <w:r w:rsidRPr="00E5297C">
        <w:t>Materials</w:t>
      </w:r>
    </w:p>
    <w:p w14:paraId="44C23BA1" w14:textId="77777777" w:rsidR="00FE3665" w:rsidRPr="00E5297C" w:rsidRDefault="00FE3665" w:rsidP="00086D3F">
      <w:pPr>
        <w:spacing w:line="266" w:lineRule="auto"/>
        <w:rPr>
          <w:b/>
          <w:bCs/>
        </w:rPr>
      </w:pPr>
      <w:r w:rsidRPr="00E5297C">
        <w:rPr>
          <w:b/>
          <w:bCs/>
        </w:rPr>
        <w:t>Properties and selection</w:t>
      </w:r>
    </w:p>
    <w:p w14:paraId="6A766E6C" w14:textId="023B3099" w:rsidR="004B370D" w:rsidRPr="00E5297C" w:rsidRDefault="00FE3665" w:rsidP="00086D3F">
      <w:pPr>
        <w:pStyle w:val="SyllabusListParagraph"/>
        <w:spacing w:line="266" w:lineRule="auto"/>
        <w:rPr>
          <w:iCs/>
        </w:rPr>
      </w:pPr>
      <w:r w:rsidRPr="00E5297C">
        <w:rPr>
          <w:rFonts w:cs="Calibri"/>
        </w:rPr>
        <w:t>mec</w:t>
      </w:r>
      <w:r w:rsidR="004B370D" w:rsidRPr="00E5297C">
        <w:rPr>
          <w:rFonts w:cs="Calibri"/>
        </w:rPr>
        <w:t>hanical</w:t>
      </w:r>
      <w:r w:rsidR="004B370D" w:rsidRPr="00E5297C">
        <w:t xml:space="preserve"> properties in terms of</w:t>
      </w:r>
    </w:p>
    <w:p w14:paraId="5C770464" w14:textId="77777777" w:rsidR="004B370D" w:rsidRPr="00E5297C" w:rsidRDefault="004B370D" w:rsidP="00086D3F">
      <w:pPr>
        <w:pStyle w:val="SyllabusListParagraph"/>
        <w:numPr>
          <w:ilvl w:val="1"/>
          <w:numId w:val="8"/>
        </w:numPr>
        <w:spacing w:line="266" w:lineRule="auto"/>
        <w:rPr>
          <w:rFonts w:cs="Calibri"/>
        </w:rPr>
      </w:pPr>
      <w:r w:rsidRPr="00E5297C">
        <w:rPr>
          <w:rFonts w:cs="Calibri"/>
        </w:rPr>
        <w:t>hardness</w:t>
      </w:r>
    </w:p>
    <w:p w14:paraId="5CF06464" w14:textId="77777777" w:rsidR="004B370D" w:rsidRPr="00E5297C" w:rsidRDefault="00FE3665" w:rsidP="00086D3F">
      <w:pPr>
        <w:pStyle w:val="SyllabusListParagraph"/>
        <w:numPr>
          <w:ilvl w:val="1"/>
          <w:numId w:val="8"/>
        </w:numPr>
        <w:spacing w:line="266" w:lineRule="auto"/>
        <w:rPr>
          <w:rFonts w:cs="Calibri"/>
        </w:rPr>
      </w:pPr>
      <w:r w:rsidRPr="00E5297C">
        <w:rPr>
          <w:rFonts w:cs="Calibri"/>
        </w:rPr>
        <w:t>elasticity</w:t>
      </w:r>
    </w:p>
    <w:p w14:paraId="0D483808" w14:textId="77777777" w:rsidR="004B370D" w:rsidRPr="00E5297C" w:rsidRDefault="004B370D" w:rsidP="00086D3F">
      <w:pPr>
        <w:pStyle w:val="SyllabusListParagraph"/>
        <w:numPr>
          <w:ilvl w:val="1"/>
          <w:numId w:val="8"/>
        </w:numPr>
        <w:spacing w:line="266" w:lineRule="auto"/>
        <w:rPr>
          <w:rFonts w:cs="Calibri"/>
        </w:rPr>
      </w:pPr>
      <w:r w:rsidRPr="00E5297C">
        <w:rPr>
          <w:rFonts w:cs="Calibri"/>
        </w:rPr>
        <w:t>conductivity</w:t>
      </w:r>
    </w:p>
    <w:p w14:paraId="269A4D5F" w14:textId="77777777" w:rsidR="004B370D" w:rsidRPr="00E5297C" w:rsidRDefault="004B370D" w:rsidP="00086D3F">
      <w:pPr>
        <w:pStyle w:val="SyllabusListParagraph"/>
        <w:numPr>
          <w:ilvl w:val="1"/>
          <w:numId w:val="8"/>
        </w:numPr>
        <w:spacing w:line="266" w:lineRule="auto"/>
        <w:rPr>
          <w:rFonts w:cs="Calibri"/>
        </w:rPr>
      </w:pPr>
      <w:r w:rsidRPr="00E5297C">
        <w:rPr>
          <w:rFonts w:cs="Calibri"/>
        </w:rPr>
        <w:t>flexibility</w:t>
      </w:r>
    </w:p>
    <w:p w14:paraId="0896ED69" w14:textId="77777777" w:rsidR="00FE3665" w:rsidRPr="00E5297C" w:rsidRDefault="00FE3665" w:rsidP="00086D3F">
      <w:pPr>
        <w:pStyle w:val="SyllabusListParagraph"/>
        <w:numPr>
          <w:ilvl w:val="1"/>
          <w:numId w:val="8"/>
        </w:numPr>
        <w:spacing w:line="266" w:lineRule="auto"/>
        <w:rPr>
          <w:rFonts w:cs="Calibri"/>
        </w:rPr>
      </w:pPr>
      <w:r w:rsidRPr="00E5297C">
        <w:rPr>
          <w:rFonts w:cs="Calibri"/>
        </w:rPr>
        <w:t>strength</w:t>
      </w:r>
    </w:p>
    <w:p w14:paraId="211E9BF4" w14:textId="77777777" w:rsidR="00FE3665" w:rsidRPr="00E5297C" w:rsidRDefault="00FE3665" w:rsidP="00086D3F">
      <w:pPr>
        <w:pStyle w:val="SyllabusListParagraph"/>
        <w:spacing w:line="266" w:lineRule="auto"/>
        <w:rPr>
          <w:rFonts w:cs="Calibri"/>
        </w:rPr>
      </w:pPr>
      <w:r w:rsidRPr="00E5297C">
        <w:rPr>
          <w:rFonts w:cs="Calibri"/>
        </w:rPr>
        <w:t>materials appropriate for a chosen application</w:t>
      </w:r>
    </w:p>
    <w:p w14:paraId="2E51AC12" w14:textId="77777777" w:rsidR="00FE3665" w:rsidRPr="00E5297C" w:rsidRDefault="00FE3665" w:rsidP="00086D3F">
      <w:pPr>
        <w:pStyle w:val="SyllabusListParagraph"/>
        <w:spacing w:line="266" w:lineRule="auto"/>
        <w:rPr>
          <w:rFonts w:cs="Calibri"/>
        </w:rPr>
      </w:pPr>
      <w:r w:rsidRPr="00E5297C">
        <w:rPr>
          <w:rFonts w:cs="Calibri"/>
        </w:rPr>
        <w:t>surface finishes</w:t>
      </w:r>
    </w:p>
    <w:p w14:paraId="0E42EC82" w14:textId="77777777" w:rsidR="00FE3665" w:rsidRPr="00E5297C" w:rsidRDefault="00FE3665" w:rsidP="00086D3F">
      <w:pPr>
        <w:spacing w:line="266" w:lineRule="auto"/>
        <w:rPr>
          <w:b/>
          <w:bCs/>
          <w:iCs/>
        </w:rPr>
      </w:pPr>
      <w:r w:rsidRPr="00E5297C">
        <w:rPr>
          <w:b/>
          <w:bCs/>
        </w:rPr>
        <w:t xml:space="preserve">Working with </w:t>
      </w:r>
      <w:r w:rsidRPr="00E5297C">
        <w:rPr>
          <w:b/>
          <w:bCs/>
          <w:iCs/>
        </w:rPr>
        <w:t>materials</w:t>
      </w:r>
    </w:p>
    <w:p w14:paraId="3877F305" w14:textId="24F5B9E8" w:rsidR="0065252C" w:rsidRPr="00E5297C" w:rsidRDefault="00FE3665" w:rsidP="00086D3F">
      <w:pPr>
        <w:pStyle w:val="SyllabusListParagraph"/>
        <w:spacing w:line="266" w:lineRule="auto"/>
        <w:rPr>
          <w:iCs/>
        </w:rPr>
      </w:pPr>
      <w:r w:rsidRPr="00E5297C">
        <w:t>use a variety of standard building materials</w:t>
      </w:r>
      <w:r w:rsidR="00AE31C3" w:rsidRPr="00E5297C">
        <w:t>,</w:t>
      </w:r>
      <w:r w:rsidRPr="00E5297C">
        <w:t xml:space="preserve"> such as </w:t>
      </w:r>
    </w:p>
    <w:p w14:paraId="6CB2DEB4" w14:textId="77777777" w:rsidR="0065252C" w:rsidRPr="00E5297C" w:rsidRDefault="0065252C" w:rsidP="00086D3F">
      <w:pPr>
        <w:pStyle w:val="SyllabusListParagraph"/>
        <w:numPr>
          <w:ilvl w:val="1"/>
          <w:numId w:val="8"/>
        </w:numPr>
        <w:spacing w:line="266" w:lineRule="auto"/>
        <w:ind w:left="714" w:hanging="357"/>
        <w:rPr>
          <w:rFonts w:cs="Calibri"/>
        </w:rPr>
      </w:pPr>
      <w:r w:rsidRPr="00E5297C">
        <w:rPr>
          <w:rFonts w:cs="Calibri"/>
        </w:rPr>
        <w:t>bricks</w:t>
      </w:r>
    </w:p>
    <w:p w14:paraId="2516A211" w14:textId="77777777" w:rsidR="0065252C" w:rsidRPr="00E5297C" w:rsidRDefault="0065252C" w:rsidP="00086D3F">
      <w:pPr>
        <w:pStyle w:val="SyllabusListParagraph"/>
        <w:numPr>
          <w:ilvl w:val="1"/>
          <w:numId w:val="8"/>
        </w:numPr>
        <w:spacing w:line="266" w:lineRule="auto"/>
        <w:ind w:left="714" w:hanging="357"/>
        <w:rPr>
          <w:rFonts w:cs="Calibri"/>
        </w:rPr>
      </w:pPr>
      <w:r w:rsidRPr="00E5297C">
        <w:rPr>
          <w:rFonts w:cs="Calibri"/>
        </w:rPr>
        <w:t>pavers</w:t>
      </w:r>
    </w:p>
    <w:p w14:paraId="7054379F" w14:textId="77777777" w:rsidR="0065252C" w:rsidRPr="00E5297C" w:rsidRDefault="0065252C" w:rsidP="00086D3F">
      <w:pPr>
        <w:pStyle w:val="SyllabusListParagraph"/>
        <w:numPr>
          <w:ilvl w:val="1"/>
          <w:numId w:val="8"/>
        </w:numPr>
        <w:spacing w:line="266" w:lineRule="auto"/>
        <w:ind w:left="714" w:hanging="357"/>
        <w:rPr>
          <w:rFonts w:cs="Calibri"/>
        </w:rPr>
      </w:pPr>
      <w:r w:rsidRPr="00E5297C">
        <w:rPr>
          <w:rFonts w:cs="Calibri"/>
        </w:rPr>
        <w:t>mortar</w:t>
      </w:r>
    </w:p>
    <w:p w14:paraId="69E6B99B" w14:textId="77777777" w:rsidR="0065252C" w:rsidRPr="00E5297C" w:rsidRDefault="0065252C" w:rsidP="00086D3F">
      <w:pPr>
        <w:pStyle w:val="SyllabusListParagraph"/>
        <w:numPr>
          <w:ilvl w:val="1"/>
          <w:numId w:val="8"/>
        </w:numPr>
        <w:spacing w:line="266" w:lineRule="auto"/>
        <w:ind w:left="714" w:hanging="357"/>
        <w:rPr>
          <w:rFonts w:cs="Calibri"/>
        </w:rPr>
      </w:pPr>
      <w:r w:rsidRPr="00E5297C">
        <w:rPr>
          <w:rFonts w:cs="Calibri"/>
        </w:rPr>
        <w:t>cement</w:t>
      </w:r>
    </w:p>
    <w:p w14:paraId="536B7069" w14:textId="77777777" w:rsidR="0065252C" w:rsidRPr="00E5297C" w:rsidRDefault="0065252C" w:rsidP="00086D3F">
      <w:pPr>
        <w:pStyle w:val="SyllabusListParagraph"/>
        <w:numPr>
          <w:ilvl w:val="1"/>
          <w:numId w:val="8"/>
        </w:numPr>
        <w:spacing w:line="266" w:lineRule="auto"/>
        <w:ind w:left="714" w:hanging="357"/>
        <w:rPr>
          <w:rFonts w:cs="Calibri"/>
        </w:rPr>
      </w:pPr>
      <w:r w:rsidRPr="00E5297C">
        <w:rPr>
          <w:rFonts w:cs="Calibri"/>
        </w:rPr>
        <w:t>tiles</w:t>
      </w:r>
    </w:p>
    <w:p w14:paraId="5BC444B5" w14:textId="77777777" w:rsidR="0065252C" w:rsidRPr="00E5297C" w:rsidRDefault="0065252C" w:rsidP="00086D3F">
      <w:pPr>
        <w:pStyle w:val="SyllabusListParagraph"/>
        <w:numPr>
          <w:ilvl w:val="1"/>
          <w:numId w:val="8"/>
        </w:numPr>
        <w:spacing w:line="266" w:lineRule="auto"/>
        <w:ind w:left="714" w:hanging="357"/>
        <w:rPr>
          <w:rFonts w:cs="Calibri"/>
        </w:rPr>
      </w:pPr>
      <w:r w:rsidRPr="00E5297C">
        <w:rPr>
          <w:rFonts w:cs="Calibri"/>
        </w:rPr>
        <w:t>steel</w:t>
      </w:r>
    </w:p>
    <w:p w14:paraId="138CC86C" w14:textId="77777777" w:rsidR="0065252C" w:rsidRPr="00E5297C" w:rsidRDefault="0065252C" w:rsidP="00086D3F">
      <w:pPr>
        <w:pStyle w:val="SyllabusListParagraph"/>
        <w:numPr>
          <w:ilvl w:val="1"/>
          <w:numId w:val="8"/>
        </w:numPr>
        <w:spacing w:line="266" w:lineRule="auto"/>
        <w:ind w:left="714" w:hanging="357"/>
        <w:rPr>
          <w:rFonts w:cs="Calibri"/>
        </w:rPr>
      </w:pPr>
      <w:r w:rsidRPr="00E5297C">
        <w:rPr>
          <w:rFonts w:cs="Calibri"/>
        </w:rPr>
        <w:t>timber</w:t>
      </w:r>
    </w:p>
    <w:p w14:paraId="1AF18398" w14:textId="77777777" w:rsidR="00FE3665" w:rsidRPr="00E5297C" w:rsidRDefault="00FE3665" w:rsidP="00086D3F">
      <w:pPr>
        <w:pStyle w:val="SyllabusListParagraph"/>
        <w:numPr>
          <w:ilvl w:val="1"/>
          <w:numId w:val="8"/>
        </w:numPr>
        <w:spacing w:line="266" w:lineRule="auto"/>
        <w:ind w:left="714" w:hanging="357"/>
        <w:rPr>
          <w:rFonts w:cs="Calibri"/>
        </w:rPr>
      </w:pPr>
      <w:r w:rsidRPr="00E5297C">
        <w:rPr>
          <w:rFonts w:cs="Calibri"/>
        </w:rPr>
        <w:t>timber framing</w:t>
      </w:r>
    </w:p>
    <w:p w14:paraId="3E522613" w14:textId="288120A6" w:rsidR="00FE3665" w:rsidRPr="00E5297C" w:rsidRDefault="00FE3665" w:rsidP="00086D3F">
      <w:pPr>
        <w:pStyle w:val="SyllabusListParagraph"/>
        <w:rPr>
          <w:iCs/>
        </w:rPr>
      </w:pPr>
      <w:r w:rsidRPr="00E5297C">
        <w:lastRenderedPageBreak/>
        <w:t>develop skills in</w:t>
      </w:r>
    </w:p>
    <w:p w14:paraId="708B8828" w14:textId="77777777" w:rsidR="00FE3665" w:rsidRPr="00E5297C" w:rsidRDefault="00FE3665" w:rsidP="00086D3F">
      <w:pPr>
        <w:pStyle w:val="SyllabusListParagraph"/>
        <w:numPr>
          <w:ilvl w:val="1"/>
          <w:numId w:val="8"/>
        </w:numPr>
        <w:rPr>
          <w:rFonts w:cs="Calibri"/>
        </w:rPr>
      </w:pPr>
      <w:r w:rsidRPr="00E5297C">
        <w:rPr>
          <w:rFonts w:cs="Calibri"/>
          <w:bCs/>
        </w:rPr>
        <w:t xml:space="preserve">laying and </w:t>
      </w:r>
      <w:r w:rsidRPr="00E5297C">
        <w:rPr>
          <w:rFonts w:cs="Calibri"/>
        </w:rPr>
        <w:t xml:space="preserve">finishing of simple paving </w:t>
      </w:r>
    </w:p>
    <w:p w14:paraId="33F35DE5" w14:textId="77777777" w:rsidR="00FE3665" w:rsidRPr="00E5297C" w:rsidRDefault="00FE3665" w:rsidP="00086D3F">
      <w:pPr>
        <w:pStyle w:val="SyllabusListParagraph"/>
        <w:numPr>
          <w:ilvl w:val="1"/>
          <w:numId w:val="8"/>
        </w:numPr>
        <w:rPr>
          <w:rFonts w:cs="Calibri"/>
        </w:rPr>
      </w:pPr>
      <w:r w:rsidRPr="00E5297C">
        <w:rPr>
          <w:rFonts w:cs="Calibri"/>
        </w:rPr>
        <w:t xml:space="preserve">straight line bricklaying </w:t>
      </w:r>
    </w:p>
    <w:p w14:paraId="1A65DB4F" w14:textId="77777777" w:rsidR="00FE3665" w:rsidRPr="00E5297C" w:rsidRDefault="00FE3665" w:rsidP="00086D3F">
      <w:pPr>
        <w:pStyle w:val="SyllabusListParagraph"/>
        <w:numPr>
          <w:ilvl w:val="1"/>
          <w:numId w:val="8"/>
        </w:numPr>
        <w:rPr>
          <w:rFonts w:cs="Calibri"/>
        </w:rPr>
      </w:pPr>
      <w:r w:rsidRPr="00E5297C">
        <w:rPr>
          <w:rFonts w:cs="Calibri"/>
        </w:rPr>
        <w:t>wall and floor tiling setting out, procedure and tool usage</w:t>
      </w:r>
    </w:p>
    <w:p w14:paraId="509B1341" w14:textId="77777777" w:rsidR="00FE3665" w:rsidRPr="00E5297C" w:rsidRDefault="00FE3665" w:rsidP="00086D3F">
      <w:pPr>
        <w:pStyle w:val="SyllabusListParagraph"/>
        <w:numPr>
          <w:ilvl w:val="1"/>
          <w:numId w:val="8"/>
        </w:numPr>
        <w:rPr>
          <w:rFonts w:cs="Calibri"/>
        </w:rPr>
      </w:pPr>
      <w:r w:rsidRPr="00E5297C">
        <w:rPr>
          <w:rFonts w:cs="Calibri"/>
        </w:rPr>
        <w:t xml:space="preserve">mixing of mortar, grout and cement and their correct usage </w:t>
      </w:r>
    </w:p>
    <w:p w14:paraId="683E8F3C" w14:textId="77777777" w:rsidR="00FE3665" w:rsidRPr="00E5297C" w:rsidRDefault="00FE3665" w:rsidP="00086D3F">
      <w:pPr>
        <w:pStyle w:val="SyllabusListParagraph"/>
        <w:numPr>
          <w:ilvl w:val="1"/>
          <w:numId w:val="8"/>
        </w:numPr>
        <w:rPr>
          <w:rFonts w:cs="Calibri"/>
        </w:rPr>
      </w:pPr>
      <w:r w:rsidRPr="00E5297C">
        <w:rPr>
          <w:rFonts w:cs="Calibri"/>
        </w:rPr>
        <w:t xml:space="preserve">cleaning up procedure at completion of the activities </w:t>
      </w:r>
    </w:p>
    <w:p w14:paraId="4309DCD8" w14:textId="77777777" w:rsidR="00FE3665" w:rsidRPr="00E5297C" w:rsidRDefault="002F19D8" w:rsidP="00086D3F">
      <w:pPr>
        <w:pStyle w:val="SyllabusListParagraph"/>
        <w:numPr>
          <w:ilvl w:val="1"/>
          <w:numId w:val="8"/>
        </w:numPr>
        <w:rPr>
          <w:rFonts w:cs="Calibri"/>
        </w:rPr>
      </w:pPr>
      <w:r w:rsidRPr="00E5297C">
        <w:rPr>
          <w:rFonts w:cs="Calibri"/>
        </w:rPr>
        <w:t>identification</w:t>
      </w:r>
      <w:r w:rsidR="00FE3665" w:rsidRPr="00E5297C">
        <w:rPr>
          <w:rFonts w:cs="Calibri"/>
        </w:rPr>
        <w:t xml:space="preserve"> and</w:t>
      </w:r>
      <w:r w:rsidRPr="00E5297C">
        <w:rPr>
          <w:rFonts w:cs="Calibri"/>
        </w:rPr>
        <w:t xml:space="preserve"> production of</w:t>
      </w:r>
      <w:r w:rsidR="00FE3665" w:rsidRPr="00E5297C">
        <w:rPr>
          <w:rFonts w:cs="Calibri"/>
        </w:rPr>
        <w:t xml:space="preserve"> a range of surface finishes</w:t>
      </w:r>
    </w:p>
    <w:p w14:paraId="6C6A2175" w14:textId="77777777" w:rsidR="00FE3665" w:rsidRPr="00E5297C" w:rsidRDefault="00FE3665" w:rsidP="00086D3F">
      <w:pPr>
        <w:pStyle w:val="SyllabusListParagraph"/>
        <w:numPr>
          <w:ilvl w:val="1"/>
          <w:numId w:val="8"/>
        </w:numPr>
        <w:rPr>
          <w:rFonts w:cs="Calibri"/>
        </w:rPr>
      </w:pPr>
      <w:r w:rsidRPr="00E5297C">
        <w:rPr>
          <w:rFonts w:cs="Calibri"/>
        </w:rPr>
        <w:t xml:space="preserve">oxy welding procedure: purpose, materials and equipment  </w:t>
      </w:r>
    </w:p>
    <w:p w14:paraId="3E928149" w14:textId="77777777" w:rsidR="00FE3665" w:rsidRPr="00E5297C" w:rsidRDefault="00FE3665" w:rsidP="00086D3F">
      <w:pPr>
        <w:pStyle w:val="SyllabusListParagraph"/>
        <w:numPr>
          <w:ilvl w:val="1"/>
          <w:numId w:val="8"/>
        </w:numPr>
        <w:rPr>
          <w:rFonts w:cs="Calibri"/>
        </w:rPr>
      </w:pPr>
      <w:r w:rsidRPr="00E5297C">
        <w:rPr>
          <w:rFonts w:cs="Calibri"/>
        </w:rPr>
        <w:t xml:space="preserve">electric arc welding procedure: purpose, materials and equipment </w:t>
      </w:r>
    </w:p>
    <w:p w14:paraId="1576AA0F" w14:textId="77777777" w:rsidR="00FE3665" w:rsidRPr="00E5297C" w:rsidRDefault="00FE3665" w:rsidP="00086D3F">
      <w:pPr>
        <w:pStyle w:val="SyllabusListParagraph"/>
        <w:numPr>
          <w:ilvl w:val="1"/>
          <w:numId w:val="8"/>
        </w:numPr>
        <w:rPr>
          <w:rFonts w:cs="Calibri"/>
        </w:rPr>
      </w:pPr>
      <w:r w:rsidRPr="00E5297C">
        <w:rPr>
          <w:rFonts w:cs="Calibri"/>
        </w:rPr>
        <w:t>methods of cutting and fixing timber for frame and carcass construction</w:t>
      </w:r>
    </w:p>
    <w:p w14:paraId="0466C171" w14:textId="77777777" w:rsidR="00FE3665" w:rsidRPr="00E5297C" w:rsidRDefault="00FE3665" w:rsidP="00086D3F">
      <w:pPr>
        <w:pStyle w:val="SyllabusListParagraph"/>
        <w:numPr>
          <w:ilvl w:val="1"/>
          <w:numId w:val="8"/>
        </w:numPr>
        <w:rPr>
          <w:rFonts w:cs="Calibri"/>
        </w:rPr>
      </w:pPr>
      <w:r w:rsidRPr="00E5297C">
        <w:rPr>
          <w:rFonts w:cs="Calibri"/>
        </w:rPr>
        <w:t>correct use of various portable power tools, equipment and hand tools within the building and construction industry: measuring tools, cutting tools, lifting equipment</w:t>
      </w:r>
    </w:p>
    <w:p w14:paraId="7517C42B" w14:textId="624E4971" w:rsidR="00FE3665" w:rsidRPr="00E5297C" w:rsidRDefault="00FE3665" w:rsidP="00086D3F">
      <w:pPr>
        <w:pStyle w:val="SyllabusListParagraph"/>
        <w:numPr>
          <w:ilvl w:val="1"/>
          <w:numId w:val="8"/>
        </w:numPr>
        <w:rPr>
          <w:rFonts w:cs="Calibri"/>
        </w:rPr>
      </w:pPr>
      <w:r w:rsidRPr="00E5297C">
        <w:rPr>
          <w:rFonts w:cs="Calibri"/>
        </w:rPr>
        <w:t>non</w:t>
      </w:r>
      <w:r w:rsidR="004B168B" w:rsidRPr="00E5297C">
        <w:rPr>
          <w:rFonts w:cs="Calibri"/>
        </w:rPr>
        <w:t>-</w:t>
      </w:r>
      <w:r w:rsidRPr="00E5297C">
        <w:rPr>
          <w:rFonts w:cs="Calibri"/>
        </w:rPr>
        <w:t>licensed plumbing activities</w:t>
      </w:r>
    </w:p>
    <w:p w14:paraId="2BCDA7B3" w14:textId="0200CC9C" w:rsidR="00FE3665" w:rsidRPr="00E5297C" w:rsidRDefault="00FE3665" w:rsidP="00086D3F">
      <w:pPr>
        <w:pStyle w:val="SyllabusListParagraph"/>
        <w:rPr>
          <w:iCs/>
        </w:rPr>
      </w:pPr>
      <w:r w:rsidRPr="00E5297C">
        <w:t xml:space="preserve">identify and apply </w:t>
      </w:r>
      <w:r w:rsidR="00C95752" w:rsidRPr="00E5297C">
        <w:t>work health and safety</w:t>
      </w:r>
      <w:r w:rsidRPr="00E5297C">
        <w:t xml:space="preserve"> rules and regulations relating to the use of materials and processes</w:t>
      </w:r>
    </w:p>
    <w:p w14:paraId="0BA73E18" w14:textId="77777777" w:rsidR="00516CCF" w:rsidRPr="00E5297C" w:rsidRDefault="00FE3665" w:rsidP="00086D3F">
      <w:pPr>
        <w:pStyle w:val="SyllabusHeading3"/>
      </w:pPr>
      <w:r w:rsidRPr="00E5297C">
        <w:t>Systems</w:t>
      </w:r>
    </w:p>
    <w:p w14:paraId="2A05DDCF" w14:textId="77777777" w:rsidR="00FE3665" w:rsidRPr="00E5297C" w:rsidRDefault="00FE3665" w:rsidP="00086D3F">
      <w:pPr>
        <w:rPr>
          <w:b/>
          <w:bCs/>
        </w:rPr>
      </w:pPr>
      <w:r w:rsidRPr="00E5297C">
        <w:rPr>
          <w:b/>
          <w:bCs/>
        </w:rPr>
        <w:t>Structures and services</w:t>
      </w:r>
    </w:p>
    <w:p w14:paraId="3E1B25CA" w14:textId="77777777" w:rsidR="00FE3665" w:rsidRPr="00E5297C" w:rsidRDefault="00FE3665" w:rsidP="00086D3F">
      <w:pPr>
        <w:pStyle w:val="SyllabusListParagraph"/>
        <w:rPr>
          <w:iCs/>
        </w:rPr>
      </w:pPr>
      <w:r w:rsidRPr="00E5297C">
        <w:t>different structures, structural components, joints and trusses</w:t>
      </w:r>
    </w:p>
    <w:p w14:paraId="32859D30" w14:textId="77777777" w:rsidR="00FE3665" w:rsidRPr="00E5297C" w:rsidRDefault="00FE3665" w:rsidP="00086D3F">
      <w:pPr>
        <w:pStyle w:val="SyllabusListParagraph"/>
        <w:rPr>
          <w:iCs/>
        </w:rPr>
      </w:pPr>
      <w:r w:rsidRPr="00E5297C">
        <w:t>methods for basic on-site water supply, drainage and sewerage provision</w:t>
      </w:r>
    </w:p>
    <w:p w14:paraId="4AEBF601" w14:textId="77777777" w:rsidR="00FE3665" w:rsidRPr="00E5297C" w:rsidRDefault="00FE3665" w:rsidP="00086D3F">
      <w:pPr>
        <w:rPr>
          <w:b/>
          <w:bCs/>
        </w:rPr>
      </w:pPr>
      <w:r w:rsidRPr="00E5297C">
        <w:rPr>
          <w:b/>
          <w:bCs/>
        </w:rPr>
        <w:t>Environment and sustainability</w:t>
      </w:r>
    </w:p>
    <w:p w14:paraId="59496DB6" w14:textId="77777777" w:rsidR="00FE3665" w:rsidRPr="00E5297C" w:rsidRDefault="00FE3665" w:rsidP="00086D3F">
      <w:pPr>
        <w:pStyle w:val="SyllabusListParagraph"/>
        <w:rPr>
          <w:iCs/>
        </w:rPr>
      </w:pPr>
      <w:r w:rsidRPr="00E5297C">
        <w:t>ways for sustainable practices in building and construction</w:t>
      </w:r>
    </w:p>
    <w:p w14:paraId="7102C7CA" w14:textId="77777777" w:rsidR="00FE3665" w:rsidRPr="00E5297C" w:rsidRDefault="00FE3665" w:rsidP="00086D3F">
      <w:pPr>
        <w:pStyle w:val="SyllabusListParagraph"/>
        <w:rPr>
          <w:iCs/>
        </w:rPr>
      </w:pPr>
      <w:r w:rsidRPr="00E5297C">
        <w:t>types of environmentally friendly alternatives in methods of building and construction</w:t>
      </w:r>
    </w:p>
    <w:p w14:paraId="12B78713" w14:textId="77777777" w:rsidR="00A415FD" w:rsidRPr="00E5297C" w:rsidRDefault="00A415FD" w:rsidP="00086D3F">
      <w:bookmarkStart w:id="28" w:name="_Toc347908227"/>
      <w:r w:rsidRPr="00E5297C">
        <w:br w:type="page"/>
      </w:r>
    </w:p>
    <w:p w14:paraId="25C58C97" w14:textId="77777777" w:rsidR="00540775" w:rsidRPr="00E5297C" w:rsidRDefault="00540775" w:rsidP="00086D3F">
      <w:pPr>
        <w:pStyle w:val="SyllabusHeading1"/>
      </w:pPr>
      <w:bookmarkStart w:id="29" w:name="_Toc173765104"/>
      <w:r w:rsidRPr="00E5297C">
        <w:lastRenderedPageBreak/>
        <w:t>Unit 2</w:t>
      </w:r>
      <w:bookmarkEnd w:id="29"/>
    </w:p>
    <w:p w14:paraId="26AF4889" w14:textId="77777777" w:rsidR="00167B95" w:rsidRPr="00E5297C" w:rsidRDefault="00167B95" w:rsidP="00086D3F">
      <w:pPr>
        <w:pStyle w:val="SyllabusHeading2"/>
        <w:spacing w:before="160"/>
      </w:pPr>
      <w:bookmarkStart w:id="30" w:name="_Toc359503804"/>
      <w:bookmarkStart w:id="31" w:name="_Toc173765105"/>
      <w:r w:rsidRPr="00E5297C">
        <w:t>Unit description</w:t>
      </w:r>
      <w:bookmarkEnd w:id="30"/>
      <w:bookmarkEnd w:id="31"/>
    </w:p>
    <w:p w14:paraId="2D7E74C8" w14:textId="77777777" w:rsidR="007E16DC" w:rsidRPr="00E5297C" w:rsidRDefault="007E16DC" w:rsidP="00086D3F">
      <w:bookmarkStart w:id="32" w:name="_Toc359503805"/>
      <w:r w:rsidRPr="00E5297C">
        <w:t>This unit explores properties of common</w:t>
      </w:r>
      <w:r w:rsidR="00BA030C" w:rsidRPr="00E5297C">
        <w:t>,</w:t>
      </w:r>
      <w:r w:rsidRPr="00E5297C">
        <w:t xml:space="preserve"> natural and </w:t>
      </w:r>
      <w:r w:rsidR="004B168B" w:rsidRPr="00E5297C">
        <w:t>pre-made construction materials,</w:t>
      </w:r>
      <w:r w:rsidRPr="00E5297C">
        <w:t xml:space="preserve"> their production, mechanical properties under direct loads (tension or compression) and use in construction. Concepts in space and computation are developed. Basic plan reading is practised with application in building, as well as skills in areas of content, such as working with materials, spatial perception and computation and levelling. The unit explores processes in contexts drawn from building projects. </w:t>
      </w:r>
      <w:r w:rsidR="007C4BD3" w:rsidRPr="00E5297C">
        <w:t>Students work with a</w:t>
      </w:r>
      <w:r w:rsidRPr="00E5297C">
        <w:t xml:space="preserve"> variety of materials and </w:t>
      </w:r>
      <w:r w:rsidR="007C4BD3" w:rsidRPr="00E5297C">
        <w:t xml:space="preserve">develop </w:t>
      </w:r>
      <w:r w:rsidRPr="00E5297C">
        <w:t>a range of practical skills.</w:t>
      </w:r>
    </w:p>
    <w:p w14:paraId="6752DB4B" w14:textId="77777777" w:rsidR="00167B95" w:rsidRPr="00E5297C" w:rsidRDefault="00167B95" w:rsidP="00086D3F">
      <w:pPr>
        <w:pStyle w:val="SyllabusHeading2"/>
        <w:spacing w:before="160"/>
      </w:pPr>
      <w:bookmarkStart w:id="33" w:name="_Toc359503807"/>
      <w:bookmarkStart w:id="34" w:name="_Toc173765106"/>
      <w:bookmarkEnd w:id="32"/>
      <w:r w:rsidRPr="00E5297C">
        <w:t>Unit content</w:t>
      </w:r>
      <w:bookmarkEnd w:id="33"/>
      <w:bookmarkEnd w:id="34"/>
    </w:p>
    <w:p w14:paraId="70B3C6C0" w14:textId="2E028FD2" w:rsidR="00167B95" w:rsidRPr="00E5297C" w:rsidRDefault="00167B95" w:rsidP="00086D3F">
      <w:r w:rsidRPr="00E5297C">
        <w:t>This unit builds on the content covered in Unit 1.</w:t>
      </w:r>
    </w:p>
    <w:p w14:paraId="3BDCB347" w14:textId="77777777" w:rsidR="00167B95" w:rsidRPr="00E5297C" w:rsidRDefault="00167B95" w:rsidP="00086D3F">
      <w:r w:rsidRPr="00E5297C">
        <w:t>This unit includes the knowledge, understandings and skills described below.</w:t>
      </w:r>
    </w:p>
    <w:p w14:paraId="1CD68AA1" w14:textId="77777777" w:rsidR="00516CCF" w:rsidRPr="00E5297C" w:rsidRDefault="007E16DC" w:rsidP="00086D3F">
      <w:pPr>
        <w:pStyle w:val="SyllabusHeading3"/>
      </w:pPr>
      <w:r w:rsidRPr="00E5297C">
        <w:t>Design, planning and management</w:t>
      </w:r>
    </w:p>
    <w:p w14:paraId="6D91022D" w14:textId="77777777" w:rsidR="007435C6" w:rsidRPr="00E5297C" w:rsidRDefault="007435C6" w:rsidP="00086D3F">
      <w:pPr>
        <w:rPr>
          <w:b/>
          <w:bCs/>
        </w:rPr>
      </w:pPr>
      <w:r w:rsidRPr="00E5297C">
        <w:rPr>
          <w:b/>
          <w:bCs/>
        </w:rPr>
        <w:t>Planning and management</w:t>
      </w:r>
    </w:p>
    <w:p w14:paraId="6F0D6152" w14:textId="77777777" w:rsidR="007435C6" w:rsidRPr="00E5297C" w:rsidRDefault="007435C6" w:rsidP="00086D3F">
      <w:pPr>
        <w:pStyle w:val="SyllabusListParagraph"/>
        <w:spacing w:line="266" w:lineRule="auto"/>
        <w:rPr>
          <w:iCs/>
        </w:rPr>
      </w:pPr>
      <w:r w:rsidRPr="00E5297C">
        <w:t xml:space="preserve">the structure of the building and construction industries </w:t>
      </w:r>
    </w:p>
    <w:p w14:paraId="6F5B730F" w14:textId="77777777" w:rsidR="007435C6" w:rsidRPr="00E5297C" w:rsidRDefault="007435C6" w:rsidP="00086D3F">
      <w:pPr>
        <w:pStyle w:val="SyllabusListParagraph"/>
        <w:spacing w:line="266" w:lineRule="auto"/>
        <w:rPr>
          <w:iCs/>
        </w:rPr>
      </w:pPr>
      <w:r w:rsidRPr="00E5297C">
        <w:t>the integrated relationships between people and regulatory bodies</w:t>
      </w:r>
    </w:p>
    <w:p w14:paraId="2259F26C" w14:textId="77777777" w:rsidR="007435C6" w:rsidRPr="00E5297C" w:rsidRDefault="007435C6" w:rsidP="00086D3F">
      <w:pPr>
        <w:spacing w:line="266" w:lineRule="auto"/>
        <w:rPr>
          <w:b/>
          <w:bCs/>
        </w:rPr>
      </w:pPr>
      <w:r w:rsidRPr="00E5297C">
        <w:rPr>
          <w:b/>
          <w:bCs/>
        </w:rPr>
        <w:t xml:space="preserve">Design processes </w:t>
      </w:r>
    </w:p>
    <w:p w14:paraId="6FB5E955" w14:textId="77777777" w:rsidR="007435C6" w:rsidRPr="00E5297C" w:rsidRDefault="007435C6" w:rsidP="00086D3F">
      <w:pPr>
        <w:pStyle w:val="SyllabusListParagraph"/>
        <w:spacing w:line="266" w:lineRule="auto"/>
        <w:rPr>
          <w:iCs/>
        </w:rPr>
      </w:pPr>
      <w:r w:rsidRPr="00E5297C">
        <w:t xml:space="preserve">investigate different </w:t>
      </w:r>
    </w:p>
    <w:p w14:paraId="30C54263" w14:textId="77777777" w:rsidR="007435C6" w:rsidRPr="00E5297C" w:rsidRDefault="007435C6" w:rsidP="00086D3F">
      <w:pPr>
        <w:pStyle w:val="SyllabusListParagraph"/>
        <w:numPr>
          <w:ilvl w:val="1"/>
          <w:numId w:val="8"/>
        </w:numPr>
        <w:spacing w:line="266" w:lineRule="auto"/>
        <w:rPr>
          <w:rFonts w:cs="Calibri"/>
        </w:rPr>
      </w:pPr>
      <w:r w:rsidRPr="00E5297C">
        <w:rPr>
          <w:rFonts w:cs="Calibri"/>
          <w:bCs/>
        </w:rPr>
        <w:t xml:space="preserve">design </w:t>
      </w:r>
      <w:r w:rsidRPr="00E5297C">
        <w:rPr>
          <w:rFonts w:cs="Calibri"/>
        </w:rPr>
        <w:t>ideas</w:t>
      </w:r>
    </w:p>
    <w:p w14:paraId="1A90A802" w14:textId="77777777" w:rsidR="007435C6" w:rsidRPr="00E5297C" w:rsidRDefault="007435C6" w:rsidP="00086D3F">
      <w:pPr>
        <w:pStyle w:val="SyllabusListParagraph"/>
        <w:numPr>
          <w:ilvl w:val="1"/>
          <w:numId w:val="8"/>
        </w:numPr>
        <w:spacing w:line="266" w:lineRule="auto"/>
        <w:rPr>
          <w:rFonts w:cs="Calibri"/>
        </w:rPr>
      </w:pPr>
      <w:r w:rsidRPr="00E5297C">
        <w:rPr>
          <w:rFonts w:cs="Calibri"/>
        </w:rPr>
        <w:t>structural configurations</w:t>
      </w:r>
    </w:p>
    <w:p w14:paraId="3A8A189D" w14:textId="77777777" w:rsidR="007435C6" w:rsidRPr="00E5297C" w:rsidRDefault="007435C6" w:rsidP="00086D3F">
      <w:pPr>
        <w:pStyle w:val="SyllabusListParagraph"/>
        <w:numPr>
          <w:ilvl w:val="1"/>
          <w:numId w:val="8"/>
        </w:numPr>
        <w:spacing w:line="266" w:lineRule="auto"/>
        <w:rPr>
          <w:rFonts w:cs="Calibri"/>
        </w:rPr>
      </w:pPr>
      <w:r w:rsidRPr="00E5297C">
        <w:rPr>
          <w:rFonts w:cs="Calibri"/>
        </w:rPr>
        <w:t xml:space="preserve">assembly of components </w:t>
      </w:r>
    </w:p>
    <w:p w14:paraId="5EDF083D" w14:textId="77777777" w:rsidR="007435C6" w:rsidRPr="00E5297C" w:rsidRDefault="007435C6" w:rsidP="00086D3F">
      <w:pPr>
        <w:pStyle w:val="SyllabusListParagraph"/>
        <w:spacing w:line="266" w:lineRule="auto"/>
        <w:rPr>
          <w:iCs/>
        </w:rPr>
      </w:pPr>
      <w:r w:rsidRPr="00E5297C">
        <w:t xml:space="preserve">use ICT and manual presentation skills </w:t>
      </w:r>
    </w:p>
    <w:p w14:paraId="2D4BF7C2" w14:textId="77777777" w:rsidR="007435C6" w:rsidRPr="00E5297C" w:rsidRDefault="007435C6" w:rsidP="00086D3F">
      <w:pPr>
        <w:pStyle w:val="SyllabusListParagraph"/>
        <w:spacing w:line="266" w:lineRule="auto"/>
        <w:rPr>
          <w:iCs/>
        </w:rPr>
      </w:pPr>
      <w:r w:rsidRPr="00E5297C">
        <w:t>devise similar design ideas using annotated graphics and sketches</w:t>
      </w:r>
    </w:p>
    <w:p w14:paraId="566CA105" w14:textId="77777777" w:rsidR="007435C6" w:rsidRPr="00E5297C" w:rsidRDefault="007435C6" w:rsidP="00086D3F">
      <w:pPr>
        <w:pStyle w:val="SyllabusListParagraph"/>
        <w:spacing w:line="266" w:lineRule="auto"/>
        <w:rPr>
          <w:iCs/>
        </w:rPr>
      </w:pPr>
      <w:r w:rsidRPr="00E5297C">
        <w:t>review the design’s suitability against design needs</w:t>
      </w:r>
      <w:r w:rsidR="00AE31C3" w:rsidRPr="00E5297C">
        <w:t>,</w:t>
      </w:r>
      <w:r w:rsidRPr="00E5297C">
        <w:t xml:space="preserve"> including investigation of construction methods</w:t>
      </w:r>
    </w:p>
    <w:p w14:paraId="206A2AF7" w14:textId="77777777" w:rsidR="007435C6" w:rsidRPr="00E5297C" w:rsidRDefault="007435C6" w:rsidP="00086D3F">
      <w:pPr>
        <w:pStyle w:val="SyllabusListParagraph"/>
        <w:spacing w:line="266" w:lineRule="auto"/>
        <w:rPr>
          <w:iCs/>
        </w:rPr>
      </w:pPr>
      <w:r w:rsidRPr="00E5297C">
        <w:t>generate suitable 2D drawings with conventions for designed solution</w:t>
      </w:r>
    </w:p>
    <w:p w14:paraId="23FEF9A8" w14:textId="77777777" w:rsidR="007435C6" w:rsidRPr="00E5297C" w:rsidRDefault="007435C6" w:rsidP="00086D3F">
      <w:pPr>
        <w:pStyle w:val="SyllabusListParagraph"/>
        <w:spacing w:line="266" w:lineRule="auto"/>
        <w:rPr>
          <w:iCs/>
        </w:rPr>
      </w:pPr>
      <w:r w:rsidRPr="00E5297C">
        <w:t>manage production of a solution</w:t>
      </w:r>
      <w:r w:rsidR="00AE31C3" w:rsidRPr="00E5297C">
        <w:t>,</w:t>
      </w:r>
      <w:r w:rsidRPr="00E5297C">
        <w:t xml:space="preserve"> including a simple sequence of manufacture </w:t>
      </w:r>
    </w:p>
    <w:p w14:paraId="07BC7727" w14:textId="77777777" w:rsidR="007435C6" w:rsidRPr="00E5297C" w:rsidRDefault="007435C6" w:rsidP="00086D3F">
      <w:pPr>
        <w:pStyle w:val="SyllabusListParagraph"/>
        <w:spacing w:line="266" w:lineRule="auto"/>
        <w:rPr>
          <w:iCs/>
        </w:rPr>
      </w:pPr>
      <w:r w:rsidRPr="00E5297C">
        <w:t>evaluate the result of the project against design criteria using simple statements</w:t>
      </w:r>
    </w:p>
    <w:p w14:paraId="6433D3D4" w14:textId="77777777" w:rsidR="007435C6" w:rsidRPr="00E5297C" w:rsidRDefault="007435C6" w:rsidP="00086D3F">
      <w:pPr>
        <w:spacing w:line="266" w:lineRule="auto"/>
        <w:rPr>
          <w:b/>
          <w:bCs/>
        </w:rPr>
      </w:pPr>
      <w:r w:rsidRPr="00E5297C">
        <w:rPr>
          <w:b/>
          <w:bCs/>
        </w:rPr>
        <w:t xml:space="preserve">Drafting </w:t>
      </w:r>
    </w:p>
    <w:p w14:paraId="335262DA" w14:textId="77777777" w:rsidR="007435C6" w:rsidRPr="00E5297C" w:rsidRDefault="007435C6" w:rsidP="00086D3F">
      <w:pPr>
        <w:pStyle w:val="SyllabusListParagraph"/>
        <w:spacing w:line="266" w:lineRule="auto"/>
        <w:rPr>
          <w:iCs/>
        </w:rPr>
      </w:pPr>
      <w:r w:rsidRPr="00E5297C">
        <w:t>read and draw plans utilising fundamentals of practical geometry with orthogonal projection</w:t>
      </w:r>
    </w:p>
    <w:p w14:paraId="7AA7222E" w14:textId="77777777" w:rsidR="007435C6" w:rsidRPr="00E5297C" w:rsidRDefault="007435C6" w:rsidP="00086D3F">
      <w:pPr>
        <w:pStyle w:val="SyllabusListParagraph"/>
        <w:spacing w:line="266" w:lineRule="auto"/>
        <w:rPr>
          <w:iCs/>
        </w:rPr>
      </w:pPr>
      <w:r w:rsidRPr="00E5297C">
        <w:t xml:space="preserve">estimate quantities </w:t>
      </w:r>
    </w:p>
    <w:p w14:paraId="78D72882" w14:textId="77777777" w:rsidR="007435C6" w:rsidRPr="00E5297C" w:rsidRDefault="007435C6" w:rsidP="00086D3F">
      <w:pPr>
        <w:pStyle w:val="SyllabusListParagraph"/>
        <w:numPr>
          <w:ilvl w:val="1"/>
          <w:numId w:val="8"/>
        </w:numPr>
        <w:spacing w:line="266" w:lineRule="auto"/>
        <w:rPr>
          <w:rFonts w:cs="Calibri"/>
        </w:rPr>
      </w:pPr>
      <w:r w:rsidRPr="00E5297C">
        <w:rPr>
          <w:rFonts w:cs="Calibri"/>
        </w:rPr>
        <w:t>perimeter of drawn shapes</w:t>
      </w:r>
    </w:p>
    <w:p w14:paraId="7139EF58" w14:textId="77777777" w:rsidR="007435C6" w:rsidRPr="00E5297C" w:rsidRDefault="007435C6" w:rsidP="00086D3F">
      <w:pPr>
        <w:pStyle w:val="SyllabusListParagraph"/>
        <w:numPr>
          <w:ilvl w:val="1"/>
          <w:numId w:val="8"/>
        </w:numPr>
        <w:spacing w:line="266" w:lineRule="auto"/>
        <w:rPr>
          <w:rFonts w:cs="Calibri"/>
        </w:rPr>
      </w:pPr>
      <w:r w:rsidRPr="00E5297C">
        <w:rPr>
          <w:rFonts w:cs="Calibri"/>
        </w:rPr>
        <w:t>area of drawn shapes</w:t>
      </w:r>
    </w:p>
    <w:p w14:paraId="56A0075E" w14:textId="77777777" w:rsidR="007435C6" w:rsidRPr="00E5297C" w:rsidRDefault="007435C6" w:rsidP="00086D3F">
      <w:pPr>
        <w:pStyle w:val="SyllabusListParagraph"/>
        <w:numPr>
          <w:ilvl w:val="1"/>
          <w:numId w:val="8"/>
        </w:numPr>
        <w:spacing w:line="266" w:lineRule="auto"/>
        <w:rPr>
          <w:rFonts w:cs="Calibri"/>
        </w:rPr>
      </w:pPr>
      <w:r w:rsidRPr="00E5297C">
        <w:rPr>
          <w:rFonts w:cs="Calibri"/>
        </w:rPr>
        <w:t>volume of materials</w:t>
      </w:r>
    </w:p>
    <w:p w14:paraId="5447797D" w14:textId="77777777" w:rsidR="007435C6" w:rsidRPr="00E5297C" w:rsidRDefault="007435C6" w:rsidP="00086D3F">
      <w:pPr>
        <w:pStyle w:val="SyllabusListParagraph"/>
        <w:rPr>
          <w:iCs/>
        </w:rPr>
      </w:pPr>
      <w:r w:rsidRPr="00E5297C">
        <w:lastRenderedPageBreak/>
        <w:t>apply appropriate scaling of drawings</w:t>
      </w:r>
    </w:p>
    <w:p w14:paraId="550C902B" w14:textId="77777777" w:rsidR="007435C6" w:rsidRPr="00E5297C" w:rsidRDefault="007435C6" w:rsidP="00086D3F">
      <w:pPr>
        <w:pStyle w:val="SyllabusListParagraph"/>
        <w:rPr>
          <w:iCs/>
        </w:rPr>
      </w:pPr>
      <w:r w:rsidRPr="00E5297C">
        <w:t>operate levelling equipment</w:t>
      </w:r>
    </w:p>
    <w:p w14:paraId="5E03A0B4" w14:textId="77777777" w:rsidR="007435C6" w:rsidRPr="00E5297C" w:rsidRDefault="007435C6" w:rsidP="00086D3F">
      <w:pPr>
        <w:pStyle w:val="SyllabusListParagraph"/>
        <w:rPr>
          <w:iCs/>
        </w:rPr>
      </w:pPr>
      <w:r w:rsidRPr="00E5297C">
        <w:t>recognise industry specific conventions</w:t>
      </w:r>
    </w:p>
    <w:p w14:paraId="4C39067C" w14:textId="77777777" w:rsidR="007435C6" w:rsidRPr="00E5297C" w:rsidRDefault="007435C6" w:rsidP="00086D3F">
      <w:pPr>
        <w:pStyle w:val="SyllabusListParagraph"/>
        <w:rPr>
          <w:iCs/>
        </w:rPr>
      </w:pPr>
      <w:r w:rsidRPr="00E5297C">
        <w:t>use building and construction terminology</w:t>
      </w:r>
    </w:p>
    <w:p w14:paraId="42BAAEDE" w14:textId="77777777" w:rsidR="00516CCF" w:rsidRPr="00E5297C" w:rsidRDefault="007435C6" w:rsidP="005A08EF">
      <w:pPr>
        <w:pStyle w:val="SyllabusHeading3"/>
      </w:pPr>
      <w:r w:rsidRPr="00E5297C">
        <w:t>Materials</w:t>
      </w:r>
    </w:p>
    <w:p w14:paraId="0ED3631A" w14:textId="77777777" w:rsidR="007435C6" w:rsidRPr="00E5297C" w:rsidRDefault="007435C6" w:rsidP="005A08EF">
      <w:pPr>
        <w:rPr>
          <w:b/>
          <w:bCs/>
        </w:rPr>
      </w:pPr>
      <w:r w:rsidRPr="00E5297C">
        <w:rPr>
          <w:b/>
          <w:bCs/>
        </w:rPr>
        <w:t>Properties and selection</w:t>
      </w:r>
    </w:p>
    <w:p w14:paraId="5E8D97DD" w14:textId="77777777" w:rsidR="00BA030C" w:rsidRPr="00E5297C" w:rsidRDefault="007435C6" w:rsidP="005A08EF">
      <w:pPr>
        <w:pStyle w:val="SyllabusListParagraph"/>
        <w:rPr>
          <w:iCs/>
        </w:rPr>
      </w:pPr>
      <w:r w:rsidRPr="00E5297C">
        <w:t>mechanical properties of materials under load (tension or compression)</w:t>
      </w:r>
    </w:p>
    <w:p w14:paraId="7907D4B2" w14:textId="77777777" w:rsidR="00521A38" w:rsidRPr="00E5297C" w:rsidRDefault="00521A38" w:rsidP="005A08EF">
      <w:pPr>
        <w:pStyle w:val="SyllabusListParagraph"/>
        <w:numPr>
          <w:ilvl w:val="1"/>
          <w:numId w:val="8"/>
        </w:numPr>
        <w:rPr>
          <w:rFonts w:cs="Calibri"/>
        </w:rPr>
      </w:pPr>
      <w:r w:rsidRPr="00E5297C">
        <w:rPr>
          <w:rFonts w:cs="Calibri"/>
        </w:rPr>
        <w:t>hardness</w:t>
      </w:r>
    </w:p>
    <w:p w14:paraId="3C77A195" w14:textId="77777777" w:rsidR="00521A38" w:rsidRPr="00E5297C" w:rsidRDefault="00521A38" w:rsidP="005A08EF">
      <w:pPr>
        <w:pStyle w:val="SyllabusListParagraph"/>
        <w:numPr>
          <w:ilvl w:val="1"/>
          <w:numId w:val="8"/>
        </w:numPr>
        <w:rPr>
          <w:rFonts w:cs="Calibri"/>
        </w:rPr>
      </w:pPr>
      <w:r w:rsidRPr="00E5297C">
        <w:rPr>
          <w:rFonts w:cs="Calibri"/>
        </w:rPr>
        <w:t>elasticity</w:t>
      </w:r>
    </w:p>
    <w:p w14:paraId="547EA0C7" w14:textId="77777777" w:rsidR="00521A38" w:rsidRPr="00E5297C" w:rsidRDefault="00521A38" w:rsidP="005A08EF">
      <w:pPr>
        <w:pStyle w:val="SyllabusListParagraph"/>
        <w:numPr>
          <w:ilvl w:val="1"/>
          <w:numId w:val="8"/>
        </w:numPr>
        <w:rPr>
          <w:rFonts w:cs="Calibri"/>
        </w:rPr>
      </w:pPr>
      <w:r w:rsidRPr="00E5297C">
        <w:rPr>
          <w:rFonts w:cs="Calibri"/>
        </w:rPr>
        <w:t>conductivity</w:t>
      </w:r>
    </w:p>
    <w:p w14:paraId="18EACF5B" w14:textId="77777777" w:rsidR="00521A38" w:rsidRPr="00E5297C" w:rsidRDefault="00521A38" w:rsidP="005A08EF">
      <w:pPr>
        <w:pStyle w:val="SyllabusListParagraph"/>
        <w:numPr>
          <w:ilvl w:val="1"/>
          <w:numId w:val="8"/>
        </w:numPr>
        <w:rPr>
          <w:rFonts w:cs="Calibri"/>
        </w:rPr>
      </w:pPr>
      <w:r w:rsidRPr="00E5297C">
        <w:rPr>
          <w:rFonts w:cs="Calibri"/>
        </w:rPr>
        <w:t>flexibility</w:t>
      </w:r>
    </w:p>
    <w:p w14:paraId="0321A077" w14:textId="77777777" w:rsidR="007435C6" w:rsidRPr="00E5297C" w:rsidRDefault="007435C6" w:rsidP="005A08EF">
      <w:pPr>
        <w:pStyle w:val="SyllabusListParagraph"/>
        <w:numPr>
          <w:ilvl w:val="1"/>
          <w:numId w:val="8"/>
        </w:numPr>
        <w:rPr>
          <w:rFonts w:cs="Calibri"/>
        </w:rPr>
      </w:pPr>
      <w:r w:rsidRPr="00E5297C">
        <w:rPr>
          <w:rFonts w:cs="Calibri"/>
        </w:rPr>
        <w:t>strength</w:t>
      </w:r>
    </w:p>
    <w:p w14:paraId="3C15B6DE" w14:textId="77777777" w:rsidR="007435C6" w:rsidRPr="00E5297C" w:rsidRDefault="007435C6" w:rsidP="005A08EF">
      <w:pPr>
        <w:pStyle w:val="SyllabusListParagraph"/>
        <w:rPr>
          <w:iCs/>
        </w:rPr>
      </w:pPr>
      <w:r w:rsidRPr="00E5297C">
        <w:t>select</w:t>
      </w:r>
      <w:r w:rsidR="0034178A" w:rsidRPr="00E5297C">
        <w:t xml:space="preserve">ion of </w:t>
      </w:r>
      <w:r w:rsidRPr="00E5297C">
        <w:t>materials based on properties appropriate for a chosen application</w:t>
      </w:r>
    </w:p>
    <w:p w14:paraId="281540FD" w14:textId="77777777" w:rsidR="007435C6" w:rsidRPr="00E5297C" w:rsidRDefault="007435C6" w:rsidP="005A08EF">
      <w:pPr>
        <w:pStyle w:val="SyllabusListParagraph"/>
        <w:rPr>
          <w:iCs/>
        </w:rPr>
      </w:pPr>
      <w:r w:rsidRPr="00E5297C">
        <w:t>alternative surface finishes</w:t>
      </w:r>
    </w:p>
    <w:p w14:paraId="526AE853" w14:textId="77777777" w:rsidR="007435C6" w:rsidRPr="00E5297C" w:rsidRDefault="007435C6" w:rsidP="005A08EF">
      <w:pPr>
        <w:rPr>
          <w:b/>
          <w:bCs/>
          <w:iCs/>
        </w:rPr>
      </w:pPr>
      <w:r w:rsidRPr="00E5297C">
        <w:rPr>
          <w:b/>
          <w:bCs/>
        </w:rPr>
        <w:t xml:space="preserve">Working with </w:t>
      </w:r>
      <w:r w:rsidRPr="00E5297C">
        <w:rPr>
          <w:b/>
          <w:bCs/>
          <w:iCs/>
        </w:rPr>
        <w:t>materials</w:t>
      </w:r>
    </w:p>
    <w:p w14:paraId="6A5F9DC1" w14:textId="77777777" w:rsidR="00521A38" w:rsidRPr="00E5297C" w:rsidRDefault="007435C6" w:rsidP="005A08EF">
      <w:pPr>
        <w:pStyle w:val="SyllabusListParagraph"/>
        <w:rPr>
          <w:iCs/>
        </w:rPr>
      </w:pPr>
      <w:r w:rsidRPr="00E5297C">
        <w:t>u</w:t>
      </w:r>
      <w:r w:rsidR="00E21670" w:rsidRPr="00E5297C">
        <w:t>se standard building materials</w:t>
      </w:r>
    </w:p>
    <w:p w14:paraId="7133DAA3" w14:textId="77777777" w:rsidR="00521A38" w:rsidRPr="00E5297C" w:rsidRDefault="00521A38" w:rsidP="005A08EF">
      <w:pPr>
        <w:pStyle w:val="SyllabusListParagraph"/>
        <w:numPr>
          <w:ilvl w:val="1"/>
          <w:numId w:val="8"/>
        </w:numPr>
        <w:rPr>
          <w:rFonts w:cs="Calibri"/>
        </w:rPr>
      </w:pPr>
      <w:r w:rsidRPr="00E5297C">
        <w:rPr>
          <w:rFonts w:cs="Calibri"/>
        </w:rPr>
        <w:t>bricks</w:t>
      </w:r>
    </w:p>
    <w:p w14:paraId="6D57A423" w14:textId="77777777" w:rsidR="00521A38" w:rsidRPr="00E5297C" w:rsidRDefault="00521A38" w:rsidP="005A08EF">
      <w:pPr>
        <w:pStyle w:val="SyllabusListParagraph"/>
        <w:numPr>
          <w:ilvl w:val="1"/>
          <w:numId w:val="8"/>
        </w:numPr>
        <w:rPr>
          <w:rFonts w:cs="Calibri"/>
        </w:rPr>
      </w:pPr>
      <w:r w:rsidRPr="00E5297C">
        <w:rPr>
          <w:rFonts w:cs="Calibri"/>
        </w:rPr>
        <w:t>pavers</w:t>
      </w:r>
    </w:p>
    <w:p w14:paraId="5640B58B" w14:textId="77777777" w:rsidR="00521A38" w:rsidRPr="00E5297C" w:rsidRDefault="00521A38" w:rsidP="005A08EF">
      <w:pPr>
        <w:pStyle w:val="SyllabusListParagraph"/>
        <w:numPr>
          <w:ilvl w:val="1"/>
          <w:numId w:val="8"/>
        </w:numPr>
        <w:rPr>
          <w:rFonts w:cs="Calibri"/>
        </w:rPr>
      </w:pPr>
      <w:r w:rsidRPr="00E5297C">
        <w:rPr>
          <w:rFonts w:cs="Calibri"/>
        </w:rPr>
        <w:t>mortar</w:t>
      </w:r>
    </w:p>
    <w:p w14:paraId="0B8185D1" w14:textId="77777777" w:rsidR="00521A38" w:rsidRPr="00E5297C" w:rsidRDefault="00521A38" w:rsidP="005A08EF">
      <w:pPr>
        <w:pStyle w:val="SyllabusListParagraph"/>
        <w:numPr>
          <w:ilvl w:val="1"/>
          <w:numId w:val="8"/>
        </w:numPr>
        <w:rPr>
          <w:rFonts w:cs="Calibri"/>
        </w:rPr>
      </w:pPr>
      <w:r w:rsidRPr="00E5297C">
        <w:rPr>
          <w:rFonts w:cs="Calibri"/>
        </w:rPr>
        <w:t>cement</w:t>
      </w:r>
    </w:p>
    <w:p w14:paraId="02F7611F" w14:textId="77777777" w:rsidR="00521A38" w:rsidRPr="00E5297C" w:rsidRDefault="00521A38" w:rsidP="005A08EF">
      <w:pPr>
        <w:pStyle w:val="SyllabusListParagraph"/>
        <w:numPr>
          <w:ilvl w:val="1"/>
          <w:numId w:val="8"/>
        </w:numPr>
        <w:rPr>
          <w:rFonts w:cs="Calibri"/>
        </w:rPr>
      </w:pPr>
      <w:r w:rsidRPr="00E5297C">
        <w:rPr>
          <w:rFonts w:cs="Calibri"/>
        </w:rPr>
        <w:t>tiles</w:t>
      </w:r>
    </w:p>
    <w:p w14:paraId="67558C98" w14:textId="77777777" w:rsidR="00521A38" w:rsidRPr="00E5297C" w:rsidRDefault="00521A38" w:rsidP="005A08EF">
      <w:pPr>
        <w:pStyle w:val="SyllabusListParagraph"/>
        <w:numPr>
          <w:ilvl w:val="1"/>
          <w:numId w:val="8"/>
        </w:numPr>
        <w:rPr>
          <w:rFonts w:cs="Calibri"/>
        </w:rPr>
      </w:pPr>
      <w:r w:rsidRPr="00E5297C">
        <w:rPr>
          <w:rFonts w:cs="Calibri"/>
        </w:rPr>
        <w:t>steel</w:t>
      </w:r>
    </w:p>
    <w:p w14:paraId="57FF951C" w14:textId="77777777" w:rsidR="007435C6" w:rsidRPr="00E5297C" w:rsidRDefault="007435C6" w:rsidP="005A08EF">
      <w:pPr>
        <w:pStyle w:val="SyllabusListParagraph"/>
        <w:numPr>
          <w:ilvl w:val="1"/>
          <w:numId w:val="8"/>
        </w:numPr>
        <w:rPr>
          <w:rFonts w:cs="Calibri"/>
        </w:rPr>
      </w:pPr>
      <w:r w:rsidRPr="00E5297C">
        <w:rPr>
          <w:rFonts w:cs="Calibri"/>
        </w:rPr>
        <w:t xml:space="preserve">timber </w:t>
      </w:r>
    </w:p>
    <w:p w14:paraId="0308479D" w14:textId="77777777" w:rsidR="007435C6" w:rsidRPr="00E5297C" w:rsidRDefault="00B501E0" w:rsidP="005A08EF">
      <w:pPr>
        <w:pStyle w:val="SyllabusListParagraph"/>
        <w:rPr>
          <w:iCs/>
        </w:rPr>
      </w:pPr>
      <w:r w:rsidRPr="00E5297C">
        <w:t>demonstrate</w:t>
      </w:r>
    </w:p>
    <w:p w14:paraId="6FB00FD9" w14:textId="77777777" w:rsidR="007435C6" w:rsidRPr="00E5297C" w:rsidRDefault="007435C6" w:rsidP="005A08EF">
      <w:pPr>
        <w:pStyle w:val="SyllabusListParagraph"/>
        <w:numPr>
          <w:ilvl w:val="1"/>
          <w:numId w:val="8"/>
        </w:numPr>
        <w:rPr>
          <w:rFonts w:cs="Calibri"/>
        </w:rPr>
      </w:pPr>
      <w:r w:rsidRPr="00E5297C">
        <w:rPr>
          <w:rFonts w:cs="Calibri"/>
        </w:rPr>
        <w:t>timber construction</w:t>
      </w:r>
    </w:p>
    <w:p w14:paraId="505CF26B" w14:textId="77777777" w:rsidR="007435C6" w:rsidRPr="00E5297C" w:rsidRDefault="007435C6" w:rsidP="005A08EF">
      <w:pPr>
        <w:pStyle w:val="SyllabusListParagraph"/>
        <w:numPr>
          <w:ilvl w:val="1"/>
          <w:numId w:val="8"/>
        </w:numPr>
        <w:rPr>
          <w:rFonts w:cs="Calibri"/>
        </w:rPr>
      </w:pPr>
      <w:r w:rsidRPr="00E5297C">
        <w:rPr>
          <w:rFonts w:cs="Calibri"/>
        </w:rPr>
        <w:t xml:space="preserve">laying and finishing paving </w:t>
      </w:r>
    </w:p>
    <w:p w14:paraId="18CCC3B9" w14:textId="77777777" w:rsidR="007435C6" w:rsidRPr="00E5297C" w:rsidRDefault="007435C6" w:rsidP="005A08EF">
      <w:pPr>
        <w:pStyle w:val="SyllabusListParagraph"/>
        <w:numPr>
          <w:ilvl w:val="1"/>
          <w:numId w:val="8"/>
        </w:numPr>
        <w:rPr>
          <w:rFonts w:cs="Calibri"/>
        </w:rPr>
      </w:pPr>
      <w:r w:rsidRPr="00E5297C">
        <w:rPr>
          <w:rFonts w:cs="Calibri"/>
        </w:rPr>
        <w:t>straight line bricklaying</w:t>
      </w:r>
    </w:p>
    <w:p w14:paraId="027D4350" w14:textId="77777777" w:rsidR="007435C6" w:rsidRPr="00E5297C" w:rsidRDefault="007435C6" w:rsidP="005A08EF">
      <w:pPr>
        <w:pStyle w:val="SyllabusListParagraph"/>
        <w:numPr>
          <w:ilvl w:val="1"/>
          <w:numId w:val="8"/>
        </w:numPr>
        <w:rPr>
          <w:rFonts w:cs="Calibri"/>
        </w:rPr>
      </w:pPr>
      <w:r w:rsidRPr="00E5297C">
        <w:rPr>
          <w:rFonts w:cs="Calibri"/>
        </w:rPr>
        <w:t>wall and floor tiling: setting out, procedure and tool usage</w:t>
      </w:r>
    </w:p>
    <w:p w14:paraId="1A8C02E5" w14:textId="77777777" w:rsidR="007435C6" w:rsidRPr="00E5297C" w:rsidRDefault="007435C6" w:rsidP="005A08EF">
      <w:pPr>
        <w:pStyle w:val="SyllabusListParagraph"/>
        <w:numPr>
          <w:ilvl w:val="1"/>
          <w:numId w:val="8"/>
        </w:numPr>
        <w:rPr>
          <w:rFonts w:cs="Calibri"/>
        </w:rPr>
      </w:pPr>
      <w:r w:rsidRPr="00E5297C">
        <w:rPr>
          <w:rFonts w:cs="Calibri"/>
        </w:rPr>
        <w:t>mixing of mortar, grout and cement and their correct usage</w:t>
      </w:r>
    </w:p>
    <w:p w14:paraId="0857D2D4" w14:textId="77777777" w:rsidR="007435C6" w:rsidRPr="00E5297C" w:rsidRDefault="007435C6" w:rsidP="005A08EF">
      <w:pPr>
        <w:pStyle w:val="SyllabusListParagraph"/>
        <w:numPr>
          <w:ilvl w:val="1"/>
          <w:numId w:val="8"/>
        </w:numPr>
        <w:rPr>
          <w:rFonts w:cs="Calibri"/>
        </w:rPr>
      </w:pPr>
      <w:r w:rsidRPr="00E5297C">
        <w:rPr>
          <w:rFonts w:cs="Calibri"/>
        </w:rPr>
        <w:t xml:space="preserve">cleaning procedures at completion of the activities </w:t>
      </w:r>
    </w:p>
    <w:p w14:paraId="2C3FCC02" w14:textId="77777777" w:rsidR="007435C6" w:rsidRPr="00E5297C" w:rsidRDefault="007435C6" w:rsidP="005A08EF">
      <w:pPr>
        <w:pStyle w:val="SyllabusListParagraph"/>
        <w:numPr>
          <w:ilvl w:val="1"/>
          <w:numId w:val="8"/>
        </w:numPr>
        <w:rPr>
          <w:rFonts w:cs="Calibri"/>
        </w:rPr>
      </w:pPr>
      <w:r w:rsidRPr="00E5297C">
        <w:rPr>
          <w:rFonts w:cs="Calibri"/>
        </w:rPr>
        <w:t>production of a range of surface finishes</w:t>
      </w:r>
    </w:p>
    <w:p w14:paraId="26823D06" w14:textId="77777777" w:rsidR="007435C6" w:rsidRPr="00E5297C" w:rsidRDefault="007435C6" w:rsidP="005A08EF">
      <w:pPr>
        <w:pStyle w:val="SyllabusListParagraph"/>
        <w:numPr>
          <w:ilvl w:val="1"/>
          <w:numId w:val="8"/>
        </w:numPr>
        <w:rPr>
          <w:rFonts w:cs="Calibri"/>
        </w:rPr>
      </w:pPr>
      <w:r w:rsidRPr="00E5297C">
        <w:rPr>
          <w:rFonts w:cs="Calibri"/>
        </w:rPr>
        <w:t>oxy welding procedure: purpose, materials and equipment</w:t>
      </w:r>
    </w:p>
    <w:p w14:paraId="6D6BCFEA" w14:textId="77777777" w:rsidR="007435C6" w:rsidRPr="00E5297C" w:rsidRDefault="007435C6" w:rsidP="005A08EF">
      <w:pPr>
        <w:pStyle w:val="SyllabusListParagraph"/>
        <w:numPr>
          <w:ilvl w:val="1"/>
          <w:numId w:val="8"/>
        </w:numPr>
        <w:rPr>
          <w:rFonts w:cs="Calibri"/>
        </w:rPr>
      </w:pPr>
      <w:r w:rsidRPr="00E5297C">
        <w:rPr>
          <w:rFonts w:cs="Calibri"/>
        </w:rPr>
        <w:lastRenderedPageBreak/>
        <w:t>electric arc welding procedure: purpose, materials and equipment</w:t>
      </w:r>
    </w:p>
    <w:p w14:paraId="5C1441D0" w14:textId="77777777" w:rsidR="007435C6" w:rsidRPr="00E5297C" w:rsidRDefault="007435C6" w:rsidP="005A08EF">
      <w:pPr>
        <w:pStyle w:val="SyllabusListParagraph"/>
        <w:numPr>
          <w:ilvl w:val="1"/>
          <w:numId w:val="8"/>
        </w:numPr>
        <w:rPr>
          <w:rFonts w:cs="Calibri"/>
        </w:rPr>
      </w:pPr>
      <w:r w:rsidRPr="00E5297C">
        <w:rPr>
          <w:rFonts w:cs="Calibri"/>
        </w:rPr>
        <w:t>MIG welding procedure: purpose, materials and equipment</w:t>
      </w:r>
    </w:p>
    <w:p w14:paraId="102DA181" w14:textId="77777777" w:rsidR="007435C6" w:rsidRPr="00E5297C" w:rsidRDefault="007435C6" w:rsidP="005A08EF">
      <w:pPr>
        <w:pStyle w:val="SyllabusListParagraph"/>
        <w:numPr>
          <w:ilvl w:val="1"/>
          <w:numId w:val="8"/>
        </w:numPr>
        <w:rPr>
          <w:rFonts w:cs="Calibri"/>
        </w:rPr>
      </w:pPr>
      <w:r w:rsidRPr="00E5297C">
        <w:rPr>
          <w:rFonts w:cs="Calibri"/>
        </w:rPr>
        <w:t>different types of joining methods used in building and construction</w:t>
      </w:r>
    </w:p>
    <w:p w14:paraId="41999CA4" w14:textId="77777777" w:rsidR="007435C6" w:rsidRPr="00E5297C" w:rsidRDefault="007435C6" w:rsidP="005A08EF">
      <w:pPr>
        <w:pStyle w:val="SyllabusListParagraph"/>
        <w:numPr>
          <w:ilvl w:val="1"/>
          <w:numId w:val="8"/>
        </w:numPr>
        <w:rPr>
          <w:rFonts w:cs="Calibri"/>
        </w:rPr>
      </w:pPr>
      <w:r w:rsidRPr="00E5297C">
        <w:rPr>
          <w:rFonts w:cs="Calibri"/>
        </w:rPr>
        <w:t>safe use of various portable power tools, equipment and hand tools within the building and construction industry: measuring tools, cutting tools, lifting equipment</w:t>
      </w:r>
    </w:p>
    <w:p w14:paraId="3D1B240F" w14:textId="77777777" w:rsidR="007435C6" w:rsidRPr="00E5297C" w:rsidRDefault="004B168B" w:rsidP="005A08EF">
      <w:pPr>
        <w:pStyle w:val="SyllabusListParagraph"/>
        <w:numPr>
          <w:ilvl w:val="1"/>
          <w:numId w:val="8"/>
        </w:numPr>
        <w:rPr>
          <w:rFonts w:cs="Calibri"/>
        </w:rPr>
      </w:pPr>
      <w:r w:rsidRPr="00E5297C">
        <w:rPr>
          <w:rFonts w:cs="Calibri"/>
        </w:rPr>
        <w:t>non-</w:t>
      </w:r>
      <w:r w:rsidR="007435C6" w:rsidRPr="00E5297C">
        <w:rPr>
          <w:rFonts w:cs="Calibri"/>
        </w:rPr>
        <w:t>licensed plumbing activities</w:t>
      </w:r>
    </w:p>
    <w:p w14:paraId="55431D2D" w14:textId="77777777" w:rsidR="007435C6" w:rsidRPr="00E5297C" w:rsidRDefault="007435C6" w:rsidP="005A08EF">
      <w:pPr>
        <w:pStyle w:val="SyllabusListParagraph"/>
        <w:numPr>
          <w:ilvl w:val="1"/>
          <w:numId w:val="8"/>
        </w:numPr>
        <w:rPr>
          <w:rFonts w:cs="Calibri"/>
        </w:rPr>
      </w:pPr>
      <w:r w:rsidRPr="00E5297C">
        <w:rPr>
          <w:rFonts w:cs="Calibri"/>
        </w:rPr>
        <w:t>sheet metal</w:t>
      </w:r>
      <w:r w:rsidR="004B168B" w:rsidRPr="00E5297C">
        <w:rPr>
          <w:rFonts w:cs="Calibri"/>
        </w:rPr>
        <w:t xml:space="preserve"> work,</w:t>
      </w:r>
      <w:r w:rsidRPr="00E5297C">
        <w:rPr>
          <w:rFonts w:cs="Calibri"/>
        </w:rPr>
        <w:t xml:space="preserve"> including bracing and strapping</w:t>
      </w:r>
    </w:p>
    <w:p w14:paraId="0AC33D5D" w14:textId="4223FECF" w:rsidR="007435C6" w:rsidRPr="00E5297C" w:rsidRDefault="007435C6" w:rsidP="005A08EF">
      <w:pPr>
        <w:pStyle w:val="SyllabusListParagraph"/>
        <w:rPr>
          <w:iCs/>
        </w:rPr>
      </w:pPr>
      <w:r w:rsidRPr="00E5297C">
        <w:t xml:space="preserve">apply </w:t>
      </w:r>
      <w:r w:rsidR="00C95752" w:rsidRPr="00E5297C">
        <w:t>work health and safety</w:t>
      </w:r>
      <w:r w:rsidRPr="00E5297C">
        <w:t xml:space="preserve"> rules and regulations relating to the use of materials and processes</w:t>
      </w:r>
    </w:p>
    <w:p w14:paraId="7F15CF7B" w14:textId="157825C5" w:rsidR="00516CCF" w:rsidRPr="00E5297C" w:rsidRDefault="007435C6" w:rsidP="005A08EF">
      <w:pPr>
        <w:pStyle w:val="SyllabusHeading3"/>
      </w:pPr>
      <w:r w:rsidRPr="00E5297C">
        <w:t>Systems</w:t>
      </w:r>
    </w:p>
    <w:p w14:paraId="02C59274" w14:textId="77777777" w:rsidR="007435C6" w:rsidRPr="00E5297C" w:rsidRDefault="007435C6" w:rsidP="005A08EF">
      <w:pPr>
        <w:rPr>
          <w:b/>
          <w:bCs/>
        </w:rPr>
      </w:pPr>
      <w:r w:rsidRPr="00E5297C">
        <w:rPr>
          <w:b/>
          <w:bCs/>
        </w:rPr>
        <w:t>Structures and services</w:t>
      </w:r>
    </w:p>
    <w:p w14:paraId="70902DDA" w14:textId="77777777" w:rsidR="007435C6" w:rsidRPr="00E5297C" w:rsidRDefault="007435C6" w:rsidP="005A08EF">
      <w:pPr>
        <w:pStyle w:val="SyllabusListParagraph"/>
        <w:rPr>
          <w:iCs/>
        </w:rPr>
      </w:pPr>
      <w:r w:rsidRPr="00E5297C">
        <w:t>different structures, structural components, joints and trusses</w:t>
      </w:r>
    </w:p>
    <w:p w14:paraId="663BE980" w14:textId="77777777" w:rsidR="007435C6" w:rsidRPr="00E5297C" w:rsidRDefault="007435C6" w:rsidP="005A08EF">
      <w:pPr>
        <w:pStyle w:val="SyllabusListParagraph"/>
        <w:rPr>
          <w:iCs/>
        </w:rPr>
      </w:pPr>
      <w:r w:rsidRPr="00E5297C">
        <w:t>basic on-site water supply, drainage and sewerage provision</w:t>
      </w:r>
    </w:p>
    <w:p w14:paraId="2379B43C" w14:textId="77777777" w:rsidR="007435C6" w:rsidRPr="00E5297C" w:rsidRDefault="007435C6" w:rsidP="005A08EF">
      <w:pPr>
        <w:rPr>
          <w:b/>
          <w:bCs/>
        </w:rPr>
      </w:pPr>
      <w:r w:rsidRPr="00E5297C">
        <w:rPr>
          <w:b/>
          <w:bCs/>
        </w:rPr>
        <w:t>Environment and sustainability</w:t>
      </w:r>
    </w:p>
    <w:p w14:paraId="0F042862" w14:textId="77777777" w:rsidR="007435C6" w:rsidRPr="00E5297C" w:rsidRDefault="007435C6" w:rsidP="005A08EF">
      <w:pPr>
        <w:pStyle w:val="SyllabusListParagraph"/>
        <w:rPr>
          <w:iCs/>
        </w:rPr>
      </w:pPr>
      <w:r w:rsidRPr="00E5297C">
        <w:t xml:space="preserve">cultural influences on buildings and architecture </w:t>
      </w:r>
    </w:p>
    <w:p w14:paraId="2D8DEF20" w14:textId="77777777" w:rsidR="00167B95" w:rsidRPr="00E5297C" w:rsidRDefault="007435C6" w:rsidP="005A08EF">
      <w:pPr>
        <w:pStyle w:val="SyllabusListParagraph"/>
        <w:rPr>
          <w:rFonts w:cs="Calibri"/>
        </w:rPr>
      </w:pPr>
      <w:r w:rsidRPr="00E5297C">
        <w:t>sustainable building and construction methods and their effect on environments</w:t>
      </w:r>
      <w:r w:rsidR="00167B95" w:rsidRPr="00E5297C">
        <w:br w:type="page"/>
      </w:r>
    </w:p>
    <w:p w14:paraId="391B68F4" w14:textId="77777777" w:rsidR="00C10457" w:rsidRPr="00E5297C" w:rsidRDefault="00C10457" w:rsidP="00E774FC">
      <w:pPr>
        <w:pStyle w:val="SyllabusHeading1"/>
        <w:spacing w:line="274" w:lineRule="auto"/>
      </w:pPr>
      <w:bookmarkStart w:id="35" w:name="_Toc347908209"/>
      <w:bookmarkStart w:id="36" w:name="_Toc360457894"/>
      <w:bookmarkStart w:id="37" w:name="_Toc359503808"/>
      <w:bookmarkStart w:id="38" w:name="_Toc173765107"/>
      <w:r w:rsidRPr="00E5297C">
        <w:lastRenderedPageBreak/>
        <w:t>School-based assessment</w:t>
      </w:r>
      <w:bookmarkEnd w:id="35"/>
      <w:bookmarkEnd w:id="38"/>
    </w:p>
    <w:p w14:paraId="6B9639AC" w14:textId="77777777" w:rsidR="00C10457" w:rsidRPr="00E5297C" w:rsidRDefault="00C10457" w:rsidP="00E774FC">
      <w:pPr>
        <w:spacing w:line="274" w:lineRule="auto"/>
      </w:pPr>
      <w:bookmarkStart w:id="39" w:name="_Toc347908210"/>
      <w:r w:rsidRPr="00E5297C">
        <w:t xml:space="preserve">The </w:t>
      </w:r>
      <w:r w:rsidR="00AE31C3" w:rsidRPr="00E5297C">
        <w:rPr>
          <w:i/>
          <w:iCs/>
        </w:rPr>
        <w:t xml:space="preserve">Western Australian Certificate of Education (WACE) </w:t>
      </w:r>
      <w:r w:rsidRPr="00E5297C">
        <w:rPr>
          <w:i/>
          <w:iCs/>
        </w:rPr>
        <w:t>Manual</w:t>
      </w:r>
      <w:r w:rsidRPr="00E5297C">
        <w:t xml:space="preserve"> contains essential information on principles, policies and procedures for school-based assessment that needs to be read in conjunction with this syllabus.</w:t>
      </w:r>
    </w:p>
    <w:bookmarkEnd w:id="39"/>
    <w:p w14:paraId="7D2F5DF0" w14:textId="77777777" w:rsidR="00C10457" w:rsidRPr="00E5297C" w:rsidRDefault="00C10457" w:rsidP="00E774FC">
      <w:pPr>
        <w:spacing w:line="274" w:lineRule="auto"/>
      </w:pPr>
      <w:r w:rsidRPr="00E5297C">
        <w:t xml:space="preserve">Teachers design school-based assessment tasks to meet the needs of students. The table below provides details of the assessment types </w:t>
      </w:r>
      <w:r w:rsidR="004D2A71" w:rsidRPr="00E5297C">
        <w:t xml:space="preserve">for </w:t>
      </w:r>
      <w:r w:rsidR="002F19D8" w:rsidRPr="00E5297C">
        <w:t xml:space="preserve">the </w:t>
      </w:r>
      <w:r w:rsidR="005F7CAC" w:rsidRPr="00E5297C">
        <w:t xml:space="preserve">Building and Construction General Year 11 </w:t>
      </w:r>
      <w:r w:rsidR="002F19D8" w:rsidRPr="00E5297C">
        <w:t>syllabus</w:t>
      </w:r>
      <w:r w:rsidR="007435C6" w:rsidRPr="00E5297C">
        <w:t xml:space="preserve"> </w:t>
      </w:r>
      <w:r w:rsidRPr="00E5297C">
        <w:t>and the weighting for each assessment type.</w:t>
      </w:r>
    </w:p>
    <w:p w14:paraId="1D33B41B" w14:textId="77777777" w:rsidR="00C10457" w:rsidRPr="00E5297C" w:rsidRDefault="00C10457" w:rsidP="00E774FC">
      <w:pPr>
        <w:pStyle w:val="SyllabusHeading3"/>
        <w:spacing w:line="274" w:lineRule="auto"/>
      </w:pPr>
      <w:bookmarkStart w:id="40" w:name="_Toc359503791"/>
      <w:r w:rsidRPr="00E5297C">
        <w:t>Assessment table</w:t>
      </w:r>
      <w:bookmarkEnd w:id="40"/>
      <w:r w:rsidR="00F27434" w:rsidRPr="00E5297C">
        <w:t xml:space="preserve"> </w:t>
      </w:r>
      <w:r w:rsidR="00116223" w:rsidRPr="00E5297C">
        <w:t>–</w:t>
      </w:r>
      <w:r w:rsidR="00F27434" w:rsidRPr="00E5297C">
        <w:t xml:space="preserve"> Year 11</w:t>
      </w:r>
    </w:p>
    <w:tbl>
      <w:tblPr>
        <w:tblStyle w:val="LightList-Accent4"/>
        <w:tblW w:w="5000" w:type="pct"/>
        <w:tblLayout w:type="fixed"/>
        <w:tblCellMar>
          <w:top w:w="57" w:type="dxa"/>
          <w:bottom w:w="57" w:type="dxa"/>
        </w:tblCellMar>
        <w:tblLook w:val="00A0" w:firstRow="1" w:lastRow="0" w:firstColumn="1" w:lastColumn="0" w:noHBand="0" w:noVBand="0"/>
      </w:tblPr>
      <w:tblGrid>
        <w:gridCol w:w="7480"/>
        <w:gridCol w:w="1570"/>
      </w:tblGrid>
      <w:tr w:rsidR="00C10457" w:rsidRPr="00E5297C" w14:paraId="6A4D2630" w14:textId="77777777" w:rsidTr="005A08EF">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188" w:type="dxa"/>
            <w:tcBorders>
              <w:top w:val="single" w:sz="8" w:space="0" w:color="9688BE" w:themeColor="accent4"/>
              <w:bottom w:val="single" w:sz="8" w:space="0" w:color="9688BE" w:themeColor="accent4"/>
              <w:right w:val="single" w:sz="8" w:space="0" w:color="FFFFFF" w:themeColor="background1"/>
            </w:tcBorders>
            <w:shd w:val="clear" w:color="auto" w:fill="9983B5"/>
            <w:vAlign w:val="top"/>
          </w:tcPr>
          <w:p w14:paraId="63912348" w14:textId="77777777" w:rsidR="00C10457" w:rsidRPr="00E5297C" w:rsidRDefault="00C10457" w:rsidP="005A08EF">
            <w:pPr>
              <w:spacing w:before="0" w:after="0"/>
              <w:rPr>
                <w:rFonts w:ascii="Calibri" w:hAnsi="Calibri"/>
              </w:rPr>
            </w:pPr>
            <w:r w:rsidRPr="00E5297C">
              <w:rPr>
                <w:rFonts w:ascii="Calibri" w:hAnsi="Calibri"/>
              </w:rPr>
              <w:t>Type of assessment</w:t>
            </w:r>
          </w:p>
        </w:tc>
        <w:tc>
          <w:tcPr>
            <w:cnfStyle w:val="000010000000" w:firstRow="0" w:lastRow="0" w:firstColumn="0" w:lastColumn="0" w:oddVBand="1" w:evenVBand="0" w:oddHBand="0" w:evenHBand="0" w:firstRowFirstColumn="0" w:firstRowLastColumn="0" w:lastRowFirstColumn="0" w:lastRowLastColumn="0"/>
            <w:tcW w:w="1701" w:type="dxa"/>
            <w:tcBorders>
              <w:left w:val="single" w:sz="8" w:space="0" w:color="FFFFFF" w:themeColor="background1"/>
              <w:bottom w:val="single" w:sz="8" w:space="0" w:color="9688BE" w:themeColor="accent4"/>
            </w:tcBorders>
            <w:shd w:val="clear" w:color="auto" w:fill="9983B5"/>
            <w:vAlign w:val="top"/>
          </w:tcPr>
          <w:p w14:paraId="52037931" w14:textId="77777777" w:rsidR="00C10457" w:rsidRPr="00E5297C" w:rsidRDefault="00C10457" w:rsidP="005A08EF">
            <w:pPr>
              <w:spacing w:before="0" w:after="0"/>
              <w:jc w:val="center"/>
              <w:rPr>
                <w:rFonts w:ascii="Calibri" w:hAnsi="Calibri"/>
              </w:rPr>
            </w:pPr>
            <w:r w:rsidRPr="00E5297C">
              <w:rPr>
                <w:rFonts w:ascii="Calibri" w:hAnsi="Calibri"/>
              </w:rPr>
              <w:t>Weighting</w:t>
            </w:r>
          </w:p>
        </w:tc>
      </w:tr>
      <w:tr w:rsidR="00C10457" w:rsidRPr="00E5297C" w14:paraId="1D788D56" w14:textId="77777777" w:rsidTr="005A08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vAlign w:val="top"/>
          </w:tcPr>
          <w:p w14:paraId="2CBEF407" w14:textId="77777777" w:rsidR="00213E28" w:rsidRPr="00E5297C" w:rsidRDefault="00213E28" w:rsidP="00E5297C">
            <w:pPr>
              <w:spacing w:before="0" w:after="0" w:line="259" w:lineRule="auto"/>
              <w:jc w:val="left"/>
              <w:rPr>
                <w:rFonts w:ascii="Calibri" w:hAnsi="Calibri" w:cs="Calibri"/>
                <w:sz w:val="20"/>
                <w:szCs w:val="24"/>
              </w:rPr>
            </w:pPr>
            <w:r w:rsidRPr="00E5297C">
              <w:rPr>
                <w:rFonts w:ascii="Calibri" w:hAnsi="Calibri" w:cs="Calibri"/>
                <w:sz w:val="20"/>
                <w:szCs w:val="24"/>
              </w:rPr>
              <w:t>Design</w:t>
            </w:r>
          </w:p>
          <w:p w14:paraId="34A47C4C" w14:textId="77777777" w:rsidR="00213E28" w:rsidRPr="00E5297C" w:rsidRDefault="00213E28" w:rsidP="00E5297C">
            <w:pPr>
              <w:spacing w:before="0" w:after="0" w:line="259" w:lineRule="auto"/>
              <w:jc w:val="left"/>
              <w:rPr>
                <w:rFonts w:ascii="Calibri" w:hAnsi="Calibri" w:cs="Calibri"/>
                <w:b w:val="0"/>
                <w:bCs w:val="0"/>
                <w:sz w:val="20"/>
                <w:szCs w:val="24"/>
              </w:rPr>
            </w:pPr>
            <w:r w:rsidRPr="00E5297C">
              <w:rPr>
                <w:rFonts w:ascii="Calibri" w:hAnsi="Calibri" w:cs="Calibri"/>
                <w:b w:val="0"/>
                <w:bCs w:val="0"/>
                <w:sz w:val="20"/>
                <w:szCs w:val="24"/>
              </w:rPr>
              <w:t xml:space="preserve">Teachers assess research work in which students conduct and communicate an </w:t>
            </w:r>
            <w:r w:rsidR="00E96901" w:rsidRPr="00E5297C">
              <w:rPr>
                <w:rFonts w:ascii="Calibri" w:hAnsi="Calibri" w:cs="Calibri"/>
                <w:b w:val="0"/>
                <w:bCs w:val="0"/>
                <w:sz w:val="20"/>
                <w:szCs w:val="24"/>
              </w:rPr>
              <w:t>investigation. The findings can</w:t>
            </w:r>
            <w:r w:rsidRPr="00E5297C">
              <w:rPr>
                <w:rFonts w:ascii="Calibri" w:hAnsi="Calibri" w:cs="Calibri"/>
                <w:b w:val="0"/>
                <w:bCs w:val="0"/>
                <w:sz w:val="20"/>
                <w:szCs w:val="24"/>
              </w:rPr>
              <w:t xml:space="preserve"> be </w:t>
            </w:r>
            <w:r w:rsidR="0034178A" w:rsidRPr="00E5297C">
              <w:rPr>
                <w:rFonts w:ascii="Calibri" w:hAnsi="Calibri" w:cs="Calibri"/>
                <w:b w:val="0"/>
                <w:bCs w:val="0"/>
                <w:sz w:val="20"/>
                <w:szCs w:val="24"/>
              </w:rPr>
              <w:t xml:space="preserve">recorded and presented in any appropriate form, such as written, graphical or multimedia, through a portfolio or </w:t>
            </w:r>
            <w:r w:rsidRPr="00E5297C">
              <w:rPr>
                <w:rFonts w:ascii="Calibri" w:hAnsi="Calibri" w:cs="Calibri"/>
                <w:b w:val="0"/>
                <w:bCs w:val="0"/>
                <w:sz w:val="20"/>
                <w:szCs w:val="24"/>
              </w:rPr>
              <w:t>journa</w:t>
            </w:r>
            <w:r w:rsidR="0034178A" w:rsidRPr="00E5297C">
              <w:rPr>
                <w:rFonts w:ascii="Calibri" w:hAnsi="Calibri" w:cs="Calibri"/>
                <w:b w:val="0"/>
                <w:bCs w:val="0"/>
                <w:sz w:val="20"/>
                <w:szCs w:val="24"/>
              </w:rPr>
              <w:t>l.</w:t>
            </w:r>
          </w:p>
          <w:p w14:paraId="25413B97" w14:textId="77777777" w:rsidR="00213E28" w:rsidRPr="00E5297C" w:rsidRDefault="00213E28" w:rsidP="00E5297C">
            <w:pPr>
              <w:spacing w:before="0" w:after="0" w:line="259" w:lineRule="auto"/>
              <w:jc w:val="left"/>
              <w:rPr>
                <w:rFonts w:ascii="Calibri" w:hAnsi="Calibri" w:cs="Calibri"/>
                <w:b w:val="0"/>
                <w:bCs w:val="0"/>
                <w:sz w:val="20"/>
                <w:szCs w:val="24"/>
              </w:rPr>
            </w:pPr>
            <w:r w:rsidRPr="00E5297C">
              <w:rPr>
                <w:rFonts w:ascii="Calibri" w:hAnsi="Calibri" w:cs="Calibri"/>
                <w:b w:val="0"/>
                <w:bCs w:val="0"/>
                <w:sz w:val="20"/>
                <w:szCs w:val="24"/>
              </w:rPr>
              <w:t>Teachers assess how students devise, develop and modify design solutions throughout the technology process.</w:t>
            </w:r>
          </w:p>
          <w:p w14:paraId="5297CA60" w14:textId="67CBF64E" w:rsidR="00C10457" w:rsidRPr="00E5297C" w:rsidRDefault="00E96901" w:rsidP="00E5297C">
            <w:pPr>
              <w:spacing w:before="0" w:after="0" w:line="259" w:lineRule="auto"/>
              <w:jc w:val="left"/>
              <w:rPr>
                <w:rFonts w:ascii="Calibri" w:hAnsi="Calibri" w:cs="Calibri"/>
                <w:b w:val="0"/>
                <w:bCs w:val="0"/>
                <w:sz w:val="20"/>
                <w:szCs w:val="24"/>
              </w:rPr>
            </w:pPr>
            <w:r w:rsidRPr="00E5297C">
              <w:rPr>
                <w:rFonts w:ascii="Calibri" w:hAnsi="Calibri" w:cs="Calibri"/>
                <w:b w:val="0"/>
                <w:bCs w:val="0"/>
                <w:sz w:val="20"/>
                <w:szCs w:val="24"/>
              </w:rPr>
              <w:t>Types of evidence can</w:t>
            </w:r>
            <w:r w:rsidR="00213E28" w:rsidRPr="00E5297C">
              <w:rPr>
                <w:rFonts w:ascii="Calibri" w:hAnsi="Calibri" w:cs="Calibri"/>
                <w:b w:val="0"/>
                <w:bCs w:val="0"/>
                <w:sz w:val="20"/>
                <w:szCs w:val="24"/>
              </w:rPr>
              <w:t xml:space="preserve"> include design </w:t>
            </w:r>
            <w:r w:rsidR="0034178A" w:rsidRPr="00E5297C">
              <w:rPr>
                <w:rFonts w:ascii="Calibri" w:hAnsi="Calibri" w:cs="Calibri"/>
                <w:b w:val="0"/>
                <w:bCs w:val="0"/>
                <w:sz w:val="20"/>
                <w:szCs w:val="24"/>
              </w:rPr>
              <w:t>port</w:t>
            </w:r>
            <w:r w:rsidR="00213E28" w:rsidRPr="00E5297C">
              <w:rPr>
                <w:rFonts w:ascii="Calibri" w:hAnsi="Calibri" w:cs="Calibri"/>
                <w:b w:val="0"/>
                <w:bCs w:val="0"/>
                <w:sz w:val="20"/>
                <w:szCs w:val="24"/>
              </w:rPr>
              <w:t>folio, observation checklists, evaluation tools (self or peer), journal</w:t>
            </w:r>
            <w:r w:rsidR="004B168B" w:rsidRPr="00E5297C">
              <w:rPr>
                <w:rFonts w:ascii="Calibri" w:hAnsi="Calibri" w:cs="Calibri"/>
                <w:b w:val="0"/>
                <w:bCs w:val="0"/>
                <w:sz w:val="20"/>
                <w:szCs w:val="24"/>
              </w:rPr>
              <w:t xml:space="preserve"> entries</w:t>
            </w:r>
            <w:r w:rsidR="00213E28" w:rsidRPr="00E5297C">
              <w:rPr>
                <w:rFonts w:ascii="Calibri" w:hAnsi="Calibri" w:cs="Calibri"/>
                <w:b w:val="0"/>
                <w:bCs w:val="0"/>
                <w:sz w:val="20"/>
                <w:szCs w:val="24"/>
              </w:rPr>
              <w:t>, design proposal and project proposal presented using a range of communication strategies.</w:t>
            </w:r>
          </w:p>
        </w:tc>
        <w:tc>
          <w:tcPr>
            <w:cnfStyle w:val="000010000000" w:firstRow="0" w:lastRow="0" w:firstColumn="0" w:lastColumn="0" w:oddVBand="1" w:evenVBand="0" w:oddHBand="0" w:evenHBand="0" w:firstRowFirstColumn="0" w:firstRowLastColumn="0" w:lastRowFirstColumn="0" w:lastRowLastColumn="0"/>
            <w:tcW w:w="1701" w:type="dxa"/>
            <w:vAlign w:val="center"/>
          </w:tcPr>
          <w:p w14:paraId="243B9965" w14:textId="77777777" w:rsidR="00C10457" w:rsidRPr="00E5297C" w:rsidRDefault="00213E28" w:rsidP="00E774FC">
            <w:pPr>
              <w:spacing w:line="264" w:lineRule="auto"/>
              <w:jc w:val="center"/>
              <w:rPr>
                <w:rFonts w:ascii="Calibri" w:hAnsi="Calibri"/>
                <w:sz w:val="20"/>
                <w:szCs w:val="24"/>
              </w:rPr>
            </w:pPr>
            <w:r w:rsidRPr="00E5297C">
              <w:rPr>
                <w:rFonts w:ascii="Calibri" w:hAnsi="Calibri"/>
                <w:sz w:val="20"/>
                <w:szCs w:val="24"/>
              </w:rPr>
              <w:t>20%</w:t>
            </w:r>
          </w:p>
        </w:tc>
      </w:tr>
      <w:tr w:rsidR="004D2A71" w:rsidRPr="00E5297C" w14:paraId="1A55019D" w14:textId="77777777" w:rsidTr="00E774FC">
        <w:trPr>
          <w:cnfStyle w:val="000000010000" w:firstRow="0" w:lastRow="0" w:firstColumn="0" w:lastColumn="0" w:oddVBand="0" w:evenVBand="0" w:oddHBand="0" w:evenHBand="1" w:firstRowFirstColumn="0" w:firstRowLastColumn="0" w:lastRowFirstColumn="0" w:lastRowLastColumn="0"/>
          <w:trHeight w:val="2009"/>
        </w:trPr>
        <w:tc>
          <w:tcPr>
            <w:cnfStyle w:val="001000000000" w:firstRow="0" w:lastRow="0" w:firstColumn="1" w:lastColumn="0" w:oddVBand="0" w:evenVBand="0" w:oddHBand="0" w:evenHBand="0" w:firstRowFirstColumn="0" w:firstRowLastColumn="0" w:lastRowFirstColumn="0" w:lastRowLastColumn="0"/>
            <w:tcW w:w="8188" w:type="dxa"/>
            <w:vAlign w:val="top"/>
          </w:tcPr>
          <w:p w14:paraId="34D2E752" w14:textId="77777777" w:rsidR="00213E28" w:rsidRPr="00E5297C" w:rsidRDefault="00213E28" w:rsidP="00E5297C">
            <w:pPr>
              <w:spacing w:before="0" w:after="0" w:line="259" w:lineRule="auto"/>
              <w:jc w:val="left"/>
              <w:rPr>
                <w:rFonts w:ascii="Calibri" w:hAnsi="Calibri" w:cs="Calibri"/>
                <w:sz w:val="20"/>
                <w:szCs w:val="24"/>
              </w:rPr>
            </w:pPr>
            <w:r w:rsidRPr="00E5297C">
              <w:rPr>
                <w:rFonts w:ascii="Calibri" w:hAnsi="Calibri" w:cs="Calibri"/>
                <w:sz w:val="20"/>
                <w:szCs w:val="24"/>
              </w:rPr>
              <w:t>Production</w:t>
            </w:r>
          </w:p>
          <w:p w14:paraId="1A010EC8" w14:textId="77777777" w:rsidR="00213E28" w:rsidRPr="00E5297C" w:rsidRDefault="00213E28" w:rsidP="00E5297C">
            <w:pPr>
              <w:spacing w:before="0" w:after="0" w:line="259" w:lineRule="auto"/>
              <w:jc w:val="left"/>
              <w:rPr>
                <w:rFonts w:ascii="Calibri" w:hAnsi="Calibri" w:cs="Calibri"/>
                <w:b w:val="0"/>
                <w:bCs w:val="0"/>
                <w:sz w:val="20"/>
                <w:szCs w:val="24"/>
              </w:rPr>
            </w:pPr>
            <w:r w:rsidRPr="00E5297C">
              <w:rPr>
                <w:rFonts w:ascii="Calibri" w:hAnsi="Calibri" w:cs="Calibri"/>
                <w:b w:val="0"/>
                <w:bCs w:val="0"/>
                <w:sz w:val="20"/>
                <w:szCs w:val="24"/>
              </w:rPr>
              <w:t>Extended and manufacturing project(s) where students control, evaluate and manage processes as necessary.</w:t>
            </w:r>
          </w:p>
          <w:p w14:paraId="35A0C7E7" w14:textId="77777777" w:rsidR="00213E28" w:rsidRPr="00E5297C" w:rsidRDefault="00213E28" w:rsidP="00E5297C">
            <w:pPr>
              <w:spacing w:before="0" w:after="0" w:line="259" w:lineRule="auto"/>
              <w:jc w:val="left"/>
              <w:rPr>
                <w:rFonts w:ascii="Calibri" w:hAnsi="Calibri" w:cs="Calibri"/>
                <w:b w:val="0"/>
                <w:bCs w:val="0"/>
                <w:sz w:val="20"/>
                <w:szCs w:val="24"/>
              </w:rPr>
            </w:pPr>
            <w:r w:rsidRPr="00E5297C">
              <w:rPr>
                <w:rFonts w:ascii="Calibri" w:hAnsi="Calibri" w:cs="Calibri"/>
                <w:b w:val="0"/>
                <w:bCs w:val="0"/>
                <w:sz w:val="20"/>
                <w:szCs w:val="24"/>
              </w:rPr>
              <w:t>Teachers assess students’ understanding, confidence and competence when using skills in building and construction processes and when managing production plans.</w:t>
            </w:r>
          </w:p>
          <w:p w14:paraId="7421BA10" w14:textId="77777777" w:rsidR="00213E28" w:rsidRPr="00E5297C" w:rsidRDefault="00213E28" w:rsidP="00E5297C">
            <w:pPr>
              <w:spacing w:before="0" w:after="0" w:line="259" w:lineRule="auto"/>
              <w:jc w:val="left"/>
              <w:rPr>
                <w:rFonts w:ascii="Calibri" w:hAnsi="Calibri" w:cs="Calibri"/>
                <w:b w:val="0"/>
                <w:bCs w:val="0"/>
                <w:sz w:val="20"/>
                <w:szCs w:val="24"/>
              </w:rPr>
            </w:pPr>
            <w:r w:rsidRPr="00E5297C">
              <w:rPr>
                <w:rFonts w:ascii="Calibri" w:hAnsi="Calibri" w:cs="Calibri"/>
                <w:b w:val="0"/>
                <w:bCs w:val="0"/>
                <w:sz w:val="20"/>
                <w:szCs w:val="24"/>
              </w:rPr>
              <w:t>Teachers also assess the manufactured product in terms of quality and finish.</w:t>
            </w:r>
          </w:p>
          <w:p w14:paraId="4CEBED26" w14:textId="16B4EFAC" w:rsidR="004D2A71" w:rsidRPr="00E5297C" w:rsidRDefault="00E96901" w:rsidP="00E5297C">
            <w:pPr>
              <w:spacing w:before="0" w:after="0" w:line="259" w:lineRule="auto"/>
              <w:jc w:val="left"/>
              <w:rPr>
                <w:rFonts w:ascii="Calibri" w:hAnsi="Calibri" w:cs="Calibri"/>
                <w:b w:val="0"/>
                <w:bCs w:val="0"/>
                <w:sz w:val="20"/>
                <w:szCs w:val="24"/>
              </w:rPr>
            </w:pPr>
            <w:r w:rsidRPr="00E5297C">
              <w:rPr>
                <w:rFonts w:ascii="Calibri" w:hAnsi="Calibri" w:cs="Calibri"/>
                <w:b w:val="0"/>
                <w:bCs w:val="0"/>
                <w:sz w:val="20"/>
                <w:szCs w:val="24"/>
              </w:rPr>
              <w:t>Types of evidence can</w:t>
            </w:r>
            <w:r w:rsidR="00213E28" w:rsidRPr="00E5297C">
              <w:rPr>
                <w:rFonts w:ascii="Calibri" w:hAnsi="Calibri" w:cs="Calibri"/>
                <w:b w:val="0"/>
                <w:bCs w:val="0"/>
                <w:sz w:val="20"/>
                <w:szCs w:val="24"/>
              </w:rPr>
              <w:t xml:space="preserve"> include manufactured products, building and construction tasks, journal, observation checklists and evaluation tools (self or peer).</w:t>
            </w:r>
          </w:p>
        </w:tc>
        <w:tc>
          <w:tcPr>
            <w:cnfStyle w:val="000010000000" w:firstRow="0" w:lastRow="0" w:firstColumn="0" w:lastColumn="0" w:oddVBand="1" w:evenVBand="0" w:oddHBand="0" w:evenHBand="0" w:firstRowFirstColumn="0" w:firstRowLastColumn="0" w:lastRowFirstColumn="0" w:lastRowLastColumn="0"/>
            <w:tcW w:w="1701" w:type="dxa"/>
            <w:vAlign w:val="center"/>
          </w:tcPr>
          <w:p w14:paraId="11F5B608" w14:textId="77777777" w:rsidR="004D2A71" w:rsidRPr="00E5297C" w:rsidRDefault="00213E28" w:rsidP="00E774FC">
            <w:pPr>
              <w:spacing w:line="264" w:lineRule="auto"/>
              <w:jc w:val="center"/>
              <w:rPr>
                <w:rFonts w:ascii="Calibri" w:hAnsi="Calibri"/>
                <w:sz w:val="20"/>
                <w:szCs w:val="24"/>
              </w:rPr>
            </w:pPr>
            <w:r w:rsidRPr="00E5297C">
              <w:rPr>
                <w:rFonts w:ascii="Calibri" w:hAnsi="Calibri"/>
                <w:sz w:val="20"/>
                <w:szCs w:val="24"/>
              </w:rPr>
              <w:t>70%</w:t>
            </w:r>
          </w:p>
        </w:tc>
      </w:tr>
      <w:tr w:rsidR="004D2A71" w:rsidRPr="00E5297C" w14:paraId="131D5033" w14:textId="77777777" w:rsidTr="005A08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vAlign w:val="top"/>
          </w:tcPr>
          <w:p w14:paraId="4A2B9A0F" w14:textId="77777777" w:rsidR="00213E28" w:rsidRPr="00E5297C" w:rsidRDefault="00213E28" w:rsidP="00E5297C">
            <w:pPr>
              <w:spacing w:before="0" w:after="0" w:line="259" w:lineRule="auto"/>
              <w:jc w:val="left"/>
              <w:rPr>
                <w:rFonts w:ascii="Calibri" w:hAnsi="Calibri" w:cs="Calibri"/>
                <w:sz w:val="20"/>
                <w:szCs w:val="24"/>
              </w:rPr>
            </w:pPr>
            <w:r w:rsidRPr="00E5297C">
              <w:rPr>
                <w:rFonts w:ascii="Calibri" w:hAnsi="Calibri" w:cs="Calibri"/>
                <w:sz w:val="20"/>
                <w:szCs w:val="24"/>
              </w:rPr>
              <w:t>Response</w:t>
            </w:r>
          </w:p>
          <w:p w14:paraId="05C209DE" w14:textId="77777777" w:rsidR="00213E28" w:rsidRPr="00E5297C" w:rsidRDefault="00213E28" w:rsidP="00E5297C">
            <w:pPr>
              <w:spacing w:before="0" w:after="0" w:line="259" w:lineRule="auto"/>
              <w:jc w:val="left"/>
              <w:rPr>
                <w:rFonts w:ascii="Calibri" w:hAnsi="Calibri" w:cs="Calibri"/>
                <w:b w:val="0"/>
                <w:bCs w:val="0"/>
                <w:sz w:val="20"/>
                <w:szCs w:val="24"/>
              </w:rPr>
            </w:pPr>
            <w:r w:rsidRPr="00E5297C">
              <w:rPr>
                <w:rFonts w:ascii="Calibri" w:hAnsi="Calibri" w:cs="Calibri"/>
                <w:b w:val="0"/>
                <w:bCs w:val="0"/>
                <w:sz w:val="20"/>
                <w:szCs w:val="24"/>
              </w:rPr>
              <w:t>Students apply their knowledge and skills in responding to a series of stimuli or prompts in the following formats: verbal communications, reports/essays, tests, oral and ICT visual response.</w:t>
            </w:r>
          </w:p>
          <w:p w14:paraId="00014A04" w14:textId="365B4B16" w:rsidR="004D2A71" w:rsidRPr="00E5297C" w:rsidRDefault="00E96901" w:rsidP="00E5297C">
            <w:pPr>
              <w:spacing w:before="0" w:after="0" w:line="259" w:lineRule="auto"/>
              <w:jc w:val="left"/>
              <w:rPr>
                <w:rFonts w:ascii="Calibri" w:hAnsi="Calibri" w:cs="Calibri"/>
                <w:b w:val="0"/>
                <w:bCs w:val="0"/>
                <w:sz w:val="20"/>
                <w:szCs w:val="24"/>
              </w:rPr>
            </w:pPr>
            <w:r w:rsidRPr="00E5297C">
              <w:rPr>
                <w:rFonts w:ascii="Calibri" w:hAnsi="Calibri" w:cs="Calibri"/>
                <w:b w:val="0"/>
                <w:bCs w:val="0"/>
                <w:sz w:val="20"/>
                <w:szCs w:val="24"/>
              </w:rPr>
              <w:t>Types of evidence can</w:t>
            </w:r>
            <w:r w:rsidR="00213E28" w:rsidRPr="00E5297C">
              <w:rPr>
                <w:rFonts w:ascii="Calibri" w:hAnsi="Calibri" w:cs="Calibri"/>
                <w:b w:val="0"/>
                <w:bCs w:val="0"/>
                <w:sz w:val="20"/>
                <w:szCs w:val="24"/>
              </w:rPr>
              <w:t xml:space="preserve"> include </w:t>
            </w:r>
            <w:r w:rsidR="0034178A" w:rsidRPr="00E5297C">
              <w:rPr>
                <w:rFonts w:ascii="Calibri" w:hAnsi="Calibri" w:cs="Calibri"/>
                <w:b w:val="0"/>
                <w:bCs w:val="0"/>
                <w:sz w:val="20"/>
                <w:szCs w:val="24"/>
              </w:rPr>
              <w:t>verbal responses, worksheets, assignment and observation checklists</w:t>
            </w:r>
            <w:r w:rsidR="00213E28" w:rsidRPr="00E5297C">
              <w:rPr>
                <w:rFonts w:ascii="Calibri" w:hAnsi="Calibri" w:cs="Calibri"/>
                <w:b w:val="0"/>
                <w:bCs w:val="0"/>
                <w:sz w:val="20"/>
                <w:szCs w:val="24"/>
              </w:rPr>
              <w:t>.</w:t>
            </w:r>
          </w:p>
        </w:tc>
        <w:tc>
          <w:tcPr>
            <w:cnfStyle w:val="000010000000" w:firstRow="0" w:lastRow="0" w:firstColumn="0" w:lastColumn="0" w:oddVBand="1" w:evenVBand="0" w:oddHBand="0" w:evenHBand="0" w:firstRowFirstColumn="0" w:firstRowLastColumn="0" w:lastRowFirstColumn="0" w:lastRowLastColumn="0"/>
            <w:tcW w:w="1701" w:type="dxa"/>
            <w:vAlign w:val="center"/>
          </w:tcPr>
          <w:p w14:paraId="4C81300D" w14:textId="77777777" w:rsidR="004D2A71" w:rsidRPr="00E5297C" w:rsidRDefault="00213E28" w:rsidP="00E774FC">
            <w:pPr>
              <w:spacing w:line="264" w:lineRule="auto"/>
              <w:jc w:val="center"/>
              <w:rPr>
                <w:rFonts w:ascii="Calibri" w:hAnsi="Calibri"/>
                <w:sz w:val="20"/>
                <w:szCs w:val="24"/>
              </w:rPr>
            </w:pPr>
            <w:r w:rsidRPr="00E5297C">
              <w:rPr>
                <w:rFonts w:ascii="Calibri" w:hAnsi="Calibri"/>
                <w:sz w:val="20"/>
                <w:szCs w:val="24"/>
              </w:rPr>
              <w:t>10%</w:t>
            </w:r>
          </w:p>
        </w:tc>
      </w:tr>
    </w:tbl>
    <w:p w14:paraId="669A5DF6" w14:textId="3EDDDA66" w:rsidR="00CC77B4" w:rsidRPr="00E5297C" w:rsidRDefault="00CC77B4" w:rsidP="00E774FC">
      <w:pPr>
        <w:spacing w:before="120" w:line="274" w:lineRule="auto"/>
        <w:rPr>
          <w:rFonts w:eastAsia="Times New Roman" w:cs="Calibri"/>
          <w:color w:val="000000" w:themeColor="text1"/>
        </w:rPr>
      </w:pPr>
      <w:bookmarkStart w:id="41" w:name="_Toc359503792"/>
      <w:r w:rsidRPr="00E5297C">
        <w:rPr>
          <w:rFonts w:eastAsia="Times New Roman" w:cs="Calibri"/>
          <w:color w:val="000000" w:themeColor="text1"/>
        </w:rPr>
        <w:t>Teachers are required to use the assessment table to develop an assessment outline for the pair of units (or for a single unit where only one is being studied).</w:t>
      </w:r>
    </w:p>
    <w:p w14:paraId="4B13915D" w14:textId="77777777" w:rsidR="00CC77B4" w:rsidRPr="00E5297C" w:rsidRDefault="00CC77B4" w:rsidP="00E774FC">
      <w:pPr>
        <w:spacing w:line="274" w:lineRule="auto"/>
        <w:rPr>
          <w:rFonts w:eastAsia="Times New Roman"/>
        </w:rPr>
      </w:pPr>
      <w:r w:rsidRPr="00E5297C">
        <w:rPr>
          <w:rFonts w:eastAsia="Times New Roman"/>
        </w:rPr>
        <w:t>The assessment outline must:</w:t>
      </w:r>
    </w:p>
    <w:p w14:paraId="48BC854F" w14:textId="77777777" w:rsidR="00CC77B4" w:rsidRPr="00E5297C" w:rsidRDefault="00CC77B4" w:rsidP="00E774FC">
      <w:pPr>
        <w:pStyle w:val="SyllabusListParagraph"/>
        <w:spacing w:line="274" w:lineRule="auto"/>
        <w:ind w:left="357" w:hanging="357"/>
        <w:rPr>
          <w:iCs/>
        </w:rPr>
      </w:pPr>
      <w:r w:rsidRPr="00E5297C">
        <w:t>include a set of assessment tasks</w:t>
      </w:r>
    </w:p>
    <w:p w14:paraId="03531074" w14:textId="77777777" w:rsidR="00CC77B4" w:rsidRPr="00E5297C" w:rsidRDefault="00CC77B4" w:rsidP="00E774FC">
      <w:pPr>
        <w:pStyle w:val="SyllabusListParagraph"/>
        <w:spacing w:line="274" w:lineRule="auto"/>
        <w:ind w:left="357" w:hanging="357"/>
        <w:rPr>
          <w:iCs/>
        </w:rPr>
      </w:pPr>
      <w:r w:rsidRPr="00E5297C">
        <w:t>include a general description of each task</w:t>
      </w:r>
    </w:p>
    <w:p w14:paraId="24AAE312" w14:textId="77777777" w:rsidR="00CC77B4" w:rsidRPr="00E5297C" w:rsidRDefault="00CC77B4" w:rsidP="00E774FC">
      <w:pPr>
        <w:pStyle w:val="SyllabusListParagraph"/>
        <w:spacing w:line="274" w:lineRule="auto"/>
        <w:ind w:left="357" w:hanging="357"/>
        <w:rPr>
          <w:iCs/>
        </w:rPr>
      </w:pPr>
      <w:r w:rsidRPr="00E5297C">
        <w:t>indicate the unit content to be assessed</w:t>
      </w:r>
    </w:p>
    <w:p w14:paraId="4AD5F478" w14:textId="77777777" w:rsidR="00CC77B4" w:rsidRPr="00E5297C" w:rsidRDefault="00CC77B4" w:rsidP="00E774FC">
      <w:pPr>
        <w:pStyle w:val="SyllabusListParagraph"/>
        <w:spacing w:line="274" w:lineRule="auto"/>
        <w:ind w:left="357" w:hanging="357"/>
        <w:rPr>
          <w:iCs/>
        </w:rPr>
      </w:pPr>
      <w:r w:rsidRPr="00E5297C">
        <w:t>indicate a weighting for each task and each assessment type</w:t>
      </w:r>
    </w:p>
    <w:p w14:paraId="0D1082A7" w14:textId="77777777" w:rsidR="00CC77B4" w:rsidRPr="00E5297C" w:rsidRDefault="00CC77B4" w:rsidP="00E774FC">
      <w:pPr>
        <w:pStyle w:val="SyllabusListParagraph"/>
        <w:spacing w:line="274" w:lineRule="auto"/>
        <w:ind w:left="357" w:hanging="357"/>
        <w:rPr>
          <w:iCs/>
        </w:rPr>
      </w:pPr>
      <w:r w:rsidRPr="00E5297C">
        <w:t>include the approximate timing of each task (for example, the week the task is conducted, or the issue and submission dates for an extended task).</w:t>
      </w:r>
    </w:p>
    <w:p w14:paraId="4D70F917" w14:textId="15B73842" w:rsidR="00CC77B4" w:rsidRPr="00E5297C" w:rsidRDefault="00CC77B4" w:rsidP="00E774FC">
      <w:pPr>
        <w:rPr>
          <w:rFonts w:eastAsia="Times New Roman"/>
        </w:rPr>
      </w:pPr>
      <w:r w:rsidRPr="00E5297C">
        <w:rPr>
          <w:rFonts w:eastAsia="Times New Roman"/>
        </w:rPr>
        <w:lastRenderedPageBreak/>
        <w:t xml:space="preserve">In the assessment outline for the pair of units, each assessment type must be included at least </w:t>
      </w:r>
      <w:r w:rsidR="00DF5D54" w:rsidRPr="00E5297C">
        <w:rPr>
          <w:rFonts w:eastAsia="Times New Roman"/>
        </w:rPr>
        <w:t>once over the year/pair of units</w:t>
      </w:r>
      <w:r w:rsidRPr="00E5297C">
        <w:rPr>
          <w:rFonts w:eastAsia="Times New Roman"/>
        </w:rPr>
        <w:t>. In the assessment outline where a single unit is being studied, each assessment type must be included at least once.</w:t>
      </w:r>
    </w:p>
    <w:p w14:paraId="0210B895" w14:textId="77777777" w:rsidR="00CC77B4" w:rsidRPr="00E5297C" w:rsidRDefault="00CC77B4" w:rsidP="00E774FC">
      <w:pPr>
        <w:rPr>
          <w:rFonts w:eastAsia="Times New Roman"/>
        </w:rPr>
      </w:pPr>
      <w:r w:rsidRPr="00E5297C">
        <w:rPr>
          <w:rFonts w:eastAsia="Times New Roman"/>
        </w:rPr>
        <w:t xml:space="preserve">The set of assessment tasks must provide a representative sampling of the content for Unit 1 and Unit 2. </w:t>
      </w:r>
    </w:p>
    <w:p w14:paraId="5685DBB5" w14:textId="77777777" w:rsidR="00CC77B4" w:rsidRPr="00E5297C" w:rsidRDefault="00CC77B4" w:rsidP="00E774FC">
      <w:r w:rsidRPr="00E5297C">
        <w:rPr>
          <w:rFonts w:eastAsia="Times New Roman"/>
        </w:rPr>
        <w:t>Assessment tasks not administered under test/controlled conditions require appropriate validation/authentication processes.</w:t>
      </w:r>
    </w:p>
    <w:p w14:paraId="684A95B5" w14:textId="77777777" w:rsidR="00C10457" w:rsidRPr="00E5297C" w:rsidRDefault="00C10457" w:rsidP="00E774FC">
      <w:pPr>
        <w:pStyle w:val="SyllabusHeading2"/>
      </w:pPr>
      <w:bookmarkStart w:id="42" w:name="_Toc173765108"/>
      <w:r w:rsidRPr="00E5297C">
        <w:t>Grading</w:t>
      </w:r>
      <w:bookmarkEnd w:id="41"/>
      <w:bookmarkEnd w:id="42"/>
    </w:p>
    <w:p w14:paraId="105E2144" w14:textId="77777777" w:rsidR="004D2A71" w:rsidRPr="00E5297C" w:rsidRDefault="004D2A71" w:rsidP="00E774FC">
      <w:r w:rsidRPr="00E5297C">
        <w:t>Schools report student achievement in terms of the following grades:</w:t>
      </w:r>
    </w:p>
    <w:tbl>
      <w:tblPr>
        <w:tblStyle w:val="LightList-Accent4"/>
        <w:tblW w:w="0" w:type="auto"/>
        <w:tblCellMar>
          <w:top w:w="57" w:type="dxa"/>
          <w:bottom w:w="57" w:type="dxa"/>
        </w:tblCellMar>
        <w:tblLook w:val="00A0" w:firstRow="1" w:lastRow="0" w:firstColumn="1" w:lastColumn="0" w:noHBand="0" w:noVBand="0"/>
      </w:tblPr>
      <w:tblGrid>
        <w:gridCol w:w="722"/>
        <w:gridCol w:w="2267"/>
      </w:tblGrid>
      <w:tr w:rsidR="00C10457" w:rsidRPr="00E5297C" w14:paraId="5D9A629D" w14:textId="77777777" w:rsidTr="00E774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9688BE" w:themeColor="accent4"/>
              <w:bottom w:val="single" w:sz="8" w:space="0" w:color="9688BE" w:themeColor="accent4"/>
              <w:right w:val="single" w:sz="8" w:space="0" w:color="FFFFFF" w:themeColor="background1"/>
            </w:tcBorders>
            <w:shd w:val="clear" w:color="auto" w:fill="9983B5"/>
          </w:tcPr>
          <w:p w14:paraId="062EDF62" w14:textId="77777777" w:rsidR="00C10457" w:rsidRPr="00E5297C" w:rsidRDefault="00C10457" w:rsidP="00E774FC">
            <w:pPr>
              <w:spacing w:before="0" w:after="0" w:line="276" w:lineRule="auto"/>
              <w:rPr>
                <w:rFonts w:ascii="Calibri" w:hAnsi="Calibri"/>
                <w:szCs w:val="20"/>
              </w:rPr>
            </w:pPr>
            <w:r w:rsidRPr="00E5297C">
              <w:rPr>
                <w:rFonts w:ascii="Calibri" w:hAnsi="Calibri"/>
                <w:szCs w:val="20"/>
              </w:rPr>
              <w:t>Grade</w:t>
            </w:r>
          </w:p>
        </w:tc>
        <w:tc>
          <w:tcPr>
            <w:cnfStyle w:val="000010000000" w:firstRow="0" w:lastRow="0" w:firstColumn="0" w:lastColumn="0" w:oddVBand="1" w:evenVBand="0" w:oddHBand="0" w:evenHBand="0" w:firstRowFirstColumn="0" w:firstRowLastColumn="0" w:lastRowFirstColumn="0" w:lastRowLastColumn="0"/>
            <w:tcW w:w="0" w:type="auto"/>
            <w:tcBorders>
              <w:left w:val="single" w:sz="8" w:space="0" w:color="FFFFFF" w:themeColor="background1"/>
              <w:bottom w:val="single" w:sz="8" w:space="0" w:color="9688BE" w:themeColor="accent4"/>
            </w:tcBorders>
            <w:shd w:val="clear" w:color="auto" w:fill="9983B5"/>
          </w:tcPr>
          <w:p w14:paraId="4F3C767C" w14:textId="77777777" w:rsidR="00C10457" w:rsidRPr="00E5297C" w:rsidRDefault="00C10457" w:rsidP="00E774FC">
            <w:pPr>
              <w:spacing w:before="0" w:after="0" w:line="276" w:lineRule="auto"/>
              <w:rPr>
                <w:rFonts w:ascii="Calibri" w:hAnsi="Calibri"/>
                <w:szCs w:val="20"/>
              </w:rPr>
            </w:pPr>
            <w:r w:rsidRPr="00E5297C">
              <w:rPr>
                <w:rFonts w:ascii="Calibri" w:hAnsi="Calibri"/>
                <w:szCs w:val="20"/>
              </w:rPr>
              <w:t>Interpretation</w:t>
            </w:r>
          </w:p>
        </w:tc>
      </w:tr>
      <w:tr w:rsidR="00C10457" w:rsidRPr="00E5297C" w14:paraId="75CDEED5" w14:textId="77777777" w:rsidTr="00E774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6C60CA3" w14:textId="77777777" w:rsidR="00C10457" w:rsidRPr="00E5297C" w:rsidRDefault="00C10457" w:rsidP="00E774FC">
            <w:pPr>
              <w:spacing w:before="0" w:after="0" w:line="276" w:lineRule="auto"/>
              <w:rPr>
                <w:rFonts w:ascii="Calibri" w:hAnsi="Calibri"/>
                <w:b w:val="0"/>
                <w:bCs w:val="0"/>
                <w:sz w:val="20"/>
                <w:szCs w:val="20"/>
              </w:rPr>
            </w:pPr>
            <w:r w:rsidRPr="00E5297C">
              <w:rPr>
                <w:rFonts w:ascii="Calibri" w:hAnsi="Calibri"/>
                <w:b w:val="0"/>
                <w:bCs w:val="0"/>
                <w:sz w:val="20"/>
                <w:szCs w:val="20"/>
              </w:rPr>
              <w:t>A</w:t>
            </w:r>
          </w:p>
        </w:tc>
        <w:tc>
          <w:tcPr>
            <w:cnfStyle w:val="000010000000" w:firstRow="0" w:lastRow="0" w:firstColumn="0" w:lastColumn="0" w:oddVBand="1" w:evenVBand="0" w:oddHBand="0" w:evenHBand="0" w:firstRowFirstColumn="0" w:firstRowLastColumn="0" w:lastRowFirstColumn="0" w:lastRowLastColumn="0"/>
            <w:tcW w:w="0" w:type="auto"/>
          </w:tcPr>
          <w:p w14:paraId="76DF7665" w14:textId="77777777" w:rsidR="00C10457" w:rsidRPr="00E5297C" w:rsidRDefault="00C10457" w:rsidP="00E774FC">
            <w:pPr>
              <w:spacing w:before="0" w:after="0" w:line="276" w:lineRule="auto"/>
              <w:rPr>
                <w:rFonts w:ascii="Calibri" w:hAnsi="Calibri"/>
                <w:sz w:val="20"/>
                <w:szCs w:val="20"/>
              </w:rPr>
            </w:pPr>
            <w:r w:rsidRPr="00E5297C">
              <w:rPr>
                <w:rFonts w:ascii="Calibri" w:hAnsi="Calibri"/>
                <w:sz w:val="20"/>
                <w:szCs w:val="20"/>
              </w:rPr>
              <w:t>Excellent achievement</w:t>
            </w:r>
          </w:p>
        </w:tc>
      </w:tr>
      <w:tr w:rsidR="00C10457" w:rsidRPr="00E5297C" w14:paraId="4E5D5AEF" w14:textId="77777777" w:rsidTr="00E774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850622D" w14:textId="77777777" w:rsidR="00C10457" w:rsidRPr="00E5297C" w:rsidRDefault="00C10457" w:rsidP="00E774FC">
            <w:pPr>
              <w:spacing w:before="0" w:after="0" w:line="276" w:lineRule="auto"/>
              <w:rPr>
                <w:rFonts w:ascii="Calibri" w:hAnsi="Calibri"/>
                <w:b w:val="0"/>
                <w:bCs w:val="0"/>
                <w:sz w:val="20"/>
                <w:szCs w:val="20"/>
              </w:rPr>
            </w:pPr>
            <w:r w:rsidRPr="00E5297C">
              <w:rPr>
                <w:rFonts w:ascii="Calibri" w:hAnsi="Calibri"/>
                <w:b w:val="0"/>
                <w:bCs w:val="0"/>
                <w:sz w:val="20"/>
                <w:szCs w:val="20"/>
              </w:rPr>
              <w:t>B</w:t>
            </w:r>
          </w:p>
        </w:tc>
        <w:tc>
          <w:tcPr>
            <w:cnfStyle w:val="000010000000" w:firstRow="0" w:lastRow="0" w:firstColumn="0" w:lastColumn="0" w:oddVBand="1" w:evenVBand="0" w:oddHBand="0" w:evenHBand="0" w:firstRowFirstColumn="0" w:firstRowLastColumn="0" w:lastRowFirstColumn="0" w:lastRowLastColumn="0"/>
            <w:tcW w:w="0" w:type="auto"/>
          </w:tcPr>
          <w:p w14:paraId="3ED361D7" w14:textId="77777777" w:rsidR="00C10457" w:rsidRPr="00E5297C" w:rsidRDefault="00C10457" w:rsidP="00E774FC">
            <w:pPr>
              <w:spacing w:before="0" w:after="0" w:line="276" w:lineRule="auto"/>
              <w:rPr>
                <w:rFonts w:ascii="Calibri" w:hAnsi="Calibri"/>
                <w:sz w:val="20"/>
                <w:szCs w:val="20"/>
              </w:rPr>
            </w:pPr>
            <w:r w:rsidRPr="00E5297C">
              <w:rPr>
                <w:rFonts w:ascii="Calibri" w:hAnsi="Calibri"/>
                <w:sz w:val="20"/>
                <w:szCs w:val="20"/>
              </w:rPr>
              <w:t>High achievement</w:t>
            </w:r>
          </w:p>
        </w:tc>
      </w:tr>
      <w:tr w:rsidR="00C10457" w:rsidRPr="00E5297C" w14:paraId="3CD4F6D8" w14:textId="77777777" w:rsidTr="00E774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E7656E4" w14:textId="77777777" w:rsidR="00C10457" w:rsidRPr="00E5297C" w:rsidRDefault="00C10457" w:rsidP="00E774FC">
            <w:pPr>
              <w:spacing w:before="0" w:after="0" w:line="276" w:lineRule="auto"/>
              <w:rPr>
                <w:rFonts w:ascii="Calibri" w:hAnsi="Calibri"/>
                <w:b w:val="0"/>
                <w:bCs w:val="0"/>
                <w:sz w:val="20"/>
                <w:szCs w:val="20"/>
              </w:rPr>
            </w:pPr>
            <w:r w:rsidRPr="00E5297C">
              <w:rPr>
                <w:rFonts w:ascii="Calibri" w:hAnsi="Calibri"/>
                <w:b w:val="0"/>
                <w:bCs w:val="0"/>
                <w:sz w:val="20"/>
                <w:szCs w:val="20"/>
              </w:rPr>
              <w:t>C</w:t>
            </w:r>
          </w:p>
        </w:tc>
        <w:tc>
          <w:tcPr>
            <w:cnfStyle w:val="000010000000" w:firstRow="0" w:lastRow="0" w:firstColumn="0" w:lastColumn="0" w:oddVBand="1" w:evenVBand="0" w:oddHBand="0" w:evenHBand="0" w:firstRowFirstColumn="0" w:firstRowLastColumn="0" w:lastRowFirstColumn="0" w:lastRowLastColumn="0"/>
            <w:tcW w:w="0" w:type="auto"/>
          </w:tcPr>
          <w:p w14:paraId="4CF06163" w14:textId="77777777" w:rsidR="00C10457" w:rsidRPr="00E5297C" w:rsidRDefault="00C10457" w:rsidP="00E774FC">
            <w:pPr>
              <w:spacing w:before="0" w:after="0" w:line="276" w:lineRule="auto"/>
              <w:rPr>
                <w:rFonts w:ascii="Calibri" w:hAnsi="Calibri"/>
                <w:sz w:val="20"/>
                <w:szCs w:val="20"/>
              </w:rPr>
            </w:pPr>
            <w:r w:rsidRPr="00E5297C">
              <w:rPr>
                <w:rFonts w:ascii="Calibri" w:hAnsi="Calibri"/>
                <w:sz w:val="20"/>
                <w:szCs w:val="20"/>
              </w:rPr>
              <w:t>Satisfactory achievement</w:t>
            </w:r>
          </w:p>
        </w:tc>
      </w:tr>
      <w:tr w:rsidR="00C10457" w:rsidRPr="00E5297C" w14:paraId="6F12C6CB" w14:textId="77777777" w:rsidTr="00E774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10E9B2D" w14:textId="77777777" w:rsidR="00C10457" w:rsidRPr="00E5297C" w:rsidRDefault="00C10457" w:rsidP="00E774FC">
            <w:pPr>
              <w:spacing w:before="0" w:after="0" w:line="276" w:lineRule="auto"/>
              <w:rPr>
                <w:rFonts w:ascii="Calibri" w:hAnsi="Calibri"/>
                <w:b w:val="0"/>
                <w:bCs w:val="0"/>
                <w:sz w:val="20"/>
                <w:szCs w:val="20"/>
              </w:rPr>
            </w:pPr>
            <w:r w:rsidRPr="00E5297C">
              <w:rPr>
                <w:rFonts w:ascii="Calibri" w:hAnsi="Calibri"/>
                <w:b w:val="0"/>
                <w:bCs w:val="0"/>
                <w:sz w:val="20"/>
                <w:szCs w:val="20"/>
              </w:rPr>
              <w:t>D</w:t>
            </w:r>
          </w:p>
        </w:tc>
        <w:tc>
          <w:tcPr>
            <w:cnfStyle w:val="000010000000" w:firstRow="0" w:lastRow="0" w:firstColumn="0" w:lastColumn="0" w:oddVBand="1" w:evenVBand="0" w:oddHBand="0" w:evenHBand="0" w:firstRowFirstColumn="0" w:firstRowLastColumn="0" w:lastRowFirstColumn="0" w:lastRowLastColumn="0"/>
            <w:tcW w:w="0" w:type="auto"/>
          </w:tcPr>
          <w:p w14:paraId="3863FDF7" w14:textId="77777777" w:rsidR="00C10457" w:rsidRPr="00E5297C" w:rsidRDefault="00C10457" w:rsidP="00E774FC">
            <w:pPr>
              <w:spacing w:before="0" w:after="0" w:line="276" w:lineRule="auto"/>
              <w:rPr>
                <w:rFonts w:ascii="Calibri" w:hAnsi="Calibri"/>
                <w:sz w:val="20"/>
                <w:szCs w:val="20"/>
              </w:rPr>
            </w:pPr>
            <w:r w:rsidRPr="00E5297C">
              <w:rPr>
                <w:rFonts w:ascii="Calibri" w:hAnsi="Calibri"/>
                <w:sz w:val="20"/>
                <w:szCs w:val="20"/>
              </w:rPr>
              <w:t>Limited achievement</w:t>
            </w:r>
          </w:p>
        </w:tc>
      </w:tr>
      <w:tr w:rsidR="00C10457" w:rsidRPr="00E5297C" w14:paraId="38EAFCEE" w14:textId="77777777" w:rsidTr="00E774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E614053" w14:textId="77777777" w:rsidR="00C10457" w:rsidRPr="00E5297C" w:rsidRDefault="00C10457" w:rsidP="00E774FC">
            <w:pPr>
              <w:spacing w:before="0" w:after="0" w:line="276" w:lineRule="auto"/>
              <w:rPr>
                <w:rFonts w:ascii="Calibri" w:hAnsi="Calibri"/>
                <w:b w:val="0"/>
                <w:bCs w:val="0"/>
                <w:sz w:val="20"/>
                <w:szCs w:val="20"/>
              </w:rPr>
            </w:pPr>
            <w:r w:rsidRPr="00E5297C">
              <w:rPr>
                <w:rFonts w:ascii="Calibri" w:hAnsi="Calibri"/>
                <w:b w:val="0"/>
                <w:bCs w:val="0"/>
                <w:sz w:val="20"/>
                <w:szCs w:val="20"/>
              </w:rPr>
              <w:t>E</w:t>
            </w:r>
          </w:p>
        </w:tc>
        <w:tc>
          <w:tcPr>
            <w:cnfStyle w:val="000010000000" w:firstRow="0" w:lastRow="0" w:firstColumn="0" w:lastColumn="0" w:oddVBand="1" w:evenVBand="0" w:oddHBand="0" w:evenHBand="0" w:firstRowFirstColumn="0" w:firstRowLastColumn="0" w:lastRowFirstColumn="0" w:lastRowLastColumn="0"/>
            <w:tcW w:w="0" w:type="auto"/>
          </w:tcPr>
          <w:p w14:paraId="33ED7D41" w14:textId="77777777" w:rsidR="00C10457" w:rsidRPr="00E5297C" w:rsidRDefault="00C10457" w:rsidP="00E774FC">
            <w:pPr>
              <w:spacing w:before="0" w:after="0" w:line="276" w:lineRule="auto"/>
              <w:rPr>
                <w:rFonts w:ascii="Calibri" w:hAnsi="Calibri"/>
                <w:sz w:val="20"/>
                <w:szCs w:val="20"/>
              </w:rPr>
            </w:pPr>
            <w:r w:rsidRPr="00E5297C">
              <w:rPr>
                <w:rFonts w:ascii="Calibri" w:hAnsi="Calibri"/>
                <w:sz w:val="20"/>
                <w:szCs w:val="20"/>
              </w:rPr>
              <w:t>Very low achievement</w:t>
            </w:r>
          </w:p>
        </w:tc>
      </w:tr>
    </w:tbl>
    <w:p w14:paraId="614C1B17" w14:textId="30F5E8DC" w:rsidR="008A0C3D" w:rsidRPr="00E5297C" w:rsidRDefault="00745E9B" w:rsidP="00E774FC">
      <w:pPr>
        <w:spacing w:before="120"/>
        <w:rPr>
          <w:rFonts w:cs="Calibri"/>
        </w:rPr>
      </w:pPr>
      <w:r w:rsidRPr="00E5297C">
        <w:t xml:space="preserve">The teacher </w:t>
      </w:r>
      <w:r w:rsidR="000175A1" w:rsidRPr="00E5297C">
        <w:rPr>
          <w:rFonts w:cs="Calibri"/>
        </w:rPr>
        <w:t xml:space="preserve">prepares a ranked list and </w:t>
      </w:r>
      <w:r w:rsidRPr="00E5297C">
        <w:t>assigns the student a grade for the</w:t>
      </w:r>
      <w:r w:rsidR="004D2A71" w:rsidRPr="00E5297C">
        <w:t xml:space="preserve"> pair of units</w:t>
      </w:r>
      <w:r w:rsidR="00D46EA0" w:rsidRPr="00E5297C">
        <w:t xml:space="preserve"> (or for </w:t>
      </w:r>
      <w:r w:rsidR="00EE1227" w:rsidRPr="00E5297C">
        <w:t>a</w:t>
      </w:r>
      <w:r w:rsidR="00D46EA0" w:rsidRPr="00E5297C">
        <w:t xml:space="preserve"> unit where only one unit is being studied)</w:t>
      </w:r>
      <w:r w:rsidR="004D2A71" w:rsidRPr="00E5297C">
        <w:t xml:space="preserve">. </w:t>
      </w:r>
      <w:r w:rsidRPr="00E5297C">
        <w:t>The</w:t>
      </w:r>
      <w:r w:rsidR="00A44A86" w:rsidRPr="00E5297C">
        <w:t xml:space="preserve"> grade is based on the student’s overall performance as judged by reference to a set of pre-determined standards. These standards are defined by grade descriptions and annotated work samples. </w:t>
      </w:r>
      <w:r w:rsidR="008A0C3D" w:rsidRPr="00E5297C">
        <w:rPr>
          <w:rFonts w:cs="Times New Roman"/>
        </w:rPr>
        <w:t xml:space="preserve">The grade descriptions for </w:t>
      </w:r>
      <w:r w:rsidR="002F19D8" w:rsidRPr="00E5297C">
        <w:rPr>
          <w:rFonts w:cs="Times New Roman"/>
        </w:rPr>
        <w:t xml:space="preserve">the </w:t>
      </w:r>
      <w:r w:rsidR="005F7CAC" w:rsidRPr="00E5297C">
        <w:rPr>
          <w:rFonts w:cs="Times New Roman"/>
        </w:rPr>
        <w:t xml:space="preserve">Building and Construction General Year 11 </w:t>
      </w:r>
      <w:r w:rsidR="002F19D8" w:rsidRPr="00E5297C">
        <w:rPr>
          <w:rFonts w:cs="Calibri"/>
        </w:rPr>
        <w:t>syllabus</w:t>
      </w:r>
      <w:r w:rsidR="00213E28" w:rsidRPr="00E5297C">
        <w:rPr>
          <w:rFonts w:cs="Calibri"/>
        </w:rPr>
        <w:t xml:space="preserve"> </w:t>
      </w:r>
      <w:r w:rsidR="008A0C3D" w:rsidRPr="00E5297C">
        <w:rPr>
          <w:rFonts w:cs="Times New Roman"/>
        </w:rPr>
        <w:t xml:space="preserve">are provided </w:t>
      </w:r>
      <w:r w:rsidR="00B64835" w:rsidRPr="00E5297C">
        <w:rPr>
          <w:rFonts w:cs="Times New Roman"/>
        </w:rPr>
        <w:t>in Appendix</w:t>
      </w:r>
      <w:r w:rsidR="0013632D" w:rsidRPr="00E5297C">
        <w:rPr>
          <w:rFonts w:cs="Times New Roman"/>
        </w:rPr>
        <w:t xml:space="preserve"> 1</w:t>
      </w:r>
      <w:r w:rsidR="008A0C3D" w:rsidRPr="00E5297C">
        <w:rPr>
          <w:rFonts w:cs="Times New Roman"/>
        </w:rPr>
        <w:t xml:space="preserve">. They can also be accessed, together with annotated work samples, through the Guide to Grades link on the course page of the Authority website at </w:t>
      </w:r>
      <w:hyperlink r:id="rId16" w:history="1">
        <w:r w:rsidR="008A0C3D" w:rsidRPr="00E5297C">
          <w:rPr>
            <w:rStyle w:val="Hyperlink"/>
          </w:rPr>
          <w:t>www.scsa.wa.edu.au</w:t>
        </w:r>
      </w:hyperlink>
      <w:r w:rsidR="00DF5D54" w:rsidRPr="00E5297C">
        <w:rPr>
          <w:rFonts w:cs="Times New Roman"/>
        </w:rPr>
        <w:t>.</w:t>
      </w:r>
    </w:p>
    <w:p w14:paraId="3FB82456" w14:textId="77777777" w:rsidR="00A44A86" w:rsidRPr="00E5297C" w:rsidRDefault="00A44A86" w:rsidP="00E774FC">
      <w:r w:rsidRPr="00E5297C">
        <w:t>To be assigned a grade, a student must have had the opportunity to complete the education program</w:t>
      </w:r>
      <w:r w:rsidR="00AE31C3" w:rsidRPr="00E5297C">
        <w:t>,</w:t>
      </w:r>
      <w:r w:rsidRPr="00E5297C">
        <w:t xml:space="preserve"> including the assessment program (unless the school accepts that there are exceptional and justifiable circumstances).</w:t>
      </w:r>
    </w:p>
    <w:p w14:paraId="1B5247CC" w14:textId="3766E59F" w:rsidR="00A44A86" w:rsidRPr="00E5297C" w:rsidRDefault="00A44A86" w:rsidP="00E774FC">
      <w:r w:rsidRPr="00E5297C">
        <w:t xml:space="preserve">Refer to the </w:t>
      </w:r>
      <w:r w:rsidRPr="00E5297C">
        <w:rPr>
          <w:i/>
          <w:iCs/>
        </w:rPr>
        <w:t>WACE</w:t>
      </w:r>
      <w:r w:rsidR="000175A1" w:rsidRPr="00E5297C">
        <w:rPr>
          <w:i/>
          <w:iCs/>
        </w:rPr>
        <w:t xml:space="preserve"> Manual</w:t>
      </w:r>
      <w:r w:rsidR="000175A1" w:rsidRPr="00E5297C">
        <w:t xml:space="preserve"> for further information about the use of a ranked list in the process of assigning grades.</w:t>
      </w:r>
    </w:p>
    <w:p w14:paraId="3E990C51" w14:textId="77777777" w:rsidR="00C10457" w:rsidRPr="00E5297C" w:rsidRDefault="00C10457">
      <w:pPr>
        <w:rPr>
          <w:rFonts w:eastAsiaTheme="majorEastAsia" w:cstheme="majorBidi"/>
          <w:b/>
          <w:bCs/>
          <w:color w:val="595959" w:themeColor="text1" w:themeTint="A6"/>
          <w:sz w:val="32"/>
          <w:szCs w:val="26"/>
        </w:rPr>
      </w:pPr>
      <w:r w:rsidRPr="00E5297C">
        <w:br w:type="page"/>
      </w:r>
    </w:p>
    <w:p w14:paraId="107A438A" w14:textId="77777777" w:rsidR="00C10457" w:rsidRPr="00E5297C" w:rsidRDefault="00B64835" w:rsidP="00E774FC">
      <w:pPr>
        <w:pStyle w:val="SyllabusAppendixHeading1"/>
      </w:pPr>
      <w:bookmarkStart w:id="43" w:name="_Toc173765109"/>
      <w:r w:rsidRPr="00E5297C">
        <w:lastRenderedPageBreak/>
        <w:t xml:space="preserve">Appendix </w:t>
      </w:r>
      <w:r w:rsidR="0013632D" w:rsidRPr="00E5297C">
        <w:t xml:space="preserve">1 </w:t>
      </w:r>
      <w:r w:rsidRPr="00E5297C">
        <w:t xml:space="preserve">– </w:t>
      </w:r>
      <w:r w:rsidR="00C10457" w:rsidRPr="00E5297C">
        <w:t>Grade descriptions Year 11</w:t>
      </w:r>
      <w:bookmarkEnd w:id="43"/>
    </w:p>
    <w:tbl>
      <w:tblPr>
        <w:tblW w:w="5000" w:type="pct"/>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CellMar>
          <w:top w:w="57" w:type="dxa"/>
          <w:bottom w:w="57" w:type="dxa"/>
        </w:tblCellMar>
        <w:tblLook w:val="00A0" w:firstRow="1" w:lastRow="0" w:firstColumn="1" w:lastColumn="0" w:noHBand="0" w:noVBand="0"/>
      </w:tblPr>
      <w:tblGrid>
        <w:gridCol w:w="944"/>
        <w:gridCol w:w="8116"/>
      </w:tblGrid>
      <w:tr w:rsidR="00567D3D" w:rsidRPr="00E5297C" w14:paraId="31B5F6D2" w14:textId="77777777" w:rsidTr="00704B20">
        <w:tc>
          <w:tcPr>
            <w:tcW w:w="993" w:type="dxa"/>
            <w:vMerge w:val="restart"/>
            <w:shd w:val="clear" w:color="auto" w:fill="9983B5"/>
            <w:vAlign w:val="center"/>
          </w:tcPr>
          <w:p w14:paraId="3D7DBCE1" w14:textId="77777777" w:rsidR="00567D3D" w:rsidRPr="00E5297C" w:rsidRDefault="00567D3D" w:rsidP="004D2A71">
            <w:pPr>
              <w:spacing w:after="0"/>
              <w:jc w:val="center"/>
              <w:rPr>
                <w:rFonts w:cs="Arial"/>
                <w:b/>
                <w:color w:val="FFFFFF" w:themeColor="background1"/>
                <w:sz w:val="40"/>
                <w:szCs w:val="40"/>
              </w:rPr>
            </w:pPr>
            <w:r w:rsidRPr="00E5297C">
              <w:rPr>
                <w:rFonts w:cs="Arial"/>
                <w:b/>
                <w:color w:val="FFFFFF" w:themeColor="background1"/>
                <w:sz w:val="40"/>
                <w:szCs w:val="40"/>
              </w:rPr>
              <w:t>A</w:t>
            </w:r>
          </w:p>
        </w:tc>
        <w:tc>
          <w:tcPr>
            <w:tcW w:w="8788" w:type="dxa"/>
          </w:tcPr>
          <w:p w14:paraId="1BC3E2FA" w14:textId="77777777" w:rsidR="00567D3D" w:rsidRPr="00E5297C" w:rsidRDefault="00567D3D" w:rsidP="0099196D">
            <w:pPr>
              <w:spacing w:line="240" w:lineRule="auto"/>
              <w:rPr>
                <w:b/>
                <w:bCs/>
                <w:sz w:val="20"/>
                <w:szCs w:val="20"/>
              </w:rPr>
            </w:pPr>
            <w:r w:rsidRPr="00E5297C">
              <w:rPr>
                <w:b/>
                <w:bCs/>
                <w:sz w:val="20"/>
                <w:szCs w:val="20"/>
              </w:rPr>
              <w:t>Design</w:t>
            </w:r>
          </w:p>
          <w:p w14:paraId="44E73F20" w14:textId="5EDAA131" w:rsidR="00567D3D" w:rsidRPr="00E5297C" w:rsidRDefault="00567D3D" w:rsidP="0099196D">
            <w:pPr>
              <w:spacing w:line="240" w:lineRule="auto"/>
              <w:rPr>
                <w:sz w:val="20"/>
                <w:szCs w:val="20"/>
              </w:rPr>
            </w:pPr>
            <w:r w:rsidRPr="00E5297C">
              <w:rPr>
                <w:sz w:val="20"/>
                <w:szCs w:val="20"/>
              </w:rPr>
              <w:t>Independently uses all elements of a clearly identifiable design process to devise and generate individual ideas.</w:t>
            </w:r>
          </w:p>
          <w:p w14:paraId="766D9234" w14:textId="77777777" w:rsidR="00567D3D" w:rsidRPr="00E5297C" w:rsidRDefault="00567D3D" w:rsidP="0099196D">
            <w:pPr>
              <w:spacing w:line="240" w:lineRule="auto"/>
              <w:rPr>
                <w:sz w:val="20"/>
                <w:szCs w:val="20"/>
              </w:rPr>
            </w:pPr>
            <w:r w:rsidRPr="00E5297C">
              <w:rPr>
                <w:sz w:val="20"/>
                <w:szCs w:val="20"/>
              </w:rPr>
              <w:t>Develops solutions and processes appropriate to the specifications of the given design problem.</w:t>
            </w:r>
          </w:p>
          <w:p w14:paraId="648EBE17" w14:textId="638FC30B" w:rsidR="00567D3D" w:rsidRPr="00E5297C" w:rsidRDefault="00567D3D" w:rsidP="0099196D">
            <w:pPr>
              <w:spacing w:line="240" w:lineRule="auto"/>
              <w:rPr>
                <w:sz w:val="20"/>
                <w:szCs w:val="20"/>
              </w:rPr>
            </w:pPr>
            <w:r w:rsidRPr="00E5297C">
              <w:rPr>
                <w:sz w:val="20"/>
                <w:szCs w:val="20"/>
              </w:rPr>
              <w:t>D</w:t>
            </w:r>
            <w:r w:rsidR="00442C1C" w:rsidRPr="00E5297C">
              <w:rPr>
                <w:sz w:val="20"/>
                <w:szCs w:val="20"/>
              </w:rPr>
              <w:t>evelops d</w:t>
            </w:r>
            <w:r w:rsidRPr="00E5297C">
              <w:rPr>
                <w:sz w:val="20"/>
                <w:szCs w:val="20"/>
              </w:rPr>
              <w:t xml:space="preserve">ocumentation </w:t>
            </w:r>
            <w:r w:rsidR="00442C1C" w:rsidRPr="00E5297C">
              <w:rPr>
                <w:sz w:val="20"/>
                <w:szCs w:val="20"/>
              </w:rPr>
              <w:t xml:space="preserve">which </w:t>
            </w:r>
            <w:r w:rsidRPr="00E5297C">
              <w:rPr>
                <w:sz w:val="20"/>
                <w:szCs w:val="20"/>
              </w:rPr>
              <w:t xml:space="preserve">displays clear design progression using </w:t>
            </w:r>
            <w:r w:rsidR="00442C1C" w:rsidRPr="00E5297C">
              <w:rPr>
                <w:sz w:val="20"/>
                <w:szCs w:val="20"/>
              </w:rPr>
              <w:t xml:space="preserve">concept sketches that are fully </w:t>
            </w:r>
            <w:r w:rsidRPr="00E5297C">
              <w:rPr>
                <w:sz w:val="20"/>
                <w:szCs w:val="20"/>
              </w:rPr>
              <w:t>annotated with appropriate terminology, showing the development of several ideas.</w:t>
            </w:r>
          </w:p>
          <w:p w14:paraId="531F5318" w14:textId="06483944" w:rsidR="00567D3D" w:rsidRPr="00E5297C" w:rsidRDefault="00567D3D" w:rsidP="0099196D">
            <w:pPr>
              <w:spacing w:line="240" w:lineRule="auto"/>
              <w:rPr>
                <w:sz w:val="20"/>
                <w:szCs w:val="20"/>
              </w:rPr>
            </w:pPr>
            <w:r w:rsidRPr="00E5297C">
              <w:rPr>
                <w:sz w:val="20"/>
                <w:szCs w:val="20"/>
              </w:rPr>
              <w:t>Includes evidence of research into existing products and selection of materials that satisfy prescribe</w:t>
            </w:r>
            <w:r w:rsidR="00442C1C" w:rsidRPr="00E5297C">
              <w:rPr>
                <w:sz w:val="20"/>
                <w:szCs w:val="20"/>
              </w:rPr>
              <w:t>d</w:t>
            </w:r>
            <w:r w:rsidRPr="00E5297C">
              <w:rPr>
                <w:sz w:val="20"/>
                <w:szCs w:val="20"/>
              </w:rPr>
              <w:t xml:space="preserve"> design criteria.</w:t>
            </w:r>
          </w:p>
          <w:p w14:paraId="73C39848" w14:textId="77777777" w:rsidR="00567D3D" w:rsidRPr="00E5297C" w:rsidRDefault="00567D3D" w:rsidP="0099196D">
            <w:pPr>
              <w:spacing w:after="0" w:line="240" w:lineRule="auto"/>
              <w:rPr>
                <w:sz w:val="20"/>
                <w:szCs w:val="20"/>
              </w:rPr>
            </w:pPr>
            <w:r w:rsidRPr="00E5297C">
              <w:rPr>
                <w:sz w:val="20"/>
                <w:szCs w:val="20"/>
              </w:rPr>
              <w:t xml:space="preserve">Provides detailed working drawings, detailed lists of materials selected, a clear and logical production plan and an evaluation of construction processes and the </w:t>
            </w:r>
            <w:proofErr w:type="gramStart"/>
            <w:r w:rsidRPr="00E5297C">
              <w:rPr>
                <w:sz w:val="20"/>
                <w:szCs w:val="20"/>
              </w:rPr>
              <w:t>end product</w:t>
            </w:r>
            <w:proofErr w:type="gramEnd"/>
            <w:r w:rsidRPr="00E5297C">
              <w:rPr>
                <w:sz w:val="20"/>
                <w:szCs w:val="20"/>
              </w:rPr>
              <w:t xml:space="preserve"> against the design criteria.</w:t>
            </w:r>
          </w:p>
        </w:tc>
      </w:tr>
      <w:tr w:rsidR="00567D3D" w:rsidRPr="00E5297C" w14:paraId="1E81183E" w14:textId="77777777" w:rsidTr="00704B20">
        <w:tc>
          <w:tcPr>
            <w:tcW w:w="993" w:type="dxa"/>
            <w:vMerge/>
            <w:shd w:val="clear" w:color="auto" w:fill="9983B5"/>
          </w:tcPr>
          <w:p w14:paraId="2CCAA916" w14:textId="77777777" w:rsidR="00567D3D" w:rsidRPr="00E5297C" w:rsidRDefault="00567D3D" w:rsidP="004D2A71">
            <w:pPr>
              <w:rPr>
                <w:rFonts w:cs="Arial"/>
                <w:color w:val="000000"/>
                <w:sz w:val="16"/>
                <w:szCs w:val="16"/>
              </w:rPr>
            </w:pPr>
          </w:p>
        </w:tc>
        <w:tc>
          <w:tcPr>
            <w:tcW w:w="8788" w:type="dxa"/>
          </w:tcPr>
          <w:p w14:paraId="75C57FD0" w14:textId="77777777" w:rsidR="00567D3D" w:rsidRPr="00E5297C" w:rsidRDefault="00567D3D" w:rsidP="0099196D">
            <w:pPr>
              <w:spacing w:line="240" w:lineRule="auto"/>
              <w:rPr>
                <w:b/>
                <w:bCs/>
                <w:sz w:val="20"/>
                <w:szCs w:val="20"/>
              </w:rPr>
            </w:pPr>
            <w:r w:rsidRPr="00E5297C">
              <w:rPr>
                <w:b/>
                <w:bCs/>
                <w:sz w:val="20"/>
                <w:szCs w:val="20"/>
              </w:rPr>
              <w:t>Production</w:t>
            </w:r>
          </w:p>
          <w:p w14:paraId="34C55210" w14:textId="51DCAB76" w:rsidR="00567D3D" w:rsidRPr="00E5297C" w:rsidRDefault="00567D3D" w:rsidP="0099196D">
            <w:pPr>
              <w:spacing w:line="240" w:lineRule="auto"/>
              <w:rPr>
                <w:sz w:val="20"/>
                <w:szCs w:val="20"/>
              </w:rPr>
            </w:pPr>
            <w:r w:rsidRPr="00E5297C">
              <w:rPr>
                <w:sz w:val="20"/>
                <w:szCs w:val="20"/>
              </w:rPr>
              <w:t>Independently applies correct operational procedures and effectively manages time to complete tasks on time and to an excellent standard.</w:t>
            </w:r>
          </w:p>
          <w:p w14:paraId="10EA0143" w14:textId="77777777" w:rsidR="00567D3D" w:rsidRPr="00E5297C" w:rsidRDefault="00567D3D" w:rsidP="0099196D">
            <w:pPr>
              <w:spacing w:line="240" w:lineRule="auto"/>
              <w:rPr>
                <w:sz w:val="20"/>
                <w:szCs w:val="20"/>
              </w:rPr>
            </w:pPr>
            <w:r w:rsidRPr="00E5297C">
              <w:rPr>
                <w:sz w:val="20"/>
                <w:szCs w:val="20"/>
              </w:rPr>
              <w:t>Documents accurate records of ongoing procedures and includes any modifications derived from regular evaluation of progress.</w:t>
            </w:r>
          </w:p>
          <w:p w14:paraId="7C3F2BD2" w14:textId="7E8D8025" w:rsidR="00567D3D" w:rsidRPr="00E5297C" w:rsidRDefault="00567D3D" w:rsidP="0099196D">
            <w:pPr>
              <w:spacing w:after="0" w:line="240" w:lineRule="auto"/>
              <w:rPr>
                <w:sz w:val="20"/>
                <w:szCs w:val="20"/>
              </w:rPr>
            </w:pPr>
            <w:r w:rsidRPr="00E5297C">
              <w:rPr>
                <w:sz w:val="20"/>
                <w:szCs w:val="20"/>
              </w:rPr>
              <w:t>Organises and uses appropriate tools and equipment as required to complete tasks with concern for the safety of self and others, and independently applies correct</w:t>
            </w:r>
            <w:r w:rsidR="00C95752" w:rsidRPr="00E5297C">
              <w:rPr>
                <w:sz w:val="20"/>
                <w:szCs w:val="20"/>
              </w:rPr>
              <w:t xml:space="preserve"> work health and safety</w:t>
            </w:r>
            <w:r w:rsidRPr="00E5297C">
              <w:rPr>
                <w:sz w:val="20"/>
                <w:szCs w:val="20"/>
              </w:rPr>
              <w:t xml:space="preserve"> procedures.</w:t>
            </w:r>
          </w:p>
        </w:tc>
      </w:tr>
      <w:tr w:rsidR="00567D3D" w:rsidRPr="00E5297C" w14:paraId="3D307800" w14:textId="77777777" w:rsidTr="00704B20">
        <w:tc>
          <w:tcPr>
            <w:tcW w:w="993" w:type="dxa"/>
            <w:vMerge/>
            <w:shd w:val="clear" w:color="auto" w:fill="9983B5"/>
          </w:tcPr>
          <w:p w14:paraId="598BCD3A" w14:textId="77777777" w:rsidR="00567D3D" w:rsidRPr="00E5297C" w:rsidRDefault="00567D3D" w:rsidP="004D2A71">
            <w:pPr>
              <w:rPr>
                <w:rFonts w:cs="Arial"/>
                <w:color w:val="000000"/>
                <w:sz w:val="16"/>
                <w:szCs w:val="16"/>
              </w:rPr>
            </w:pPr>
          </w:p>
        </w:tc>
        <w:tc>
          <w:tcPr>
            <w:tcW w:w="8788" w:type="dxa"/>
          </w:tcPr>
          <w:p w14:paraId="634D0794" w14:textId="77777777" w:rsidR="00567D3D" w:rsidRPr="00E5297C" w:rsidRDefault="00567D3D" w:rsidP="0099196D">
            <w:pPr>
              <w:spacing w:line="240" w:lineRule="auto"/>
              <w:rPr>
                <w:b/>
                <w:bCs/>
                <w:sz w:val="20"/>
                <w:szCs w:val="20"/>
              </w:rPr>
            </w:pPr>
            <w:r w:rsidRPr="00E5297C">
              <w:rPr>
                <w:b/>
                <w:bCs/>
                <w:sz w:val="20"/>
                <w:szCs w:val="20"/>
              </w:rPr>
              <w:t>Response</w:t>
            </w:r>
          </w:p>
          <w:p w14:paraId="1D28ACFB" w14:textId="77777777" w:rsidR="00567D3D" w:rsidRPr="00E5297C" w:rsidRDefault="00567D3D" w:rsidP="0099196D">
            <w:pPr>
              <w:spacing w:line="240" w:lineRule="auto"/>
              <w:rPr>
                <w:sz w:val="20"/>
                <w:szCs w:val="20"/>
              </w:rPr>
            </w:pPr>
            <w:r w:rsidRPr="00E5297C">
              <w:rPr>
                <w:sz w:val="20"/>
                <w:szCs w:val="20"/>
              </w:rPr>
              <w:t>Clearly presents referenced research information using current and accurate terminology in a variety of suitable formats, including pictures, tables and photographs.</w:t>
            </w:r>
          </w:p>
          <w:p w14:paraId="3C80E875" w14:textId="77777777" w:rsidR="00567D3D" w:rsidRPr="00E5297C" w:rsidRDefault="00567D3D" w:rsidP="0099196D">
            <w:pPr>
              <w:spacing w:line="240" w:lineRule="auto"/>
              <w:rPr>
                <w:sz w:val="20"/>
                <w:szCs w:val="20"/>
              </w:rPr>
            </w:pPr>
            <w:r w:rsidRPr="00E5297C">
              <w:rPr>
                <w:sz w:val="20"/>
                <w:szCs w:val="20"/>
              </w:rPr>
              <w:t>Identifies and selects materials that are appropriate for a chosen application.</w:t>
            </w:r>
          </w:p>
          <w:p w14:paraId="3862B116" w14:textId="77777777" w:rsidR="00567D3D" w:rsidRPr="00E5297C" w:rsidRDefault="00567D3D" w:rsidP="0099196D">
            <w:pPr>
              <w:spacing w:after="0" w:line="240" w:lineRule="auto"/>
              <w:rPr>
                <w:sz w:val="20"/>
                <w:szCs w:val="20"/>
              </w:rPr>
            </w:pPr>
            <w:r w:rsidRPr="00E5297C">
              <w:rPr>
                <w:sz w:val="20"/>
                <w:szCs w:val="20"/>
              </w:rPr>
              <w:t>Details the impact of design decisions and materials selection on society and the environment, including justified conclusions and personal interpretations.</w:t>
            </w:r>
          </w:p>
        </w:tc>
      </w:tr>
    </w:tbl>
    <w:p w14:paraId="2CE33265" w14:textId="77777777" w:rsidR="0099196D" w:rsidRPr="00E5297C" w:rsidRDefault="0099196D">
      <w:pPr>
        <w:rPr>
          <w:sz w:val="16"/>
          <w:szCs w:val="16"/>
        </w:rPr>
      </w:pPr>
      <w:r w:rsidRPr="00E5297C">
        <w:rPr>
          <w:sz w:val="16"/>
          <w:szCs w:val="16"/>
        </w:rPr>
        <w:br w:type="page"/>
      </w:r>
    </w:p>
    <w:tbl>
      <w:tblPr>
        <w:tblW w:w="5000" w:type="pct"/>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CellMar>
          <w:top w:w="57" w:type="dxa"/>
          <w:bottom w:w="57" w:type="dxa"/>
        </w:tblCellMar>
        <w:tblLook w:val="00A0" w:firstRow="1" w:lastRow="0" w:firstColumn="1" w:lastColumn="0" w:noHBand="0" w:noVBand="0"/>
      </w:tblPr>
      <w:tblGrid>
        <w:gridCol w:w="943"/>
        <w:gridCol w:w="8117"/>
      </w:tblGrid>
      <w:tr w:rsidR="00567D3D" w:rsidRPr="00E5297C" w14:paraId="1512EF93" w14:textId="77777777" w:rsidTr="00704B20">
        <w:tc>
          <w:tcPr>
            <w:tcW w:w="942" w:type="dxa"/>
            <w:vMerge w:val="restart"/>
            <w:shd w:val="clear" w:color="auto" w:fill="9983B5"/>
            <w:vAlign w:val="center"/>
          </w:tcPr>
          <w:p w14:paraId="348B8192" w14:textId="77777777" w:rsidR="00567D3D" w:rsidRPr="00E5297C" w:rsidRDefault="00567D3D" w:rsidP="0099196D">
            <w:pPr>
              <w:spacing w:after="0" w:line="269" w:lineRule="auto"/>
              <w:jc w:val="center"/>
              <w:rPr>
                <w:rFonts w:cs="Arial"/>
                <w:b/>
                <w:color w:val="FFFFFF" w:themeColor="background1"/>
                <w:sz w:val="40"/>
                <w:szCs w:val="40"/>
              </w:rPr>
            </w:pPr>
            <w:r w:rsidRPr="00E5297C">
              <w:rPr>
                <w:rFonts w:cs="Arial"/>
                <w:b/>
                <w:color w:val="FFFFFF" w:themeColor="background1"/>
                <w:sz w:val="40"/>
                <w:szCs w:val="40"/>
              </w:rPr>
              <w:lastRenderedPageBreak/>
              <w:t>B</w:t>
            </w:r>
          </w:p>
        </w:tc>
        <w:tc>
          <w:tcPr>
            <w:tcW w:w="8108" w:type="dxa"/>
          </w:tcPr>
          <w:p w14:paraId="66F67FC0" w14:textId="77777777" w:rsidR="00567D3D" w:rsidRPr="00E5297C" w:rsidRDefault="00567D3D" w:rsidP="0099196D">
            <w:pPr>
              <w:rPr>
                <w:b/>
                <w:bCs/>
                <w:sz w:val="20"/>
                <w:szCs w:val="20"/>
              </w:rPr>
            </w:pPr>
            <w:r w:rsidRPr="00E5297C">
              <w:rPr>
                <w:b/>
                <w:bCs/>
                <w:sz w:val="20"/>
                <w:szCs w:val="20"/>
              </w:rPr>
              <w:t>Design</w:t>
            </w:r>
          </w:p>
          <w:p w14:paraId="198FCE0E" w14:textId="77777777" w:rsidR="00567D3D" w:rsidRPr="00E5297C" w:rsidRDefault="00567D3D" w:rsidP="0099196D">
            <w:pPr>
              <w:rPr>
                <w:sz w:val="20"/>
                <w:szCs w:val="20"/>
              </w:rPr>
            </w:pPr>
            <w:r w:rsidRPr="00E5297C">
              <w:rPr>
                <w:sz w:val="20"/>
                <w:szCs w:val="20"/>
              </w:rPr>
              <w:t>Uses a clearly identifiable design process, which includes and explains some design issues, needs, and opportunities.</w:t>
            </w:r>
          </w:p>
          <w:p w14:paraId="3CE0B8BE" w14:textId="3E884FA2" w:rsidR="00567D3D" w:rsidRPr="00E5297C" w:rsidRDefault="00442C1C" w:rsidP="0099196D">
            <w:pPr>
              <w:rPr>
                <w:sz w:val="20"/>
                <w:szCs w:val="20"/>
              </w:rPr>
            </w:pPr>
            <w:r w:rsidRPr="00E5297C">
              <w:rPr>
                <w:sz w:val="20"/>
                <w:szCs w:val="20"/>
              </w:rPr>
              <w:t xml:space="preserve">Develops documentation which </w:t>
            </w:r>
            <w:r w:rsidR="00567D3D" w:rsidRPr="00E5297C">
              <w:rPr>
                <w:sz w:val="20"/>
                <w:szCs w:val="20"/>
              </w:rPr>
              <w:t xml:space="preserve">displays design progression using </w:t>
            </w:r>
            <w:r w:rsidR="00C95752" w:rsidRPr="00E5297C">
              <w:rPr>
                <w:sz w:val="20"/>
                <w:szCs w:val="20"/>
              </w:rPr>
              <w:t>partially annotated</w:t>
            </w:r>
            <w:r w:rsidR="00567D3D" w:rsidRPr="00E5297C">
              <w:rPr>
                <w:sz w:val="20"/>
                <w:szCs w:val="20"/>
              </w:rPr>
              <w:t xml:space="preserve"> concept sketches developing ideas using appropriate terminology.</w:t>
            </w:r>
          </w:p>
          <w:p w14:paraId="141C19B5" w14:textId="77777777" w:rsidR="00567D3D" w:rsidRPr="00E5297C" w:rsidRDefault="00567D3D" w:rsidP="0099196D">
            <w:pPr>
              <w:spacing w:after="0"/>
              <w:rPr>
                <w:sz w:val="20"/>
                <w:szCs w:val="20"/>
              </w:rPr>
            </w:pPr>
            <w:r w:rsidRPr="00E5297C">
              <w:rPr>
                <w:sz w:val="20"/>
                <w:szCs w:val="20"/>
              </w:rPr>
              <w:t xml:space="preserve">Includes evidence of research into existing products, simple working drawings, lists of materials selected, a clear production plan and an evaluation of project processes and the </w:t>
            </w:r>
            <w:proofErr w:type="gramStart"/>
            <w:r w:rsidRPr="00E5297C">
              <w:rPr>
                <w:sz w:val="20"/>
                <w:szCs w:val="20"/>
              </w:rPr>
              <w:t>end product</w:t>
            </w:r>
            <w:proofErr w:type="gramEnd"/>
            <w:r w:rsidRPr="00E5297C">
              <w:rPr>
                <w:sz w:val="20"/>
                <w:szCs w:val="20"/>
              </w:rPr>
              <w:t xml:space="preserve"> against the design criteria.</w:t>
            </w:r>
          </w:p>
        </w:tc>
      </w:tr>
      <w:tr w:rsidR="00567D3D" w:rsidRPr="00E5297C" w14:paraId="4CADA446" w14:textId="77777777" w:rsidTr="00704B20">
        <w:tc>
          <w:tcPr>
            <w:tcW w:w="942" w:type="dxa"/>
            <w:vMerge/>
            <w:shd w:val="clear" w:color="auto" w:fill="9983B5"/>
          </w:tcPr>
          <w:p w14:paraId="127DA46F" w14:textId="77777777" w:rsidR="00567D3D" w:rsidRPr="00E5297C" w:rsidRDefault="00567D3D" w:rsidP="0099196D">
            <w:pPr>
              <w:spacing w:line="269" w:lineRule="auto"/>
              <w:rPr>
                <w:rFonts w:cs="Arial"/>
                <w:color w:val="000000"/>
                <w:sz w:val="16"/>
                <w:szCs w:val="16"/>
              </w:rPr>
            </w:pPr>
          </w:p>
        </w:tc>
        <w:tc>
          <w:tcPr>
            <w:tcW w:w="8108" w:type="dxa"/>
          </w:tcPr>
          <w:p w14:paraId="7919FB7B" w14:textId="77777777" w:rsidR="00567D3D" w:rsidRPr="00E5297C" w:rsidRDefault="00567D3D" w:rsidP="0099196D">
            <w:pPr>
              <w:rPr>
                <w:b/>
                <w:bCs/>
                <w:sz w:val="20"/>
                <w:szCs w:val="20"/>
              </w:rPr>
            </w:pPr>
            <w:r w:rsidRPr="00E5297C">
              <w:rPr>
                <w:b/>
                <w:bCs/>
                <w:sz w:val="20"/>
                <w:szCs w:val="20"/>
              </w:rPr>
              <w:t>Production</w:t>
            </w:r>
          </w:p>
          <w:p w14:paraId="74D1909F" w14:textId="77777777" w:rsidR="00567D3D" w:rsidRPr="00E5297C" w:rsidRDefault="00567D3D" w:rsidP="0099196D">
            <w:pPr>
              <w:rPr>
                <w:sz w:val="20"/>
                <w:szCs w:val="20"/>
              </w:rPr>
            </w:pPr>
            <w:r w:rsidRPr="00E5297C">
              <w:rPr>
                <w:sz w:val="20"/>
                <w:szCs w:val="20"/>
              </w:rPr>
              <w:t>With guidance, applies operational procedures to complete tasks on time and to a high standard. Produces regular documentary reporting of ongoing processes as planned and takes advice and implements suggested modifications when necessary.</w:t>
            </w:r>
          </w:p>
          <w:p w14:paraId="26A6162E" w14:textId="2F9CA8EC" w:rsidR="00567D3D" w:rsidRPr="00E5297C" w:rsidRDefault="00567D3D" w:rsidP="0099196D">
            <w:pPr>
              <w:spacing w:after="0"/>
              <w:rPr>
                <w:sz w:val="20"/>
                <w:szCs w:val="20"/>
              </w:rPr>
            </w:pPr>
            <w:r w:rsidRPr="00E5297C">
              <w:rPr>
                <w:sz w:val="20"/>
                <w:szCs w:val="20"/>
              </w:rPr>
              <w:t xml:space="preserve">Uses appropriate tools and equipment with concern for the safety of self and </w:t>
            </w:r>
            <w:proofErr w:type="gramStart"/>
            <w:r w:rsidRPr="00E5297C">
              <w:rPr>
                <w:sz w:val="20"/>
                <w:szCs w:val="20"/>
              </w:rPr>
              <w:t>others, and</w:t>
            </w:r>
            <w:proofErr w:type="gramEnd"/>
            <w:r w:rsidRPr="00E5297C">
              <w:rPr>
                <w:sz w:val="20"/>
                <w:szCs w:val="20"/>
              </w:rPr>
              <w:t xml:space="preserve"> applies correct </w:t>
            </w:r>
            <w:r w:rsidR="00C95752" w:rsidRPr="00E5297C">
              <w:rPr>
                <w:sz w:val="20"/>
                <w:szCs w:val="20"/>
              </w:rPr>
              <w:t>work health and safety</w:t>
            </w:r>
            <w:r w:rsidRPr="00E5297C">
              <w:rPr>
                <w:sz w:val="20"/>
                <w:szCs w:val="20"/>
              </w:rPr>
              <w:t xml:space="preserve"> procedures.</w:t>
            </w:r>
          </w:p>
        </w:tc>
      </w:tr>
      <w:tr w:rsidR="00567D3D" w:rsidRPr="00E5297C" w14:paraId="1D094CE4" w14:textId="77777777" w:rsidTr="00704B20">
        <w:tc>
          <w:tcPr>
            <w:tcW w:w="942" w:type="dxa"/>
            <w:vMerge/>
            <w:shd w:val="clear" w:color="auto" w:fill="9983B5"/>
          </w:tcPr>
          <w:p w14:paraId="3C83E8CC" w14:textId="77777777" w:rsidR="00567D3D" w:rsidRPr="00E5297C" w:rsidRDefault="00567D3D" w:rsidP="0099196D">
            <w:pPr>
              <w:spacing w:line="269" w:lineRule="auto"/>
              <w:rPr>
                <w:rFonts w:cs="Arial"/>
                <w:color w:val="000000"/>
                <w:sz w:val="16"/>
                <w:szCs w:val="16"/>
              </w:rPr>
            </w:pPr>
          </w:p>
        </w:tc>
        <w:tc>
          <w:tcPr>
            <w:tcW w:w="8108" w:type="dxa"/>
          </w:tcPr>
          <w:p w14:paraId="2B86AC02" w14:textId="77777777" w:rsidR="00567D3D" w:rsidRPr="00E5297C" w:rsidRDefault="00567D3D" w:rsidP="0099196D">
            <w:pPr>
              <w:rPr>
                <w:b/>
                <w:bCs/>
                <w:sz w:val="20"/>
                <w:szCs w:val="20"/>
              </w:rPr>
            </w:pPr>
            <w:r w:rsidRPr="00E5297C">
              <w:rPr>
                <w:b/>
                <w:bCs/>
                <w:sz w:val="20"/>
                <w:szCs w:val="20"/>
              </w:rPr>
              <w:t>Response</w:t>
            </w:r>
          </w:p>
          <w:p w14:paraId="688190A8" w14:textId="77777777" w:rsidR="00567D3D" w:rsidRPr="00E5297C" w:rsidRDefault="00567D3D" w:rsidP="0099196D">
            <w:pPr>
              <w:rPr>
                <w:sz w:val="20"/>
                <w:szCs w:val="20"/>
              </w:rPr>
            </w:pPr>
            <w:r w:rsidRPr="00E5297C">
              <w:rPr>
                <w:sz w:val="20"/>
                <w:szCs w:val="20"/>
              </w:rPr>
              <w:t xml:space="preserve">Uses correct terminology in the reporting of researched information, including pictures, tables and photographs. </w:t>
            </w:r>
          </w:p>
          <w:p w14:paraId="4D976542" w14:textId="77777777" w:rsidR="00567D3D" w:rsidRPr="00E5297C" w:rsidRDefault="00567D3D" w:rsidP="0099196D">
            <w:pPr>
              <w:rPr>
                <w:sz w:val="20"/>
                <w:szCs w:val="20"/>
              </w:rPr>
            </w:pPr>
            <w:r w:rsidRPr="00E5297C">
              <w:rPr>
                <w:sz w:val="20"/>
                <w:szCs w:val="20"/>
              </w:rPr>
              <w:t>Includes references for some or single sources.</w:t>
            </w:r>
          </w:p>
          <w:p w14:paraId="441461DA" w14:textId="77777777" w:rsidR="00567D3D" w:rsidRPr="00E5297C" w:rsidRDefault="00567D3D" w:rsidP="0099196D">
            <w:pPr>
              <w:rPr>
                <w:sz w:val="20"/>
                <w:szCs w:val="20"/>
              </w:rPr>
            </w:pPr>
            <w:r w:rsidRPr="00E5297C">
              <w:rPr>
                <w:sz w:val="20"/>
                <w:szCs w:val="20"/>
              </w:rPr>
              <w:t>Identifies and lists materials that are appropriate for a chosen application.</w:t>
            </w:r>
          </w:p>
          <w:p w14:paraId="5CFACFF8" w14:textId="77777777" w:rsidR="00567D3D" w:rsidRPr="00E5297C" w:rsidRDefault="00567D3D" w:rsidP="0099196D">
            <w:pPr>
              <w:spacing w:after="0"/>
              <w:rPr>
                <w:sz w:val="20"/>
                <w:szCs w:val="20"/>
              </w:rPr>
            </w:pPr>
            <w:r w:rsidRPr="00E5297C">
              <w:rPr>
                <w:sz w:val="20"/>
                <w:szCs w:val="20"/>
              </w:rPr>
              <w:t>Lists several ways in which task design decisions and materials selection may affect society and the environment and includes unjustified conclusions and personal interpretations.</w:t>
            </w:r>
          </w:p>
        </w:tc>
      </w:tr>
    </w:tbl>
    <w:p w14:paraId="11AD71F6" w14:textId="23B1FB8F" w:rsidR="0013632D" w:rsidRPr="00E5297C" w:rsidRDefault="0099196D" w:rsidP="0099196D">
      <w:pPr>
        <w:spacing w:after="0"/>
        <w:rPr>
          <w:sz w:val="16"/>
          <w:szCs w:val="16"/>
        </w:rPr>
      </w:pPr>
      <w:r w:rsidRPr="00E5297C">
        <w:rPr>
          <w:sz w:val="16"/>
          <w:szCs w:val="16"/>
        </w:rPr>
        <w:br w:type="page"/>
      </w:r>
    </w:p>
    <w:tbl>
      <w:tblPr>
        <w:tblW w:w="5000" w:type="pct"/>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CellMar>
          <w:top w:w="57" w:type="dxa"/>
          <w:bottom w:w="57" w:type="dxa"/>
        </w:tblCellMar>
        <w:tblLook w:val="00A0" w:firstRow="1" w:lastRow="0" w:firstColumn="1" w:lastColumn="0" w:noHBand="0" w:noVBand="0"/>
      </w:tblPr>
      <w:tblGrid>
        <w:gridCol w:w="941"/>
        <w:gridCol w:w="8119"/>
      </w:tblGrid>
      <w:tr w:rsidR="00567D3D" w:rsidRPr="00E5297C" w14:paraId="3B165A7B" w14:textId="77777777" w:rsidTr="00704B20">
        <w:tc>
          <w:tcPr>
            <w:tcW w:w="993" w:type="dxa"/>
            <w:vMerge w:val="restart"/>
            <w:shd w:val="clear" w:color="auto" w:fill="9983B5"/>
            <w:vAlign w:val="center"/>
          </w:tcPr>
          <w:p w14:paraId="4D87537D" w14:textId="77777777" w:rsidR="00567D3D" w:rsidRPr="00E5297C" w:rsidRDefault="00567D3D" w:rsidP="0099196D">
            <w:pPr>
              <w:spacing w:after="0" w:line="240" w:lineRule="auto"/>
              <w:jc w:val="center"/>
              <w:rPr>
                <w:rFonts w:cs="Arial"/>
                <w:b/>
                <w:color w:val="FFFFFF" w:themeColor="background1"/>
                <w:sz w:val="40"/>
                <w:szCs w:val="40"/>
              </w:rPr>
            </w:pPr>
            <w:r w:rsidRPr="00E5297C">
              <w:rPr>
                <w:rFonts w:cs="Arial"/>
                <w:b/>
                <w:color w:val="FFFFFF" w:themeColor="background1"/>
                <w:sz w:val="40"/>
                <w:szCs w:val="40"/>
              </w:rPr>
              <w:lastRenderedPageBreak/>
              <w:t>C</w:t>
            </w:r>
          </w:p>
        </w:tc>
        <w:tc>
          <w:tcPr>
            <w:tcW w:w="8788" w:type="dxa"/>
          </w:tcPr>
          <w:p w14:paraId="5B9AD1AD" w14:textId="77777777" w:rsidR="00567D3D" w:rsidRPr="00E5297C" w:rsidRDefault="00567D3D" w:rsidP="0099196D">
            <w:pPr>
              <w:tabs>
                <w:tab w:val="left" w:pos="1701"/>
              </w:tabs>
              <w:spacing w:line="240" w:lineRule="auto"/>
              <w:rPr>
                <w:rFonts w:cs="Calibri"/>
                <w:b/>
                <w:sz w:val="20"/>
                <w:szCs w:val="20"/>
              </w:rPr>
            </w:pPr>
            <w:r w:rsidRPr="00E5297C">
              <w:rPr>
                <w:rFonts w:cs="Calibri"/>
                <w:b/>
                <w:sz w:val="20"/>
                <w:szCs w:val="20"/>
              </w:rPr>
              <w:t>Design</w:t>
            </w:r>
          </w:p>
          <w:p w14:paraId="5D6ACFEF" w14:textId="25EEE499" w:rsidR="00567D3D" w:rsidRPr="00E5297C" w:rsidRDefault="00567D3D" w:rsidP="0099196D">
            <w:pPr>
              <w:spacing w:line="240" w:lineRule="auto"/>
              <w:rPr>
                <w:sz w:val="20"/>
                <w:szCs w:val="20"/>
              </w:rPr>
            </w:pPr>
            <w:r w:rsidRPr="00E5297C">
              <w:rPr>
                <w:sz w:val="20"/>
                <w:szCs w:val="20"/>
              </w:rPr>
              <w:t>With assistance, uses some elements of an identifiable design process, which includes some research and investigation of similarly designed products focusing on function and cost.</w:t>
            </w:r>
          </w:p>
          <w:p w14:paraId="65B7E7DA" w14:textId="05723BB2" w:rsidR="00567D3D" w:rsidRPr="00E5297C" w:rsidRDefault="00442C1C" w:rsidP="0099196D">
            <w:pPr>
              <w:spacing w:line="240" w:lineRule="auto"/>
              <w:rPr>
                <w:rFonts w:cs="Calibri"/>
                <w:sz w:val="20"/>
                <w:szCs w:val="20"/>
              </w:rPr>
            </w:pPr>
            <w:r w:rsidRPr="00E5297C">
              <w:rPr>
                <w:rFonts w:cs="Calibri"/>
                <w:sz w:val="20"/>
                <w:szCs w:val="20"/>
              </w:rPr>
              <w:t xml:space="preserve">Develops documentation which </w:t>
            </w:r>
            <w:r w:rsidR="00567D3D" w:rsidRPr="00E5297C">
              <w:rPr>
                <w:rFonts w:cs="Calibri"/>
                <w:sz w:val="20"/>
                <w:szCs w:val="20"/>
              </w:rPr>
              <w:t>shows satisfactory annotation on concept sketches with use of appropriate terminology.</w:t>
            </w:r>
          </w:p>
          <w:p w14:paraId="5B4682D7" w14:textId="77777777" w:rsidR="00567D3D" w:rsidRPr="00E5297C" w:rsidRDefault="00442C1C" w:rsidP="0099196D">
            <w:pPr>
              <w:spacing w:after="0" w:line="240" w:lineRule="auto"/>
              <w:rPr>
                <w:rFonts w:cs="Arial"/>
                <w:color w:val="000000"/>
                <w:sz w:val="20"/>
                <w:szCs w:val="20"/>
              </w:rPr>
            </w:pPr>
            <w:r w:rsidRPr="00E5297C">
              <w:rPr>
                <w:rFonts w:cs="Calibri"/>
                <w:sz w:val="20"/>
                <w:szCs w:val="20"/>
              </w:rPr>
              <w:t>Provides s</w:t>
            </w:r>
            <w:r w:rsidR="00567D3D" w:rsidRPr="00E5297C">
              <w:rPr>
                <w:rFonts w:cs="Calibri"/>
                <w:sz w:val="20"/>
                <w:szCs w:val="20"/>
              </w:rPr>
              <w:t xml:space="preserve">ome evidence of research into existing products, with some design progression towards a solution. Includes simple working drawings, lists of selected materials, a simple production plan and evaluation of the </w:t>
            </w:r>
            <w:proofErr w:type="gramStart"/>
            <w:r w:rsidR="00567D3D" w:rsidRPr="00E5297C">
              <w:rPr>
                <w:rFonts w:cs="Calibri"/>
                <w:sz w:val="20"/>
                <w:szCs w:val="20"/>
              </w:rPr>
              <w:t>end product</w:t>
            </w:r>
            <w:proofErr w:type="gramEnd"/>
            <w:r w:rsidR="00567D3D" w:rsidRPr="00E5297C">
              <w:rPr>
                <w:rFonts w:cs="Calibri"/>
                <w:sz w:val="20"/>
                <w:szCs w:val="20"/>
              </w:rPr>
              <w:t>.</w:t>
            </w:r>
          </w:p>
        </w:tc>
      </w:tr>
      <w:tr w:rsidR="00567D3D" w:rsidRPr="00E5297C" w14:paraId="2128B0D9" w14:textId="77777777" w:rsidTr="00704B20">
        <w:tc>
          <w:tcPr>
            <w:tcW w:w="993" w:type="dxa"/>
            <w:vMerge/>
            <w:shd w:val="clear" w:color="auto" w:fill="9983B5"/>
          </w:tcPr>
          <w:p w14:paraId="6399FB7F" w14:textId="77777777" w:rsidR="00567D3D" w:rsidRPr="00E5297C" w:rsidRDefault="00567D3D" w:rsidP="0099196D">
            <w:pPr>
              <w:spacing w:line="240" w:lineRule="auto"/>
              <w:rPr>
                <w:rFonts w:cs="Arial"/>
                <w:color w:val="000000"/>
                <w:sz w:val="16"/>
                <w:szCs w:val="16"/>
              </w:rPr>
            </w:pPr>
          </w:p>
        </w:tc>
        <w:tc>
          <w:tcPr>
            <w:tcW w:w="8788" w:type="dxa"/>
          </w:tcPr>
          <w:p w14:paraId="255216AC" w14:textId="77777777" w:rsidR="00567D3D" w:rsidRPr="00E5297C" w:rsidRDefault="00567D3D" w:rsidP="0099196D">
            <w:pPr>
              <w:spacing w:line="240" w:lineRule="auto"/>
              <w:rPr>
                <w:rFonts w:eastAsia="Times New Roman" w:cs="Calibri"/>
                <w:b/>
                <w:sz w:val="20"/>
                <w:szCs w:val="20"/>
              </w:rPr>
            </w:pPr>
            <w:r w:rsidRPr="00E5297C">
              <w:rPr>
                <w:rFonts w:eastAsia="Times New Roman" w:cs="Calibri"/>
                <w:b/>
                <w:sz w:val="20"/>
                <w:szCs w:val="20"/>
              </w:rPr>
              <w:t>Production</w:t>
            </w:r>
          </w:p>
          <w:p w14:paraId="593C8EAA" w14:textId="0897D017" w:rsidR="00567D3D" w:rsidRPr="00E5297C" w:rsidRDefault="00567D3D" w:rsidP="0099196D">
            <w:pPr>
              <w:spacing w:line="240" w:lineRule="auto"/>
              <w:rPr>
                <w:rFonts w:eastAsia="Times New Roman" w:cs="Calibri"/>
                <w:sz w:val="20"/>
                <w:szCs w:val="20"/>
              </w:rPr>
            </w:pPr>
            <w:r w:rsidRPr="00E5297C">
              <w:rPr>
                <w:rFonts w:eastAsia="Times New Roman" w:cs="Calibri"/>
                <w:sz w:val="20"/>
                <w:szCs w:val="20"/>
              </w:rPr>
              <w:t>With guidance, applies planned operational procedures to complete tasks to a satisfactory standard.</w:t>
            </w:r>
          </w:p>
          <w:p w14:paraId="0339E2DB" w14:textId="77777777" w:rsidR="00567D3D" w:rsidRPr="00E5297C" w:rsidRDefault="00567D3D" w:rsidP="0099196D">
            <w:pPr>
              <w:spacing w:line="240" w:lineRule="auto"/>
              <w:rPr>
                <w:rFonts w:eastAsia="Times New Roman" w:cs="Calibri"/>
                <w:sz w:val="20"/>
                <w:szCs w:val="20"/>
              </w:rPr>
            </w:pPr>
            <w:r w:rsidRPr="00E5297C">
              <w:rPr>
                <w:rFonts w:eastAsia="Times New Roman" w:cs="Calibri"/>
                <w:sz w:val="20"/>
                <w:szCs w:val="20"/>
              </w:rPr>
              <w:t xml:space="preserve">Produces documentary reporting of major steps within the design plan and implements </w:t>
            </w:r>
            <w:r w:rsidRPr="00E5297C">
              <w:rPr>
                <w:rFonts w:eastAsia="Times New Roman" w:cs="Calibri"/>
                <w:sz w:val="20"/>
                <w:szCs w:val="20"/>
              </w:rPr>
              <w:br/>
              <w:t>teacher-suggested modifications.</w:t>
            </w:r>
          </w:p>
          <w:p w14:paraId="5EC0AFE4" w14:textId="1790D7C6" w:rsidR="00567D3D" w:rsidRPr="00E5297C" w:rsidRDefault="00567D3D" w:rsidP="0099196D">
            <w:pPr>
              <w:spacing w:after="0" w:line="240" w:lineRule="auto"/>
              <w:rPr>
                <w:rFonts w:cs="Arial"/>
                <w:color w:val="000000"/>
                <w:sz w:val="20"/>
                <w:szCs w:val="20"/>
              </w:rPr>
            </w:pPr>
            <w:r w:rsidRPr="00E5297C">
              <w:rPr>
                <w:rFonts w:eastAsia="Times New Roman" w:cs="Calibri"/>
                <w:sz w:val="20"/>
                <w:szCs w:val="20"/>
              </w:rPr>
              <w:t>Uses tools and equipment with appropriate consideration, after occasional guidance, for the safety of self and others. With teacher guidance</w:t>
            </w:r>
            <w:r w:rsidR="00442C1C" w:rsidRPr="00E5297C">
              <w:rPr>
                <w:rFonts w:eastAsia="Times New Roman" w:cs="Calibri"/>
                <w:sz w:val="20"/>
                <w:szCs w:val="20"/>
              </w:rPr>
              <w:t>,</w:t>
            </w:r>
            <w:r w:rsidRPr="00E5297C">
              <w:rPr>
                <w:rFonts w:eastAsia="Times New Roman" w:cs="Calibri"/>
                <w:sz w:val="20"/>
                <w:szCs w:val="20"/>
              </w:rPr>
              <w:t xml:space="preserve"> applies correct </w:t>
            </w:r>
            <w:r w:rsidR="00C95752" w:rsidRPr="00E5297C">
              <w:rPr>
                <w:rFonts w:cs="Calibri"/>
                <w:sz w:val="20"/>
              </w:rPr>
              <w:t>work health and safety</w:t>
            </w:r>
            <w:r w:rsidRPr="00E5297C">
              <w:rPr>
                <w:rFonts w:eastAsia="Times New Roman" w:cs="Calibri"/>
                <w:sz w:val="20"/>
                <w:szCs w:val="20"/>
              </w:rPr>
              <w:t xml:space="preserve"> procedures.</w:t>
            </w:r>
          </w:p>
        </w:tc>
      </w:tr>
      <w:tr w:rsidR="00567D3D" w:rsidRPr="00E5297C" w14:paraId="7007E004" w14:textId="77777777" w:rsidTr="00704B20">
        <w:tc>
          <w:tcPr>
            <w:tcW w:w="993" w:type="dxa"/>
            <w:vMerge/>
            <w:shd w:val="clear" w:color="auto" w:fill="9983B5"/>
          </w:tcPr>
          <w:p w14:paraId="31153858" w14:textId="77777777" w:rsidR="00567D3D" w:rsidRPr="00E5297C" w:rsidRDefault="00567D3D" w:rsidP="0099196D">
            <w:pPr>
              <w:spacing w:line="240" w:lineRule="auto"/>
              <w:rPr>
                <w:rFonts w:cs="Arial"/>
                <w:color w:val="000000"/>
                <w:sz w:val="16"/>
                <w:szCs w:val="16"/>
              </w:rPr>
            </w:pPr>
          </w:p>
        </w:tc>
        <w:tc>
          <w:tcPr>
            <w:tcW w:w="8788" w:type="dxa"/>
          </w:tcPr>
          <w:p w14:paraId="161F54B3" w14:textId="77777777" w:rsidR="00567D3D" w:rsidRPr="00E5297C" w:rsidRDefault="00567D3D" w:rsidP="0099196D">
            <w:pPr>
              <w:spacing w:line="240" w:lineRule="auto"/>
              <w:rPr>
                <w:rFonts w:eastAsia="Times New Roman" w:cs="Calibri"/>
                <w:b/>
                <w:sz w:val="20"/>
                <w:szCs w:val="20"/>
              </w:rPr>
            </w:pPr>
            <w:r w:rsidRPr="00E5297C">
              <w:rPr>
                <w:rFonts w:eastAsia="Times New Roman" w:cs="Calibri"/>
                <w:b/>
                <w:sz w:val="20"/>
                <w:szCs w:val="20"/>
              </w:rPr>
              <w:t>Response</w:t>
            </w:r>
          </w:p>
          <w:p w14:paraId="4B010A81" w14:textId="77777777" w:rsidR="00567D3D" w:rsidRPr="00E5297C" w:rsidRDefault="00567D3D" w:rsidP="0099196D">
            <w:pPr>
              <w:spacing w:line="240" w:lineRule="auto"/>
              <w:rPr>
                <w:rFonts w:eastAsia="Times New Roman" w:cs="Calibri"/>
                <w:sz w:val="20"/>
                <w:szCs w:val="20"/>
              </w:rPr>
            </w:pPr>
            <w:r w:rsidRPr="00E5297C">
              <w:rPr>
                <w:rFonts w:eastAsia="Times New Roman" w:cs="Calibri"/>
                <w:sz w:val="20"/>
                <w:szCs w:val="20"/>
              </w:rPr>
              <w:t xml:space="preserve">Provides reports of research information with some correct terminology, mixed with an occasional vague and irrelevant statement. </w:t>
            </w:r>
          </w:p>
          <w:p w14:paraId="01FCC88A" w14:textId="77777777" w:rsidR="00567D3D" w:rsidRPr="00E5297C" w:rsidRDefault="00567D3D" w:rsidP="0099196D">
            <w:pPr>
              <w:spacing w:line="240" w:lineRule="auto"/>
              <w:rPr>
                <w:rFonts w:eastAsia="Times New Roman" w:cs="Calibri"/>
                <w:sz w:val="20"/>
                <w:szCs w:val="20"/>
              </w:rPr>
            </w:pPr>
            <w:r w:rsidRPr="00E5297C">
              <w:rPr>
                <w:rFonts w:eastAsia="Times New Roman" w:cs="Calibri"/>
                <w:sz w:val="20"/>
                <w:szCs w:val="20"/>
              </w:rPr>
              <w:t>Presents evidence of referencing.</w:t>
            </w:r>
          </w:p>
          <w:p w14:paraId="59A60928" w14:textId="77777777" w:rsidR="00567D3D" w:rsidRPr="00E5297C" w:rsidRDefault="00567D3D" w:rsidP="0099196D">
            <w:pPr>
              <w:spacing w:line="240" w:lineRule="auto"/>
              <w:rPr>
                <w:rFonts w:eastAsia="Times New Roman" w:cs="Calibri"/>
                <w:sz w:val="20"/>
                <w:szCs w:val="20"/>
              </w:rPr>
            </w:pPr>
            <w:r w:rsidRPr="00E5297C">
              <w:rPr>
                <w:rFonts w:eastAsia="Times New Roman" w:cs="Calibri"/>
                <w:sz w:val="20"/>
                <w:szCs w:val="20"/>
              </w:rPr>
              <w:t>Lists materials that are appropriate for a chosen application.</w:t>
            </w:r>
          </w:p>
          <w:p w14:paraId="51BA381F" w14:textId="77777777" w:rsidR="00567D3D" w:rsidRPr="00E5297C" w:rsidRDefault="00567D3D" w:rsidP="0099196D">
            <w:pPr>
              <w:spacing w:after="0" w:line="240" w:lineRule="auto"/>
              <w:rPr>
                <w:rFonts w:cs="Arial"/>
                <w:color w:val="000000"/>
                <w:sz w:val="20"/>
                <w:szCs w:val="20"/>
              </w:rPr>
            </w:pPr>
            <w:r w:rsidRPr="00E5297C">
              <w:rPr>
                <w:rFonts w:eastAsia="Times New Roman" w:cs="Calibri"/>
                <w:sz w:val="20"/>
                <w:szCs w:val="20"/>
              </w:rPr>
              <w:t>Lists, in general terms</w:t>
            </w:r>
            <w:r w:rsidR="00442C1C" w:rsidRPr="00E5297C">
              <w:rPr>
                <w:rFonts w:eastAsia="Times New Roman" w:cs="Calibri"/>
                <w:sz w:val="20"/>
                <w:szCs w:val="20"/>
              </w:rPr>
              <w:t>,</w:t>
            </w:r>
            <w:r w:rsidRPr="00E5297C">
              <w:rPr>
                <w:rFonts w:eastAsia="Times New Roman" w:cs="Calibri"/>
                <w:sz w:val="20"/>
                <w:szCs w:val="20"/>
              </w:rPr>
              <w:t xml:space="preserve"> ways in which task design decisions and materials selection may affect society and the environment and includes unjustified simple conclusions.</w:t>
            </w:r>
          </w:p>
        </w:tc>
      </w:tr>
    </w:tbl>
    <w:p w14:paraId="7929E2B9" w14:textId="77777777" w:rsidR="00C10457" w:rsidRPr="00E5297C" w:rsidRDefault="00C10457" w:rsidP="0099196D">
      <w:pPr>
        <w:spacing w:after="0" w:line="240" w:lineRule="auto"/>
        <w:rPr>
          <w:sz w:val="12"/>
          <w:szCs w:val="12"/>
        </w:rPr>
      </w:pPr>
    </w:p>
    <w:tbl>
      <w:tblPr>
        <w:tblW w:w="5000" w:type="pct"/>
        <w:tblBorders>
          <w:top w:val="single" w:sz="8" w:space="0" w:color="9983B5"/>
          <w:left w:val="single" w:sz="8" w:space="0" w:color="9983B5"/>
          <w:bottom w:val="single" w:sz="8" w:space="0" w:color="9983B5"/>
          <w:right w:val="single" w:sz="8" w:space="0" w:color="9983B5"/>
          <w:insideH w:val="single" w:sz="8" w:space="0" w:color="9983B5"/>
          <w:insideV w:val="single" w:sz="8" w:space="0" w:color="9983B5"/>
        </w:tblBorders>
        <w:tblCellMar>
          <w:top w:w="57" w:type="dxa"/>
          <w:bottom w:w="57" w:type="dxa"/>
        </w:tblCellMar>
        <w:tblLook w:val="00A0" w:firstRow="1" w:lastRow="0" w:firstColumn="1" w:lastColumn="0" w:noHBand="0" w:noVBand="0"/>
      </w:tblPr>
      <w:tblGrid>
        <w:gridCol w:w="945"/>
        <w:gridCol w:w="8110"/>
      </w:tblGrid>
      <w:tr w:rsidR="00567D3D" w:rsidRPr="00E5297C" w14:paraId="604654A9" w14:textId="77777777" w:rsidTr="00704B20">
        <w:trPr>
          <w:trHeight w:val="1224"/>
        </w:trPr>
        <w:tc>
          <w:tcPr>
            <w:tcW w:w="993" w:type="dxa"/>
            <w:vMerge w:val="restart"/>
            <w:tcBorders>
              <w:right w:val="single" w:sz="4" w:space="0" w:color="9983B5"/>
            </w:tcBorders>
            <w:shd w:val="clear" w:color="auto" w:fill="9983B5"/>
            <w:vAlign w:val="center"/>
          </w:tcPr>
          <w:p w14:paraId="56EBDB5A" w14:textId="77777777" w:rsidR="00567D3D" w:rsidRPr="00E5297C" w:rsidRDefault="00567D3D" w:rsidP="0099196D">
            <w:pPr>
              <w:spacing w:after="0" w:line="240" w:lineRule="auto"/>
              <w:jc w:val="center"/>
              <w:rPr>
                <w:rFonts w:cs="Arial"/>
                <w:b/>
                <w:color w:val="FFFFFF" w:themeColor="background1"/>
                <w:sz w:val="40"/>
                <w:szCs w:val="40"/>
              </w:rPr>
            </w:pPr>
            <w:r w:rsidRPr="00E5297C">
              <w:rPr>
                <w:rFonts w:cs="Arial"/>
                <w:b/>
                <w:color w:val="FFFFFF" w:themeColor="background1"/>
                <w:sz w:val="40"/>
                <w:szCs w:val="40"/>
              </w:rPr>
              <w:t>D</w:t>
            </w:r>
          </w:p>
        </w:tc>
        <w:tc>
          <w:tcPr>
            <w:tcW w:w="8788" w:type="dxa"/>
            <w:tcBorders>
              <w:top w:val="single" w:sz="4" w:space="0" w:color="9983B5"/>
              <w:left w:val="single" w:sz="4" w:space="0" w:color="9983B5"/>
              <w:bottom w:val="single" w:sz="4" w:space="0" w:color="9983B5"/>
              <w:right w:val="single" w:sz="4" w:space="0" w:color="9983B5"/>
            </w:tcBorders>
          </w:tcPr>
          <w:p w14:paraId="314AE72F" w14:textId="77777777" w:rsidR="00567D3D" w:rsidRPr="00E5297C" w:rsidRDefault="00567D3D" w:rsidP="0099196D">
            <w:pPr>
              <w:tabs>
                <w:tab w:val="left" w:pos="1701"/>
              </w:tabs>
              <w:spacing w:line="240" w:lineRule="auto"/>
              <w:rPr>
                <w:rFonts w:eastAsia="Times New Roman" w:cs="Calibri"/>
                <w:b/>
                <w:sz w:val="20"/>
                <w:szCs w:val="20"/>
              </w:rPr>
            </w:pPr>
            <w:r w:rsidRPr="00E5297C">
              <w:rPr>
                <w:rFonts w:eastAsia="Times New Roman" w:cs="Calibri"/>
                <w:b/>
                <w:sz w:val="20"/>
                <w:szCs w:val="20"/>
              </w:rPr>
              <w:t>Design</w:t>
            </w:r>
          </w:p>
          <w:p w14:paraId="2193C799" w14:textId="690FAB5A" w:rsidR="00567D3D" w:rsidRPr="00E5297C" w:rsidRDefault="00EE6CBA" w:rsidP="0099196D">
            <w:pPr>
              <w:spacing w:line="240" w:lineRule="auto"/>
              <w:rPr>
                <w:rFonts w:eastAsia="Times New Roman" w:cs="Calibri"/>
                <w:sz w:val="20"/>
                <w:szCs w:val="20"/>
              </w:rPr>
            </w:pPr>
            <w:r w:rsidRPr="00E5297C">
              <w:rPr>
                <w:rFonts w:eastAsia="Times New Roman" w:cs="Calibri"/>
                <w:sz w:val="20"/>
                <w:szCs w:val="20"/>
              </w:rPr>
              <w:t>Provides l</w:t>
            </w:r>
            <w:r w:rsidR="00567D3D" w:rsidRPr="00E5297C">
              <w:rPr>
                <w:rFonts w:eastAsia="Times New Roman" w:cs="Calibri"/>
                <w:sz w:val="20"/>
                <w:szCs w:val="20"/>
              </w:rPr>
              <w:t xml:space="preserve">imited evidence of the use of a design process or uses a </w:t>
            </w:r>
            <w:r w:rsidR="00C95752" w:rsidRPr="00E5297C">
              <w:rPr>
                <w:rFonts w:eastAsia="Times New Roman" w:cs="Calibri"/>
                <w:sz w:val="20"/>
                <w:szCs w:val="20"/>
              </w:rPr>
              <w:t>highly scaffolded</w:t>
            </w:r>
            <w:r w:rsidR="00567D3D" w:rsidRPr="00E5297C">
              <w:rPr>
                <w:rFonts w:eastAsia="Times New Roman" w:cs="Calibri"/>
                <w:sz w:val="20"/>
                <w:szCs w:val="20"/>
              </w:rPr>
              <w:t xml:space="preserve"> design process to research features of similarly designed products in terms of</w:t>
            </w:r>
            <w:r w:rsidR="00567D3D" w:rsidRPr="00E5297C">
              <w:rPr>
                <w:rFonts w:eastAsia="Times New Roman" w:cs="Calibri"/>
                <w:bCs/>
                <w:sz w:val="20"/>
                <w:szCs w:val="20"/>
              </w:rPr>
              <w:t xml:space="preserve"> function and cost.</w:t>
            </w:r>
          </w:p>
          <w:p w14:paraId="3D5D0409" w14:textId="03DF233D" w:rsidR="00567D3D" w:rsidRPr="00E5297C" w:rsidRDefault="00442C1C" w:rsidP="0099196D">
            <w:pPr>
              <w:spacing w:line="240" w:lineRule="auto"/>
              <w:rPr>
                <w:rFonts w:eastAsia="Times New Roman" w:cs="Calibri"/>
                <w:sz w:val="20"/>
                <w:szCs w:val="20"/>
              </w:rPr>
            </w:pPr>
            <w:r w:rsidRPr="00E5297C">
              <w:rPr>
                <w:rFonts w:cs="Calibri"/>
                <w:sz w:val="20"/>
                <w:szCs w:val="20"/>
              </w:rPr>
              <w:t xml:space="preserve">Develops documentation which </w:t>
            </w:r>
            <w:r w:rsidR="00567D3D" w:rsidRPr="00E5297C">
              <w:rPr>
                <w:rFonts w:eastAsia="Times New Roman" w:cs="Calibri"/>
                <w:sz w:val="20"/>
                <w:szCs w:val="20"/>
              </w:rPr>
              <w:t xml:space="preserve">displays little evidence of design progression, inadequate and </w:t>
            </w:r>
            <w:r w:rsidR="00C95752" w:rsidRPr="00E5297C">
              <w:rPr>
                <w:rFonts w:eastAsia="Times New Roman" w:cs="Calibri"/>
                <w:sz w:val="20"/>
                <w:szCs w:val="20"/>
              </w:rPr>
              <w:t>scantily annotated</w:t>
            </w:r>
            <w:r w:rsidR="00567D3D" w:rsidRPr="00E5297C">
              <w:rPr>
                <w:rFonts w:eastAsia="Times New Roman" w:cs="Calibri"/>
                <w:sz w:val="20"/>
                <w:szCs w:val="20"/>
              </w:rPr>
              <w:t xml:space="preserve"> concept sketches with little or no evidence of research into existing products. </w:t>
            </w:r>
          </w:p>
          <w:p w14:paraId="3470A3BD" w14:textId="0350BE9F" w:rsidR="00567D3D" w:rsidRPr="00E5297C" w:rsidRDefault="00442C1C" w:rsidP="0099196D">
            <w:pPr>
              <w:spacing w:after="0" w:line="240" w:lineRule="auto"/>
              <w:rPr>
                <w:rFonts w:cs="Arial"/>
                <w:color w:val="000000"/>
                <w:sz w:val="20"/>
                <w:szCs w:val="20"/>
              </w:rPr>
            </w:pPr>
            <w:r w:rsidRPr="00E5297C">
              <w:rPr>
                <w:rFonts w:eastAsia="Times New Roman" w:cs="Calibri"/>
                <w:sz w:val="20"/>
                <w:szCs w:val="20"/>
              </w:rPr>
              <w:t>I</w:t>
            </w:r>
            <w:r w:rsidR="00567D3D" w:rsidRPr="00E5297C">
              <w:rPr>
                <w:rFonts w:eastAsia="Times New Roman" w:cs="Calibri"/>
                <w:sz w:val="20"/>
                <w:szCs w:val="20"/>
              </w:rPr>
              <w:t>nclude</w:t>
            </w:r>
            <w:r w:rsidRPr="00E5297C">
              <w:rPr>
                <w:rFonts w:eastAsia="Times New Roman" w:cs="Calibri"/>
                <w:sz w:val="20"/>
                <w:szCs w:val="20"/>
              </w:rPr>
              <w:t>s</w:t>
            </w:r>
            <w:r w:rsidR="00567D3D" w:rsidRPr="00E5297C">
              <w:rPr>
                <w:rFonts w:eastAsia="Times New Roman" w:cs="Calibri"/>
                <w:sz w:val="20"/>
                <w:szCs w:val="20"/>
              </w:rPr>
              <w:t xml:space="preserve"> incomplete or simple sketched working drawings, lists of materials selected, a simple, </w:t>
            </w:r>
            <w:r w:rsidR="00C95752" w:rsidRPr="00E5297C">
              <w:rPr>
                <w:rFonts w:eastAsia="Times New Roman" w:cs="Calibri"/>
                <w:sz w:val="20"/>
                <w:szCs w:val="20"/>
              </w:rPr>
              <w:t>poorly sequenced</w:t>
            </w:r>
            <w:r w:rsidR="00567D3D" w:rsidRPr="00E5297C">
              <w:rPr>
                <w:rFonts w:eastAsia="Times New Roman" w:cs="Calibri"/>
                <w:sz w:val="20"/>
                <w:szCs w:val="20"/>
              </w:rPr>
              <w:t xml:space="preserve"> production plan and a brief evaluation of the final design.</w:t>
            </w:r>
          </w:p>
        </w:tc>
      </w:tr>
      <w:tr w:rsidR="00567D3D" w:rsidRPr="00E5297C" w14:paraId="51805307" w14:textId="77777777" w:rsidTr="00704B20">
        <w:tc>
          <w:tcPr>
            <w:tcW w:w="993" w:type="dxa"/>
            <w:vMerge/>
            <w:tcBorders>
              <w:right w:val="single" w:sz="4" w:space="0" w:color="9983B5"/>
            </w:tcBorders>
            <w:shd w:val="clear" w:color="auto" w:fill="9983B5"/>
          </w:tcPr>
          <w:p w14:paraId="052AD0C8" w14:textId="77777777" w:rsidR="00567D3D" w:rsidRPr="00E5297C" w:rsidRDefault="00567D3D" w:rsidP="0099196D">
            <w:pPr>
              <w:spacing w:line="240" w:lineRule="auto"/>
              <w:rPr>
                <w:rFonts w:cs="Arial"/>
                <w:color w:val="000000"/>
                <w:sz w:val="16"/>
                <w:szCs w:val="16"/>
              </w:rPr>
            </w:pPr>
          </w:p>
        </w:tc>
        <w:tc>
          <w:tcPr>
            <w:tcW w:w="8788" w:type="dxa"/>
            <w:tcBorders>
              <w:top w:val="single" w:sz="4" w:space="0" w:color="9983B5"/>
              <w:left w:val="single" w:sz="4" w:space="0" w:color="9983B5"/>
              <w:bottom w:val="single" w:sz="4" w:space="0" w:color="9983B5"/>
              <w:right w:val="single" w:sz="4" w:space="0" w:color="9983B5"/>
            </w:tcBorders>
          </w:tcPr>
          <w:p w14:paraId="56984605" w14:textId="77777777" w:rsidR="00567D3D" w:rsidRPr="00E5297C" w:rsidRDefault="00567D3D" w:rsidP="0099196D">
            <w:pPr>
              <w:spacing w:line="240" w:lineRule="auto"/>
              <w:rPr>
                <w:rFonts w:eastAsia="Times New Roman" w:cs="Calibri"/>
                <w:b/>
                <w:sz w:val="20"/>
                <w:szCs w:val="20"/>
              </w:rPr>
            </w:pPr>
            <w:r w:rsidRPr="00E5297C">
              <w:rPr>
                <w:rFonts w:eastAsia="Times New Roman" w:cs="Calibri"/>
                <w:b/>
                <w:sz w:val="20"/>
                <w:szCs w:val="20"/>
              </w:rPr>
              <w:t>Production</w:t>
            </w:r>
          </w:p>
          <w:p w14:paraId="2AC324F4" w14:textId="77777777" w:rsidR="00567D3D" w:rsidRPr="00E5297C" w:rsidRDefault="00567D3D" w:rsidP="0099196D">
            <w:pPr>
              <w:spacing w:line="240" w:lineRule="auto"/>
              <w:rPr>
                <w:rFonts w:eastAsia="Times New Roman" w:cs="Calibri"/>
                <w:sz w:val="20"/>
                <w:szCs w:val="20"/>
              </w:rPr>
            </w:pPr>
            <w:r w:rsidRPr="00E5297C">
              <w:rPr>
                <w:rFonts w:eastAsia="Times New Roman" w:cs="Calibri"/>
                <w:sz w:val="20"/>
                <w:szCs w:val="20"/>
              </w:rPr>
              <w:t>With regular guidance, applies given operational procedures to complete tasks to a poor or incomplete standard, outside the time allowed, with no evidence of ongoing documentary evaluation.</w:t>
            </w:r>
          </w:p>
          <w:p w14:paraId="1B6D7724" w14:textId="77777777" w:rsidR="00567D3D" w:rsidRPr="00E5297C" w:rsidRDefault="00567D3D" w:rsidP="0099196D">
            <w:pPr>
              <w:spacing w:after="0" w:line="240" w:lineRule="auto"/>
              <w:rPr>
                <w:rFonts w:cs="Arial"/>
                <w:color w:val="000000"/>
                <w:sz w:val="20"/>
                <w:szCs w:val="20"/>
              </w:rPr>
            </w:pPr>
            <w:r w:rsidRPr="00E5297C">
              <w:rPr>
                <w:rFonts w:eastAsia="Times New Roman" w:cs="Calibri"/>
                <w:sz w:val="20"/>
                <w:szCs w:val="20"/>
              </w:rPr>
              <w:t>Requires close regular direction to work safely with tools and equipment.</w:t>
            </w:r>
          </w:p>
        </w:tc>
      </w:tr>
      <w:tr w:rsidR="00567D3D" w:rsidRPr="00E5297C" w14:paraId="18735009" w14:textId="77777777" w:rsidTr="00704B20">
        <w:tc>
          <w:tcPr>
            <w:tcW w:w="993" w:type="dxa"/>
            <w:vMerge/>
            <w:shd w:val="clear" w:color="auto" w:fill="9983B5"/>
          </w:tcPr>
          <w:p w14:paraId="42FE212A" w14:textId="77777777" w:rsidR="00567D3D" w:rsidRPr="00E5297C" w:rsidRDefault="00567D3D" w:rsidP="0099196D">
            <w:pPr>
              <w:spacing w:line="240" w:lineRule="auto"/>
              <w:rPr>
                <w:rFonts w:cs="Arial"/>
                <w:color w:val="000000"/>
                <w:sz w:val="16"/>
                <w:szCs w:val="16"/>
              </w:rPr>
            </w:pPr>
          </w:p>
        </w:tc>
        <w:tc>
          <w:tcPr>
            <w:tcW w:w="8788" w:type="dxa"/>
            <w:tcBorders>
              <w:top w:val="single" w:sz="4" w:space="0" w:color="9983B5"/>
            </w:tcBorders>
          </w:tcPr>
          <w:p w14:paraId="2A4B1822" w14:textId="77777777" w:rsidR="00567D3D" w:rsidRPr="00E5297C" w:rsidRDefault="00567D3D" w:rsidP="0099196D">
            <w:pPr>
              <w:spacing w:line="240" w:lineRule="auto"/>
              <w:rPr>
                <w:rFonts w:eastAsia="Times New Roman" w:cs="Calibri"/>
                <w:b/>
                <w:sz w:val="20"/>
                <w:szCs w:val="20"/>
              </w:rPr>
            </w:pPr>
            <w:r w:rsidRPr="00E5297C">
              <w:rPr>
                <w:rFonts w:eastAsia="Times New Roman" w:cs="Calibri"/>
                <w:b/>
                <w:sz w:val="20"/>
                <w:szCs w:val="20"/>
              </w:rPr>
              <w:t>Response</w:t>
            </w:r>
          </w:p>
          <w:p w14:paraId="1DE99BF5" w14:textId="77777777" w:rsidR="00567D3D" w:rsidRPr="00E5297C" w:rsidRDefault="00567D3D" w:rsidP="0099196D">
            <w:pPr>
              <w:spacing w:line="240" w:lineRule="auto"/>
              <w:rPr>
                <w:rFonts w:eastAsia="Times New Roman" w:cs="Calibri"/>
                <w:sz w:val="20"/>
                <w:szCs w:val="20"/>
              </w:rPr>
            </w:pPr>
            <w:r w:rsidRPr="00E5297C">
              <w:rPr>
                <w:rFonts w:eastAsia="Times New Roman" w:cs="Calibri"/>
                <w:sz w:val="20"/>
                <w:szCs w:val="20"/>
              </w:rPr>
              <w:t>Uses limited terminology in the presentation of incomplete research information. Presents no evidence of referencing.</w:t>
            </w:r>
          </w:p>
          <w:p w14:paraId="2610C40C" w14:textId="77777777" w:rsidR="00567D3D" w:rsidRPr="00E5297C" w:rsidRDefault="00567D3D" w:rsidP="0099196D">
            <w:pPr>
              <w:spacing w:line="240" w:lineRule="auto"/>
              <w:rPr>
                <w:rFonts w:eastAsia="Times New Roman" w:cs="Calibri"/>
                <w:sz w:val="20"/>
                <w:szCs w:val="20"/>
              </w:rPr>
            </w:pPr>
            <w:r w:rsidRPr="00E5297C">
              <w:rPr>
                <w:rFonts w:eastAsia="Times New Roman" w:cs="Calibri"/>
                <w:sz w:val="20"/>
                <w:szCs w:val="20"/>
              </w:rPr>
              <w:t>Includes limited lists of materials that may be appropriate for a chosen application.</w:t>
            </w:r>
          </w:p>
          <w:p w14:paraId="6C3DC31E" w14:textId="77777777" w:rsidR="00567D3D" w:rsidRPr="00E5297C" w:rsidRDefault="00567D3D" w:rsidP="0099196D">
            <w:pPr>
              <w:spacing w:after="0" w:line="240" w:lineRule="auto"/>
              <w:rPr>
                <w:rFonts w:cs="Arial"/>
                <w:color w:val="000000"/>
                <w:sz w:val="20"/>
                <w:szCs w:val="20"/>
              </w:rPr>
            </w:pPr>
            <w:r w:rsidRPr="00E5297C">
              <w:rPr>
                <w:rFonts w:eastAsia="Times New Roman" w:cs="Calibri"/>
                <w:sz w:val="20"/>
                <w:szCs w:val="20"/>
              </w:rPr>
              <w:t xml:space="preserve">Lists some ways in which task design decisions and materials selection may affect society and the </w:t>
            </w:r>
            <w:proofErr w:type="gramStart"/>
            <w:r w:rsidRPr="00E5297C">
              <w:rPr>
                <w:rFonts w:eastAsia="Times New Roman" w:cs="Calibri"/>
                <w:sz w:val="20"/>
                <w:szCs w:val="20"/>
              </w:rPr>
              <w:t>environment, but</w:t>
            </w:r>
            <w:proofErr w:type="gramEnd"/>
            <w:r w:rsidRPr="00E5297C">
              <w:rPr>
                <w:rFonts w:eastAsia="Times New Roman" w:cs="Calibri"/>
                <w:sz w:val="20"/>
                <w:szCs w:val="20"/>
              </w:rPr>
              <w:t xml:space="preserve"> provides few relevant conclusions.</w:t>
            </w:r>
          </w:p>
        </w:tc>
      </w:tr>
    </w:tbl>
    <w:p w14:paraId="1AD21FBF" w14:textId="77777777" w:rsidR="00C10457" w:rsidRPr="00E5297C" w:rsidRDefault="00C10457" w:rsidP="0099196D">
      <w:pPr>
        <w:spacing w:after="0" w:line="240" w:lineRule="auto"/>
        <w:rPr>
          <w:sz w:val="12"/>
          <w:szCs w:val="12"/>
        </w:rPr>
      </w:pPr>
    </w:p>
    <w:tbl>
      <w:tblPr>
        <w:tblW w:w="5000" w:type="pct"/>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CellMar>
          <w:top w:w="57" w:type="dxa"/>
          <w:bottom w:w="57" w:type="dxa"/>
        </w:tblCellMar>
        <w:tblLook w:val="00A0" w:firstRow="1" w:lastRow="0" w:firstColumn="1" w:lastColumn="0" w:noHBand="0" w:noVBand="0"/>
      </w:tblPr>
      <w:tblGrid>
        <w:gridCol w:w="941"/>
        <w:gridCol w:w="8114"/>
      </w:tblGrid>
      <w:tr w:rsidR="00567D3D" w:rsidRPr="00E5297C" w14:paraId="2C168B71" w14:textId="77777777" w:rsidTr="00704B20">
        <w:trPr>
          <w:trHeight w:val="18"/>
        </w:trPr>
        <w:tc>
          <w:tcPr>
            <w:tcW w:w="993" w:type="dxa"/>
            <w:tcBorders>
              <w:right w:val="single" w:sz="4" w:space="0" w:color="9983B5"/>
            </w:tcBorders>
            <w:shd w:val="clear" w:color="auto" w:fill="9983B5"/>
            <w:vAlign w:val="center"/>
          </w:tcPr>
          <w:bookmarkEnd w:id="28"/>
          <w:bookmarkEnd w:id="36"/>
          <w:bookmarkEnd w:id="37"/>
          <w:p w14:paraId="0A1897E4" w14:textId="77777777" w:rsidR="00567D3D" w:rsidRPr="00E5297C" w:rsidRDefault="00567D3D" w:rsidP="0099196D">
            <w:pPr>
              <w:spacing w:after="0" w:line="240" w:lineRule="auto"/>
              <w:jc w:val="center"/>
              <w:rPr>
                <w:rFonts w:eastAsia="Times New Roman" w:cs="Calibri"/>
                <w:b/>
                <w:color w:val="FFFFFF"/>
                <w:sz w:val="40"/>
                <w:szCs w:val="40"/>
              </w:rPr>
            </w:pPr>
            <w:r w:rsidRPr="00E5297C">
              <w:rPr>
                <w:rFonts w:eastAsia="Times New Roman" w:cs="Calibri"/>
                <w:b/>
                <w:color w:val="FFFFFF"/>
                <w:sz w:val="40"/>
                <w:szCs w:val="40"/>
              </w:rPr>
              <w:t>E</w:t>
            </w:r>
          </w:p>
        </w:tc>
        <w:tc>
          <w:tcPr>
            <w:tcW w:w="8788" w:type="dxa"/>
            <w:tcBorders>
              <w:top w:val="single" w:sz="4" w:space="0" w:color="9983B5"/>
              <w:left w:val="single" w:sz="4" w:space="0" w:color="9983B5"/>
              <w:bottom w:val="single" w:sz="4" w:space="0" w:color="9983B5"/>
              <w:right w:val="single" w:sz="4" w:space="0" w:color="9983B5"/>
            </w:tcBorders>
            <w:vAlign w:val="center"/>
          </w:tcPr>
          <w:p w14:paraId="6C87AD76" w14:textId="77777777" w:rsidR="00567D3D" w:rsidRPr="00E5297C" w:rsidRDefault="00567D3D" w:rsidP="0099196D">
            <w:pPr>
              <w:spacing w:after="0" w:line="240" w:lineRule="auto"/>
              <w:rPr>
                <w:rFonts w:eastAsia="Times New Roman" w:cs="Calibri"/>
                <w:sz w:val="20"/>
              </w:rPr>
            </w:pPr>
            <w:r w:rsidRPr="00E5297C">
              <w:rPr>
                <w:rFonts w:eastAsia="Times New Roman" w:cs="Calibri"/>
                <w:sz w:val="20"/>
              </w:rPr>
              <w:t>Does not meet the requirements of a D grade and/or has completed insufficient assessment tasks to be assigned a higher grade.</w:t>
            </w:r>
          </w:p>
        </w:tc>
      </w:tr>
    </w:tbl>
    <w:p w14:paraId="2015E897" w14:textId="77777777" w:rsidR="00704B20" w:rsidRPr="00E5297C" w:rsidRDefault="00704B20" w:rsidP="00704B20">
      <w:pPr>
        <w:sectPr w:rsidR="00704B20" w:rsidRPr="00E5297C" w:rsidSect="00D66DA6">
          <w:headerReference w:type="default" r:id="rId17"/>
          <w:footerReference w:type="default" r:id="rId18"/>
          <w:type w:val="oddPage"/>
          <w:pgSz w:w="11906" w:h="16838"/>
          <w:pgMar w:top="1644" w:right="1418" w:bottom="1276" w:left="1418" w:header="680" w:footer="567" w:gutter="0"/>
          <w:pgNumType w:start="1"/>
          <w:cols w:space="709"/>
          <w:docGrid w:linePitch="360"/>
        </w:sectPr>
      </w:pPr>
    </w:p>
    <w:p w14:paraId="77F04663" w14:textId="52E77A7A" w:rsidR="00416C3D" w:rsidRPr="00704B20" w:rsidRDefault="00704B20" w:rsidP="00704B20">
      <w:r w:rsidRPr="00E5297C">
        <w:rPr>
          <w:rFonts w:eastAsia="MS Mincho" w:cs="Mangal"/>
          <w:lang w:eastAsia="en-AU" w:bidi="hi-IN"/>
        </w:rPr>
        <w:lastRenderedPageBreak/>
        <w:drawing>
          <wp:anchor distT="0" distB="0" distL="114300" distR="114300" simplePos="0" relativeHeight="251662336" behindDoc="1" locked="0" layoutInCell="1" allowOverlap="1" wp14:anchorId="15527E0E" wp14:editId="4A41A277">
            <wp:simplePos x="0" y="0"/>
            <wp:positionH relativeFrom="page">
              <wp:align>center</wp:align>
            </wp:positionH>
            <wp:positionV relativeFrom="page">
              <wp:align>center</wp:align>
            </wp:positionV>
            <wp:extent cx="7549200" cy="10677600"/>
            <wp:effectExtent l="0" t="0" r="0" b="0"/>
            <wp:wrapNone/>
            <wp:docPr id="3" name="Picture 3" descr="Back cover page with SC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 cover page with SCSA logo."/>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549200" cy="10677600"/>
                    </a:xfrm>
                    <a:prstGeom prst="rect">
                      <a:avLst/>
                    </a:prstGeom>
                  </pic:spPr>
                </pic:pic>
              </a:graphicData>
            </a:graphic>
            <wp14:sizeRelH relativeFrom="page">
              <wp14:pctWidth>0</wp14:pctWidth>
            </wp14:sizeRelH>
            <wp14:sizeRelV relativeFrom="page">
              <wp14:pctHeight>0</wp14:pctHeight>
            </wp14:sizeRelV>
          </wp:anchor>
        </w:drawing>
      </w:r>
    </w:p>
    <w:sectPr w:rsidR="00416C3D" w:rsidRPr="00704B20" w:rsidSect="00704B20">
      <w:type w:val="evenPage"/>
      <w:pgSz w:w="11906" w:h="16838"/>
      <w:pgMar w:top="1644" w:right="1418" w:bottom="1276" w:left="1418" w:header="680" w:footer="567" w:gutter="0"/>
      <w:pgNumType w:start="1"/>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3519A2" w14:textId="77777777" w:rsidR="00F62E51" w:rsidRPr="00E5297C" w:rsidRDefault="00F62E51" w:rsidP="00742128">
      <w:pPr>
        <w:spacing w:after="0" w:line="240" w:lineRule="auto"/>
      </w:pPr>
      <w:r w:rsidRPr="00E5297C">
        <w:separator/>
      </w:r>
    </w:p>
    <w:p w14:paraId="0B25371E" w14:textId="77777777" w:rsidR="00F62E51" w:rsidRPr="00E5297C" w:rsidRDefault="00F62E51"/>
  </w:endnote>
  <w:endnote w:type="continuationSeparator" w:id="0">
    <w:p w14:paraId="41F83DC5" w14:textId="77777777" w:rsidR="00F62E51" w:rsidRPr="00E5297C" w:rsidRDefault="00F62E51" w:rsidP="00742128">
      <w:pPr>
        <w:spacing w:after="0" w:line="240" w:lineRule="auto"/>
      </w:pPr>
      <w:r w:rsidRPr="00E5297C">
        <w:continuationSeparator/>
      </w:r>
    </w:p>
    <w:p w14:paraId="6B6683E8" w14:textId="77777777" w:rsidR="00F62E51" w:rsidRPr="00E5297C" w:rsidRDefault="00F62E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066A2" w14:textId="40CCDBDB" w:rsidR="00B36980" w:rsidRPr="00E5297C" w:rsidRDefault="00D66DA6" w:rsidP="00D66DA6">
    <w:pPr>
      <w:pStyle w:val="Footereven"/>
      <w:rPr>
        <w:strike/>
        <w:noProof w:val="0"/>
      </w:rPr>
    </w:pPr>
    <w:r w:rsidRPr="00E5297C">
      <w:rPr>
        <w:noProof w:val="0"/>
      </w:rPr>
      <w:t>2013/3</w:t>
    </w:r>
    <w:r w:rsidR="00B566A1" w:rsidRPr="00E5297C">
      <w:rPr>
        <w:noProof w:val="0"/>
      </w:rPr>
      <w:t>4704</w:t>
    </w:r>
    <w:r w:rsidRPr="00E5297C">
      <w:rPr>
        <w:noProof w:val="0"/>
      </w:rPr>
      <w:t>[v</w:t>
    </w:r>
    <w:r w:rsidR="00D177DA" w:rsidRPr="00E5297C">
      <w:rPr>
        <w:noProof w:val="0"/>
      </w:rPr>
      <w:t>4</w:t>
    </w:r>
    <w:r w:rsidRPr="00E5297C">
      <w:rPr>
        <w:noProof w:val="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F25CE" w14:textId="77777777" w:rsidR="00B36980" w:rsidRPr="00E5297C" w:rsidRDefault="00B36980" w:rsidP="00D66DA6">
    <w:pPr>
      <w:pStyle w:val="Footereven"/>
      <w:rPr>
        <w:noProof w:val="0"/>
      </w:rPr>
    </w:pPr>
    <w:r w:rsidRPr="00E5297C">
      <w:rPr>
        <w:noProof w:val="0"/>
      </w:rPr>
      <w:t>Building and Construction | General | Year 11 syllabus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845CD" w14:textId="77777777" w:rsidR="00B36980" w:rsidRPr="00E5297C" w:rsidRDefault="00B36980" w:rsidP="00D66DA6">
    <w:pPr>
      <w:pStyle w:val="Footerodd"/>
      <w:rPr>
        <w:noProof w:val="0"/>
      </w:rPr>
    </w:pPr>
    <w:r w:rsidRPr="00E5297C">
      <w:rPr>
        <w:noProof w:val="0"/>
      </w:rPr>
      <w:t>Building and Construction | General | Year 11 syllabus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3447E" w14:textId="77777777" w:rsidR="00F62E51" w:rsidRPr="00E5297C" w:rsidRDefault="00F62E51" w:rsidP="00742128">
      <w:pPr>
        <w:spacing w:after="0" w:line="240" w:lineRule="auto"/>
      </w:pPr>
      <w:r w:rsidRPr="00E5297C">
        <w:separator/>
      </w:r>
    </w:p>
    <w:p w14:paraId="13374D13" w14:textId="77777777" w:rsidR="00F62E51" w:rsidRPr="00E5297C" w:rsidRDefault="00F62E51"/>
  </w:footnote>
  <w:footnote w:type="continuationSeparator" w:id="0">
    <w:p w14:paraId="1C18688D" w14:textId="77777777" w:rsidR="00F62E51" w:rsidRPr="00E5297C" w:rsidRDefault="00F62E51" w:rsidP="00742128">
      <w:pPr>
        <w:spacing w:after="0" w:line="240" w:lineRule="auto"/>
      </w:pPr>
      <w:r w:rsidRPr="00E5297C">
        <w:continuationSeparator/>
      </w:r>
    </w:p>
    <w:p w14:paraId="6F6FA430" w14:textId="77777777" w:rsidR="00F62E51" w:rsidRPr="00E5297C" w:rsidRDefault="00F62E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5016"/>
      <w:gridCol w:w="4054"/>
    </w:tblGrid>
    <w:tr w:rsidR="00B36980" w:rsidRPr="00E5297C" w14:paraId="205EA4E5" w14:textId="77777777" w:rsidTr="004D2A71">
      <w:tc>
        <w:tcPr>
          <w:tcW w:w="5707" w:type="dxa"/>
          <w:shd w:val="clear" w:color="auto" w:fill="auto"/>
        </w:tcPr>
        <w:p w14:paraId="4E25D1CC" w14:textId="3DF62006" w:rsidR="00B36980" w:rsidRPr="00E5297C" w:rsidRDefault="00B36980" w:rsidP="00E45300">
          <w:pPr>
            <w:tabs>
              <w:tab w:val="center" w:pos="4678"/>
              <w:tab w:val="center" w:pos="9214"/>
            </w:tabs>
            <w:spacing w:after="0" w:line="240" w:lineRule="auto"/>
            <w:jc w:val="center"/>
            <w:outlineLvl w:val="0"/>
            <w:rPr>
              <w:rFonts w:ascii="Arial" w:eastAsia="Times New Roman" w:hAnsi="Arial" w:cs="Arial"/>
              <w:bCs/>
              <w:kern w:val="28"/>
              <w:sz w:val="20"/>
              <w:szCs w:val="20"/>
              <w:lang w:eastAsia="en-AU"/>
            </w:rPr>
          </w:pPr>
        </w:p>
      </w:tc>
      <w:tc>
        <w:tcPr>
          <w:tcW w:w="4607" w:type="dxa"/>
          <w:shd w:val="clear" w:color="auto" w:fill="auto"/>
        </w:tcPr>
        <w:p w14:paraId="1BEE4F23" w14:textId="77777777" w:rsidR="00B36980" w:rsidRPr="00E5297C" w:rsidRDefault="00B36980" w:rsidP="004D2A71">
          <w:pPr>
            <w:tabs>
              <w:tab w:val="center" w:pos="4678"/>
              <w:tab w:val="center" w:pos="9214"/>
            </w:tabs>
            <w:spacing w:after="0" w:line="240" w:lineRule="auto"/>
            <w:jc w:val="right"/>
            <w:outlineLvl w:val="0"/>
            <w:rPr>
              <w:rFonts w:ascii="Arial" w:eastAsia="Times New Roman" w:hAnsi="Arial" w:cs="Arial"/>
              <w:bCs/>
              <w:kern w:val="28"/>
              <w:sz w:val="20"/>
              <w:szCs w:val="20"/>
              <w:lang w:eastAsia="en-AU"/>
            </w:rPr>
          </w:pPr>
        </w:p>
      </w:tc>
    </w:tr>
  </w:tbl>
  <w:p w14:paraId="69E89AFD" w14:textId="77777777" w:rsidR="00B36980" w:rsidRPr="00E5297C" w:rsidRDefault="00B36980" w:rsidP="004D2A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67CBF" w14:textId="77777777" w:rsidR="00B36980" w:rsidRPr="00E5297C" w:rsidRDefault="00B36980" w:rsidP="00D66DA6">
    <w:pPr>
      <w:pStyle w:val="Headereven"/>
    </w:pPr>
    <w:r w:rsidRPr="00E5297C">
      <w:fldChar w:fldCharType="begin"/>
    </w:r>
    <w:r w:rsidRPr="00E5297C">
      <w:instrText xml:space="preserve"> PAGE   \* MERGEFORMAT </w:instrText>
    </w:r>
    <w:r w:rsidRPr="00E5297C">
      <w:fldChar w:fldCharType="separate"/>
    </w:r>
    <w:r w:rsidR="00EE6CBA" w:rsidRPr="00E5297C">
      <w:t>16</w:t>
    </w:r>
    <w:r w:rsidRPr="00E5297C">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FD3BD" w14:textId="77777777" w:rsidR="00B36980" w:rsidRPr="00E5297C" w:rsidRDefault="00B36980" w:rsidP="009C7C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C4D96" w14:textId="77777777" w:rsidR="00B36980" w:rsidRPr="00E5297C" w:rsidRDefault="00B3698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C586A" w14:textId="5A02B5A8" w:rsidR="00ED1E2A" w:rsidRPr="00E5297C" w:rsidRDefault="00B36980" w:rsidP="00D66DA6">
    <w:pPr>
      <w:pStyle w:val="Headerodd"/>
      <w:rPr>
        <w:noProof w:val="0"/>
      </w:rPr>
    </w:pPr>
    <w:r w:rsidRPr="00E5297C">
      <w:rPr>
        <w:noProof w:val="0"/>
      </w:rPr>
      <w:fldChar w:fldCharType="begin"/>
    </w:r>
    <w:r w:rsidRPr="00E5297C">
      <w:rPr>
        <w:noProof w:val="0"/>
      </w:rPr>
      <w:instrText xml:space="preserve"> PAGE   \* MERGEFORMAT </w:instrText>
    </w:r>
    <w:r w:rsidRPr="00E5297C">
      <w:rPr>
        <w:noProof w:val="0"/>
      </w:rPr>
      <w:fldChar w:fldCharType="separate"/>
    </w:r>
    <w:r w:rsidR="00EE6CBA" w:rsidRPr="00E5297C">
      <w:rPr>
        <w:noProof w:val="0"/>
      </w:rPr>
      <w:t>17</w:t>
    </w:r>
    <w:r w:rsidRPr="00E5297C">
      <w:rPr>
        <w:noProof w:val="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A59E1"/>
    <w:multiLevelType w:val="hybridMultilevel"/>
    <w:tmpl w:val="CD6AE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F27A0E"/>
    <w:multiLevelType w:val="hybridMultilevel"/>
    <w:tmpl w:val="98544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F25B11"/>
    <w:multiLevelType w:val="hybridMultilevel"/>
    <w:tmpl w:val="1EACEF48"/>
    <w:lvl w:ilvl="0" w:tplc="0C090005">
      <w:start w:val="1"/>
      <w:numFmt w:val="bullet"/>
      <w:lvlText w:val=""/>
      <w:lvlJc w:val="left"/>
      <w:pPr>
        <w:tabs>
          <w:tab w:val="num" w:pos="1420"/>
        </w:tabs>
        <w:ind w:left="1420" w:hanging="340"/>
      </w:pPr>
      <w:rPr>
        <w:rFonts w:ascii="Wingdings" w:hAnsi="Wingdings" w:hint="default"/>
        <w:b w:val="0"/>
        <w:i w:val="0"/>
        <w:sz w:val="20"/>
        <w:szCs w:val="20"/>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34416FEF"/>
    <w:multiLevelType w:val="multilevel"/>
    <w:tmpl w:val="05780B1A"/>
    <w:styleLink w:val="ListBullets"/>
    <w:lvl w:ilvl="0">
      <w:start w:val="1"/>
      <w:numFmt w:val="bullet"/>
      <w:pStyle w:val="ListBullet"/>
      <w:lvlText w:val=""/>
      <w:lvlJc w:val="left"/>
      <w:pPr>
        <w:tabs>
          <w:tab w:val="num" w:pos="397"/>
        </w:tabs>
        <w:ind w:left="397" w:hanging="397"/>
      </w:pPr>
      <w:rPr>
        <w:rFonts w:ascii="Symbol" w:hAnsi="Symbol" w:hint="default"/>
      </w:rPr>
    </w:lvl>
    <w:lvl w:ilvl="1">
      <w:start w:val="1"/>
      <w:numFmt w:val="bullet"/>
      <w:pStyle w:val="ListBullet2"/>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4" w15:restartNumberingAfterBreak="0">
    <w:nsid w:val="49306804"/>
    <w:multiLevelType w:val="multilevel"/>
    <w:tmpl w:val="FB22DD14"/>
    <w:lvl w:ilvl="0">
      <w:start w:val="1"/>
      <w:numFmt w:val="bullet"/>
      <w:pStyle w:val="SyllabusListParagraph"/>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C162B00"/>
    <w:multiLevelType w:val="singleLevel"/>
    <w:tmpl w:val="FB26AA9E"/>
    <w:lvl w:ilvl="0">
      <w:numFmt w:val="decimal"/>
      <w:pStyle w:val="csbullet"/>
      <w:lvlText w:val=""/>
      <w:lvlJc w:val="left"/>
    </w:lvl>
  </w:abstractNum>
  <w:abstractNum w:abstractNumId="6" w15:restartNumberingAfterBreak="0">
    <w:nsid w:val="6CBF2513"/>
    <w:multiLevelType w:val="hybridMultilevel"/>
    <w:tmpl w:val="A5B23014"/>
    <w:lvl w:ilvl="0" w:tplc="82EE603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75535477"/>
    <w:multiLevelType w:val="hybridMultilevel"/>
    <w:tmpl w:val="96EC43E6"/>
    <w:lvl w:ilvl="0" w:tplc="5E622BA6">
      <w:start w:val="1"/>
      <w:numFmt w:val="bullet"/>
      <w:lvlText w:val=""/>
      <w:lvlJc w:val="left"/>
      <w:pPr>
        <w:tabs>
          <w:tab w:val="num" w:pos="360"/>
        </w:tabs>
        <w:ind w:left="340" w:hanging="340"/>
      </w:pPr>
      <w:rPr>
        <w:rFonts w:ascii="Wingdings" w:hAnsi="Wingdings" w:hint="default"/>
        <w:sz w:val="22"/>
        <w:szCs w:val="22"/>
      </w:rPr>
    </w:lvl>
    <w:lvl w:ilvl="1" w:tplc="0C090003" w:tentative="1">
      <w:start w:val="1"/>
      <w:numFmt w:val="bullet"/>
      <w:lvlText w:val="o"/>
      <w:lvlJc w:val="left"/>
      <w:pPr>
        <w:tabs>
          <w:tab w:val="num" w:pos="1797"/>
        </w:tabs>
        <w:ind w:left="1797" w:hanging="360"/>
      </w:pPr>
      <w:rPr>
        <w:rFonts w:ascii="Courier New" w:hAnsi="Courier New" w:cs="Courier New" w:hint="default"/>
      </w:rPr>
    </w:lvl>
    <w:lvl w:ilvl="2" w:tplc="0C090005" w:tentative="1">
      <w:start w:val="1"/>
      <w:numFmt w:val="bullet"/>
      <w:lvlText w:val=""/>
      <w:lvlJc w:val="left"/>
      <w:pPr>
        <w:tabs>
          <w:tab w:val="num" w:pos="2517"/>
        </w:tabs>
        <w:ind w:left="2517" w:hanging="360"/>
      </w:pPr>
      <w:rPr>
        <w:rFonts w:ascii="Wingdings" w:hAnsi="Wingdings" w:hint="default"/>
      </w:rPr>
    </w:lvl>
    <w:lvl w:ilvl="3" w:tplc="0C090001" w:tentative="1">
      <w:start w:val="1"/>
      <w:numFmt w:val="bullet"/>
      <w:lvlText w:val=""/>
      <w:lvlJc w:val="left"/>
      <w:pPr>
        <w:tabs>
          <w:tab w:val="num" w:pos="3237"/>
        </w:tabs>
        <w:ind w:left="3237" w:hanging="360"/>
      </w:pPr>
      <w:rPr>
        <w:rFonts w:ascii="Symbol" w:hAnsi="Symbol" w:hint="default"/>
      </w:rPr>
    </w:lvl>
    <w:lvl w:ilvl="4" w:tplc="0C090003" w:tentative="1">
      <w:start w:val="1"/>
      <w:numFmt w:val="bullet"/>
      <w:lvlText w:val="o"/>
      <w:lvlJc w:val="left"/>
      <w:pPr>
        <w:tabs>
          <w:tab w:val="num" w:pos="3957"/>
        </w:tabs>
        <w:ind w:left="3957" w:hanging="360"/>
      </w:pPr>
      <w:rPr>
        <w:rFonts w:ascii="Courier New" w:hAnsi="Courier New" w:cs="Courier New" w:hint="default"/>
      </w:rPr>
    </w:lvl>
    <w:lvl w:ilvl="5" w:tplc="0C090005" w:tentative="1">
      <w:start w:val="1"/>
      <w:numFmt w:val="bullet"/>
      <w:lvlText w:val=""/>
      <w:lvlJc w:val="left"/>
      <w:pPr>
        <w:tabs>
          <w:tab w:val="num" w:pos="4677"/>
        </w:tabs>
        <w:ind w:left="4677" w:hanging="360"/>
      </w:pPr>
      <w:rPr>
        <w:rFonts w:ascii="Wingdings" w:hAnsi="Wingdings" w:hint="default"/>
      </w:rPr>
    </w:lvl>
    <w:lvl w:ilvl="6" w:tplc="0C090001" w:tentative="1">
      <w:start w:val="1"/>
      <w:numFmt w:val="bullet"/>
      <w:lvlText w:val=""/>
      <w:lvlJc w:val="left"/>
      <w:pPr>
        <w:tabs>
          <w:tab w:val="num" w:pos="5397"/>
        </w:tabs>
        <w:ind w:left="5397" w:hanging="360"/>
      </w:pPr>
      <w:rPr>
        <w:rFonts w:ascii="Symbol" w:hAnsi="Symbol" w:hint="default"/>
      </w:rPr>
    </w:lvl>
    <w:lvl w:ilvl="7" w:tplc="0C090003" w:tentative="1">
      <w:start w:val="1"/>
      <w:numFmt w:val="bullet"/>
      <w:lvlText w:val="o"/>
      <w:lvlJc w:val="left"/>
      <w:pPr>
        <w:tabs>
          <w:tab w:val="num" w:pos="6117"/>
        </w:tabs>
        <w:ind w:left="6117" w:hanging="360"/>
      </w:pPr>
      <w:rPr>
        <w:rFonts w:ascii="Courier New" w:hAnsi="Courier New" w:cs="Courier New" w:hint="default"/>
      </w:rPr>
    </w:lvl>
    <w:lvl w:ilvl="8" w:tplc="0C090005" w:tentative="1">
      <w:start w:val="1"/>
      <w:numFmt w:val="bullet"/>
      <w:lvlText w:val=""/>
      <w:lvlJc w:val="left"/>
      <w:pPr>
        <w:tabs>
          <w:tab w:val="num" w:pos="6837"/>
        </w:tabs>
        <w:ind w:left="6837" w:hanging="360"/>
      </w:pPr>
      <w:rPr>
        <w:rFonts w:ascii="Wingdings" w:hAnsi="Wingdings" w:hint="default"/>
      </w:rPr>
    </w:lvl>
  </w:abstractNum>
  <w:num w:numId="1" w16cid:durableId="123695316">
    <w:abstractNumId w:val="5"/>
  </w:num>
  <w:num w:numId="2" w16cid:durableId="1728724583">
    <w:abstractNumId w:val="3"/>
  </w:num>
  <w:num w:numId="3" w16cid:durableId="531571462">
    <w:abstractNumId w:val="6"/>
  </w:num>
  <w:num w:numId="4" w16cid:durableId="1566333309">
    <w:abstractNumId w:val="7"/>
  </w:num>
  <w:num w:numId="5" w16cid:durableId="1711223937">
    <w:abstractNumId w:val="2"/>
  </w:num>
  <w:num w:numId="6" w16cid:durableId="1051198464">
    <w:abstractNumId w:val="0"/>
  </w:num>
  <w:num w:numId="7" w16cid:durableId="792556302">
    <w:abstractNumId w:val="1"/>
  </w:num>
  <w:num w:numId="8" w16cid:durableId="2097555992">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5E5"/>
    <w:rsid w:val="000175A1"/>
    <w:rsid w:val="00017D9C"/>
    <w:rsid w:val="00021633"/>
    <w:rsid w:val="0002181A"/>
    <w:rsid w:val="0002336A"/>
    <w:rsid w:val="00042703"/>
    <w:rsid w:val="000434FB"/>
    <w:rsid w:val="000439B5"/>
    <w:rsid w:val="00046033"/>
    <w:rsid w:val="00051F05"/>
    <w:rsid w:val="000853DA"/>
    <w:rsid w:val="00086D3F"/>
    <w:rsid w:val="0009024C"/>
    <w:rsid w:val="000A023F"/>
    <w:rsid w:val="000A4006"/>
    <w:rsid w:val="000A6ABE"/>
    <w:rsid w:val="000B07ED"/>
    <w:rsid w:val="000C4029"/>
    <w:rsid w:val="000C56BF"/>
    <w:rsid w:val="000C6AF1"/>
    <w:rsid w:val="000D1019"/>
    <w:rsid w:val="000F404F"/>
    <w:rsid w:val="00100B78"/>
    <w:rsid w:val="00102AB4"/>
    <w:rsid w:val="00112C23"/>
    <w:rsid w:val="00116223"/>
    <w:rsid w:val="00126DCD"/>
    <w:rsid w:val="0013465E"/>
    <w:rsid w:val="0013632D"/>
    <w:rsid w:val="001451B9"/>
    <w:rsid w:val="00151DC5"/>
    <w:rsid w:val="001567D0"/>
    <w:rsid w:val="00157E06"/>
    <w:rsid w:val="00162795"/>
    <w:rsid w:val="00167B95"/>
    <w:rsid w:val="00181895"/>
    <w:rsid w:val="0019340B"/>
    <w:rsid w:val="001A2944"/>
    <w:rsid w:val="001A7DBB"/>
    <w:rsid w:val="001D1413"/>
    <w:rsid w:val="001D76C5"/>
    <w:rsid w:val="001F6467"/>
    <w:rsid w:val="0021393C"/>
    <w:rsid w:val="00213E28"/>
    <w:rsid w:val="0024211B"/>
    <w:rsid w:val="00253D8C"/>
    <w:rsid w:val="00270163"/>
    <w:rsid w:val="00285893"/>
    <w:rsid w:val="0029038D"/>
    <w:rsid w:val="00290C4A"/>
    <w:rsid w:val="002A471E"/>
    <w:rsid w:val="002B22F3"/>
    <w:rsid w:val="002B57DA"/>
    <w:rsid w:val="002B5EC8"/>
    <w:rsid w:val="002B6A0F"/>
    <w:rsid w:val="002B6FEE"/>
    <w:rsid w:val="002C05E5"/>
    <w:rsid w:val="002C290D"/>
    <w:rsid w:val="002C386C"/>
    <w:rsid w:val="002D3354"/>
    <w:rsid w:val="002E12E0"/>
    <w:rsid w:val="002E3460"/>
    <w:rsid w:val="002E5BC0"/>
    <w:rsid w:val="002E78F4"/>
    <w:rsid w:val="002F19D8"/>
    <w:rsid w:val="002F4178"/>
    <w:rsid w:val="002F41D0"/>
    <w:rsid w:val="002F52CA"/>
    <w:rsid w:val="00304E41"/>
    <w:rsid w:val="003066D2"/>
    <w:rsid w:val="00306C56"/>
    <w:rsid w:val="00317D45"/>
    <w:rsid w:val="0033208C"/>
    <w:rsid w:val="0034178A"/>
    <w:rsid w:val="003522BE"/>
    <w:rsid w:val="003643E9"/>
    <w:rsid w:val="0036440F"/>
    <w:rsid w:val="0038541F"/>
    <w:rsid w:val="00387500"/>
    <w:rsid w:val="003A0A64"/>
    <w:rsid w:val="003A732B"/>
    <w:rsid w:val="003B6930"/>
    <w:rsid w:val="003C4992"/>
    <w:rsid w:val="003D3CBD"/>
    <w:rsid w:val="003E3DBD"/>
    <w:rsid w:val="003F14E7"/>
    <w:rsid w:val="003F54AC"/>
    <w:rsid w:val="00402E4E"/>
    <w:rsid w:val="00403078"/>
    <w:rsid w:val="00412F94"/>
    <w:rsid w:val="00413C8C"/>
    <w:rsid w:val="00416C3D"/>
    <w:rsid w:val="0043620D"/>
    <w:rsid w:val="00442824"/>
    <w:rsid w:val="00442C1C"/>
    <w:rsid w:val="0044627A"/>
    <w:rsid w:val="00466D3C"/>
    <w:rsid w:val="00470EF2"/>
    <w:rsid w:val="004761EB"/>
    <w:rsid w:val="00492C50"/>
    <w:rsid w:val="004B14BE"/>
    <w:rsid w:val="004B168B"/>
    <w:rsid w:val="004B370D"/>
    <w:rsid w:val="004B7DB5"/>
    <w:rsid w:val="004C2934"/>
    <w:rsid w:val="004C69CB"/>
    <w:rsid w:val="004D2A71"/>
    <w:rsid w:val="004E6E21"/>
    <w:rsid w:val="004F7DA2"/>
    <w:rsid w:val="00504046"/>
    <w:rsid w:val="00516CCF"/>
    <w:rsid w:val="005171FB"/>
    <w:rsid w:val="00521A38"/>
    <w:rsid w:val="005335D5"/>
    <w:rsid w:val="005371C1"/>
    <w:rsid w:val="00540775"/>
    <w:rsid w:val="005451E4"/>
    <w:rsid w:val="00554AC8"/>
    <w:rsid w:val="0055747B"/>
    <w:rsid w:val="00567D3D"/>
    <w:rsid w:val="005779B0"/>
    <w:rsid w:val="00590B91"/>
    <w:rsid w:val="00592F9D"/>
    <w:rsid w:val="005A08EF"/>
    <w:rsid w:val="005B1629"/>
    <w:rsid w:val="005B1CD4"/>
    <w:rsid w:val="005B6921"/>
    <w:rsid w:val="005C74DE"/>
    <w:rsid w:val="005E18DA"/>
    <w:rsid w:val="005E26A0"/>
    <w:rsid w:val="005E4338"/>
    <w:rsid w:val="005E6287"/>
    <w:rsid w:val="005F158E"/>
    <w:rsid w:val="005F2103"/>
    <w:rsid w:val="005F5CAB"/>
    <w:rsid w:val="005F7CAC"/>
    <w:rsid w:val="0060245A"/>
    <w:rsid w:val="006056D8"/>
    <w:rsid w:val="00617848"/>
    <w:rsid w:val="00630C3D"/>
    <w:rsid w:val="00630C74"/>
    <w:rsid w:val="00631769"/>
    <w:rsid w:val="00637F0D"/>
    <w:rsid w:val="00641148"/>
    <w:rsid w:val="00650C13"/>
    <w:rsid w:val="0065252C"/>
    <w:rsid w:val="006600E5"/>
    <w:rsid w:val="00665738"/>
    <w:rsid w:val="00666FEB"/>
    <w:rsid w:val="006748E6"/>
    <w:rsid w:val="006852EA"/>
    <w:rsid w:val="00691A72"/>
    <w:rsid w:val="00693261"/>
    <w:rsid w:val="006A0088"/>
    <w:rsid w:val="006C085D"/>
    <w:rsid w:val="006C3FDE"/>
    <w:rsid w:val="006D2B4A"/>
    <w:rsid w:val="006E1D80"/>
    <w:rsid w:val="006E27F0"/>
    <w:rsid w:val="00704B20"/>
    <w:rsid w:val="00716474"/>
    <w:rsid w:val="00730110"/>
    <w:rsid w:val="00737E63"/>
    <w:rsid w:val="00742128"/>
    <w:rsid w:val="007435C6"/>
    <w:rsid w:val="00745E9B"/>
    <w:rsid w:val="00787586"/>
    <w:rsid w:val="007877CB"/>
    <w:rsid w:val="00792029"/>
    <w:rsid w:val="00793207"/>
    <w:rsid w:val="007A21CF"/>
    <w:rsid w:val="007A4519"/>
    <w:rsid w:val="007B19D2"/>
    <w:rsid w:val="007C4BD3"/>
    <w:rsid w:val="007E16DC"/>
    <w:rsid w:val="007E2859"/>
    <w:rsid w:val="007E310C"/>
    <w:rsid w:val="007E5A37"/>
    <w:rsid w:val="007F0CFE"/>
    <w:rsid w:val="007F70C7"/>
    <w:rsid w:val="008079E9"/>
    <w:rsid w:val="008324A6"/>
    <w:rsid w:val="00846AF5"/>
    <w:rsid w:val="008548F9"/>
    <w:rsid w:val="008669DF"/>
    <w:rsid w:val="008678E4"/>
    <w:rsid w:val="008802DB"/>
    <w:rsid w:val="0088053A"/>
    <w:rsid w:val="00890076"/>
    <w:rsid w:val="00894ABF"/>
    <w:rsid w:val="008A0C3D"/>
    <w:rsid w:val="008A7555"/>
    <w:rsid w:val="008D39C9"/>
    <w:rsid w:val="008E144B"/>
    <w:rsid w:val="008E6F07"/>
    <w:rsid w:val="008F1102"/>
    <w:rsid w:val="008F15C7"/>
    <w:rsid w:val="008F5E78"/>
    <w:rsid w:val="00903D2C"/>
    <w:rsid w:val="00904BFC"/>
    <w:rsid w:val="009356D1"/>
    <w:rsid w:val="009374B4"/>
    <w:rsid w:val="0094007F"/>
    <w:rsid w:val="00943FAF"/>
    <w:rsid w:val="00945408"/>
    <w:rsid w:val="00955E93"/>
    <w:rsid w:val="00964696"/>
    <w:rsid w:val="009732C7"/>
    <w:rsid w:val="0099196D"/>
    <w:rsid w:val="0099315B"/>
    <w:rsid w:val="009C4F8C"/>
    <w:rsid w:val="009C7C11"/>
    <w:rsid w:val="009D4A6D"/>
    <w:rsid w:val="009D4A76"/>
    <w:rsid w:val="009E2A22"/>
    <w:rsid w:val="00A054FB"/>
    <w:rsid w:val="00A24944"/>
    <w:rsid w:val="00A258EF"/>
    <w:rsid w:val="00A279D0"/>
    <w:rsid w:val="00A31D25"/>
    <w:rsid w:val="00A415FD"/>
    <w:rsid w:val="00A44A86"/>
    <w:rsid w:val="00A562D4"/>
    <w:rsid w:val="00A743FD"/>
    <w:rsid w:val="00A76928"/>
    <w:rsid w:val="00A7784E"/>
    <w:rsid w:val="00A837B2"/>
    <w:rsid w:val="00AB0204"/>
    <w:rsid w:val="00AC7868"/>
    <w:rsid w:val="00AE0CDE"/>
    <w:rsid w:val="00AE31C3"/>
    <w:rsid w:val="00AE57D9"/>
    <w:rsid w:val="00B005E7"/>
    <w:rsid w:val="00B04173"/>
    <w:rsid w:val="00B0469B"/>
    <w:rsid w:val="00B04F11"/>
    <w:rsid w:val="00B13C8F"/>
    <w:rsid w:val="00B16772"/>
    <w:rsid w:val="00B20454"/>
    <w:rsid w:val="00B20776"/>
    <w:rsid w:val="00B22F69"/>
    <w:rsid w:val="00B27149"/>
    <w:rsid w:val="00B36980"/>
    <w:rsid w:val="00B448C4"/>
    <w:rsid w:val="00B44993"/>
    <w:rsid w:val="00B46973"/>
    <w:rsid w:val="00B4699C"/>
    <w:rsid w:val="00B501E0"/>
    <w:rsid w:val="00B5583F"/>
    <w:rsid w:val="00B566A1"/>
    <w:rsid w:val="00B5784E"/>
    <w:rsid w:val="00B636A8"/>
    <w:rsid w:val="00B64835"/>
    <w:rsid w:val="00B73C23"/>
    <w:rsid w:val="00B831D4"/>
    <w:rsid w:val="00B935B0"/>
    <w:rsid w:val="00B969B0"/>
    <w:rsid w:val="00BA030C"/>
    <w:rsid w:val="00BA223B"/>
    <w:rsid w:val="00BA2280"/>
    <w:rsid w:val="00BA591F"/>
    <w:rsid w:val="00BB4454"/>
    <w:rsid w:val="00BB621D"/>
    <w:rsid w:val="00BB6A63"/>
    <w:rsid w:val="00BC1F96"/>
    <w:rsid w:val="00BD0125"/>
    <w:rsid w:val="00BD732E"/>
    <w:rsid w:val="00C10457"/>
    <w:rsid w:val="00C15B97"/>
    <w:rsid w:val="00C1764E"/>
    <w:rsid w:val="00C24F89"/>
    <w:rsid w:val="00C370B6"/>
    <w:rsid w:val="00C43A9A"/>
    <w:rsid w:val="00C51F9A"/>
    <w:rsid w:val="00C5718F"/>
    <w:rsid w:val="00C57CDD"/>
    <w:rsid w:val="00C634E6"/>
    <w:rsid w:val="00C64C14"/>
    <w:rsid w:val="00C72B95"/>
    <w:rsid w:val="00C75795"/>
    <w:rsid w:val="00C858E6"/>
    <w:rsid w:val="00C87FD0"/>
    <w:rsid w:val="00C95752"/>
    <w:rsid w:val="00CA2949"/>
    <w:rsid w:val="00CA51CE"/>
    <w:rsid w:val="00CC77B4"/>
    <w:rsid w:val="00CD6787"/>
    <w:rsid w:val="00CE0E01"/>
    <w:rsid w:val="00CE4CE1"/>
    <w:rsid w:val="00CE60B5"/>
    <w:rsid w:val="00CF66A5"/>
    <w:rsid w:val="00CF6AB8"/>
    <w:rsid w:val="00D0093B"/>
    <w:rsid w:val="00D05349"/>
    <w:rsid w:val="00D0711B"/>
    <w:rsid w:val="00D166CC"/>
    <w:rsid w:val="00D177DA"/>
    <w:rsid w:val="00D17A5D"/>
    <w:rsid w:val="00D22DCD"/>
    <w:rsid w:val="00D24B01"/>
    <w:rsid w:val="00D46EA0"/>
    <w:rsid w:val="00D65B57"/>
    <w:rsid w:val="00D66DA6"/>
    <w:rsid w:val="00D703DF"/>
    <w:rsid w:val="00D869D7"/>
    <w:rsid w:val="00D964B7"/>
    <w:rsid w:val="00DB1A86"/>
    <w:rsid w:val="00DB4B3C"/>
    <w:rsid w:val="00DC3A58"/>
    <w:rsid w:val="00DD03EE"/>
    <w:rsid w:val="00DD1D21"/>
    <w:rsid w:val="00DD51A8"/>
    <w:rsid w:val="00DE56C2"/>
    <w:rsid w:val="00DE5B67"/>
    <w:rsid w:val="00DF5D54"/>
    <w:rsid w:val="00E01252"/>
    <w:rsid w:val="00E02E40"/>
    <w:rsid w:val="00E059BD"/>
    <w:rsid w:val="00E11B24"/>
    <w:rsid w:val="00E16C8A"/>
    <w:rsid w:val="00E21670"/>
    <w:rsid w:val="00E22DCF"/>
    <w:rsid w:val="00E327A3"/>
    <w:rsid w:val="00E32D95"/>
    <w:rsid w:val="00E33484"/>
    <w:rsid w:val="00E343C2"/>
    <w:rsid w:val="00E41C0A"/>
    <w:rsid w:val="00E45300"/>
    <w:rsid w:val="00E468E6"/>
    <w:rsid w:val="00E5297C"/>
    <w:rsid w:val="00E5522A"/>
    <w:rsid w:val="00E57A9E"/>
    <w:rsid w:val="00E6067A"/>
    <w:rsid w:val="00E67F43"/>
    <w:rsid w:val="00E71B62"/>
    <w:rsid w:val="00E721B6"/>
    <w:rsid w:val="00E774FC"/>
    <w:rsid w:val="00E924D6"/>
    <w:rsid w:val="00E95C87"/>
    <w:rsid w:val="00E96901"/>
    <w:rsid w:val="00EB3C04"/>
    <w:rsid w:val="00EB5EAD"/>
    <w:rsid w:val="00EB71B5"/>
    <w:rsid w:val="00EC6C09"/>
    <w:rsid w:val="00ED1E2A"/>
    <w:rsid w:val="00ED3A00"/>
    <w:rsid w:val="00EE1227"/>
    <w:rsid w:val="00EE6CBA"/>
    <w:rsid w:val="00EF0533"/>
    <w:rsid w:val="00F27434"/>
    <w:rsid w:val="00F475C3"/>
    <w:rsid w:val="00F62E51"/>
    <w:rsid w:val="00F651A4"/>
    <w:rsid w:val="00F74D9B"/>
    <w:rsid w:val="00F8096C"/>
    <w:rsid w:val="00F81088"/>
    <w:rsid w:val="00F83152"/>
    <w:rsid w:val="00F91F14"/>
    <w:rsid w:val="00F9285B"/>
    <w:rsid w:val="00FA0805"/>
    <w:rsid w:val="00FA6BA5"/>
    <w:rsid w:val="00FA767D"/>
    <w:rsid w:val="00FC2705"/>
    <w:rsid w:val="00FC3A74"/>
    <w:rsid w:val="00FE3665"/>
    <w:rsid w:val="00FE5B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DE58C"/>
  <w15:docId w15:val="{CAC5FCA2-13FE-476B-8F8B-F8111A663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96D"/>
  </w:style>
  <w:style w:type="paragraph" w:styleId="Heading1">
    <w:name w:val="heading 1"/>
    <w:basedOn w:val="Normal"/>
    <w:next w:val="Normal"/>
    <w:link w:val="Heading1Char"/>
    <w:qFormat/>
    <w:rsid w:val="00042703"/>
    <w:pPr>
      <w:keepNext/>
      <w:keepLines/>
      <w:spacing w:before="480"/>
      <w:contextualSpacing/>
      <w:outlineLvl w:val="0"/>
    </w:pPr>
    <w:rPr>
      <w:rFonts w:asciiTheme="majorHAnsi" w:eastAsiaTheme="majorEastAsia" w:hAnsiTheme="majorHAnsi" w:cstheme="majorBidi"/>
      <w:b/>
      <w:bCs/>
      <w:color w:val="342568" w:themeColor="accent1" w:themeShade="BF"/>
      <w:sz w:val="40"/>
      <w:szCs w:val="28"/>
    </w:rPr>
  </w:style>
  <w:style w:type="paragraph" w:styleId="Heading2">
    <w:name w:val="heading 2"/>
    <w:basedOn w:val="Normal"/>
    <w:next w:val="Normal"/>
    <w:link w:val="Heading2Char"/>
    <w:uiPriority w:val="9"/>
    <w:unhideWhenUsed/>
    <w:qFormat/>
    <w:rsid w:val="002F41D0"/>
    <w:pPr>
      <w:keepNext/>
      <w:keepLines/>
      <w:spacing w:before="240" w:after="60"/>
      <w:outlineLvl w:val="1"/>
    </w:pPr>
    <w:rPr>
      <w:rFonts w:asciiTheme="majorHAnsi" w:eastAsiaTheme="majorEastAsia" w:hAnsiTheme="majorHAnsi" w:cstheme="majorBidi"/>
      <w:b/>
      <w:bCs/>
      <w:color w:val="595959" w:themeColor="text1" w:themeTint="A6"/>
      <w:sz w:val="32"/>
      <w:szCs w:val="26"/>
    </w:rPr>
  </w:style>
  <w:style w:type="paragraph" w:styleId="Heading3">
    <w:name w:val="heading 3"/>
    <w:basedOn w:val="Normal"/>
    <w:next w:val="Normal"/>
    <w:link w:val="Heading3Char"/>
    <w:uiPriority w:val="9"/>
    <w:unhideWhenUsed/>
    <w:qFormat/>
    <w:rsid w:val="00F91F14"/>
    <w:pPr>
      <w:spacing w:before="240" w:after="60"/>
      <w:outlineLvl w:val="2"/>
    </w:pPr>
    <w:rPr>
      <w:b/>
      <w:bCs/>
      <w:color w:val="595959" w:themeColor="text1" w:themeTint="A6"/>
      <w:sz w:val="26"/>
      <w:szCs w:val="26"/>
    </w:rPr>
  </w:style>
  <w:style w:type="paragraph" w:styleId="Heading4">
    <w:name w:val="heading 4"/>
    <w:basedOn w:val="Subtitle"/>
    <w:next w:val="Normal"/>
    <w:link w:val="Heading4Char"/>
    <w:uiPriority w:val="9"/>
    <w:unhideWhenUsed/>
    <w:qFormat/>
    <w:rsid w:val="00964696"/>
    <w:pPr>
      <w:outlineLvl w:val="3"/>
    </w:pPr>
  </w:style>
  <w:style w:type="paragraph" w:styleId="Heading5">
    <w:name w:val="heading 5"/>
    <w:basedOn w:val="Normal"/>
    <w:next w:val="Normal"/>
    <w:link w:val="Heading5Char"/>
    <w:uiPriority w:val="9"/>
    <w:semiHidden/>
    <w:unhideWhenUsed/>
    <w:qFormat/>
    <w:rsid w:val="002C05E5"/>
    <w:pPr>
      <w:keepNext/>
      <w:keepLines/>
      <w:spacing w:before="200" w:after="0"/>
      <w:outlineLvl w:val="4"/>
    </w:pPr>
    <w:rPr>
      <w:rFonts w:asciiTheme="majorHAnsi" w:eastAsiaTheme="majorEastAsia" w:hAnsiTheme="majorHAnsi" w:cstheme="majorBidi"/>
      <w:color w:val="221945" w:themeColor="accent1" w:themeShade="7F"/>
    </w:rPr>
  </w:style>
  <w:style w:type="paragraph" w:styleId="Heading6">
    <w:name w:val="heading 6"/>
    <w:basedOn w:val="Normal"/>
    <w:next w:val="Normal"/>
    <w:link w:val="Heading6Char"/>
    <w:uiPriority w:val="9"/>
    <w:semiHidden/>
    <w:unhideWhenUsed/>
    <w:qFormat/>
    <w:rsid w:val="002C05E5"/>
    <w:pPr>
      <w:keepNext/>
      <w:keepLines/>
      <w:spacing w:before="200" w:after="0"/>
      <w:outlineLvl w:val="5"/>
    </w:pPr>
    <w:rPr>
      <w:rFonts w:asciiTheme="majorHAnsi" w:eastAsiaTheme="majorEastAsia" w:hAnsiTheme="majorHAnsi" w:cstheme="majorBidi"/>
      <w:i/>
      <w:iCs/>
      <w:color w:val="221945" w:themeColor="accent1" w:themeShade="7F"/>
    </w:rPr>
  </w:style>
  <w:style w:type="paragraph" w:styleId="Heading7">
    <w:name w:val="heading 7"/>
    <w:basedOn w:val="Normal"/>
    <w:next w:val="Normal"/>
    <w:link w:val="Heading7Char"/>
    <w:uiPriority w:val="9"/>
    <w:semiHidden/>
    <w:unhideWhenUsed/>
    <w:qFormat/>
    <w:rsid w:val="002C05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05E5"/>
    <w:pPr>
      <w:keepNext/>
      <w:keepLines/>
      <w:spacing w:before="200" w:after="0"/>
      <w:outlineLvl w:val="7"/>
    </w:pPr>
    <w:rPr>
      <w:rFonts w:asciiTheme="majorHAnsi" w:eastAsiaTheme="majorEastAsia" w:hAnsiTheme="majorHAnsi" w:cstheme="majorBidi"/>
      <w:color w:val="46328C" w:themeColor="accent1"/>
      <w:szCs w:val="20"/>
    </w:rPr>
  </w:style>
  <w:style w:type="paragraph" w:styleId="Heading9">
    <w:name w:val="heading 9"/>
    <w:basedOn w:val="Normal"/>
    <w:next w:val="Normal"/>
    <w:link w:val="Heading9Char"/>
    <w:uiPriority w:val="9"/>
    <w:semiHidden/>
    <w:unhideWhenUsed/>
    <w:qFormat/>
    <w:rsid w:val="002C05E5"/>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2703"/>
    <w:rPr>
      <w:rFonts w:asciiTheme="majorHAnsi" w:eastAsiaTheme="majorEastAsia" w:hAnsiTheme="majorHAnsi" w:cstheme="majorBidi"/>
      <w:b/>
      <w:bCs/>
      <w:color w:val="342568" w:themeColor="accent1" w:themeShade="BF"/>
      <w:sz w:val="40"/>
      <w:szCs w:val="28"/>
    </w:rPr>
  </w:style>
  <w:style w:type="character" w:customStyle="1" w:styleId="Heading2Char">
    <w:name w:val="Heading 2 Char"/>
    <w:basedOn w:val="DefaultParagraphFont"/>
    <w:link w:val="Heading2"/>
    <w:uiPriority w:val="9"/>
    <w:rsid w:val="002F41D0"/>
    <w:rPr>
      <w:rFonts w:asciiTheme="majorHAnsi" w:eastAsiaTheme="majorEastAsia" w:hAnsiTheme="majorHAnsi" w:cstheme="majorBidi"/>
      <w:b/>
      <w:bCs/>
      <w:color w:val="595959" w:themeColor="text1" w:themeTint="A6"/>
      <w:sz w:val="32"/>
      <w:szCs w:val="26"/>
    </w:rPr>
  </w:style>
  <w:style w:type="character" w:customStyle="1" w:styleId="Heading3Char">
    <w:name w:val="Heading 3 Char"/>
    <w:basedOn w:val="DefaultParagraphFont"/>
    <w:link w:val="Heading3"/>
    <w:uiPriority w:val="9"/>
    <w:rsid w:val="00F91F14"/>
    <w:rPr>
      <w:b/>
      <w:bCs/>
      <w:color w:val="595959" w:themeColor="text1" w:themeTint="A6"/>
      <w:sz w:val="26"/>
      <w:szCs w:val="26"/>
    </w:rPr>
  </w:style>
  <w:style w:type="character" w:customStyle="1" w:styleId="Heading4Char">
    <w:name w:val="Heading 4 Char"/>
    <w:basedOn w:val="DefaultParagraphFont"/>
    <w:link w:val="Heading4"/>
    <w:uiPriority w:val="9"/>
    <w:rsid w:val="00964696"/>
    <w:rPr>
      <w:rFonts w:ascii="Franklin Gothic Book" w:hAnsi="Franklin Gothic Book"/>
      <w:b/>
      <w:color w:val="3C3B42" w:themeColor="accent2" w:themeShade="BF"/>
    </w:rPr>
  </w:style>
  <w:style w:type="character" w:customStyle="1" w:styleId="Heading5Char">
    <w:name w:val="Heading 5 Char"/>
    <w:basedOn w:val="DefaultParagraphFont"/>
    <w:link w:val="Heading5"/>
    <w:uiPriority w:val="9"/>
    <w:semiHidden/>
    <w:rsid w:val="002C05E5"/>
    <w:rPr>
      <w:rFonts w:asciiTheme="majorHAnsi" w:eastAsiaTheme="majorEastAsia" w:hAnsiTheme="majorHAnsi" w:cstheme="majorBidi"/>
      <w:color w:val="221945" w:themeColor="accent1" w:themeShade="7F"/>
    </w:rPr>
  </w:style>
  <w:style w:type="character" w:customStyle="1" w:styleId="Heading6Char">
    <w:name w:val="Heading 6 Char"/>
    <w:basedOn w:val="DefaultParagraphFont"/>
    <w:link w:val="Heading6"/>
    <w:uiPriority w:val="9"/>
    <w:semiHidden/>
    <w:rsid w:val="002C05E5"/>
    <w:rPr>
      <w:rFonts w:asciiTheme="majorHAnsi" w:eastAsiaTheme="majorEastAsia" w:hAnsiTheme="majorHAnsi" w:cstheme="majorBidi"/>
      <w:i/>
      <w:iCs/>
      <w:color w:val="221945" w:themeColor="accent1" w:themeShade="7F"/>
    </w:rPr>
  </w:style>
  <w:style w:type="character" w:customStyle="1" w:styleId="Heading7Char">
    <w:name w:val="Heading 7 Char"/>
    <w:basedOn w:val="DefaultParagraphFont"/>
    <w:link w:val="Heading7"/>
    <w:uiPriority w:val="9"/>
    <w:semiHidden/>
    <w:rsid w:val="002C05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C05E5"/>
    <w:rPr>
      <w:rFonts w:asciiTheme="majorHAnsi" w:eastAsiaTheme="majorEastAsia" w:hAnsiTheme="majorHAnsi" w:cstheme="majorBidi"/>
      <w:color w:val="46328C" w:themeColor="accent1"/>
      <w:sz w:val="20"/>
      <w:szCs w:val="20"/>
    </w:rPr>
  </w:style>
  <w:style w:type="character" w:customStyle="1" w:styleId="Heading9Char">
    <w:name w:val="Heading 9 Char"/>
    <w:basedOn w:val="DefaultParagraphFont"/>
    <w:link w:val="Heading9"/>
    <w:uiPriority w:val="9"/>
    <w:semiHidden/>
    <w:rsid w:val="002C05E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C05E5"/>
    <w:pPr>
      <w:spacing w:line="240" w:lineRule="auto"/>
    </w:pPr>
    <w:rPr>
      <w:b/>
      <w:bCs/>
      <w:color w:val="46328C" w:themeColor="accent1"/>
      <w:sz w:val="18"/>
      <w:szCs w:val="18"/>
    </w:rPr>
  </w:style>
  <w:style w:type="paragraph" w:styleId="Title">
    <w:name w:val="Title"/>
    <w:basedOn w:val="Normal"/>
    <w:next w:val="Normal"/>
    <w:link w:val="TitleChar"/>
    <w:qFormat/>
    <w:rsid w:val="00C51F9A"/>
    <w:pPr>
      <w:pBdr>
        <w:bottom w:val="single" w:sz="8" w:space="4" w:color="46328C" w:themeColor="accent1"/>
      </w:pBdr>
      <w:spacing w:before="11000" w:after="300" w:line="240" w:lineRule="auto"/>
      <w:contextualSpacing/>
    </w:pPr>
    <w:rPr>
      <w:rFonts w:asciiTheme="majorHAnsi" w:eastAsiaTheme="majorEastAsia" w:hAnsiTheme="majorHAnsi" w:cstheme="majorBidi"/>
      <w:smallCaps/>
      <w:color w:val="3C3B42" w:themeColor="text2" w:themeShade="BF"/>
      <w:spacing w:val="5"/>
      <w:kern w:val="28"/>
      <w:sz w:val="60"/>
      <w:szCs w:val="52"/>
    </w:rPr>
  </w:style>
  <w:style w:type="character" w:customStyle="1" w:styleId="TitleChar">
    <w:name w:val="Title Char"/>
    <w:basedOn w:val="DefaultParagraphFont"/>
    <w:link w:val="Title"/>
    <w:rsid w:val="00C51F9A"/>
    <w:rPr>
      <w:rFonts w:asciiTheme="majorHAnsi" w:eastAsiaTheme="majorEastAsia" w:hAnsiTheme="majorHAnsi" w:cstheme="majorBidi"/>
      <w:smallCaps/>
      <w:color w:val="3C3B42" w:themeColor="text2" w:themeShade="BF"/>
      <w:spacing w:val="5"/>
      <w:kern w:val="28"/>
      <w:sz w:val="60"/>
      <w:szCs w:val="52"/>
    </w:rPr>
  </w:style>
  <w:style w:type="paragraph" w:styleId="Subtitle">
    <w:name w:val="Subtitle"/>
    <w:basedOn w:val="Normal"/>
    <w:next w:val="Normal"/>
    <w:link w:val="SubtitleChar"/>
    <w:uiPriority w:val="11"/>
    <w:qFormat/>
    <w:rsid w:val="00964696"/>
    <w:pPr>
      <w:keepNext/>
      <w:spacing w:after="0"/>
    </w:pPr>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customStyle="1" w:styleId="SubtitleChar">
    <w:name w:val="Subtitle Char"/>
    <w:basedOn w:val="DefaultParagraphFont"/>
    <w:link w:val="Subtitle"/>
    <w:uiPriority w:val="11"/>
    <w:rsid w:val="00964696"/>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styleId="Strong">
    <w:name w:val="Strong"/>
    <w:basedOn w:val="DefaultParagraphFont"/>
    <w:uiPriority w:val="22"/>
    <w:qFormat/>
    <w:rsid w:val="002C05E5"/>
    <w:rPr>
      <w:b/>
      <w:bCs/>
    </w:rPr>
  </w:style>
  <w:style w:type="character" w:styleId="Emphasis">
    <w:name w:val="Emphasis"/>
    <w:basedOn w:val="DefaultParagraphFont"/>
    <w:uiPriority w:val="20"/>
    <w:qFormat/>
    <w:rsid w:val="002C05E5"/>
    <w:rPr>
      <w:i/>
      <w:iCs/>
    </w:rPr>
  </w:style>
  <w:style w:type="paragraph" w:styleId="NoSpacing">
    <w:name w:val="No Spacing"/>
    <w:basedOn w:val="Normal"/>
    <w:uiPriority w:val="1"/>
    <w:qFormat/>
    <w:rsid w:val="00C1764E"/>
    <w:pPr>
      <w:keepNext/>
      <w:spacing w:after="0"/>
    </w:pPr>
  </w:style>
  <w:style w:type="paragraph" w:styleId="ListParagraph">
    <w:name w:val="List Paragraph"/>
    <w:basedOn w:val="Normal"/>
    <w:uiPriority w:val="34"/>
    <w:qFormat/>
    <w:rsid w:val="005E26A0"/>
    <w:pPr>
      <w:ind w:left="720"/>
      <w:contextualSpacing/>
    </w:pPr>
    <w:rPr>
      <w:sz w:val="18"/>
    </w:rPr>
  </w:style>
  <w:style w:type="paragraph" w:styleId="Quote">
    <w:name w:val="Quote"/>
    <w:basedOn w:val="Normal"/>
    <w:next w:val="Normal"/>
    <w:link w:val="QuoteChar"/>
    <w:uiPriority w:val="29"/>
    <w:rsid w:val="002C05E5"/>
    <w:rPr>
      <w:i/>
      <w:iCs/>
      <w:color w:val="000000" w:themeColor="text1"/>
    </w:rPr>
  </w:style>
  <w:style w:type="character" w:customStyle="1" w:styleId="QuoteChar">
    <w:name w:val="Quote Char"/>
    <w:basedOn w:val="DefaultParagraphFont"/>
    <w:link w:val="Quote"/>
    <w:uiPriority w:val="29"/>
    <w:rsid w:val="002C05E5"/>
    <w:rPr>
      <w:i/>
      <w:iCs/>
      <w:color w:val="000000" w:themeColor="text1"/>
    </w:rPr>
  </w:style>
  <w:style w:type="paragraph" w:styleId="IntenseQuote">
    <w:name w:val="Intense Quote"/>
    <w:basedOn w:val="Normal"/>
    <w:next w:val="Normal"/>
    <w:link w:val="IntenseQuoteChar"/>
    <w:uiPriority w:val="30"/>
    <w:rsid w:val="002C05E5"/>
    <w:pPr>
      <w:pBdr>
        <w:bottom w:val="single" w:sz="4" w:space="4" w:color="46328C" w:themeColor="accent1"/>
      </w:pBdr>
      <w:spacing w:before="200" w:after="280"/>
      <w:ind w:left="936" w:right="936"/>
    </w:pPr>
    <w:rPr>
      <w:b/>
      <w:bCs/>
      <w:i/>
      <w:iCs/>
      <w:color w:val="46328C" w:themeColor="accent1"/>
    </w:rPr>
  </w:style>
  <w:style w:type="character" w:customStyle="1" w:styleId="IntenseQuoteChar">
    <w:name w:val="Intense Quote Char"/>
    <w:basedOn w:val="DefaultParagraphFont"/>
    <w:link w:val="IntenseQuote"/>
    <w:uiPriority w:val="30"/>
    <w:rsid w:val="002C05E5"/>
    <w:rPr>
      <w:b/>
      <w:bCs/>
      <w:i/>
      <w:iCs/>
      <w:color w:val="46328C" w:themeColor="accent1"/>
    </w:rPr>
  </w:style>
  <w:style w:type="character" w:styleId="SubtleEmphasis">
    <w:name w:val="Subtle Emphasis"/>
    <w:basedOn w:val="DefaultParagraphFont"/>
    <w:uiPriority w:val="19"/>
    <w:qFormat/>
    <w:rsid w:val="002C05E5"/>
    <w:rPr>
      <w:i/>
      <w:iCs/>
      <w:color w:val="808080" w:themeColor="text1" w:themeTint="7F"/>
    </w:rPr>
  </w:style>
  <w:style w:type="character" w:styleId="IntenseEmphasis">
    <w:name w:val="Intense Emphasis"/>
    <w:basedOn w:val="DefaultParagraphFont"/>
    <w:uiPriority w:val="21"/>
    <w:qFormat/>
    <w:rsid w:val="002C05E5"/>
    <w:rPr>
      <w:b/>
      <w:bCs/>
      <w:i/>
      <w:iCs/>
      <w:color w:val="46328C" w:themeColor="accent1"/>
    </w:rPr>
  </w:style>
  <w:style w:type="character" w:styleId="SubtleReference">
    <w:name w:val="Subtle Reference"/>
    <w:basedOn w:val="DefaultParagraphFont"/>
    <w:uiPriority w:val="31"/>
    <w:rsid w:val="002C05E5"/>
    <w:rPr>
      <w:smallCaps/>
      <w:color w:val="514F59" w:themeColor="accent2"/>
      <w:u w:val="single"/>
    </w:rPr>
  </w:style>
  <w:style w:type="character" w:styleId="IntenseReference">
    <w:name w:val="Intense Reference"/>
    <w:basedOn w:val="DefaultParagraphFont"/>
    <w:uiPriority w:val="32"/>
    <w:rsid w:val="002C05E5"/>
    <w:rPr>
      <w:b/>
      <w:bCs/>
      <w:smallCaps/>
      <w:color w:val="514F59" w:themeColor="accent2"/>
      <w:spacing w:val="5"/>
      <w:u w:val="single"/>
    </w:rPr>
  </w:style>
  <w:style w:type="character" w:styleId="BookTitle">
    <w:name w:val="Book Title"/>
    <w:basedOn w:val="DefaultParagraphFont"/>
    <w:uiPriority w:val="33"/>
    <w:rsid w:val="002C05E5"/>
    <w:rPr>
      <w:b/>
      <w:bCs/>
      <w:smallCaps/>
      <w:spacing w:val="5"/>
    </w:rPr>
  </w:style>
  <w:style w:type="paragraph" w:styleId="TOCHeading">
    <w:name w:val="TOC Heading"/>
    <w:basedOn w:val="SyllabusHeading1"/>
    <w:next w:val="Normal"/>
    <w:uiPriority w:val="39"/>
    <w:unhideWhenUsed/>
    <w:qFormat/>
    <w:rsid w:val="00D66DA6"/>
  </w:style>
  <w:style w:type="paragraph" w:styleId="Header">
    <w:name w:val="header"/>
    <w:basedOn w:val="Normal"/>
    <w:link w:val="HeaderChar"/>
    <w:uiPriority w:val="99"/>
    <w:unhideWhenUsed/>
    <w:rsid w:val="003D3CBD"/>
    <w:pPr>
      <w:tabs>
        <w:tab w:val="center" w:pos="4513"/>
        <w:tab w:val="right" w:pos="9026"/>
      </w:tabs>
      <w:spacing w:after="0" w:line="240" w:lineRule="auto"/>
    </w:pPr>
    <w:rPr>
      <w:color w:val="3D563D" w:themeColor="accent3" w:themeShade="80"/>
    </w:rPr>
  </w:style>
  <w:style w:type="character" w:customStyle="1" w:styleId="HeaderChar">
    <w:name w:val="Header Char"/>
    <w:basedOn w:val="DefaultParagraphFont"/>
    <w:link w:val="Header"/>
    <w:uiPriority w:val="99"/>
    <w:rsid w:val="003D3CBD"/>
    <w:rPr>
      <w:rFonts w:ascii="Arial" w:hAnsi="Arial"/>
      <w:color w:val="3D563D" w:themeColor="accent3" w:themeShade="80"/>
    </w:rPr>
  </w:style>
  <w:style w:type="paragraph" w:styleId="Footer">
    <w:name w:val="footer"/>
    <w:basedOn w:val="Normal"/>
    <w:link w:val="FooterChar"/>
    <w:uiPriority w:val="99"/>
    <w:unhideWhenUsed/>
    <w:rsid w:val="00742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128"/>
    <w:rPr>
      <w:rFonts w:ascii="Arial" w:hAnsi="Arial"/>
      <w:sz w:val="20"/>
    </w:rPr>
  </w:style>
  <w:style w:type="paragraph" w:styleId="BalloonText">
    <w:name w:val="Balloon Text"/>
    <w:basedOn w:val="Normal"/>
    <w:link w:val="BalloonTextChar"/>
    <w:uiPriority w:val="99"/>
    <w:semiHidden/>
    <w:unhideWhenUsed/>
    <w:rsid w:val="00742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28"/>
    <w:rPr>
      <w:rFonts w:ascii="Tahoma" w:hAnsi="Tahoma" w:cs="Tahoma"/>
      <w:sz w:val="16"/>
      <w:szCs w:val="16"/>
    </w:rPr>
  </w:style>
  <w:style w:type="paragraph" w:styleId="ListBullet">
    <w:name w:val="List Bullet"/>
    <w:basedOn w:val="Normal"/>
    <w:uiPriority w:val="99"/>
    <w:unhideWhenUsed/>
    <w:qFormat/>
    <w:rsid w:val="00E721B6"/>
    <w:pPr>
      <w:numPr>
        <w:numId w:val="2"/>
      </w:numPr>
      <w:contextualSpacing/>
    </w:pPr>
  </w:style>
  <w:style w:type="paragraph" w:styleId="BodyText">
    <w:name w:val="Body Text"/>
    <w:basedOn w:val="Normal"/>
    <w:link w:val="BodyTextChar"/>
    <w:rsid w:val="00C57CDD"/>
    <w:pPr>
      <w:widowControl w:val="0"/>
      <w:spacing w:before="120" w:after="6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C57CDD"/>
    <w:rPr>
      <w:rFonts w:ascii="Times New Roman" w:eastAsia="Times New Roman" w:hAnsi="Times New Roman" w:cs="Times New Roman"/>
      <w:sz w:val="24"/>
      <w:szCs w:val="20"/>
      <w:lang w:val="en-US"/>
    </w:rPr>
  </w:style>
  <w:style w:type="table" w:styleId="LightList-Accent4">
    <w:name w:val="Light List Accent 4"/>
    <w:aliases w:val="Syllabus tables"/>
    <w:basedOn w:val="TableNormal"/>
    <w:uiPriority w:val="61"/>
    <w:rsid w:val="00157E06"/>
    <w:pPr>
      <w:spacing w:after="0" w:line="240" w:lineRule="auto"/>
    </w:pPr>
    <w:rPr>
      <w:rFonts w:ascii="Arial" w:hAnsi="Arial"/>
      <w:sz w:val="18"/>
    </w:r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tblBorders>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688BE"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Horz">
      <w:pPr>
        <w:wordWrap/>
        <w:spacing w:beforeLines="0" w:before="40" w:beforeAutospacing="0" w:afterLines="0" w:after="40" w:afterAutospacing="0" w:line="240" w:lineRule="auto"/>
        <w:jc w:val="left"/>
      </w:pPr>
    </w:tblStylePr>
  </w:style>
  <w:style w:type="table" w:styleId="TableGrid">
    <w:name w:val="Table Grid"/>
    <w:basedOn w:val="TableNormal"/>
    <w:rsid w:val="00C57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bullet">
    <w:name w:val="csbullet"/>
    <w:basedOn w:val="Normal"/>
    <w:rsid w:val="00C57CDD"/>
    <w:pPr>
      <w:numPr>
        <w:numId w:val="1"/>
      </w:numPr>
      <w:tabs>
        <w:tab w:val="left" w:pos="-851"/>
      </w:tabs>
      <w:spacing w:before="120" w:line="280" w:lineRule="exact"/>
    </w:pPr>
    <w:rPr>
      <w:rFonts w:ascii="Times New Roman" w:eastAsia="Times New Roman" w:hAnsi="Times New Roman" w:cs="Times New Roman"/>
      <w:szCs w:val="20"/>
    </w:rPr>
  </w:style>
  <w:style w:type="character" w:styleId="Hyperlink">
    <w:name w:val="Hyperlink"/>
    <w:basedOn w:val="DefaultParagraphFont"/>
    <w:uiPriority w:val="99"/>
    <w:unhideWhenUsed/>
    <w:rsid w:val="00B4699C"/>
    <w:rPr>
      <w:color w:val="580F8B"/>
      <w:u w:val="single"/>
    </w:rPr>
  </w:style>
  <w:style w:type="table" w:styleId="LightList-Accent5">
    <w:name w:val="Light List Accent 5"/>
    <w:basedOn w:val="TableNormal"/>
    <w:uiPriority w:val="61"/>
    <w:rsid w:val="00E41C0A"/>
    <w:pPr>
      <w:spacing w:after="0" w:line="240" w:lineRule="auto"/>
    </w:pPr>
    <w:tblPr>
      <w:tblStyleRowBandSize w:val="1"/>
      <w:tblStyleColBandSize w:val="1"/>
      <w:tblBorders>
        <w:top w:val="single" w:sz="8" w:space="0" w:color="C4BFD9" w:themeColor="accent5"/>
        <w:left w:val="single" w:sz="8" w:space="0" w:color="C4BFD9" w:themeColor="accent5"/>
        <w:bottom w:val="single" w:sz="8" w:space="0" w:color="C4BFD9" w:themeColor="accent5"/>
        <w:right w:val="single" w:sz="8" w:space="0" w:color="C4BFD9" w:themeColor="accent5"/>
      </w:tblBorders>
    </w:tblPr>
    <w:tblStylePr w:type="firstRow">
      <w:pPr>
        <w:spacing w:before="0" w:after="0" w:line="240" w:lineRule="auto"/>
      </w:pPr>
      <w:rPr>
        <w:b/>
        <w:bCs/>
        <w:color w:val="FFFFFF" w:themeColor="background1"/>
      </w:rPr>
      <w:tblPr/>
      <w:tcPr>
        <w:shd w:val="clear" w:color="auto" w:fill="C4BFD9" w:themeFill="accent5"/>
      </w:tcPr>
    </w:tblStylePr>
    <w:tblStylePr w:type="lastRow">
      <w:pPr>
        <w:spacing w:before="0" w:after="0" w:line="240" w:lineRule="auto"/>
      </w:pPr>
      <w:rPr>
        <w:b/>
        <w:bCs/>
      </w:rPr>
      <w:tblPr/>
      <w:tcPr>
        <w:tcBorders>
          <w:top w:val="double" w:sz="6" w:space="0" w:color="C4BFD9" w:themeColor="accent5"/>
          <w:left w:val="single" w:sz="8" w:space="0" w:color="C4BFD9" w:themeColor="accent5"/>
          <w:bottom w:val="single" w:sz="8" w:space="0" w:color="C4BFD9" w:themeColor="accent5"/>
          <w:right w:val="single" w:sz="8" w:space="0" w:color="C4BFD9" w:themeColor="accent5"/>
        </w:tcBorders>
      </w:tcPr>
    </w:tblStylePr>
    <w:tblStylePr w:type="firstCol">
      <w:rPr>
        <w:b/>
        <w:bCs/>
      </w:rPr>
    </w:tblStylePr>
    <w:tblStylePr w:type="lastCol">
      <w:rPr>
        <w:b/>
        <w:bCs/>
      </w:rPr>
    </w:tblStylePr>
    <w:tblStylePr w:type="band1Vert">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tblStylePr w:type="band1Horz">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style>
  <w:style w:type="table" w:styleId="MediumGrid3-Accent4">
    <w:name w:val="Medium Grid 3 Accent 4"/>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8B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8B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3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3DE" w:themeFill="accent4" w:themeFillTint="7F"/>
      </w:tcPr>
    </w:tblStylePr>
  </w:style>
  <w:style w:type="table" w:styleId="MediumGrid3-Accent5">
    <w:name w:val="Medium Grid 3 Accent 5"/>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EF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BFD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BFD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DF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DFEC" w:themeFill="accent5" w:themeFillTint="7F"/>
      </w:tcPr>
    </w:tblStylePr>
  </w:style>
  <w:style w:type="table" w:styleId="MediumShading1-Accent4">
    <w:name w:val="Medium Shading 1 Accent 4"/>
    <w:basedOn w:val="TableNormal"/>
    <w:uiPriority w:val="63"/>
    <w:rsid w:val="00637F0D"/>
    <w:pPr>
      <w:spacing w:after="0" w:line="240" w:lineRule="auto"/>
    </w:pPr>
    <w:tblPr>
      <w:tblStyleRowBandSize w:val="1"/>
      <w:tblStyleColBandSize w:val="1"/>
      <w:tbl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single" w:sz="8" w:space="0" w:color="B0A5CE" w:themeColor="accent4" w:themeTint="BF"/>
      </w:tblBorders>
    </w:tblPr>
    <w:tblStylePr w:type="firstRow">
      <w:pPr>
        <w:spacing w:before="0" w:after="0" w:line="240" w:lineRule="auto"/>
      </w:pPr>
      <w:rPr>
        <w:b/>
        <w:bCs/>
        <w:color w:val="FFFFFF" w:themeColor="background1"/>
      </w:rPr>
      <w:tblPr/>
      <w:tcPr>
        <w:tc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shd w:val="clear" w:color="auto" w:fill="9688BE" w:themeFill="accent4"/>
      </w:tcPr>
    </w:tblStylePr>
    <w:tblStylePr w:type="lastRow">
      <w:pPr>
        <w:spacing w:before="0" w:after="0" w:line="240" w:lineRule="auto"/>
      </w:pPr>
      <w:rPr>
        <w:b/>
        <w:bCs/>
      </w:rPr>
      <w:tblPr/>
      <w:tcPr>
        <w:tcBorders>
          <w:top w:val="double" w:sz="6"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E1EF" w:themeFill="accent4" w:themeFillTint="3F"/>
      </w:tcPr>
    </w:tblStylePr>
    <w:tblStylePr w:type="band1Horz">
      <w:tblPr/>
      <w:tcPr>
        <w:tcBorders>
          <w:insideH w:val="nil"/>
          <w:insideV w:val="nil"/>
        </w:tcBorders>
        <w:shd w:val="clear" w:color="auto" w:fill="E4E1EF"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637F0D"/>
    <w:pPr>
      <w:spacing w:after="0" w:line="240" w:lineRule="auto"/>
    </w:p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18" w:space="0" w:color="9688BE" w:themeColor="accent4"/>
          <w:right w:val="single" w:sz="8" w:space="0" w:color="9688BE" w:themeColor="accent4"/>
          <w:insideH w:val="nil"/>
          <w:insideV w:val="single" w:sz="8" w:space="0" w:color="9688B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insideH w:val="nil"/>
          <w:insideV w:val="single" w:sz="8" w:space="0" w:color="9688B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1Vert">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shd w:val="clear" w:color="auto" w:fill="E4E1EF" w:themeFill="accent4" w:themeFillTint="3F"/>
      </w:tcPr>
    </w:tblStylePr>
    <w:tblStylePr w:type="band1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shd w:val="clear" w:color="auto" w:fill="E4E1EF" w:themeFill="accent4" w:themeFillTint="3F"/>
      </w:tcPr>
    </w:tblStylePr>
    <w:tblStylePr w:type="band2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tcPr>
    </w:tblStylePr>
  </w:style>
  <w:style w:type="paragraph" w:customStyle="1" w:styleId="Title2">
    <w:name w:val="Title2"/>
    <w:next w:val="Heading2"/>
    <w:qFormat/>
    <w:rsid w:val="008079E9"/>
    <w:pPr>
      <w:pBdr>
        <w:bottom w:val="single" w:sz="8" w:space="1" w:color="9688BE" w:themeColor="accent4"/>
      </w:pBdr>
      <w:spacing w:before="5500"/>
    </w:pPr>
    <w:rPr>
      <w:rFonts w:asciiTheme="majorHAnsi" w:eastAsiaTheme="majorEastAsia" w:hAnsiTheme="majorHAnsi" w:cstheme="majorBidi"/>
      <w:smallCaps/>
      <w:color w:val="3C3B42" w:themeColor="text2" w:themeShade="BF"/>
      <w:spacing w:val="5"/>
      <w:kern w:val="28"/>
      <w:sz w:val="60"/>
      <w:szCs w:val="52"/>
    </w:rPr>
  </w:style>
  <w:style w:type="paragraph" w:customStyle="1" w:styleId="NoSpaceBold">
    <w:name w:val="NoSpace Bold"/>
    <w:basedOn w:val="Normal"/>
    <w:qFormat/>
    <w:rsid w:val="00693261"/>
    <w:pPr>
      <w:keepNext/>
      <w:spacing w:after="0"/>
    </w:pPr>
    <w:rPr>
      <w:b/>
    </w:rPr>
  </w:style>
  <w:style w:type="paragraph" w:styleId="ListBullet2">
    <w:name w:val="List Bullet 2"/>
    <w:basedOn w:val="Normal"/>
    <w:uiPriority w:val="99"/>
    <w:unhideWhenUsed/>
    <w:rsid w:val="00E721B6"/>
    <w:pPr>
      <w:numPr>
        <w:ilvl w:val="1"/>
        <w:numId w:val="2"/>
      </w:numPr>
      <w:contextualSpacing/>
    </w:pPr>
  </w:style>
  <w:style w:type="numbering" w:customStyle="1" w:styleId="ListBullets">
    <w:name w:val="ListBullets"/>
    <w:uiPriority w:val="99"/>
    <w:rsid w:val="00E721B6"/>
    <w:pPr>
      <w:numPr>
        <w:numId w:val="2"/>
      </w:numPr>
    </w:pPr>
  </w:style>
  <w:style w:type="paragraph" w:styleId="List2">
    <w:name w:val="List 2"/>
    <w:basedOn w:val="Normal"/>
    <w:uiPriority w:val="99"/>
    <w:unhideWhenUsed/>
    <w:rsid w:val="00737E63"/>
    <w:pPr>
      <w:ind w:left="566" w:hanging="283"/>
      <w:contextualSpacing/>
    </w:pPr>
  </w:style>
  <w:style w:type="paragraph" w:styleId="ListBullet3">
    <w:name w:val="List Bullet 3"/>
    <w:basedOn w:val="Normal"/>
    <w:uiPriority w:val="99"/>
    <w:semiHidden/>
    <w:unhideWhenUsed/>
    <w:rsid w:val="00E721B6"/>
    <w:pPr>
      <w:numPr>
        <w:ilvl w:val="2"/>
        <w:numId w:val="2"/>
      </w:numPr>
      <w:contextualSpacing/>
    </w:pPr>
  </w:style>
  <w:style w:type="paragraph" w:styleId="List4">
    <w:name w:val="List 4"/>
    <w:basedOn w:val="Normal"/>
    <w:uiPriority w:val="99"/>
    <w:semiHidden/>
    <w:unhideWhenUsed/>
    <w:rsid w:val="00E721B6"/>
    <w:pPr>
      <w:numPr>
        <w:ilvl w:val="3"/>
        <w:numId w:val="2"/>
      </w:numPr>
      <w:contextualSpacing/>
    </w:pPr>
  </w:style>
  <w:style w:type="paragraph" w:styleId="ListBullet5">
    <w:name w:val="List Bullet 5"/>
    <w:basedOn w:val="Normal"/>
    <w:uiPriority w:val="99"/>
    <w:semiHidden/>
    <w:unhideWhenUsed/>
    <w:rsid w:val="00E721B6"/>
    <w:pPr>
      <w:numPr>
        <w:ilvl w:val="4"/>
        <w:numId w:val="2"/>
      </w:numPr>
      <w:contextualSpacing/>
    </w:pPr>
  </w:style>
  <w:style w:type="paragraph" w:styleId="TOC3">
    <w:name w:val="toc 3"/>
    <w:basedOn w:val="Normal"/>
    <w:next w:val="Normal"/>
    <w:autoRedefine/>
    <w:uiPriority w:val="39"/>
    <w:unhideWhenUsed/>
    <w:qFormat/>
    <w:rsid w:val="00AE0CDE"/>
    <w:pPr>
      <w:spacing w:after="0"/>
      <w:ind w:left="442"/>
    </w:pPr>
    <w:rPr>
      <w:sz w:val="20"/>
    </w:rPr>
  </w:style>
  <w:style w:type="paragraph" w:styleId="TOC1">
    <w:name w:val="toc 1"/>
    <w:basedOn w:val="Normal"/>
    <w:next w:val="Normal"/>
    <w:autoRedefine/>
    <w:uiPriority w:val="39"/>
    <w:unhideWhenUsed/>
    <w:qFormat/>
    <w:rsid w:val="00DB1A86"/>
    <w:pPr>
      <w:tabs>
        <w:tab w:val="right" w:leader="dot" w:pos="9736"/>
      </w:tabs>
      <w:spacing w:after="0" w:line="360" w:lineRule="auto"/>
      <w:contextualSpacing/>
    </w:pPr>
    <w:rPr>
      <w:b/>
      <w:sz w:val="20"/>
    </w:rPr>
  </w:style>
  <w:style w:type="paragraph" w:styleId="TOC2">
    <w:name w:val="toc 2"/>
    <w:basedOn w:val="Normal"/>
    <w:next w:val="Normal"/>
    <w:autoRedefine/>
    <w:uiPriority w:val="39"/>
    <w:unhideWhenUsed/>
    <w:qFormat/>
    <w:rsid w:val="00DB1A86"/>
    <w:pPr>
      <w:spacing w:after="0" w:line="360" w:lineRule="auto"/>
      <w:ind w:left="221"/>
      <w:contextualSpacing/>
    </w:pPr>
    <w:rPr>
      <w:sz w:val="20"/>
    </w:rPr>
  </w:style>
  <w:style w:type="paragraph" w:customStyle="1" w:styleId="CharCharCharCharCharCharCharCharCharCharCharCharCharCharCharChar">
    <w:name w:val="Char Char Char Char Char Char Char Char Char Char Char Char Char Char Char Char"/>
    <w:basedOn w:val="Normal"/>
    <w:rsid w:val="00F83152"/>
    <w:pPr>
      <w:spacing w:after="0" w:line="240" w:lineRule="auto"/>
    </w:pPr>
    <w:rPr>
      <w:rFonts w:ascii="Arial" w:eastAsia="Times New Roman" w:hAnsi="Arial" w:cs="Arial"/>
      <w:szCs w:val="20"/>
      <w:lang w:eastAsia="en-AU"/>
    </w:rPr>
  </w:style>
  <w:style w:type="paragraph" w:customStyle="1" w:styleId="CharCharCharCharCharCharCharCharCharCharCharCharCharCharCharChar0">
    <w:name w:val="Char Char Char Char Char Char Char Char Char Char Char Char Char Char Char Char"/>
    <w:basedOn w:val="Normal"/>
    <w:rsid w:val="00955E93"/>
    <w:pPr>
      <w:spacing w:after="0" w:line="240" w:lineRule="auto"/>
    </w:pPr>
    <w:rPr>
      <w:rFonts w:ascii="Arial" w:eastAsia="Times New Roman" w:hAnsi="Arial" w:cs="Times New Roman"/>
      <w:szCs w:val="20"/>
    </w:rPr>
  </w:style>
  <w:style w:type="paragraph" w:customStyle="1" w:styleId="CharCharCharCharCharCharCharCharCharCharCharCharCharCharCharChar1">
    <w:name w:val="Char Char Char Char Char Char Char Char Char Char Char Char Char Char Char Char"/>
    <w:basedOn w:val="Normal"/>
    <w:rsid w:val="00890076"/>
    <w:pPr>
      <w:spacing w:after="0" w:line="240" w:lineRule="auto"/>
    </w:pPr>
    <w:rPr>
      <w:rFonts w:ascii="Arial" w:eastAsia="Times New Roman" w:hAnsi="Arial" w:cs="Times New Roman"/>
      <w:szCs w:val="20"/>
    </w:rPr>
  </w:style>
  <w:style w:type="table" w:customStyle="1" w:styleId="TableGrid1">
    <w:name w:val="Table Grid1"/>
    <w:basedOn w:val="TableNormal"/>
    <w:next w:val="TableGrid"/>
    <w:rsid w:val="0089007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link w:val="ParagraphChar"/>
    <w:qFormat/>
    <w:rsid w:val="009D4A6D"/>
    <w:pPr>
      <w:spacing w:before="120"/>
    </w:pPr>
    <w:rPr>
      <w:rFonts w:ascii="Arial" w:eastAsiaTheme="minorHAnsi" w:hAnsi="Arial" w:cs="Arial"/>
      <w:color w:val="595959" w:themeColor="text1" w:themeTint="A6"/>
      <w:lang w:eastAsia="en-AU"/>
    </w:rPr>
  </w:style>
  <w:style w:type="character" w:customStyle="1" w:styleId="ParagraphChar">
    <w:name w:val="Paragraph Char"/>
    <w:basedOn w:val="DefaultParagraphFont"/>
    <w:link w:val="Paragraph"/>
    <w:locked/>
    <w:rsid w:val="009D4A6D"/>
    <w:rPr>
      <w:rFonts w:ascii="Arial" w:eastAsiaTheme="minorHAnsi" w:hAnsi="Arial" w:cs="Arial"/>
      <w:color w:val="595959" w:themeColor="text1" w:themeTint="A6"/>
      <w:lang w:eastAsia="en-AU"/>
    </w:rPr>
  </w:style>
  <w:style w:type="paragraph" w:customStyle="1" w:styleId="ListItem">
    <w:name w:val="List Item"/>
    <w:basedOn w:val="Paragraph"/>
    <w:link w:val="ListItemChar"/>
    <w:qFormat/>
    <w:rsid w:val="004D2A71"/>
    <w:rPr>
      <w:iCs/>
    </w:rPr>
  </w:style>
  <w:style w:type="character" w:customStyle="1" w:styleId="ListItemChar">
    <w:name w:val="List Item Char"/>
    <w:basedOn w:val="DefaultParagraphFont"/>
    <w:link w:val="ListItem"/>
    <w:rsid w:val="004D2A71"/>
    <w:rPr>
      <w:rFonts w:ascii="Arial" w:eastAsiaTheme="minorHAnsi" w:hAnsi="Arial" w:cs="Arial"/>
      <w:iCs/>
      <w:color w:val="595959" w:themeColor="text1" w:themeTint="A6"/>
      <w:lang w:eastAsia="en-AU"/>
    </w:rPr>
  </w:style>
  <w:style w:type="paragraph" w:styleId="BodyTextIndent2">
    <w:name w:val="Body Text Indent 2"/>
    <w:basedOn w:val="Normal"/>
    <w:link w:val="BodyTextIndent2Char"/>
    <w:uiPriority w:val="99"/>
    <w:semiHidden/>
    <w:unhideWhenUsed/>
    <w:rsid w:val="007E310C"/>
    <w:pPr>
      <w:spacing w:line="480" w:lineRule="auto"/>
      <w:ind w:left="283"/>
    </w:pPr>
  </w:style>
  <w:style w:type="character" w:customStyle="1" w:styleId="BodyTextIndent2Char">
    <w:name w:val="Body Text Indent 2 Char"/>
    <w:basedOn w:val="DefaultParagraphFont"/>
    <w:link w:val="BodyTextIndent2"/>
    <w:uiPriority w:val="99"/>
    <w:semiHidden/>
    <w:rsid w:val="007E310C"/>
  </w:style>
  <w:style w:type="paragraph" w:customStyle="1" w:styleId="CharCharCharCharCharCharCharCharCharCharCharCharCharCharCharChar2">
    <w:name w:val="Char Char Char Char Char Char Char Char Char Char Char Char Char Char Char Char"/>
    <w:basedOn w:val="Normal"/>
    <w:rsid w:val="00213E28"/>
    <w:pPr>
      <w:spacing w:after="0" w:line="240" w:lineRule="auto"/>
    </w:pPr>
    <w:rPr>
      <w:rFonts w:ascii="Arial" w:eastAsia="Times New Roman" w:hAnsi="Arial" w:cs="Times New Roman"/>
      <w:szCs w:val="20"/>
    </w:rPr>
  </w:style>
  <w:style w:type="paragraph" w:customStyle="1" w:styleId="CharCharCharCharCharCharCharCharCharCharCharCharCharCharCharChar3">
    <w:name w:val="Char Char Char Char Char Char Char Char Char Char Char Char Char Char Char Char"/>
    <w:basedOn w:val="Normal"/>
    <w:rsid w:val="00567D3D"/>
    <w:pPr>
      <w:spacing w:after="0" w:line="240" w:lineRule="auto"/>
    </w:pPr>
    <w:rPr>
      <w:rFonts w:ascii="Arial" w:eastAsia="Times New Roman" w:hAnsi="Arial" w:cs="Times New Roman"/>
      <w:szCs w:val="20"/>
    </w:rPr>
  </w:style>
  <w:style w:type="paragraph" w:styleId="Revision">
    <w:name w:val="Revision"/>
    <w:hidden/>
    <w:uiPriority w:val="99"/>
    <w:semiHidden/>
    <w:rsid w:val="00C95752"/>
    <w:pPr>
      <w:spacing w:after="0" w:line="240" w:lineRule="auto"/>
    </w:pPr>
  </w:style>
  <w:style w:type="character" w:styleId="CommentReference">
    <w:name w:val="annotation reference"/>
    <w:basedOn w:val="DefaultParagraphFont"/>
    <w:uiPriority w:val="99"/>
    <w:semiHidden/>
    <w:unhideWhenUsed/>
    <w:rsid w:val="005B1CD4"/>
    <w:rPr>
      <w:sz w:val="16"/>
      <w:szCs w:val="16"/>
    </w:rPr>
  </w:style>
  <w:style w:type="paragraph" w:styleId="CommentText">
    <w:name w:val="annotation text"/>
    <w:basedOn w:val="Normal"/>
    <w:link w:val="CommentTextChar"/>
    <w:uiPriority w:val="99"/>
    <w:unhideWhenUsed/>
    <w:rsid w:val="005B1CD4"/>
    <w:pPr>
      <w:spacing w:line="240" w:lineRule="auto"/>
    </w:pPr>
    <w:rPr>
      <w:sz w:val="20"/>
      <w:szCs w:val="20"/>
    </w:rPr>
  </w:style>
  <w:style w:type="character" w:customStyle="1" w:styleId="CommentTextChar">
    <w:name w:val="Comment Text Char"/>
    <w:basedOn w:val="DefaultParagraphFont"/>
    <w:link w:val="CommentText"/>
    <w:uiPriority w:val="99"/>
    <w:rsid w:val="005B1CD4"/>
    <w:rPr>
      <w:sz w:val="20"/>
      <w:szCs w:val="20"/>
    </w:rPr>
  </w:style>
  <w:style w:type="paragraph" w:styleId="CommentSubject">
    <w:name w:val="annotation subject"/>
    <w:basedOn w:val="CommentText"/>
    <w:next w:val="CommentText"/>
    <w:link w:val="CommentSubjectChar"/>
    <w:uiPriority w:val="99"/>
    <w:semiHidden/>
    <w:unhideWhenUsed/>
    <w:rsid w:val="005B1CD4"/>
    <w:rPr>
      <w:b/>
      <w:bCs/>
    </w:rPr>
  </w:style>
  <w:style w:type="character" w:customStyle="1" w:styleId="CommentSubjectChar">
    <w:name w:val="Comment Subject Char"/>
    <w:basedOn w:val="CommentTextChar"/>
    <w:link w:val="CommentSubject"/>
    <w:uiPriority w:val="99"/>
    <w:semiHidden/>
    <w:rsid w:val="005B1CD4"/>
    <w:rPr>
      <w:b/>
      <w:bCs/>
      <w:sz w:val="20"/>
      <w:szCs w:val="20"/>
    </w:rPr>
  </w:style>
  <w:style w:type="paragraph" w:customStyle="1" w:styleId="Footereven">
    <w:name w:val="Footer even"/>
    <w:basedOn w:val="Normal"/>
    <w:qFormat/>
    <w:rsid w:val="00D66DA6"/>
    <w:pPr>
      <w:pBdr>
        <w:top w:val="single" w:sz="4" w:space="4" w:color="580F8B"/>
      </w:pBdr>
      <w:spacing w:line="240" w:lineRule="auto"/>
    </w:pPr>
    <w:rPr>
      <w:rFonts w:asciiTheme="minorHAnsi" w:hAnsiTheme="minorHAnsi" w:cs="Times New Roman"/>
      <w:b/>
      <w:noProof/>
      <w:color w:val="580F8B"/>
      <w:sz w:val="18"/>
      <w:szCs w:val="18"/>
      <w:lang w:eastAsia="en-AU"/>
    </w:rPr>
  </w:style>
  <w:style w:type="paragraph" w:customStyle="1" w:styleId="Footerodd">
    <w:name w:val="Footer odd"/>
    <w:basedOn w:val="Normal"/>
    <w:qFormat/>
    <w:rsid w:val="00D66DA6"/>
    <w:pPr>
      <w:pBdr>
        <w:top w:val="single" w:sz="4" w:space="4" w:color="580F8B"/>
      </w:pBdr>
      <w:spacing w:line="240" w:lineRule="auto"/>
      <w:jc w:val="right"/>
    </w:pPr>
    <w:rPr>
      <w:rFonts w:asciiTheme="minorHAnsi" w:hAnsiTheme="minorHAnsi" w:cs="Times New Roman"/>
      <w:b/>
      <w:noProof/>
      <w:color w:val="580F8B"/>
      <w:sz w:val="18"/>
      <w:szCs w:val="18"/>
      <w:lang w:eastAsia="en-AU"/>
    </w:rPr>
  </w:style>
  <w:style w:type="paragraph" w:customStyle="1" w:styleId="Headereven">
    <w:name w:val="Header even"/>
    <w:basedOn w:val="Normal"/>
    <w:qFormat/>
    <w:rsid w:val="00D66DA6"/>
    <w:pPr>
      <w:pBdr>
        <w:bottom w:val="single" w:sz="8" w:space="1" w:color="580F8B"/>
      </w:pBdr>
      <w:spacing w:line="240" w:lineRule="auto"/>
      <w:ind w:left="-1134" w:right="9356"/>
      <w:jc w:val="right"/>
    </w:pPr>
    <w:rPr>
      <w:rFonts w:asciiTheme="minorHAnsi" w:hAnsiTheme="minorHAnsi" w:cs="Times New Roman"/>
      <w:b/>
      <w:color w:val="580F8B"/>
      <w:sz w:val="36"/>
      <w:lang w:eastAsia="en-AU"/>
    </w:rPr>
  </w:style>
  <w:style w:type="paragraph" w:customStyle="1" w:styleId="Headerodd">
    <w:name w:val="Header odd"/>
    <w:basedOn w:val="Normal"/>
    <w:qFormat/>
    <w:rsid w:val="00D66DA6"/>
    <w:pPr>
      <w:pBdr>
        <w:bottom w:val="single" w:sz="8" w:space="1" w:color="580F8B"/>
      </w:pBdr>
      <w:spacing w:line="240" w:lineRule="auto"/>
      <w:ind w:left="9356" w:right="-1134"/>
    </w:pPr>
    <w:rPr>
      <w:rFonts w:asciiTheme="minorHAnsi" w:hAnsiTheme="minorHAnsi" w:cs="Times New Roman"/>
      <w:b/>
      <w:noProof/>
      <w:color w:val="580F8B"/>
      <w:sz w:val="36"/>
      <w:szCs w:val="24"/>
      <w:lang w:eastAsia="en-AU"/>
    </w:rPr>
  </w:style>
  <w:style w:type="paragraph" w:customStyle="1" w:styleId="SyllabusHeading1">
    <w:name w:val="Syllabus Heading 1"/>
    <w:basedOn w:val="Normal"/>
    <w:qFormat/>
    <w:rsid w:val="00D66DA6"/>
    <w:pPr>
      <w:outlineLvl w:val="0"/>
    </w:pPr>
    <w:rPr>
      <w:rFonts w:asciiTheme="minorHAnsi" w:hAnsiTheme="minorHAnsi"/>
      <w:b/>
      <w:color w:val="580F8B"/>
      <w:sz w:val="40"/>
    </w:rPr>
  </w:style>
  <w:style w:type="paragraph" w:customStyle="1" w:styleId="SyllabusAppendixHeading1">
    <w:name w:val="Syllabus Appendix Heading 1"/>
    <w:basedOn w:val="SyllabusHeading1"/>
    <w:link w:val="SyllabusAppendixHeading1Char"/>
    <w:qFormat/>
    <w:rsid w:val="00D66DA6"/>
    <w:rPr>
      <w:rFonts w:eastAsiaTheme="majorEastAsia" w:cstheme="majorBidi"/>
      <w:szCs w:val="28"/>
    </w:rPr>
  </w:style>
  <w:style w:type="character" w:customStyle="1" w:styleId="SyllabusAppendixHeading1Char">
    <w:name w:val="Syllabus Appendix Heading 1 Char"/>
    <w:basedOn w:val="Heading1Char"/>
    <w:link w:val="SyllabusAppendixHeading1"/>
    <w:rsid w:val="00D66DA6"/>
    <w:rPr>
      <w:rFonts w:asciiTheme="minorHAnsi" w:eastAsiaTheme="majorEastAsia" w:hAnsiTheme="minorHAnsi" w:cstheme="majorBidi"/>
      <w:b/>
      <w:bCs w:val="0"/>
      <w:color w:val="580F8B"/>
      <w:sz w:val="40"/>
      <w:szCs w:val="28"/>
    </w:rPr>
  </w:style>
  <w:style w:type="paragraph" w:customStyle="1" w:styleId="SyllabusHeading3">
    <w:name w:val="Syllabus Heading 3"/>
    <w:basedOn w:val="Normal"/>
    <w:qFormat/>
    <w:rsid w:val="00D66DA6"/>
    <w:pPr>
      <w:spacing w:before="120"/>
      <w:outlineLvl w:val="2"/>
    </w:pPr>
    <w:rPr>
      <w:rFonts w:asciiTheme="minorHAnsi" w:hAnsiTheme="minorHAnsi"/>
      <w:b/>
      <w:color w:val="595959"/>
      <w:sz w:val="28"/>
    </w:rPr>
  </w:style>
  <w:style w:type="paragraph" w:customStyle="1" w:styleId="SyllabusAppendixHeading2">
    <w:name w:val="Syllabus Appendix Heading 2"/>
    <w:basedOn w:val="SyllabusHeading3"/>
    <w:qFormat/>
    <w:rsid w:val="00D66DA6"/>
    <w:pPr>
      <w:widowControl w:val="0"/>
      <w:spacing w:before="0"/>
      <w:outlineLvl w:val="1"/>
    </w:pPr>
  </w:style>
  <w:style w:type="paragraph" w:customStyle="1" w:styleId="SyllabusAppendixHeading3">
    <w:name w:val="Syllabus Appendix Heading 3"/>
    <w:basedOn w:val="Normal"/>
    <w:qFormat/>
    <w:rsid w:val="00D66DA6"/>
    <w:pPr>
      <w:keepNext/>
      <w:spacing w:after="0"/>
    </w:pPr>
    <w:rPr>
      <w:rFonts w:asciiTheme="minorHAnsi" w:hAnsiTheme="minorHAnsi" w:cs="Arial"/>
      <w:b/>
      <w:bCs/>
      <w:noProof/>
    </w:rPr>
  </w:style>
  <w:style w:type="paragraph" w:customStyle="1" w:styleId="SyllabusHeading2">
    <w:name w:val="Syllabus Heading 2"/>
    <w:basedOn w:val="Normal"/>
    <w:qFormat/>
    <w:rsid w:val="00D66DA6"/>
    <w:pPr>
      <w:spacing w:before="240"/>
      <w:outlineLvl w:val="1"/>
    </w:pPr>
    <w:rPr>
      <w:rFonts w:asciiTheme="minorHAnsi" w:hAnsiTheme="minorHAnsi"/>
      <w:b/>
      <w:color w:val="595959"/>
      <w:sz w:val="32"/>
    </w:rPr>
  </w:style>
  <w:style w:type="paragraph" w:customStyle="1" w:styleId="SyllabusHeading4">
    <w:name w:val="Syllabus Heading 4"/>
    <w:basedOn w:val="Paragraph"/>
    <w:qFormat/>
    <w:rsid w:val="00D66DA6"/>
    <w:rPr>
      <w:rFonts w:asciiTheme="minorHAnsi" w:hAnsiTheme="minorHAnsi" w:cs="Calibri"/>
      <w:b/>
      <w:color w:val="auto"/>
      <w:sz w:val="24"/>
    </w:rPr>
  </w:style>
  <w:style w:type="paragraph" w:customStyle="1" w:styleId="SyllabusListParagraph">
    <w:name w:val="Syllabus List Paragraph"/>
    <w:basedOn w:val="ListParagraph"/>
    <w:qFormat/>
    <w:rsid w:val="00D66DA6"/>
    <w:pPr>
      <w:numPr>
        <w:numId w:val="8"/>
      </w:numPr>
      <w:contextualSpacing w:val="0"/>
    </w:pPr>
    <w:rPr>
      <w:rFonts w:asciiTheme="minorHAnsi" w:hAnsiTheme="minorHAnsi"/>
      <w:sz w:val="22"/>
      <w:szCs w:val="20"/>
    </w:rPr>
  </w:style>
  <w:style w:type="paragraph" w:customStyle="1" w:styleId="SyllabusTitle1">
    <w:name w:val="Syllabus Title 1"/>
    <w:basedOn w:val="Normal"/>
    <w:link w:val="SyllabusTitle1Char"/>
    <w:qFormat/>
    <w:rsid w:val="00D66DA6"/>
    <w:pPr>
      <w:widowControl w:val="0"/>
      <w:pBdr>
        <w:bottom w:val="single" w:sz="8" w:space="4" w:color="580F8B"/>
      </w:pBdr>
      <w:spacing w:before="11000" w:line="240" w:lineRule="auto"/>
      <w:contextualSpacing/>
    </w:pPr>
    <w:rPr>
      <w:rFonts w:asciiTheme="minorHAnsi" w:eastAsiaTheme="majorEastAsia" w:hAnsiTheme="minorHAnsi" w:cstheme="majorBidi"/>
      <w:b/>
      <w:smallCaps/>
      <w:spacing w:val="5"/>
      <w:kern w:val="28"/>
      <w:sz w:val="60"/>
      <w:szCs w:val="52"/>
    </w:rPr>
  </w:style>
  <w:style w:type="character" w:customStyle="1" w:styleId="SyllabusTitle1Char">
    <w:name w:val="Syllabus Title 1 Char"/>
    <w:basedOn w:val="DefaultParagraphFont"/>
    <w:link w:val="SyllabusTitle1"/>
    <w:rsid w:val="00D66DA6"/>
    <w:rPr>
      <w:rFonts w:asciiTheme="minorHAnsi" w:eastAsiaTheme="majorEastAsia" w:hAnsiTheme="minorHAnsi" w:cstheme="majorBidi"/>
      <w:b/>
      <w:smallCaps/>
      <w:spacing w:val="5"/>
      <w:kern w:val="28"/>
      <w:sz w:val="60"/>
      <w:szCs w:val="52"/>
    </w:rPr>
  </w:style>
  <w:style w:type="paragraph" w:customStyle="1" w:styleId="SyllabusTitle2">
    <w:name w:val="Syllabus Title 2"/>
    <w:basedOn w:val="Normal"/>
    <w:qFormat/>
    <w:rsid w:val="00D66DA6"/>
    <w:pPr>
      <w:widowControl w:val="0"/>
      <w:spacing w:before="120" w:line="240" w:lineRule="auto"/>
    </w:pPr>
    <w:rPr>
      <w:rFonts w:ascii="Calibri Light" w:hAnsi="Calibri Light"/>
      <w:b/>
      <w:sz w:val="40"/>
    </w:rPr>
  </w:style>
  <w:style w:type="paragraph" w:customStyle="1" w:styleId="SyllabusTitle3">
    <w:name w:val="Syllabus Title 3"/>
    <w:basedOn w:val="Normal"/>
    <w:link w:val="SyllabusTitle3Char"/>
    <w:qFormat/>
    <w:rsid w:val="00D66DA6"/>
    <w:pPr>
      <w:widowControl w:val="0"/>
      <w:spacing w:line="240" w:lineRule="auto"/>
    </w:pPr>
    <w:rPr>
      <w:rFonts w:asciiTheme="minorHAnsi" w:hAnsiTheme="minorHAnsi"/>
      <w:b/>
      <w:color w:val="580F8B"/>
      <w:sz w:val="40"/>
      <w14:textFill>
        <w14:solidFill>
          <w14:srgbClr w14:val="580F8B">
            <w14:lumMod w14:val="75000"/>
            <w14:lumMod w14:val="75000"/>
            <w14:lumMod w14:val="75000"/>
          </w14:srgbClr>
        </w14:solidFill>
      </w14:textFill>
    </w:rPr>
  </w:style>
  <w:style w:type="character" w:customStyle="1" w:styleId="SyllabusTitle3Char">
    <w:name w:val="Syllabus Title 3 Char"/>
    <w:basedOn w:val="DefaultParagraphFont"/>
    <w:link w:val="SyllabusTitle3"/>
    <w:rsid w:val="00D66DA6"/>
    <w:rPr>
      <w:rFonts w:asciiTheme="minorHAnsi" w:hAnsiTheme="minorHAnsi"/>
      <w:b/>
      <w:color w:val="580F8B"/>
      <w:sz w:val="40"/>
      <w14:textFill>
        <w14:solidFill>
          <w14:srgbClr w14:val="580F8B">
            <w14:lumMod w14:val="75000"/>
            <w14:lumMod w14:val="75000"/>
            <w14:lumMod w14:val="75000"/>
          </w14:srgbClr>
        </w14:solidFill>
      </w14:textFill>
    </w:rPr>
  </w:style>
  <w:style w:type="character" w:styleId="FollowedHyperlink">
    <w:name w:val="FollowedHyperlink"/>
    <w:basedOn w:val="DefaultParagraphFont"/>
    <w:uiPriority w:val="99"/>
    <w:semiHidden/>
    <w:unhideWhenUsed/>
    <w:rsid w:val="00B4699C"/>
    <w:rPr>
      <w:color w:val="64646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846235">
      <w:bodyDiv w:val="1"/>
      <w:marLeft w:val="0"/>
      <w:marRight w:val="0"/>
      <w:marTop w:val="0"/>
      <w:marBottom w:val="0"/>
      <w:divBdr>
        <w:top w:val="none" w:sz="0" w:space="0" w:color="auto"/>
        <w:left w:val="none" w:sz="0" w:space="0" w:color="auto"/>
        <w:bottom w:val="none" w:sz="0" w:space="0" w:color="auto"/>
        <w:right w:val="none" w:sz="0" w:space="0" w:color="auto"/>
      </w:divBdr>
    </w:div>
    <w:div w:id="1352760461">
      <w:bodyDiv w:val="1"/>
      <w:marLeft w:val="0"/>
      <w:marRight w:val="0"/>
      <w:marTop w:val="0"/>
      <w:marBottom w:val="0"/>
      <w:divBdr>
        <w:top w:val="none" w:sz="0" w:space="0" w:color="auto"/>
        <w:left w:val="none" w:sz="0" w:space="0" w:color="auto"/>
        <w:bottom w:val="none" w:sz="0" w:space="0" w:color="auto"/>
        <w:right w:val="none" w:sz="0" w:space="0" w:color="auto"/>
      </w:divBdr>
    </w:div>
    <w:div w:id="137823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scsa.wa.edu.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PolicyPurples">
      <a:dk1>
        <a:sysClr val="windowText" lastClr="000000"/>
      </a:dk1>
      <a:lt1>
        <a:sysClr val="window" lastClr="FFFFFF"/>
      </a:lt1>
      <a:dk2>
        <a:srgbClr val="514F59"/>
      </a:dk2>
      <a:lt2>
        <a:srgbClr val="9688BE"/>
      </a:lt2>
      <a:accent1>
        <a:srgbClr val="46328C"/>
      </a:accent1>
      <a:accent2>
        <a:srgbClr val="514F59"/>
      </a:accent2>
      <a:accent3>
        <a:srgbClr val="82A682"/>
      </a:accent3>
      <a:accent4>
        <a:srgbClr val="9688BE"/>
      </a:accent4>
      <a:accent5>
        <a:srgbClr val="C4BFD9"/>
      </a:accent5>
      <a:accent6>
        <a:srgbClr val="E1DDEF"/>
      </a:accent6>
      <a:hlink>
        <a:srgbClr val="46328C"/>
      </a:hlink>
      <a:folHlink>
        <a:srgbClr val="514F59"/>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2F166-C337-46C7-A1A5-FF71098F6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5371</Words>
  <Characters>32944</Characters>
  <Application>Microsoft Office Word</Application>
  <DocSecurity>0</DocSecurity>
  <Lines>661</Lines>
  <Paragraphs>388</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38050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Calvert</dc:creator>
  <cp:keywords/>
  <dc:description/>
  <cp:lastModifiedBy>Elyse Alexander</cp:lastModifiedBy>
  <cp:revision>2</cp:revision>
  <cp:lastPrinted>2024-01-19T00:44:00Z</cp:lastPrinted>
  <dcterms:created xsi:type="dcterms:W3CDTF">2024-08-05T07:46:00Z</dcterms:created>
  <dcterms:modified xsi:type="dcterms:W3CDTF">2024-08-05T07:46:00Z</dcterms:modified>
</cp:coreProperties>
</file>