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2C58" w14:textId="77777777" w:rsidR="00BE248C" w:rsidRPr="0066245B" w:rsidRDefault="00BE248C" w:rsidP="00BE248C">
      <w:pPr>
        <w:pStyle w:val="SCSATitle1"/>
      </w:pPr>
      <w:r w:rsidRPr="0066245B">
        <w:rPr>
          <w:rFonts w:ascii="Franklin Gothic Medium" w:hAnsi="Franklin Gothic Medium"/>
          <w:noProof/>
          <w:color w:val="463969"/>
          <w:sz w:val="52"/>
        </w:rPr>
        <w:drawing>
          <wp:anchor distT="0" distB="0" distL="114300" distR="114300" simplePos="0" relativeHeight="251659264" behindDoc="1" locked="1" layoutInCell="1" allowOverlap="1" wp14:anchorId="488DD471" wp14:editId="041BBD89">
            <wp:simplePos x="0" y="0"/>
            <wp:positionH relativeFrom="column">
              <wp:posOffset>-6105525</wp:posOffset>
            </wp:positionH>
            <wp:positionV relativeFrom="paragraph">
              <wp:posOffset>524510</wp:posOffset>
            </wp:positionV>
            <wp:extent cx="11631295" cy="9121775"/>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6245B">
        <w:t>Sample Assessment Outline</w:t>
      </w:r>
    </w:p>
    <w:p w14:paraId="1488EFDB" w14:textId="3F2856C2" w:rsidR="00BE248C" w:rsidRPr="0066245B" w:rsidRDefault="00BE248C" w:rsidP="00BE248C">
      <w:pPr>
        <w:pStyle w:val="SCSATitle2"/>
      </w:pPr>
      <w:r>
        <w:t>Philosophy and Ethics</w:t>
      </w:r>
    </w:p>
    <w:p w14:paraId="64666DC4" w14:textId="0186AA65" w:rsidR="00BE248C" w:rsidRPr="0066245B" w:rsidRDefault="00BE248C" w:rsidP="00BE248C">
      <w:pPr>
        <w:pStyle w:val="SCSATitle3"/>
      </w:pPr>
      <w:r>
        <w:t>ATAR Year 12</w:t>
      </w:r>
    </w:p>
    <w:p w14:paraId="32C155AA" w14:textId="7F4E68F0" w:rsidR="000E178F" w:rsidRDefault="000E178F" w:rsidP="000E178F">
      <w:pPr>
        <w:spacing w:after="200" w:line="276" w:lineRule="auto"/>
        <w:rPr>
          <w:lang w:val="en-GB"/>
        </w:rPr>
      </w:pPr>
      <w:r>
        <w:rPr>
          <w:lang w:val="en-GB"/>
        </w:rPr>
        <w:br w:type="page"/>
      </w:r>
    </w:p>
    <w:p w14:paraId="597F1D04" w14:textId="77777777" w:rsidR="000621A5" w:rsidRPr="000621A5" w:rsidRDefault="000621A5" w:rsidP="000E178F">
      <w:pPr>
        <w:keepNext/>
        <w:spacing w:after="120" w:line="276" w:lineRule="auto"/>
        <w:rPr>
          <w:rFonts w:ascii="Calibri" w:eastAsia="SimHei" w:hAnsi="Calibri" w:cs="Calibri"/>
          <w:b/>
          <w:lang w:val="en-AU"/>
        </w:rPr>
      </w:pPr>
      <w:r w:rsidRPr="000621A5">
        <w:rPr>
          <w:rFonts w:ascii="Calibri" w:eastAsia="SimHei" w:hAnsi="Calibri" w:cs="Calibri"/>
          <w:b/>
          <w:lang w:val="en-AU"/>
        </w:rPr>
        <w:lastRenderedPageBreak/>
        <w:t>Acknowledgement of Country</w:t>
      </w:r>
    </w:p>
    <w:p w14:paraId="7C8900C9" w14:textId="77777777" w:rsidR="000621A5" w:rsidRPr="000621A5" w:rsidRDefault="000621A5" w:rsidP="004E1CED">
      <w:pPr>
        <w:spacing w:after="6480" w:line="276" w:lineRule="auto"/>
        <w:rPr>
          <w:rFonts w:ascii="Calibri" w:eastAsia="SimSun" w:hAnsi="Calibri"/>
          <w:lang w:val="en-AU"/>
        </w:rPr>
      </w:pPr>
      <w:r w:rsidRPr="000621A5">
        <w:rPr>
          <w:rFonts w:ascii="Calibri" w:eastAsia="SimSun" w:hAnsi="Calibri"/>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EF01329" w14:textId="77777777" w:rsidR="000621A5" w:rsidRPr="000621A5" w:rsidRDefault="000621A5" w:rsidP="000E178F">
      <w:pPr>
        <w:spacing w:after="120" w:line="276" w:lineRule="auto"/>
        <w:jc w:val="both"/>
        <w:rPr>
          <w:rFonts w:ascii="Calibri" w:eastAsia="SimSun" w:hAnsi="Calibri"/>
          <w:b/>
          <w:sz w:val="20"/>
          <w:szCs w:val="20"/>
          <w:lang w:val="en-AU"/>
        </w:rPr>
      </w:pPr>
      <w:r w:rsidRPr="000621A5">
        <w:rPr>
          <w:rFonts w:ascii="Calibri" w:eastAsia="SimSun" w:hAnsi="Calibri"/>
          <w:b/>
          <w:sz w:val="20"/>
          <w:szCs w:val="20"/>
          <w:lang w:val="en-AU"/>
        </w:rPr>
        <w:t>Copyright</w:t>
      </w:r>
    </w:p>
    <w:p w14:paraId="4B1BD45A" w14:textId="77777777" w:rsidR="000621A5" w:rsidRPr="000621A5" w:rsidRDefault="000621A5" w:rsidP="000E178F">
      <w:pPr>
        <w:spacing w:after="120" w:line="276" w:lineRule="auto"/>
        <w:jc w:val="both"/>
        <w:rPr>
          <w:rFonts w:ascii="Calibri" w:eastAsia="SimSun" w:hAnsi="Calibri" w:cs="Calibri"/>
          <w:sz w:val="20"/>
          <w:szCs w:val="20"/>
          <w:lang w:val="en-AU"/>
        </w:rPr>
      </w:pPr>
      <w:r w:rsidRPr="000621A5">
        <w:rPr>
          <w:rFonts w:ascii="Calibri" w:eastAsia="SimSun" w:hAnsi="Calibri" w:cs="Calibri"/>
          <w:sz w:val="20"/>
          <w:szCs w:val="20"/>
          <w:lang w:val="en-AU"/>
        </w:rPr>
        <w:t>© School Curriculum and Standards Authority, 2023</w:t>
      </w:r>
    </w:p>
    <w:p w14:paraId="05AE4CFA" w14:textId="77777777" w:rsidR="000621A5" w:rsidRPr="000621A5" w:rsidRDefault="000621A5" w:rsidP="000E178F">
      <w:pPr>
        <w:spacing w:after="120" w:line="276" w:lineRule="auto"/>
        <w:rPr>
          <w:rFonts w:ascii="Calibri" w:eastAsia="SimSun" w:hAnsi="Calibri" w:cs="Calibri"/>
          <w:sz w:val="20"/>
          <w:szCs w:val="20"/>
          <w:lang w:val="en-AU"/>
        </w:rPr>
      </w:pPr>
      <w:r w:rsidRPr="000621A5">
        <w:rPr>
          <w:rFonts w:ascii="Calibri" w:eastAsia="SimSun" w:hAnsi="Calibri" w:cs="Calibr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ACBC2DA" w14:textId="77777777" w:rsidR="000621A5" w:rsidRPr="000621A5" w:rsidRDefault="000621A5" w:rsidP="000E178F">
      <w:pPr>
        <w:spacing w:after="120" w:line="276" w:lineRule="auto"/>
        <w:rPr>
          <w:rFonts w:ascii="Calibri" w:eastAsia="SimSun" w:hAnsi="Calibri" w:cs="Calibri"/>
          <w:sz w:val="20"/>
          <w:szCs w:val="20"/>
          <w:lang w:val="en-AU"/>
        </w:rPr>
      </w:pPr>
      <w:r w:rsidRPr="000621A5">
        <w:rPr>
          <w:rFonts w:ascii="Calibri" w:eastAsia="SimSun" w:hAnsi="Calibri" w:cs="Calibri"/>
          <w:sz w:val="20"/>
          <w:szCs w:val="20"/>
          <w:lang w:val="en-AU"/>
        </w:rPr>
        <w:t>Copying or communication for any other purpose can be done only within the terms of the</w:t>
      </w:r>
      <w:r w:rsidRPr="000621A5">
        <w:rPr>
          <w:rFonts w:ascii="Calibri" w:eastAsia="SimSun" w:hAnsi="Calibri" w:cs="Calibri"/>
          <w:i/>
          <w:iCs/>
          <w:sz w:val="20"/>
          <w:szCs w:val="20"/>
          <w:lang w:val="en-AU"/>
        </w:rPr>
        <w:t xml:space="preserve"> Copyright Act 1968</w:t>
      </w:r>
      <w:r w:rsidRPr="000621A5">
        <w:rPr>
          <w:rFonts w:ascii="Calibri" w:eastAsia="SimSun" w:hAnsi="Calibri" w:cs="Calibri"/>
          <w:sz w:val="20"/>
          <w:szCs w:val="20"/>
          <w:lang w:val="en-AU"/>
        </w:rPr>
        <w:t xml:space="preserve"> or with prior written permission of the Authority. Copying or communication of any third-party copyright material can be done only within the terms of the </w:t>
      </w:r>
      <w:r w:rsidRPr="000621A5">
        <w:rPr>
          <w:rFonts w:ascii="Calibri" w:eastAsia="SimSun" w:hAnsi="Calibri" w:cs="Calibri"/>
          <w:i/>
          <w:iCs/>
          <w:sz w:val="20"/>
          <w:szCs w:val="20"/>
          <w:lang w:val="en-AU"/>
        </w:rPr>
        <w:t>Copyright Act 1968</w:t>
      </w:r>
      <w:r w:rsidRPr="000621A5">
        <w:rPr>
          <w:rFonts w:ascii="Calibri" w:eastAsia="SimSun" w:hAnsi="Calibri" w:cs="Calibri"/>
          <w:sz w:val="20"/>
          <w:szCs w:val="20"/>
          <w:lang w:val="en-AU"/>
        </w:rPr>
        <w:t xml:space="preserve"> or with permission of the copyright owners.</w:t>
      </w:r>
    </w:p>
    <w:p w14:paraId="45FEE93B" w14:textId="77777777" w:rsidR="000621A5" w:rsidRPr="000621A5" w:rsidRDefault="000621A5" w:rsidP="000E178F">
      <w:pPr>
        <w:spacing w:after="120" w:line="276" w:lineRule="auto"/>
        <w:rPr>
          <w:rFonts w:ascii="Calibri" w:eastAsia="SimSun" w:hAnsi="Calibri" w:cs="Calibri"/>
          <w:sz w:val="20"/>
          <w:szCs w:val="20"/>
          <w:lang w:val="en-AU"/>
        </w:rPr>
      </w:pPr>
      <w:r w:rsidRPr="000621A5">
        <w:rPr>
          <w:rFonts w:ascii="Calibri" w:eastAsia="SimSun" w:hAnsi="Calibri" w:cs="Calibri"/>
          <w:sz w:val="20"/>
          <w:szCs w:val="20"/>
          <w:lang w:val="en-AU"/>
        </w:rPr>
        <w:t xml:space="preserve">Any content in this document that has been derived from the Australian Curriculum may be used under the terms of the </w:t>
      </w:r>
      <w:hyperlink r:id="rId9" w:tgtFrame="_blank" w:history="1">
        <w:r w:rsidRPr="000621A5">
          <w:rPr>
            <w:rFonts w:ascii="Calibri" w:eastAsia="SimSun" w:hAnsi="Calibri" w:cs="Calibri"/>
            <w:color w:val="580F8B"/>
            <w:sz w:val="20"/>
            <w:szCs w:val="20"/>
            <w:u w:val="single"/>
            <w:lang w:val="en-AU"/>
          </w:rPr>
          <w:t>Creative Commons Attribution 4.0 International licence</w:t>
        </w:r>
      </w:hyperlink>
      <w:r w:rsidRPr="000621A5">
        <w:rPr>
          <w:rFonts w:ascii="Calibri" w:eastAsia="SimSun" w:hAnsi="Calibri" w:cs="Calibri"/>
          <w:sz w:val="20"/>
          <w:szCs w:val="20"/>
          <w:lang w:val="en-AU"/>
        </w:rPr>
        <w:t>.</w:t>
      </w:r>
    </w:p>
    <w:p w14:paraId="5F465393" w14:textId="77777777" w:rsidR="000621A5" w:rsidRPr="000621A5" w:rsidRDefault="000621A5" w:rsidP="000E178F">
      <w:pPr>
        <w:spacing w:after="120" w:line="276" w:lineRule="auto"/>
        <w:jc w:val="both"/>
        <w:rPr>
          <w:rFonts w:ascii="Calibri" w:eastAsia="SimSun" w:hAnsi="Calibri" w:cs="Calibri"/>
          <w:b/>
          <w:sz w:val="20"/>
          <w:szCs w:val="20"/>
          <w:lang w:val="en-AU"/>
        </w:rPr>
      </w:pPr>
      <w:r w:rsidRPr="000621A5">
        <w:rPr>
          <w:rFonts w:ascii="Calibri" w:eastAsia="SimSun" w:hAnsi="Calibri" w:cs="Calibri"/>
          <w:b/>
          <w:sz w:val="20"/>
          <w:szCs w:val="20"/>
          <w:lang w:val="en-AU"/>
        </w:rPr>
        <w:t>Disclaimer</w:t>
      </w:r>
    </w:p>
    <w:p w14:paraId="36C3933C" w14:textId="280111C2" w:rsidR="0017191C" w:rsidRPr="00BA2E6B" w:rsidRDefault="000621A5" w:rsidP="000E178F">
      <w:pPr>
        <w:spacing w:line="264" w:lineRule="auto"/>
        <w:ind w:right="68"/>
        <w:jc w:val="both"/>
        <w:rPr>
          <w:rFonts w:ascii="Calibri" w:hAnsi="Calibri"/>
          <w:sz w:val="16"/>
          <w:lang w:val="en-GB"/>
        </w:rPr>
        <w:sectPr w:rsidR="0017191C" w:rsidRPr="00BA2E6B" w:rsidSect="004E1CED">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docGrid w:linePitch="360"/>
        </w:sectPr>
      </w:pPr>
      <w:r w:rsidRPr="000621A5">
        <w:rPr>
          <w:rFonts w:ascii="Calibri" w:eastAsia="SimSun" w:hAnsi="Calibri" w:cs="Calibri"/>
          <w:sz w:val="20"/>
          <w:szCs w:val="20"/>
          <w:lang w:val="en-AU"/>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0621A5">
        <w:rPr>
          <w:rFonts w:ascii="Calibri" w:eastAsia="SimSun" w:hAnsi="Calibri"/>
          <w:sz w:val="20"/>
          <w:szCs w:val="20"/>
          <w:lang w:val="en-AU"/>
        </w:rPr>
        <w:t>Teachers must exercise their professional judgement as to the appropriateness of any they may wish to use</w:t>
      </w:r>
    </w:p>
    <w:p w14:paraId="07F43307" w14:textId="58F538F9" w:rsidR="007D70D1" w:rsidRPr="00BA2E6B" w:rsidRDefault="007D70D1" w:rsidP="000E178F">
      <w:pPr>
        <w:pStyle w:val="SCSAHeading1"/>
      </w:pPr>
      <w:r w:rsidRPr="00BA2E6B">
        <w:lastRenderedPageBreak/>
        <w:t>Sample assessment outline</w:t>
      </w:r>
    </w:p>
    <w:p w14:paraId="3E5638EF" w14:textId="77777777" w:rsidR="00897899" w:rsidRPr="00BA2E6B" w:rsidRDefault="002509AA" w:rsidP="0004099B">
      <w:pPr>
        <w:pStyle w:val="SCSAHeading1"/>
      </w:pPr>
      <w:r>
        <w:t>Philosophy and Ethics</w:t>
      </w:r>
      <w:r w:rsidR="00897899" w:rsidRPr="00BA2E6B">
        <w:t xml:space="preserve"> – ATAR Year 12 </w:t>
      </w:r>
    </w:p>
    <w:p w14:paraId="0CD2F4CE" w14:textId="77777777" w:rsidR="0017191C" w:rsidRDefault="0017191C" w:rsidP="0004099B">
      <w:pPr>
        <w:pStyle w:val="SCSAHeading2"/>
      </w:pPr>
      <w:r w:rsidRPr="00BA2E6B">
        <w:t xml:space="preserve">Unit 3 and </w:t>
      </w:r>
      <w:r w:rsidR="009E38A1" w:rsidRPr="00BA2E6B">
        <w:t xml:space="preserve">Unit </w:t>
      </w:r>
      <w:r w:rsidRPr="00BA2E6B">
        <w:t>4</w:t>
      </w:r>
    </w:p>
    <w:tbl>
      <w:tblPr>
        <w:tblStyle w:val="SCSATableStyle"/>
        <w:tblW w:w="5000" w:type="pct"/>
        <w:tblLayout w:type="fixed"/>
        <w:tblLook w:val="04A0" w:firstRow="1" w:lastRow="0" w:firstColumn="1" w:lastColumn="0" w:noHBand="0" w:noVBand="1"/>
      </w:tblPr>
      <w:tblGrid>
        <w:gridCol w:w="1402"/>
        <w:gridCol w:w="1402"/>
        <w:gridCol w:w="1402"/>
        <w:gridCol w:w="1548"/>
        <w:gridCol w:w="8238"/>
      </w:tblGrid>
      <w:tr w:rsidR="000E178F" w:rsidRPr="00817DAA" w14:paraId="70F6D0BD" w14:textId="77777777" w:rsidTr="004E1CED">
        <w:trPr>
          <w:cnfStyle w:val="100000000000" w:firstRow="1" w:lastRow="0" w:firstColumn="0" w:lastColumn="0" w:oddVBand="0" w:evenVBand="0" w:oddHBand="0" w:evenHBand="0" w:firstRowFirstColumn="0" w:firstRowLastColumn="0" w:lastRowFirstColumn="0" w:lastRowLastColumn="0"/>
        </w:trPr>
        <w:tc>
          <w:tcPr>
            <w:tcW w:w="501" w:type="pct"/>
            <w:vAlign w:val="center"/>
            <w:hideMark/>
          </w:tcPr>
          <w:p w14:paraId="14063D5C" w14:textId="5F3DD1B7" w:rsidR="00C51828" w:rsidRPr="00817DAA" w:rsidRDefault="00C51828" w:rsidP="000E178F">
            <w:pPr>
              <w:jc w:val="center"/>
              <w:rPr>
                <w:rFonts w:asciiTheme="minorHAnsi" w:hAnsiTheme="minorHAnsi" w:cstheme="minorHAnsi"/>
              </w:rPr>
            </w:pPr>
            <w:r w:rsidRPr="00817DAA">
              <w:rPr>
                <w:rFonts w:asciiTheme="minorHAnsi" w:hAnsiTheme="minorHAnsi" w:cstheme="minorHAnsi"/>
              </w:rPr>
              <w:t>Assessment type</w:t>
            </w:r>
          </w:p>
        </w:tc>
        <w:tc>
          <w:tcPr>
            <w:tcW w:w="501" w:type="pct"/>
            <w:vAlign w:val="center"/>
          </w:tcPr>
          <w:p w14:paraId="4E6CA094" w14:textId="6581DBB9" w:rsidR="00C51828" w:rsidRPr="00817DAA" w:rsidRDefault="00C51828" w:rsidP="000E178F">
            <w:pPr>
              <w:jc w:val="center"/>
              <w:rPr>
                <w:rFonts w:asciiTheme="minorHAnsi" w:hAnsiTheme="minorHAnsi" w:cstheme="minorHAnsi"/>
              </w:rPr>
            </w:pPr>
            <w:r w:rsidRPr="00817DAA">
              <w:rPr>
                <w:rFonts w:asciiTheme="minorHAnsi" w:hAnsiTheme="minorHAnsi" w:cstheme="minorHAnsi"/>
              </w:rPr>
              <w:t>Assessment type</w:t>
            </w:r>
            <w:r w:rsidR="000E178F" w:rsidRPr="00817DAA">
              <w:rPr>
                <w:rFonts w:asciiTheme="minorHAnsi" w:hAnsiTheme="minorHAnsi" w:cstheme="minorHAnsi"/>
              </w:rPr>
              <w:t xml:space="preserve"> </w:t>
            </w:r>
            <w:r w:rsidRPr="00817DAA">
              <w:rPr>
                <w:rFonts w:asciiTheme="minorHAnsi" w:hAnsiTheme="minorHAnsi" w:cstheme="minorHAnsi"/>
              </w:rPr>
              <w:t>weighting</w:t>
            </w:r>
          </w:p>
        </w:tc>
        <w:tc>
          <w:tcPr>
            <w:tcW w:w="501" w:type="pct"/>
            <w:vAlign w:val="center"/>
          </w:tcPr>
          <w:p w14:paraId="38592369" w14:textId="1E0D5DD1" w:rsidR="00C51828" w:rsidRPr="00817DAA" w:rsidRDefault="00C51828" w:rsidP="000E178F">
            <w:pPr>
              <w:jc w:val="center"/>
              <w:rPr>
                <w:rFonts w:asciiTheme="minorHAnsi" w:hAnsiTheme="minorHAnsi" w:cstheme="minorHAnsi"/>
              </w:rPr>
            </w:pPr>
            <w:r w:rsidRPr="00817DAA">
              <w:rPr>
                <w:rFonts w:asciiTheme="minorHAnsi" w:hAnsiTheme="minorHAnsi" w:cstheme="minorHAnsi"/>
              </w:rPr>
              <w:t>Assessment</w:t>
            </w:r>
          </w:p>
          <w:p w14:paraId="4EB03E39" w14:textId="01D4E40F" w:rsidR="00C51828" w:rsidRPr="00817DAA" w:rsidRDefault="00C51828" w:rsidP="000E178F">
            <w:pPr>
              <w:jc w:val="center"/>
              <w:rPr>
                <w:rFonts w:asciiTheme="minorHAnsi" w:hAnsiTheme="minorHAnsi" w:cstheme="minorHAnsi"/>
              </w:rPr>
            </w:pPr>
            <w:r w:rsidRPr="00817DAA">
              <w:rPr>
                <w:rFonts w:asciiTheme="minorHAnsi" w:hAnsiTheme="minorHAnsi" w:cstheme="minorHAnsi"/>
              </w:rPr>
              <w:t>task</w:t>
            </w:r>
          </w:p>
          <w:p w14:paraId="5A4FEAB2" w14:textId="77777777" w:rsidR="00C51828" w:rsidRPr="00817DAA" w:rsidRDefault="00C51828" w:rsidP="000E178F">
            <w:pPr>
              <w:jc w:val="center"/>
              <w:rPr>
                <w:rFonts w:asciiTheme="minorHAnsi" w:hAnsiTheme="minorHAnsi" w:cstheme="minorHAnsi"/>
              </w:rPr>
            </w:pPr>
            <w:r w:rsidRPr="00817DAA">
              <w:rPr>
                <w:rFonts w:asciiTheme="minorHAnsi" w:hAnsiTheme="minorHAnsi" w:cstheme="minorHAnsi"/>
              </w:rPr>
              <w:t>weighting</w:t>
            </w:r>
          </w:p>
        </w:tc>
        <w:tc>
          <w:tcPr>
            <w:tcW w:w="553" w:type="pct"/>
            <w:vAlign w:val="center"/>
          </w:tcPr>
          <w:p w14:paraId="46EB8E46" w14:textId="77777777" w:rsidR="00C51828" w:rsidRPr="00817DAA" w:rsidRDefault="005835A0" w:rsidP="000E178F">
            <w:pPr>
              <w:jc w:val="center"/>
              <w:rPr>
                <w:rFonts w:asciiTheme="minorHAnsi" w:hAnsiTheme="minorHAnsi" w:cstheme="minorHAnsi"/>
              </w:rPr>
            </w:pPr>
            <w:r w:rsidRPr="00817DAA">
              <w:rPr>
                <w:rFonts w:asciiTheme="minorHAnsi" w:hAnsiTheme="minorHAnsi" w:cstheme="minorHAnsi"/>
              </w:rPr>
              <w:t>When</w:t>
            </w:r>
          </w:p>
        </w:tc>
        <w:tc>
          <w:tcPr>
            <w:tcW w:w="2944" w:type="pct"/>
            <w:vAlign w:val="center"/>
            <w:hideMark/>
          </w:tcPr>
          <w:p w14:paraId="55BDE493" w14:textId="77777777" w:rsidR="00C51828" w:rsidRPr="00817DAA" w:rsidRDefault="00C51828" w:rsidP="000E178F">
            <w:pPr>
              <w:jc w:val="center"/>
              <w:rPr>
                <w:rFonts w:asciiTheme="minorHAnsi" w:hAnsiTheme="minorHAnsi" w:cstheme="minorHAnsi"/>
              </w:rPr>
            </w:pPr>
            <w:r w:rsidRPr="00817DAA">
              <w:rPr>
                <w:rFonts w:asciiTheme="minorHAnsi" w:hAnsiTheme="minorHAnsi" w:cstheme="minorHAnsi"/>
              </w:rPr>
              <w:t>Assessment task</w:t>
            </w:r>
          </w:p>
        </w:tc>
      </w:tr>
      <w:tr w:rsidR="000E178F" w:rsidRPr="00147061" w14:paraId="30FA572E" w14:textId="77777777" w:rsidTr="004E1CED">
        <w:trPr>
          <w:trHeight w:val="576"/>
        </w:trPr>
        <w:tc>
          <w:tcPr>
            <w:tcW w:w="501" w:type="pct"/>
            <w:vMerge w:val="restart"/>
            <w:vAlign w:val="center"/>
          </w:tcPr>
          <w:p w14:paraId="47B2CDBC" w14:textId="77777777" w:rsidR="005835A0" w:rsidRPr="00CF674C" w:rsidRDefault="005835A0" w:rsidP="004E1CED">
            <w:pPr>
              <w:jc w:val="center"/>
              <w:rPr>
                <w:rFonts w:asciiTheme="minorHAnsi" w:hAnsiTheme="minorHAnsi" w:cstheme="minorHAnsi"/>
              </w:rPr>
            </w:pPr>
            <w:r w:rsidRPr="00CF674C">
              <w:rPr>
                <w:rFonts w:asciiTheme="minorHAnsi" w:hAnsiTheme="minorHAnsi" w:cstheme="minorHAnsi"/>
              </w:rPr>
              <w:t>Critical reasoning</w:t>
            </w:r>
          </w:p>
        </w:tc>
        <w:tc>
          <w:tcPr>
            <w:tcW w:w="501" w:type="pct"/>
            <w:vMerge w:val="restart"/>
            <w:vAlign w:val="center"/>
          </w:tcPr>
          <w:p w14:paraId="318B6E81"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20%</w:t>
            </w:r>
          </w:p>
        </w:tc>
        <w:tc>
          <w:tcPr>
            <w:tcW w:w="501" w:type="pct"/>
            <w:vAlign w:val="center"/>
          </w:tcPr>
          <w:p w14:paraId="4D1B1019"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10%</w:t>
            </w:r>
          </w:p>
        </w:tc>
        <w:tc>
          <w:tcPr>
            <w:tcW w:w="553" w:type="pct"/>
            <w:vAlign w:val="center"/>
          </w:tcPr>
          <w:p w14:paraId="224562A1"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Semester 1</w:t>
            </w:r>
          </w:p>
          <w:p w14:paraId="5AE58245" w14:textId="15ADA8FD" w:rsidR="005835A0" w:rsidRPr="00817DAA" w:rsidRDefault="005835A0" w:rsidP="000E178F">
            <w:pPr>
              <w:jc w:val="center"/>
              <w:rPr>
                <w:rFonts w:asciiTheme="minorHAnsi" w:hAnsiTheme="minorHAnsi" w:cstheme="minorHAnsi"/>
              </w:rPr>
            </w:pPr>
            <w:r w:rsidRPr="00817DAA">
              <w:rPr>
                <w:rFonts w:asciiTheme="minorHAnsi" w:hAnsiTheme="minorHAnsi" w:cstheme="minorHAnsi"/>
              </w:rPr>
              <w:t xml:space="preserve">Week </w:t>
            </w:r>
            <w:r w:rsidR="00115816" w:rsidRPr="00817DAA">
              <w:rPr>
                <w:rFonts w:asciiTheme="minorHAnsi" w:hAnsiTheme="minorHAnsi" w:cstheme="minorHAnsi"/>
              </w:rPr>
              <w:t>3</w:t>
            </w:r>
          </w:p>
        </w:tc>
        <w:tc>
          <w:tcPr>
            <w:tcW w:w="2944" w:type="pct"/>
            <w:hideMark/>
          </w:tcPr>
          <w:p w14:paraId="31C36B5B" w14:textId="0F61DE44" w:rsidR="005835A0" w:rsidRPr="00147061" w:rsidRDefault="005835A0" w:rsidP="000E178F">
            <w:pPr>
              <w:rPr>
                <w:rFonts w:asciiTheme="minorHAnsi" w:hAnsiTheme="minorHAnsi" w:cstheme="minorHAnsi"/>
              </w:rPr>
            </w:pPr>
            <w:r w:rsidRPr="00147061">
              <w:rPr>
                <w:rFonts w:asciiTheme="minorHAnsi" w:hAnsiTheme="minorHAnsi" w:cstheme="minorHAnsi"/>
                <w:b/>
                <w:bCs/>
              </w:rPr>
              <w:t>Task 1:</w:t>
            </w:r>
            <w:r w:rsidRPr="00147061">
              <w:rPr>
                <w:rFonts w:asciiTheme="minorHAnsi" w:hAnsiTheme="minorHAnsi" w:cstheme="minorHAnsi"/>
              </w:rPr>
              <w:t xml:space="preserve"> </w:t>
            </w:r>
            <w:r w:rsidR="00230341" w:rsidRPr="00147061">
              <w:rPr>
                <w:rFonts w:asciiTheme="minorHAnsi" w:hAnsiTheme="minorHAnsi" w:cstheme="minorHAnsi"/>
              </w:rPr>
              <w:t xml:space="preserve">Short </w:t>
            </w:r>
            <w:r w:rsidRPr="00147061">
              <w:rPr>
                <w:rFonts w:asciiTheme="minorHAnsi" w:hAnsiTheme="minorHAnsi" w:cstheme="minorHAnsi"/>
              </w:rPr>
              <w:t>answer test with questions focused on the structures of argument</w:t>
            </w:r>
            <w:r w:rsidR="00B238A5" w:rsidRPr="00147061">
              <w:rPr>
                <w:rFonts w:asciiTheme="minorHAnsi" w:hAnsiTheme="minorHAnsi" w:cstheme="minorHAnsi"/>
              </w:rPr>
              <w:t>s</w:t>
            </w:r>
            <w:r w:rsidRPr="00147061">
              <w:rPr>
                <w:rFonts w:asciiTheme="minorHAnsi" w:hAnsiTheme="minorHAnsi" w:cstheme="minorHAnsi"/>
              </w:rPr>
              <w:t>, cogenc</w:t>
            </w:r>
            <w:r w:rsidR="00C96655" w:rsidRPr="00147061">
              <w:rPr>
                <w:rFonts w:asciiTheme="minorHAnsi" w:hAnsiTheme="minorHAnsi" w:cstheme="minorHAnsi"/>
              </w:rPr>
              <w:t>y</w:t>
            </w:r>
            <w:r w:rsidRPr="00147061">
              <w:rPr>
                <w:rFonts w:asciiTheme="minorHAnsi" w:hAnsiTheme="minorHAnsi" w:cstheme="minorHAnsi"/>
              </w:rPr>
              <w:t>, weas</w:t>
            </w:r>
            <w:r w:rsidR="00A86A58" w:rsidRPr="00147061">
              <w:rPr>
                <w:rFonts w:asciiTheme="minorHAnsi" w:hAnsiTheme="minorHAnsi" w:cstheme="minorHAnsi"/>
              </w:rPr>
              <w:t>e</w:t>
            </w:r>
            <w:r w:rsidRPr="00147061">
              <w:rPr>
                <w:rFonts w:asciiTheme="minorHAnsi" w:hAnsiTheme="minorHAnsi" w:cstheme="minorHAnsi"/>
              </w:rPr>
              <w:t>l words/phrases and informal fallacies</w:t>
            </w:r>
          </w:p>
        </w:tc>
      </w:tr>
      <w:tr w:rsidR="000E178F" w:rsidRPr="00147061" w14:paraId="70FA231D" w14:textId="77777777" w:rsidTr="004E1CED">
        <w:trPr>
          <w:trHeight w:val="503"/>
        </w:trPr>
        <w:tc>
          <w:tcPr>
            <w:tcW w:w="501" w:type="pct"/>
            <w:vMerge/>
            <w:vAlign w:val="center"/>
          </w:tcPr>
          <w:p w14:paraId="0EEF4061" w14:textId="77777777" w:rsidR="005835A0" w:rsidRPr="00147061" w:rsidRDefault="005835A0" w:rsidP="004E1CED">
            <w:pPr>
              <w:jc w:val="center"/>
              <w:rPr>
                <w:rFonts w:asciiTheme="minorHAnsi" w:hAnsiTheme="minorHAnsi" w:cstheme="minorHAnsi"/>
                <w:b/>
                <w:bCs/>
              </w:rPr>
            </w:pPr>
          </w:p>
        </w:tc>
        <w:tc>
          <w:tcPr>
            <w:tcW w:w="501" w:type="pct"/>
            <w:vMerge/>
            <w:vAlign w:val="center"/>
          </w:tcPr>
          <w:p w14:paraId="0B85735A" w14:textId="77777777" w:rsidR="005835A0" w:rsidRPr="00147061" w:rsidRDefault="005835A0" w:rsidP="000E178F">
            <w:pPr>
              <w:jc w:val="center"/>
              <w:rPr>
                <w:rFonts w:asciiTheme="minorHAnsi" w:hAnsiTheme="minorHAnsi" w:cstheme="minorHAnsi"/>
              </w:rPr>
            </w:pPr>
          </w:p>
        </w:tc>
        <w:tc>
          <w:tcPr>
            <w:tcW w:w="501" w:type="pct"/>
            <w:vAlign w:val="center"/>
          </w:tcPr>
          <w:p w14:paraId="19A6FA52"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10%</w:t>
            </w:r>
          </w:p>
        </w:tc>
        <w:tc>
          <w:tcPr>
            <w:tcW w:w="553" w:type="pct"/>
            <w:vAlign w:val="center"/>
          </w:tcPr>
          <w:p w14:paraId="35DDDF3A"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Semester 2</w:t>
            </w:r>
          </w:p>
          <w:p w14:paraId="1BC979D5" w14:textId="5C695C91" w:rsidR="005835A0" w:rsidRPr="00817DAA" w:rsidRDefault="00B84CBD" w:rsidP="000E178F">
            <w:pPr>
              <w:jc w:val="center"/>
              <w:rPr>
                <w:rFonts w:asciiTheme="minorHAnsi" w:hAnsiTheme="minorHAnsi" w:cstheme="minorHAnsi"/>
              </w:rPr>
            </w:pPr>
            <w:r w:rsidRPr="00817DAA">
              <w:rPr>
                <w:rFonts w:asciiTheme="minorHAnsi" w:hAnsiTheme="minorHAnsi" w:cstheme="minorHAnsi"/>
              </w:rPr>
              <w:t xml:space="preserve">Week </w:t>
            </w:r>
            <w:r w:rsidR="005270BB" w:rsidRPr="00817DAA">
              <w:rPr>
                <w:rFonts w:asciiTheme="minorHAnsi" w:hAnsiTheme="minorHAnsi" w:cstheme="minorHAnsi"/>
              </w:rPr>
              <w:t>2</w:t>
            </w:r>
          </w:p>
        </w:tc>
        <w:tc>
          <w:tcPr>
            <w:tcW w:w="2944" w:type="pct"/>
            <w:hideMark/>
          </w:tcPr>
          <w:p w14:paraId="1B5397FA" w14:textId="11F4DB57" w:rsidR="005835A0" w:rsidRPr="00147061" w:rsidRDefault="005835A0" w:rsidP="000E178F">
            <w:pPr>
              <w:rPr>
                <w:rFonts w:asciiTheme="minorHAnsi" w:hAnsiTheme="minorHAnsi" w:cstheme="minorHAnsi"/>
              </w:rPr>
            </w:pPr>
            <w:r w:rsidRPr="00147061">
              <w:rPr>
                <w:rFonts w:asciiTheme="minorHAnsi" w:hAnsiTheme="minorHAnsi" w:cstheme="minorHAnsi"/>
                <w:b/>
                <w:bCs/>
              </w:rPr>
              <w:t xml:space="preserve">Task </w:t>
            </w:r>
            <w:r w:rsidR="005270BB" w:rsidRPr="00147061">
              <w:rPr>
                <w:rFonts w:asciiTheme="minorHAnsi" w:hAnsiTheme="minorHAnsi" w:cstheme="minorHAnsi"/>
                <w:b/>
                <w:bCs/>
              </w:rPr>
              <w:t>5</w:t>
            </w:r>
            <w:r w:rsidRPr="00147061">
              <w:rPr>
                <w:rFonts w:asciiTheme="minorHAnsi" w:hAnsiTheme="minorHAnsi" w:cstheme="minorHAnsi"/>
                <w:b/>
                <w:bCs/>
              </w:rPr>
              <w:t>:</w:t>
            </w:r>
            <w:r w:rsidRPr="00147061">
              <w:rPr>
                <w:rFonts w:asciiTheme="minorHAnsi" w:hAnsiTheme="minorHAnsi" w:cstheme="minorHAnsi"/>
              </w:rPr>
              <w:t xml:space="preserve"> Short</w:t>
            </w:r>
            <w:r w:rsidR="00E16A58" w:rsidRPr="00147061">
              <w:rPr>
                <w:rFonts w:asciiTheme="minorHAnsi" w:hAnsiTheme="minorHAnsi" w:cstheme="minorHAnsi"/>
              </w:rPr>
              <w:t xml:space="preserve"> </w:t>
            </w:r>
            <w:r w:rsidRPr="00147061">
              <w:rPr>
                <w:rFonts w:asciiTheme="minorHAnsi" w:hAnsiTheme="minorHAnsi" w:cstheme="minorHAnsi"/>
              </w:rPr>
              <w:t>answer test with questions focused on the structures of argument</w:t>
            </w:r>
            <w:r w:rsidR="00B238A5" w:rsidRPr="00147061">
              <w:rPr>
                <w:rFonts w:asciiTheme="minorHAnsi" w:hAnsiTheme="minorHAnsi" w:cstheme="minorHAnsi"/>
              </w:rPr>
              <w:t>s</w:t>
            </w:r>
            <w:r w:rsidRPr="00147061">
              <w:rPr>
                <w:rFonts w:asciiTheme="minorHAnsi" w:hAnsiTheme="minorHAnsi" w:cstheme="minorHAnsi"/>
              </w:rPr>
              <w:t xml:space="preserve">, cogency, analytic/synthetic statements, </w:t>
            </w:r>
            <w:r w:rsidR="006F78A0" w:rsidRPr="00147061">
              <w:rPr>
                <w:rFonts w:asciiTheme="minorHAnsi" w:hAnsiTheme="minorHAnsi" w:cstheme="minorHAnsi"/>
              </w:rPr>
              <w:t xml:space="preserve">complex sentences, conditionals and connectives </w:t>
            </w:r>
            <w:r w:rsidRPr="00147061">
              <w:rPr>
                <w:rFonts w:asciiTheme="minorHAnsi" w:hAnsiTheme="minorHAnsi" w:cstheme="minorHAnsi"/>
              </w:rPr>
              <w:t>and informal fallacies</w:t>
            </w:r>
          </w:p>
        </w:tc>
      </w:tr>
      <w:tr w:rsidR="000E178F" w:rsidRPr="00147061" w14:paraId="5ACE0C2F" w14:textId="77777777" w:rsidTr="004E1CED">
        <w:trPr>
          <w:trHeight w:val="533"/>
        </w:trPr>
        <w:tc>
          <w:tcPr>
            <w:tcW w:w="501" w:type="pct"/>
            <w:vMerge w:val="restart"/>
            <w:vAlign w:val="center"/>
          </w:tcPr>
          <w:p w14:paraId="472212CF" w14:textId="77777777" w:rsidR="005835A0" w:rsidRPr="00CF674C" w:rsidRDefault="005835A0" w:rsidP="004E1CED">
            <w:pPr>
              <w:jc w:val="center"/>
              <w:rPr>
                <w:rFonts w:asciiTheme="minorHAnsi" w:hAnsiTheme="minorHAnsi" w:cstheme="minorHAnsi"/>
              </w:rPr>
            </w:pPr>
            <w:r w:rsidRPr="00CF674C">
              <w:rPr>
                <w:rFonts w:asciiTheme="minorHAnsi" w:hAnsiTheme="minorHAnsi" w:cstheme="minorHAnsi"/>
              </w:rPr>
              <w:t>Philosophical</w:t>
            </w:r>
          </w:p>
          <w:p w14:paraId="01387209" w14:textId="77777777" w:rsidR="005835A0" w:rsidRPr="00CF674C" w:rsidRDefault="005835A0" w:rsidP="004E1CED">
            <w:pPr>
              <w:jc w:val="center"/>
              <w:rPr>
                <w:rFonts w:asciiTheme="minorHAnsi" w:hAnsiTheme="minorHAnsi" w:cstheme="minorHAnsi"/>
              </w:rPr>
            </w:pPr>
            <w:r w:rsidRPr="00CF674C">
              <w:rPr>
                <w:rFonts w:asciiTheme="minorHAnsi" w:hAnsiTheme="minorHAnsi" w:cstheme="minorHAnsi"/>
              </w:rPr>
              <w:t>analysis and evaluation</w:t>
            </w:r>
          </w:p>
        </w:tc>
        <w:tc>
          <w:tcPr>
            <w:tcW w:w="501" w:type="pct"/>
            <w:vMerge w:val="restart"/>
            <w:vAlign w:val="center"/>
          </w:tcPr>
          <w:p w14:paraId="6D7B66C8" w14:textId="342AD7FB" w:rsidR="005835A0" w:rsidRPr="00817DAA" w:rsidRDefault="001D490C" w:rsidP="000E178F">
            <w:pPr>
              <w:jc w:val="center"/>
              <w:rPr>
                <w:rFonts w:asciiTheme="minorHAnsi" w:hAnsiTheme="minorHAnsi" w:cstheme="minorHAnsi"/>
              </w:rPr>
            </w:pPr>
            <w:r w:rsidRPr="00817DAA">
              <w:rPr>
                <w:rFonts w:asciiTheme="minorHAnsi" w:hAnsiTheme="minorHAnsi" w:cstheme="minorHAnsi"/>
              </w:rPr>
              <w:t>2</w:t>
            </w:r>
            <w:r w:rsidR="005835A0" w:rsidRPr="00817DAA">
              <w:rPr>
                <w:rFonts w:asciiTheme="minorHAnsi" w:hAnsiTheme="minorHAnsi" w:cstheme="minorHAnsi"/>
              </w:rPr>
              <w:t>0%</w:t>
            </w:r>
          </w:p>
        </w:tc>
        <w:tc>
          <w:tcPr>
            <w:tcW w:w="501" w:type="pct"/>
            <w:vAlign w:val="center"/>
          </w:tcPr>
          <w:p w14:paraId="32230A9B" w14:textId="3E6ABF23" w:rsidR="005835A0" w:rsidRPr="00817DAA" w:rsidRDefault="00A67F94" w:rsidP="000E178F">
            <w:pPr>
              <w:jc w:val="center"/>
              <w:rPr>
                <w:rFonts w:asciiTheme="minorHAnsi" w:hAnsiTheme="minorHAnsi" w:cstheme="minorHAnsi"/>
              </w:rPr>
            </w:pPr>
            <w:r w:rsidRPr="00817DAA">
              <w:rPr>
                <w:rFonts w:asciiTheme="minorHAnsi" w:hAnsiTheme="minorHAnsi" w:cstheme="minorHAnsi"/>
              </w:rPr>
              <w:t>10</w:t>
            </w:r>
            <w:r w:rsidR="005835A0" w:rsidRPr="00817DAA">
              <w:rPr>
                <w:rFonts w:asciiTheme="minorHAnsi" w:hAnsiTheme="minorHAnsi" w:cstheme="minorHAnsi"/>
              </w:rPr>
              <w:t>%</w:t>
            </w:r>
          </w:p>
        </w:tc>
        <w:tc>
          <w:tcPr>
            <w:tcW w:w="553" w:type="pct"/>
            <w:vAlign w:val="center"/>
          </w:tcPr>
          <w:p w14:paraId="055ABCBF"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Semester 1</w:t>
            </w:r>
          </w:p>
          <w:p w14:paraId="0507961A" w14:textId="35FABC1F" w:rsidR="005835A0" w:rsidRPr="00817DAA" w:rsidRDefault="005835A0" w:rsidP="000E178F">
            <w:pPr>
              <w:jc w:val="center"/>
              <w:rPr>
                <w:rFonts w:asciiTheme="minorHAnsi" w:hAnsiTheme="minorHAnsi" w:cstheme="minorHAnsi"/>
              </w:rPr>
            </w:pPr>
            <w:r w:rsidRPr="00817DAA">
              <w:rPr>
                <w:rFonts w:asciiTheme="minorHAnsi" w:hAnsiTheme="minorHAnsi" w:cstheme="minorHAnsi"/>
              </w:rPr>
              <w:t xml:space="preserve">Week </w:t>
            </w:r>
            <w:r w:rsidR="00F90AC6" w:rsidRPr="00817DAA">
              <w:rPr>
                <w:rFonts w:asciiTheme="minorHAnsi" w:hAnsiTheme="minorHAnsi" w:cstheme="minorHAnsi"/>
              </w:rPr>
              <w:t>6</w:t>
            </w:r>
          </w:p>
        </w:tc>
        <w:tc>
          <w:tcPr>
            <w:tcW w:w="2944" w:type="pct"/>
          </w:tcPr>
          <w:p w14:paraId="0F160517" w14:textId="7191568C" w:rsidR="00A67F94" w:rsidRPr="00147061" w:rsidRDefault="00A67F94" w:rsidP="000E178F">
            <w:pPr>
              <w:rPr>
                <w:rFonts w:asciiTheme="minorHAnsi" w:hAnsiTheme="minorHAnsi" w:cstheme="minorHAnsi"/>
              </w:rPr>
            </w:pPr>
            <w:r w:rsidRPr="00147061">
              <w:rPr>
                <w:rFonts w:asciiTheme="minorHAnsi" w:hAnsiTheme="minorHAnsi" w:cstheme="minorHAnsi"/>
                <w:b/>
                <w:bCs/>
              </w:rPr>
              <w:t xml:space="preserve">Task </w:t>
            </w:r>
            <w:r w:rsidR="00B67BBA" w:rsidRPr="00147061">
              <w:rPr>
                <w:rFonts w:asciiTheme="minorHAnsi" w:hAnsiTheme="minorHAnsi" w:cstheme="minorHAnsi"/>
                <w:b/>
                <w:bCs/>
              </w:rPr>
              <w:t>2</w:t>
            </w:r>
            <w:r w:rsidRPr="00147061">
              <w:rPr>
                <w:rFonts w:asciiTheme="minorHAnsi" w:hAnsiTheme="minorHAnsi" w:cstheme="minorHAnsi"/>
                <w:b/>
                <w:bCs/>
              </w:rPr>
              <w:t>:</w:t>
            </w:r>
            <w:r w:rsidRPr="00147061">
              <w:rPr>
                <w:rFonts w:asciiTheme="minorHAnsi" w:hAnsiTheme="minorHAnsi" w:cstheme="minorHAnsi"/>
              </w:rPr>
              <w:t xml:space="preserve"> </w:t>
            </w:r>
            <w:r w:rsidR="003F756D" w:rsidRPr="00147061">
              <w:rPr>
                <w:rFonts w:asciiTheme="minorHAnsi" w:hAnsiTheme="minorHAnsi" w:cstheme="minorHAnsi"/>
              </w:rPr>
              <w:t>Article/extract</w:t>
            </w:r>
            <w:r w:rsidRPr="00147061">
              <w:rPr>
                <w:rFonts w:asciiTheme="minorHAnsi" w:hAnsiTheme="minorHAnsi" w:cstheme="minorHAnsi"/>
              </w:rPr>
              <w:t xml:space="preserve"> analysis and evaluation of an argument on </w:t>
            </w:r>
            <w:r w:rsidR="00B238A5" w:rsidRPr="00147061">
              <w:rPr>
                <w:rFonts w:asciiTheme="minorHAnsi" w:hAnsiTheme="minorHAnsi" w:cstheme="minorHAnsi"/>
              </w:rPr>
              <w:t>g</w:t>
            </w:r>
            <w:r w:rsidR="00B67BBA" w:rsidRPr="00147061">
              <w:rPr>
                <w:rFonts w:asciiTheme="minorHAnsi" w:hAnsiTheme="minorHAnsi" w:cstheme="minorHAnsi"/>
              </w:rPr>
              <w:t>overnance and justice</w:t>
            </w:r>
          </w:p>
        </w:tc>
      </w:tr>
      <w:tr w:rsidR="000E178F" w:rsidRPr="00147061" w14:paraId="42D10718" w14:textId="77777777" w:rsidTr="004E1CED">
        <w:trPr>
          <w:trHeight w:val="311"/>
        </w:trPr>
        <w:tc>
          <w:tcPr>
            <w:tcW w:w="501" w:type="pct"/>
            <w:vMerge/>
            <w:vAlign w:val="center"/>
          </w:tcPr>
          <w:p w14:paraId="0157C6B0" w14:textId="77777777" w:rsidR="005835A0" w:rsidRPr="00147061" w:rsidRDefault="005835A0" w:rsidP="004E1CED">
            <w:pPr>
              <w:jc w:val="center"/>
              <w:rPr>
                <w:rFonts w:asciiTheme="minorHAnsi" w:hAnsiTheme="minorHAnsi" w:cstheme="minorHAnsi"/>
                <w:b/>
                <w:bCs/>
              </w:rPr>
            </w:pPr>
          </w:p>
        </w:tc>
        <w:tc>
          <w:tcPr>
            <w:tcW w:w="501" w:type="pct"/>
            <w:vMerge/>
            <w:vAlign w:val="center"/>
          </w:tcPr>
          <w:p w14:paraId="1F6DFFFE" w14:textId="77777777" w:rsidR="005835A0" w:rsidRPr="00147061" w:rsidRDefault="005835A0" w:rsidP="000E178F">
            <w:pPr>
              <w:jc w:val="center"/>
              <w:rPr>
                <w:rFonts w:asciiTheme="minorHAnsi" w:hAnsiTheme="minorHAnsi" w:cstheme="minorHAnsi"/>
              </w:rPr>
            </w:pPr>
          </w:p>
        </w:tc>
        <w:tc>
          <w:tcPr>
            <w:tcW w:w="501" w:type="pct"/>
            <w:vAlign w:val="center"/>
          </w:tcPr>
          <w:p w14:paraId="5A0273A3" w14:textId="13FFF5BC" w:rsidR="005835A0" w:rsidRPr="00817DAA" w:rsidRDefault="00A67F94" w:rsidP="000E178F">
            <w:pPr>
              <w:jc w:val="center"/>
              <w:rPr>
                <w:rFonts w:asciiTheme="minorHAnsi" w:hAnsiTheme="minorHAnsi" w:cstheme="minorHAnsi"/>
              </w:rPr>
            </w:pPr>
            <w:r w:rsidRPr="00817DAA">
              <w:rPr>
                <w:rFonts w:asciiTheme="minorHAnsi" w:hAnsiTheme="minorHAnsi" w:cstheme="minorHAnsi"/>
              </w:rPr>
              <w:t>10</w:t>
            </w:r>
            <w:r w:rsidR="005835A0" w:rsidRPr="00817DAA">
              <w:rPr>
                <w:rFonts w:asciiTheme="minorHAnsi" w:hAnsiTheme="minorHAnsi" w:cstheme="minorHAnsi"/>
              </w:rPr>
              <w:t>%</w:t>
            </w:r>
          </w:p>
        </w:tc>
        <w:tc>
          <w:tcPr>
            <w:tcW w:w="553" w:type="pct"/>
            <w:vAlign w:val="center"/>
          </w:tcPr>
          <w:p w14:paraId="2B1B1AAE"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Semester 2</w:t>
            </w:r>
          </w:p>
          <w:p w14:paraId="49DB5AEE" w14:textId="446A55EC" w:rsidR="005835A0" w:rsidRPr="00817DAA" w:rsidRDefault="0046196C" w:rsidP="000E178F">
            <w:pPr>
              <w:jc w:val="center"/>
              <w:rPr>
                <w:rFonts w:asciiTheme="minorHAnsi" w:hAnsiTheme="minorHAnsi" w:cstheme="minorHAnsi"/>
              </w:rPr>
            </w:pPr>
            <w:r w:rsidRPr="00817DAA">
              <w:rPr>
                <w:rFonts w:asciiTheme="minorHAnsi" w:hAnsiTheme="minorHAnsi" w:cstheme="minorHAnsi"/>
              </w:rPr>
              <w:t>Week 8</w:t>
            </w:r>
          </w:p>
        </w:tc>
        <w:tc>
          <w:tcPr>
            <w:tcW w:w="2944" w:type="pct"/>
          </w:tcPr>
          <w:p w14:paraId="7F3C2E81" w14:textId="2AE18BE6" w:rsidR="00B67BBA" w:rsidRPr="00147061" w:rsidRDefault="005835A0" w:rsidP="000E178F">
            <w:pPr>
              <w:rPr>
                <w:rFonts w:asciiTheme="minorHAnsi" w:hAnsiTheme="minorHAnsi" w:cstheme="minorHAnsi"/>
              </w:rPr>
            </w:pPr>
            <w:r w:rsidRPr="00147061">
              <w:rPr>
                <w:rFonts w:asciiTheme="minorHAnsi" w:hAnsiTheme="minorHAnsi" w:cstheme="minorHAnsi"/>
                <w:b/>
                <w:bCs/>
              </w:rPr>
              <w:t xml:space="preserve">Task </w:t>
            </w:r>
            <w:r w:rsidR="00115CD0" w:rsidRPr="00147061">
              <w:rPr>
                <w:rFonts w:asciiTheme="minorHAnsi" w:hAnsiTheme="minorHAnsi" w:cstheme="minorHAnsi"/>
                <w:b/>
                <w:bCs/>
              </w:rPr>
              <w:t>6</w:t>
            </w:r>
            <w:r w:rsidRPr="00147061">
              <w:rPr>
                <w:rFonts w:asciiTheme="minorHAnsi" w:hAnsiTheme="minorHAnsi" w:cstheme="minorHAnsi"/>
                <w:b/>
                <w:bCs/>
              </w:rPr>
              <w:t>:</w:t>
            </w:r>
            <w:r w:rsidRPr="00147061">
              <w:rPr>
                <w:rFonts w:asciiTheme="minorHAnsi" w:hAnsiTheme="minorHAnsi" w:cstheme="minorHAnsi"/>
              </w:rPr>
              <w:t xml:space="preserve"> </w:t>
            </w:r>
            <w:r w:rsidR="00B67BBA" w:rsidRPr="00147061">
              <w:rPr>
                <w:rFonts w:asciiTheme="minorHAnsi" w:hAnsiTheme="minorHAnsi" w:cstheme="minorHAnsi"/>
              </w:rPr>
              <w:t xml:space="preserve">Community of inquiry dialogue on </w:t>
            </w:r>
            <w:r w:rsidR="00B238A5" w:rsidRPr="00147061">
              <w:rPr>
                <w:rFonts w:asciiTheme="minorHAnsi" w:hAnsiTheme="minorHAnsi" w:cstheme="minorHAnsi"/>
              </w:rPr>
              <w:t>p</w:t>
            </w:r>
            <w:r w:rsidR="00115CD0" w:rsidRPr="00147061">
              <w:rPr>
                <w:rFonts w:asciiTheme="minorHAnsi" w:hAnsiTheme="minorHAnsi" w:cstheme="minorHAnsi"/>
              </w:rPr>
              <w:t xml:space="preserve">hilosophy of religion and/or </w:t>
            </w:r>
            <w:r w:rsidR="00B238A5" w:rsidRPr="00147061">
              <w:rPr>
                <w:rFonts w:asciiTheme="minorHAnsi" w:hAnsiTheme="minorHAnsi" w:cstheme="minorHAnsi"/>
              </w:rPr>
              <w:t>r</w:t>
            </w:r>
            <w:r w:rsidR="00115CD0" w:rsidRPr="00147061">
              <w:rPr>
                <w:rFonts w:asciiTheme="minorHAnsi" w:hAnsiTheme="minorHAnsi" w:cstheme="minorHAnsi"/>
              </w:rPr>
              <w:t>eligious epistemology</w:t>
            </w:r>
            <w:r w:rsidR="00C574C6" w:rsidRPr="00147061">
              <w:rPr>
                <w:rFonts w:asciiTheme="minorHAnsi" w:hAnsiTheme="minorHAnsi" w:cstheme="minorHAnsi"/>
              </w:rPr>
              <w:t>, including an</w:t>
            </w:r>
            <w:r w:rsidR="00115CD0" w:rsidRPr="00147061">
              <w:rPr>
                <w:rFonts w:asciiTheme="minorHAnsi" w:hAnsiTheme="minorHAnsi" w:cstheme="minorHAnsi"/>
              </w:rPr>
              <w:t xml:space="preserve"> analysis and evaluation</w:t>
            </w:r>
          </w:p>
        </w:tc>
      </w:tr>
      <w:tr w:rsidR="000E178F" w:rsidRPr="00147061" w14:paraId="04EDE80F" w14:textId="77777777" w:rsidTr="004E1CED">
        <w:trPr>
          <w:trHeight w:val="455"/>
        </w:trPr>
        <w:tc>
          <w:tcPr>
            <w:tcW w:w="501" w:type="pct"/>
            <w:vMerge w:val="restart"/>
            <w:vAlign w:val="center"/>
          </w:tcPr>
          <w:p w14:paraId="680A03DA" w14:textId="77777777" w:rsidR="00840C7C" w:rsidRPr="00CF674C" w:rsidRDefault="00840C7C" w:rsidP="004E1CED">
            <w:pPr>
              <w:jc w:val="center"/>
              <w:rPr>
                <w:rFonts w:asciiTheme="minorHAnsi" w:hAnsiTheme="minorHAnsi" w:cstheme="minorHAnsi"/>
              </w:rPr>
            </w:pPr>
            <w:r w:rsidRPr="00CF674C">
              <w:rPr>
                <w:rFonts w:asciiTheme="minorHAnsi" w:hAnsiTheme="minorHAnsi" w:cstheme="minorHAnsi"/>
              </w:rPr>
              <w:t>Construction of argument</w:t>
            </w:r>
          </w:p>
        </w:tc>
        <w:tc>
          <w:tcPr>
            <w:tcW w:w="501" w:type="pct"/>
            <w:vMerge w:val="restart"/>
            <w:vAlign w:val="center"/>
          </w:tcPr>
          <w:p w14:paraId="63429DC1" w14:textId="77777777" w:rsidR="00840C7C" w:rsidRPr="00817DAA" w:rsidRDefault="00840C7C" w:rsidP="000E178F">
            <w:pPr>
              <w:jc w:val="center"/>
              <w:rPr>
                <w:rFonts w:asciiTheme="minorHAnsi" w:hAnsiTheme="minorHAnsi" w:cstheme="minorHAnsi"/>
              </w:rPr>
            </w:pPr>
            <w:r w:rsidRPr="00817DAA">
              <w:rPr>
                <w:rFonts w:asciiTheme="minorHAnsi" w:hAnsiTheme="minorHAnsi" w:cstheme="minorHAnsi"/>
              </w:rPr>
              <w:t>20%</w:t>
            </w:r>
          </w:p>
        </w:tc>
        <w:tc>
          <w:tcPr>
            <w:tcW w:w="501" w:type="pct"/>
            <w:vAlign w:val="center"/>
          </w:tcPr>
          <w:p w14:paraId="0DAAF3F8" w14:textId="77777777" w:rsidR="00840C7C" w:rsidRPr="00817DAA" w:rsidRDefault="00840C7C" w:rsidP="000E178F">
            <w:pPr>
              <w:jc w:val="center"/>
              <w:rPr>
                <w:rFonts w:asciiTheme="minorHAnsi" w:hAnsiTheme="minorHAnsi" w:cstheme="minorHAnsi"/>
              </w:rPr>
            </w:pPr>
            <w:r w:rsidRPr="00817DAA">
              <w:rPr>
                <w:rFonts w:asciiTheme="minorHAnsi" w:hAnsiTheme="minorHAnsi" w:cstheme="minorHAnsi"/>
              </w:rPr>
              <w:t>10%</w:t>
            </w:r>
          </w:p>
        </w:tc>
        <w:tc>
          <w:tcPr>
            <w:tcW w:w="553" w:type="pct"/>
            <w:vAlign w:val="center"/>
          </w:tcPr>
          <w:p w14:paraId="725E386C" w14:textId="77777777" w:rsidR="00840C7C" w:rsidRPr="00817DAA" w:rsidRDefault="00840C7C" w:rsidP="000E178F">
            <w:pPr>
              <w:jc w:val="center"/>
              <w:rPr>
                <w:rFonts w:asciiTheme="minorHAnsi" w:hAnsiTheme="minorHAnsi" w:cstheme="minorHAnsi"/>
              </w:rPr>
            </w:pPr>
            <w:r w:rsidRPr="00817DAA">
              <w:rPr>
                <w:rFonts w:asciiTheme="minorHAnsi" w:hAnsiTheme="minorHAnsi" w:cstheme="minorHAnsi"/>
              </w:rPr>
              <w:t>Semester 1</w:t>
            </w:r>
          </w:p>
          <w:p w14:paraId="23A78471" w14:textId="2B0CC860" w:rsidR="00840C7C" w:rsidRPr="00817DAA" w:rsidRDefault="00840C7C" w:rsidP="000E178F">
            <w:pPr>
              <w:jc w:val="center"/>
              <w:rPr>
                <w:rFonts w:asciiTheme="minorHAnsi" w:hAnsiTheme="minorHAnsi" w:cstheme="minorHAnsi"/>
              </w:rPr>
            </w:pPr>
            <w:r w:rsidRPr="00817DAA">
              <w:rPr>
                <w:rFonts w:asciiTheme="minorHAnsi" w:hAnsiTheme="minorHAnsi" w:cstheme="minorHAnsi"/>
              </w:rPr>
              <w:t>Week 1</w:t>
            </w:r>
            <w:r w:rsidR="007E09C6" w:rsidRPr="00817DAA">
              <w:rPr>
                <w:rFonts w:asciiTheme="minorHAnsi" w:hAnsiTheme="minorHAnsi" w:cstheme="minorHAnsi"/>
              </w:rPr>
              <w:t>2</w:t>
            </w:r>
          </w:p>
        </w:tc>
        <w:tc>
          <w:tcPr>
            <w:tcW w:w="2944" w:type="pct"/>
          </w:tcPr>
          <w:p w14:paraId="6C90AA9B" w14:textId="4CA72D71" w:rsidR="00840C7C" w:rsidRPr="00147061" w:rsidRDefault="00840C7C" w:rsidP="000E178F">
            <w:pPr>
              <w:rPr>
                <w:rFonts w:asciiTheme="minorHAnsi" w:hAnsiTheme="minorHAnsi" w:cstheme="minorHAnsi"/>
              </w:rPr>
            </w:pPr>
            <w:r w:rsidRPr="00147061">
              <w:rPr>
                <w:rFonts w:asciiTheme="minorHAnsi" w:hAnsiTheme="minorHAnsi" w:cstheme="minorHAnsi"/>
                <w:b/>
                <w:bCs/>
              </w:rPr>
              <w:t xml:space="preserve">Task </w:t>
            </w:r>
            <w:r w:rsidR="007E09C6" w:rsidRPr="00147061">
              <w:rPr>
                <w:rFonts w:asciiTheme="minorHAnsi" w:hAnsiTheme="minorHAnsi" w:cstheme="minorHAnsi"/>
                <w:b/>
                <w:bCs/>
              </w:rPr>
              <w:t>3</w:t>
            </w:r>
            <w:r w:rsidRPr="00147061">
              <w:rPr>
                <w:rFonts w:asciiTheme="minorHAnsi" w:hAnsiTheme="minorHAnsi" w:cstheme="minorHAnsi"/>
                <w:b/>
                <w:bCs/>
              </w:rPr>
              <w:t>:</w:t>
            </w:r>
            <w:r w:rsidRPr="00147061">
              <w:rPr>
                <w:rFonts w:asciiTheme="minorHAnsi" w:hAnsiTheme="minorHAnsi" w:cstheme="minorHAnsi"/>
              </w:rPr>
              <w:t xml:space="preserve"> </w:t>
            </w:r>
            <w:r w:rsidR="00DC4A6F" w:rsidRPr="00147061">
              <w:rPr>
                <w:rFonts w:asciiTheme="minorHAnsi" w:hAnsiTheme="minorHAnsi" w:cstheme="minorHAnsi"/>
              </w:rPr>
              <w:t xml:space="preserve">Answer </w:t>
            </w:r>
            <w:r w:rsidR="003D043C" w:rsidRPr="00147061">
              <w:rPr>
                <w:rFonts w:asciiTheme="minorHAnsi" w:hAnsiTheme="minorHAnsi" w:cstheme="minorHAnsi"/>
              </w:rPr>
              <w:t>one</w:t>
            </w:r>
            <w:r w:rsidRPr="00147061">
              <w:rPr>
                <w:rFonts w:asciiTheme="minorHAnsi" w:hAnsiTheme="minorHAnsi" w:cstheme="minorHAnsi"/>
              </w:rPr>
              <w:t xml:space="preserve"> </w:t>
            </w:r>
            <w:r w:rsidR="00DC4A6F" w:rsidRPr="00147061">
              <w:rPr>
                <w:rFonts w:asciiTheme="minorHAnsi" w:hAnsiTheme="minorHAnsi" w:cstheme="minorHAnsi"/>
              </w:rPr>
              <w:t xml:space="preserve">of the two </w:t>
            </w:r>
            <w:r w:rsidRPr="00147061">
              <w:rPr>
                <w:rFonts w:asciiTheme="minorHAnsi" w:hAnsiTheme="minorHAnsi" w:cstheme="minorHAnsi"/>
              </w:rPr>
              <w:t>question</w:t>
            </w:r>
            <w:r w:rsidR="00DC4A6F" w:rsidRPr="00147061">
              <w:rPr>
                <w:rFonts w:asciiTheme="minorHAnsi" w:hAnsiTheme="minorHAnsi" w:cstheme="minorHAnsi"/>
              </w:rPr>
              <w:t>s</w:t>
            </w:r>
            <w:r w:rsidRPr="00147061">
              <w:rPr>
                <w:rFonts w:asciiTheme="minorHAnsi" w:hAnsiTheme="minorHAnsi" w:cstheme="minorHAnsi"/>
              </w:rPr>
              <w:t xml:space="preserve"> </w:t>
            </w:r>
            <w:r w:rsidR="007E09C6" w:rsidRPr="00147061">
              <w:rPr>
                <w:rFonts w:asciiTheme="minorHAnsi" w:hAnsiTheme="minorHAnsi" w:cstheme="minorHAnsi"/>
              </w:rPr>
              <w:t xml:space="preserve">on </w:t>
            </w:r>
            <w:r w:rsidR="00DC4A6F" w:rsidRPr="00147061">
              <w:rPr>
                <w:rFonts w:asciiTheme="minorHAnsi" w:hAnsiTheme="minorHAnsi" w:cstheme="minorHAnsi"/>
              </w:rPr>
              <w:t>j</w:t>
            </w:r>
            <w:r w:rsidR="007E09C6" w:rsidRPr="00147061">
              <w:rPr>
                <w:rFonts w:asciiTheme="minorHAnsi" w:hAnsiTheme="minorHAnsi" w:cstheme="minorHAnsi"/>
              </w:rPr>
              <w:t xml:space="preserve">ustice and society </w:t>
            </w:r>
            <w:r w:rsidR="003A7367" w:rsidRPr="00147061">
              <w:rPr>
                <w:rFonts w:asciiTheme="minorHAnsi" w:hAnsiTheme="minorHAnsi" w:cstheme="minorHAnsi"/>
              </w:rPr>
              <w:t>or</w:t>
            </w:r>
            <w:r w:rsidR="007E09C6" w:rsidRPr="00147061">
              <w:rPr>
                <w:rFonts w:asciiTheme="minorHAnsi" w:hAnsiTheme="minorHAnsi" w:cstheme="minorHAnsi"/>
              </w:rPr>
              <w:t xml:space="preserve"> </w:t>
            </w:r>
            <w:r w:rsidR="00DC4A6F" w:rsidRPr="00147061">
              <w:rPr>
                <w:rFonts w:asciiTheme="minorHAnsi" w:hAnsiTheme="minorHAnsi" w:cstheme="minorHAnsi"/>
              </w:rPr>
              <w:t>e</w:t>
            </w:r>
            <w:r w:rsidR="007E09C6" w:rsidRPr="00147061">
              <w:rPr>
                <w:rFonts w:asciiTheme="minorHAnsi" w:hAnsiTheme="minorHAnsi" w:cstheme="minorHAnsi"/>
              </w:rPr>
              <w:t>thical obligations</w:t>
            </w:r>
            <w:r w:rsidRPr="00147061">
              <w:rPr>
                <w:rFonts w:asciiTheme="minorHAnsi" w:hAnsiTheme="minorHAnsi" w:cstheme="minorHAnsi"/>
              </w:rPr>
              <w:t>; arguing for/against a statement</w:t>
            </w:r>
          </w:p>
        </w:tc>
      </w:tr>
      <w:tr w:rsidR="000E178F" w:rsidRPr="00147061" w14:paraId="59574966" w14:textId="77777777" w:rsidTr="004E1CED">
        <w:trPr>
          <w:trHeight w:val="455"/>
        </w:trPr>
        <w:tc>
          <w:tcPr>
            <w:tcW w:w="501" w:type="pct"/>
            <w:vMerge/>
            <w:vAlign w:val="center"/>
          </w:tcPr>
          <w:p w14:paraId="35EC42B8" w14:textId="77777777" w:rsidR="00840C7C" w:rsidRPr="00147061" w:rsidRDefault="00840C7C" w:rsidP="004E1CED">
            <w:pPr>
              <w:jc w:val="center"/>
              <w:rPr>
                <w:rFonts w:asciiTheme="minorHAnsi" w:hAnsiTheme="minorHAnsi" w:cstheme="minorHAnsi"/>
                <w:b/>
                <w:bCs/>
              </w:rPr>
            </w:pPr>
          </w:p>
        </w:tc>
        <w:tc>
          <w:tcPr>
            <w:tcW w:w="501" w:type="pct"/>
            <w:vMerge/>
            <w:vAlign w:val="center"/>
          </w:tcPr>
          <w:p w14:paraId="43C85A52" w14:textId="77777777" w:rsidR="00840C7C" w:rsidRPr="00147061" w:rsidRDefault="00840C7C" w:rsidP="000E178F">
            <w:pPr>
              <w:jc w:val="center"/>
              <w:rPr>
                <w:rFonts w:asciiTheme="minorHAnsi" w:hAnsiTheme="minorHAnsi" w:cstheme="minorHAnsi"/>
              </w:rPr>
            </w:pPr>
          </w:p>
        </w:tc>
        <w:tc>
          <w:tcPr>
            <w:tcW w:w="501" w:type="pct"/>
            <w:vAlign w:val="center"/>
          </w:tcPr>
          <w:p w14:paraId="783DCE95" w14:textId="77777777" w:rsidR="00840C7C" w:rsidRPr="00817DAA" w:rsidRDefault="00840C7C" w:rsidP="000E178F">
            <w:pPr>
              <w:jc w:val="center"/>
              <w:rPr>
                <w:rFonts w:asciiTheme="minorHAnsi" w:hAnsiTheme="minorHAnsi" w:cstheme="minorHAnsi"/>
              </w:rPr>
            </w:pPr>
            <w:r w:rsidRPr="00817DAA">
              <w:rPr>
                <w:rFonts w:asciiTheme="minorHAnsi" w:hAnsiTheme="minorHAnsi" w:cstheme="minorHAnsi"/>
              </w:rPr>
              <w:t>10%</w:t>
            </w:r>
          </w:p>
        </w:tc>
        <w:tc>
          <w:tcPr>
            <w:tcW w:w="553" w:type="pct"/>
            <w:vAlign w:val="center"/>
          </w:tcPr>
          <w:p w14:paraId="762B1F50" w14:textId="77777777" w:rsidR="00840C7C" w:rsidRPr="00817DAA" w:rsidRDefault="00840C7C" w:rsidP="000E178F">
            <w:pPr>
              <w:jc w:val="center"/>
              <w:rPr>
                <w:rFonts w:asciiTheme="minorHAnsi" w:hAnsiTheme="minorHAnsi" w:cstheme="minorHAnsi"/>
              </w:rPr>
            </w:pPr>
            <w:r w:rsidRPr="00817DAA">
              <w:rPr>
                <w:rFonts w:asciiTheme="minorHAnsi" w:hAnsiTheme="minorHAnsi" w:cstheme="minorHAnsi"/>
              </w:rPr>
              <w:t>Semester 2</w:t>
            </w:r>
          </w:p>
          <w:p w14:paraId="6F5D438F" w14:textId="77777777" w:rsidR="00840C7C" w:rsidRPr="00817DAA" w:rsidRDefault="00F41847" w:rsidP="000E178F">
            <w:pPr>
              <w:jc w:val="center"/>
              <w:rPr>
                <w:rFonts w:asciiTheme="minorHAnsi" w:hAnsiTheme="minorHAnsi" w:cstheme="minorHAnsi"/>
              </w:rPr>
            </w:pPr>
            <w:r w:rsidRPr="00817DAA">
              <w:rPr>
                <w:rFonts w:asciiTheme="minorHAnsi" w:hAnsiTheme="minorHAnsi" w:cstheme="minorHAnsi"/>
              </w:rPr>
              <w:t>Week 11</w:t>
            </w:r>
          </w:p>
        </w:tc>
        <w:tc>
          <w:tcPr>
            <w:tcW w:w="2944" w:type="pct"/>
          </w:tcPr>
          <w:p w14:paraId="67F5BCC2" w14:textId="6EB77829" w:rsidR="00840C7C" w:rsidRPr="00147061" w:rsidRDefault="00840C7C" w:rsidP="000E178F">
            <w:pPr>
              <w:rPr>
                <w:rFonts w:asciiTheme="minorHAnsi" w:hAnsiTheme="minorHAnsi" w:cstheme="minorHAnsi"/>
              </w:rPr>
            </w:pPr>
            <w:r w:rsidRPr="00147061">
              <w:rPr>
                <w:rFonts w:asciiTheme="minorHAnsi" w:hAnsiTheme="minorHAnsi" w:cstheme="minorHAnsi"/>
                <w:b/>
                <w:bCs/>
              </w:rPr>
              <w:t xml:space="preserve">Task </w:t>
            </w:r>
            <w:r w:rsidR="009B6E25" w:rsidRPr="00147061">
              <w:rPr>
                <w:rFonts w:asciiTheme="minorHAnsi" w:hAnsiTheme="minorHAnsi" w:cstheme="minorHAnsi"/>
                <w:b/>
                <w:bCs/>
              </w:rPr>
              <w:t>7</w:t>
            </w:r>
            <w:r w:rsidRPr="00147061">
              <w:rPr>
                <w:rFonts w:asciiTheme="minorHAnsi" w:hAnsiTheme="minorHAnsi" w:cstheme="minorHAnsi"/>
                <w:b/>
                <w:bCs/>
              </w:rPr>
              <w:t>:</w:t>
            </w:r>
            <w:r w:rsidRPr="00147061">
              <w:rPr>
                <w:rFonts w:asciiTheme="minorHAnsi" w:hAnsiTheme="minorHAnsi" w:cstheme="minorHAnsi"/>
              </w:rPr>
              <w:t xml:space="preserve"> </w:t>
            </w:r>
            <w:r w:rsidR="00DC4A6F" w:rsidRPr="00147061">
              <w:rPr>
                <w:rFonts w:asciiTheme="minorHAnsi" w:hAnsiTheme="minorHAnsi" w:cstheme="minorHAnsi"/>
              </w:rPr>
              <w:t xml:space="preserve">Answer </w:t>
            </w:r>
            <w:r w:rsidR="003D043C" w:rsidRPr="00147061">
              <w:rPr>
                <w:rFonts w:asciiTheme="minorHAnsi" w:hAnsiTheme="minorHAnsi" w:cstheme="minorHAnsi"/>
              </w:rPr>
              <w:t>one</w:t>
            </w:r>
            <w:r w:rsidR="00DC4A6F" w:rsidRPr="00147061">
              <w:rPr>
                <w:rFonts w:asciiTheme="minorHAnsi" w:hAnsiTheme="minorHAnsi" w:cstheme="minorHAnsi"/>
              </w:rPr>
              <w:t xml:space="preserve"> of the three</w:t>
            </w:r>
            <w:r w:rsidRPr="00147061">
              <w:rPr>
                <w:rFonts w:asciiTheme="minorHAnsi" w:hAnsiTheme="minorHAnsi" w:cstheme="minorHAnsi"/>
              </w:rPr>
              <w:t xml:space="preserve"> question</w:t>
            </w:r>
            <w:r w:rsidR="00DC4A6F" w:rsidRPr="00147061">
              <w:rPr>
                <w:rFonts w:asciiTheme="minorHAnsi" w:hAnsiTheme="minorHAnsi" w:cstheme="minorHAnsi"/>
              </w:rPr>
              <w:t>s</w:t>
            </w:r>
            <w:r w:rsidRPr="00147061">
              <w:rPr>
                <w:rFonts w:asciiTheme="minorHAnsi" w:hAnsiTheme="minorHAnsi" w:cstheme="minorHAnsi"/>
              </w:rPr>
              <w:t xml:space="preserve"> </w:t>
            </w:r>
            <w:r w:rsidR="009B6E25" w:rsidRPr="00147061">
              <w:rPr>
                <w:rFonts w:asciiTheme="minorHAnsi" w:hAnsiTheme="minorHAnsi" w:cstheme="minorHAnsi"/>
              </w:rPr>
              <w:t xml:space="preserve">on </w:t>
            </w:r>
            <w:r w:rsidR="00DC4A6F" w:rsidRPr="00147061">
              <w:rPr>
                <w:rFonts w:asciiTheme="minorHAnsi" w:hAnsiTheme="minorHAnsi" w:cstheme="minorHAnsi"/>
              </w:rPr>
              <w:t>p</w:t>
            </w:r>
            <w:r w:rsidR="009B6E25" w:rsidRPr="00147061">
              <w:rPr>
                <w:rFonts w:asciiTheme="minorHAnsi" w:hAnsiTheme="minorHAnsi" w:cstheme="minorHAnsi"/>
              </w:rPr>
              <w:t xml:space="preserve">hilosophy of religion, </w:t>
            </w:r>
            <w:r w:rsidR="00DC4A6F" w:rsidRPr="00147061">
              <w:rPr>
                <w:rFonts w:asciiTheme="minorHAnsi" w:hAnsiTheme="minorHAnsi" w:cstheme="minorHAnsi"/>
              </w:rPr>
              <w:t>r</w:t>
            </w:r>
            <w:r w:rsidR="009B6E25" w:rsidRPr="00147061">
              <w:rPr>
                <w:rFonts w:asciiTheme="minorHAnsi" w:hAnsiTheme="minorHAnsi" w:cstheme="minorHAnsi"/>
              </w:rPr>
              <w:t xml:space="preserve">eligious epistemology </w:t>
            </w:r>
            <w:r w:rsidR="00DC4A6F" w:rsidRPr="00147061">
              <w:rPr>
                <w:rFonts w:asciiTheme="minorHAnsi" w:hAnsiTheme="minorHAnsi" w:cstheme="minorHAnsi"/>
              </w:rPr>
              <w:t>or</w:t>
            </w:r>
            <w:r w:rsidR="009B6E25" w:rsidRPr="00147061">
              <w:rPr>
                <w:rFonts w:asciiTheme="minorHAnsi" w:hAnsiTheme="minorHAnsi" w:cstheme="minorHAnsi"/>
              </w:rPr>
              <w:t xml:space="preserve"> </w:t>
            </w:r>
            <w:r w:rsidR="00DC4A6F" w:rsidRPr="00147061">
              <w:rPr>
                <w:rFonts w:asciiTheme="minorHAnsi" w:hAnsiTheme="minorHAnsi" w:cstheme="minorHAnsi"/>
              </w:rPr>
              <w:t>m</w:t>
            </w:r>
            <w:r w:rsidR="009B6E25" w:rsidRPr="00147061">
              <w:rPr>
                <w:rFonts w:asciiTheme="minorHAnsi" w:hAnsiTheme="minorHAnsi" w:cstheme="minorHAnsi"/>
              </w:rPr>
              <w:t>eaningful lives</w:t>
            </w:r>
            <w:r w:rsidRPr="00147061">
              <w:rPr>
                <w:rFonts w:asciiTheme="minorHAnsi" w:hAnsiTheme="minorHAnsi" w:cstheme="minorHAnsi"/>
              </w:rPr>
              <w:t>; arguing for/against a statement</w:t>
            </w:r>
          </w:p>
        </w:tc>
      </w:tr>
      <w:tr w:rsidR="000E178F" w:rsidRPr="00147061" w14:paraId="13EECD99" w14:textId="77777777" w:rsidTr="004E1CED">
        <w:trPr>
          <w:trHeight w:val="359"/>
        </w:trPr>
        <w:tc>
          <w:tcPr>
            <w:tcW w:w="501" w:type="pct"/>
            <w:vMerge w:val="restart"/>
            <w:vAlign w:val="center"/>
          </w:tcPr>
          <w:p w14:paraId="04A7AF9E" w14:textId="77777777" w:rsidR="005835A0" w:rsidRPr="00CF674C" w:rsidRDefault="00840C7C" w:rsidP="004E1CED">
            <w:pPr>
              <w:jc w:val="center"/>
              <w:rPr>
                <w:rFonts w:asciiTheme="minorHAnsi" w:hAnsiTheme="minorHAnsi" w:cstheme="minorHAnsi"/>
              </w:rPr>
            </w:pPr>
            <w:r w:rsidRPr="00CF674C">
              <w:rPr>
                <w:rFonts w:asciiTheme="minorHAnsi" w:hAnsiTheme="minorHAnsi" w:cstheme="minorHAnsi"/>
              </w:rPr>
              <w:t>Examination</w:t>
            </w:r>
          </w:p>
        </w:tc>
        <w:tc>
          <w:tcPr>
            <w:tcW w:w="501" w:type="pct"/>
            <w:vMerge w:val="restart"/>
            <w:vAlign w:val="center"/>
          </w:tcPr>
          <w:p w14:paraId="3008E08B" w14:textId="1A1BC5DD" w:rsidR="005835A0" w:rsidRPr="00817DAA" w:rsidRDefault="001D490C" w:rsidP="000E178F">
            <w:pPr>
              <w:jc w:val="center"/>
              <w:rPr>
                <w:rFonts w:asciiTheme="minorHAnsi" w:hAnsiTheme="minorHAnsi" w:cstheme="minorHAnsi"/>
              </w:rPr>
            </w:pPr>
            <w:r w:rsidRPr="00817DAA">
              <w:rPr>
                <w:rFonts w:asciiTheme="minorHAnsi" w:hAnsiTheme="minorHAnsi" w:cstheme="minorHAnsi"/>
              </w:rPr>
              <w:t>4</w:t>
            </w:r>
            <w:r w:rsidR="00840C7C" w:rsidRPr="00817DAA">
              <w:rPr>
                <w:rFonts w:asciiTheme="minorHAnsi" w:hAnsiTheme="minorHAnsi" w:cstheme="minorHAnsi"/>
              </w:rPr>
              <w:t>0%</w:t>
            </w:r>
          </w:p>
        </w:tc>
        <w:tc>
          <w:tcPr>
            <w:tcW w:w="501" w:type="pct"/>
            <w:vAlign w:val="center"/>
          </w:tcPr>
          <w:p w14:paraId="5F9B0B69" w14:textId="4A96BCCE" w:rsidR="005835A0" w:rsidRPr="00817DAA" w:rsidRDefault="005835A0" w:rsidP="000E178F">
            <w:pPr>
              <w:jc w:val="center"/>
              <w:rPr>
                <w:rFonts w:asciiTheme="minorHAnsi" w:hAnsiTheme="minorHAnsi" w:cstheme="minorHAnsi"/>
              </w:rPr>
            </w:pPr>
            <w:r w:rsidRPr="00817DAA">
              <w:rPr>
                <w:rFonts w:asciiTheme="minorHAnsi" w:hAnsiTheme="minorHAnsi" w:cstheme="minorHAnsi"/>
              </w:rPr>
              <w:t>1</w:t>
            </w:r>
            <w:r w:rsidR="001D490C" w:rsidRPr="00817DAA">
              <w:rPr>
                <w:rFonts w:asciiTheme="minorHAnsi" w:hAnsiTheme="minorHAnsi" w:cstheme="minorHAnsi"/>
              </w:rPr>
              <w:t>5</w:t>
            </w:r>
            <w:r w:rsidRPr="00817DAA">
              <w:rPr>
                <w:rFonts w:asciiTheme="minorHAnsi" w:hAnsiTheme="minorHAnsi" w:cstheme="minorHAnsi"/>
              </w:rPr>
              <w:t>%</w:t>
            </w:r>
          </w:p>
        </w:tc>
        <w:tc>
          <w:tcPr>
            <w:tcW w:w="553" w:type="pct"/>
            <w:vAlign w:val="center"/>
          </w:tcPr>
          <w:p w14:paraId="5A11AFF5"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Semester 1</w:t>
            </w:r>
          </w:p>
          <w:p w14:paraId="73982AA9" w14:textId="310BA68F" w:rsidR="005835A0" w:rsidRPr="00817DAA" w:rsidRDefault="005835A0" w:rsidP="000E178F">
            <w:pPr>
              <w:jc w:val="center"/>
              <w:rPr>
                <w:rFonts w:asciiTheme="minorHAnsi" w:hAnsiTheme="minorHAnsi" w:cstheme="minorHAnsi"/>
              </w:rPr>
            </w:pPr>
            <w:r w:rsidRPr="00817DAA">
              <w:rPr>
                <w:rFonts w:asciiTheme="minorHAnsi" w:hAnsiTheme="minorHAnsi" w:cstheme="minorHAnsi"/>
              </w:rPr>
              <w:t xml:space="preserve">Week </w:t>
            </w:r>
            <w:r w:rsidR="001F75B5" w:rsidRPr="00817DAA">
              <w:rPr>
                <w:rFonts w:asciiTheme="minorHAnsi" w:hAnsiTheme="minorHAnsi" w:cstheme="minorHAnsi"/>
              </w:rPr>
              <w:t>16</w:t>
            </w:r>
          </w:p>
        </w:tc>
        <w:tc>
          <w:tcPr>
            <w:tcW w:w="2944" w:type="pct"/>
          </w:tcPr>
          <w:p w14:paraId="2FA97B60" w14:textId="62E7C58C" w:rsidR="005835A0" w:rsidRPr="00147061" w:rsidRDefault="005835A0" w:rsidP="000E178F">
            <w:pPr>
              <w:rPr>
                <w:rFonts w:asciiTheme="minorHAnsi" w:hAnsiTheme="minorHAnsi" w:cstheme="minorHAnsi"/>
              </w:rPr>
            </w:pPr>
            <w:r w:rsidRPr="00147061">
              <w:rPr>
                <w:rFonts w:asciiTheme="minorHAnsi" w:hAnsiTheme="minorHAnsi" w:cstheme="minorHAnsi"/>
                <w:b/>
                <w:bCs/>
              </w:rPr>
              <w:t xml:space="preserve">Task </w:t>
            </w:r>
            <w:r w:rsidR="00DB2EEB" w:rsidRPr="00147061">
              <w:rPr>
                <w:rFonts w:asciiTheme="minorHAnsi" w:hAnsiTheme="minorHAnsi" w:cstheme="minorHAnsi"/>
                <w:b/>
                <w:bCs/>
              </w:rPr>
              <w:t>4</w:t>
            </w:r>
            <w:r w:rsidRPr="00147061">
              <w:rPr>
                <w:rFonts w:asciiTheme="minorHAnsi" w:hAnsiTheme="minorHAnsi" w:cstheme="minorHAnsi"/>
                <w:b/>
                <w:bCs/>
              </w:rPr>
              <w:t>:</w:t>
            </w:r>
            <w:r w:rsidRPr="00147061">
              <w:rPr>
                <w:rFonts w:asciiTheme="minorHAnsi" w:hAnsiTheme="minorHAnsi" w:cstheme="minorHAnsi"/>
              </w:rPr>
              <w:t xml:space="preserve"> Semester 1 </w:t>
            </w:r>
            <w:r w:rsidR="00C82761" w:rsidRPr="00147061">
              <w:rPr>
                <w:rFonts w:asciiTheme="minorHAnsi" w:hAnsiTheme="minorHAnsi" w:cstheme="minorHAnsi"/>
              </w:rPr>
              <w:t>E</w:t>
            </w:r>
            <w:r w:rsidRPr="00147061">
              <w:rPr>
                <w:rFonts w:asciiTheme="minorHAnsi" w:hAnsiTheme="minorHAnsi" w:cstheme="minorHAnsi"/>
              </w:rPr>
              <w:t>xamination</w:t>
            </w:r>
            <w:r w:rsidR="00C61BB7">
              <w:rPr>
                <w:rFonts w:asciiTheme="minorHAnsi" w:hAnsiTheme="minorHAnsi" w:cstheme="minorHAnsi"/>
                <w:lang w:val="en-AU"/>
              </w:rPr>
              <w:t xml:space="preserve"> –</w:t>
            </w:r>
            <w:r w:rsidRPr="00147061">
              <w:rPr>
                <w:rFonts w:asciiTheme="minorHAnsi" w:hAnsiTheme="minorHAnsi" w:cstheme="minorHAnsi"/>
              </w:rPr>
              <w:t xml:space="preserve"> </w:t>
            </w:r>
            <w:r w:rsidR="004A4E84" w:rsidRPr="00147061">
              <w:rPr>
                <w:rFonts w:asciiTheme="minorHAnsi" w:hAnsiTheme="minorHAnsi" w:cstheme="minorHAnsi"/>
              </w:rPr>
              <w:t>Three</w:t>
            </w:r>
            <w:r w:rsidRPr="00147061">
              <w:rPr>
                <w:rFonts w:asciiTheme="minorHAnsi" w:hAnsiTheme="minorHAnsi" w:cstheme="minorHAnsi"/>
              </w:rPr>
              <w:t xml:space="preserve"> hours duration</w:t>
            </w:r>
            <w:r w:rsidR="00C82761" w:rsidRPr="00147061">
              <w:rPr>
                <w:rFonts w:asciiTheme="minorHAnsi" w:hAnsiTheme="minorHAnsi" w:cstheme="minorHAnsi"/>
              </w:rPr>
              <w:t>,</w:t>
            </w:r>
            <w:r w:rsidRPr="00147061">
              <w:rPr>
                <w:rFonts w:asciiTheme="minorHAnsi" w:hAnsiTheme="minorHAnsi" w:cstheme="minorHAnsi"/>
              </w:rPr>
              <w:t xml:space="preserve"> using the examination design brief from the ATAR Year 12 syllabus</w:t>
            </w:r>
          </w:p>
        </w:tc>
      </w:tr>
      <w:tr w:rsidR="000E178F" w:rsidRPr="00147061" w14:paraId="03297156" w14:textId="77777777" w:rsidTr="004E1CED">
        <w:trPr>
          <w:trHeight w:val="20"/>
        </w:trPr>
        <w:tc>
          <w:tcPr>
            <w:tcW w:w="501" w:type="pct"/>
            <w:vMerge/>
            <w:vAlign w:val="center"/>
          </w:tcPr>
          <w:p w14:paraId="4B521124" w14:textId="77777777" w:rsidR="005835A0" w:rsidRPr="00147061" w:rsidRDefault="005835A0" w:rsidP="004E1CED">
            <w:pPr>
              <w:jc w:val="center"/>
              <w:rPr>
                <w:rFonts w:asciiTheme="minorHAnsi" w:hAnsiTheme="minorHAnsi" w:cstheme="minorHAnsi"/>
              </w:rPr>
            </w:pPr>
          </w:p>
        </w:tc>
        <w:tc>
          <w:tcPr>
            <w:tcW w:w="501" w:type="pct"/>
            <w:vMerge/>
            <w:vAlign w:val="center"/>
          </w:tcPr>
          <w:p w14:paraId="26687283" w14:textId="77777777" w:rsidR="005835A0" w:rsidRPr="00147061" w:rsidRDefault="005835A0" w:rsidP="000E178F">
            <w:pPr>
              <w:jc w:val="center"/>
              <w:rPr>
                <w:rFonts w:asciiTheme="minorHAnsi" w:hAnsiTheme="minorHAnsi" w:cstheme="minorHAnsi"/>
              </w:rPr>
            </w:pPr>
          </w:p>
        </w:tc>
        <w:tc>
          <w:tcPr>
            <w:tcW w:w="501" w:type="pct"/>
            <w:vAlign w:val="center"/>
          </w:tcPr>
          <w:p w14:paraId="0FFDDCAA" w14:textId="5EBC4BC8" w:rsidR="005835A0" w:rsidRPr="00817DAA" w:rsidRDefault="00840C7C" w:rsidP="000E178F">
            <w:pPr>
              <w:jc w:val="center"/>
              <w:rPr>
                <w:rFonts w:asciiTheme="minorHAnsi" w:hAnsiTheme="minorHAnsi" w:cstheme="minorHAnsi"/>
              </w:rPr>
            </w:pPr>
            <w:r w:rsidRPr="00817DAA">
              <w:rPr>
                <w:rFonts w:asciiTheme="minorHAnsi" w:hAnsiTheme="minorHAnsi" w:cstheme="minorHAnsi"/>
              </w:rPr>
              <w:t>2</w:t>
            </w:r>
            <w:r w:rsidR="001D490C" w:rsidRPr="00817DAA">
              <w:rPr>
                <w:rFonts w:asciiTheme="minorHAnsi" w:hAnsiTheme="minorHAnsi" w:cstheme="minorHAnsi"/>
              </w:rPr>
              <w:t>5</w:t>
            </w:r>
            <w:r w:rsidR="005835A0" w:rsidRPr="00817DAA">
              <w:rPr>
                <w:rFonts w:asciiTheme="minorHAnsi" w:hAnsiTheme="minorHAnsi" w:cstheme="minorHAnsi"/>
              </w:rPr>
              <w:t>%</w:t>
            </w:r>
          </w:p>
        </w:tc>
        <w:tc>
          <w:tcPr>
            <w:tcW w:w="553" w:type="pct"/>
            <w:vAlign w:val="center"/>
          </w:tcPr>
          <w:p w14:paraId="19072DC4" w14:textId="77777777" w:rsidR="005835A0" w:rsidRPr="00817DAA" w:rsidRDefault="005835A0" w:rsidP="000E178F">
            <w:pPr>
              <w:jc w:val="center"/>
              <w:rPr>
                <w:rFonts w:asciiTheme="minorHAnsi" w:hAnsiTheme="minorHAnsi" w:cstheme="minorHAnsi"/>
              </w:rPr>
            </w:pPr>
            <w:r w:rsidRPr="00817DAA">
              <w:rPr>
                <w:rFonts w:asciiTheme="minorHAnsi" w:hAnsiTheme="minorHAnsi" w:cstheme="minorHAnsi"/>
              </w:rPr>
              <w:t>Semester 2</w:t>
            </w:r>
          </w:p>
          <w:p w14:paraId="43738109" w14:textId="32497594" w:rsidR="005835A0" w:rsidRPr="00817DAA" w:rsidRDefault="005835A0" w:rsidP="000E178F">
            <w:pPr>
              <w:jc w:val="center"/>
              <w:rPr>
                <w:rFonts w:asciiTheme="minorHAnsi" w:hAnsiTheme="minorHAnsi" w:cstheme="minorHAnsi"/>
              </w:rPr>
            </w:pPr>
            <w:r w:rsidRPr="00817DAA">
              <w:rPr>
                <w:rFonts w:asciiTheme="minorHAnsi" w:hAnsiTheme="minorHAnsi" w:cstheme="minorHAnsi"/>
              </w:rPr>
              <w:t xml:space="preserve">Week </w:t>
            </w:r>
            <w:r w:rsidR="001F75B5" w:rsidRPr="00817DAA">
              <w:rPr>
                <w:rFonts w:asciiTheme="minorHAnsi" w:hAnsiTheme="minorHAnsi" w:cstheme="minorHAnsi"/>
              </w:rPr>
              <w:t>16</w:t>
            </w:r>
          </w:p>
        </w:tc>
        <w:tc>
          <w:tcPr>
            <w:tcW w:w="2944" w:type="pct"/>
            <w:hideMark/>
          </w:tcPr>
          <w:p w14:paraId="4129FF06" w14:textId="26F87D22" w:rsidR="005835A0" w:rsidRPr="00147061" w:rsidRDefault="005835A0" w:rsidP="000E178F">
            <w:pPr>
              <w:rPr>
                <w:rFonts w:asciiTheme="minorHAnsi" w:hAnsiTheme="minorHAnsi" w:cstheme="minorHAnsi"/>
              </w:rPr>
            </w:pPr>
            <w:r w:rsidRPr="00147061">
              <w:rPr>
                <w:rFonts w:asciiTheme="minorHAnsi" w:hAnsiTheme="minorHAnsi" w:cstheme="minorHAnsi"/>
                <w:b/>
                <w:bCs/>
              </w:rPr>
              <w:t xml:space="preserve">Task </w:t>
            </w:r>
            <w:r w:rsidR="009B2C82" w:rsidRPr="00147061">
              <w:rPr>
                <w:rFonts w:asciiTheme="minorHAnsi" w:hAnsiTheme="minorHAnsi" w:cstheme="minorHAnsi"/>
                <w:b/>
                <w:bCs/>
              </w:rPr>
              <w:t>8</w:t>
            </w:r>
            <w:r w:rsidRPr="00147061">
              <w:rPr>
                <w:rFonts w:asciiTheme="minorHAnsi" w:hAnsiTheme="minorHAnsi" w:cstheme="minorHAnsi"/>
                <w:b/>
                <w:bCs/>
              </w:rPr>
              <w:t>:</w:t>
            </w:r>
            <w:r w:rsidRPr="00147061">
              <w:rPr>
                <w:rFonts w:asciiTheme="minorHAnsi" w:hAnsiTheme="minorHAnsi" w:cstheme="minorHAnsi"/>
              </w:rPr>
              <w:t xml:space="preserve"> Semester 2 </w:t>
            </w:r>
            <w:r w:rsidR="00C82761" w:rsidRPr="00147061">
              <w:rPr>
                <w:rFonts w:asciiTheme="minorHAnsi" w:hAnsiTheme="minorHAnsi" w:cstheme="minorHAnsi"/>
              </w:rPr>
              <w:t>E</w:t>
            </w:r>
            <w:r w:rsidRPr="00147061">
              <w:rPr>
                <w:rFonts w:asciiTheme="minorHAnsi" w:hAnsiTheme="minorHAnsi" w:cstheme="minorHAnsi"/>
              </w:rPr>
              <w:t>xamination</w:t>
            </w:r>
            <w:r w:rsidR="00C61BB7">
              <w:rPr>
                <w:rFonts w:asciiTheme="minorHAnsi" w:hAnsiTheme="minorHAnsi" w:cstheme="minorHAnsi"/>
                <w:lang w:val="en-AU"/>
              </w:rPr>
              <w:t xml:space="preserve"> –</w:t>
            </w:r>
            <w:r w:rsidRPr="00147061">
              <w:rPr>
                <w:rFonts w:asciiTheme="minorHAnsi" w:hAnsiTheme="minorHAnsi" w:cstheme="minorHAnsi"/>
              </w:rPr>
              <w:t xml:space="preserve"> </w:t>
            </w:r>
            <w:r w:rsidR="004A4E84" w:rsidRPr="00147061">
              <w:rPr>
                <w:rFonts w:asciiTheme="minorHAnsi" w:hAnsiTheme="minorHAnsi" w:cstheme="minorHAnsi"/>
              </w:rPr>
              <w:t>Three</w:t>
            </w:r>
            <w:r w:rsidRPr="00147061">
              <w:rPr>
                <w:rFonts w:asciiTheme="minorHAnsi" w:hAnsiTheme="minorHAnsi" w:cstheme="minorHAnsi"/>
              </w:rPr>
              <w:t xml:space="preserve"> hours duration</w:t>
            </w:r>
            <w:r w:rsidR="00C82761" w:rsidRPr="00147061">
              <w:rPr>
                <w:rFonts w:asciiTheme="minorHAnsi" w:hAnsiTheme="minorHAnsi" w:cstheme="minorHAnsi"/>
              </w:rPr>
              <w:t>,</w:t>
            </w:r>
            <w:r w:rsidRPr="00147061">
              <w:rPr>
                <w:rFonts w:asciiTheme="minorHAnsi" w:hAnsiTheme="minorHAnsi" w:cstheme="minorHAnsi"/>
              </w:rPr>
              <w:t xml:space="preserve"> using the examination design brief from the ATAR Year 12 syllabus</w:t>
            </w:r>
          </w:p>
        </w:tc>
      </w:tr>
      <w:tr w:rsidR="000E178F" w:rsidRPr="00817DAA" w14:paraId="51EA4F7C" w14:textId="77777777" w:rsidTr="004E1CED">
        <w:trPr>
          <w:trHeight w:val="20"/>
        </w:trPr>
        <w:tc>
          <w:tcPr>
            <w:tcW w:w="501" w:type="pct"/>
            <w:shd w:val="clear" w:color="auto" w:fill="E4D8EB"/>
            <w:vAlign w:val="center"/>
          </w:tcPr>
          <w:p w14:paraId="67ED8FC9" w14:textId="77777777" w:rsidR="0017191C" w:rsidRPr="00817DAA" w:rsidRDefault="0017191C" w:rsidP="004E1CED">
            <w:pPr>
              <w:jc w:val="center"/>
              <w:rPr>
                <w:rFonts w:asciiTheme="minorHAnsi" w:hAnsiTheme="minorHAnsi" w:cstheme="minorHAnsi"/>
                <w:b/>
                <w:bCs/>
              </w:rPr>
            </w:pPr>
            <w:r w:rsidRPr="00817DAA">
              <w:rPr>
                <w:rFonts w:asciiTheme="minorHAnsi" w:hAnsiTheme="minorHAnsi" w:cstheme="minorHAnsi"/>
                <w:b/>
                <w:bCs/>
              </w:rPr>
              <w:t>Total</w:t>
            </w:r>
          </w:p>
        </w:tc>
        <w:tc>
          <w:tcPr>
            <w:tcW w:w="501" w:type="pct"/>
            <w:shd w:val="clear" w:color="auto" w:fill="E4D8EB"/>
            <w:vAlign w:val="center"/>
          </w:tcPr>
          <w:p w14:paraId="1FB1FDEC" w14:textId="77777777" w:rsidR="0017191C" w:rsidRPr="00817DAA" w:rsidRDefault="0017191C" w:rsidP="000E178F">
            <w:pPr>
              <w:jc w:val="center"/>
              <w:rPr>
                <w:rFonts w:asciiTheme="minorHAnsi" w:hAnsiTheme="minorHAnsi" w:cstheme="minorHAnsi"/>
                <w:b/>
                <w:bCs/>
              </w:rPr>
            </w:pPr>
            <w:r w:rsidRPr="00817DAA">
              <w:rPr>
                <w:rFonts w:asciiTheme="minorHAnsi" w:hAnsiTheme="minorHAnsi" w:cstheme="minorHAnsi"/>
                <w:b/>
                <w:bCs/>
              </w:rPr>
              <w:t>100%</w:t>
            </w:r>
          </w:p>
        </w:tc>
        <w:tc>
          <w:tcPr>
            <w:tcW w:w="501" w:type="pct"/>
            <w:shd w:val="clear" w:color="auto" w:fill="E4D8EB"/>
            <w:vAlign w:val="center"/>
          </w:tcPr>
          <w:p w14:paraId="0A67006F" w14:textId="77777777" w:rsidR="0017191C" w:rsidRPr="00817DAA" w:rsidRDefault="0017191C" w:rsidP="000E178F">
            <w:pPr>
              <w:jc w:val="center"/>
              <w:rPr>
                <w:rFonts w:asciiTheme="minorHAnsi" w:hAnsiTheme="minorHAnsi" w:cstheme="minorHAnsi"/>
                <w:b/>
                <w:bCs/>
              </w:rPr>
            </w:pPr>
            <w:r w:rsidRPr="00817DAA">
              <w:rPr>
                <w:rFonts w:asciiTheme="minorHAnsi" w:hAnsiTheme="minorHAnsi" w:cstheme="minorHAnsi"/>
                <w:b/>
                <w:bCs/>
              </w:rPr>
              <w:t>100%</w:t>
            </w:r>
          </w:p>
        </w:tc>
        <w:tc>
          <w:tcPr>
            <w:tcW w:w="553" w:type="pct"/>
            <w:shd w:val="clear" w:color="auto" w:fill="E4D8EB"/>
          </w:tcPr>
          <w:p w14:paraId="2C88508E" w14:textId="77777777" w:rsidR="0017191C" w:rsidRPr="00817DAA" w:rsidRDefault="0017191C" w:rsidP="000E178F">
            <w:pPr>
              <w:rPr>
                <w:rFonts w:asciiTheme="minorHAnsi" w:hAnsiTheme="minorHAnsi" w:cstheme="minorHAnsi"/>
                <w:b/>
                <w:bCs/>
              </w:rPr>
            </w:pPr>
          </w:p>
        </w:tc>
        <w:tc>
          <w:tcPr>
            <w:tcW w:w="2944" w:type="pct"/>
            <w:shd w:val="clear" w:color="auto" w:fill="E4D8EB"/>
          </w:tcPr>
          <w:p w14:paraId="04873434" w14:textId="77777777" w:rsidR="0017191C" w:rsidRPr="00817DAA" w:rsidRDefault="0017191C" w:rsidP="000E178F">
            <w:pPr>
              <w:rPr>
                <w:rFonts w:asciiTheme="minorHAnsi" w:hAnsiTheme="minorHAnsi" w:cstheme="minorHAnsi"/>
                <w:b/>
                <w:bCs/>
              </w:rPr>
            </w:pPr>
          </w:p>
        </w:tc>
      </w:tr>
    </w:tbl>
    <w:p w14:paraId="24F8226A" w14:textId="77777777" w:rsidR="00313837" w:rsidRPr="008A230D" w:rsidRDefault="00313837" w:rsidP="008A230D">
      <w:pPr>
        <w:rPr>
          <w:rFonts w:asciiTheme="minorHAnsi" w:hAnsiTheme="minorHAnsi" w:cstheme="minorHAnsi"/>
        </w:rPr>
      </w:pPr>
    </w:p>
    <w:sectPr w:rsidR="00313837" w:rsidRPr="008A230D" w:rsidSect="004E1CED">
      <w:footerReference w:type="default" r:id="rId16"/>
      <w:headerReference w:type="first" r:id="rId17"/>
      <w:footerReference w:type="first" r:id="rId18"/>
      <w:pgSz w:w="16838" w:h="11906" w:orient="landscape"/>
      <w:pgMar w:top="1644"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48CD6" w14:textId="77777777" w:rsidR="00D27794" w:rsidRDefault="00D27794" w:rsidP="00E35001">
      <w:r>
        <w:separator/>
      </w:r>
    </w:p>
  </w:endnote>
  <w:endnote w:type="continuationSeparator" w:id="0">
    <w:p w14:paraId="79EE5189" w14:textId="77777777" w:rsidR="00D27794" w:rsidRDefault="00D27794"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12ACB" w14:textId="5126362D" w:rsidR="000E178F" w:rsidRPr="004E1CED" w:rsidRDefault="000E178F" w:rsidP="004E1CED">
    <w:pPr>
      <w:pStyle w:val="Footereven"/>
    </w:pPr>
    <w:r>
      <w:t>2024/3980[v2]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899F" w14:textId="77777777" w:rsidR="00357BD4" w:rsidRDefault="00357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EBE8C" w14:textId="77777777" w:rsidR="00357BD4" w:rsidRDefault="00357B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9946" w14:textId="77777777" w:rsidR="00A57E85" w:rsidRPr="00DA0611" w:rsidRDefault="00A57E85"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lang w:val="en-AU"/>
      </w:rPr>
    </w:pPr>
    <w:r w:rsidRPr="00DA0611">
      <w:rPr>
        <w:rFonts w:ascii="Franklin Gothic Book" w:hAnsi="Franklin Gothic Book"/>
        <w:b/>
        <w:noProof/>
        <w:color w:val="342568"/>
        <w:sz w:val="18"/>
        <w:szCs w:val="18"/>
        <w:lang w:val="en-AU"/>
      </w:rPr>
      <w:t xml:space="preserve">Sample assessment outline </w:t>
    </w:r>
    <w:r w:rsidRPr="00DA0611">
      <w:rPr>
        <w:rFonts w:ascii="Franklin Gothic Book" w:hAnsi="Franklin Gothic Book"/>
        <w:b/>
        <w:color w:val="342568"/>
        <w:sz w:val="18"/>
        <w:szCs w:val="18"/>
        <w:lang w:val="en-AU"/>
      </w:rPr>
      <w:t xml:space="preserve"> </w:t>
    </w:r>
    <w:r w:rsidRPr="00DA0611">
      <w:rPr>
        <w:rFonts w:ascii="Franklin Gothic Book" w:hAnsi="Franklin Gothic Book"/>
        <w:b/>
        <w:noProof/>
        <w:color w:val="342568"/>
        <w:sz w:val="18"/>
        <w:szCs w:val="18"/>
        <w:lang w:val="en-AU"/>
      </w:rPr>
      <w:t>| &lt;Course name&gt;</w:t>
    </w:r>
    <w:r w:rsidRPr="00DA0611">
      <w:rPr>
        <w:rFonts w:ascii="Franklin Gothic Book" w:hAnsi="Franklin Gothic Book"/>
        <w:b/>
        <w:color w:val="342568"/>
        <w:sz w:val="18"/>
        <w:szCs w:val="18"/>
        <w:lang w:val="en-AU"/>
      </w:rPr>
      <w:t xml:space="preserve"> </w:t>
    </w:r>
    <w:r w:rsidRPr="00DA0611">
      <w:rPr>
        <w:rFonts w:ascii="Franklin Gothic Book" w:hAnsi="Franklin Gothic Book"/>
        <w:b/>
        <w:noProof/>
        <w:color w:val="342568"/>
        <w:sz w:val="18"/>
        <w:szCs w:val="18"/>
        <w:lang w:val="en-AU"/>
      </w:rPr>
      <w:t>| Foundation</w:t>
    </w:r>
    <w:r w:rsidRPr="00DA0611">
      <w:rPr>
        <w:rFonts w:ascii="Franklin Gothic Book" w:hAnsi="Franklin Gothic Book"/>
        <w:b/>
        <w:color w:val="342568"/>
        <w:sz w:val="18"/>
        <w:szCs w:val="18"/>
        <w:lang w:val="en-AU"/>
      </w:rPr>
      <w:t xml:space="preserve"> </w:t>
    </w:r>
    <w:r w:rsidRPr="00DA0611">
      <w:rPr>
        <w:rFonts w:ascii="Franklin Gothic Book" w:hAnsi="Franklin Gothic Book"/>
        <w:b/>
        <w:noProof/>
        <w:color w:val="342568"/>
        <w:sz w:val="18"/>
        <w:szCs w:val="18"/>
        <w:lang w:val="en-AU"/>
      </w:rP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7F23" w14:textId="77777777" w:rsidR="00A57E85" w:rsidRPr="00DA0611" w:rsidRDefault="00A57E85" w:rsidP="004E1CED">
    <w:pPr>
      <w:pStyle w:val="Footerodd"/>
    </w:pPr>
    <w:r w:rsidRPr="00DA0611">
      <w:t xml:space="preserve">Sample assessment outline | </w:t>
    </w:r>
    <w:r w:rsidR="00DC2C0C" w:rsidRPr="00DA0611">
      <w:t>Philosophy and Ethics</w:t>
    </w:r>
    <w:r w:rsidRPr="00DA0611">
      <w:t xml:space="preserve"> | </w:t>
    </w:r>
    <w:r w:rsidR="00DC2C0C" w:rsidRPr="00DA0611">
      <w:t>ATAR</w:t>
    </w:r>
    <w:r w:rsidRPr="00DA0611">
      <w:t xml:space="preserve"> </w:t>
    </w:r>
    <w:r w:rsidR="00DC2C0C" w:rsidRPr="00DA0611">
      <w:t>Year 12</w:t>
    </w:r>
    <w:r w:rsidRPr="00DA06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D1EC" w14:textId="77777777" w:rsidR="00D27794" w:rsidRDefault="00D27794" w:rsidP="00E35001">
      <w:r>
        <w:separator/>
      </w:r>
    </w:p>
  </w:footnote>
  <w:footnote w:type="continuationSeparator" w:id="0">
    <w:p w14:paraId="68181463" w14:textId="77777777" w:rsidR="00D27794" w:rsidRDefault="00D27794"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21D4" w14:textId="77777777" w:rsidR="00357BD4" w:rsidRDefault="00357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B369A" w14:textId="778AA025" w:rsidR="000E178F" w:rsidRDefault="00BE248C">
    <w:pPr>
      <w:pStyle w:val="Header"/>
    </w:pPr>
    <w:r>
      <w:rPr>
        <w:noProof/>
        <w:lang w:val="en-AU" w:eastAsia="ja-JP" w:bidi="hi-IN"/>
      </w:rPr>
      <w:drawing>
        <wp:inline distT="0" distB="0" distL="0" distR="0" wp14:anchorId="1C2E9265" wp14:editId="20798276">
          <wp:extent cx="4533900" cy="704850"/>
          <wp:effectExtent l="0" t="0" r="0" b="0"/>
          <wp:docPr id="1145181163" name="Picture 114518116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81163" name="Picture 114518116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581A" w14:textId="77777777" w:rsidR="0017191C" w:rsidRDefault="00B765E2" w:rsidP="00687F53">
    <w:pPr>
      <w:pStyle w:val="Header"/>
      <w:ind w:left="-709"/>
    </w:pPr>
    <w:r>
      <w:rPr>
        <w:noProof/>
        <w:lang w:val="en-AU" w:eastAsia="ja-JP" w:bidi="hi-IN"/>
      </w:rPr>
      <w:drawing>
        <wp:inline distT="0" distB="0" distL="0" distR="0" wp14:anchorId="5BF1D2AC" wp14:editId="672C0200">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2559" w14:textId="0746133E" w:rsidR="003D043C" w:rsidRDefault="003D043C" w:rsidP="00357BD4">
    <w:pPr>
      <w:pStyle w:val="Headerodd"/>
    </w:pPr>
    <w:r w:rsidRPr="001B3981">
      <w:fldChar w:fldCharType="begin"/>
    </w:r>
    <w:r w:rsidRPr="001B3981">
      <w:instrText xml:space="preserve"> PAGE   \* MERGEFORMAT </w:instrText>
    </w:r>
    <w:r w:rsidRPr="001B3981">
      <w:fldChar w:fldCharType="separate"/>
    </w:r>
    <w:r w:rsidR="00B5232A">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54637969">
    <w:abstractNumId w:val="3"/>
  </w:num>
  <w:num w:numId="2" w16cid:durableId="1370108548">
    <w:abstractNumId w:val="0"/>
  </w:num>
  <w:num w:numId="3" w16cid:durableId="2068063229">
    <w:abstractNumId w:val="1"/>
  </w:num>
  <w:num w:numId="4" w16cid:durableId="493645169">
    <w:abstractNumId w:val="4"/>
  </w:num>
  <w:num w:numId="5" w16cid:durableId="591741005">
    <w:abstractNumId w:val="2"/>
  </w:num>
  <w:num w:numId="6" w16cid:durableId="109276662">
    <w:abstractNumId w:val="3"/>
  </w:num>
  <w:num w:numId="7" w16cid:durableId="1857378238">
    <w:abstractNumId w:val="3"/>
  </w:num>
  <w:num w:numId="8" w16cid:durableId="458259510">
    <w:abstractNumId w:val="3"/>
  </w:num>
  <w:num w:numId="9" w16cid:durableId="1550074909">
    <w:abstractNumId w:val="3"/>
  </w:num>
  <w:num w:numId="10" w16cid:durableId="936522415">
    <w:abstractNumId w:val="3"/>
  </w:num>
  <w:num w:numId="11" w16cid:durableId="413666090">
    <w:abstractNumId w:val="3"/>
  </w:num>
  <w:num w:numId="12" w16cid:durableId="324482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1174A"/>
    <w:rsid w:val="00025C90"/>
    <w:rsid w:val="0004099B"/>
    <w:rsid w:val="000621A5"/>
    <w:rsid w:val="00072C63"/>
    <w:rsid w:val="00075CEB"/>
    <w:rsid w:val="00094E02"/>
    <w:rsid w:val="000E178F"/>
    <w:rsid w:val="000F17E1"/>
    <w:rsid w:val="00105BAF"/>
    <w:rsid w:val="00115816"/>
    <w:rsid w:val="00115CD0"/>
    <w:rsid w:val="00127042"/>
    <w:rsid w:val="00135685"/>
    <w:rsid w:val="00137EAD"/>
    <w:rsid w:val="00147061"/>
    <w:rsid w:val="0017191C"/>
    <w:rsid w:val="00172CF9"/>
    <w:rsid w:val="001D43DC"/>
    <w:rsid w:val="001D490C"/>
    <w:rsid w:val="001D632C"/>
    <w:rsid w:val="001F75B5"/>
    <w:rsid w:val="00205FF6"/>
    <w:rsid w:val="00206296"/>
    <w:rsid w:val="00221054"/>
    <w:rsid w:val="00222C1D"/>
    <w:rsid w:val="00230341"/>
    <w:rsid w:val="002509AA"/>
    <w:rsid w:val="002A6AB0"/>
    <w:rsid w:val="002E76B5"/>
    <w:rsid w:val="00307024"/>
    <w:rsid w:val="00313837"/>
    <w:rsid w:val="003429AE"/>
    <w:rsid w:val="00357BD4"/>
    <w:rsid w:val="00361B00"/>
    <w:rsid w:val="003710FF"/>
    <w:rsid w:val="00373B82"/>
    <w:rsid w:val="003A587A"/>
    <w:rsid w:val="003A7367"/>
    <w:rsid w:val="003B69AB"/>
    <w:rsid w:val="003C0817"/>
    <w:rsid w:val="003C2E8B"/>
    <w:rsid w:val="003D043C"/>
    <w:rsid w:val="003D60C7"/>
    <w:rsid w:val="003F756D"/>
    <w:rsid w:val="004059A6"/>
    <w:rsid w:val="00406A74"/>
    <w:rsid w:val="0046196C"/>
    <w:rsid w:val="004736E2"/>
    <w:rsid w:val="004A01F1"/>
    <w:rsid w:val="004A4E84"/>
    <w:rsid w:val="004A61B8"/>
    <w:rsid w:val="004B6CA1"/>
    <w:rsid w:val="004C363D"/>
    <w:rsid w:val="004D3637"/>
    <w:rsid w:val="004E1CED"/>
    <w:rsid w:val="00501730"/>
    <w:rsid w:val="00517C9E"/>
    <w:rsid w:val="005270BB"/>
    <w:rsid w:val="00543354"/>
    <w:rsid w:val="005526C2"/>
    <w:rsid w:val="00571385"/>
    <w:rsid w:val="00574AD9"/>
    <w:rsid w:val="005835A0"/>
    <w:rsid w:val="005A196C"/>
    <w:rsid w:val="005A33B9"/>
    <w:rsid w:val="005B4B65"/>
    <w:rsid w:val="005B5857"/>
    <w:rsid w:val="00610655"/>
    <w:rsid w:val="00634E85"/>
    <w:rsid w:val="006755BB"/>
    <w:rsid w:val="00687F53"/>
    <w:rsid w:val="006C6469"/>
    <w:rsid w:val="006D6252"/>
    <w:rsid w:val="006D760B"/>
    <w:rsid w:val="006F78A0"/>
    <w:rsid w:val="0072214C"/>
    <w:rsid w:val="00780F04"/>
    <w:rsid w:val="0078618F"/>
    <w:rsid w:val="00795FF6"/>
    <w:rsid w:val="007C5B95"/>
    <w:rsid w:val="007D70D1"/>
    <w:rsid w:val="007E09C6"/>
    <w:rsid w:val="007E1ECE"/>
    <w:rsid w:val="00816EB6"/>
    <w:rsid w:val="008170D0"/>
    <w:rsid w:val="00817DAA"/>
    <w:rsid w:val="008308E5"/>
    <w:rsid w:val="00840C7C"/>
    <w:rsid w:val="00897899"/>
    <w:rsid w:val="008A230D"/>
    <w:rsid w:val="008B35EB"/>
    <w:rsid w:val="00900DF7"/>
    <w:rsid w:val="0094182D"/>
    <w:rsid w:val="00981B84"/>
    <w:rsid w:val="00984975"/>
    <w:rsid w:val="009B2C82"/>
    <w:rsid w:val="009B6E25"/>
    <w:rsid w:val="009E38A1"/>
    <w:rsid w:val="00A12E8E"/>
    <w:rsid w:val="00A3348F"/>
    <w:rsid w:val="00A33C35"/>
    <w:rsid w:val="00A44EC6"/>
    <w:rsid w:val="00A53693"/>
    <w:rsid w:val="00A57E85"/>
    <w:rsid w:val="00A67F94"/>
    <w:rsid w:val="00A75CE9"/>
    <w:rsid w:val="00A86A58"/>
    <w:rsid w:val="00AB2557"/>
    <w:rsid w:val="00AC2E1A"/>
    <w:rsid w:val="00AF607B"/>
    <w:rsid w:val="00AF6841"/>
    <w:rsid w:val="00B21FC4"/>
    <w:rsid w:val="00B238A5"/>
    <w:rsid w:val="00B329C8"/>
    <w:rsid w:val="00B408CB"/>
    <w:rsid w:val="00B430DD"/>
    <w:rsid w:val="00B5232A"/>
    <w:rsid w:val="00B56770"/>
    <w:rsid w:val="00B67BBA"/>
    <w:rsid w:val="00B765E2"/>
    <w:rsid w:val="00B767B6"/>
    <w:rsid w:val="00B84CBD"/>
    <w:rsid w:val="00B85172"/>
    <w:rsid w:val="00B85A64"/>
    <w:rsid w:val="00BA2E6B"/>
    <w:rsid w:val="00BB0496"/>
    <w:rsid w:val="00BB0BC2"/>
    <w:rsid w:val="00BC29F2"/>
    <w:rsid w:val="00BC5964"/>
    <w:rsid w:val="00BE248C"/>
    <w:rsid w:val="00BE5D88"/>
    <w:rsid w:val="00BF181E"/>
    <w:rsid w:val="00C33853"/>
    <w:rsid w:val="00C51828"/>
    <w:rsid w:val="00C574C6"/>
    <w:rsid w:val="00C61BB7"/>
    <w:rsid w:val="00C653DA"/>
    <w:rsid w:val="00C74C1E"/>
    <w:rsid w:val="00C82761"/>
    <w:rsid w:val="00C96655"/>
    <w:rsid w:val="00CA62B6"/>
    <w:rsid w:val="00CB3026"/>
    <w:rsid w:val="00CC18B6"/>
    <w:rsid w:val="00CC4867"/>
    <w:rsid w:val="00CF2B72"/>
    <w:rsid w:val="00CF6494"/>
    <w:rsid w:val="00CF674C"/>
    <w:rsid w:val="00D27794"/>
    <w:rsid w:val="00D3065A"/>
    <w:rsid w:val="00D72ADA"/>
    <w:rsid w:val="00D80FA2"/>
    <w:rsid w:val="00D942AC"/>
    <w:rsid w:val="00DA0611"/>
    <w:rsid w:val="00DA1772"/>
    <w:rsid w:val="00DB2EEB"/>
    <w:rsid w:val="00DC0357"/>
    <w:rsid w:val="00DC04C7"/>
    <w:rsid w:val="00DC2C0C"/>
    <w:rsid w:val="00DC4A6F"/>
    <w:rsid w:val="00E045B3"/>
    <w:rsid w:val="00E16A58"/>
    <w:rsid w:val="00E35001"/>
    <w:rsid w:val="00E501DD"/>
    <w:rsid w:val="00E52BC5"/>
    <w:rsid w:val="00E606D7"/>
    <w:rsid w:val="00E63C3E"/>
    <w:rsid w:val="00EB00AE"/>
    <w:rsid w:val="00EB2D81"/>
    <w:rsid w:val="00EC1802"/>
    <w:rsid w:val="00EC5B45"/>
    <w:rsid w:val="00ED007B"/>
    <w:rsid w:val="00ED4901"/>
    <w:rsid w:val="00F261F4"/>
    <w:rsid w:val="00F4149E"/>
    <w:rsid w:val="00F41847"/>
    <w:rsid w:val="00F60A46"/>
    <w:rsid w:val="00F650A7"/>
    <w:rsid w:val="00F90AC6"/>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6847E"/>
  <w15:docId w15:val="{38DD33B3-02F3-4C7B-A886-9254FE02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CommentReference">
    <w:name w:val="annotation reference"/>
    <w:basedOn w:val="DefaultParagraphFont"/>
    <w:uiPriority w:val="99"/>
    <w:semiHidden/>
    <w:unhideWhenUsed/>
    <w:rsid w:val="00EB00AE"/>
    <w:rPr>
      <w:sz w:val="16"/>
      <w:szCs w:val="16"/>
    </w:rPr>
  </w:style>
  <w:style w:type="paragraph" w:styleId="CommentText">
    <w:name w:val="annotation text"/>
    <w:basedOn w:val="Normal"/>
    <w:link w:val="CommentTextChar"/>
    <w:uiPriority w:val="99"/>
    <w:unhideWhenUsed/>
    <w:rsid w:val="00EB00AE"/>
    <w:rPr>
      <w:sz w:val="20"/>
      <w:szCs w:val="20"/>
    </w:rPr>
  </w:style>
  <w:style w:type="character" w:customStyle="1" w:styleId="CommentTextChar">
    <w:name w:val="Comment Text Char"/>
    <w:basedOn w:val="DefaultParagraphFont"/>
    <w:link w:val="CommentText"/>
    <w:uiPriority w:val="99"/>
    <w:rsid w:val="00EB00AE"/>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EB00AE"/>
    <w:rPr>
      <w:b/>
      <w:bCs/>
    </w:rPr>
  </w:style>
  <w:style w:type="character" w:customStyle="1" w:styleId="CommentSubjectChar">
    <w:name w:val="Comment Subject Char"/>
    <w:basedOn w:val="CommentTextChar"/>
    <w:link w:val="CommentSubject"/>
    <w:uiPriority w:val="99"/>
    <w:semiHidden/>
    <w:rsid w:val="00EB00AE"/>
    <w:rPr>
      <w:rFonts w:ascii="Arial" w:eastAsia="Times New Roman" w:hAnsi="Arial" w:cs="Times New Roman"/>
      <w:b/>
      <w:bCs/>
      <w:sz w:val="20"/>
      <w:szCs w:val="20"/>
      <w:lang w:val="it-IT" w:eastAsia="en-AU"/>
    </w:rPr>
  </w:style>
  <w:style w:type="character" w:styleId="Hyperlink">
    <w:name w:val="Hyperlink"/>
    <w:basedOn w:val="DefaultParagraphFont"/>
    <w:uiPriority w:val="99"/>
    <w:unhideWhenUsed/>
    <w:rsid w:val="0094182D"/>
    <w:rPr>
      <w:color w:val="410082" w:themeColor="hyperlink"/>
      <w:u w:val="none"/>
    </w:rPr>
  </w:style>
  <w:style w:type="paragraph" w:customStyle="1" w:styleId="Footereven">
    <w:name w:val="Footer even"/>
    <w:basedOn w:val="Normal"/>
    <w:qFormat/>
    <w:rsid w:val="000E178F"/>
    <w:pPr>
      <w:pBdr>
        <w:top w:val="single" w:sz="4" w:space="4" w:color="580F8B"/>
      </w:pBdr>
    </w:pPr>
    <w:rPr>
      <w:rFonts w:asciiTheme="minorHAnsi" w:eastAsiaTheme="minorEastAsia" w:hAnsiTheme="minorHAnsi"/>
      <w:b/>
      <w:noProof/>
      <w:color w:val="580F8B"/>
      <w:sz w:val="18"/>
      <w:szCs w:val="18"/>
      <w:lang w:val="en-AU"/>
    </w:rPr>
  </w:style>
  <w:style w:type="paragraph" w:customStyle="1" w:styleId="Footerodd">
    <w:name w:val="Footer odd"/>
    <w:basedOn w:val="Normal"/>
    <w:qFormat/>
    <w:rsid w:val="000E178F"/>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0E178F"/>
    <w:pPr>
      <w:pBdr>
        <w:bottom w:val="single" w:sz="8" w:space="1" w:color="580F8B"/>
      </w:pBdr>
      <w:ind w:left="-1276" w:right="14175"/>
      <w:jc w:val="right"/>
    </w:pPr>
    <w:rPr>
      <w:rFonts w:asciiTheme="minorHAnsi" w:eastAsiaTheme="minorEastAsia" w:hAnsiTheme="minorHAnsi"/>
      <w:b/>
      <w:noProof/>
      <w:color w:val="580F8B"/>
      <w:sz w:val="36"/>
      <w:lang w:val="en-AU"/>
    </w:rPr>
  </w:style>
  <w:style w:type="paragraph" w:customStyle="1" w:styleId="Headerodd">
    <w:name w:val="Header odd"/>
    <w:basedOn w:val="Normal"/>
    <w:qFormat/>
    <w:rsid w:val="000E178F"/>
    <w:pPr>
      <w:pBdr>
        <w:bottom w:val="single" w:sz="8" w:space="1" w:color="580F8B"/>
      </w:pBdr>
      <w:ind w:left="14175" w:right="-1276"/>
    </w:pPr>
    <w:rPr>
      <w:rFonts w:asciiTheme="minorHAnsi" w:eastAsiaTheme="minorEastAsia" w:hAnsiTheme="minorHAnsi"/>
      <w:b/>
      <w:color w:val="580F8B"/>
      <w:sz w:val="36"/>
      <w:lang w:val="en-AU"/>
    </w:rPr>
  </w:style>
  <w:style w:type="paragraph" w:customStyle="1" w:styleId="SCSAHeading1">
    <w:name w:val="SCSA Heading 1"/>
    <w:basedOn w:val="Normal"/>
    <w:qFormat/>
    <w:rsid w:val="000E178F"/>
    <w:pPr>
      <w:spacing w:line="276" w:lineRule="auto"/>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0E178F"/>
    <w:pPr>
      <w:spacing w:after="240" w:line="276" w:lineRule="auto"/>
      <w:outlineLvl w:val="1"/>
    </w:pPr>
    <w:rPr>
      <w:rFonts w:asciiTheme="minorHAnsi" w:eastAsiaTheme="minorEastAsia" w:hAnsiTheme="minorHAnsi"/>
      <w:color w:val="580F8B"/>
      <w:sz w:val="28"/>
      <w:lang w:val="en-AU"/>
    </w:rPr>
  </w:style>
  <w:style w:type="table" w:customStyle="1" w:styleId="SCSATableStyle">
    <w:name w:val="SCSA Table Style"/>
    <w:basedOn w:val="TableNormal"/>
    <w:uiPriority w:val="99"/>
    <w:rsid w:val="000E178F"/>
    <w:pPr>
      <w:spacing w:after="0" w:line="240" w:lineRule="auto"/>
    </w:pPr>
    <w:rPr>
      <w:rFonts w:cs="Calibri"/>
      <w:sz w:val="20"/>
      <w:szCs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0E178F"/>
    <w:pPr>
      <w:keepNext/>
      <w:spacing w:before="3500" w:line="276" w:lineRule="auto"/>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0E178F"/>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0E178F"/>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table" w:styleId="TableGrid">
    <w:name w:val="Table Grid"/>
    <w:basedOn w:val="TableNormal"/>
    <w:uiPriority w:val="59"/>
    <w:rsid w:val="000E1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E17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SCSAHeading2"/>
    <w:qFormat/>
    <w:rsid w:val="004E1CED"/>
    <w:pPr>
      <w:spacing w:before="240"/>
    </w:pPr>
    <w:rPr>
      <w:sz w:val="24"/>
    </w:rPr>
  </w:style>
  <w:style w:type="paragraph" w:styleId="Revision">
    <w:name w:val="Revision"/>
    <w:hidden/>
    <w:uiPriority w:val="99"/>
    <w:semiHidden/>
    <w:rsid w:val="00B430DD"/>
    <w:pPr>
      <w:spacing w:after="0" w:line="240" w:lineRule="auto"/>
    </w:pPr>
    <w:rPr>
      <w:rFonts w:ascii="Arial" w:eastAsia="Times New Roman" w:hAnsi="Arial" w:cs="Times New Roman"/>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8549-BF87-4B1B-8553-71F2D5A1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Urquhart</cp:lastModifiedBy>
  <cp:revision>19</cp:revision>
  <cp:lastPrinted>2024-08-01T03:48:00Z</cp:lastPrinted>
  <dcterms:created xsi:type="dcterms:W3CDTF">2024-05-16T01:57:00Z</dcterms:created>
  <dcterms:modified xsi:type="dcterms:W3CDTF">2024-08-26T02:17:00Z</dcterms:modified>
</cp:coreProperties>
</file>