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41413" w14:textId="71FB152C" w:rsidR="00FF6A2E" w:rsidRPr="008E2AAB" w:rsidRDefault="00C45FA3" w:rsidP="008E2AAB">
      <w:pPr>
        <w:spacing w:after="0" w:line="252" w:lineRule="auto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8E2AAB">
        <w:rPr>
          <w:rFonts w:cstheme="minorHAnsi"/>
          <w:b/>
          <w:bCs/>
          <w:color w:val="7030A0"/>
          <w:sz w:val="24"/>
          <w:szCs w:val="24"/>
        </w:rPr>
        <w:t xml:space="preserve">School-based Practical External Assessment </w:t>
      </w:r>
      <w:r w:rsidR="004437C7" w:rsidRPr="008E2AAB">
        <w:rPr>
          <w:rFonts w:cstheme="minorHAnsi"/>
          <w:b/>
          <w:bCs/>
          <w:color w:val="7030A0"/>
          <w:sz w:val="24"/>
          <w:szCs w:val="24"/>
        </w:rPr>
        <w:t>(SPEA)</w:t>
      </w:r>
    </w:p>
    <w:p w14:paraId="54DBE3AF" w14:textId="618C6E70" w:rsidR="00C45FA3" w:rsidRPr="008E2AAB" w:rsidRDefault="0036425D" w:rsidP="007721E0">
      <w:pPr>
        <w:spacing w:line="252" w:lineRule="auto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8E2AAB">
        <w:rPr>
          <w:rFonts w:cstheme="minorHAnsi"/>
          <w:b/>
          <w:bCs/>
          <w:color w:val="7030A0"/>
          <w:sz w:val="24"/>
          <w:szCs w:val="24"/>
        </w:rPr>
        <w:t xml:space="preserve">Application </w:t>
      </w:r>
      <w:bookmarkStart w:id="0" w:name="_Hlk187932709"/>
      <w:r w:rsidR="00A326FC" w:rsidRPr="008E2AAB">
        <w:rPr>
          <w:rFonts w:cstheme="minorHAnsi"/>
          <w:b/>
          <w:bCs/>
          <w:color w:val="7030A0"/>
          <w:sz w:val="24"/>
          <w:szCs w:val="24"/>
        </w:rPr>
        <w:t>for the Authority Administer</w:t>
      </w:r>
      <w:r w:rsidR="00EE515F" w:rsidRPr="008E2AAB">
        <w:rPr>
          <w:rFonts w:cstheme="minorHAnsi"/>
          <w:b/>
          <w:bCs/>
          <w:color w:val="7030A0"/>
          <w:sz w:val="24"/>
          <w:szCs w:val="24"/>
        </w:rPr>
        <w:t>ed</w:t>
      </w:r>
      <w:r w:rsidR="00A326FC" w:rsidRPr="008E2AAB">
        <w:rPr>
          <w:rFonts w:cstheme="minorHAnsi"/>
          <w:b/>
          <w:bCs/>
          <w:color w:val="7030A0"/>
          <w:sz w:val="24"/>
          <w:szCs w:val="24"/>
        </w:rPr>
        <w:t xml:space="preserve"> </w:t>
      </w:r>
      <w:bookmarkEnd w:id="0"/>
      <w:r w:rsidR="004437C7" w:rsidRPr="008E2AAB">
        <w:rPr>
          <w:rFonts w:cstheme="minorHAnsi"/>
          <w:b/>
          <w:bCs/>
          <w:color w:val="7030A0"/>
          <w:sz w:val="24"/>
          <w:szCs w:val="24"/>
        </w:rPr>
        <w:t>SPEA</w:t>
      </w:r>
    </w:p>
    <w:p w14:paraId="7330D0B0" w14:textId="15C84B09" w:rsidR="00FE03B8" w:rsidRPr="007E3C5E" w:rsidRDefault="00DB3E0C" w:rsidP="008E2AAB">
      <w:pPr>
        <w:spacing w:line="252" w:lineRule="auto"/>
        <w:rPr>
          <w:rFonts w:ascii="Arial" w:hAnsi="Arial" w:cs="Arial"/>
          <w:sz w:val="20"/>
          <w:szCs w:val="20"/>
        </w:rPr>
      </w:pPr>
      <w:r w:rsidRPr="008E2AAB">
        <w:t>Please read the following information carefully b</w:t>
      </w:r>
      <w:r w:rsidR="00101B1D" w:rsidRPr="008E2AAB">
        <w:t xml:space="preserve">efore completing this application for the </w:t>
      </w:r>
      <w:r w:rsidR="00C51999" w:rsidRPr="008E2AAB">
        <w:t xml:space="preserve">School Curriculum and Standards </w:t>
      </w:r>
      <w:r w:rsidR="00101B1D" w:rsidRPr="008E2AAB">
        <w:t xml:space="preserve">Authority </w:t>
      </w:r>
      <w:r w:rsidR="00C51999" w:rsidRPr="008E2AAB">
        <w:t xml:space="preserve">(the </w:t>
      </w:r>
      <w:r w:rsidR="00674897" w:rsidRPr="008E2AAB">
        <w:t>Authority</w:t>
      </w:r>
      <w:r w:rsidR="00C51999" w:rsidRPr="008E2AAB">
        <w:t xml:space="preserve">) </w:t>
      </w:r>
      <w:r w:rsidR="00101B1D" w:rsidRPr="008E2AAB">
        <w:t xml:space="preserve">to administer the Year 12 ATAR Physical Education Studies (PES) school-based </w:t>
      </w:r>
      <w:r w:rsidR="004437C7" w:rsidRPr="008E2AAB">
        <w:t>p</w:t>
      </w:r>
      <w:r w:rsidR="00101B1D" w:rsidRPr="008E2AAB">
        <w:t xml:space="preserve">ractical </w:t>
      </w:r>
      <w:r w:rsidR="004437C7" w:rsidRPr="008E2AAB">
        <w:t>e</w:t>
      </w:r>
      <w:r w:rsidR="00101B1D" w:rsidRPr="008E2AAB">
        <w:t xml:space="preserve">xternal </w:t>
      </w:r>
      <w:r w:rsidR="004437C7" w:rsidRPr="008E2AAB">
        <w:t>a</w:t>
      </w:r>
      <w:r w:rsidR="00101B1D" w:rsidRPr="008E2AAB">
        <w:t>ssessment (SPEA)</w:t>
      </w:r>
      <w:r w:rsidRPr="008E2AAB">
        <w:t>.</w:t>
      </w:r>
    </w:p>
    <w:p w14:paraId="5AAFA342" w14:textId="3F78B13D" w:rsidR="00A12C06" w:rsidRPr="008E2AAB" w:rsidRDefault="00A12C06" w:rsidP="008E2AAB">
      <w:pPr>
        <w:pBdr>
          <w:top w:val="single" w:sz="4" w:space="1" w:color="auto"/>
          <w:bottom w:val="single" w:sz="4" w:space="1" w:color="auto"/>
        </w:pBdr>
        <w:spacing w:line="252" w:lineRule="auto"/>
        <w:rPr>
          <w:rFonts w:cstheme="minorHAnsi"/>
          <w:b/>
          <w:bCs/>
        </w:rPr>
      </w:pPr>
      <w:r w:rsidRPr="008E2AAB">
        <w:rPr>
          <w:rFonts w:cstheme="minorHAnsi"/>
          <w:b/>
          <w:bCs/>
        </w:rPr>
        <w:t>Eligibility criteria for the Authority to administer the SPEA</w:t>
      </w:r>
    </w:p>
    <w:p w14:paraId="2CD3C6E4" w14:textId="75347209" w:rsidR="00F852FF" w:rsidRPr="008E2AAB" w:rsidRDefault="00E54005" w:rsidP="008E2AAB">
      <w:pPr>
        <w:spacing w:line="252" w:lineRule="auto"/>
      </w:pPr>
      <w:r w:rsidRPr="008E2AAB">
        <w:t xml:space="preserve">For a school to apply to the Authority to administer the SPEA on its behalf, the school must demonstrate </w:t>
      </w:r>
      <w:r w:rsidR="00F852FF" w:rsidRPr="008E2AAB">
        <w:t xml:space="preserve">that there are insufficient students available </w:t>
      </w:r>
      <w:r w:rsidR="0078751D" w:rsidRPr="008E2AAB">
        <w:t>within the school t</w:t>
      </w:r>
      <w:r w:rsidR="00F852FF" w:rsidRPr="008E2AAB">
        <w:t xml:space="preserve">o </w:t>
      </w:r>
      <w:r w:rsidR="0078751D" w:rsidRPr="008E2AAB">
        <w:t xml:space="preserve">provide the </w:t>
      </w:r>
      <w:r w:rsidR="00F852FF" w:rsidRPr="008E2AAB">
        <w:t xml:space="preserve">appropriate number of players required as per the </w:t>
      </w:r>
      <w:r w:rsidR="00F87B5C" w:rsidRPr="008E2AAB">
        <w:t>relevant support materials for the sport</w:t>
      </w:r>
      <w:r w:rsidR="004437C7" w:rsidRPr="008E2AAB">
        <w:t xml:space="preserve"> and that all options within school have been exhausted.</w:t>
      </w:r>
    </w:p>
    <w:p w14:paraId="4B49EEE5" w14:textId="76A12A93" w:rsidR="009D0A30" w:rsidRPr="008E2AAB" w:rsidRDefault="000E62F7" w:rsidP="008E2AAB">
      <w:pPr>
        <w:pBdr>
          <w:top w:val="single" w:sz="4" w:space="1" w:color="auto"/>
          <w:bottom w:val="single" w:sz="4" w:space="1" w:color="auto"/>
        </w:pBdr>
        <w:spacing w:line="252" w:lineRule="auto"/>
        <w:rPr>
          <w:rFonts w:cstheme="minorHAnsi"/>
          <w:b/>
          <w:bCs/>
        </w:rPr>
      </w:pPr>
      <w:r w:rsidRPr="008E2AAB">
        <w:rPr>
          <w:rFonts w:cstheme="minorHAnsi"/>
          <w:b/>
          <w:bCs/>
        </w:rPr>
        <w:t>Applying to have the</w:t>
      </w:r>
      <w:r w:rsidR="009D0A30" w:rsidRPr="008E2AAB">
        <w:rPr>
          <w:rFonts w:cstheme="minorHAnsi"/>
          <w:b/>
          <w:bCs/>
        </w:rPr>
        <w:t xml:space="preserve"> SPEA</w:t>
      </w:r>
      <w:r w:rsidRPr="008E2AAB">
        <w:rPr>
          <w:rFonts w:cstheme="minorHAnsi"/>
          <w:b/>
          <w:bCs/>
        </w:rPr>
        <w:t xml:space="preserve"> administered by the Authority</w:t>
      </w:r>
    </w:p>
    <w:p w14:paraId="5E9388C3" w14:textId="66000C48" w:rsidR="00F97692" w:rsidRPr="008E2AAB" w:rsidRDefault="009D0A30" w:rsidP="008E2AAB">
      <w:pPr>
        <w:spacing w:line="252" w:lineRule="auto"/>
      </w:pPr>
      <w:r w:rsidRPr="008E2AAB">
        <w:t>The Authority will collect applications from schools</w:t>
      </w:r>
      <w:r w:rsidR="00570286" w:rsidRPr="008E2AAB">
        <w:t xml:space="preserve"> to administer the SPEA on their behalf. </w:t>
      </w:r>
      <w:r w:rsidR="00741296" w:rsidRPr="008E2AAB">
        <w:t xml:space="preserve">A school must make an application </w:t>
      </w:r>
      <w:r w:rsidR="008D28F3" w:rsidRPr="008E2AAB">
        <w:t>to</w:t>
      </w:r>
      <w:r w:rsidR="00741296" w:rsidRPr="008E2AAB">
        <w:t xml:space="preserve"> the Authority to administer the SPEA</w:t>
      </w:r>
      <w:r w:rsidR="00F97692" w:rsidRPr="008E2AAB">
        <w:t xml:space="preserve"> by no later than the end of </w:t>
      </w:r>
      <w:r w:rsidR="007027C9" w:rsidRPr="008E2AAB">
        <w:t>Week</w:t>
      </w:r>
      <w:r w:rsidR="008E2AAB">
        <w:t> </w:t>
      </w:r>
      <w:r w:rsidR="007027C9" w:rsidRPr="008E2AAB">
        <w:t>6, Term</w:t>
      </w:r>
      <w:r w:rsidR="008E2AAB">
        <w:t> </w:t>
      </w:r>
      <w:r w:rsidR="007027C9" w:rsidRPr="008E2AAB">
        <w:t>1</w:t>
      </w:r>
      <w:r w:rsidR="00F97692" w:rsidRPr="008E2AAB">
        <w:t>.</w:t>
      </w:r>
    </w:p>
    <w:p w14:paraId="5C0BEABC" w14:textId="66396604" w:rsidR="00614A4B" w:rsidRPr="008E2AAB" w:rsidRDefault="00570286" w:rsidP="008E2AAB">
      <w:pPr>
        <w:spacing w:after="0" w:line="252" w:lineRule="auto"/>
      </w:pPr>
      <w:r w:rsidRPr="008E2AAB">
        <w:t xml:space="preserve">The Authority may </w:t>
      </w:r>
      <w:r w:rsidR="00EA4E95" w:rsidRPr="008E2AAB">
        <w:t>approve</w:t>
      </w:r>
      <w:r w:rsidRPr="008E2AAB">
        <w:t xml:space="preserve"> to</w:t>
      </w:r>
      <w:r w:rsidR="00EA4E95" w:rsidRPr="008E2AAB">
        <w:t xml:space="preserve"> establish a</w:t>
      </w:r>
      <w:r w:rsidR="00E173A3" w:rsidRPr="008E2AAB">
        <w:t xml:space="preserve">n Authority administered </w:t>
      </w:r>
      <w:r w:rsidR="00EA4E95" w:rsidRPr="008E2AAB">
        <w:t>SPEA at a</w:t>
      </w:r>
      <w:r w:rsidRPr="008E2AAB">
        <w:t>:</w:t>
      </w:r>
    </w:p>
    <w:p w14:paraId="59B3F286" w14:textId="27322FE4" w:rsidR="00570286" w:rsidRPr="008E2AAB" w:rsidRDefault="00476AF8" w:rsidP="008E2AAB">
      <w:pPr>
        <w:pStyle w:val="ListParagraph"/>
        <w:numPr>
          <w:ilvl w:val="0"/>
          <w:numId w:val="7"/>
        </w:numPr>
        <w:spacing w:line="252" w:lineRule="auto"/>
      </w:pPr>
      <w:r w:rsidRPr="008E2AAB">
        <w:t>metropolitan location</w:t>
      </w:r>
      <w:r w:rsidR="00EA4E95" w:rsidRPr="008E2AAB">
        <w:t xml:space="preserve"> or </w:t>
      </w:r>
    </w:p>
    <w:p w14:paraId="58B09B05" w14:textId="788D99EA" w:rsidR="000D6D1C" w:rsidRPr="008E2AAB" w:rsidRDefault="00EA4E95" w:rsidP="008E2AAB">
      <w:pPr>
        <w:pStyle w:val="ListParagraph"/>
        <w:numPr>
          <w:ilvl w:val="0"/>
          <w:numId w:val="7"/>
        </w:numPr>
        <w:spacing w:line="252" w:lineRule="auto"/>
      </w:pPr>
      <w:r w:rsidRPr="008E2AAB">
        <w:t>regional location</w:t>
      </w:r>
      <w:r w:rsidR="000D6D1C" w:rsidRPr="008E2AAB">
        <w:t>.</w:t>
      </w:r>
    </w:p>
    <w:p w14:paraId="731CFF21" w14:textId="4D25C3C8" w:rsidR="003B4BB8" w:rsidRPr="008E2AAB" w:rsidRDefault="003B4BB8" w:rsidP="008E2AAB">
      <w:pPr>
        <w:pBdr>
          <w:top w:val="single" w:sz="4" w:space="1" w:color="auto"/>
          <w:bottom w:val="single" w:sz="4" w:space="1" w:color="auto"/>
        </w:pBdr>
        <w:spacing w:line="252" w:lineRule="auto"/>
        <w:rPr>
          <w:rFonts w:cstheme="minorHAnsi"/>
          <w:b/>
          <w:bCs/>
        </w:rPr>
      </w:pPr>
      <w:r w:rsidRPr="008E2AAB">
        <w:rPr>
          <w:rFonts w:cstheme="minorHAnsi"/>
          <w:b/>
          <w:bCs/>
        </w:rPr>
        <w:t>An approved Authority administered SPEA</w:t>
      </w:r>
    </w:p>
    <w:p w14:paraId="1DA45738" w14:textId="59507414" w:rsidR="00CC6B01" w:rsidRPr="008E2AAB" w:rsidRDefault="00CC6B01" w:rsidP="008E2AAB">
      <w:pPr>
        <w:spacing w:line="252" w:lineRule="auto"/>
      </w:pPr>
      <w:r w:rsidRPr="008E2AAB">
        <w:t xml:space="preserve">The Authority will notify </w:t>
      </w:r>
      <w:r w:rsidR="004437C7" w:rsidRPr="008E2AAB">
        <w:t xml:space="preserve">whether or not </w:t>
      </w:r>
      <w:r w:rsidR="00571133" w:rsidRPr="008E2AAB">
        <w:t>it</w:t>
      </w:r>
      <w:r w:rsidR="003C266E" w:rsidRPr="008E2AAB">
        <w:t xml:space="preserve"> will administer the SPEA on </w:t>
      </w:r>
      <w:r w:rsidR="0029672C" w:rsidRPr="008E2AAB">
        <w:t>a school’s</w:t>
      </w:r>
      <w:r w:rsidR="003C266E" w:rsidRPr="008E2AAB">
        <w:t xml:space="preserve"> behalf in Term 2.</w:t>
      </w:r>
    </w:p>
    <w:p w14:paraId="11880B42" w14:textId="23504D8A" w:rsidR="007B3F14" w:rsidRPr="008E2AAB" w:rsidRDefault="00E27A00" w:rsidP="008E2AAB">
      <w:pPr>
        <w:spacing w:line="252" w:lineRule="auto"/>
      </w:pPr>
      <w:r w:rsidRPr="008E2AAB">
        <w:t>On approval, t</w:t>
      </w:r>
      <w:r w:rsidR="003C266E" w:rsidRPr="008E2AAB">
        <w:t xml:space="preserve">he Authority will liaise with the Principal and </w:t>
      </w:r>
      <w:r w:rsidR="004437C7" w:rsidRPr="008E2AAB">
        <w:t>P</w:t>
      </w:r>
      <w:r w:rsidR="007027C9" w:rsidRPr="008E2AAB">
        <w:t xml:space="preserve">hysical </w:t>
      </w:r>
      <w:r w:rsidR="004437C7" w:rsidRPr="008E2AAB">
        <w:t>E</w:t>
      </w:r>
      <w:r w:rsidR="007027C9" w:rsidRPr="008E2AAB">
        <w:t xml:space="preserve">ducation </w:t>
      </w:r>
      <w:r w:rsidR="004437C7" w:rsidRPr="008E2AAB">
        <w:t>S</w:t>
      </w:r>
      <w:r w:rsidR="007027C9" w:rsidRPr="008E2AAB">
        <w:t>tudies (PES)</w:t>
      </w:r>
      <w:r w:rsidR="003C266E" w:rsidRPr="008E2AAB">
        <w:t xml:space="preserve"> </w:t>
      </w:r>
      <w:r w:rsidR="007027C9" w:rsidRPr="008E2AAB">
        <w:t>C</w:t>
      </w:r>
      <w:r w:rsidR="003C266E" w:rsidRPr="008E2AAB">
        <w:t xml:space="preserve">ontact </w:t>
      </w:r>
      <w:r w:rsidR="00F02778" w:rsidRPr="008E2AAB">
        <w:t>on the Authorit</w:t>
      </w:r>
      <w:r w:rsidR="00E14DB2" w:rsidRPr="008E2AAB">
        <w:t>y’s</w:t>
      </w:r>
      <w:r w:rsidR="00F02778" w:rsidRPr="008E2AAB">
        <w:t xml:space="preserve"> planning of the SPEA.</w:t>
      </w:r>
    </w:p>
    <w:p w14:paraId="0366E02A" w14:textId="5ABB73A2" w:rsidR="007B3F14" w:rsidRPr="008E2AAB" w:rsidRDefault="00571133" w:rsidP="008E2AAB">
      <w:pPr>
        <w:spacing w:line="252" w:lineRule="auto"/>
      </w:pPr>
      <w:r w:rsidRPr="008E2AAB">
        <w:t xml:space="preserve">The Principal and </w:t>
      </w:r>
      <w:r w:rsidR="00F06144" w:rsidRPr="008E2AAB">
        <w:t xml:space="preserve">PES </w:t>
      </w:r>
      <w:r w:rsidR="007027C9" w:rsidRPr="008E2AAB">
        <w:t>C</w:t>
      </w:r>
      <w:r w:rsidRPr="008E2AAB">
        <w:t xml:space="preserve">ontact will be provided with </w:t>
      </w:r>
      <w:r w:rsidR="009722C3" w:rsidRPr="008E2AAB">
        <w:t xml:space="preserve">various </w:t>
      </w:r>
      <w:r w:rsidRPr="008E2AAB">
        <w:t>documentation</w:t>
      </w:r>
      <w:r w:rsidR="00276C7E" w:rsidRPr="008E2AAB">
        <w:t xml:space="preserve"> to support the Authority administering the SPEA</w:t>
      </w:r>
      <w:r w:rsidR="00AC763B" w:rsidRPr="008E2AAB">
        <w:t xml:space="preserve"> </w:t>
      </w:r>
      <w:r w:rsidR="009722C3" w:rsidRPr="008E2AAB">
        <w:t>depending on the venue locatio</w:t>
      </w:r>
      <w:r w:rsidR="00FA78BD" w:rsidRPr="008E2AAB">
        <w:t>n.</w:t>
      </w:r>
    </w:p>
    <w:p w14:paraId="180F0FF6" w14:textId="1CB26674" w:rsidR="003C266E" w:rsidRPr="008E2AAB" w:rsidRDefault="00FA78BD" w:rsidP="008E2AAB">
      <w:pPr>
        <w:spacing w:after="0" w:line="252" w:lineRule="auto"/>
      </w:pPr>
      <w:r w:rsidRPr="008E2AAB">
        <w:t xml:space="preserve">Documentation </w:t>
      </w:r>
      <w:r w:rsidR="00AC763B" w:rsidRPr="008E2AAB">
        <w:t>may include</w:t>
      </w:r>
      <w:r w:rsidR="00BC5DB0" w:rsidRPr="008E2AAB">
        <w:t>:</w:t>
      </w:r>
    </w:p>
    <w:p w14:paraId="701B0227" w14:textId="2FF5FA65" w:rsidR="006E643B" w:rsidRPr="008E2AAB" w:rsidRDefault="00864336" w:rsidP="008E2AAB">
      <w:pPr>
        <w:pStyle w:val="ListParagraph"/>
        <w:numPr>
          <w:ilvl w:val="0"/>
          <w:numId w:val="8"/>
        </w:numPr>
        <w:spacing w:line="252" w:lineRule="auto"/>
      </w:pPr>
      <w:r w:rsidRPr="008E2AAB">
        <w:t>c</w:t>
      </w:r>
      <w:r w:rsidR="006E643B" w:rsidRPr="008E2AAB">
        <w:t>onsiderations for travel</w:t>
      </w:r>
      <w:r w:rsidR="00111459" w:rsidRPr="008E2AAB">
        <w:t xml:space="preserve"> to an Authority administered SPEA</w:t>
      </w:r>
      <w:r w:rsidR="00FA78BD" w:rsidRPr="008E2AAB">
        <w:t xml:space="preserve"> (information sheet)</w:t>
      </w:r>
    </w:p>
    <w:p w14:paraId="4BB272C3" w14:textId="65EF8D99" w:rsidR="00BC5DB0" w:rsidRPr="008E2AAB" w:rsidRDefault="00BC5DB0" w:rsidP="008E2AAB">
      <w:pPr>
        <w:pStyle w:val="ListParagraph"/>
        <w:numPr>
          <w:ilvl w:val="0"/>
          <w:numId w:val="8"/>
        </w:numPr>
        <w:spacing w:line="252" w:lineRule="auto"/>
      </w:pPr>
      <w:r w:rsidRPr="008E2AAB">
        <w:t>Student travel arrangements request form</w:t>
      </w:r>
      <w:r w:rsidR="00FA78BD" w:rsidRPr="008E2AAB">
        <w:t xml:space="preserve"> </w:t>
      </w:r>
    </w:p>
    <w:p w14:paraId="50CCC90A" w14:textId="0D25A636" w:rsidR="007F2F71" w:rsidRPr="008E2AAB" w:rsidRDefault="007F2F71" w:rsidP="008E2AAB">
      <w:pPr>
        <w:pStyle w:val="ListParagraph"/>
        <w:numPr>
          <w:ilvl w:val="0"/>
          <w:numId w:val="8"/>
        </w:numPr>
        <w:spacing w:line="252" w:lineRule="auto"/>
      </w:pPr>
      <w:r w:rsidRPr="008E2AAB">
        <w:t>Chaperone travel information</w:t>
      </w:r>
      <w:r w:rsidR="00864336" w:rsidRPr="008E2AAB">
        <w:t xml:space="preserve"> form </w:t>
      </w:r>
    </w:p>
    <w:p w14:paraId="3A6D47FD" w14:textId="12985320" w:rsidR="007F2F71" w:rsidRPr="008E2AAB" w:rsidRDefault="007F2F71" w:rsidP="008E2AAB">
      <w:pPr>
        <w:pStyle w:val="ListParagraph"/>
        <w:numPr>
          <w:ilvl w:val="0"/>
          <w:numId w:val="8"/>
        </w:numPr>
        <w:spacing w:line="252" w:lineRule="auto"/>
      </w:pPr>
      <w:r w:rsidRPr="008E2AAB">
        <w:t>Fuel reimbursement form</w:t>
      </w:r>
      <w:r w:rsidR="007E3C5E" w:rsidRPr="008E2AAB">
        <w:t>.</w:t>
      </w:r>
    </w:p>
    <w:p w14:paraId="79F57AD5" w14:textId="7BDCA2F6" w:rsidR="0009104E" w:rsidRPr="008E2AAB" w:rsidRDefault="0009104E" w:rsidP="008E2AAB">
      <w:pPr>
        <w:spacing w:after="0" w:line="252" w:lineRule="auto"/>
      </w:pPr>
      <w:r w:rsidRPr="008E2AAB">
        <w:t>An Authority administered SPEA may require</w:t>
      </w:r>
      <w:r w:rsidR="00E6602C" w:rsidRPr="008E2AAB">
        <w:t xml:space="preserve"> student/s and teacher/s</w:t>
      </w:r>
      <w:r w:rsidR="006F19C6" w:rsidRPr="008E2AAB">
        <w:t xml:space="preserve"> to</w:t>
      </w:r>
      <w:r w:rsidRPr="008E2AAB">
        <w:t>:</w:t>
      </w:r>
    </w:p>
    <w:p w14:paraId="687D305A" w14:textId="6E6950B7" w:rsidR="00EE5343" w:rsidRPr="008E2AAB" w:rsidRDefault="00EE5343" w:rsidP="008E2AAB">
      <w:pPr>
        <w:pStyle w:val="ListParagraph"/>
        <w:numPr>
          <w:ilvl w:val="0"/>
          <w:numId w:val="9"/>
        </w:numPr>
        <w:spacing w:line="252" w:lineRule="auto"/>
      </w:pPr>
      <w:r w:rsidRPr="008E2AAB">
        <w:t>commute to/from a designated venue using cabcharge (taxi vouchers)</w:t>
      </w:r>
    </w:p>
    <w:p w14:paraId="16F5156D" w14:textId="77777777" w:rsidR="00F06144" w:rsidRPr="008E2AAB" w:rsidRDefault="0009104E" w:rsidP="008E2AAB">
      <w:pPr>
        <w:pStyle w:val="ListParagraph"/>
        <w:numPr>
          <w:ilvl w:val="0"/>
          <w:numId w:val="9"/>
        </w:numPr>
        <w:spacing w:line="252" w:lineRule="auto"/>
      </w:pPr>
      <w:r w:rsidRPr="008E2AAB">
        <w:t>commut</w:t>
      </w:r>
      <w:r w:rsidR="00E6602C" w:rsidRPr="008E2AAB">
        <w:t>e</w:t>
      </w:r>
      <w:r w:rsidRPr="008E2AAB">
        <w:t xml:space="preserve"> to</w:t>
      </w:r>
      <w:r w:rsidR="00734BC8" w:rsidRPr="008E2AAB">
        <w:t>/from</w:t>
      </w:r>
      <w:r w:rsidRPr="008E2AAB">
        <w:t xml:space="preserve"> a </w:t>
      </w:r>
      <w:r w:rsidR="00E6602C" w:rsidRPr="008E2AAB">
        <w:t xml:space="preserve">designated </w:t>
      </w:r>
      <w:r w:rsidRPr="008E2AAB">
        <w:t>venue (within approximately 250 kms)</w:t>
      </w:r>
      <w:r w:rsidR="00A04EC4" w:rsidRPr="008E2AAB">
        <w:t xml:space="preserve"> using school transport resources or</w:t>
      </w:r>
    </w:p>
    <w:p w14:paraId="59762F6B" w14:textId="5343B5D6" w:rsidR="0009104E" w:rsidRPr="008E2AAB" w:rsidRDefault="00A87CAC" w:rsidP="008E2AAB">
      <w:pPr>
        <w:pStyle w:val="ListParagraph"/>
        <w:numPr>
          <w:ilvl w:val="0"/>
          <w:numId w:val="9"/>
        </w:numPr>
        <w:spacing w:line="252" w:lineRule="auto"/>
      </w:pPr>
      <w:r w:rsidRPr="008E2AAB">
        <w:t>commute to/from a designated venue using personal transport and seek</w:t>
      </w:r>
      <w:r w:rsidR="00FF7097" w:rsidRPr="008E2AAB">
        <w:t xml:space="preserve"> reimburs</w:t>
      </w:r>
      <w:r w:rsidRPr="008E2AAB">
        <w:t xml:space="preserve">ement </w:t>
      </w:r>
      <w:r w:rsidR="00FF7097" w:rsidRPr="008E2AAB">
        <w:t>for fuel costs</w:t>
      </w:r>
      <w:r w:rsidR="00734BC8" w:rsidRPr="008E2AAB">
        <w:t xml:space="preserve"> directly relate to </w:t>
      </w:r>
      <w:r w:rsidRPr="008E2AAB">
        <w:t>this travel</w:t>
      </w:r>
    </w:p>
    <w:p w14:paraId="4A7C0F2E" w14:textId="67A3B845" w:rsidR="007E3C5E" w:rsidRPr="008E2AAB" w:rsidRDefault="006F19C6" w:rsidP="008E2AAB">
      <w:pPr>
        <w:pStyle w:val="ListParagraph"/>
        <w:numPr>
          <w:ilvl w:val="0"/>
          <w:numId w:val="9"/>
        </w:numPr>
        <w:spacing w:line="252" w:lineRule="auto"/>
      </w:pPr>
      <w:r w:rsidRPr="008E2AAB">
        <w:t>to be transported to a designated venue (greater than 250</w:t>
      </w:r>
      <w:r w:rsidR="00F06144" w:rsidRPr="008E2AAB">
        <w:t xml:space="preserve"> </w:t>
      </w:r>
      <w:r w:rsidRPr="008E2AAB">
        <w:t xml:space="preserve">kms) that will include </w:t>
      </w:r>
      <w:r w:rsidR="00220290" w:rsidRPr="008E2AAB">
        <w:t>the Authority organising</w:t>
      </w:r>
      <w:r w:rsidRPr="008E2AAB">
        <w:t xml:space="preserve"> </w:t>
      </w:r>
      <w:r w:rsidR="00220290" w:rsidRPr="008E2AAB">
        <w:t xml:space="preserve">and paying for </w:t>
      </w:r>
      <w:r w:rsidR="0009104E" w:rsidRPr="008E2AAB">
        <w:t>flights/transport</w:t>
      </w:r>
    </w:p>
    <w:p w14:paraId="60567CC5" w14:textId="1105D52F" w:rsidR="0009104E" w:rsidRPr="008E2AAB" w:rsidRDefault="007027C9" w:rsidP="008E2AAB">
      <w:pPr>
        <w:pStyle w:val="ListParagraph"/>
        <w:numPr>
          <w:ilvl w:val="0"/>
          <w:numId w:val="9"/>
        </w:numPr>
        <w:spacing w:line="252" w:lineRule="auto"/>
      </w:pPr>
      <w:r w:rsidRPr="008E2AAB">
        <w:t xml:space="preserve">have </w:t>
      </w:r>
      <w:r w:rsidR="0009104E" w:rsidRPr="008E2AAB">
        <w:t xml:space="preserve">accommodation and meals </w:t>
      </w:r>
      <w:r w:rsidRPr="008E2AAB">
        <w:t xml:space="preserve">arranged </w:t>
      </w:r>
      <w:r w:rsidR="0009104E" w:rsidRPr="008E2AAB">
        <w:t xml:space="preserve">(chaperones </w:t>
      </w:r>
      <w:r w:rsidR="00220290" w:rsidRPr="008E2AAB">
        <w:t xml:space="preserve">as </w:t>
      </w:r>
      <w:r w:rsidR="0009104E" w:rsidRPr="008E2AAB">
        <w:t>required).</w:t>
      </w:r>
    </w:p>
    <w:p w14:paraId="411D93CF" w14:textId="77777777" w:rsidR="00CC6B01" w:rsidRPr="008E2AAB" w:rsidRDefault="00CC6B01" w:rsidP="008E2AAB">
      <w:pPr>
        <w:spacing w:after="0" w:line="252" w:lineRule="auto"/>
      </w:pPr>
      <w:r w:rsidRPr="008E2AAB">
        <w:t>An Authority administered SPEA will:</w:t>
      </w:r>
    </w:p>
    <w:p w14:paraId="234A5C68" w14:textId="55DE29C6" w:rsidR="007E3C5E" w:rsidRPr="008E2AAB" w:rsidRDefault="007E3C5E" w:rsidP="008E2AAB">
      <w:pPr>
        <w:pStyle w:val="ListParagraph"/>
        <w:numPr>
          <w:ilvl w:val="0"/>
          <w:numId w:val="10"/>
        </w:numPr>
        <w:spacing w:line="252" w:lineRule="auto"/>
      </w:pPr>
      <w:r w:rsidRPr="008E2AAB">
        <w:t xml:space="preserve">require </w:t>
      </w:r>
      <w:r w:rsidR="00CF43F5" w:rsidRPr="008E2AAB">
        <w:t>the</w:t>
      </w:r>
      <w:r w:rsidRPr="008E2AAB">
        <w:t xml:space="preserve"> teacher/s of student/s being assessed to attend</w:t>
      </w:r>
    </w:p>
    <w:p w14:paraId="26BC5254" w14:textId="3B307F4D" w:rsidR="00CC6B01" w:rsidRPr="008E2AAB" w:rsidRDefault="00CC6B01" w:rsidP="008E2AAB">
      <w:pPr>
        <w:pStyle w:val="ListParagraph"/>
        <w:numPr>
          <w:ilvl w:val="0"/>
          <w:numId w:val="10"/>
        </w:numPr>
        <w:spacing w:line="252" w:lineRule="auto"/>
      </w:pPr>
      <w:r w:rsidRPr="008E2AAB">
        <w:t>be set on one or more days</w:t>
      </w:r>
      <w:r w:rsidR="00AF1CED" w:rsidRPr="008E2AAB">
        <w:t xml:space="preserve"> during</w:t>
      </w:r>
      <w:r w:rsidRPr="008E2AAB">
        <w:t xml:space="preserve"> Weeks 2 to 8 of Term 3 as determined by the Authority</w:t>
      </w:r>
    </w:p>
    <w:p w14:paraId="4151A91E" w14:textId="1097ACCB" w:rsidR="00111459" w:rsidRPr="008E2AAB" w:rsidRDefault="00CC6B01" w:rsidP="008E2AAB">
      <w:pPr>
        <w:pStyle w:val="ListParagraph"/>
        <w:numPr>
          <w:ilvl w:val="0"/>
          <w:numId w:val="10"/>
        </w:numPr>
        <w:spacing w:line="252" w:lineRule="auto"/>
      </w:pPr>
      <w:r w:rsidRPr="008E2AAB">
        <w:t>be administered at a venue that meets the specific requirements of the sport</w:t>
      </w:r>
      <w:r w:rsidR="007E3C5E" w:rsidRPr="008E2AAB">
        <w:t>, possibly a participating school</w:t>
      </w:r>
    </w:p>
    <w:p w14:paraId="7A41133D" w14:textId="2110AC97" w:rsidR="0009104E" w:rsidRPr="008E2AAB" w:rsidRDefault="0009104E" w:rsidP="008E2AAB">
      <w:pPr>
        <w:pStyle w:val="ListParagraph"/>
        <w:numPr>
          <w:ilvl w:val="0"/>
          <w:numId w:val="10"/>
        </w:numPr>
        <w:spacing w:line="252" w:lineRule="auto"/>
      </w:pPr>
      <w:r w:rsidRPr="008E2AAB">
        <w:t>have appropriate personnel to conduct the SPEA</w:t>
      </w:r>
    </w:p>
    <w:p w14:paraId="6330C0D0" w14:textId="040DC809" w:rsidR="008E2AAB" w:rsidRPr="008E2AAB" w:rsidRDefault="00590BB3" w:rsidP="008E2AAB">
      <w:pPr>
        <w:pStyle w:val="ListParagraph"/>
        <w:numPr>
          <w:ilvl w:val="0"/>
          <w:numId w:val="10"/>
        </w:numPr>
        <w:spacing w:line="252" w:lineRule="auto"/>
      </w:pPr>
      <w:r w:rsidRPr="008E2AAB">
        <w:t xml:space="preserve">have </w:t>
      </w:r>
      <w:r w:rsidR="0009104E" w:rsidRPr="008E2AAB">
        <w:t xml:space="preserve">one or more external assessors </w:t>
      </w:r>
      <w:r w:rsidRPr="008E2AAB">
        <w:t xml:space="preserve">allocated </w:t>
      </w:r>
      <w:r w:rsidR="0009104E" w:rsidRPr="008E2AAB">
        <w:t>dependent on the SPEA administered.</w:t>
      </w:r>
      <w:r w:rsidR="008E2AAB" w:rsidRPr="008E2AAB">
        <w:rPr>
          <w:rFonts w:ascii="Arial" w:hAnsi="Arial" w:cs="Arial"/>
          <w:sz w:val="20"/>
          <w:szCs w:val="20"/>
        </w:rPr>
        <w:br w:type="page"/>
      </w:r>
    </w:p>
    <w:p w14:paraId="7B399F76" w14:textId="77777777" w:rsidR="007E3C5E" w:rsidRPr="008E2AAB" w:rsidRDefault="007E3C5E" w:rsidP="007E3C5E">
      <w:pPr>
        <w:spacing w:after="0" w:line="240" w:lineRule="auto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8E2AAB">
        <w:rPr>
          <w:rFonts w:cstheme="minorHAnsi"/>
          <w:b/>
          <w:bCs/>
          <w:color w:val="7030A0"/>
          <w:sz w:val="24"/>
          <w:szCs w:val="24"/>
        </w:rPr>
        <w:lastRenderedPageBreak/>
        <w:t>School-based Practical External Assessment (SPEA)</w:t>
      </w:r>
    </w:p>
    <w:p w14:paraId="233BE885" w14:textId="6375A736" w:rsidR="00AC7973" w:rsidRPr="008E2AAB" w:rsidRDefault="00AC7973" w:rsidP="008E2AAB">
      <w:pPr>
        <w:spacing w:line="240" w:lineRule="auto"/>
        <w:jc w:val="center"/>
        <w:rPr>
          <w:rFonts w:cstheme="minorHAnsi"/>
          <w:b/>
          <w:bCs/>
          <w:color w:val="7030A0"/>
          <w:sz w:val="24"/>
          <w:szCs w:val="24"/>
        </w:rPr>
      </w:pPr>
      <w:r w:rsidRPr="008E2AAB">
        <w:rPr>
          <w:rFonts w:cstheme="minorHAnsi"/>
          <w:b/>
          <w:bCs/>
          <w:color w:val="7030A0"/>
          <w:sz w:val="24"/>
          <w:szCs w:val="24"/>
        </w:rPr>
        <w:t>Application for the Authority Administer SPEA</w:t>
      </w:r>
    </w:p>
    <w:tbl>
      <w:tblPr>
        <w:tblStyle w:val="LightList-Accent41"/>
        <w:tblW w:w="0" w:type="auto"/>
        <w:jc w:val="center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92"/>
        <w:gridCol w:w="2668"/>
        <w:gridCol w:w="1398"/>
        <w:gridCol w:w="2748"/>
      </w:tblGrid>
      <w:tr w:rsidR="00195044" w:rsidRPr="008E2AAB" w14:paraId="770CA669" w14:textId="77777777" w:rsidTr="001950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</w:tcPr>
          <w:p w14:paraId="606C7B5F" w14:textId="77777777" w:rsidR="00195044" w:rsidRPr="008E2AAB" w:rsidRDefault="00195044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Title: (please circle)</w:t>
            </w:r>
          </w:p>
        </w:tc>
        <w:tc>
          <w:tcPr>
            <w:tcW w:w="6814" w:type="dxa"/>
            <w:gridSpan w:val="3"/>
          </w:tcPr>
          <w:p w14:paraId="2725FAA0" w14:textId="54E8AB70" w:rsidR="00195044" w:rsidRPr="008E2AAB" w:rsidRDefault="00195044" w:rsidP="00195044">
            <w:pPr>
              <w:tabs>
                <w:tab w:val="left" w:pos="1418"/>
                <w:tab w:val="left" w:pos="2835"/>
                <w:tab w:val="left" w:pos="4253"/>
                <w:tab w:val="left" w:pos="56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Mr</w:t>
            </w:r>
            <w:r w:rsidRPr="008E2AAB">
              <w:rPr>
                <w:rFonts w:asciiTheme="minorHAnsi" w:hAnsiTheme="minorHAnsi" w:cstheme="minorHAnsi"/>
              </w:rPr>
              <w:tab/>
              <w:t>Mrs</w:t>
            </w:r>
            <w:r w:rsidRPr="008E2AAB">
              <w:rPr>
                <w:rFonts w:asciiTheme="minorHAnsi" w:hAnsiTheme="minorHAnsi" w:cstheme="minorHAnsi"/>
              </w:rPr>
              <w:tab/>
              <w:t>Ms</w:t>
            </w:r>
            <w:r w:rsidRPr="008E2AAB">
              <w:rPr>
                <w:rFonts w:asciiTheme="minorHAnsi" w:hAnsiTheme="minorHAnsi" w:cstheme="minorHAnsi"/>
              </w:rPr>
              <w:tab/>
              <w:t>Dr</w:t>
            </w:r>
            <w:r w:rsidRPr="008E2AAB">
              <w:rPr>
                <w:rFonts w:asciiTheme="minorHAnsi" w:hAnsiTheme="minorHAnsi" w:cstheme="minorHAnsi"/>
              </w:rPr>
              <w:tab/>
              <w:t>Other:</w:t>
            </w:r>
          </w:p>
        </w:tc>
      </w:tr>
      <w:tr w:rsidR="000307B4" w:rsidRPr="008E2AAB" w14:paraId="02BA4E3E" w14:textId="77777777" w:rsidTr="008E2AAB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</w:tcPr>
          <w:p w14:paraId="3B5905A1" w14:textId="7CDD7942" w:rsidR="004A2FC8" w:rsidRPr="008E2AAB" w:rsidRDefault="000307B4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2668" w:type="dxa"/>
          </w:tcPr>
          <w:p w14:paraId="7D7452A3" w14:textId="77777777" w:rsidR="000307B4" w:rsidRPr="008E2AAB" w:rsidRDefault="000307B4" w:rsidP="001950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  <w:shd w:val="clear" w:color="auto" w:fill="ECE4F1"/>
          </w:tcPr>
          <w:p w14:paraId="72933A90" w14:textId="77777777" w:rsidR="000307B4" w:rsidRPr="008E2AAB" w:rsidRDefault="000307B4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Given names:</w:t>
            </w:r>
          </w:p>
        </w:tc>
        <w:tc>
          <w:tcPr>
            <w:tcW w:w="2748" w:type="dxa"/>
          </w:tcPr>
          <w:p w14:paraId="153A9030" w14:textId="77777777" w:rsidR="000307B4" w:rsidRPr="008E2AAB" w:rsidRDefault="000307B4" w:rsidP="001950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C7973" w:rsidRPr="008E2AAB" w14:paraId="39AA14B9" w14:textId="77777777" w:rsidTr="008E2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</w:tcPr>
          <w:p w14:paraId="27CCFB7E" w14:textId="23B5A297" w:rsidR="00AC7973" w:rsidRPr="008E2AAB" w:rsidRDefault="00A106BC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School:</w:t>
            </w:r>
          </w:p>
        </w:tc>
        <w:tc>
          <w:tcPr>
            <w:tcW w:w="2668" w:type="dxa"/>
          </w:tcPr>
          <w:p w14:paraId="7DD8DD6C" w14:textId="77777777" w:rsidR="00AC7973" w:rsidRPr="008E2AAB" w:rsidRDefault="00AC7973" w:rsidP="001950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  <w:shd w:val="clear" w:color="auto" w:fill="ECE4F1"/>
          </w:tcPr>
          <w:p w14:paraId="03B37179" w14:textId="3D2DAAA5" w:rsidR="00AC7973" w:rsidRPr="008E2AAB" w:rsidRDefault="00A106BC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Sport</w:t>
            </w:r>
            <w:r w:rsidR="007027C9" w:rsidRPr="008E2AAB">
              <w:rPr>
                <w:rFonts w:asciiTheme="minorHAnsi" w:hAnsiTheme="minorHAnsi" w:cstheme="minorHAnsi"/>
              </w:rPr>
              <w:t>/s</w:t>
            </w:r>
            <w:r w:rsidRPr="008E2AAB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2748" w:type="dxa"/>
          </w:tcPr>
          <w:p w14:paraId="1614DE8A" w14:textId="77777777" w:rsidR="00AC7973" w:rsidRPr="008E2AAB" w:rsidRDefault="00AC7973" w:rsidP="001950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106BC" w:rsidRPr="008E2AAB" w14:paraId="12DBE0E6" w14:textId="77777777" w:rsidTr="008E2AAB">
        <w:trPr>
          <w:trHeight w:val="1418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  <w:vAlign w:val="center"/>
          </w:tcPr>
          <w:p w14:paraId="2021EAD9" w14:textId="38DAB440" w:rsidR="00F3161E" w:rsidRPr="008E2AAB" w:rsidRDefault="00846169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Reason for an Authority administered SPEA:</w:t>
            </w:r>
          </w:p>
        </w:tc>
        <w:tc>
          <w:tcPr>
            <w:tcW w:w="6814" w:type="dxa"/>
            <w:gridSpan w:val="3"/>
          </w:tcPr>
          <w:p w14:paraId="4F413004" w14:textId="77777777" w:rsidR="00A106BC" w:rsidRPr="008E2AAB" w:rsidRDefault="00A106BC" w:rsidP="001950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307B4" w:rsidRPr="008E2AAB" w14:paraId="0BB27AC2" w14:textId="77777777" w:rsidTr="008E2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  <w:vAlign w:val="center"/>
          </w:tcPr>
          <w:p w14:paraId="40585AF8" w14:textId="77777777" w:rsidR="000307B4" w:rsidRPr="008E2AAB" w:rsidRDefault="000307B4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6814" w:type="dxa"/>
            <w:gridSpan w:val="3"/>
          </w:tcPr>
          <w:p w14:paraId="4CC70FB5" w14:textId="77777777" w:rsidR="000307B4" w:rsidRPr="008E2AAB" w:rsidRDefault="000307B4" w:rsidP="0019504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307B4" w:rsidRPr="008E2AAB" w14:paraId="7A6F1F87" w14:textId="77777777" w:rsidTr="008E2AAB">
        <w:trPr>
          <w:trHeight w:val="567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  <w:vAlign w:val="center"/>
          </w:tcPr>
          <w:p w14:paraId="591C1C72" w14:textId="77777777" w:rsidR="000307B4" w:rsidRPr="008E2AAB" w:rsidRDefault="000307B4" w:rsidP="0019504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6814" w:type="dxa"/>
            <w:gridSpan w:val="3"/>
          </w:tcPr>
          <w:p w14:paraId="061F50E5" w14:textId="77777777" w:rsidR="000307B4" w:rsidRPr="008E2AAB" w:rsidRDefault="000307B4" w:rsidP="0019504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7714EFF" w14:textId="77777777" w:rsidR="00F3161E" w:rsidRPr="008E2AAB" w:rsidRDefault="00CE507B" w:rsidP="008E2AAB">
      <w:pPr>
        <w:spacing w:before="120" w:after="0" w:line="240" w:lineRule="auto"/>
      </w:pPr>
      <w:r>
        <w:rPr>
          <w:rFonts w:ascii="Arial" w:hAnsi="Arial" w:cs="Arial"/>
        </w:rPr>
        <w:pict w14:anchorId="6D7B8A30">
          <v:rect id="_x0000_i1025" style="width:0;height:1.5pt" o:hralign="center" o:hrstd="t" o:hr="t" fillcolor="#a0a0a0" stroked="f"/>
        </w:pict>
      </w:r>
    </w:p>
    <w:p w14:paraId="59B28837" w14:textId="7A0E0FF6" w:rsidR="00846169" w:rsidRPr="008E2AAB" w:rsidRDefault="00516C55" w:rsidP="008E2AAB">
      <w:pPr>
        <w:rPr>
          <w:b/>
          <w:bCs/>
        </w:rPr>
      </w:pPr>
      <w:r w:rsidRPr="008E2AAB">
        <w:rPr>
          <w:b/>
          <w:bCs/>
        </w:rPr>
        <w:t xml:space="preserve">Principal </w:t>
      </w:r>
      <w:r w:rsidR="00532CB6" w:rsidRPr="008E2AAB">
        <w:rPr>
          <w:b/>
          <w:bCs/>
        </w:rPr>
        <w:t>confirmation</w:t>
      </w:r>
    </w:p>
    <w:p w14:paraId="2D2B9291" w14:textId="5D315C41" w:rsidR="00EB65C1" w:rsidRPr="008E2AAB" w:rsidRDefault="00EB65C1" w:rsidP="008E2AAB">
      <w:r w:rsidRPr="008E2AAB">
        <w:t xml:space="preserve">I hereby support this application for an </w:t>
      </w:r>
      <w:r w:rsidR="00736FA0" w:rsidRPr="008E2AAB">
        <w:t>Authority administered SPEA</w:t>
      </w:r>
      <w:r w:rsidR="007E3C5E" w:rsidRPr="008E2AAB">
        <w:t xml:space="preserve"> and acknowledge that the school has </w:t>
      </w:r>
      <w:r w:rsidR="004A2FC8" w:rsidRPr="008E2AAB">
        <w:t>exhausted all</w:t>
      </w:r>
      <w:r w:rsidR="007E3C5E" w:rsidRPr="008E2AAB">
        <w:t xml:space="preserve"> other options prior to making this application. I understand that teachers and students are to be released</w:t>
      </w:r>
      <w:r w:rsidR="004A2FC8" w:rsidRPr="008E2AAB">
        <w:t xml:space="preserve"> to complete the SPEA</w:t>
      </w:r>
      <w:r w:rsidR="007E3C5E" w:rsidRPr="008E2AAB">
        <w:t xml:space="preserve"> as scheduled by the Authority.</w:t>
      </w:r>
    </w:p>
    <w:tbl>
      <w:tblPr>
        <w:tblStyle w:val="LightList-Accent42"/>
        <w:tblW w:w="0" w:type="auto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2192"/>
        <w:gridCol w:w="2668"/>
        <w:gridCol w:w="1398"/>
        <w:gridCol w:w="2748"/>
      </w:tblGrid>
      <w:tr w:rsidR="00AA2134" w:rsidRPr="008E2AAB" w14:paraId="12573B2C" w14:textId="77777777" w:rsidTr="00AA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</w:tcPr>
          <w:p w14:paraId="0798BF5E" w14:textId="77777777" w:rsidR="00AA2134" w:rsidRPr="008E2AAB" w:rsidRDefault="00AA2134" w:rsidP="00AA213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Title: (please circle)</w:t>
            </w:r>
          </w:p>
        </w:tc>
        <w:tc>
          <w:tcPr>
            <w:tcW w:w="6814" w:type="dxa"/>
            <w:gridSpan w:val="3"/>
          </w:tcPr>
          <w:p w14:paraId="474DE501" w14:textId="1963F047" w:rsidR="00AA2134" w:rsidRPr="008E2AAB" w:rsidRDefault="00AA2134" w:rsidP="00AA2134">
            <w:pPr>
              <w:tabs>
                <w:tab w:val="left" w:pos="1418"/>
                <w:tab w:val="left" w:pos="2835"/>
                <w:tab w:val="left" w:pos="4253"/>
                <w:tab w:val="left" w:pos="5670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Mr</w:t>
            </w:r>
            <w:r w:rsidRPr="008E2AAB">
              <w:rPr>
                <w:rFonts w:asciiTheme="minorHAnsi" w:hAnsiTheme="minorHAnsi" w:cstheme="minorHAnsi"/>
              </w:rPr>
              <w:tab/>
              <w:t>Mrs</w:t>
            </w:r>
            <w:r w:rsidRPr="008E2AAB">
              <w:rPr>
                <w:rFonts w:asciiTheme="minorHAnsi" w:hAnsiTheme="minorHAnsi" w:cstheme="minorHAnsi"/>
              </w:rPr>
              <w:tab/>
              <w:t>Ms</w:t>
            </w:r>
            <w:r w:rsidRPr="008E2AAB">
              <w:rPr>
                <w:rFonts w:asciiTheme="minorHAnsi" w:hAnsiTheme="minorHAnsi" w:cstheme="minorHAnsi"/>
              </w:rPr>
              <w:tab/>
              <w:t>Dr</w:t>
            </w:r>
            <w:r w:rsidRPr="008E2AAB">
              <w:rPr>
                <w:rFonts w:asciiTheme="minorHAnsi" w:hAnsiTheme="minorHAnsi" w:cstheme="minorHAnsi"/>
              </w:rPr>
              <w:tab/>
              <w:t>Other:</w:t>
            </w:r>
          </w:p>
        </w:tc>
      </w:tr>
      <w:tr w:rsidR="00736FA0" w:rsidRPr="008E2AAB" w14:paraId="401CEADE" w14:textId="77777777" w:rsidTr="00AA213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</w:tcPr>
          <w:p w14:paraId="3785B85D" w14:textId="77777777" w:rsidR="00736FA0" w:rsidRPr="008E2AAB" w:rsidRDefault="00736FA0" w:rsidP="00AA213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2668" w:type="dxa"/>
          </w:tcPr>
          <w:p w14:paraId="04D37C96" w14:textId="77777777" w:rsidR="00736FA0" w:rsidRPr="008E2AAB" w:rsidRDefault="00736FA0" w:rsidP="00AA21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8" w:type="dxa"/>
            <w:shd w:val="clear" w:color="auto" w:fill="ECE4F1"/>
          </w:tcPr>
          <w:p w14:paraId="405F4A3A" w14:textId="77777777" w:rsidR="00736FA0" w:rsidRPr="008E2AAB" w:rsidRDefault="00736FA0" w:rsidP="00AA213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Given names:</w:t>
            </w:r>
          </w:p>
        </w:tc>
        <w:tc>
          <w:tcPr>
            <w:tcW w:w="2748" w:type="dxa"/>
          </w:tcPr>
          <w:p w14:paraId="22AF74B4" w14:textId="77777777" w:rsidR="00736FA0" w:rsidRPr="008E2AAB" w:rsidRDefault="00736FA0" w:rsidP="00AA21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36FA0" w:rsidRPr="008E2AAB" w14:paraId="66A812FB" w14:textId="77777777" w:rsidTr="00AA21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</w:tcPr>
          <w:p w14:paraId="306B1972" w14:textId="77777777" w:rsidR="00736FA0" w:rsidRPr="008E2AAB" w:rsidRDefault="00736FA0" w:rsidP="00AA213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Signature:</w:t>
            </w:r>
          </w:p>
        </w:tc>
        <w:tc>
          <w:tcPr>
            <w:tcW w:w="6814" w:type="dxa"/>
            <w:gridSpan w:val="3"/>
          </w:tcPr>
          <w:p w14:paraId="2155764C" w14:textId="77777777" w:rsidR="00736FA0" w:rsidRPr="008E2AAB" w:rsidRDefault="00736FA0" w:rsidP="00AA213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736FA0" w:rsidRPr="008E2AAB" w14:paraId="157EEBE4" w14:textId="77777777" w:rsidTr="00AA2134">
        <w:trPr>
          <w:trHeight w:val="56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92" w:type="dxa"/>
            <w:shd w:val="clear" w:color="auto" w:fill="ECE4F1"/>
          </w:tcPr>
          <w:p w14:paraId="58ED0B10" w14:textId="77777777" w:rsidR="00736FA0" w:rsidRPr="008E2AAB" w:rsidRDefault="00736FA0" w:rsidP="00AA2134">
            <w:pPr>
              <w:spacing w:after="0"/>
              <w:rPr>
                <w:rFonts w:asciiTheme="minorHAnsi" w:hAnsiTheme="minorHAnsi" w:cstheme="minorHAnsi"/>
              </w:rPr>
            </w:pPr>
            <w:r w:rsidRPr="008E2AAB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6814" w:type="dxa"/>
            <w:gridSpan w:val="3"/>
          </w:tcPr>
          <w:p w14:paraId="3C0135EF" w14:textId="77777777" w:rsidR="00736FA0" w:rsidRPr="008E2AAB" w:rsidRDefault="00736FA0" w:rsidP="00AA213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43EDF8F8" w14:textId="2D814570" w:rsidR="007E3C5E" w:rsidRPr="008E2AAB" w:rsidRDefault="00CE507B" w:rsidP="00C51999">
      <w:pPr>
        <w:spacing w:before="120" w:after="0"/>
      </w:pPr>
      <w:r>
        <w:rPr>
          <w:rFonts w:ascii="Arial" w:hAnsi="Arial" w:cs="Arial"/>
        </w:rPr>
        <w:pict w14:anchorId="053DC37D">
          <v:rect id="_x0000_i1026" style="width:0;height:1.5pt" o:hralign="center" o:hrstd="t" o:hr="t" fillcolor="#a0a0a0" stroked="f"/>
        </w:pict>
      </w:r>
    </w:p>
    <w:p w14:paraId="7090D2E1" w14:textId="629C0FD1" w:rsidR="00C51999" w:rsidRPr="008E2AAB" w:rsidRDefault="00C51999" w:rsidP="008E2AAB">
      <w:pPr>
        <w:rPr>
          <w:b/>
          <w:bCs/>
        </w:rPr>
      </w:pPr>
      <w:r w:rsidRPr="008E2AAB">
        <w:rPr>
          <w:b/>
          <w:bCs/>
        </w:rPr>
        <w:t>Return details</w:t>
      </w:r>
    </w:p>
    <w:p w14:paraId="7EF6E65D" w14:textId="6F7D9820" w:rsidR="00C51999" w:rsidRDefault="00C51999" w:rsidP="008E2AAB">
      <w:pPr>
        <w:spacing w:after="0"/>
      </w:pPr>
      <w:r w:rsidRPr="008E2AAB">
        <w:t xml:space="preserve">Please return this completed form by </w:t>
      </w:r>
      <w:r w:rsidRPr="008E2AAB">
        <w:rPr>
          <w:b/>
          <w:bCs/>
        </w:rPr>
        <w:t>end of Term 1</w:t>
      </w:r>
      <w:r w:rsidRPr="008E2AAB">
        <w:t xml:space="preserve"> to:</w:t>
      </w:r>
    </w:p>
    <w:p w14:paraId="6828DDEE" w14:textId="6C2ABE37" w:rsidR="008E2AAB" w:rsidRDefault="008E2AAB" w:rsidP="008E2AAB">
      <w:hyperlink r:id="rId7" w:history="1">
        <w:r w:rsidRPr="00150251">
          <w:rPr>
            <w:rStyle w:val="Hyperlink"/>
          </w:rPr>
          <w:t>spea@scsa.wa.edu.au</w:t>
        </w:r>
      </w:hyperlink>
    </w:p>
    <w:p w14:paraId="60BD8C73" w14:textId="77777777" w:rsidR="00C51999" w:rsidRPr="008E2AAB" w:rsidRDefault="00CE507B" w:rsidP="00C51999">
      <w:pPr>
        <w:spacing w:before="113"/>
      </w:pPr>
      <w:r>
        <w:rPr>
          <w:rFonts w:ascii="Arial" w:eastAsia="Times New Roman" w:hAnsi="Arial" w:cs="Arial"/>
          <w:kern w:val="0"/>
          <w14:ligatures w14:val="none"/>
        </w:rPr>
        <w:pict w14:anchorId="258814C0">
          <v:rect id="_x0000_i1027" style="width:0;height:1.5pt" o:hralign="center" o:hrstd="t" o:hr="t" fillcolor="#a0a0a0" stroked="f"/>
        </w:pict>
      </w:r>
    </w:p>
    <w:p w14:paraId="62C1FDC1" w14:textId="42BF4541" w:rsidR="00C51999" w:rsidRPr="007721E0" w:rsidRDefault="00C51999" w:rsidP="007721E0">
      <w:pPr>
        <w:jc w:val="center"/>
      </w:pPr>
      <w:r w:rsidRPr="007721E0">
        <w:rPr>
          <w:b/>
          <w:bCs/>
        </w:rPr>
        <w:t>Note:</w:t>
      </w:r>
      <w:r w:rsidRPr="007721E0">
        <w:t xml:space="preserve"> </w:t>
      </w:r>
      <w:r w:rsidR="00337FDE" w:rsidRPr="007721E0">
        <w:t>submission</w:t>
      </w:r>
      <w:r w:rsidRPr="007721E0">
        <w:t xml:space="preserve"> of this form does not guarantee the SPEA will be administered by the Authority.</w:t>
      </w:r>
    </w:p>
    <w:sectPr w:rsidR="00C51999" w:rsidRPr="007721E0" w:rsidSect="008E2AAB">
      <w:headerReference w:type="default" r:id="rId8"/>
      <w:footerReference w:type="default" r:id="rId9"/>
      <w:pgSz w:w="11906" w:h="16838"/>
      <w:pgMar w:top="1440" w:right="1440" w:bottom="709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C8548F" w14:textId="77777777" w:rsidR="00483032" w:rsidRDefault="00483032" w:rsidP="009339FF">
      <w:pPr>
        <w:spacing w:after="0" w:line="240" w:lineRule="auto"/>
      </w:pPr>
      <w:r>
        <w:separator/>
      </w:r>
    </w:p>
  </w:endnote>
  <w:endnote w:type="continuationSeparator" w:id="0">
    <w:p w14:paraId="7C32DE37" w14:textId="77777777" w:rsidR="00483032" w:rsidRDefault="00483032" w:rsidP="00933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9B2469" w14:textId="77C5E0CC" w:rsidR="009339FF" w:rsidRPr="009339FF" w:rsidRDefault="009339FF">
    <w:pPr>
      <w:pStyle w:val="Footer"/>
      <w:rPr>
        <w:rFonts w:ascii="Arial" w:hAnsi="Arial" w:cs="Arial"/>
        <w:sz w:val="18"/>
        <w:szCs w:val="18"/>
      </w:rPr>
    </w:pPr>
    <w:r w:rsidRPr="009339FF">
      <w:rPr>
        <w:rFonts w:ascii="Arial" w:hAnsi="Arial" w:cs="Arial"/>
        <w:sz w:val="18"/>
        <w:szCs w:val="18"/>
      </w:rPr>
      <w:t>2025/</w:t>
    </w:r>
    <w:r w:rsidR="00FD3D2D">
      <w:rPr>
        <w:rFonts w:ascii="Arial" w:hAnsi="Arial" w:cs="Arial"/>
        <w:sz w:val="18"/>
        <w:szCs w:val="18"/>
      </w:rPr>
      <w:t>3603</w:t>
    </w:r>
    <w:r w:rsidR="008E2AAB">
      <w:rPr>
        <w:rFonts w:ascii="Arial" w:hAnsi="Arial" w:cs="Arial"/>
        <w:sz w:val="18"/>
        <w:szCs w:val="18"/>
      </w:rPr>
      <w:t>[</w:t>
    </w:r>
    <w:r w:rsidR="002B1F0F">
      <w:rPr>
        <w:rFonts w:ascii="Arial" w:hAnsi="Arial" w:cs="Arial"/>
        <w:sz w:val="18"/>
        <w:szCs w:val="18"/>
      </w:rPr>
      <w:t>v2</w:t>
    </w:r>
    <w:r w:rsidR="008E2AAB">
      <w:rPr>
        <w:rFonts w:ascii="Arial" w:hAnsi="Arial" w:cs="Arial"/>
        <w:sz w:val="18"/>
        <w:szCs w:val="18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6D076" w14:textId="77777777" w:rsidR="00483032" w:rsidRDefault="00483032" w:rsidP="009339FF">
      <w:pPr>
        <w:spacing w:after="0" w:line="240" w:lineRule="auto"/>
      </w:pPr>
      <w:r>
        <w:separator/>
      </w:r>
    </w:p>
  </w:footnote>
  <w:footnote w:type="continuationSeparator" w:id="0">
    <w:p w14:paraId="5B5D0495" w14:textId="77777777" w:rsidR="00483032" w:rsidRDefault="00483032" w:rsidP="009339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39CA9" w14:textId="407C3406" w:rsidR="005C603D" w:rsidRDefault="005C603D">
    <w:pPr>
      <w:pStyle w:val="Header"/>
    </w:pPr>
    <w:r>
      <w:rPr>
        <w:noProof/>
        <w:lang w:eastAsia="en-AU"/>
      </w:rPr>
      <w:drawing>
        <wp:inline distT="0" distB="0" distL="0" distR="0" wp14:anchorId="77E490D5" wp14:editId="09C8D694">
          <wp:extent cx="5731510" cy="513879"/>
          <wp:effectExtent l="0" t="0" r="2540" b="635"/>
          <wp:docPr id="1" name="Picture 1" descr="SCSA_and_Government_and_tree_letterhead_pur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SA_and_Government_and_tree_letterhead_pur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513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E38FE"/>
    <w:multiLevelType w:val="hybridMultilevel"/>
    <w:tmpl w:val="5FA82E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B0879"/>
    <w:multiLevelType w:val="hybridMultilevel"/>
    <w:tmpl w:val="5276063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EE588B"/>
    <w:multiLevelType w:val="multilevel"/>
    <w:tmpl w:val="75082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276EBD"/>
    <w:multiLevelType w:val="multilevel"/>
    <w:tmpl w:val="75082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C058E1"/>
    <w:multiLevelType w:val="hybridMultilevel"/>
    <w:tmpl w:val="FB4086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396A31"/>
    <w:multiLevelType w:val="multilevel"/>
    <w:tmpl w:val="75082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DF62A6"/>
    <w:multiLevelType w:val="hybridMultilevel"/>
    <w:tmpl w:val="7B3893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DB4CC8"/>
    <w:multiLevelType w:val="hybridMultilevel"/>
    <w:tmpl w:val="A7C252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9EB219A"/>
    <w:multiLevelType w:val="multilevel"/>
    <w:tmpl w:val="75082F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7725B9"/>
    <w:multiLevelType w:val="hybridMultilevel"/>
    <w:tmpl w:val="DEB458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436757">
    <w:abstractNumId w:val="0"/>
  </w:num>
  <w:num w:numId="2" w16cid:durableId="1442412055">
    <w:abstractNumId w:val="1"/>
  </w:num>
  <w:num w:numId="3" w16cid:durableId="1724526636">
    <w:abstractNumId w:val="6"/>
  </w:num>
  <w:num w:numId="4" w16cid:durableId="733701995">
    <w:abstractNumId w:val="4"/>
  </w:num>
  <w:num w:numId="5" w16cid:durableId="1500998098">
    <w:abstractNumId w:val="7"/>
  </w:num>
  <w:num w:numId="6" w16cid:durableId="2015571586">
    <w:abstractNumId w:val="9"/>
  </w:num>
  <w:num w:numId="7" w16cid:durableId="2111512690">
    <w:abstractNumId w:val="8"/>
  </w:num>
  <w:num w:numId="8" w16cid:durableId="802581599">
    <w:abstractNumId w:val="5"/>
  </w:num>
  <w:num w:numId="9" w16cid:durableId="2062241948">
    <w:abstractNumId w:val="3"/>
  </w:num>
  <w:num w:numId="10" w16cid:durableId="15720371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FA3"/>
    <w:rsid w:val="000036AE"/>
    <w:rsid w:val="000307B4"/>
    <w:rsid w:val="00040767"/>
    <w:rsid w:val="0007441C"/>
    <w:rsid w:val="0009104E"/>
    <w:rsid w:val="000A377F"/>
    <w:rsid w:val="000B48C6"/>
    <w:rsid w:val="000B64CC"/>
    <w:rsid w:val="000D6D1C"/>
    <w:rsid w:val="000E62F7"/>
    <w:rsid w:val="00101B1D"/>
    <w:rsid w:val="00111459"/>
    <w:rsid w:val="00134238"/>
    <w:rsid w:val="00150AAF"/>
    <w:rsid w:val="00154DC8"/>
    <w:rsid w:val="001602F1"/>
    <w:rsid w:val="001670C4"/>
    <w:rsid w:val="00175CEC"/>
    <w:rsid w:val="00195044"/>
    <w:rsid w:val="001C0355"/>
    <w:rsid w:val="001D0318"/>
    <w:rsid w:val="00210093"/>
    <w:rsid w:val="00220290"/>
    <w:rsid w:val="00230E3D"/>
    <w:rsid w:val="00276C7E"/>
    <w:rsid w:val="0029672C"/>
    <w:rsid w:val="002B1F0F"/>
    <w:rsid w:val="002B5463"/>
    <w:rsid w:val="00314CA7"/>
    <w:rsid w:val="00337FDE"/>
    <w:rsid w:val="00352D65"/>
    <w:rsid w:val="0036425D"/>
    <w:rsid w:val="00364ADD"/>
    <w:rsid w:val="00390B28"/>
    <w:rsid w:val="003A0479"/>
    <w:rsid w:val="003B4BB8"/>
    <w:rsid w:val="003C266E"/>
    <w:rsid w:val="003C4717"/>
    <w:rsid w:val="00436CFF"/>
    <w:rsid w:val="004437C7"/>
    <w:rsid w:val="00476AF8"/>
    <w:rsid w:val="00483032"/>
    <w:rsid w:val="0049440B"/>
    <w:rsid w:val="004A2FC8"/>
    <w:rsid w:val="005034DF"/>
    <w:rsid w:val="00516C55"/>
    <w:rsid w:val="00532CB6"/>
    <w:rsid w:val="005414BF"/>
    <w:rsid w:val="00570286"/>
    <w:rsid w:val="00571133"/>
    <w:rsid w:val="00590BB3"/>
    <w:rsid w:val="005A3B7B"/>
    <w:rsid w:val="005C603D"/>
    <w:rsid w:val="0060568D"/>
    <w:rsid w:val="006072EB"/>
    <w:rsid w:val="00614A4B"/>
    <w:rsid w:val="00633903"/>
    <w:rsid w:val="00657CD7"/>
    <w:rsid w:val="00674897"/>
    <w:rsid w:val="006E643B"/>
    <w:rsid w:val="006F19C6"/>
    <w:rsid w:val="006F6741"/>
    <w:rsid w:val="007027C9"/>
    <w:rsid w:val="007263B2"/>
    <w:rsid w:val="00734BC8"/>
    <w:rsid w:val="00736FA0"/>
    <w:rsid w:val="00741296"/>
    <w:rsid w:val="007470C2"/>
    <w:rsid w:val="00766C0F"/>
    <w:rsid w:val="007721E0"/>
    <w:rsid w:val="0078751D"/>
    <w:rsid w:val="007877EE"/>
    <w:rsid w:val="007B3F14"/>
    <w:rsid w:val="007E3C5E"/>
    <w:rsid w:val="007F2F71"/>
    <w:rsid w:val="00846169"/>
    <w:rsid w:val="00864336"/>
    <w:rsid w:val="008A6E1D"/>
    <w:rsid w:val="008D28F3"/>
    <w:rsid w:val="008D4010"/>
    <w:rsid w:val="008E2AAB"/>
    <w:rsid w:val="009240B2"/>
    <w:rsid w:val="009339FF"/>
    <w:rsid w:val="00934320"/>
    <w:rsid w:val="009722C3"/>
    <w:rsid w:val="009D0A30"/>
    <w:rsid w:val="009F6305"/>
    <w:rsid w:val="00A04EC4"/>
    <w:rsid w:val="00A106BC"/>
    <w:rsid w:val="00A12C06"/>
    <w:rsid w:val="00A326FC"/>
    <w:rsid w:val="00A56B99"/>
    <w:rsid w:val="00A64F0F"/>
    <w:rsid w:val="00A71707"/>
    <w:rsid w:val="00A87CAC"/>
    <w:rsid w:val="00AA2134"/>
    <w:rsid w:val="00AC763B"/>
    <w:rsid w:val="00AC7973"/>
    <w:rsid w:val="00AF1CED"/>
    <w:rsid w:val="00B36EE9"/>
    <w:rsid w:val="00BC5DB0"/>
    <w:rsid w:val="00C02972"/>
    <w:rsid w:val="00C45FA3"/>
    <w:rsid w:val="00C51999"/>
    <w:rsid w:val="00C61BCD"/>
    <w:rsid w:val="00C6537D"/>
    <w:rsid w:val="00CC6B01"/>
    <w:rsid w:val="00CD5F40"/>
    <w:rsid w:val="00CE507B"/>
    <w:rsid w:val="00CF43F5"/>
    <w:rsid w:val="00D44FA6"/>
    <w:rsid w:val="00D46F7E"/>
    <w:rsid w:val="00DB3E0C"/>
    <w:rsid w:val="00DC623A"/>
    <w:rsid w:val="00E14DB2"/>
    <w:rsid w:val="00E173A3"/>
    <w:rsid w:val="00E27A00"/>
    <w:rsid w:val="00E54005"/>
    <w:rsid w:val="00E6602C"/>
    <w:rsid w:val="00EA3E21"/>
    <w:rsid w:val="00EA4E95"/>
    <w:rsid w:val="00EB64B3"/>
    <w:rsid w:val="00EB65C1"/>
    <w:rsid w:val="00ED0083"/>
    <w:rsid w:val="00ED718F"/>
    <w:rsid w:val="00EE515F"/>
    <w:rsid w:val="00EE5343"/>
    <w:rsid w:val="00F02778"/>
    <w:rsid w:val="00F06144"/>
    <w:rsid w:val="00F3161E"/>
    <w:rsid w:val="00F7449B"/>
    <w:rsid w:val="00F852FF"/>
    <w:rsid w:val="00F87B5C"/>
    <w:rsid w:val="00F97692"/>
    <w:rsid w:val="00FA78BD"/>
    <w:rsid w:val="00FD3D2D"/>
    <w:rsid w:val="00FD6748"/>
    <w:rsid w:val="00FE03B8"/>
    <w:rsid w:val="00FF6A2E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6AC22319"/>
  <w15:chartTrackingRefBased/>
  <w15:docId w15:val="{F3401596-70E3-4A8F-884F-55DEAE788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AAB"/>
    <w:pPr>
      <w:spacing w:after="12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45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FA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FA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FA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FA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FA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FA3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FA3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FA3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FA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FA3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FA3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C45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3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FF"/>
  </w:style>
  <w:style w:type="paragraph" w:styleId="Footer">
    <w:name w:val="footer"/>
    <w:basedOn w:val="Normal"/>
    <w:link w:val="FooterChar"/>
    <w:uiPriority w:val="99"/>
    <w:unhideWhenUsed/>
    <w:rsid w:val="009339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FF"/>
  </w:style>
  <w:style w:type="table" w:customStyle="1" w:styleId="LightList-Accent41">
    <w:name w:val="Light List - Accent 41"/>
    <w:basedOn w:val="TableNormal"/>
    <w:next w:val="LightList-Accent4"/>
    <w:uiPriority w:val="61"/>
    <w:rsid w:val="000307B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BD9FCF"/>
        <w:left w:val="single" w:sz="8" w:space="0" w:color="BD9FCF"/>
        <w:bottom w:val="single" w:sz="8" w:space="0" w:color="BD9FCF"/>
        <w:right w:val="single" w:sz="8" w:space="0" w:color="BD9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D9FC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  <w:tblStylePr w:type="band1Horz">
      <w:tblPr/>
      <w:tcPr>
        <w:tcBorders>
          <w:top w:val="single" w:sz="8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</w:style>
  <w:style w:type="table" w:styleId="LightList-Accent4">
    <w:name w:val="Light List Accent 4"/>
    <w:basedOn w:val="TableNormal"/>
    <w:uiPriority w:val="61"/>
    <w:unhideWhenUsed/>
    <w:rsid w:val="000307B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customStyle="1" w:styleId="LightList-Accent42">
    <w:name w:val="Light List - Accent 42"/>
    <w:basedOn w:val="TableNormal"/>
    <w:next w:val="LightList-Accent4"/>
    <w:uiPriority w:val="61"/>
    <w:rsid w:val="00736FA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BD9FCF"/>
        <w:left w:val="single" w:sz="8" w:space="0" w:color="BD9FCF"/>
        <w:bottom w:val="single" w:sz="8" w:space="0" w:color="BD9FCF"/>
        <w:right w:val="single" w:sz="8" w:space="0" w:color="BD9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D9FC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  <w:tblStylePr w:type="band1Horz">
      <w:tblPr/>
      <w:tcPr>
        <w:tcBorders>
          <w:top w:val="single" w:sz="8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</w:style>
  <w:style w:type="table" w:customStyle="1" w:styleId="LightList-Accent43">
    <w:name w:val="Light List - Accent 43"/>
    <w:basedOn w:val="TableNormal"/>
    <w:next w:val="LightList-Accent4"/>
    <w:uiPriority w:val="61"/>
    <w:rsid w:val="00C5199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  <w:tblPr>
      <w:tblStyleRowBandSize w:val="1"/>
      <w:tblStyleColBandSize w:val="1"/>
      <w:tblBorders>
        <w:top w:val="single" w:sz="8" w:space="0" w:color="BD9FCF"/>
        <w:left w:val="single" w:sz="8" w:space="0" w:color="BD9FCF"/>
        <w:bottom w:val="single" w:sz="8" w:space="0" w:color="BD9FCF"/>
        <w:right w:val="single" w:sz="8" w:space="0" w:color="BD9FC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BD9FC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  <w:tblStylePr w:type="band1Horz">
      <w:tblPr/>
      <w:tcPr>
        <w:tcBorders>
          <w:top w:val="single" w:sz="8" w:space="0" w:color="BD9FCF"/>
          <w:left w:val="single" w:sz="8" w:space="0" w:color="BD9FCF"/>
          <w:bottom w:val="single" w:sz="8" w:space="0" w:color="BD9FCF"/>
          <w:right w:val="single" w:sz="8" w:space="0" w:color="BD9FCF"/>
        </w:tcBorders>
      </w:tcPr>
    </w:tblStylePr>
  </w:style>
  <w:style w:type="paragraph" w:styleId="Revision">
    <w:name w:val="Revision"/>
    <w:hidden/>
    <w:uiPriority w:val="99"/>
    <w:semiHidden/>
    <w:rsid w:val="007027C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027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7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7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7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7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E2AAB"/>
    <w:rPr>
      <w:color w:val="580F8B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2A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2AAB"/>
    <w:rPr>
      <w:color w:val="64646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ea@scsa.w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579</Words>
  <Characters>3088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Barclay Jones</dc:creator>
  <cp:keywords/>
  <dc:description/>
  <cp:lastModifiedBy>Barclay Jones</cp:lastModifiedBy>
  <cp:revision>21</cp:revision>
  <dcterms:created xsi:type="dcterms:W3CDTF">2025-01-16T08:44:00Z</dcterms:created>
  <dcterms:modified xsi:type="dcterms:W3CDTF">2025-02-27T05:40:00Z</dcterms:modified>
</cp:coreProperties>
</file>