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B0A2" w14:textId="77777777" w:rsidR="00815340" w:rsidRPr="009508F3" w:rsidRDefault="00815340" w:rsidP="00E76A17">
      <w:pPr>
        <w:pStyle w:val="SCSATitle1"/>
        <w:spacing w:before="4440"/>
      </w:pPr>
      <w:r w:rsidRPr="009D5963">
        <w:rPr>
          <w:noProof/>
          <w:lang w:val="it-IT"/>
        </w:rPr>
        <w:drawing>
          <wp:anchor distT="0" distB="0" distL="114300" distR="114300" simplePos="0" relativeHeight="251659264" behindDoc="1" locked="1" layoutInCell="1" allowOverlap="1" wp14:anchorId="2A2112DD" wp14:editId="1E5D6A18">
            <wp:simplePos x="0" y="0"/>
            <wp:positionH relativeFrom="column">
              <wp:posOffset>-6048375</wp:posOffset>
            </wp:positionH>
            <wp:positionV relativeFrom="paragraph">
              <wp:posOffset>701675</wp:posOffset>
            </wp:positionV>
            <wp:extent cx="11631295" cy="91217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9508F3">
        <w:t xml:space="preserve">Sample </w:t>
      </w:r>
      <w:r w:rsidRPr="00946784">
        <w:t>Assessment</w:t>
      </w:r>
      <w:r w:rsidRPr="009508F3">
        <w:t xml:space="preserve"> Tasks</w:t>
      </w:r>
    </w:p>
    <w:p w14:paraId="001F1CAF" w14:textId="77777777" w:rsidR="00815340" w:rsidRPr="009D5963" w:rsidRDefault="00815340" w:rsidP="00946784">
      <w:pPr>
        <w:pStyle w:val="SCSATitle2"/>
        <w:rPr>
          <w:lang w:val="en-GB"/>
        </w:rPr>
      </w:pPr>
      <w:r w:rsidRPr="00946784">
        <w:t>Modern</w:t>
      </w:r>
      <w:r w:rsidRPr="009D5963">
        <w:rPr>
          <w:lang w:val="en-GB"/>
        </w:rPr>
        <w:t xml:space="preserve"> History</w:t>
      </w:r>
    </w:p>
    <w:p w14:paraId="449C1348" w14:textId="77B7BA6D" w:rsidR="00815340" w:rsidRPr="009508F3" w:rsidRDefault="00815340" w:rsidP="00946784">
      <w:pPr>
        <w:pStyle w:val="SCSATitle2"/>
      </w:pPr>
      <w:r w:rsidRPr="009508F3">
        <w:t>ATAR Year 1</w:t>
      </w:r>
      <w:r w:rsidR="005B43D9" w:rsidRPr="009508F3">
        <w:t>2</w:t>
      </w:r>
    </w:p>
    <w:p w14:paraId="3D8C1681" w14:textId="585CD2D5" w:rsidR="00290D58" w:rsidRPr="00E76A17" w:rsidRDefault="00290D58" w:rsidP="00E76A17">
      <w:pPr>
        <w:pStyle w:val="SCSATitle4"/>
      </w:pPr>
      <w:r w:rsidRPr="009508F3">
        <w:t xml:space="preserve">Unit 3 </w:t>
      </w:r>
      <w:r w:rsidR="00DA2764">
        <w:t>–</w:t>
      </w:r>
      <w:r w:rsidRPr="009508F3">
        <w:t xml:space="preserve"> Elective 1: Australia 1918</w:t>
      </w:r>
      <w:r w:rsidR="0022464E">
        <w:t>–</w:t>
      </w:r>
      <w:r w:rsidR="00153338" w:rsidRPr="009508F3">
        <w:t xml:space="preserve">49 </w:t>
      </w:r>
      <w:r w:rsidR="009508F3">
        <w:br/>
      </w:r>
      <w:r w:rsidR="00153338" w:rsidRPr="009508F3">
        <w:t>(</w:t>
      </w:r>
      <w:r w:rsidR="005465F3" w:rsidRPr="009508F3">
        <w:t xml:space="preserve">the end of World War I to the </w:t>
      </w:r>
      <w:r w:rsidR="005465F3" w:rsidRPr="00946784">
        <w:t>1949</w:t>
      </w:r>
      <w:r w:rsidR="005465F3" w:rsidRPr="009508F3">
        <w:t xml:space="preserve"> election)</w:t>
      </w:r>
    </w:p>
    <w:p w14:paraId="329C835B" w14:textId="77777777" w:rsidR="00815340" w:rsidRPr="009D5963" w:rsidRDefault="00815340" w:rsidP="00E76A17">
      <w:r w:rsidRPr="009D5963">
        <w:br w:type="page"/>
      </w:r>
    </w:p>
    <w:p w14:paraId="396805E3" w14:textId="77777777" w:rsidR="00815340" w:rsidRPr="009D5963" w:rsidRDefault="00815340" w:rsidP="00815340">
      <w:pPr>
        <w:spacing w:after="60"/>
        <w:rPr>
          <w:rFonts w:ascii="Calibri" w:eastAsia="SimHei" w:hAnsi="Calibri" w:cs="Calibri"/>
          <w:b/>
        </w:rPr>
      </w:pPr>
      <w:r w:rsidRPr="009D5963">
        <w:rPr>
          <w:rFonts w:ascii="Calibri" w:eastAsia="SimHei" w:hAnsi="Calibri" w:cs="Calibri"/>
          <w:b/>
        </w:rPr>
        <w:lastRenderedPageBreak/>
        <w:t>Acknowledgement of Country</w:t>
      </w:r>
    </w:p>
    <w:p w14:paraId="66B6A869" w14:textId="77777777" w:rsidR="00815340" w:rsidRPr="009D5963" w:rsidRDefault="00815340" w:rsidP="00946784">
      <w:pPr>
        <w:spacing w:after="6480" w:line="264" w:lineRule="auto"/>
        <w:rPr>
          <w:rFonts w:ascii="Calibri" w:eastAsia="SimHei" w:hAnsi="Calibri" w:cs="Calibri"/>
        </w:rPr>
      </w:pPr>
      <w:r w:rsidRPr="009D5963">
        <w:rPr>
          <w:rFonts w:ascii="Calibri" w:eastAsia="SimHei" w:hAnsi="Calibr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867A0E9" w14:textId="77777777" w:rsidR="00815340" w:rsidRPr="009D5963" w:rsidRDefault="00815340" w:rsidP="00815340">
      <w:pPr>
        <w:jc w:val="both"/>
        <w:rPr>
          <w:rFonts w:ascii="Calibri" w:hAnsi="Calibri" w:cs="Calibri"/>
          <w:b/>
          <w:sz w:val="20"/>
          <w:szCs w:val="20"/>
        </w:rPr>
      </w:pPr>
      <w:r w:rsidRPr="009D5963">
        <w:rPr>
          <w:rFonts w:ascii="Calibri" w:hAnsi="Calibri" w:cs="Calibri"/>
          <w:b/>
          <w:sz w:val="20"/>
          <w:szCs w:val="20"/>
        </w:rPr>
        <w:t>Copyright</w:t>
      </w:r>
    </w:p>
    <w:p w14:paraId="0A94B92E" w14:textId="34BCE569" w:rsidR="00815340" w:rsidRPr="009D5963" w:rsidRDefault="00815340" w:rsidP="00815340">
      <w:pPr>
        <w:jc w:val="both"/>
        <w:rPr>
          <w:rFonts w:ascii="Calibri" w:hAnsi="Calibri" w:cs="Calibri"/>
          <w:sz w:val="20"/>
          <w:szCs w:val="20"/>
        </w:rPr>
      </w:pPr>
      <w:r w:rsidRPr="009D5963">
        <w:rPr>
          <w:rFonts w:ascii="Calibri" w:hAnsi="Calibri" w:cs="Calibri"/>
          <w:sz w:val="20"/>
          <w:szCs w:val="20"/>
        </w:rPr>
        <w:t>© School Curriculum and Standards Authority, 202</w:t>
      </w:r>
      <w:r w:rsidR="005465F3">
        <w:rPr>
          <w:rFonts w:ascii="Calibri" w:hAnsi="Calibri" w:cs="Calibri"/>
          <w:sz w:val="20"/>
          <w:szCs w:val="20"/>
        </w:rPr>
        <w:t>4</w:t>
      </w:r>
    </w:p>
    <w:p w14:paraId="0690C579" w14:textId="77777777" w:rsidR="00815340" w:rsidRPr="009D5963" w:rsidRDefault="00815340" w:rsidP="00815340">
      <w:pPr>
        <w:rPr>
          <w:rFonts w:ascii="Calibri" w:hAnsi="Calibri" w:cs="Calibri"/>
          <w:sz w:val="20"/>
          <w:szCs w:val="20"/>
        </w:rPr>
      </w:pPr>
      <w:r w:rsidRPr="009D5963">
        <w:rPr>
          <w:rFonts w:ascii="Calibri" w:hAnsi="Calibri"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AF4696D" w14:textId="77777777" w:rsidR="00815340" w:rsidRPr="009D5963" w:rsidRDefault="00815340" w:rsidP="00815340">
      <w:pPr>
        <w:rPr>
          <w:rFonts w:ascii="Calibri" w:hAnsi="Calibri" w:cs="Calibri"/>
          <w:sz w:val="20"/>
          <w:szCs w:val="20"/>
        </w:rPr>
      </w:pPr>
      <w:r w:rsidRPr="009D5963">
        <w:rPr>
          <w:rFonts w:ascii="Calibri" w:hAnsi="Calibri" w:cs="Calibri"/>
          <w:sz w:val="20"/>
          <w:szCs w:val="20"/>
        </w:rPr>
        <w:t>Copying or communication for any other purpose can be done only within the terms of the</w:t>
      </w:r>
      <w:r w:rsidRPr="009D5963">
        <w:rPr>
          <w:rFonts w:ascii="Calibri" w:hAnsi="Calibri" w:cs="Calibri"/>
          <w:i/>
          <w:iCs/>
          <w:sz w:val="20"/>
          <w:szCs w:val="20"/>
        </w:rPr>
        <w:t xml:space="preserve"> Copyright Act 1968</w:t>
      </w:r>
      <w:r w:rsidRPr="009D5963">
        <w:rPr>
          <w:rFonts w:ascii="Calibri" w:hAnsi="Calibri" w:cs="Calibri"/>
          <w:sz w:val="20"/>
          <w:szCs w:val="20"/>
        </w:rPr>
        <w:t xml:space="preserve"> or with prior written permission of the Authority. Copying or communication of any third-party copyright material can be done only within the terms of the </w:t>
      </w:r>
      <w:r w:rsidRPr="009D5963">
        <w:rPr>
          <w:rFonts w:ascii="Calibri" w:hAnsi="Calibri" w:cs="Calibri"/>
          <w:i/>
          <w:iCs/>
          <w:sz w:val="20"/>
          <w:szCs w:val="20"/>
        </w:rPr>
        <w:t>Copyright Act 1968</w:t>
      </w:r>
      <w:r w:rsidRPr="009D5963">
        <w:rPr>
          <w:rFonts w:ascii="Calibri" w:hAnsi="Calibri" w:cs="Calibri"/>
          <w:sz w:val="20"/>
          <w:szCs w:val="20"/>
        </w:rPr>
        <w:t xml:space="preserve"> or with permission of the copyright owners.</w:t>
      </w:r>
    </w:p>
    <w:p w14:paraId="0D7D7CD4" w14:textId="77777777" w:rsidR="00815340" w:rsidRPr="009D5963" w:rsidRDefault="00815340" w:rsidP="00815340">
      <w:pPr>
        <w:rPr>
          <w:rFonts w:ascii="Calibri" w:hAnsi="Calibri" w:cs="Calibri"/>
          <w:sz w:val="20"/>
          <w:szCs w:val="20"/>
        </w:rPr>
      </w:pPr>
      <w:r w:rsidRPr="009D5963">
        <w:rPr>
          <w:rFonts w:ascii="Calibri" w:hAnsi="Calibri" w:cs="Calibri"/>
          <w:sz w:val="20"/>
          <w:szCs w:val="20"/>
        </w:rPr>
        <w:t xml:space="preserve">Any content in this document that has been derived from the Australian Curriculum may be used under the terms of the </w:t>
      </w:r>
      <w:hyperlink r:id="rId9" w:tgtFrame="_blank" w:history="1">
        <w:r w:rsidRPr="009D5963">
          <w:rPr>
            <w:rFonts w:ascii="Calibri" w:hAnsi="Calibri" w:cs="Calibri"/>
            <w:color w:val="580F8B"/>
            <w:sz w:val="20"/>
            <w:szCs w:val="20"/>
            <w:u w:val="single"/>
          </w:rPr>
          <w:t>Creative Commons Attribution 4.0 International licence</w:t>
        </w:r>
      </w:hyperlink>
      <w:r w:rsidRPr="009D5963">
        <w:rPr>
          <w:rFonts w:ascii="Calibri" w:hAnsi="Calibri" w:cs="Calibri"/>
          <w:sz w:val="20"/>
          <w:szCs w:val="20"/>
        </w:rPr>
        <w:t>.</w:t>
      </w:r>
    </w:p>
    <w:p w14:paraId="222A78CE" w14:textId="77777777" w:rsidR="00815340" w:rsidRPr="009D5963" w:rsidRDefault="00815340" w:rsidP="00815340">
      <w:pPr>
        <w:jc w:val="both"/>
        <w:rPr>
          <w:rFonts w:ascii="Calibri" w:hAnsi="Calibri" w:cs="Calibri"/>
          <w:b/>
          <w:sz w:val="20"/>
          <w:szCs w:val="20"/>
        </w:rPr>
      </w:pPr>
      <w:r w:rsidRPr="009D5963">
        <w:rPr>
          <w:rFonts w:ascii="Calibri" w:hAnsi="Calibri" w:cs="Calibri"/>
          <w:b/>
          <w:sz w:val="20"/>
          <w:szCs w:val="20"/>
        </w:rPr>
        <w:t>Disclaimer</w:t>
      </w:r>
    </w:p>
    <w:p w14:paraId="16404E0D" w14:textId="77777777" w:rsidR="009508F3" w:rsidRDefault="00815340" w:rsidP="005B43D9">
      <w:pPr>
        <w:rPr>
          <w:rFonts w:ascii="Calibri" w:hAnsi="Calibri" w:cs="Calibri"/>
          <w:sz w:val="20"/>
          <w:szCs w:val="20"/>
        </w:rPr>
        <w:sectPr w:rsidR="009508F3" w:rsidSect="00E73860">
          <w:footerReference w:type="even" r:id="rId10"/>
          <w:footerReference w:type="default" r:id="rId11"/>
          <w:headerReference w:type="first" r:id="rId12"/>
          <w:pgSz w:w="11906" w:h="16838" w:code="9"/>
          <w:pgMar w:top="1644" w:right="1418" w:bottom="1276" w:left="1418" w:header="680" w:footer="567" w:gutter="0"/>
          <w:cols w:space="708"/>
          <w:titlePg/>
          <w:docGrid w:linePitch="360"/>
        </w:sectPr>
      </w:pPr>
      <w:r w:rsidRPr="009D5963">
        <w:rPr>
          <w:rFonts w:ascii="Calibri" w:hAnsi="Calibri" w:cs="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3B3A82AF" w14:textId="77777777" w:rsidR="00C14102" w:rsidRPr="009D5963" w:rsidRDefault="00C14102" w:rsidP="00E76A17">
      <w:pPr>
        <w:pStyle w:val="SCSAHeading1"/>
      </w:pPr>
      <w:r w:rsidRPr="009D5963">
        <w:lastRenderedPageBreak/>
        <w:t xml:space="preserve">Sample </w:t>
      </w:r>
      <w:r w:rsidRPr="00E76A17">
        <w:t>assessment</w:t>
      </w:r>
      <w:r w:rsidRPr="009D5963">
        <w:t xml:space="preserve"> task</w:t>
      </w:r>
    </w:p>
    <w:p w14:paraId="4EB44937" w14:textId="77777777" w:rsidR="00C14102" w:rsidRPr="009508F3" w:rsidRDefault="00C14102" w:rsidP="00946784">
      <w:pPr>
        <w:pStyle w:val="SCSAHeading1"/>
      </w:pPr>
      <w:r w:rsidRPr="009508F3">
        <w:t xml:space="preserve">Modern History – ATAR Year </w:t>
      </w:r>
      <w:r w:rsidRPr="00946784">
        <w:t>12</w:t>
      </w:r>
    </w:p>
    <w:p w14:paraId="7569B46B" w14:textId="47743F2A" w:rsidR="00C14102" w:rsidRPr="009D5963" w:rsidRDefault="00C14102" w:rsidP="00946784">
      <w:pPr>
        <w:pStyle w:val="SCSAHeading2"/>
      </w:pPr>
      <w:r w:rsidRPr="009D5963">
        <w:t xml:space="preserve">Task </w:t>
      </w:r>
      <w:r>
        <w:t>1</w:t>
      </w:r>
      <w:r w:rsidRPr="009D5963">
        <w:t xml:space="preserve"> – </w:t>
      </w:r>
      <w:bookmarkStart w:id="0" w:name="_Hlk180142270"/>
      <w:r w:rsidRPr="009D5963">
        <w:t>Unit 3</w:t>
      </w:r>
      <w:r w:rsidR="00A123B1">
        <w:t xml:space="preserve">: </w:t>
      </w:r>
      <w:r w:rsidRPr="009D5963">
        <w:t>Australia 1918</w:t>
      </w:r>
      <w:r w:rsidR="00A76DE5">
        <w:t>–</w:t>
      </w:r>
      <w:r w:rsidRPr="009D5963">
        <w:t xml:space="preserve">49 (the end of </w:t>
      </w:r>
      <w:r w:rsidRPr="00946784">
        <w:t>World</w:t>
      </w:r>
      <w:r w:rsidRPr="009D5963">
        <w:t xml:space="preserve"> War I to the 1949 election)</w:t>
      </w:r>
      <w:bookmarkEnd w:id="0"/>
    </w:p>
    <w:p w14:paraId="733B6D38" w14:textId="3E9221CB" w:rsidR="00C14102" w:rsidRPr="009D5963" w:rsidRDefault="00C14102" w:rsidP="00E76A17">
      <w:pPr>
        <w:tabs>
          <w:tab w:val="left" w:pos="2552"/>
        </w:tabs>
        <w:ind w:left="2552" w:hanging="2552"/>
        <w:rPr>
          <w:rFonts w:ascii="Calibri" w:eastAsia="Times New Roman" w:hAnsi="Calibri" w:cs="Calibri"/>
          <w:bCs/>
          <w:lang w:val="fr-FR"/>
        </w:rPr>
      </w:pPr>
      <w:r w:rsidRPr="00E73860">
        <w:rPr>
          <w:rFonts w:ascii="Calibri" w:eastAsia="Times New Roman" w:hAnsi="Calibri" w:cs="Calibri"/>
          <w:b/>
          <w:bCs/>
        </w:rPr>
        <w:t>Assessment</w:t>
      </w:r>
      <w:r w:rsidRPr="009D5963">
        <w:rPr>
          <w:rFonts w:ascii="Calibri" w:eastAsia="Times New Roman" w:hAnsi="Calibri" w:cs="Calibri"/>
          <w:b/>
          <w:bCs/>
          <w:lang w:val="fr-FR"/>
        </w:rPr>
        <w:t xml:space="preserve"> type:</w:t>
      </w:r>
      <w:r w:rsidR="009508F3">
        <w:rPr>
          <w:rFonts w:ascii="Calibri" w:eastAsia="Times New Roman" w:hAnsi="Calibri" w:cs="Calibri"/>
          <w:b/>
          <w:bCs/>
          <w:lang w:val="fr-FR"/>
        </w:rPr>
        <w:tab/>
      </w:r>
      <w:r w:rsidRPr="00E73860">
        <w:rPr>
          <w:rFonts w:ascii="Calibri" w:eastAsia="Times New Roman" w:hAnsi="Calibri" w:cs="Calibri"/>
          <w:bCs/>
        </w:rPr>
        <w:t>Explanation</w:t>
      </w:r>
    </w:p>
    <w:p w14:paraId="0F6F690B" w14:textId="2AAA0262" w:rsidR="00C14102" w:rsidRPr="009508F3" w:rsidRDefault="00C14102" w:rsidP="005652B7">
      <w:pPr>
        <w:tabs>
          <w:tab w:val="left" w:pos="2552"/>
        </w:tabs>
        <w:spacing w:after="0"/>
        <w:ind w:left="2552" w:hanging="2552"/>
        <w:rPr>
          <w:rFonts w:ascii="Calibri" w:eastAsia="Times New Roman" w:hAnsi="Calibri" w:cs="Calibri"/>
          <w:bCs/>
        </w:rPr>
      </w:pPr>
      <w:r w:rsidRPr="009D5963">
        <w:rPr>
          <w:rFonts w:ascii="Calibri" w:eastAsia="Times New Roman" w:hAnsi="Calibri" w:cs="Calibri"/>
          <w:b/>
          <w:bCs/>
        </w:rPr>
        <w:t>Conditions</w:t>
      </w:r>
      <w:r w:rsidR="00E76A17">
        <w:rPr>
          <w:rFonts w:ascii="Calibri" w:eastAsia="Times New Roman" w:hAnsi="Calibri" w:cs="Calibri"/>
          <w:b/>
          <w:bCs/>
        </w:rPr>
        <w:t>:</w:t>
      </w:r>
      <w:r w:rsidR="009508F3">
        <w:rPr>
          <w:rFonts w:ascii="Calibri" w:eastAsia="Times New Roman" w:hAnsi="Calibri" w:cs="Calibri"/>
          <w:b/>
          <w:bCs/>
        </w:rPr>
        <w:tab/>
      </w:r>
      <w:r w:rsidRPr="009D5963">
        <w:rPr>
          <w:rFonts w:ascii="Calibri" w:eastAsia="Times New Roman" w:hAnsi="Calibri" w:cs="Calibri"/>
          <w:bCs/>
        </w:rPr>
        <w:t>Time for the task: 5 minutes planning time</w:t>
      </w:r>
      <w:r w:rsidR="00A6454E">
        <w:rPr>
          <w:rFonts w:ascii="Calibri" w:eastAsia="Times New Roman" w:hAnsi="Calibri" w:cs="Calibri"/>
          <w:b/>
          <w:bCs/>
        </w:rPr>
        <w:t xml:space="preserve">, </w:t>
      </w:r>
      <w:r w:rsidRPr="009D5963">
        <w:rPr>
          <w:rFonts w:ascii="Calibri" w:eastAsia="Times New Roman" w:hAnsi="Calibri" w:cs="Calibri"/>
          <w:bCs/>
        </w:rPr>
        <w:t>5</w:t>
      </w:r>
      <w:r w:rsidR="004412F1">
        <w:rPr>
          <w:rFonts w:ascii="Calibri" w:eastAsia="Times New Roman" w:hAnsi="Calibri" w:cs="Calibri"/>
          <w:bCs/>
        </w:rPr>
        <w:t>0</w:t>
      </w:r>
      <w:r w:rsidRPr="009D5963">
        <w:rPr>
          <w:rFonts w:ascii="Calibri" w:eastAsia="Times New Roman" w:hAnsi="Calibri" w:cs="Calibri"/>
          <w:bCs/>
        </w:rPr>
        <w:t xml:space="preserve"> minutes working time</w:t>
      </w:r>
      <w:r w:rsidR="00A123B1">
        <w:rPr>
          <w:rFonts w:ascii="Calibri" w:eastAsia="Times New Roman" w:hAnsi="Calibri" w:cs="Calibri"/>
          <w:bCs/>
        </w:rPr>
        <w:t xml:space="preserve"> under </w:t>
      </w:r>
      <w:r w:rsidR="00444739">
        <w:rPr>
          <w:rFonts w:ascii="Calibri" w:eastAsia="Times New Roman" w:hAnsi="Calibri" w:cs="Calibri"/>
          <w:bCs/>
        </w:rPr>
        <w:t>test conditions</w:t>
      </w:r>
    </w:p>
    <w:p w14:paraId="129359E0" w14:textId="224944CF" w:rsidR="00C14102" w:rsidRPr="009D5963" w:rsidRDefault="00C14102" w:rsidP="00E76A17">
      <w:pPr>
        <w:tabs>
          <w:tab w:val="left" w:pos="2552"/>
        </w:tabs>
        <w:spacing w:after="0"/>
        <w:ind w:left="2552" w:hanging="2552"/>
        <w:rPr>
          <w:rFonts w:ascii="Calibri" w:eastAsia="Times New Roman" w:hAnsi="Calibri" w:cs="Calibri"/>
        </w:rPr>
      </w:pPr>
      <w:r w:rsidRPr="009D5963">
        <w:rPr>
          <w:rFonts w:ascii="Calibri" w:eastAsia="Times New Roman" w:hAnsi="Calibri" w:cs="Calibri"/>
          <w:b/>
          <w:bCs/>
        </w:rPr>
        <w:t>Task weighting</w:t>
      </w:r>
      <w:r w:rsidR="009508F3">
        <w:rPr>
          <w:rFonts w:ascii="Calibri" w:eastAsia="Times New Roman" w:hAnsi="Calibri" w:cs="Calibri"/>
          <w:b/>
          <w:bCs/>
        </w:rPr>
        <w:t>:</w:t>
      </w:r>
      <w:r w:rsidR="009508F3">
        <w:rPr>
          <w:rFonts w:ascii="Calibri" w:eastAsia="Times New Roman" w:hAnsi="Calibri" w:cs="Calibri"/>
          <w:b/>
          <w:bCs/>
        </w:rPr>
        <w:tab/>
      </w:r>
      <w:r w:rsidRPr="009D5963">
        <w:rPr>
          <w:rFonts w:ascii="Calibri" w:eastAsia="Times New Roman" w:hAnsi="Calibri" w:cs="Calibri"/>
        </w:rPr>
        <w:t>10% of the total weighting for this pair of units</w:t>
      </w:r>
    </w:p>
    <w:p w14:paraId="39EB9E0C" w14:textId="2834F968" w:rsidR="00C14102" w:rsidRPr="009508F3" w:rsidRDefault="009508F3" w:rsidP="00901FBF">
      <w:pPr>
        <w:tabs>
          <w:tab w:val="right" w:leader="underscore" w:pos="9072"/>
        </w:tabs>
        <w:spacing w:before="240" w:line="240" w:lineRule="auto"/>
        <w:rPr>
          <w:rFonts w:ascii="Calibri" w:eastAsia="Times New Roman" w:hAnsi="Calibri" w:cs="Calibri"/>
          <w:b/>
          <w:bCs/>
        </w:rPr>
      </w:pPr>
      <w:r w:rsidRPr="009508F3">
        <w:rPr>
          <w:rFonts w:ascii="Calibri" w:eastAsia="Times New Roman" w:hAnsi="Calibri" w:cs="Calibri"/>
          <w:b/>
          <w:bCs/>
        </w:rPr>
        <w:tab/>
      </w:r>
    </w:p>
    <w:p w14:paraId="47591836" w14:textId="72AE4CED" w:rsidR="00C14102" w:rsidRPr="007452AA" w:rsidRDefault="00626E5C" w:rsidP="00626E5C">
      <w:pPr>
        <w:pStyle w:val="Question"/>
      </w:pPr>
      <w:r>
        <w:tab/>
      </w:r>
      <w:r w:rsidR="00C14102" w:rsidRPr="009D5963">
        <w:t>(30 marks)</w:t>
      </w:r>
    </w:p>
    <w:p w14:paraId="4002BC57" w14:textId="36864266" w:rsidR="00C14102" w:rsidRDefault="00C14102" w:rsidP="00626E5C">
      <w:pPr>
        <w:spacing w:after="240"/>
      </w:pPr>
      <w:r w:rsidRPr="009D5963">
        <w:t xml:space="preserve">Choose </w:t>
      </w:r>
      <w:r w:rsidR="000A3755">
        <w:rPr>
          <w:b/>
          <w:bCs/>
        </w:rPr>
        <w:t>one</w:t>
      </w:r>
      <w:r w:rsidRPr="009D5963">
        <w:t xml:space="preserve"> of the following questions </w:t>
      </w:r>
      <w:r w:rsidR="007452AA">
        <w:t>and write an essay response</w:t>
      </w:r>
      <w:r w:rsidRPr="009D5963">
        <w:t>:</w:t>
      </w:r>
    </w:p>
    <w:p w14:paraId="44001E96" w14:textId="1CF638A0" w:rsidR="00C14102" w:rsidRPr="00626E5C" w:rsidRDefault="00C14102" w:rsidP="00E73860">
      <w:pPr>
        <w:pStyle w:val="ListParagraph"/>
        <w:numPr>
          <w:ilvl w:val="0"/>
          <w:numId w:val="43"/>
        </w:numPr>
        <w:ind w:left="360"/>
      </w:pPr>
      <w:r w:rsidRPr="00626E5C">
        <w:t>Analyse the</w:t>
      </w:r>
      <w:r w:rsidR="00FD7F58" w:rsidRPr="00626E5C">
        <w:t xml:space="preserve"> </w:t>
      </w:r>
      <w:r w:rsidR="00604557" w:rsidRPr="00626E5C">
        <w:t>impact</w:t>
      </w:r>
      <w:r w:rsidR="00FD7F58" w:rsidRPr="00626E5C">
        <w:t xml:space="preserve"> of the</w:t>
      </w:r>
      <w:r w:rsidRPr="00626E5C">
        <w:t xml:space="preserve"> political responses to the Great Depression in Australia.</w:t>
      </w:r>
    </w:p>
    <w:p w14:paraId="5C22BB34" w14:textId="382BA9DE" w:rsidR="00C14102" w:rsidRPr="00946784" w:rsidRDefault="00C14102" w:rsidP="00946784">
      <w:pPr>
        <w:pStyle w:val="ListParagraph"/>
        <w:ind w:left="360"/>
        <w:rPr>
          <w:b/>
          <w:bCs/>
          <w:sz w:val="24"/>
          <w:szCs w:val="24"/>
        </w:rPr>
      </w:pPr>
      <w:r w:rsidRPr="00946784">
        <w:rPr>
          <w:b/>
          <w:bCs/>
          <w:sz w:val="24"/>
          <w:szCs w:val="24"/>
        </w:rPr>
        <w:t>or</w:t>
      </w:r>
    </w:p>
    <w:p w14:paraId="3B749EBF" w14:textId="77777777" w:rsidR="00C14102" w:rsidRPr="00626E5C" w:rsidRDefault="00C14102" w:rsidP="00E73860">
      <w:pPr>
        <w:pStyle w:val="ListParagraph"/>
        <w:numPr>
          <w:ilvl w:val="0"/>
          <w:numId w:val="43"/>
        </w:numPr>
        <w:ind w:left="360"/>
      </w:pPr>
      <w:r w:rsidRPr="00626E5C">
        <w:t>Assess the impact of the Great Depression on different groups in Australia.</w:t>
      </w:r>
    </w:p>
    <w:p w14:paraId="7ED1440E" w14:textId="649DC18C" w:rsidR="00C14102" w:rsidRPr="00946784" w:rsidRDefault="00C14102" w:rsidP="00946784">
      <w:pPr>
        <w:pStyle w:val="ListParagraph"/>
        <w:ind w:left="360"/>
        <w:rPr>
          <w:b/>
          <w:bCs/>
          <w:sz w:val="24"/>
          <w:szCs w:val="24"/>
        </w:rPr>
      </w:pPr>
      <w:r w:rsidRPr="00946784">
        <w:rPr>
          <w:b/>
          <w:bCs/>
          <w:sz w:val="24"/>
          <w:szCs w:val="24"/>
        </w:rPr>
        <w:t>or</w:t>
      </w:r>
    </w:p>
    <w:p w14:paraId="3D2CD29C" w14:textId="77777777" w:rsidR="00C14102" w:rsidRPr="00626E5C" w:rsidRDefault="00C14102" w:rsidP="00E73860">
      <w:pPr>
        <w:pStyle w:val="ListParagraph"/>
        <w:numPr>
          <w:ilvl w:val="0"/>
          <w:numId w:val="43"/>
        </w:numPr>
        <w:ind w:left="360"/>
      </w:pPr>
      <w:r w:rsidRPr="00626E5C">
        <w:t>Evaluate</w:t>
      </w:r>
      <w:r w:rsidRPr="00626E5C">
        <w:rPr>
          <w:b/>
          <w:bCs/>
        </w:rPr>
        <w:t xml:space="preserve"> </w:t>
      </w:r>
      <w:r w:rsidRPr="00626E5C">
        <w:t>the impact of the Great Depression on the Australian nation.</w:t>
      </w:r>
    </w:p>
    <w:p w14:paraId="0220A8E6" w14:textId="706763F2" w:rsidR="00626E5C" w:rsidRDefault="00626E5C">
      <w:pPr>
        <w:spacing w:after="160" w:line="259" w:lineRule="auto"/>
        <w:rPr>
          <w:rFonts w:ascii="Calibri" w:hAnsi="Calibri" w:cs="Calibri"/>
        </w:rPr>
      </w:pPr>
      <w:r>
        <w:rPr>
          <w:rFonts w:ascii="Calibri" w:hAnsi="Calibri" w:cs="Calibri"/>
        </w:rPr>
        <w:br w:type="page"/>
      </w:r>
    </w:p>
    <w:p w14:paraId="1B6E4700" w14:textId="502DCE52" w:rsidR="001D73E5" w:rsidRPr="00626E5C" w:rsidRDefault="001D73E5" w:rsidP="00595A13">
      <w:pPr>
        <w:pStyle w:val="SCSAHeading2"/>
      </w:pPr>
      <w:r w:rsidRPr="00626E5C">
        <w:lastRenderedPageBreak/>
        <w:t xml:space="preserve">Marking key for </w:t>
      </w:r>
      <w:r w:rsidR="00444739" w:rsidRPr="00626E5C">
        <w:t xml:space="preserve">sample assessment </w:t>
      </w:r>
      <w:r w:rsidR="00595A13">
        <w:br/>
        <w:t>T</w:t>
      </w:r>
      <w:r w:rsidRPr="00626E5C">
        <w:t>ask 1 – Unit 3</w:t>
      </w:r>
      <w:r w:rsidR="00A123B1" w:rsidRPr="00626E5C">
        <w:t xml:space="preserve">: </w:t>
      </w:r>
      <w:r w:rsidRPr="00626E5C">
        <w:t>Australia 1918</w:t>
      </w:r>
      <w:r w:rsidR="00A76DE5">
        <w:t>–</w:t>
      </w:r>
      <w:r w:rsidRPr="00626E5C">
        <w:t>49 (the end of World War I to the 1949 election)</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7621"/>
        <w:gridCol w:w="1439"/>
      </w:tblGrid>
      <w:tr w:rsidR="001D73E5" w:rsidRPr="00FF590D" w14:paraId="1F8C35F5" w14:textId="77777777" w:rsidTr="00626E5C">
        <w:trPr>
          <w:trHeight w:val="20"/>
        </w:trPr>
        <w:tc>
          <w:tcPr>
            <w:tcW w:w="4206" w:type="pct"/>
            <w:tcBorders>
              <w:right w:val="single" w:sz="4" w:space="0" w:color="FFFFFF" w:themeColor="background1"/>
            </w:tcBorders>
            <w:shd w:val="clear" w:color="auto" w:fill="BD9FCF"/>
          </w:tcPr>
          <w:p w14:paraId="70A69A6C" w14:textId="2281F4E3" w:rsidR="001D73E5" w:rsidRPr="00647CAB" w:rsidRDefault="00635792" w:rsidP="00595A13">
            <w:pPr>
              <w:spacing w:after="0" w:line="240" w:lineRule="auto"/>
              <w:rPr>
                <w:rFonts w:cstheme="minorHAnsi"/>
                <w:b/>
                <w:sz w:val="20"/>
                <w:szCs w:val="20"/>
                <w:lang w:eastAsia="ja-JP"/>
              </w:rPr>
            </w:pPr>
            <w:r>
              <w:rPr>
                <w:rFonts w:cstheme="minorHAnsi"/>
                <w:b/>
                <w:sz w:val="20"/>
                <w:szCs w:val="20"/>
                <w:lang w:eastAsia="ja-JP"/>
              </w:rPr>
              <w:t>Description</w:t>
            </w:r>
          </w:p>
        </w:tc>
        <w:tc>
          <w:tcPr>
            <w:tcW w:w="794" w:type="pct"/>
            <w:tcBorders>
              <w:left w:val="single" w:sz="4" w:space="0" w:color="FFFFFF" w:themeColor="background1"/>
            </w:tcBorders>
            <w:shd w:val="clear" w:color="auto" w:fill="BD9FCF"/>
            <w:vAlign w:val="center"/>
          </w:tcPr>
          <w:p w14:paraId="427F0FC1" w14:textId="77777777" w:rsidR="001D73E5" w:rsidRPr="00647CAB" w:rsidRDefault="001D73E5" w:rsidP="00D84A2A">
            <w:pPr>
              <w:spacing w:after="0" w:line="240" w:lineRule="auto"/>
              <w:jc w:val="center"/>
              <w:rPr>
                <w:rFonts w:cstheme="minorHAnsi"/>
                <w:b/>
                <w:sz w:val="20"/>
                <w:szCs w:val="20"/>
                <w:lang w:eastAsia="ja-JP"/>
              </w:rPr>
            </w:pPr>
            <w:r w:rsidRPr="00647CAB">
              <w:rPr>
                <w:rFonts w:cstheme="minorHAnsi"/>
                <w:b/>
                <w:sz w:val="20"/>
                <w:szCs w:val="20"/>
                <w:lang w:eastAsia="ja-JP"/>
              </w:rPr>
              <w:t>Marks</w:t>
            </w:r>
          </w:p>
        </w:tc>
      </w:tr>
      <w:tr w:rsidR="001D73E5" w:rsidRPr="00FF590D" w14:paraId="2804DCD4" w14:textId="77777777" w:rsidTr="00626E5C">
        <w:trPr>
          <w:trHeight w:val="20"/>
        </w:trPr>
        <w:tc>
          <w:tcPr>
            <w:tcW w:w="5000" w:type="pct"/>
            <w:gridSpan w:val="2"/>
            <w:shd w:val="clear" w:color="auto" w:fill="E4D8EB"/>
            <w:vAlign w:val="center"/>
          </w:tcPr>
          <w:p w14:paraId="60FEBF7C" w14:textId="77777777" w:rsidR="001D73E5" w:rsidRPr="00647CAB" w:rsidRDefault="001D73E5" w:rsidP="00D84A2A">
            <w:pPr>
              <w:spacing w:after="0" w:line="240" w:lineRule="auto"/>
              <w:rPr>
                <w:rFonts w:cstheme="minorHAnsi"/>
                <w:b/>
                <w:sz w:val="20"/>
                <w:szCs w:val="20"/>
                <w:lang w:eastAsia="ja-JP"/>
              </w:rPr>
            </w:pPr>
            <w:r>
              <w:rPr>
                <w:rFonts w:cstheme="minorHAnsi"/>
                <w:b/>
                <w:sz w:val="20"/>
                <w:szCs w:val="20"/>
                <w:lang w:eastAsia="ja-JP"/>
              </w:rPr>
              <w:t xml:space="preserve">Introduction </w:t>
            </w:r>
          </w:p>
        </w:tc>
      </w:tr>
      <w:tr w:rsidR="001D73E5" w:rsidRPr="00FF590D" w14:paraId="65DD6AA3" w14:textId="77777777" w:rsidTr="00626E5C">
        <w:trPr>
          <w:trHeight w:val="20"/>
        </w:trPr>
        <w:tc>
          <w:tcPr>
            <w:tcW w:w="4206" w:type="pct"/>
          </w:tcPr>
          <w:p w14:paraId="5D987041" w14:textId="5B27D23C" w:rsidR="001D73E5" w:rsidRPr="00647CAB" w:rsidRDefault="001D73E5" w:rsidP="00D84A2A">
            <w:pPr>
              <w:spacing w:after="0" w:line="240" w:lineRule="auto"/>
              <w:rPr>
                <w:rFonts w:cstheme="minorHAnsi"/>
                <w:i/>
                <w:iCs/>
                <w:sz w:val="20"/>
                <w:szCs w:val="20"/>
                <w:lang w:eastAsia="ja-JP"/>
              </w:rPr>
            </w:pPr>
            <w:r w:rsidRPr="00647CAB">
              <w:rPr>
                <w:rFonts w:cstheme="minorHAnsi"/>
                <w:sz w:val="20"/>
                <w:szCs w:val="20"/>
              </w:rPr>
              <w:t xml:space="preserve">Provides </w:t>
            </w:r>
            <w:r w:rsidRPr="00237D0A">
              <w:rPr>
                <w:rFonts w:cstheme="minorHAnsi"/>
                <w:sz w:val="20"/>
                <w:szCs w:val="20"/>
              </w:rPr>
              <w:t xml:space="preserve">an introduction </w:t>
            </w:r>
            <w:r w:rsidRPr="00647CAB">
              <w:rPr>
                <w:rFonts w:cstheme="minorHAnsi"/>
                <w:sz w:val="20"/>
                <w:szCs w:val="20"/>
              </w:rPr>
              <w:t>that develops a sophisticated</w:t>
            </w:r>
            <w:r w:rsidRPr="00892E0B">
              <w:rPr>
                <w:rFonts w:cstheme="minorHAnsi"/>
                <w:sz w:val="20"/>
                <w:szCs w:val="20"/>
              </w:rPr>
              <w:t xml:space="preserve"> proposition</w:t>
            </w:r>
            <w:r w:rsidRPr="00647CAB">
              <w:rPr>
                <w:rFonts w:cstheme="minorHAnsi"/>
                <w:sz w:val="20"/>
                <w:szCs w:val="20"/>
              </w:rPr>
              <w:t xml:space="preserve">, demonstrating </w:t>
            </w:r>
            <w:r>
              <w:rPr>
                <w:rFonts w:cstheme="minorHAnsi"/>
                <w:sz w:val="20"/>
                <w:szCs w:val="20"/>
              </w:rPr>
              <w:t xml:space="preserve">a clear </w:t>
            </w:r>
            <w:r w:rsidRPr="00647CAB">
              <w:rPr>
                <w:rFonts w:cstheme="minorHAnsi"/>
                <w:sz w:val="20"/>
                <w:szCs w:val="20"/>
              </w:rPr>
              <w:t>understanding of the</w:t>
            </w:r>
            <w:r>
              <w:rPr>
                <w:rFonts w:cstheme="minorHAnsi"/>
                <w:sz w:val="20"/>
                <w:szCs w:val="20"/>
              </w:rPr>
              <w:t xml:space="preserve"> focus and key terms</w:t>
            </w:r>
            <w:r w:rsidRPr="00647CAB">
              <w:rPr>
                <w:rFonts w:cstheme="minorHAnsi"/>
                <w:sz w:val="20"/>
                <w:szCs w:val="20"/>
              </w:rPr>
              <w:t xml:space="preserve"> of the question, and proposes a logical</w:t>
            </w:r>
            <w:r>
              <w:rPr>
                <w:rFonts w:cstheme="minorHAnsi"/>
                <w:sz w:val="20"/>
                <w:szCs w:val="20"/>
              </w:rPr>
              <w:t xml:space="preserve"> and coherent </w:t>
            </w:r>
            <w:r w:rsidRPr="00647CAB">
              <w:rPr>
                <w:rFonts w:cstheme="minorHAnsi"/>
                <w:sz w:val="20"/>
                <w:szCs w:val="20"/>
              </w:rPr>
              <w:t>structure</w:t>
            </w:r>
          </w:p>
        </w:tc>
        <w:tc>
          <w:tcPr>
            <w:tcW w:w="794" w:type="pct"/>
            <w:vAlign w:val="center"/>
          </w:tcPr>
          <w:p w14:paraId="3C175324" w14:textId="77777777" w:rsidR="001D73E5" w:rsidRPr="00647CAB" w:rsidRDefault="001D73E5" w:rsidP="00D84A2A">
            <w:pPr>
              <w:spacing w:after="0" w:line="240" w:lineRule="auto"/>
              <w:jc w:val="center"/>
              <w:rPr>
                <w:rFonts w:cstheme="minorHAnsi"/>
                <w:sz w:val="20"/>
                <w:szCs w:val="20"/>
                <w:lang w:eastAsia="ja-JP"/>
              </w:rPr>
            </w:pPr>
            <w:r w:rsidRPr="00647CAB">
              <w:rPr>
                <w:rFonts w:cstheme="minorHAnsi"/>
                <w:sz w:val="20"/>
                <w:szCs w:val="20"/>
                <w:lang w:eastAsia="ja-JP"/>
              </w:rPr>
              <w:t>4</w:t>
            </w:r>
          </w:p>
        </w:tc>
      </w:tr>
      <w:tr w:rsidR="001D73E5" w:rsidRPr="00FF590D" w14:paraId="1F988DF7" w14:textId="77777777" w:rsidTr="00626E5C">
        <w:trPr>
          <w:trHeight w:val="20"/>
        </w:trPr>
        <w:tc>
          <w:tcPr>
            <w:tcW w:w="4206" w:type="pct"/>
            <w:shd w:val="clear" w:color="auto" w:fill="auto"/>
          </w:tcPr>
          <w:p w14:paraId="7A50D1E4" w14:textId="77777777" w:rsidR="001D73E5" w:rsidRPr="00647CAB" w:rsidRDefault="001D73E5" w:rsidP="00D84A2A">
            <w:pPr>
              <w:spacing w:after="0" w:line="240" w:lineRule="auto"/>
              <w:rPr>
                <w:rFonts w:cstheme="minorHAnsi"/>
                <w:i/>
                <w:iCs/>
                <w:sz w:val="20"/>
                <w:szCs w:val="20"/>
                <w:lang w:eastAsia="ja-JP"/>
              </w:rPr>
            </w:pPr>
            <w:r w:rsidRPr="00647CAB">
              <w:rPr>
                <w:rFonts w:cstheme="minorHAnsi"/>
                <w:sz w:val="20"/>
                <w:szCs w:val="20"/>
              </w:rPr>
              <w:t>Provides an</w:t>
            </w:r>
            <w:r w:rsidRPr="00237D0A">
              <w:rPr>
                <w:rFonts w:cstheme="minorHAnsi"/>
                <w:sz w:val="20"/>
                <w:szCs w:val="20"/>
              </w:rPr>
              <w:t xml:space="preserve"> introduction </w:t>
            </w:r>
            <w:r>
              <w:rPr>
                <w:rFonts w:cstheme="minorHAnsi"/>
                <w:sz w:val="20"/>
                <w:szCs w:val="20"/>
              </w:rPr>
              <w:t>that</w:t>
            </w:r>
            <w:r w:rsidRPr="00B9163D">
              <w:rPr>
                <w:rFonts w:cstheme="minorHAnsi"/>
                <w:color w:val="ED0000"/>
                <w:sz w:val="20"/>
                <w:szCs w:val="20"/>
              </w:rPr>
              <w:t xml:space="preserve"> </w:t>
            </w:r>
            <w:r w:rsidRPr="00892E0B">
              <w:rPr>
                <w:rFonts w:cstheme="minorHAnsi"/>
                <w:sz w:val="20"/>
                <w:szCs w:val="20"/>
              </w:rPr>
              <w:t>clearly identifies a proposition</w:t>
            </w:r>
            <w:r w:rsidRPr="00B9163D">
              <w:rPr>
                <w:rFonts w:cstheme="minorHAnsi"/>
                <w:sz w:val="20"/>
                <w:szCs w:val="20"/>
              </w:rPr>
              <w:t xml:space="preserve">, </w:t>
            </w:r>
            <w:r w:rsidRPr="00647CAB">
              <w:rPr>
                <w:rFonts w:cstheme="minorHAnsi"/>
                <w:sz w:val="20"/>
                <w:szCs w:val="20"/>
              </w:rPr>
              <w:t>demonstrating</w:t>
            </w:r>
            <w:r>
              <w:rPr>
                <w:rFonts w:cstheme="minorHAnsi"/>
                <w:sz w:val="20"/>
                <w:szCs w:val="20"/>
              </w:rPr>
              <w:t xml:space="preserve"> an</w:t>
            </w:r>
            <w:r w:rsidRPr="00647CAB">
              <w:rPr>
                <w:rFonts w:cstheme="minorHAnsi"/>
                <w:sz w:val="20"/>
                <w:szCs w:val="20"/>
              </w:rPr>
              <w:t xml:space="preserve"> understanding of </w:t>
            </w:r>
            <w:r>
              <w:rPr>
                <w:rFonts w:cstheme="minorHAnsi"/>
                <w:sz w:val="20"/>
                <w:szCs w:val="20"/>
              </w:rPr>
              <w:t>the focus</w:t>
            </w:r>
            <w:r w:rsidRPr="00647CAB">
              <w:rPr>
                <w:rFonts w:cstheme="minorHAnsi"/>
                <w:sz w:val="20"/>
                <w:szCs w:val="20"/>
              </w:rPr>
              <w:t xml:space="preserve"> of the question, and gives a clear sense of the direction </w:t>
            </w:r>
          </w:p>
        </w:tc>
        <w:tc>
          <w:tcPr>
            <w:tcW w:w="794" w:type="pct"/>
            <w:vAlign w:val="center"/>
          </w:tcPr>
          <w:p w14:paraId="09912080" w14:textId="77777777" w:rsidR="001D73E5" w:rsidRPr="00647CAB" w:rsidRDefault="001D73E5" w:rsidP="00D84A2A">
            <w:pPr>
              <w:spacing w:after="0" w:line="240" w:lineRule="auto"/>
              <w:jc w:val="center"/>
              <w:rPr>
                <w:rFonts w:cstheme="minorHAnsi"/>
                <w:sz w:val="20"/>
                <w:szCs w:val="20"/>
                <w:lang w:eastAsia="ja-JP"/>
              </w:rPr>
            </w:pPr>
            <w:r w:rsidRPr="00647CAB">
              <w:rPr>
                <w:rFonts w:cstheme="minorHAnsi"/>
                <w:sz w:val="20"/>
                <w:szCs w:val="20"/>
                <w:lang w:eastAsia="ja-JP"/>
              </w:rPr>
              <w:t>3</w:t>
            </w:r>
          </w:p>
        </w:tc>
      </w:tr>
      <w:tr w:rsidR="001D73E5" w:rsidRPr="00FF590D" w14:paraId="027335EE" w14:textId="77777777" w:rsidTr="00626E5C">
        <w:trPr>
          <w:trHeight w:val="20"/>
        </w:trPr>
        <w:tc>
          <w:tcPr>
            <w:tcW w:w="4206" w:type="pct"/>
          </w:tcPr>
          <w:p w14:paraId="3A8B10CD" w14:textId="77777777" w:rsidR="001D73E5" w:rsidRPr="00647CAB" w:rsidRDefault="001D73E5" w:rsidP="00D84A2A">
            <w:pPr>
              <w:spacing w:after="0" w:line="240" w:lineRule="auto"/>
              <w:rPr>
                <w:rFonts w:cstheme="minorHAnsi"/>
                <w:i/>
                <w:iCs/>
                <w:sz w:val="20"/>
                <w:szCs w:val="20"/>
                <w:lang w:eastAsia="ja-JP"/>
              </w:rPr>
            </w:pPr>
            <w:r w:rsidRPr="00647CAB">
              <w:rPr>
                <w:rFonts w:cstheme="minorHAnsi"/>
                <w:sz w:val="20"/>
                <w:szCs w:val="20"/>
              </w:rPr>
              <w:t>Provides an</w:t>
            </w:r>
            <w:r w:rsidRPr="00237D0A">
              <w:rPr>
                <w:rFonts w:cstheme="minorHAnsi"/>
                <w:sz w:val="20"/>
                <w:szCs w:val="20"/>
              </w:rPr>
              <w:t xml:space="preserve"> introduction </w:t>
            </w:r>
            <w:r w:rsidRPr="00892E0B">
              <w:rPr>
                <w:rFonts w:cstheme="minorHAnsi"/>
                <w:sz w:val="20"/>
                <w:szCs w:val="20"/>
              </w:rPr>
              <w:t xml:space="preserve">that includes a simple proposition, demonstrating a general understanding of the topic </w:t>
            </w:r>
          </w:p>
        </w:tc>
        <w:tc>
          <w:tcPr>
            <w:tcW w:w="794" w:type="pct"/>
            <w:vAlign w:val="center"/>
          </w:tcPr>
          <w:p w14:paraId="04105AAC" w14:textId="77777777" w:rsidR="001D73E5" w:rsidRPr="00647CAB" w:rsidRDefault="001D73E5" w:rsidP="00D84A2A">
            <w:pPr>
              <w:spacing w:after="0" w:line="240" w:lineRule="auto"/>
              <w:jc w:val="center"/>
              <w:rPr>
                <w:rFonts w:cstheme="minorHAnsi"/>
                <w:sz w:val="20"/>
                <w:szCs w:val="20"/>
                <w:lang w:eastAsia="ja-JP"/>
              </w:rPr>
            </w:pPr>
            <w:r w:rsidRPr="00647CAB">
              <w:rPr>
                <w:rFonts w:cstheme="minorHAnsi"/>
                <w:sz w:val="20"/>
                <w:szCs w:val="20"/>
                <w:lang w:eastAsia="ja-JP"/>
              </w:rPr>
              <w:t>2</w:t>
            </w:r>
          </w:p>
        </w:tc>
      </w:tr>
      <w:tr w:rsidR="001D73E5" w:rsidRPr="00FF590D" w14:paraId="572D0960" w14:textId="77777777" w:rsidTr="00626E5C">
        <w:trPr>
          <w:trHeight w:val="20"/>
        </w:trPr>
        <w:tc>
          <w:tcPr>
            <w:tcW w:w="4206" w:type="pct"/>
          </w:tcPr>
          <w:p w14:paraId="18E89CD7" w14:textId="77777777" w:rsidR="001D73E5" w:rsidRPr="00647CAB" w:rsidRDefault="001D73E5" w:rsidP="00D84A2A">
            <w:pPr>
              <w:spacing w:after="0" w:line="240" w:lineRule="auto"/>
              <w:rPr>
                <w:rFonts w:cstheme="minorHAnsi"/>
                <w:i/>
                <w:iCs/>
                <w:sz w:val="20"/>
                <w:szCs w:val="20"/>
                <w:lang w:eastAsia="ja-JP"/>
              </w:rPr>
            </w:pPr>
            <w:r w:rsidRPr="00647CAB">
              <w:rPr>
                <w:rFonts w:cstheme="minorHAnsi"/>
                <w:sz w:val="20"/>
                <w:szCs w:val="20"/>
              </w:rPr>
              <w:t xml:space="preserve">Provides an </w:t>
            </w:r>
            <w:r w:rsidRPr="00237D0A">
              <w:rPr>
                <w:rFonts w:cstheme="minorHAnsi"/>
                <w:sz w:val="20"/>
                <w:szCs w:val="20"/>
              </w:rPr>
              <w:t>introduction</w:t>
            </w:r>
            <w:r w:rsidRPr="00647CAB">
              <w:rPr>
                <w:rFonts w:cstheme="minorHAnsi"/>
                <w:sz w:val="20"/>
                <w:szCs w:val="20"/>
              </w:rPr>
              <w:t xml:space="preserve"> that consists of</w:t>
            </w:r>
            <w:r w:rsidRPr="00892E0B">
              <w:rPr>
                <w:rFonts w:cstheme="minorHAnsi"/>
                <w:sz w:val="20"/>
                <w:szCs w:val="20"/>
              </w:rPr>
              <w:t xml:space="preserve"> statements </w:t>
            </w:r>
            <w:r w:rsidRPr="00647CAB">
              <w:rPr>
                <w:rFonts w:cstheme="minorHAnsi"/>
                <w:sz w:val="20"/>
                <w:szCs w:val="20"/>
              </w:rPr>
              <w:t xml:space="preserve">outlining the ‘who’ or ‘what’ to be discussed </w:t>
            </w:r>
          </w:p>
        </w:tc>
        <w:tc>
          <w:tcPr>
            <w:tcW w:w="794" w:type="pct"/>
            <w:vAlign w:val="center"/>
          </w:tcPr>
          <w:p w14:paraId="2ED5B27C" w14:textId="77777777" w:rsidR="001D73E5" w:rsidRPr="00647CAB" w:rsidRDefault="001D73E5" w:rsidP="00D84A2A">
            <w:pPr>
              <w:spacing w:after="0" w:line="240" w:lineRule="auto"/>
              <w:jc w:val="center"/>
              <w:rPr>
                <w:rFonts w:cstheme="minorHAnsi"/>
                <w:sz w:val="20"/>
                <w:szCs w:val="20"/>
                <w:lang w:eastAsia="ja-JP"/>
              </w:rPr>
            </w:pPr>
            <w:r w:rsidRPr="00647CAB">
              <w:rPr>
                <w:rFonts w:cstheme="minorHAnsi"/>
                <w:sz w:val="20"/>
                <w:szCs w:val="20"/>
                <w:lang w:eastAsia="ja-JP"/>
              </w:rPr>
              <w:t>1</w:t>
            </w:r>
          </w:p>
        </w:tc>
      </w:tr>
      <w:tr w:rsidR="001D73E5" w:rsidRPr="00FF590D" w14:paraId="41E43636" w14:textId="77777777" w:rsidTr="00626E5C">
        <w:trPr>
          <w:trHeight w:val="20"/>
        </w:trPr>
        <w:tc>
          <w:tcPr>
            <w:tcW w:w="4206" w:type="pct"/>
          </w:tcPr>
          <w:p w14:paraId="75CD88E7" w14:textId="77777777" w:rsidR="001D73E5" w:rsidRPr="00647CAB" w:rsidRDefault="001D73E5" w:rsidP="00D84A2A">
            <w:pPr>
              <w:spacing w:after="0" w:line="240" w:lineRule="auto"/>
              <w:jc w:val="right"/>
              <w:rPr>
                <w:rFonts w:cstheme="minorHAnsi"/>
                <w:b/>
                <w:sz w:val="20"/>
                <w:szCs w:val="20"/>
                <w:lang w:eastAsia="ja-JP"/>
              </w:rPr>
            </w:pPr>
            <w:r w:rsidRPr="00647CAB">
              <w:rPr>
                <w:rFonts w:cstheme="minorHAnsi"/>
                <w:b/>
                <w:sz w:val="20"/>
                <w:szCs w:val="20"/>
                <w:lang w:eastAsia="ja-JP"/>
              </w:rPr>
              <w:t>Subtotal</w:t>
            </w:r>
          </w:p>
        </w:tc>
        <w:tc>
          <w:tcPr>
            <w:tcW w:w="794" w:type="pct"/>
            <w:vAlign w:val="center"/>
          </w:tcPr>
          <w:p w14:paraId="690A0EBC" w14:textId="77777777" w:rsidR="001D73E5" w:rsidRPr="00647CAB" w:rsidRDefault="001D73E5" w:rsidP="00D84A2A">
            <w:pPr>
              <w:spacing w:after="0" w:line="240" w:lineRule="auto"/>
              <w:jc w:val="right"/>
              <w:rPr>
                <w:rFonts w:cstheme="minorHAnsi"/>
                <w:b/>
                <w:sz w:val="20"/>
                <w:szCs w:val="20"/>
                <w:lang w:eastAsia="ja-JP"/>
              </w:rPr>
            </w:pPr>
            <w:r w:rsidRPr="00647CAB">
              <w:rPr>
                <w:rFonts w:cstheme="minorHAnsi"/>
                <w:b/>
                <w:sz w:val="20"/>
                <w:szCs w:val="20"/>
                <w:lang w:eastAsia="ja-JP"/>
              </w:rPr>
              <w:t>/4</w:t>
            </w:r>
          </w:p>
        </w:tc>
      </w:tr>
      <w:tr w:rsidR="001D73E5" w:rsidRPr="00FF590D" w14:paraId="0F896D4F" w14:textId="77777777" w:rsidTr="00626E5C">
        <w:trPr>
          <w:trHeight w:val="20"/>
        </w:trPr>
        <w:tc>
          <w:tcPr>
            <w:tcW w:w="5000" w:type="pct"/>
            <w:gridSpan w:val="2"/>
            <w:shd w:val="clear" w:color="auto" w:fill="E4D8EB"/>
            <w:vAlign w:val="center"/>
          </w:tcPr>
          <w:p w14:paraId="6B008F61" w14:textId="77777777" w:rsidR="001D73E5" w:rsidRPr="00647CAB" w:rsidRDefault="001D73E5" w:rsidP="00D84A2A">
            <w:pPr>
              <w:spacing w:after="0" w:line="240" w:lineRule="auto"/>
              <w:rPr>
                <w:rFonts w:cstheme="minorHAnsi"/>
                <w:b/>
                <w:sz w:val="20"/>
                <w:szCs w:val="20"/>
                <w:lang w:eastAsia="ja-JP"/>
              </w:rPr>
            </w:pPr>
            <w:r>
              <w:rPr>
                <w:rFonts w:cstheme="minorHAnsi"/>
                <w:b/>
                <w:sz w:val="20"/>
                <w:szCs w:val="20"/>
                <w:lang w:eastAsia="ja-JP"/>
              </w:rPr>
              <w:t xml:space="preserve">Narrative </w:t>
            </w:r>
          </w:p>
        </w:tc>
      </w:tr>
      <w:tr w:rsidR="001D73E5" w:rsidRPr="00FF590D" w14:paraId="3E4712BD" w14:textId="77777777" w:rsidTr="00626E5C">
        <w:trPr>
          <w:trHeight w:val="20"/>
        </w:trPr>
        <w:tc>
          <w:tcPr>
            <w:tcW w:w="4206" w:type="pct"/>
          </w:tcPr>
          <w:p w14:paraId="263326EC" w14:textId="39ADB55E" w:rsidR="001D73E5" w:rsidRPr="00647CAB" w:rsidRDefault="001D73E5" w:rsidP="00D84A2A">
            <w:pPr>
              <w:spacing w:after="0" w:line="240" w:lineRule="auto"/>
              <w:ind w:right="-57"/>
              <w:rPr>
                <w:rFonts w:cstheme="minorHAnsi"/>
                <w:sz w:val="20"/>
                <w:szCs w:val="20"/>
                <w:lang w:eastAsia="ja-JP"/>
              </w:rPr>
            </w:pPr>
            <w:r w:rsidRPr="00647CAB">
              <w:rPr>
                <w:rFonts w:cstheme="minorHAnsi"/>
                <w:sz w:val="20"/>
                <w:szCs w:val="20"/>
              </w:rPr>
              <w:t xml:space="preserve">Demonstrates a comprehensive understanding of the major features of the historical narrative and </w:t>
            </w:r>
            <w:r>
              <w:rPr>
                <w:rFonts w:cstheme="minorHAnsi"/>
                <w:sz w:val="20"/>
                <w:szCs w:val="20"/>
              </w:rPr>
              <w:t>evaluates the</w:t>
            </w:r>
            <w:r w:rsidRPr="00647CAB">
              <w:rPr>
                <w:rFonts w:cstheme="minorHAnsi"/>
                <w:sz w:val="20"/>
                <w:szCs w:val="20"/>
              </w:rPr>
              <w:t xml:space="preserve"> impact of forces, including people, events, ideas and structures, </w:t>
            </w:r>
            <w:r>
              <w:rPr>
                <w:rFonts w:cstheme="minorHAnsi"/>
                <w:sz w:val="20"/>
                <w:szCs w:val="20"/>
              </w:rPr>
              <w:t xml:space="preserve">and their significance </w:t>
            </w:r>
            <w:r w:rsidRPr="00647CAB">
              <w:rPr>
                <w:rFonts w:cstheme="minorHAnsi"/>
                <w:sz w:val="20"/>
                <w:szCs w:val="20"/>
              </w:rPr>
              <w:t>on continuity and change</w:t>
            </w:r>
          </w:p>
        </w:tc>
        <w:tc>
          <w:tcPr>
            <w:tcW w:w="794" w:type="pct"/>
            <w:vAlign w:val="center"/>
          </w:tcPr>
          <w:p w14:paraId="1369008E" w14:textId="77777777" w:rsidR="001D73E5" w:rsidRPr="00647CAB" w:rsidRDefault="001D73E5" w:rsidP="00D84A2A">
            <w:pPr>
              <w:spacing w:after="0" w:line="240" w:lineRule="auto"/>
              <w:jc w:val="center"/>
              <w:rPr>
                <w:rFonts w:cstheme="minorHAnsi"/>
                <w:sz w:val="20"/>
                <w:szCs w:val="20"/>
                <w:lang w:eastAsia="ja-JP"/>
              </w:rPr>
            </w:pPr>
            <w:r w:rsidRPr="00647CAB">
              <w:rPr>
                <w:rFonts w:cstheme="minorHAnsi"/>
                <w:sz w:val="20"/>
                <w:szCs w:val="20"/>
                <w:lang w:eastAsia="ja-JP"/>
              </w:rPr>
              <w:t>5</w:t>
            </w:r>
          </w:p>
        </w:tc>
      </w:tr>
      <w:tr w:rsidR="001D73E5" w:rsidRPr="00FF590D" w14:paraId="4217A2FD" w14:textId="77777777" w:rsidTr="00626E5C">
        <w:trPr>
          <w:trHeight w:val="20"/>
        </w:trPr>
        <w:tc>
          <w:tcPr>
            <w:tcW w:w="4206" w:type="pct"/>
          </w:tcPr>
          <w:p w14:paraId="47A6BD9E" w14:textId="77777777" w:rsidR="001D73E5" w:rsidRPr="00647CAB" w:rsidRDefault="001D73E5" w:rsidP="00D84A2A">
            <w:pPr>
              <w:spacing w:after="0" w:line="240" w:lineRule="auto"/>
              <w:ind w:right="-57"/>
              <w:rPr>
                <w:rFonts w:cstheme="minorHAnsi"/>
                <w:sz w:val="20"/>
                <w:szCs w:val="20"/>
                <w:lang w:eastAsia="ja-JP"/>
              </w:rPr>
            </w:pPr>
            <w:r w:rsidRPr="00647CAB">
              <w:rPr>
                <w:rFonts w:cstheme="minorHAnsi"/>
                <w:sz w:val="20"/>
                <w:szCs w:val="20"/>
              </w:rPr>
              <w:t xml:space="preserve">Demonstrates a well-developed understanding of the major features of the historical narrative </w:t>
            </w:r>
            <w:r>
              <w:rPr>
                <w:rFonts w:cstheme="minorHAnsi"/>
                <w:sz w:val="20"/>
                <w:szCs w:val="20"/>
              </w:rPr>
              <w:t>and discusses the significance of forces, including</w:t>
            </w:r>
            <w:r w:rsidRPr="00647CAB">
              <w:rPr>
                <w:rFonts w:cstheme="minorHAnsi"/>
                <w:sz w:val="20"/>
                <w:szCs w:val="20"/>
              </w:rPr>
              <w:t xml:space="preserve"> people,</w:t>
            </w:r>
            <w:r>
              <w:rPr>
                <w:rFonts w:cstheme="minorHAnsi"/>
                <w:sz w:val="20"/>
                <w:szCs w:val="20"/>
              </w:rPr>
              <w:t xml:space="preserve"> events,</w:t>
            </w:r>
            <w:r w:rsidRPr="00647CAB">
              <w:rPr>
                <w:rFonts w:cstheme="minorHAnsi"/>
                <w:sz w:val="20"/>
                <w:szCs w:val="20"/>
              </w:rPr>
              <w:t xml:space="preserve"> ideas and structures </w:t>
            </w:r>
            <w:r>
              <w:rPr>
                <w:rFonts w:cstheme="minorHAnsi"/>
                <w:sz w:val="20"/>
                <w:szCs w:val="20"/>
              </w:rPr>
              <w:t>on</w:t>
            </w:r>
            <w:r w:rsidRPr="00647CAB">
              <w:rPr>
                <w:rFonts w:cstheme="minorHAnsi"/>
                <w:sz w:val="20"/>
                <w:szCs w:val="20"/>
              </w:rPr>
              <w:t xml:space="preserve"> continuity and change</w:t>
            </w:r>
          </w:p>
        </w:tc>
        <w:tc>
          <w:tcPr>
            <w:tcW w:w="794" w:type="pct"/>
            <w:vAlign w:val="center"/>
          </w:tcPr>
          <w:p w14:paraId="62C531E2" w14:textId="77777777" w:rsidR="001D73E5" w:rsidRPr="00647CAB" w:rsidRDefault="001D73E5" w:rsidP="00D84A2A">
            <w:pPr>
              <w:spacing w:after="0" w:line="240" w:lineRule="auto"/>
              <w:jc w:val="center"/>
              <w:rPr>
                <w:rFonts w:cstheme="minorHAnsi"/>
                <w:sz w:val="20"/>
                <w:szCs w:val="20"/>
                <w:lang w:eastAsia="ja-JP"/>
              </w:rPr>
            </w:pPr>
            <w:r w:rsidRPr="00647CAB">
              <w:rPr>
                <w:rFonts w:cstheme="minorHAnsi"/>
                <w:sz w:val="20"/>
                <w:szCs w:val="20"/>
                <w:lang w:eastAsia="ja-JP"/>
              </w:rPr>
              <w:t>4</w:t>
            </w:r>
          </w:p>
        </w:tc>
      </w:tr>
      <w:tr w:rsidR="001D73E5" w:rsidRPr="00FF590D" w14:paraId="09ABBD9F" w14:textId="77777777" w:rsidTr="00626E5C">
        <w:trPr>
          <w:trHeight w:val="20"/>
        </w:trPr>
        <w:tc>
          <w:tcPr>
            <w:tcW w:w="4206" w:type="pct"/>
          </w:tcPr>
          <w:p w14:paraId="1FD48F5E" w14:textId="77777777" w:rsidR="001D73E5" w:rsidRPr="00647CAB" w:rsidRDefault="001D73E5" w:rsidP="00D84A2A">
            <w:pPr>
              <w:spacing w:after="0" w:line="240" w:lineRule="auto"/>
              <w:ind w:right="-57"/>
              <w:rPr>
                <w:rFonts w:cstheme="minorHAnsi"/>
                <w:sz w:val="20"/>
                <w:szCs w:val="20"/>
                <w:lang w:eastAsia="ja-JP"/>
              </w:rPr>
            </w:pPr>
            <w:r w:rsidRPr="00647CAB">
              <w:rPr>
                <w:rFonts w:cstheme="minorHAnsi"/>
                <w:sz w:val="20"/>
                <w:szCs w:val="20"/>
              </w:rPr>
              <w:t xml:space="preserve">Demonstrates a </w:t>
            </w:r>
            <w:r>
              <w:rPr>
                <w:rFonts w:cstheme="minorHAnsi"/>
                <w:sz w:val="20"/>
                <w:szCs w:val="20"/>
              </w:rPr>
              <w:t>general</w:t>
            </w:r>
            <w:r w:rsidRPr="00647CAB">
              <w:rPr>
                <w:rFonts w:cstheme="minorHAnsi"/>
                <w:sz w:val="20"/>
                <w:szCs w:val="20"/>
              </w:rPr>
              <w:t xml:space="preserve"> understanding of some of the major features of the historical narrative</w:t>
            </w:r>
            <w:r>
              <w:rPr>
                <w:rFonts w:cstheme="minorHAnsi"/>
                <w:sz w:val="20"/>
                <w:szCs w:val="20"/>
              </w:rPr>
              <w:t xml:space="preserve"> and </w:t>
            </w:r>
            <w:r w:rsidRPr="00892E0B">
              <w:rPr>
                <w:rFonts w:cstheme="minorHAnsi"/>
                <w:sz w:val="20"/>
                <w:szCs w:val="20"/>
              </w:rPr>
              <w:t xml:space="preserve">outlines some </w:t>
            </w:r>
            <w:r w:rsidRPr="00647CAB">
              <w:rPr>
                <w:rFonts w:cstheme="minorHAnsi"/>
                <w:sz w:val="20"/>
                <w:szCs w:val="20"/>
              </w:rPr>
              <w:t>relationships between</w:t>
            </w:r>
            <w:r>
              <w:rPr>
                <w:rFonts w:cstheme="minorHAnsi"/>
                <w:sz w:val="20"/>
                <w:szCs w:val="20"/>
              </w:rPr>
              <w:t xml:space="preserve"> forces, including</w:t>
            </w:r>
            <w:r w:rsidRPr="00647CAB">
              <w:rPr>
                <w:rFonts w:cstheme="minorHAnsi"/>
                <w:sz w:val="20"/>
                <w:szCs w:val="20"/>
              </w:rPr>
              <w:t xml:space="preserve"> people,</w:t>
            </w:r>
            <w:r>
              <w:rPr>
                <w:rFonts w:cstheme="minorHAnsi"/>
                <w:sz w:val="20"/>
                <w:szCs w:val="20"/>
              </w:rPr>
              <w:t xml:space="preserve"> events,</w:t>
            </w:r>
            <w:r w:rsidRPr="00647CAB">
              <w:rPr>
                <w:rFonts w:cstheme="minorHAnsi"/>
                <w:sz w:val="20"/>
                <w:szCs w:val="20"/>
              </w:rPr>
              <w:t xml:space="preserve"> ideas and structures, and/or continuity and change</w:t>
            </w:r>
          </w:p>
        </w:tc>
        <w:tc>
          <w:tcPr>
            <w:tcW w:w="794" w:type="pct"/>
            <w:vAlign w:val="center"/>
          </w:tcPr>
          <w:p w14:paraId="388CB941" w14:textId="77777777" w:rsidR="001D73E5" w:rsidRPr="00647CAB" w:rsidRDefault="001D73E5" w:rsidP="00D84A2A">
            <w:pPr>
              <w:spacing w:after="0" w:line="240" w:lineRule="auto"/>
              <w:jc w:val="center"/>
              <w:rPr>
                <w:rFonts w:cstheme="minorHAnsi"/>
                <w:sz w:val="20"/>
                <w:szCs w:val="20"/>
                <w:lang w:eastAsia="ja-JP"/>
              </w:rPr>
            </w:pPr>
            <w:r w:rsidRPr="00647CAB">
              <w:rPr>
                <w:rFonts w:cstheme="minorHAnsi"/>
                <w:sz w:val="20"/>
                <w:szCs w:val="20"/>
                <w:lang w:eastAsia="ja-JP"/>
              </w:rPr>
              <w:t>3</w:t>
            </w:r>
          </w:p>
        </w:tc>
      </w:tr>
      <w:tr w:rsidR="001D73E5" w:rsidRPr="00FF590D" w14:paraId="24D8D1B8" w14:textId="77777777" w:rsidTr="00626E5C">
        <w:trPr>
          <w:trHeight w:val="20"/>
        </w:trPr>
        <w:tc>
          <w:tcPr>
            <w:tcW w:w="4206" w:type="pct"/>
          </w:tcPr>
          <w:p w14:paraId="1C96296C" w14:textId="3A4ECB53" w:rsidR="001D73E5" w:rsidRPr="00647CAB" w:rsidRDefault="001D73E5" w:rsidP="00D84A2A">
            <w:pPr>
              <w:spacing w:after="0" w:line="240" w:lineRule="auto"/>
              <w:ind w:right="-57"/>
              <w:rPr>
                <w:rFonts w:cstheme="minorHAnsi"/>
                <w:sz w:val="20"/>
                <w:szCs w:val="20"/>
                <w:lang w:eastAsia="ja-JP"/>
              </w:rPr>
            </w:pPr>
            <w:r w:rsidRPr="00647CAB">
              <w:rPr>
                <w:rFonts w:cstheme="minorHAnsi"/>
                <w:sz w:val="20"/>
                <w:szCs w:val="20"/>
              </w:rPr>
              <w:t>Demonstrates</w:t>
            </w:r>
            <w:r w:rsidRPr="00892E0B">
              <w:rPr>
                <w:rFonts w:cstheme="minorHAnsi"/>
                <w:sz w:val="20"/>
                <w:szCs w:val="20"/>
              </w:rPr>
              <w:t xml:space="preserve"> </w:t>
            </w:r>
            <w:r>
              <w:rPr>
                <w:rFonts w:cstheme="minorHAnsi"/>
                <w:sz w:val="20"/>
                <w:szCs w:val="20"/>
              </w:rPr>
              <w:t>some</w:t>
            </w:r>
            <w:r w:rsidRPr="00892E0B">
              <w:rPr>
                <w:rFonts w:cstheme="minorHAnsi"/>
                <w:sz w:val="20"/>
                <w:szCs w:val="20"/>
              </w:rPr>
              <w:t xml:space="preserve"> </w:t>
            </w:r>
            <w:r w:rsidRPr="00647CAB">
              <w:rPr>
                <w:rFonts w:cstheme="minorHAnsi"/>
                <w:sz w:val="20"/>
                <w:szCs w:val="20"/>
              </w:rPr>
              <w:t xml:space="preserve">understanding of the historical </w:t>
            </w:r>
            <w:r w:rsidRPr="00892E0B">
              <w:rPr>
                <w:rFonts w:cstheme="minorHAnsi"/>
                <w:sz w:val="20"/>
                <w:szCs w:val="20"/>
              </w:rPr>
              <w:t>narrative, and identifies minimal relationships between people, events, ideas and structures</w:t>
            </w:r>
            <w:r w:rsidR="00A76DE5">
              <w:rPr>
                <w:rFonts w:cstheme="minorHAnsi"/>
                <w:sz w:val="20"/>
                <w:szCs w:val="20"/>
              </w:rPr>
              <w:t>,</w:t>
            </w:r>
            <w:r w:rsidRPr="00892E0B">
              <w:rPr>
                <w:rFonts w:cstheme="minorHAnsi"/>
                <w:sz w:val="20"/>
                <w:szCs w:val="20"/>
              </w:rPr>
              <w:t xml:space="preserve"> and/or continuity and change</w:t>
            </w:r>
          </w:p>
        </w:tc>
        <w:tc>
          <w:tcPr>
            <w:tcW w:w="794" w:type="pct"/>
            <w:vAlign w:val="center"/>
          </w:tcPr>
          <w:p w14:paraId="47BFD19A" w14:textId="77777777" w:rsidR="001D73E5" w:rsidRPr="00647CAB" w:rsidRDefault="001D73E5" w:rsidP="00D84A2A">
            <w:pPr>
              <w:spacing w:after="0" w:line="240" w:lineRule="auto"/>
              <w:jc w:val="center"/>
              <w:rPr>
                <w:rFonts w:cstheme="minorHAnsi"/>
                <w:sz w:val="20"/>
                <w:szCs w:val="20"/>
                <w:lang w:eastAsia="ja-JP"/>
              </w:rPr>
            </w:pPr>
            <w:r w:rsidRPr="00647CAB">
              <w:rPr>
                <w:rFonts w:cstheme="minorHAnsi"/>
                <w:sz w:val="20"/>
                <w:szCs w:val="20"/>
                <w:lang w:eastAsia="ja-JP"/>
              </w:rPr>
              <w:t>2</w:t>
            </w:r>
          </w:p>
        </w:tc>
      </w:tr>
      <w:tr w:rsidR="001D73E5" w:rsidRPr="00FF590D" w14:paraId="29EFA0FE" w14:textId="77777777" w:rsidTr="00626E5C">
        <w:trPr>
          <w:trHeight w:val="20"/>
        </w:trPr>
        <w:tc>
          <w:tcPr>
            <w:tcW w:w="4206" w:type="pct"/>
          </w:tcPr>
          <w:p w14:paraId="2CF25257" w14:textId="77777777" w:rsidR="001D73E5" w:rsidRPr="00647CAB" w:rsidRDefault="001D73E5" w:rsidP="00D84A2A">
            <w:pPr>
              <w:spacing w:after="0" w:line="240" w:lineRule="auto"/>
              <w:rPr>
                <w:rFonts w:cstheme="minorHAnsi"/>
                <w:sz w:val="20"/>
                <w:szCs w:val="20"/>
                <w:lang w:eastAsia="ja-JP"/>
              </w:rPr>
            </w:pPr>
            <w:r w:rsidRPr="00647CAB">
              <w:rPr>
                <w:rFonts w:cstheme="minorHAnsi"/>
                <w:sz w:val="20"/>
                <w:szCs w:val="20"/>
              </w:rPr>
              <w:t>Demonstrates</w:t>
            </w:r>
            <w:r>
              <w:rPr>
                <w:rFonts w:cstheme="minorHAnsi"/>
                <w:sz w:val="20"/>
                <w:szCs w:val="20"/>
              </w:rPr>
              <w:t xml:space="preserve"> </w:t>
            </w:r>
            <w:r w:rsidRPr="00647CAB">
              <w:rPr>
                <w:rFonts w:cstheme="minorHAnsi"/>
                <w:sz w:val="20"/>
                <w:szCs w:val="20"/>
              </w:rPr>
              <w:t xml:space="preserve">limited understanding </w:t>
            </w:r>
            <w:r>
              <w:rPr>
                <w:rFonts w:cstheme="minorHAnsi"/>
                <w:sz w:val="20"/>
                <w:szCs w:val="20"/>
              </w:rPr>
              <w:t>of the historical</w:t>
            </w:r>
            <w:r w:rsidRPr="00647CAB">
              <w:rPr>
                <w:rFonts w:cstheme="minorHAnsi"/>
                <w:sz w:val="20"/>
                <w:szCs w:val="20"/>
              </w:rPr>
              <w:t xml:space="preserve"> narrative, and</w:t>
            </w:r>
            <w:r w:rsidRPr="00892E0B">
              <w:rPr>
                <w:rFonts w:cstheme="minorHAnsi"/>
                <w:sz w:val="20"/>
                <w:szCs w:val="20"/>
              </w:rPr>
              <w:t xml:space="preserve"> </w:t>
            </w:r>
            <w:r>
              <w:rPr>
                <w:rFonts w:cstheme="minorHAnsi"/>
                <w:sz w:val="20"/>
                <w:szCs w:val="20"/>
              </w:rPr>
              <w:t xml:space="preserve">makes </w:t>
            </w:r>
            <w:r w:rsidRPr="00892E0B">
              <w:rPr>
                <w:rFonts w:cstheme="minorHAnsi"/>
                <w:sz w:val="20"/>
                <w:szCs w:val="20"/>
              </w:rPr>
              <w:t xml:space="preserve">limited </w:t>
            </w:r>
            <w:r w:rsidRPr="00647CAB">
              <w:rPr>
                <w:rFonts w:cstheme="minorHAnsi"/>
                <w:sz w:val="20"/>
                <w:szCs w:val="20"/>
              </w:rPr>
              <w:t>reference to</w:t>
            </w:r>
            <w:r>
              <w:rPr>
                <w:rFonts w:cstheme="minorHAnsi"/>
                <w:sz w:val="20"/>
                <w:szCs w:val="20"/>
              </w:rPr>
              <w:t xml:space="preserve"> </w:t>
            </w:r>
            <w:r w:rsidRPr="00647CAB">
              <w:rPr>
                <w:rFonts w:cstheme="minorHAnsi"/>
                <w:sz w:val="20"/>
                <w:szCs w:val="20"/>
              </w:rPr>
              <w:t>people, events, ideas and/or structures</w:t>
            </w:r>
          </w:p>
        </w:tc>
        <w:tc>
          <w:tcPr>
            <w:tcW w:w="794" w:type="pct"/>
            <w:vAlign w:val="center"/>
          </w:tcPr>
          <w:p w14:paraId="674DACEB" w14:textId="77777777" w:rsidR="001D73E5" w:rsidRPr="00647CAB" w:rsidRDefault="001D73E5" w:rsidP="00D84A2A">
            <w:pPr>
              <w:spacing w:after="0" w:line="240" w:lineRule="auto"/>
              <w:jc w:val="center"/>
              <w:rPr>
                <w:rFonts w:cstheme="minorHAnsi"/>
                <w:sz w:val="20"/>
                <w:szCs w:val="20"/>
                <w:lang w:eastAsia="ja-JP"/>
              </w:rPr>
            </w:pPr>
            <w:r w:rsidRPr="00647CAB">
              <w:rPr>
                <w:rFonts w:cstheme="minorHAnsi"/>
                <w:sz w:val="20"/>
                <w:szCs w:val="20"/>
                <w:lang w:eastAsia="ja-JP"/>
              </w:rPr>
              <w:t>1</w:t>
            </w:r>
          </w:p>
        </w:tc>
      </w:tr>
      <w:tr w:rsidR="001D73E5" w:rsidRPr="00FF590D" w14:paraId="2061E330" w14:textId="77777777" w:rsidTr="00626E5C">
        <w:trPr>
          <w:trHeight w:val="20"/>
        </w:trPr>
        <w:tc>
          <w:tcPr>
            <w:tcW w:w="4206" w:type="pct"/>
          </w:tcPr>
          <w:p w14:paraId="69000025" w14:textId="77777777" w:rsidR="001D73E5" w:rsidRPr="00647CAB" w:rsidRDefault="001D73E5" w:rsidP="00D84A2A">
            <w:pPr>
              <w:spacing w:after="0" w:line="240" w:lineRule="auto"/>
              <w:jc w:val="right"/>
              <w:rPr>
                <w:rFonts w:cstheme="minorHAnsi"/>
                <w:b/>
                <w:sz w:val="20"/>
                <w:szCs w:val="20"/>
                <w:lang w:eastAsia="ja-JP"/>
              </w:rPr>
            </w:pPr>
            <w:r w:rsidRPr="00647CAB">
              <w:rPr>
                <w:rFonts w:cstheme="minorHAnsi"/>
                <w:b/>
                <w:sz w:val="20"/>
                <w:szCs w:val="20"/>
                <w:lang w:eastAsia="ja-JP"/>
              </w:rPr>
              <w:t>Subtotal</w:t>
            </w:r>
          </w:p>
        </w:tc>
        <w:tc>
          <w:tcPr>
            <w:tcW w:w="794" w:type="pct"/>
            <w:vAlign w:val="center"/>
          </w:tcPr>
          <w:p w14:paraId="40127D68" w14:textId="77777777" w:rsidR="001D73E5" w:rsidRPr="00647CAB" w:rsidRDefault="001D73E5" w:rsidP="00D84A2A">
            <w:pPr>
              <w:spacing w:after="0" w:line="240" w:lineRule="auto"/>
              <w:jc w:val="right"/>
              <w:rPr>
                <w:rFonts w:cstheme="minorHAnsi"/>
                <w:b/>
                <w:sz w:val="20"/>
                <w:szCs w:val="20"/>
                <w:lang w:eastAsia="ja-JP"/>
              </w:rPr>
            </w:pPr>
            <w:r w:rsidRPr="00647CAB">
              <w:rPr>
                <w:rFonts w:cstheme="minorHAnsi"/>
                <w:b/>
                <w:sz w:val="20"/>
                <w:szCs w:val="20"/>
                <w:lang w:eastAsia="ja-JP"/>
              </w:rPr>
              <w:t>/5</w:t>
            </w:r>
          </w:p>
        </w:tc>
      </w:tr>
      <w:tr w:rsidR="001D73E5" w:rsidRPr="00FF590D" w14:paraId="75FE574B" w14:textId="77777777" w:rsidTr="00626E5C">
        <w:trPr>
          <w:trHeight w:val="20"/>
        </w:trPr>
        <w:tc>
          <w:tcPr>
            <w:tcW w:w="5000" w:type="pct"/>
            <w:gridSpan w:val="2"/>
            <w:shd w:val="clear" w:color="auto" w:fill="E4D8EB"/>
            <w:vAlign w:val="center"/>
          </w:tcPr>
          <w:p w14:paraId="66556B32" w14:textId="77777777" w:rsidR="001D73E5" w:rsidRPr="00647CAB" w:rsidRDefault="001D73E5" w:rsidP="00D84A2A">
            <w:pPr>
              <w:spacing w:after="0" w:line="240" w:lineRule="auto"/>
              <w:rPr>
                <w:rFonts w:cstheme="minorHAnsi"/>
                <w:sz w:val="20"/>
                <w:szCs w:val="20"/>
                <w:lang w:eastAsia="ja-JP"/>
              </w:rPr>
            </w:pPr>
            <w:r w:rsidRPr="00647CAB">
              <w:rPr>
                <w:rFonts w:cstheme="minorHAnsi"/>
                <w:b/>
                <w:sz w:val="20"/>
                <w:szCs w:val="20"/>
                <w:lang w:eastAsia="ja-JP"/>
              </w:rPr>
              <w:t>Argument</w:t>
            </w:r>
          </w:p>
        </w:tc>
      </w:tr>
      <w:tr w:rsidR="001D73E5" w:rsidRPr="00FF590D" w14:paraId="2E6DFDE2" w14:textId="77777777" w:rsidTr="00626E5C">
        <w:trPr>
          <w:trHeight w:val="20"/>
        </w:trPr>
        <w:tc>
          <w:tcPr>
            <w:tcW w:w="4206" w:type="pct"/>
          </w:tcPr>
          <w:p w14:paraId="3967DB4C" w14:textId="77777777" w:rsidR="001D73E5" w:rsidRPr="00647CAB" w:rsidRDefault="001D73E5" w:rsidP="00D84A2A">
            <w:pPr>
              <w:spacing w:after="0" w:line="240" w:lineRule="auto"/>
              <w:rPr>
                <w:rFonts w:cstheme="minorHAnsi"/>
                <w:sz w:val="20"/>
                <w:szCs w:val="20"/>
              </w:rPr>
            </w:pPr>
            <w:r w:rsidRPr="00647CAB">
              <w:rPr>
                <w:rFonts w:cstheme="minorHAnsi"/>
                <w:sz w:val="20"/>
                <w:szCs w:val="20"/>
              </w:rPr>
              <w:t>Develops a sophisticated</w:t>
            </w:r>
            <w:r>
              <w:rPr>
                <w:rFonts w:cstheme="minorHAnsi"/>
                <w:sz w:val="20"/>
                <w:szCs w:val="20"/>
              </w:rPr>
              <w:t xml:space="preserve"> and sustained</w:t>
            </w:r>
            <w:r w:rsidRPr="00647CAB">
              <w:rPr>
                <w:rFonts w:cstheme="minorHAnsi"/>
                <w:sz w:val="20"/>
                <w:szCs w:val="20"/>
              </w:rPr>
              <w:t xml:space="preserve"> argument that </w:t>
            </w:r>
            <w:r>
              <w:rPr>
                <w:rFonts w:cstheme="minorHAnsi"/>
                <w:sz w:val="20"/>
                <w:szCs w:val="20"/>
              </w:rPr>
              <w:t>demonstrates</w:t>
            </w:r>
            <w:r w:rsidRPr="00647CAB">
              <w:rPr>
                <w:rFonts w:cstheme="minorHAnsi"/>
                <w:sz w:val="20"/>
                <w:szCs w:val="20"/>
              </w:rPr>
              <w:t xml:space="preserve"> depth of</w:t>
            </w:r>
            <w:r>
              <w:rPr>
                <w:rFonts w:cstheme="minorHAnsi"/>
                <w:sz w:val="20"/>
                <w:szCs w:val="20"/>
              </w:rPr>
              <w:t xml:space="preserve"> critical</w:t>
            </w:r>
            <w:r w:rsidRPr="00647CAB">
              <w:rPr>
                <w:rFonts w:cstheme="minorHAnsi"/>
                <w:sz w:val="20"/>
                <w:szCs w:val="20"/>
              </w:rPr>
              <w:t xml:space="preserve"> analysis</w:t>
            </w:r>
            <w:r>
              <w:rPr>
                <w:rFonts w:cstheme="minorHAnsi"/>
                <w:sz w:val="20"/>
                <w:szCs w:val="20"/>
              </w:rPr>
              <w:t xml:space="preserve">, which </w:t>
            </w:r>
            <w:r w:rsidRPr="00647CAB">
              <w:rPr>
                <w:rFonts w:cstheme="minorHAnsi"/>
                <w:sz w:val="20"/>
                <w:szCs w:val="20"/>
              </w:rPr>
              <w:t>is logical</w:t>
            </w:r>
            <w:r>
              <w:rPr>
                <w:rFonts w:cstheme="minorHAnsi"/>
                <w:sz w:val="20"/>
                <w:szCs w:val="20"/>
              </w:rPr>
              <w:t>,</w:t>
            </w:r>
            <w:r w:rsidRPr="00647CAB">
              <w:rPr>
                <w:rFonts w:cstheme="minorHAnsi"/>
                <w:sz w:val="20"/>
                <w:szCs w:val="20"/>
              </w:rPr>
              <w:t xml:space="preserve"> coherent, and demonstrates an understanding of the complexity of the topic</w:t>
            </w:r>
          </w:p>
        </w:tc>
        <w:tc>
          <w:tcPr>
            <w:tcW w:w="794" w:type="pct"/>
            <w:vAlign w:val="center"/>
          </w:tcPr>
          <w:p w14:paraId="6054C09C" w14:textId="0D861DC7" w:rsidR="001D73E5" w:rsidRPr="00647CAB" w:rsidRDefault="001D73E5" w:rsidP="00D84A2A">
            <w:pPr>
              <w:spacing w:after="0" w:line="240" w:lineRule="auto"/>
              <w:jc w:val="center"/>
              <w:rPr>
                <w:rFonts w:cstheme="minorHAnsi"/>
                <w:sz w:val="20"/>
                <w:szCs w:val="20"/>
              </w:rPr>
            </w:pPr>
            <w:r>
              <w:rPr>
                <w:rFonts w:cstheme="minorHAnsi"/>
                <w:sz w:val="20"/>
                <w:szCs w:val="20"/>
              </w:rPr>
              <w:t>7</w:t>
            </w:r>
            <w:r w:rsidR="000A3755">
              <w:rPr>
                <w:rFonts w:cstheme="minorHAnsi"/>
                <w:sz w:val="20"/>
                <w:szCs w:val="20"/>
              </w:rPr>
              <w:t>–</w:t>
            </w:r>
            <w:r w:rsidRPr="00647CAB">
              <w:rPr>
                <w:rFonts w:cstheme="minorHAnsi"/>
                <w:sz w:val="20"/>
                <w:szCs w:val="20"/>
              </w:rPr>
              <w:t>8</w:t>
            </w:r>
          </w:p>
        </w:tc>
      </w:tr>
      <w:tr w:rsidR="001D73E5" w:rsidRPr="00FF590D" w14:paraId="5C6C9148" w14:textId="77777777" w:rsidTr="00626E5C">
        <w:trPr>
          <w:trHeight w:val="20"/>
        </w:trPr>
        <w:tc>
          <w:tcPr>
            <w:tcW w:w="4206" w:type="pct"/>
          </w:tcPr>
          <w:p w14:paraId="4CB19F71" w14:textId="35E1F1BD" w:rsidR="001D73E5" w:rsidRPr="00647CAB" w:rsidRDefault="001D73E5" w:rsidP="00D84A2A">
            <w:pPr>
              <w:spacing w:after="0" w:line="240" w:lineRule="auto"/>
              <w:rPr>
                <w:rFonts w:cstheme="minorHAnsi"/>
                <w:sz w:val="20"/>
                <w:szCs w:val="20"/>
              </w:rPr>
            </w:pPr>
            <w:r w:rsidRPr="00647CAB">
              <w:rPr>
                <w:rFonts w:cstheme="minorHAnsi"/>
                <w:sz w:val="20"/>
                <w:szCs w:val="20"/>
              </w:rPr>
              <w:t>Develops a sustained argument</w:t>
            </w:r>
            <w:r>
              <w:rPr>
                <w:rFonts w:cstheme="minorHAnsi"/>
                <w:sz w:val="20"/>
                <w:szCs w:val="20"/>
              </w:rPr>
              <w:t xml:space="preserve"> </w:t>
            </w:r>
            <w:r w:rsidRPr="00892E0B">
              <w:rPr>
                <w:rFonts w:cstheme="minorHAnsi"/>
                <w:sz w:val="20"/>
                <w:szCs w:val="20"/>
              </w:rPr>
              <w:t>that is analytical, logical</w:t>
            </w:r>
            <w:r w:rsidR="00E151C4">
              <w:rPr>
                <w:rFonts w:cstheme="minorHAnsi"/>
                <w:sz w:val="20"/>
                <w:szCs w:val="20"/>
              </w:rPr>
              <w:t>,</w:t>
            </w:r>
            <w:r w:rsidRPr="00892E0B">
              <w:rPr>
                <w:rFonts w:cstheme="minorHAnsi"/>
                <w:sz w:val="20"/>
                <w:szCs w:val="20"/>
              </w:rPr>
              <w:t xml:space="preserve"> coherent</w:t>
            </w:r>
            <w:r>
              <w:rPr>
                <w:rFonts w:cstheme="minorHAnsi"/>
                <w:sz w:val="20"/>
                <w:szCs w:val="20"/>
              </w:rPr>
              <w:t xml:space="preserve">, </w:t>
            </w:r>
            <w:r w:rsidRPr="00892E0B">
              <w:rPr>
                <w:rFonts w:cstheme="minorHAnsi"/>
                <w:sz w:val="20"/>
                <w:szCs w:val="20"/>
              </w:rPr>
              <w:t>and demonstrates a clear understanding of the topic</w:t>
            </w:r>
          </w:p>
        </w:tc>
        <w:tc>
          <w:tcPr>
            <w:tcW w:w="794" w:type="pct"/>
            <w:vAlign w:val="center"/>
          </w:tcPr>
          <w:p w14:paraId="553E91CF" w14:textId="0AC3EA9E" w:rsidR="001D73E5" w:rsidRPr="00647CAB" w:rsidRDefault="001D73E5" w:rsidP="00D84A2A">
            <w:pPr>
              <w:spacing w:after="0" w:line="240" w:lineRule="auto"/>
              <w:jc w:val="center"/>
              <w:rPr>
                <w:rFonts w:cstheme="minorHAnsi"/>
                <w:sz w:val="20"/>
                <w:szCs w:val="20"/>
              </w:rPr>
            </w:pPr>
            <w:r>
              <w:rPr>
                <w:rFonts w:cstheme="minorHAnsi"/>
                <w:sz w:val="20"/>
                <w:szCs w:val="20"/>
              </w:rPr>
              <w:t>5</w:t>
            </w:r>
            <w:r w:rsidR="000A3755">
              <w:rPr>
                <w:rFonts w:cstheme="minorHAnsi"/>
                <w:sz w:val="20"/>
                <w:szCs w:val="20"/>
              </w:rPr>
              <w:t>–</w:t>
            </w:r>
            <w:r>
              <w:rPr>
                <w:rFonts w:cstheme="minorHAnsi"/>
                <w:sz w:val="20"/>
                <w:szCs w:val="20"/>
              </w:rPr>
              <w:t>6</w:t>
            </w:r>
          </w:p>
        </w:tc>
      </w:tr>
      <w:tr w:rsidR="001D73E5" w:rsidRPr="00FF590D" w14:paraId="3CCFB5FD" w14:textId="77777777" w:rsidTr="00626E5C">
        <w:trPr>
          <w:trHeight w:val="20"/>
        </w:trPr>
        <w:tc>
          <w:tcPr>
            <w:tcW w:w="4206" w:type="pct"/>
          </w:tcPr>
          <w:p w14:paraId="4C0E6440" w14:textId="77777777" w:rsidR="001D73E5" w:rsidRPr="00892E0B" w:rsidRDefault="001D73E5" w:rsidP="00D84A2A">
            <w:pPr>
              <w:spacing w:after="0" w:line="240" w:lineRule="auto"/>
              <w:rPr>
                <w:rFonts w:cstheme="minorHAnsi"/>
                <w:sz w:val="20"/>
                <w:szCs w:val="20"/>
              </w:rPr>
            </w:pPr>
            <w:r w:rsidRPr="00892E0B">
              <w:rPr>
                <w:rFonts w:cstheme="minorHAnsi"/>
                <w:sz w:val="20"/>
                <w:szCs w:val="20"/>
              </w:rPr>
              <w:t>Develops a</w:t>
            </w:r>
            <w:r>
              <w:rPr>
                <w:rFonts w:cstheme="minorHAnsi"/>
                <w:sz w:val="20"/>
                <w:szCs w:val="20"/>
              </w:rPr>
              <w:t xml:space="preserve"> coherent </w:t>
            </w:r>
            <w:r w:rsidRPr="00892E0B">
              <w:rPr>
                <w:rFonts w:cstheme="minorHAnsi"/>
                <w:sz w:val="20"/>
                <w:szCs w:val="20"/>
              </w:rPr>
              <w:t xml:space="preserve">argument </w:t>
            </w:r>
            <w:r>
              <w:rPr>
                <w:rFonts w:cstheme="minorHAnsi"/>
                <w:sz w:val="20"/>
                <w:szCs w:val="20"/>
              </w:rPr>
              <w:t xml:space="preserve">with </w:t>
            </w:r>
            <w:r w:rsidRPr="00892E0B">
              <w:rPr>
                <w:rFonts w:cstheme="minorHAnsi"/>
                <w:sz w:val="20"/>
                <w:szCs w:val="20"/>
              </w:rPr>
              <w:t xml:space="preserve">some analysis, </w:t>
            </w:r>
            <w:r>
              <w:rPr>
                <w:rFonts w:cstheme="minorHAnsi"/>
                <w:sz w:val="20"/>
                <w:szCs w:val="20"/>
              </w:rPr>
              <w:t xml:space="preserve">and </w:t>
            </w:r>
            <w:r w:rsidRPr="00892E0B">
              <w:rPr>
                <w:rFonts w:cstheme="minorHAnsi"/>
                <w:sz w:val="20"/>
                <w:szCs w:val="20"/>
              </w:rPr>
              <w:t xml:space="preserve">demonstrates </w:t>
            </w:r>
            <w:r>
              <w:rPr>
                <w:rFonts w:cstheme="minorHAnsi"/>
                <w:sz w:val="20"/>
                <w:szCs w:val="20"/>
              </w:rPr>
              <w:t xml:space="preserve">a general </w:t>
            </w:r>
            <w:r w:rsidRPr="00892E0B">
              <w:rPr>
                <w:rFonts w:cstheme="minorHAnsi"/>
                <w:sz w:val="20"/>
                <w:szCs w:val="20"/>
              </w:rPr>
              <w:t>understanding of the topic</w:t>
            </w:r>
          </w:p>
        </w:tc>
        <w:tc>
          <w:tcPr>
            <w:tcW w:w="794" w:type="pct"/>
            <w:vAlign w:val="center"/>
          </w:tcPr>
          <w:p w14:paraId="5F28D712" w14:textId="5E3E2740" w:rsidR="001D73E5" w:rsidRPr="00647CAB" w:rsidRDefault="001D73E5" w:rsidP="00D84A2A">
            <w:pPr>
              <w:spacing w:after="0" w:line="240" w:lineRule="auto"/>
              <w:jc w:val="center"/>
              <w:rPr>
                <w:rFonts w:cstheme="minorHAnsi"/>
                <w:sz w:val="20"/>
                <w:szCs w:val="20"/>
              </w:rPr>
            </w:pPr>
            <w:r>
              <w:rPr>
                <w:rFonts w:cstheme="minorHAnsi"/>
                <w:sz w:val="20"/>
                <w:szCs w:val="20"/>
              </w:rPr>
              <w:t>3</w:t>
            </w:r>
            <w:r w:rsidR="000A3755">
              <w:rPr>
                <w:rFonts w:cstheme="minorHAnsi"/>
                <w:sz w:val="20"/>
                <w:szCs w:val="20"/>
              </w:rPr>
              <w:t>–</w:t>
            </w:r>
            <w:r>
              <w:rPr>
                <w:rFonts w:cstheme="minorHAnsi"/>
                <w:sz w:val="20"/>
                <w:szCs w:val="20"/>
              </w:rPr>
              <w:t>4</w:t>
            </w:r>
          </w:p>
        </w:tc>
      </w:tr>
      <w:tr w:rsidR="001D73E5" w:rsidRPr="00FF590D" w14:paraId="45136009" w14:textId="77777777" w:rsidTr="00626E5C">
        <w:trPr>
          <w:trHeight w:val="20"/>
        </w:trPr>
        <w:tc>
          <w:tcPr>
            <w:tcW w:w="4206" w:type="pct"/>
          </w:tcPr>
          <w:p w14:paraId="07858CB2" w14:textId="77777777" w:rsidR="001D73E5" w:rsidRPr="00892E0B" w:rsidRDefault="001D73E5" w:rsidP="00D84A2A">
            <w:pPr>
              <w:spacing w:after="0" w:line="240" w:lineRule="auto"/>
              <w:rPr>
                <w:rFonts w:cstheme="minorHAnsi"/>
                <w:sz w:val="20"/>
                <w:szCs w:val="20"/>
                <w:lang w:eastAsia="ja-JP"/>
              </w:rPr>
            </w:pPr>
            <w:r w:rsidRPr="00892E0B">
              <w:rPr>
                <w:rFonts w:cstheme="minorHAnsi"/>
                <w:sz w:val="20"/>
                <w:szCs w:val="20"/>
              </w:rPr>
              <w:t xml:space="preserve">Develops a </w:t>
            </w:r>
            <w:r>
              <w:rPr>
                <w:rFonts w:cstheme="minorHAnsi"/>
                <w:sz w:val="20"/>
                <w:szCs w:val="20"/>
              </w:rPr>
              <w:t xml:space="preserve">disjointed </w:t>
            </w:r>
            <w:r w:rsidRPr="00892E0B">
              <w:rPr>
                <w:rFonts w:cstheme="minorHAnsi"/>
                <w:sz w:val="20"/>
                <w:szCs w:val="20"/>
              </w:rPr>
              <w:t>response</w:t>
            </w:r>
            <w:r>
              <w:rPr>
                <w:rFonts w:cstheme="minorHAnsi"/>
                <w:sz w:val="20"/>
                <w:szCs w:val="20"/>
              </w:rPr>
              <w:t xml:space="preserve"> with minimal sense of argument,</w:t>
            </w:r>
            <w:r w:rsidRPr="00892E0B">
              <w:rPr>
                <w:rFonts w:cstheme="minorHAnsi"/>
                <w:sz w:val="20"/>
                <w:szCs w:val="20"/>
              </w:rPr>
              <w:t xml:space="preserve"> containing </w:t>
            </w:r>
            <w:r>
              <w:rPr>
                <w:rFonts w:cstheme="minorHAnsi"/>
                <w:sz w:val="20"/>
                <w:szCs w:val="20"/>
              </w:rPr>
              <w:t>generalisations and</w:t>
            </w:r>
            <w:r w:rsidRPr="00892E0B">
              <w:rPr>
                <w:rFonts w:cstheme="minorHAnsi"/>
                <w:sz w:val="20"/>
                <w:szCs w:val="20"/>
              </w:rPr>
              <w:t xml:space="preserve"> statements </w:t>
            </w:r>
            <w:r>
              <w:rPr>
                <w:rFonts w:cstheme="minorHAnsi"/>
                <w:sz w:val="20"/>
                <w:szCs w:val="20"/>
              </w:rPr>
              <w:t xml:space="preserve">that </w:t>
            </w:r>
            <w:r w:rsidRPr="00892E0B">
              <w:rPr>
                <w:rFonts w:cstheme="minorHAnsi"/>
                <w:sz w:val="20"/>
                <w:szCs w:val="20"/>
              </w:rPr>
              <w:t>suggests limited understanding of the topic</w:t>
            </w:r>
          </w:p>
        </w:tc>
        <w:tc>
          <w:tcPr>
            <w:tcW w:w="794" w:type="pct"/>
            <w:vAlign w:val="center"/>
          </w:tcPr>
          <w:p w14:paraId="29733DB7" w14:textId="2C16587D" w:rsidR="001D73E5" w:rsidRPr="00647CAB" w:rsidRDefault="001D73E5" w:rsidP="00D84A2A">
            <w:pPr>
              <w:spacing w:after="0" w:line="240" w:lineRule="auto"/>
              <w:jc w:val="center"/>
              <w:rPr>
                <w:rFonts w:cstheme="minorHAnsi"/>
                <w:sz w:val="20"/>
                <w:szCs w:val="20"/>
                <w:lang w:eastAsia="ja-JP"/>
              </w:rPr>
            </w:pPr>
            <w:r>
              <w:rPr>
                <w:rFonts w:cstheme="minorHAnsi"/>
                <w:sz w:val="20"/>
                <w:szCs w:val="20"/>
                <w:lang w:eastAsia="ja-JP"/>
              </w:rPr>
              <w:t>1</w:t>
            </w:r>
            <w:r w:rsidR="000A3755">
              <w:rPr>
                <w:rFonts w:cstheme="minorHAnsi"/>
                <w:sz w:val="20"/>
                <w:szCs w:val="20"/>
                <w:lang w:eastAsia="ja-JP"/>
              </w:rPr>
              <w:t>–</w:t>
            </w:r>
            <w:r w:rsidRPr="00647CAB">
              <w:rPr>
                <w:rFonts w:cstheme="minorHAnsi"/>
                <w:sz w:val="20"/>
                <w:szCs w:val="20"/>
                <w:lang w:eastAsia="ja-JP"/>
              </w:rPr>
              <w:t>2</w:t>
            </w:r>
          </w:p>
        </w:tc>
      </w:tr>
      <w:tr w:rsidR="001D73E5" w:rsidRPr="00FF590D" w14:paraId="564C8ED6" w14:textId="77777777" w:rsidTr="00626E5C">
        <w:trPr>
          <w:trHeight w:val="20"/>
        </w:trPr>
        <w:tc>
          <w:tcPr>
            <w:tcW w:w="4206" w:type="pct"/>
          </w:tcPr>
          <w:p w14:paraId="135808D9" w14:textId="77777777" w:rsidR="001D73E5" w:rsidRPr="00647CAB" w:rsidRDefault="001D73E5" w:rsidP="00D84A2A">
            <w:pPr>
              <w:spacing w:after="0" w:line="240" w:lineRule="auto"/>
              <w:jc w:val="right"/>
              <w:rPr>
                <w:rFonts w:cstheme="minorHAnsi"/>
                <w:b/>
                <w:sz w:val="20"/>
                <w:szCs w:val="20"/>
                <w:lang w:eastAsia="ja-JP"/>
              </w:rPr>
            </w:pPr>
            <w:r w:rsidRPr="00647CAB">
              <w:rPr>
                <w:rFonts w:cstheme="minorHAnsi"/>
                <w:b/>
                <w:sz w:val="20"/>
                <w:szCs w:val="20"/>
                <w:lang w:eastAsia="ja-JP"/>
              </w:rPr>
              <w:t>Subtotal</w:t>
            </w:r>
          </w:p>
        </w:tc>
        <w:tc>
          <w:tcPr>
            <w:tcW w:w="794" w:type="pct"/>
            <w:vAlign w:val="center"/>
          </w:tcPr>
          <w:p w14:paraId="33581C90" w14:textId="77777777" w:rsidR="001D73E5" w:rsidRPr="00647CAB" w:rsidRDefault="001D73E5" w:rsidP="00D84A2A">
            <w:pPr>
              <w:spacing w:after="0" w:line="240" w:lineRule="auto"/>
              <w:jc w:val="right"/>
              <w:rPr>
                <w:rFonts w:cstheme="minorHAnsi"/>
                <w:b/>
                <w:sz w:val="20"/>
                <w:szCs w:val="20"/>
                <w:lang w:eastAsia="ja-JP"/>
              </w:rPr>
            </w:pPr>
            <w:r w:rsidRPr="00647CAB">
              <w:rPr>
                <w:rFonts w:cstheme="minorHAnsi"/>
                <w:b/>
                <w:sz w:val="20"/>
                <w:szCs w:val="20"/>
                <w:lang w:eastAsia="ja-JP"/>
              </w:rPr>
              <w:t>/8</w:t>
            </w:r>
          </w:p>
        </w:tc>
      </w:tr>
      <w:tr w:rsidR="001D73E5" w:rsidRPr="00FF590D" w14:paraId="6058EB01" w14:textId="77777777" w:rsidTr="00626E5C">
        <w:trPr>
          <w:trHeight w:val="20"/>
        </w:trPr>
        <w:tc>
          <w:tcPr>
            <w:tcW w:w="5000" w:type="pct"/>
            <w:gridSpan w:val="2"/>
            <w:shd w:val="clear" w:color="auto" w:fill="E4D8EB"/>
            <w:vAlign w:val="center"/>
          </w:tcPr>
          <w:p w14:paraId="52108F5E" w14:textId="77777777" w:rsidR="001D73E5" w:rsidRPr="00647CAB" w:rsidRDefault="001D73E5" w:rsidP="00D84A2A">
            <w:pPr>
              <w:keepNext/>
              <w:spacing w:after="0" w:line="240" w:lineRule="auto"/>
              <w:rPr>
                <w:rFonts w:cstheme="minorHAnsi"/>
                <w:b/>
                <w:sz w:val="20"/>
                <w:szCs w:val="20"/>
                <w:lang w:eastAsia="ja-JP"/>
              </w:rPr>
            </w:pPr>
            <w:r w:rsidRPr="00647CAB">
              <w:rPr>
                <w:rFonts w:cstheme="minorHAnsi"/>
                <w:b/>
                <w:sz w:val="20"/>
                <w:szCs w:val="20"/>
                <w:lang w:eastAsia="ja-JP"/>
              </w:rPr>
              <w:lastRenderedPageBreak/>
              <w:t>Supporting evidence</w:t>
            </w:r>
          </w:p>
        </w:tc>
      </w:tr>
      <w:tr w:rsidR="001D73E5" w:rsidRPr="00FF590D" w14:paraId="67936ECE" w14:textId="77777777" w:rsidTr="00626E5C">
        <w:trPr>
          <w:trHeight w:val="20"/>
        </w:trPr>
        <w:tc>
          <w:tcPr>
            <w:tcW w:w="4206" w:type="pct"/>
          </w:tcPr>
          <w:p w14:paraId="4E3C67BE" w14:textId="42F76060" w:rsidR="001D73E5" w:rsidRDefault="001D73E5" w:rsidP="00D84A2A">
            <w:pPr>
              <w:keepNext/>
              <w:spacing w:after="0" w:line="240" w:lineRule="auto"/>
              <w:rPr>
                <w:rFonts w:cstheme="minorHAnsi"/>
                <w:sz w:val="20"/>
                <w:szCs w:val="20"/>
              </w:rPr>
            </w:pPr>
            <w:r w:rsidRPr="00647CAB">
              <w:rPr>
                <w:rFonts w:cstheme="minorHAnsi"/>
                <w:sz w:val="20"/>
                <w:szCs w:val="20"/>
              </w:rPr>
              <w:t>Consistently uses detailed, accurate and relevant evidence</w:t>
            </w:r>
            <w:r>
              <w:rPr>
                <w:rFonts w:cstheme="minorHAnsi"/>
                <w:sz w:val="20"/>
                <w:szCs w:val="20"/>
              </w:rPr>
              <w:t xml:space="preserve"> </w:t>
            </w:r>
            <w:r w:rsidRPr="00892E0B">
              <w:rPr>
                <w:rFonts w:cstheme="minorHAnsi"/>
                <w:sz w:val="20"/>
                <w:szCs w:val="20"/>
              </w:rPr>
              <w:t>including a</w:t>
            </w:r>
            <w:r>
              <w:rPr>
                <w:rFonts w:cstheme="minorHAnsi"/>
                <w:sz w:val="20"/>
                <w:szCs w:val="20"/>
              </w:rPr>
              <w:t xml:space="preserve"> wide</w:t>
            </w:r>
            <w:r w:rsidRPr="00892E0B">
              <w:rPr>
                <w:rFonts w:cstheme="minorHAnsi"/>
                <w:sz w:val="20"/>
                <w:szCs w:val="20"/>
              </w:rPr>
              <w:t xml:space="preserve"> range of historical examples, quotations</w:t>
            </w:r>
            <w:r>
              <w:rPr>
                <w:rFonts w:cstheme="minorHAnsi"/>
                <w:sz w:val="20"/>
                <w:szCs w:val="20"/>
              </w:rPr>
              <w:t>, statistics</w:t>
            </w:r>
            <w:r w:rsidRPr="00892E0B">
              <w:rPr>
                <w:rFonts w:cstheme="minorHAnsi"/>
                <w:sz w:val="20"/>
                <w:szCs w:val="20"/>
              </w:rPr>
              <w:t xml:space="preserve"> and sources</w:t>
            </w:r>
            <w:r w:rsidRPr="00647CAB">
              <w:rPr>
                <w:rFonts w:cstheme="minorHAnsi"/>
                <w:sz w:val="20"/>
                <w:szCs w:val="20"/>
              </w:rPr>
              <w:t xml:space="preserve"> to assist critical analysis and evaluation</w:t>
            </w:r>
            <w:r>
              <w:rPr>
                <w:rFonts w:cstheme="minorHAnsi"/>
                <w:sz w:val="20"/>
                <w:szCs w:val="20"/>
              </w:rPr>
              <w:t xml:space="preserve"> and, where appropriate, </w:t>
            </w:r>
            <w:r w:rsidRPr="00647CAB">
              <w:rPr>
                <w:rFonts w:cstheme="minorHAnsi"/>
                <w:sz w:val="20"/>
                <w:szCs w:val="20"/>
              </w:rPr>
              <w:t xml:space="preserve">argue for and against a view/proposition </w:t>
            </w:r>
          </w:p>
          <w:p w14:paraId="7E64D0D1" w14:textId="77777777" w:rsidR="001D73E5" w:rsidRPr="00647CAB" w:rsidRDefault="001D73E5" w:rsidP="00D84A2A">
            <w:pPr>
              <w:keepNext/>
              <w:spacing w:after="0" w:line="240" w:lineRule="auto"/>
              <w:rPr>
                <w:rFonts w:cstheme="minorHAnsi"/>
                <w:sz w:val="20"/>
                <w:szCs w:val="20"/>
                <w:lang w:eastAsia="ja-JP"/>
              </w:rPr>
            </w:pPr>
            <w:r w:rsidRPr="00E7020A">
              <w:rPr>
                <w:rFonts w:cstheme="minorHAnsi"/>
                <w:sz w:val="20"/>
                <w:szCs w:val="20"/>
              </w:rPr>
              <w:t xml:space="preserve">Engages with </w:t>
            </w:r>
            <w:r w:rsidRPr="00647CAB">
              <w:rPr>
                <w:rFonts w:cstheme="minorHAnsi"/>
                <w:sz w:val="20"/>
                <w:szCs w:val="20"/>
              </w:rPr>
              <w:t>different perspectives and interpretations of history to develop and strengthen arguments</w:t>
            </w:r>
          </w:p>
        </w:tc>
        <w:tc>
          <w:tcPr>
            <w:tcW w:w="794" w:type="pct"/>
            <w:vAlign w:val="center"/>
          </w:tcPr>
          <w:p w14:paraId="7CABD83C" w14:textId="1BFE4900" w:rsidR="001D73E5" w:rsidRPr="00647CAB" w:rsidRDefault="001D73E5" w:rsidP="00D84A2A">
            <w:pPr>
              <w:keepNext/>
              <w:spacing w:after="0" w:line="240" w:lineRule="auto"/>
              <w:jc w:val="center"/>
              <w:rPr>
                <w:rFonts w:cstheme="minorHAnsi"/>
                <w:sz w:val="20"/>
                <w:szCs w:val="20"/>
                <w:lang w:eastAsia="ja-JP"/>
              </w:rPr>
            </w:pPr>
            <w:r>
              <w:rPr>
                <w:rFonts w:cstheme="minorHAnsi"/>
                <w:sz w:val="20"/>
                <w:szCs w:val="20"/>
                <w:lang w:eastAsia="ja-JP"/>
              </w:rPr>
              <w:t>9</w:t>
            </w:r>
            <w:r w:rsidR="00574D83">
              <w:rPr>
                <w:rFonts w:cstheme="minorHAnsi"/>
                <w:sz w:val="20"/>
                <w:szCs w:val="20"/>
                <w:lang w:eastAsia="ja-JP"/>
              </w:rPr>
              <w:t>–</w:t>
            </w:r>
            <w:r w:rsidRPr="00647CAB">
              <w:rPr>
                <w:rFonts w:cstheme="minorHAnsi"/>
                <w:sz w:val="20"/>
                <w:szCs w:val="20"/>
                <w:lang w:eastAsia="ja-JP"/>
              </w:rPr>
              <w:t>10</w:t>
            </w:r>
          </w:p>
        </w:tc>
      </w:tr>
      <w:tr w:rsidR="001D73E5" w:rsidRPr="00FF590D" w14:paraId="4B2D317A" w14:textId="77777777" w:rsidTr="00626E5C">
        <w:trPr>
          <w:trHeight w:val="20"/>
        </w:trPr>
        <w:tc>
          <w:tcPr>
            <w:tcW w:w="4206" w:type="pct"/>
          </w:tcPr>
          <w:p w14:paraId="1E0EBC2A" w14:textId="77777777" w:rsidR="001D73E5" w:rsidRPr="00892E0B" w:rsidRDefault="001D73E5" w:rsidP="00D84A2A">
            <w:pPr>
              <w:spacing w:after="0" w:line="240" w:lineRule="auto"/>
              <w:rPr>
                <w:rFonts w:cstheme="minorHAnsi"/>
                <w:sz w:val="20"/>
                <w:szCs w:val="20"/>
              </w:rPr>
            </w:pPr>
            <w:r w:rsidRPr="00892E0B">
              <w:rPr>
                <w:rFonts w:cstheme="minorHAnsi"/>
                <w:sz w:val="20"/>
                <w:szCs w:val="20"/>
              </w:rPr>
              <w:t>Uses accurate and relevant evidence including a range of historical examples, quotations</w:t>
            </w:r>
            <w:r>
              <w:rPr>
                <w:rFonts w:cstheme="minorHAnsi"/>
                <w:sz w:val="20"/>
                <w:szCs w:val="20"/>
              </w:rPr>
              <w:t>, statistics</w:t>
            </w:r>
            <w:r w:rsidRPr="00892E0B">
              <w:rPr>
                <w:rFonts w:cstheme="minorHAnsi"/>
                <w:sz w:val="20"/>
                <w:szCs w:val="20"/>
              </w:rPr>
              <w:t xml:space="preserve"> and sources</w:t>
            </w:r>
            <w:r>
              <w:rPr>
                <w:rFonts w:cstheme="minorHAnsi"/>
                <w:sz w:val="20"/>
                <w:szCs w:val="20"/>
              </w:rPr>
              <w:t xml:space="preserve"> </w:t>
            </w:r>
            <w:r w:rsidRPr="00892E0B">
              <w:rPr>
                <w:rFonts w:cstheme="minorHAnsi"/>
                <w:sz w:val="20"/>
                <w:szCs w:val="20"/>
              </w:rPr>
              <w:t>to assist analysis</w:t>
            </w:r>
            <w:r>
              <w:rPr>
                <w:rFonts w:cstheme="minorHAnsi"/>
                <w:sz w:val="20"/>
                <w:szCs w:val="20"/>
              </w:rPr>
              <w:t xml:space="preserve"> </w:t>
            </w:r>
          </w:p>
          <w:p w14:paraId="36555D3E" w14:textId="21B93ABD" w:rsidR="001D73E5" w:rsidRPr="006C445E" w:rsidRDefault="001D73E5" w:rsidP="00D84A2A">
            <w:pPr>
              <w:spacing w:after="0" w:line="240" w:lineRule="auto"/>
              <w:rPr>
                <w:rFonts w:cstheme="minorHAnsi"/>
                <w:sz w:val="20"/>
                <w:szCs w:val="20"/>
              </w:rPr>
            </w:pPr>
            <w:r w:rsidRPr="00892E0B">
              <w:rPr>
                <w:rFonts w:cstheme="minorHAnsi"/>
                <w:sz w:val="20"/>
                <w:szCs w:val="20"/>
              </w:rPr>
              <w:t>Incorporates perspectives and interpretations of history to strengthen arguments</w:t>
            </w:r>
          </w:p>
        </w:tc>
        <w:tc>
          <w:tcPr>
            <w:tcW w:w="794" w:type="pct"/>
            <w:vAlign w:val="center"/>
          </w:tcPr>
          <w:p w14:paraId="03E6E007" w14:textId="4DB94E0E" w:rsidR="001D73E5" w:rsidRPr="00647CAB" w:rsidRDefault="001D73E5" w:rsidP="00D84A2A">
            <w:pPr>
              <w:spacing w:after="0" w:line="240" w:lineRule="auto"/>
              <w:jc w:val="center"/>
              <w:rPr>
                <w:rFonts w:cstheme="minorHAnsi"/>
                <w:sz w:val="20"/>
                <w:szCs w:val="20"/>
                <w:lang w:eastAsia="ja-JP"/>
              </w:rPr>
            </w:pPr>
            <w:r>
              <w:rPr>
                <w:rFonts w:cstheme="minorHAnsi"/>
                <w:sz w:val="20"/>
                <w:szCs w:val="20"/>
                <w:lang w:eastAsia="ja-JP"/>
              </w:rPr>
              <w:t>7</w:t>
            </w:r>
            <w:r w:rsidR="00574D83">
              <w:rPr>
                <w:rFonts w:cstheme="minorHAnsi"/>
                <w:sz w:val="20"/>
                <w:szCs w:val="20"/>
                <w:lang w:eastAsia="ja-JP"/>
              </w:rPr>
              <w:t>–</w:t>
            </w:r>
            <w:r w:rsidRPr="00647CAB">
              <w:rPr>
                <w:rFonts w:cstheme="minorHAnsi"/>
                <w:sz w:val="20"/>
                <w:szCs w:val="20"/>
                <w:lang w:eastAsia="ja-JP"/>
              </w:rPr>
              <w:t>8</w:t>
            </w:r>
          </w:p>
        </w:tc>
      </w:tr>
      <w:tr w:rsidR="001D73E5" w:rsidRPr="00FF590D" w14:paraId="2B917AC2" w14:textId="77777777" w:rsidTr="00626E5C">
        <w:trPr>
          <w:trHeight w:val="20"/>
        </w:trPr>
        <w:tc>
          <w:tcPr>
            <w:tcW w:w="4206" w:type="pct"/>
          </w:tcPr>
          <w:p w14:paraId="1FCFF35C" w14:textId="77777777" w:rsidR="001D73E5" w:rsidRPr="00892E0B" w:rsidRDefault="001D73E5" w:rsidP="00D84A2A">
            <w:pPr>
              <w:spacing w:after="0" w:line="240" w:lineRule="auto"/>
              <w:rPr>
                <w:rFonts w:cstheme="minorHAnsi"/>
                <w:sz w:val="20"/>
                <w:szCs w:val="20"/>
              </w:rPr>
            </w:pPr>
            <w:r w:rsidRPr="00892E0B">
              <w:rPr>
                <w:rFonts w:cstheme="minorHAnsi"/>
                <w:sz w:val="20"/>
                <w:szCs w:val="20"/>
              </w:rPr>
              <w:t xml:space="preserve">Uses </w:t>
            </w:r>
            <w:r>
              <w:rPr>
                <w:rFonts w:cstheme="minorHAnsi"/>
                <w:sz w:val="20"/>
                <w:szCs w:val="20"/>
              </w:rPr>
              <w:t>mostly</w:t>
            </w:r>
            <w:r w:rsidRPr="00892E0B">
              <w:rPr>
                <w:rFonts w:cstheme="minorHAnsi"/>
                <w:sz w:val="20"/>
                <w:szCs w:val="20"/>
              </w:rPr>
              <w:t xml:space="preserve"> accurate and relevant evidence, including a range of historical examples, quotations</w:t>
            </w:r>
            <w:r>
              <w:rPr>
                <w:rFonts w:cstheme="minorHAnsi"/>
                <w:sz w:val="20"/>
                <w:szCs w:val="20"/>
              </w:rPr>
              <w:t>, statistics and</w:t>
            </w:r>
            <w:r w:rsidRPr="00892E0B">
              <w:rPr>
                <w:rFonts w:cstheme="minorHAnsi"/>
                <w:sz w:val="20"/>
                <w:szCs w:val="20"/>
              </w:rPr>
              <w:t xml:space="preserve"> sources</w:t>
            </w:r>
            <w:r>
              <w:rPr>
                <w:rFonts w:cstheme="minorHAnsi"/>
                <w:sz w:val="20"/>
                <w:szCs w:val="20"/>
              </w:rPr>
              <w:t xml:space="preserve"> to support analysis</w:t>
            </w:r>
          </w:p>
          <w:p w14:paraId="07B7C254" w14:textId="77777777" w:rsidR="001D73E5" w:rsidRPr="00892E0B" w:rsidRDefault="001D73E5" w:rsidP="00D84A2A">
            <w:pPr>
              <w:spacing w:after="0" w:line="240" w:lineRule="auto"/>
              <w:rPr>
                <w:rFonts w:cstheme="minorHAnsi"/>
                <w:sz w:val="20"/>
                <w:szCs w:val="20"/>
                <w:lang w:eastAsia="ja-JP"/>
              </w:rPr>
            </w:pPr>
            <w:r w:rsidRPr="00E7020A">
              <w:rPr>
                <w:rFonts w:cstheme="minorHAnsi"/>
                <w:sz w:val="20"/>
                <w:szCs w:val="20"/>
              </w:rPr>
              <w:t xml:space="preserve">Begins to refer </w:t>
            </w:r>
            <w:r w:rsidRPr="00892E0B">
              <w:rPr>
                <w:rFonts w:cstheme="minorHAnsi"/>
                <w:sz w:val="20"/>
                <w:szCs w:val="20"/>
              </w:rPr>
              <w:t>to perspectives and interpretations of history</w:t>
            </w:r>
            <w:r>
              <w:rPr>
                <w:rFonts w:cstheme="minorHAnsi"/>
                <w:sz w:val="20"/>
                <w:szCs w:val="20"/>
              </w:rPr>
              <w:t xml:space="preserve"> to support arguments</w:t>
            </w:r>
          </w:p>
        </w:tc>
        <w:tc>
          <w:tcPr>
            <w:tcW w:w="794" w:type="pct"/>
            <w:vAlign w:val="center"/>
          </w:tcPr>
          <w:p w14:paraId="2FA6C2F2" w14:textId="598CE42A" w:rsidR="001D73E5" w:rsidRPr="00647CAB" w:rsidRDefault="001D73E5" w:rsidP="00D84A2A">
            <w:pPr>
              <w:spacing w:after="0" w:line="240" w:lineRule="auto"/>
              <w:jc w:val="center"/>
              <w:rPr>
                <w:rFonts w:cstheme="minorHAnsi"/>
                <w:sz w:val="20"/>
                <w:szCs w:val="20"/>
                <w:lang w:eastAsia="ja-JP"/>
              </w:rPr>
            </w:pPr>
            <w:r>
              <w:rPr>
                <w:rFonts w:cstheme="minorHAnsi"/>
                <w:sz w:val="20"/>
                <w:szCs w:val="20"/>
                <w:lang w:eastAsia="ja-JP"/>
              </w:rPr>
              <w:t>5</w:t>
            </w:r>
            <w:r w:rsidR="00574D83">
              <w:rPr>
                <w:rFonts w:cstheme="minorHAnsi"/>
                <w:sz w:val="20"/>
                <w:szCs w:val="20"/>
                <w:lang w:eastAsia="ja-JP"/>
              </w:rPr>
              <w:t>–</w:t>
            </w:r>
            <w:r w:rsidRPr="00647CAB">
              <w:rPr>
                <w:rFonts w:cstheme="minorHAnsi"/>
                <w:sz w:val="20"/>
                <w:szCs w:val="20"/>
                <w:lang w:eastAsia="ja-JP"/>
              </w:rPr>
              <w:t>6</w:t>
            </w:r>
          </w:p>
        </w:tc>
      </w:tr>
      <w:tr w:rsidR="001D73E5" w:rsidRPr="00FF590D" w14:paraId="1249BBE7" w14:textId="77777777" w:rsidTr="00626E5C">
        <w:trPr>
          <w:trHeight w:val="20"/>
        </w:trPr>
        <w:tc>
          <w:tcPr>
            <w:tcW w:w="4206" w:type="pct"/>
          </w:tcPr>
          <w:p w14:paraId="071F2AD7" w14:textId="77777777" w:rsidR="001D73E5" w:rsidRPr="00892E0B" w:rsidRDefault="001D73E5" w:rsidP="00D84A2A">
            <w:pPr>
              <w:spacing w:after="0" w:line="240" w:lineRule="auto"/>
              <w:rPr>
                <w:rFonts w:cstheme="minorHAnsi"/>
                <w:sz w:val="20"/>
                <w:szCs w:val="20"/>
                <w:lang w:eastAsia="ja-JP"/>
              </w:rPr>
            </w:pPr>
            <w:r w:rsidRPr="00892E0B">
              <w:rPr>
                <w:rFonts w:cstheme="minorHAnsi"/>
                <w:sz w:val="20"/>
                <w:szCs w:val="20"/>
              </w:rPr>
              <w:t xml:space="preserve">Uses </w:t>
            </w:r>
            <w:r w:rsidRPr="004B45C6">
              <w:rPr>
                <w:rFonts w:cstheme="minorHAnsi"/>
                <w:sz w:val="20"/>
                <w:szCs w:val="20"/>
              </w:rPr>
              <w:t xml:space="preserve">some </w:t>
            </w:r>
            <w:r>
              <w:rPr>
                <w:rFonts w:cstheme="minorHAnsi"/>
                <w:sz w:val="20"/>
                <w:szCs w:val="20"/>
              </w:rPr>
              <w:t xml:space="preserve">accurate and </w:t>
            </w:r>
            <w:r w:rsidRPr="004B45C6">
              <w:rPr>
                <w:rFonts w:cstheme="minorHAnsi"/>
                <w:sz w:val="20"/>
                <w:szCs w:val="20"/>
              </w:rPr>
              <w:t>relevant</w:t>
            </w:r>
            <w:r>
              <w:rPr>
                <w:rFonts w:cstheme="minorHAnsi"/>
                <w:sz w:val="20"/>
                <w:szCs w:val="20"/>
              </w:rPr>
              <w:t xml:space="preserve"> evidence which may include</w:t>
            </w:r>
            <w:r w:rsidRPr="004B45C6">
              <w:rPr>
                <w:rFonts w:cstheme="minorHAnsi"/>
                <w:sz w:val="20"/>
                <w:szCs w:val="20"/>
              </w:rPr>
              <w:t xml:space="preserve"> </w:t>
            </w:r>
            <w:r w:rsidRPr="00892E0B">
              <w:rPr>
                <w:rFonts w:cstheme="minorHAnsi"/>
                <w:sz w:val="20"/>
                <w:szCs w:val="20"/>
              </w:rPr>
              <w:t>historical examples,</w:t>
            </w:r>
            <w:r>
              <w:rPr>
                <w:rFonts w:cstheme="minorHAnsi"/>
                <w:sz w:val="20"/>
                <w:szCs w:val="20"/>
              </w:rPr>
              <w:t xml:space="preserve"> </w:t>
            </w:r>
            <w:r w:rsidRPr="00892E0B">
              <w:rPr>
                <w:rFonts w:cstheme="minorHAnsi"/>
                <w:sz w:val="20"/>
                <w:szCs w:val="20"/>
              </w:rPr>
              <w:t xml:space="preserve">quotations </w:t>
            </w:r>
            <w:r>
              <w:rPr>
                <w:rFonts w:cstheme="minorHAnsi"/>
                <w:sz w:val="20"/>
                <w:szCs w:val="20"/>
              </w:rPr>
              <w:t xml:space="preserve">and/or </w:t>
            </w:r>
            <w:r w:rsidRPr="00892E0B">
              <w:rPr>
                <w:rFonts w:cstheme="minorHAnsi"/>
                <w:sz w:val="20"/>
                <w:szCs w:val="20"/>
              </w:rPr>
              <w:t>sources to support the response</w:t>
            </w:r>
          </w:p>
        </w:tc>
        <w:tc>
          <w:tcPr>
            <w:tcW w:w="794" w:type="pct"/>
            <w:vAlign w:val="center"/>
          </w:tcPr>
          <w:p w14:paraId="51BB1CB9" w14:textId="4724A0D7" w:rsidR="001D73E5" w:rsidRPr="00647CAB" w:rsidRDefault="001D73E5" w:rsidP="00D84A2A">
            <w:pPr>
              <w:spacing w:after="0" w:line="240" w:lineRule="auto"/>
              <w:jc w:val="center"/>
              <w:rPr>
                <w:rFonts w:cstheme="minorHAnsi"/>
                <w:sz w:val="20"/>
                <w:szCs w:val="20"/>
                <w:lang w:eastAsia="ja-JP"/>
              </w:rPr>
            </w:pPr>
            <w:r>
              <w:rPr>
                <w:rFonts w:cstheme="minorHAnsi"/>
                <w:sz w:val="20"/>
                <w:szCs w:val="20"/>
                <w:lang w:eastAsia="ja-JP"/>
              </w:rPr>
              <w:t>3</w:t>
            </w:r>
            <w:r w:rsidR="00574D83">
              <w:rPr>
                <w:rFonts w:cstheme="minorHAnsi"/>
                <w:sz w:val="20"/>
                <w:szCs w:val="20"/>
                <w:lang w:eastAsia="ja-JP"/>
              </w:rPr>
              <w:t>–</w:t>
            </w:r>
            <w:r w:rsidRPr="00647CAB">
              <w:rPr>
                <w:rFonts w:cstheme="minorHAnsi"/>
                <w:sz w:val="20"/>
                <w:szCs w:val="20"/>
                <w:lang w:eastAsia="ja-JP"/>
              </w:rPr>
              <w:t>4</w:t>
            </w:r>
          </w:p>
        </w:tc>
      </w:tr>
      <w:tr w:rsidR="001D73E5" w:rsidRPr="00FF590D" w14:paraId="4B3E2E51" w14:textId="77777777" w:rsidTr="00626E5C">
        <w:trPr>
          <w:trHeight w:val="20"/>
        </w:trPr>
        <w:tc>
          <w:tcPr>
            <w:tcW w:w="4206" w:type="pct"/>
          </w:tcPr>
          <w:p w14:paraId="31BA4677" w14:textId="77777777" w:rsidR="001D73E5" w:rsidRPr="004B45C6" w:rsidRDefault="001D73E5" w:rsidP="00D84A2A">
            <w:pPr>
              <w:spacing w:after="0" w:line="240" w:lineRule="auto"/>
              <w:rPr>
                <w:rFonts w:cstheme="minorHAnsi"/>
                <w:sz w:val="20"/>
                <w:szCs w:val="20"/>
                <w:lang w:eastAsia="ja-JP"/>
              </w:rPr>
            </w:pPr>
            <w:r w:rsidRPr="004B45C6">
              <w:rPr>
                <w:rFonts w:cstheme="minorHAnsi"/>
                <w:sz w:val="20"/>
                <w:szCs w:val="20"/>
              </w:rPr>
              <w:t>Provides</w:t>
            </w:r>
            <w:r>
              <w:rPr>
                <w:rFonts w:cstheme="minorHAnsi"/>
                <w:sz w:val="20"/>
                <w:szCs w:val="20"/>
              </w:rPr>
              <w:t xml:space="preserve"> minimal evidence and/or historical examples to support a limited response</w:t>
            </w:r>
            <w:r w:rsidRPr="004B45C6">
              <w:rPr>
                <w:rFonts w:cstheme="minorHAnsi"/>
                <w:sz w:val="20"/>
                <w:szCs w:val="20"/>
              </w:rPr>
              <w:t xml:space="preserve"> </w:t>
            </w:r>
          </w:p>
        </w:tc>
        <w:tc>
          <w:tcPr>
            <w:tcW w:w="794" w:type="pct"/>
            <w:vAlign w:val="center"/>
          </w:tcPr>
          <w:p w14:paraId="522E09E3" w14:textId="6D9B4730" w:rsidR="001D73E5" w:rsidRPr="00647CAB" w:rsidRDefault="001D73E5" w:rsidP="00D84A2A">
            <w:pPr>
              <w:spacing w:after="0" w:line="240" w:lineRule="auto"/>
              <w:jc w:val="center"/>
              <w:rPr>
                <w:rFonts w:cstheme="minorHAnsi"/>
                <w:sz w:val="20"/>
                <w:szCs w:val="20"/>
                <w:lang w:eastAsia="ja-JP"/>
              </w:rPr>
            </w:pPr>
            <w:r>
              <w:rPr>
                <w:rFonts w:cstheme="minorHAnsi"/>
                <w:sz w:val="20"/>
                <w:szCs w:val="20"/>
                <w:lang w:eastAsia="ja-JP"/>
              </w:rPr>
              <w:t>1</w:t>
            </w:r>
            <w:r w:rsidR="00574D83">
              <w:rPr>
                <w:rFonts w:cstheme="minorHAnsi"/>
                <w:sz w:val="20"/>
                <w:szCs w:val="20"/>
                <w:lang w:eastAsia="ja-JP"/>
              </w:rPr>
              <w:t>–</w:t>
            </w:r>
            <w:r w:rsidRPr="00647CAB">
              <w:rPr>
                <w:rFonts w:cstheme="minorHAnsi"/>
                <w:sz w:val="20"/>
                <w:szCs w:val="20"/>
                <w:lang w:eastAsia="ja-JP"/>
              </w:rPr>
              <w:t>2</w:t>
            </w:r>
          </w:p>
        </w:tc>
      </w:tr>
      <w:tr w:rsidR="001D73E5" w:rsidRPr="00FF590D" w14:paraId="0014E9EF" w14:textId="77777777" w:rsidTr="00626E5C">
        <w:trPr>
          <w:trHeight w:val="20"/>
        </w:trPr>
        <w:tc>
          <w:tcPr>
            <w:tcW w:w="4206" w:type="pct"/>
          </w:tcPr>
          <w:p w14:paraId="2B83C600" w14:textId="77777777" w:rsidR="001D73E5" w:rsidRPr="00647CAB" w:rsidRDefault="001D73E5" w:rsidP="00D84A2A">
            <w:pPr>
              <w:spacing w:after="0" w:line="240" w:lineRule="auto"/>
              <w:jc w:val="right"/>
              <w:rPr>
                <w:rFonts w:cstheme="minorHAnsi"/>
                <w:b/>
                <w:sz w:val="20"/>
                <w:szCs w:val="20"/>
                <w:lang w:eastAsia="ja-JP"/>
              </w:rPr>
            </w:pPr>
            <w:r w:rsidRPr="00647CAB">
              <w:rPr>
                <w:rFonts w:cstheme="minorHAnsi"/>
                <w:b/>
                <w:sz w:val="20"/>
                <w:szCs w:val="20"/>
                <w:lang w:eastAsia="ja-JP"/>
              </w:rPr>
              <w:t>Subtotal</w:t>
            </w:r>
          </w:p>
        </w:tc>
        <w:tc>
          <w:tcPr>
            <w:tcW w:w="794" w:type="pct"/>
            <w:vAlign w:val="center"/>
          </w:tcPr>
          <w:p w14:paraId="794FA90A" w14:textId="77777777" w:rsidR="001D73E5" w:rsidRPr="00647CAB" w:rsidRDefault="001D73E5" w:rsidP="00D84A2A">
            <w:pPr>
              <w:spacing w:after="0" w:line="240" w:lineRule="auto"/>
              <w:jc w:val="right"/>
              <w:rPr>
                <w:rFonts w:cstheme="minorHAnsi"/>
                <w:b/>
                <w:sz w:val="20"/>
                <w:szCs w:val="20"/>
                <w:lang w:eastAsia="ja-JP"/>
              </w:rPr>
            </w:pPr>
            <w:r w:rsidRPr="00647CAB">
              <w:rPr>
                <w:rFonts w:cstheme="minorHAnsi"/>
                <w:b/>
                <w:sz w:val="20"/>
                <w:szCs w:val="20"/>
                <w:lang w:eastAsia="ja-JP"/>
              </w:rPr>
              <w:t>/10</w:t>
            </w:r>
          </w:p>
        </w:tc>
      </w:tr>
      <w:tr w:rsidR="001D73E5" w:rsidRPr="00FF590D" w14:paraId="078F3757" w14:textId="77777777" w:rsidTr="00626E5C">
        <w:trPr>
          <w:trHeight w:val="20"/>
        </w:trPr>
        <w:tc>
          <w:tcPr>
            <w:tcW w:w="5000" w:type="pct"/>
            <w:gridSpan w:val="2"/>
            <w:shd w:val="clear" w:color="auto" w:fill="E4D8EB"/>
            <w:vAlign w:val="center"/>
          </w:tcPr>
          <w:p w14:paraId="3D5F2EB2" w14:textId="77777777" w:rsidR="001D73E5" w:rsidRPr="00647CAB" w:rsidRDefault="001D73E5" w:rsidP="00D84A2A">
            <w:pPr>
              <w:spacing w:after="0" w:line="240" w:lineRule="auto"/>
              <w:rPr>
                <w:rFonts w:cstheme="minorHAnsi"/>
                <w:b/>
                <w:sz w:val="20"/>
                <w:szCs w:val="20"/>
                <w:lang w:eastAsia="ja-JP"/>
              </w:rPr>
            </w:pPr>
            <w:r w:rsidRPr="00647CAB">
              <w:rPr>
                <w:rFonts w:cstheme="minorHAnsi"/>
                <w:b/>
                <w:sz w:val="20"/>
                <w:szCs w:val="20"/>
                <w:lang w:eastAsia="ja-JP"/>
              </w:rPr>
              <w:t>Conclusion</w:t>
            </w:r>
          </w:p>
        </w:tc>
      </w:tr>
      <w:tr w:rsidR="001D73E5" w:rsidRPr="00FF590D" w14:paraId="500EDC3B" w14:textId="77777777" w:rsidTr="00626E5C">
        <w:trPr>
          <w:trHeight w:val="20"/>
        </w:trPr>
        <w:tc>
          <w:tcPr>
            <w:tcW w:w="4206" w:type="pct"/>
          </w:tcPr>
          <w:p w14:paraId="1C4AA919" w14:textId="77777777" w:rsidR="001D73E5" w:rsidRPr="00647CAB" w:rsidRDefault="001D73E5" w:rsidP="00D84A2A">
            <w:pPr>
              <w:spacing w:after="0" w:line="240" w:lineRule="auto"/>
              <w:rPr>
                <w:rFonts w:cstheme="minorHAnsi"/>
                <w:b/>
                <w:sz w:val="20"/>
                <w:szCs w:val="20"/>
                <w:lang w:eastAsia="ja-JP"/>
              </w:rPr>
            </w:pPr>
            <w:r w:rsidRPr="00647CAB">
              <w:rPr>
                <w:rFonts w:cstheme="minorHAnsi"/>
                <w:bCs/>
                <w:sz w:val="20"/>
                <w:szCs w:val="20"/>
              </w:rPr>
              <w:t xml:space="preserve">Provides a </w:t>
            </w:r>
            <w:r w:rsidRPr="00E7020A">
              <w:rPr>
                <w:rFonts w:cstheme="minorHAnsi"/>
                <w:bCs/>
                <w:sz w:val="20"/>
                <w:szCs w:val="20"/>
              </w:rPr>
              <w:t>conclusion</w:t>
            </w:r>
            <w:r w:rsidRPr="00647CAB">
              <w:rPr>
                <w:rFonts w:cstheme="minorHAnsi"/>
                <w:bCs/>
                <w:sz w:val="20"/>
                <w:szCs w:val="20"/>
              </w:rPr>
              <w:t xml:space="preserve"> that e</w:t>
            </w:r>
            <w:r w:rsidRPr="00647CAB">
              <w:rPr>
                <w:rFonts w:cstheme="minorHAnsi"/>
                <w:sz w:val="20"/>
                <w:szCs w:val="20"/>
              </w:rPr>
              <w:t xml:space="preserve">ffectively draws the argument </w:t>
            </w:r>
            <w:r w:rsidRPr="00D81F67">
              <w:rPr>
                <w:rFonts w:cstheme="minorHAnsi"/>
                <w:sz w:val="20"/>
                <w:szCs w:val="20"/>
              </w:rPr>
              <w:t>or point of view</w:t>
            </w:r>
            <w:r w:rsidRPr="00647CAB">
              <w:rPr>
                <w:rFonts w:cstheme="minorHAnsi"/>
                <w:sz w:val="20"/>
                <w:szCs w:val="20"/>
              </w:rPr>
              <w:t xml:space="preserve"> together</w:t>
            </w:r>
          </w:p>
        </w:tc>
        <w:tc>
          <w:tcPr>
            <w:tcW w:w="794" w:type="pct"/>
            <w:vAlign w:val="center"/>
          </w:tcPr>
          <w:p w14:paraId="7745E92A" w14:textId="77777777" w:rsidR="001D73E5" w:rsidRPr="00647CAB" w:rsidRDefault="001D73E5" w:rsidP="00D84A2A">
            <w:pPr>
              <w:spacing w:after="0" w:line="240" w:lineRule="auto"/>
              <w:jc w:val="center"/>
              <w:rPr>
                <w:rFonts w:cstheme="minorHAnsi"/>
                <w:sz w:val="20"/>
                <w:szCs w:val="20"/>
                <w:lang w:eastAsia="ja-JP"/>
              </w:rPr>
            </w:pPr>
            <w:r w:rsidRPr="00647CAB">
              <w:rPr>
                <w:rFonts w:cstheme="minorHAnsi"/>
                <w:sz w:val="20"/>
                <w:szCs w:val="20"/>
                <w:lang w:eastAsia="ja-JP"/>
              </w:rPr>
              <w:t>3</w:t>
            </w:r>
          </w:p>
        </w:tc>
      </w:tr>
      <w:tr w:rsidR="001D73E5" w:rsidRPr="00FF590D" w14:paraId="3F5FF10D" w14:textId="77777777" w:rsidTr="00626E5C">
        <w:trPr>
          <w:trHeight w:val="20"/>
        </w:trPr>
        <w:tc>
          <w:tcPr>
            <w:tcW w:w="4206" w:type="pct"/>
          </w:tcPr>
          <w:p w14:paraId="65239388" w14:textId="77777777" w:rsidR="001D73E5" w:rsidRPr="00892E0B" w:rsidRDefault="001D73E5" w:rsidP="00D84A2A">
            <w:pPr>
              <w:spacing w:after="0" w:line="240" w:lineRule="auto"/>
              <w:rPr>
                <w:rFonts w:cstheme="minorHAnsi"/>
                <w:b/>
                <w:sz w:val="20"/>
                <w:szCs w:val="20"/>
                <w:lang w:eastAsia="ja-JP"/>
              </w:rPr>
            </w:pPr>
            <w:r w:rsidRPr="00892E0B">
              <w:rPr>
                <w:rFonts w:cstheme="minorHAnsi"/>
                <w:bCs/>
                <w:sz w:val="20"/>
                <w:szCs w:val="20"/>
              </w:rPr>
              <w:t xml:space="preserve">Provides a </w:t>
            </w:r>
            <w:r w:rsidRPr="00E7020A">
              <w:rPr>
                <w:rFonts w:cstheme="minorHAnsi"/>
                <w:bCs/>
                <w:sz w:val="20"/>
                <w:szCs w:val="20"/>
              </w:rPr>
              <w:t>conclusion</w:t>
            </w:r>
            <w:r w:rsidRPr="00647CAB">
              <w:rPr>
                <w:rFonts w:cstheme="minorHAnsi"/>
                <w:bCs/>
                <w:sz w:val="20"/>
                <w:szCs w:val="20"/>
              </w:rPr>
              <w:t xml:space="preserve"> </w:t>
            </w:r>
            <w:r w:rsidRPr="00892E0B">
              <w:rPr>
                <w:rFonts w:cstheme="minorHAnsi"/>
                <w:bCs/>
                <w:sz w:val="20"/>
                <w:szCs w:val="20"/>
              </w:rPr>
              <w:t>that s</w:t>
            </w:r>
            <w:r w:rsidRPr="00892E0B">
              <w:rPr>
                <w:rFonts w:cstheme="minorHAnsi"/>
                <w:sz w:val="20"/>
                <w:szCs w:val="20"/>
              </w:rPr>
              <w:t xml:space="preserve">ummarises the argument or point of view </w:t>
            </w:r>
          </w:p>
        </w:tc>
        <w:tc>
          <w:tcPr>
            <w:tcW w:w="794" w:type="pct"/>
            <w:vAlign w:val="center"/>
          </w:tcPr>
          <w:p w14:paraId="20DFA8EB" w14:textId="77777777" w:rsidR="001D73E5" w:rsidRPr="00647CAB" w:rsidRDefault="001D73E5" w:rsidP="00D84A2A">
            <w:pPr>
              <w:spacing w:after="0" w:line="240" w:lineRule="auto"/>
              <w:jc w:val="center"/>
              <w:rPr>
                <w:rFonts w:cstheme="minorHAnsi"/>
                <w:sz w:val="20"/>
                <w:szCs w:val="20"/>
                <w:lang w:eastAsia="ja-JP"/>
              </w:rPr>
            </w:pPr>
            <w:r w:rsidRPr="00647CAB">
              <w:rPr>
                <w:rFonts w:cstheme="minorHAnsi"/>
                <w:sz w:val="20"/>
                <w:szCs w:val="20"/>
                <w:lang w:eastAsia="ja-JP"/>
              </w:rPr>
              <w:t>2</w:t>
            </w:r>
          </w:p>
        </w:tc>
      </w:tr>
      <w:tr w:rsidR="001D73E5" w:rsidRPr="00FF590D" w14:paraId="0E79FCFA" w14:textId="77777777" w:rsidTr="00626E5C">
        <w:trPr>
          <w:trHeight w:val="20"/>
        </w:trPr>
        <w:tc>
          <w:tcPr>
            <w:tcW w:w="4206" w:type="pct"/>
          </w:tcPr>
          <w:p w14:paraId="5EAF439B" w14:textId="77777777" w:rsidR="001D73E5" w:rsidRPr="00892E0B" w:rsidRDefault="001D73E5" w:rsidP="00D84A2A">
            <w:pPr>
              <w:spacing w:after="0" w:line="240" w:lineRule="auto"/>
              <w:rPr>
                <w:rFonts w:cstheme="minorHAnsi"/>
                <w:b/>
                <w:sz w:val="20"/>
                <w:szCs w:val="20"/>
                <w:lang w:eastAsia="ja-JP"/>
              </w:rPr>
            </w:pPr>
            <w:r w:rsidRPr="00892E0B">
              <w:rPr>
                <w:rFonts w:cstheme="minorHAnsi"/>
                <w:bCs/>
                <w:sz w:val="20"/>
                <w:szCs w:val="20"/>
              </w:rPr>
              <w:t xml:space="preserve">Provides a </w:t>
            </w:r>
            <w:r w:rsidRPr="00E7020A">
              <w:rPr>
                <w:rFonts w:cstheme="minorHAnsi"/>
                <w:bCs/>
                <w:sz w:val="20"/>
                <w:szCs w:val="20"/>
              </w:rPr>
              <w:t>conclusion</w:t>
            </w:r>
            <w:r w:rsidRPr="00647CAB">
              <w:rPr>
                <w:rFonts w:cstheme="minorHAnsi"/>
                <w:bCs/>
                <w:sz w:val="20"/>
                <w:szCs w:val="20"/>
              </w:rPr>
              <w:t xml:space="preserve"> </w:t>
            </w:r>
            <w:r w:rsidRPr="00892E0B">
              <w:rPr>
                <w:rFonts w:cstheme="minorHAnsi"/>
                <w:bCs/>
                <w:sz w:val="20"/>
                <w:szCs w:val="20"/>
              </w:rPr>
              <w:t>that g</w:t>
            </w:r>
            <w:r w:rsidRPr="00892E0B">
              <w:rPr>
                <w:rFonts w:cstheme="minorHAnsi"/>
                <w:sz w:val="20"/>
                <w:szCs w:val="20"/>
              </w:rPr>
              <w:t>enerall</w:t>
            </w:r>
            <w:r>
              <w:rPr>
                <w:rFonts w:cstheme="minorHAnsi"/>
                <w:sz w:val="20"/>
                <w:szCs w:val="20"/>
              </w:rPr>
              <w:t>y</w:t>
            </w:r>
            <w:r w:rsidRPr="004B45C6">
              <w:rPr>
                <w:rFonts w:cstheme="minorHAnsi"/>
                <w:sz w:val="20"/>
                <w:szCs w:val="20"/>
              </w:rPr>
              <w:t xml:space="preserve"> restates </w:t>
            </w:r>
            <w:r w:rsidRPr="00892E0B">
              <w:rPr>
                <w:rFonts w:cstheme="minorHAnsi"/>
                <w:sz w:val="20"/>
                <w:szCs w:val="20"/>
              </w:rPr>
              <w:t xml:space="preserve">the essay’s point of view </w:t>
            </w:r>
          </w:p>
        </w:tc>
        <w:tc>
          <w:tcPr>
            <w:tcW w:w="794" w:type="pct"/>
            <w:vAlign w:val="center"/>
          </w:tcPr>
          <w:p w14:paraId="04C180E1" w14:textId="77777777" w:rsidR="001D73E5" w:rsidRPr="00647CAB" w:rsidRDefault="001D73E5" w:rsidP="00D84A2A">
            <w:pPr>
              <w:spacing w:after="0" w:line="240" w:lineRule="auto"/>
              <w:jc w:val="center"/>
              <w:rPr>
                <w:rFonts w:cstheme="minorHAnsi"/>
                <w:sz w:val="20"/>
                <w:szCs w:val="20"/>
                <w:lang w:eastAsia="ja-JP"/>
              </w:rPr>
            </w:pPr>
            <w:r w:rsidRPr="00647CAB">
              <w:rPr>
                <w:rFonts w:cstheme="minorHAnsi"/>
                <w:sz w:val="20"/>
                <w:szCs w:val="20"/>
                <w:lang w:eastAsia="ja-JP"/>
              </w:rPr>
              <w:t>1</w:t>
            </w:r>
          </w:p>
        </w:tc>
      </w:tr>
      <w:tr w:rsidR="001D73E5" w:rsidRPr="00FF590D" w14:paraId="5E4D0BE1" w14:textId="77777777" w:rsidTr="00626E5C">
        <w:trPr>
          <w:trHeight w:val="20"/>
        </w:trPr>
        <w:tc>
          <w:tcPr>
            <w:tcW w:w="4206" w:type="pct"/>
          </w:tcPr>
          <w:p w14:paraId="78EAB000" w14:textId="77777777" w:rsidR="001D73E5" w:rsidRPr="00647CAB" w:rsidRDefault="001D73E5" w:rsidP="00D84A2A">
            <w:pPr>
              <w:spacing w:after="0" w:line="240" w:lineRule="auto"/>
              <w:jc w:val="right"/>
              <w:rPr>
                <w:rFonts w:cstheme="minorHAnsi"/>
                <w:b/>
                <w:sz w:val="20"/>
                <w:szCs w:val="20"/>
                <w:lang w:eastAsia="ja-JP"/>
              </w:rPr>
            </w:pPr>
            <w:r w:rsidRPr="00647CAB">
              <w:rPr>
                <w:rFonts w:cstheme="minorHAnsi"/>
                <w:b/>
                <w:sz w:val="20"/>
                <w:szCs w:val="20"/>
                <w:lang w:eastAsia="ja-JP"/>
              </w:rPr>
              <w:t>Subtotal</w:t>
            </w:r>
          </w:p>
        </w:tc>
        <w:tc>
          <w:tcPr>
            <w:tcW w:w="794" w:type="pct"/>
            <w:vAlign w:val="center"/>
          </w:tcPr>
          <w:p w14:paraId="5E6EDE25" w14:textId="77777777" w:rsidR="001D73E5" w:rsidRPr="00647CAB" w:rsidRDefault="001D73E5" w:rsidP="00D84A2A">
            <w:pPr>
              <w:spacing w:after="0" w:line="240" w:lineRule="auto"/>
              <w:jc w:val="right"/>
              <w:rPr>
                <w:rFonts w:cstheme="minorHAnsi"/>
                <w:b/>
                <w:sz w:val="20"/>
                <w:szCs w:val="20"/>
                <w:lang w:eastAsia="ja-JP"/>
              </w:rPr>
            </w:pPr>
            <w:r w:rsidRPr="00647CAB">
              <w:rPr>
                <w:rFonts w:cstheme="minorHAnsi"/>
                <w:b/>
                <w:sz w:val="20"/>
                <w:szCs w:val="20"/>
                <w:lang w:eastAsia="ja-JP"/>
              </w:rPr>
              <w:t>/3</w:t>
            </w:r>
          </w:p>
        </w:tc>
      </w:tr>
      <w:tr w:rsidR="001D73E5" w:rsidRPr="00FF590D" w14:paraId="253935A1" w14:textId="77777777" w:rsidTr="00626E5C">
        <w:trPr>
          <w:trHeight w:val="20"/>
        </w:trPr>
        <w:tc>
          <w:tcPr>
            <w:tcW w:w="4206" w:type="pct"/>
            <w:tcBorders>
              <w:bottom w:val="single" w:sz="4" w:space="0" w:color="BD9FCF"/>
            </w:tcBorders>
            <w:shd w:val="clear" w:color="auto" w:fill="E4D8EB"/>
          </w:tcPr>
          <w:p w14:paraId="4CCD99CB" w14:textId="2E366B11" w:rsidR="001D73E5" w:rsidRPr="00647CAB" w:rsidRDefault="001D73E5" w:rsidP="00D84A2A">
            <w:pPr>
              <w:spacing w:after="0" w:line="240" w:lineRule="auto"/>
              <w:jc w:val="right"/>
              <w:rPr>
                <w:rFonts w:cstheme="minorHAnsi"/>
                <w:b/>
                <w:sz w:val="20"/>
                <w:szCs w:val="20"/>
                <w:lang w:eastAsia="ja-JP"/>
              </w:rPr>
            </w:pPr>
            <w:r w:rsidRPr="00647CAB">
              <w:rPr>
                <w:rFonts w:cstheme="minorHAnsi"/>
                <w:b/>
                <w:sz w:val="20"/>
                <w:szCs w:val="20"/>
                <w:lang w:eastAsia="ja-JP"/>
              </w:rPr>
              <w:t>Total</w:t>
            </w:r>
          </w:p>
        </w:tc>
        <w:tc>
          <w:tcPr>
            <w:tcW w:w="794" w:type="pct"/>
            <w:tcBorders>
              <w:bottom w:val="single" w:sz="4" w:space="0" w:color="BD9FCF"/>
            </w:tcBorders>
            <w:shd w:val="clear" w:color="auto" w:fill="E4D8EB"/>
            <w:vAlign w:val="center"/>
          </w:tcPr>
          <w:p w14:paraId="0691DF89" w14:textId="77777777" w:rsidR="001D73E5" w:rsidRPr="00647CAB" w:rsidRDefault="001D73E5" w:rsidP="00D84A2A">
            <w:pPr>
              <w:spacing w:after="0" w:line="240" w:lineRule="auto"/>
              <w:jc w:val="right"/>
              <w:rPr>
                <w:rFonts w:cstheme="minorHAnsi"/>
                <w:b/>
                <w:sz w:val="20"/>
                <w:szCs w:val="20"/>
                <w:lang w:eastAsia="ja-JP"/>
              </w:rPr>
            </w:pPr>
            <w:r w:rsidRPr="00647CAB">
              <w:rPr>
                <w:rFonts w:cstheme="minorHAnsi"/>
                <w:b/>
                <w:sz w:val="20"/>
                <w:szCs w:val="20"/>
                <w:lang w:eastAsia="ja-JP"/>
              </w:rPr>
              <w:t>/30</w:t>
            </w:r>
          </w:p>
        </w:tc>
      </w:tr>
      <w:tr w:rsidR="001D73E5" w:rsidRPr="00FF590D" w14:paraId="7FAC6486" w14:textId="77777777" w:rsidTr="00626E5C">
        <w:trPr>
          <w:trHeight w:val="567"/>
        </w:trPr>
        <w:tc>
          <w:tcPr>
            <w:tcW w:w="5000" w:type="pct"/>
            <w:gridSpan w:val="2"/>
            <w:shd w:val="clear" w:color="auto" w:fill="FFFFFF" w:themeFill="background1"/>
            <w:vAlign w:val="center"/>
          </w:tcPr>
          <w:p w14:paraId="096E82F7" w14:textId="77777777" w:rsidR="00D56323" w:rsidRDefault="00D56323" w:rsidP="00595A13">
            <w:pPr>
              <w:spacing w:line="240" w:lineRule="auto"/>
              <w:rPr>
                <w:rFonts w:cstheme="minorHAnsi"/>
                <w:b/>
                <w:sz w:val="20"/>
                <w:szCs w:val="20"/>
                <w:lang w:eastAsia="ja-JP"/>
              </w:rPr>
            </w:pPr>
            <w:r w:rsidRPr="00973918">
              <w:rPr>
                <w:rFonts w:cstheme="minorHAnsi"/>
                <w:b/>
                <w:sz w:val="20"/>
                <w:szCs w:val="20"/>
                <w:lang w:eastAsia="ja-JP"/>
              </w:rPr>
              <w:t xml:space="preserve">Answers </w:t>
            </w:r>
            <w:r>
              <w:rPr>
                <w:rFonts w:cstheme="minorHAnsi"/>
                <w:b/>
                <w:sz w:val="20"/>
                <w:szCs w:val="20"/>
                <w:lang w:eastAsia="ja-JP"/>
              </w:rPr>
              <w:t>may</w:t>
            </w:r>
            <w:r w:rsidRPr="00973918">
              <w:rPr>
                <w:rFonts w:cstheme="minorHAnsi"/>
                <w:b/>
                <w:sz w:val="20"/>
                <w:szCs w:val="20"/>
                <w:lang w:eastAsia="ja-JP"/>
              </w:rPr>
              <w:t xml:space="preserve"> include:</w:t>
            </w:r>
          </w:p>
          <w:p w14:paraId="613AB9C5" w14:textId="438D04C2" w:rsidR="001D73E5" w:rsidRPr="007C4BD9" w:rsidRDefault="007C4BD9" w:rsidP="00595A13">
            <w:pPr>
              <w:spacing w:line="240" w:lineRule="auto"/>
              <w:rPr>
                <w:rFonts w:cstheme="minorHAnsi"/>
                <w:b/>
                <w:bCs/>
                <w:sz w:val="20"/>
                <w:szCs w:val="20"/>
              </w:rPr>
            </w:pPr>
            <w:r w:rsidRPr="007C4BD9">
              <w:rPr>
                <w:rFonts w:cstheme="minorHAnsi"/>
                <w:b/>
                <w:bCs/>
                <w:sz w:val="20"/>
                <w:szCs w:val="20"/>
              </w:rPr>
              <w:t xml:space="preserve">Question A </w:t>
            </w:r>
            <w:r w:rsidR="003B3E12">
              <w:rPr>
                <w:rFonts w:cstheme="minorHAnsi"/>
                <w:b/>
                <w:bCs/>
                <w:sz w:val="20"/>
                <w:szCs w:val="20"/>
              </w:rPr>
              <w:t xml:space="preserve">– Analyse the impact </w:t>
            </w:r>
            <w:r w:rsidR="003B3E12" w:rsidRPr="003B3E12">
              <w:rPr>
                <w:rFonts w:cstheme="minorHAnsi"/>
                <w:b/>
                <w:bCs/>
                <w:sz w:val="20"/>
                <w:szCs w:val="20"/>
              </w:rPr>
              <w:t>of the political responses to the Great Depression in Australia</w:t>
            </w:r>
            <w:r w:rsidR="003B3E12">
              <w:rPr>
                <w:rFonts w:cstheme="minorHAnsi"/>
                <w:b/>
                <w:bCs/>
                <w:sz w:val="20"/>
                <w:szCs w:val="20"/>
              </w:rPr>
              <w:t xml:space="preserve">. </w:t>
            </w:r>
          </w:p>
          <w:p w14:paraId="784E4061" w14:textId="085F3018" w:rsidR="007C4BD9" w:rsidRPr="008B01C5" w:rsidRDefault="007C4BD9" w:rsidP="008B01C5">
            <w:pPr>
              <w:spacing w:after="0"/>
              <w:rPr>
                <w:rFonts w:ascii="Calibri" w:hAnsi="Calibri" w:cs="Calibri"/>
                <w:sz w:val="20"/>
                <w:szCs w:val="20"/>
                <w:lang w:val="en-GB" w:eastAsia="ja-JP"/>
              </w:rPr>
            </w:pPr>
            <w:r w:rsidRPr="008B01C5">
              <w:rPr>
                <w:rFonts w:ascii="Calibri" w:hAnsi="Calibri" w:cs="Calibri"/>
                <w:sz w:val="20"/>
                <w:szCs w:val="20"/>
                <w:lang w:val="en-GB" w:eastAsia="ja-JP"/>
              </w:rPr>
              <w:t xml:space="preserve">This response should go beyond a recount of the </w:t>
            </w:r>
            <w:r w:rsidR="006B60A3" w:rsidRPr="008B01C5">
              <w:rPr>
                <w:rFonts w:ascii="Calibri" w:hAnsi="Calibri" w:cs="Calibri"/>
                <w:sz w:val="20"/>
                <w:szCs w:val="20"/>
                <w:lang w:val="en-GB" w:eastAsia="ja-JP"/>
              </w:rPr>
              <w:t>‘</w:t>
            </w:r>
            <w:r w:rsidRPr="008B01C5">
              <w:rPr>
                <w:rFonts w:ascii="Calibri" w:hAnsi="Calibri" w:cs="Calibri"/>
                <w:sz w:val="20"/>
                <w:szCs w:val="20"/>
                <w:lang w:val="en-GB" w:eastAsia="ja-JP"/>
              </w:rPr>
              <w:t>Battle of the Plans</w:t>
            </w:r>
            <w:r w:rsidR="006B60A3" w:rsidRPr="008B01C5">
              <w:rPr>
                <w:rFonts w:ascii="Calibri" w:hAnsi="Calibri" w:cs="Calibri"/>
                <w:sz w:val="20"/>
                <w:szCs w:val="20"/>
                <w:lang w:val="en-GB" w:eastAsia="ja-JP"/>
              </w:rPr>
              <w:t>’</w:t>
            </w:r>
            <w:r w:rsidRPr="008B01C5">
              <w:rPr>
                <w:rFonts w:ascii="Calibri" w:hAnsi="Calibri" w:cs="Calibri"/>
                <w:sz w:val="20"/>
                <w:szCs w:val="20"/>
                <w:lang w:val="en-GB" w:eastAsia="ja-JP"/>
              </w:rPr>
              <w:t xml:space="preserve">. </w:t>
            </w:r>
          </w:p>
          <w:p w14:paraId="64916648" w14:textId="355A1FEF" w:rsidR="004713B6" w:rsidRPr="008B01C5" w:rsidRDefault="00604557" w:rsidP="008B01C5">
            <w:pPr>
              <w:spacing w:after="0"/>
              <w:rPr>
                <w:rFonts w:ascii="Calibri" w:hAnsi="Calibri" w:cs="Calibri"/>
                <w:sz w:val="20"/>
                <w:szCs w:val="20"/>
                <w:lang w:val="en-GB" w:eastAsia="ja-JP"/>
              </w:rPr>
            </w:pPr>
            <w:r w:rsidRPr="008B01C5">
              <w:rPr>
                <w:rFonts w:ascii="Calibri" w:hAnsi="Calibri" w:cs="Calibri"/>
                <w:sz w:val="20"/>
                <w:szCs w:val="20"/>
                <w:lang w:val="en-GB" w:eastAsia="ja-JP"/>
              </w:rPr>
              <w:t xml:space="preserve">Analysis should include how effective or ineffective the political responses </w:t>
            </w:r>
            <w:r w:rsidR="00A874C1" w:rsidRPr="008B01C5">
              <w:rPr>
                <w:rFonts w:ascii="Calibri" w:hAnsi="Calibri" w:cs="Calibri"/>
                <w:sz w:val="20"/>
                <w:szCs w:val="20"/>
                <w:lang w:val="en-GB" w:eastAsia="ja-JP"/>
              </w:rPr>
              <w:t>were,</w:t>
            </w:r>
            <w:r w:rsidRPr="008B01C5">
              <w:rPr>
                <w:rFonts w:ascii="Calibri" w:hAnsi="Calibri" w:cs="Calibri"/>
                <w:sz w:val="20"/>
                <w:szCs w:val="20"/>
                <w:lang w:val="en-GB" w:eastAsia="ja-JP"/>
              </w:rPr>
              <w:t xml:space="preserve"> and the impact </w:t>
            </w:r>
            <w:r w:rsidR="00660681" w:rsidRPr="008B01C5">
              <w:rPr>
                <w:rFonts w:ascii="Calibri" w:hAnsi="Calibri" w:cs="Calibri"/>
                <w:sz w:val="20"/>
                <w:szCs w:val="20"/>
                <w:lang w:val="en-GB" w:eastAsia="ja-JP"/>
              </w:rPr>
              <w:t xml:space="preserve">should include the effectiveness of the response on the Australian people </w:t>
            </w:r>
            <w:r w:rsidRPr="008B01C5">
              <w:rPr>
                <w:rFonts w:ascii="Calibri" w:hAnsi="Calibri" w:cs="Calibri"/>
                <w:sz w:val="20"/>
                <w:szCs w:val="20"/>
                <w:lang w:val="en-GB" w:eastAsia="ja-JP"/>
              </w:rPr>
              <w:t>at the time.</w:t>
            </w:r>
            <w:r w:rsidR="004713B6" w:rsidRPr="008B01C5">
              <w:rPr>
                <w:rFonts w:ascii="Calibri" w:hAnsi="Calibri" w:cs="Calibri"/>
                <w:sz w:val="20"/>
                <w:szCs w:val="20"/>
                <w:lang w:val="en-GB" w:eastAsia="ja-JP"/>
              </w:rPr>
              <w:t xml:space="preserve"> High level analysis will investigate the relationships between the response and the impact, and the people and ideas involved. There will be an overall analysis of the responses and their impacts</w:t>
            </w:r>
            <w:r w:rsidR="00A874C1" w:rsidRPr="008B01C5">
              <w:rPr>
                <w:rFonts w:ascii="Calibri" w:hAnsi="Calibri" w:cs="Calibri"/>
                <w:sz w:val="20"/>
                <w:szCs w:val="20"/>
                <w:lang w:val="en-GB" w:eastAsia="ja-JP"/>
              </w:rPr>
              <w:t xml:space="preserve">. </w:t>
            </w:r>
          </w:p>
          <w:p w14:paraId="6D08C88A" w14:textId="77777777" w:rsidR="007C4BD9" w:rsidRPr="008B01C5" w:rsidRDefault="007C4BD9" w:rsidP="008B01C5">
            <w:pPr>
              <w:pStyle w:val="ListParagraph"/>
              <w:numPr>
                <w:ilvl w:val="0"/>
                <w:numId w:val="44"/>
              </w:numPr>
              <w:spacing w:after="200"/>
              <w:ind w:left="357" w:hanging="357"/>
              <w:rPr>
                <w:rFonts w:ascii="Calibri" w:hAnsi="Calibri" w:cs="Calibri"/>
                <w:sz w:val="20"/>
                <w:szCs w:val="20"/>
              </w:rPr>
            </w:pPr>
            <w:r w:rsidRPr="008B01C5">
              <w:rPr>
                <w:rFonts w:ascii="Calibri" w:hAnsi="Calibri" w:cs="Calibri"/>
                <w:sz w:val="20"/>
                <w:szCs w:val="20"/>
                <w:lang w:val="en-GB" w:eastAsia="ja-JP"/>
              </w:rPr>
              <w:t xml:space="preserve">The response needs to include some historical context around Australia’s weak economy leading up to the Great Depression and an overreliance on primary industries, high borrowing from overseas to fund the Men, Money, Markets policies of the 1920s. The social impact of </w:t>
            </w:r>
            <w:r w:rsidRPr="008B01C5">
              <w:rPr>
                <w:rFonts w:ascii="Calibri" w:hAnsi="Calibri" w:cs="Calibri"/>
                <w:sz w:val="20"/>
                <w:szCs w:val="20"/>
              </w:rPr>
              <w:t xml:space="preserve">30% unemployed by 1932 etc. </w:t>
            </w:r>
          </w:p>
          <w:p w14:paraId="0502475A" w14:textId="77777777" w:rsidR="007C4BD9" w:rsidRPr="008B01C5" w:rsidRDefault="007C4BD9" w:rsidP="008B01C5">
            <w:pPr>
              <w:pStyle w:val="ListParagraph"/>
              <w:numPr>
                <w:ilvl w:val="0"/>
                <w:numId w:val="44"/>
              </w:numPr>
              <w:spacing w:after="200"/>
              <w:ind w:left="357" w:hanging="357"/>
              <w:rPr>
                <w:rFonts w:ascii="Calibri" w:hAnsi="Calibri" w:cs="Calibri"/>
                <w:sz w:val="20"/>
                <w:szCs w:val="20"/>
                <w:lang w:val="en-GB" w:eastAsia="ja-JP"/>
              </w:rPr>
            </w:pPr>
            <w:r w:rsidRPr="008B01C5">
              <w:rPr>
                <w:rFonts w:ascii="Calibri" w:hAnsi="Calibri" w:cs="Calibri"/>
                <w:sz w:val="20"/>
                <w:szCs w:val="20"/>
                <w:lang w:val="en-GB" w:eastAsia="ja-JP"/>
              </w:rPr>
              <w:t xml:space="preserve">Reasons for dissent amongst the Labor Party to the approach to the Great Depression, the Labor Party Split, and the lack of experience of Scullin in dealing with the economic crisis. </w:t>
            </w:r>
            <w:r w:rsidRPr="008B01C5">
              <w:rPr>
                <w:rFonts w:ascii="Calibri" w:hAnsi="Calibri" w:cs="Calibri"/>
                <w:sz w:val="20"/>
                <w:szCs w:val="20"/>
              </w:rPr>
              <w:t>Earlier attempts by the Scullin Government to deal with the depression by credit creation were blocked by a hostile Senate in Parliament and by the Commonwealth Bank.</w:t>
            </w:r>
          </w:p>
          <w:p w14:paraId="43780CDB" w14:textId="6F5CC141" w:rsidR="007C4BD9" w:rsidRPr="008B01C5" w:rsidRDefault="007C4BD9" w:rsidP="008B01C5">
            <w:pPr>
              <w:pStyle w:val="ListParagraph"/>
              <w:numPr>
                <w:ilvl w:val="0"/>
                <w:numId w:val="44"/>
              </w:numPr>
              <w:ind w:left="357" w:hanging="357"/>
              <w:rPr>
                <w:rFonts w:ascii="Calibri" w:hAnsi="Calibri" w:cs="Calibri"/>
                <w:sz w:val="20"/>
                <w:szCs w:val="20"/>
              </w:rPr>
            </w:pPr>
            <w:r w:rsidRPr="008B01C5">
              <w:rPr>
                <w:rFonts w:ascii="Calibri" w:hAnsi="Calibri" w:cs="Calibri"/>
                <w:sz w:val="20"/>
                <w:szCs w:val="20"/>
              </w:rPr>
              <w:t xml:space="preserve">The eventual adoption of the Premiers’ Plan in June 1931. </w:t>
            </w:r>
            <w:r w:rsidR="000300FE">
              <w:rPr>
                <w:rFonts w:ascii="Calibri" w:hAnsi="Calibri" w:cs="Calibri"/>
                <w:sz w:val="20"/>
                <w:szCs w:val="20"/>
              </w:rPr>
              <w:t>Students</w:t>
            </w:r>
            <w:r w:rsidRPr="008B01C5">
              <w:rPr>
                <w:rFonts w:ascii="Calibri" w:hAnsi="Calibri" w:cs="Calibri"/>
                <w:sz w:val="20"/>
                <w:szCs w:val="20"/>
              </w:rPr>
              <w:t xml:space="preserve"> should also analyse the collapse of the Scullin government, deeply divided on whether to approve the Premiers’ Plan</w:t>
            </w:r>
            <w:r w:rsidR="001A603F" w:rsidRPr="005652B7">
              <w:rPr>
                <w:rFonts w:ascii="Calibri" w:hAnsi="Calibri" w:cs="Calibri"/>
                <w:sz w:val="20"/>
                <w:szCs w:val="20"/>
              </w:rPr>
              <w:t>.</w:t>
            </w:r>
          </w:p>
          <w:p w14:paraId="6F91FA22" w14:textId="1384FFE1" w:rsidR="007C4BD9" w:rsidRPr="008B01C5" w:rsidRDefault="007C4BD9" w:rsidP="008B01C5">
            <w:pPr>
              <w:pStyle w:val="ListParagraph"/>
              <w:numPr>
                <w:ilvl w:val="0"/>
                <w:numId w:val="44"/>
              </w:numPr>
              <w:spacing w:after="200"/>
              <w:ind w:left="357" w:hanging="357"/>
              <w:rPr>
                <w:rFonts w:ascii="Calibri" w:hAnsi="Calibri" w:cs="Calibri"/>
                <w:sz w:val="20"/>
                <w:szCs w:val="20"/>
              </w:rPr>
            </w:pPr>
            <w:r w:rsidRPr="008B01C5">
              <w:rPr>
                <w:rFonts w:ascii="Calibri" w:hAnsi="Calibri" w:cs="Calibri"/>
                <w:sz w:val="20"/>
                <w:szCs w:val="20"/>
                <w:lang w:val="en-GB" w:eastAsia="ja-JP"/>
              </w:rPr>
              <w:t>Response should refer to Otto Niemeyer and the paternalistic approach from the Bank of England</w:t>
            </w:r>
            <w:r w:rsidR="001A603F" w:rsidRPr="008B01C5">
              <w:rPr>
                <w:rFonts w:ascii="Calibri" w:hAnsi="Calibri" w:cs="Calibri"/>
                <w:sz w:val="20"/>
                <w:szCs w:val="20"/>
                <w:lang w:val="en-GB" w:eastAsia="ja-JP"/>
              </w:rPr>
              <w:t>.</w:t>
            </w:r>
            <w:r w:rsidRPr="008B01C5">
              <w:rPr>
                <w:rFonts w:ascii="Calibri" w:hAnsi="Calibri" w:cs="Calibri"/>
                <w:sz w:val="20"/>
                <w:szCs w:val="20"/>
                <w:lang w:val="en-GB" w:eastAsia="ja-JP"/>
              </w:rPr>
              <w:t xml:space="preserve"> </w:t>
            </w:r>
            <w:r w:rsidR="000300FE">
              <w:rPr>
                <w:rFonts w:ascii="Calibri" w:hAnsi="Calibri" w:cs="Calibri"/>
                <w:sz w:val="20"/>
                <w:szCs w:val="20"/>
              </w:rPr>
              <w:t>S</w:t>
            </w:r>
            <w:r w:rsidR="005652B7">
              <w:rPr>
                <w:rFonts w:ascii="Calibri" w:hAnsi="Calibri" w:cs="Calibri"/>
                <w:sz w:val="20"/>
                <w:szCs w:val="20"/>
              </w:rPr>
              <w:t>tudent</w:t>
            </w:r>
            <w:r w:rsidR="00626E5C" w:rsidRPr="008B01C5">
              <w:rPr>
                <w:rFonts w:ascii="Calibri" w:hAnsi="Calibri" w:cs="Calibri"/>
                <w:sz w:val="20"/>
                <w:szCs w:val="20"/>
              </w:rPr>
              <w:t>s</w:t>
            </w:r>
            <w:r w:rsidRPr="008B01C5">
              <w:rPr>
                <w:rFonts w:ascii="Calibri" w:hAnsi="Calibri" w:cs="Calibri"/>
                <w:sz w:val="20"/>
                <w:szCs w:val="20"/>
              </w:rPr>
              <w:t xml:space="preserve"> could discuss the political debate over how to deal with the debt owing to English bondholders and the controversy of the Niemeyer plan.</w:t>
            </w:r>
          </w:p>
          <w:p w14:paraId="4E35DC9E" w14:textId="13DF6D90" w:rsidR="007C4BD9" w:rsidRPr="008B01C5" w:rsidRDefault="007C4BD9" w:rsidP="00E73860">
            <w:pPr>
              <w:pStyle w:val="ListParagraph"/>
              <w:numPr>
                <w:ilvl w:val="0"/>
                <w:numId w:val="44"/>
              </w:numPr>
              <w:spacing w:after="200"/>
              <w:rPr>
                <w:rFonts w:ascii="Calibri" w:hAnsi="Calibri" w:cs="Calibri"/>
                <w:sz w:val="20"/>
                <w:szCs w:val="20"/>
              </w:rPr>
            </w:pPr>
            <w:r w:rsidRPr="008B01C5">
              <w:rPr>
                <w:rFonts w:ascii="Calibri" w:hAnsi="Calibri" w:cs="Calibri"/>
                <w:sz w:val="20"/>
                <w:szCs w:val="20"/>
              </w:rPr>
              <w:t>This dispute led to the Lang Laborites precipitating the fall of the Scullin government and subsequently to Lang being dismissed as NSW Premier by the State Governor.</w:t>
            </w:r>
          </w:p>
          <w:p w14:paraId="035D7364" w14:textId="050E6258" w:rsidR="007C4BD9" w:rsidRPr="008B01C5" w:rsidRDefault="007C4BD9" w:rsidP="00E73860">
            <w:pPr>
              <w:pStyle w:val="ListParagraph"/>
              <w:numPr>
                <w:ilvl w:val="0"/>
                <w:numId w:val="44"/>
              </w:numPr>
              <w:spacing w:after="200"/>
              <w:rPr>
                <w:rFonts w:ascii="Calibri" w:hAnsi="Calibri" w:cs="Calibri"/>
                <w:sz w:val="20"/>
                <w:szCs w:val="20"/>
              </w:rPr>
            </w:pPr>
            <w:r w:rsidRPr="008B01C5">
              <w:rPr>
                <w:rFonts w:ascii="Calibri" w:hAnsi="Calibri" w:cs="Calibri"/>
                <w:sz w:val="20"/>
                <w:szCs w:val="20"/>
              </w:rPr>
              <w:t>In Western Australia, the political responses included the strong ‘yes’ vote in the secession referendum.</w:t>
            </w:r>
          </w:p>
          <w:p w14:paraId="72D88AB5" w14:textId="7A254429" w:rsidR="007C4BD9" w:rsidRPr="008B01C5" w:rsidRDefault="007C4BD9" w:rsidP="00E73860">
            <w:pPr>
              <w:pStyle w:val="ListParagraph"/>
              <w:numPr>
                <w:ilvl w:val="0"/>
                <w:numId w:val="44"/>
              </w:numPr>
              <w:spacing w:line="240" w:lineRule="auto"/>
              <w:rPr>
                <w:rFonts w:cstheme="minorHAnsi"/>
                <w:sz w:val="20"/>
                <w:szCs w:val="20"/>
              </w:rPr>
            </w:pPr>
            <w:r w:rsidRPr="008B01C5">
              <w:rPr>
                <w:rFonts w:ascii="Calibri" w:hAnsi="Calibri" w:cs="Calibri"/>
                <w:sz w:val="20"/>
                <w:szCs w:val="20"/>
              </w:rPr>
              <w:lastRenderedPageBreak/>
              <w:t>The political response can be seen to have gradually reduced the blight of unemployment, but 10% were still out of work in 1939. Measures to stimulate the local economy through tariffs etc were limited in impact with the export-based economy having to rely on the global economic recovery to take place</w:t>
            </w:r>
            <w:r w:rsidR="001A603F" w:rsidRPr="008B01C5">
              <w:rPr>
                <w:rFonts w:ascii="Calibri" w:hAnsi="Calibri" w:cs="Calibri"/>
                <w:sz w:val="20"/>
                <w:szCs w:val="20"/>
              </w:rPr>
              <w:t>.</w:t>
            </w:r>
          </w:p>
          <w:p w14:paraId="66EBF75D" w14:textId="79783F37" w:rsidR="007C4BD9" w:rsidRPr="008B01C5" w:rsidRDefault="007C4BD9" w:rsidP="00626E5C">
            <w:pPr>
              <w:spacing w:line="240" w:lineRule="auto"/>
              <w:rPr>
                <w:rFonts w:cstheme="minorHAnsi"/>
                <w:b/>
                <w:bCs/>
                <w:sz w:val="20"/>
                <w:szCs w:val="20"/>
              </w:rPr>
            </w:pPr>
            <w:r w:rsidRPr="008B01C5">
              <w:rPr>
                <w:rFonts w:cstheme="minorHAnsi"/>
                <w:b/>
                <w:bCs/>
                <w:sz w:val="20"/>
                <w:szCs w:val="20"/>
              </w:rPr>
              <w:t>Question B</w:t>
            </w:r>
            <w:r w:rsidR="003B3E12">
              <w:rPr>
                <w:rFonts w:cstheme="minorHAnsi"/>
                <w:b/>
                <w:bCs/>
                <w:sz w:val="20"/>
                <w:szCs w:val="20"/>
              </w:rPr>
              <w:t xml:space="preserve"> – Assess </w:t>
            </w:r>
            <w:r w:rsidR="003B3E12" w:rsidRPr="003B3E12">
              <w:rPr>
                <w:rFonts w:cstheme="minorHAnsi"/>
                <w:b/>
                <w:bCs/>
                <w:sz w:val="20"/>
                <w:szCs w:val="20"/>
              </w:rPr>
              <w:t>the impact of the Great Depression on different groups in Australia.</w:t>
            </w:r>
          </w:p>
          <w:p w14:paraId="40B9185F" w14:textId="35C549DB" w:rsidR="007C4BD9" w:rsidRPr="008B01C5" w:rsidRDefault="007C4BD9" w:rsidP="008B01C5">
            <w:pPr>
              <w:spacing w:after="0"/>
              <w:rPr>
                <w:rFonts w:cstheme="minorHAnsi"/>
                <w:sz w:val="20"/>
                <w:szCs w:val="20"/>
                <w:lang w:val="en-GB" w:eastAsia="ja-JP"/>
              </w:rPr>
            </w:pPr>
            <w:r w:rsidRPr="008B01C5">
              <w:rPr>
                <w:rFonts w:cstheme="minorHAnsi"/>
                <w:sz w:val="20"/>
                <w:szCs w:val="20"/>
              </w:rPr>
              <w:t>The focus of the answer is an assessment of the impact of the Great Depression on different groups in Australia, and not its causes.</w:t>
            </w:r>
          </w:p>
          <w:p w14:paraId="17E8C0CB" w14:textId="70C0C0B2" w:rsidR="007C4BD9" w:rsidRPr="008B01C5" w:rsidRDefault="000300FE" w:rsidP="008B01C5">
            <w:pPr>
              <w:spacing w:after="0"/>
              <w:rPr>
                <w:rFonts w:cstheme="minorHAnsi"/>
                <w:sz w:val="20"/>
                <w:szCs w:val="20"/>
              </w:rPr>
            </w:pPr>
            <w:r>
              <w:rPr>
                <w:rFonts w:cstheme="minorHAnsi"/>
                <w:sz w:val="20"/>
                <w:szCs w:val="20"/>
              </w:rPr>
              <w:t>Students</w:t>
            </w:r>
            <w:r w:rsidR="007C4BD9" w:rsidRPr="008B01C5">
              <w:rPr>
                <w:rFonts w:cstheme="minorHAnsi"/>
                <w:sz w:val="20"/>
                <w:szCs w:val="20"/>
              </w:rPr>
              <w:t xml:space="preserve"> should point out that not all groups in society were affected equally.</w:t>
            </w:r>
            <w:r w:rsidR="00A32485" w:rsidRPr="008B01C5">
              <w:rPr>
                <w:rFonts w:cstheme="minorHAnsi"/>
                <w:sz w:val="20"/>
                <w:szCs w:val="20"/>
              </w:rPr>
              <w:t xml:space="preserve"> </w:t>
            </w:r>
            <w:r>
              <w:rPr>
                <w:rFonts w:cstheme="minorHAnsi"/>
                <w:sz w:val="20"/>
                <w:szCs w:val="20"/>
              </w:rPr>
              <w:t>Students</w:t>
            </w:r>
            <w:r w:rsidR="00A32485" w:rsidRPr="008B01C5">
              <w:rPr>
                <w:rFonts w:cstheme="minorHAnsi"/>
                <w:sz w:val="20"/>
                <w:szCs w:val="20"/>
              </w:rPr>
              <w:t xml:space="preserve"> need to reference a minimum of two groups</w:t>
            </w:r>
            <w:r w:rsidR="00B919F6" w:rsidRPr="008B01C5">
              <w:rPr>
                <w:rFonts w:cstheme="minorHAnsi"/>
                <w:sz w:val="20"/>
                <w:szCs w:val="20"/>
              </w:rPr>
              <w:t>.</w:t>
            </w:r>
          </w:p>
          <w:p w14:paraId="5738DBC6" w14:textId="77777777" w:rsidR="007C4BD9" w:rsidRPr="008B01C5" w:rsidRDefault="007C4BD9" w:rsidP="00626E5C">
            <w:pPr>
              <w:spacing w:after="0"/>
              <w:rPr>
                <w:rFonts w:cstheme="minorHAnsi"/>
                <w:sz w:val="20"/>
                <w:szCs w:val="20"/>
              </w:rPr>
            </w:pPr>
            <w:r w:rsidRPr="008B01C5">
              <w:rPr>
                <w:rFonts w:cstheme="minorHAnsi"/>
                <w:sz w:val="20"/>
                <w:szCs w:val="20"/>
              </w:rPr>
              <w:t>Answers could include reference to the following:</w:t>
            </w:r>
          </w:p>
          <w:p w14:paraId="3B542554" w14:textId="73289E4F" w:rsidR="007C4BD9" w:rsidRPr="008B01C5" w:rsidRDefault="007C4BD9" w:rsidP="008B01C5">
            <w:pPr>
              <w:pStyle w:val="ListParagraph"/>
              <w:numPr>
                <w:ilvl w:val="0"/>
                <w:numId w:val="45"/>
              </w:numPr>
              <w:spacing w:after="200"/>
              <w:ind w:left="357" w:hanging="357"/>
              <w:rPr>
                <w:rFonts w:cstheme="minorHAnsi"/>
                <w:sz w:val="20"/>
                <w:szCs w:val="20"/>
              </w:rPr>
            </w:pPr>
            <w:r w:rsidRPr="008B01C5">
              <w:rPr>
                <w:rFonts w:cstheme="minorHAnsi"/>
                <w:sz w:val="20"/>
                <w:szCs w:val="20"/>
              </w:rPr>
              <w:t>The unemployed were arguably worst hit with many families suffering extreme hardship. Unemployment reached 30</w:t>
            </w:r>
            <w:r w:rsidR="00347EF9" w:rsidRPr="008B01C5">
              <w:rPr>
                <w:rFonts w:cstheme="minorHAnsi"/>
                <w:sz w:val="20"/>
                <w:szCs w:val="20"/>
              </w:rPr>
              <w:t>%</w:t>
            </w:r>
            <w:r w:rsidRPr="008B01C5">
              <w:rPr>
                <w:rFonts w:cstheme="minorHAnsi"/>
                <w:sz w:val="20"/>
                <w:szCs w:val="20"/>
              </w:rPr>
              <w:t xml:space="preserve"> in 1932. </w:t>
            </w:r>
          </w:p>
          <w:p w14:paraId="2628DEA9" w14:textId="2DAD5963" w:rsidR="007C4BD9" w:rsidRPr="008B01C5" w:rsidRDefault="007C4BD9" w:rsidP="008B01C5">
            <w:pPr>
              <w:pStyle w:val="ListParagraph"/>
              <w:numPr>
                <w:ilvl w:val="0"/>
                <w:numId w:val="45"/>
              </w:numPr>
              <w:spacing w:after="200"/>
              <w:ind w:left="357" w:hanging="357"/>
              <w:rPr>
                <w:rFonts w:cstheme="minorHAnsi"/>
                <w:sz w:val="20"/>
                <w:szCs w:val="20"/>
              </w:rPr>
            </w:pPr>
            <w:r w:rsidRPr="008B01C5">
              <w:rPr>
                <w:rFonts w:cstheme="minorHAnsi"/>
                <w:sz w:val="20"/>
                <w:szCs w:val="20"/>
              </w:rPr>
              <w:t xml:space="preserve">Relief for the unemployed varied from state to state, and </w:t>
            </w:r>
            <w:r w:rsidR="000300FE">
              <w:rPr>
                <w:rFonts w:cstheme="minorHAnsi"/>
                <w:sz w:val="20"/>
                <w:szCs w:val="20"/>
              </w:rPr>
              <w:t>students</w:t>
            </w:r>
            <w:r w:rsidRPr="008B01C5">
              <w:rPr>
                <w:rFonts w:cstheme="minorHAnsi"/>
                <w:sz w:val="20"/>
                <w:szCs w:val="20"/>
              </w:rPr>
              <w:t xml:space="preserve"> could discuss being on ‘the susso’ or searching for work by ‘jumping the rattler’. </w:t>
            </w:r>
          </w:p>
          <w:p w14:paraId="08F2B664" w14:textId="77777777" w:rsidR="007C4BD9" w:rsidRPr="008B01C5" w:rsidRDefault="007C4BD9" w:rsidP="008B01C5">
            <w:pPr>
              <w:pStyle w:val="ListParagraph"/>
              <w:numPr>
                <w:ilvl w:val="0"/>
                <w:numId w:val="45"/>
              </w:numPr>
              <w:spacing w:after="200"/>
              <w:ind w:left="357" w:hanging="357"/>
              <w:rPr>
                <w:rFonts w:cstheme="minorHAnsi"/>
                <w:sz w:val="20"/>
                <w:szCs w:val="20"/>
              </w:rPr>
            </w:pPr>
            <w:r w:rsidRPr="008B01C5">
              <w:rPr>
                <w:rFonts w:cstheme="minorHAnsi"/>
                <w:sz w:val="20"/>
                <w:szCs w:val="20"/>
              </w:rPr>
              <w:t>Evictions also increased during this period, and semi-permanent camps for the homeless appeared in many cities.</w:t>
            </w:r>
          </w:p>
          <w:p w14:paraId="624BC842" w14:textId="7B29EC71" w:rsidR="007C4BD9" w:rsidRPr="008B01C5" w:rsidRDefault="007C4BD9" w:rsidP="008B01C5">
            <w:pPr>
              <w:pStyle w:val="ListParagraph"/>
              <w:numPr>
                <w:ilvl w:val="0"/>
                <w:numId w:val="45"/>
              </w:numPr>
              <w:spacing w:after="200"/>
              <w:ind w:left="357" w:hanging="357"/>
              <w:rPr>
                <w:rFonts w:cstheme="minorHAnsi"/>
                <w:sz w:val="20"/>
                <w:szCs w:val="20"/>
              </w:rPr>
            </w:pPr>
            <w:r w:rsidRPr="008B01C5">
              <w:rPr>
                <w:rFonts w:cstheme="minorHAnsi"/>
                <w:sz w:val="20"/>
                <w:szCs w:val="20"/>
              </w:rPr>
              <w:t xml:space="preserve">The impact of the Great Depression led to increased social conflict </w:t>
            </w:r>
            <w:r w:rsidR="005652B7">
              <w:rPr>
                <w:rFonts w:cstheme="minorHAnsi"/>
                <w:sz w:val="20"/>
                <w:szCs w:val="20"/>
              </w:rPr>
              <w:t>demonstrat</w:t>
            </w:r>
            <w:r w:rsidRPr="008B01C5">
              <w:rPr>
                <w:rFonts w:cstheme="minorHAnsi"/>
                <w:sz w:val="20"/>
                <w:szCs w:val="20"/>
              </w:rPr>
              <w:t xml:space="preserve">ed by radicalisation with the Lang Laborites on the left and the New Guard on the right. </w:t>
            </w:r>
          </w:p>
          <w:p w14:paraId="104E7315" w14:textId="77777777" w:rsidR="007C4BD9" w:rsidRPr="008B01C5" w:rsidRDefault="007C4BD9" w:rsidP="008B01C5">
            <w:pPr>
              <w:pStyle w:val="ListParagraph"/>
              <w:numPr>
                <w:ilvl w:val="0"/>
                <w:numId w:val="45"/>
              </w:numPr>
              <w:spacing w:after="200"/>
              <w:ind w:left="357" w:hanging="357"/>
              <w:rPr>
                <w:rFonts w:cstheme="minorHAnsi"/>
                <w:sz w:val="20"/>
                <w:szCs w:val="20"/>
              </w:rPr>
            </w:pPr>
            <w:r w:rsidRPr="008B01C5">
              <w:rPr>
                <w:rFonts w:cstheme="minorHAnsi"/>
                <w:sz w:val="20"/>
                <w:szCs w:val="20"/>
              </w:rPr>
              <w:t>Women were forced not only to make ends meet on more limited means in their role as homemaker but also to act as ‘breadwinner’ in homes where men had lost their jobs. Women were also seen as vital in keeping families and communities together during this period.</w:t>
            </w:r>
          </w:p>
          <w:p w14:paraId="2CA19DB5" w14:textId="77777777" w:rsidR="007C4BD9" w:rsidRPr="008B01C5" w:rsidRDefault="007C4BD9" w:rsidP="008B01C5">
            <w:pPr>
              <w:pStyle w:val="ListParagraph"/>
              <w:numPr>
                <w:ilvl w:val="0"/>
                <w:numId w:val="45"/>
              </w:numPr>
              <w:spacing w:after="200"/>
              <w:ind w:left="357" w:hanging="357"/>
              <w:rPr>
                <w:rFonts w:cstheme="minorHAnsi"/>
                <w:sz w:val="20"/>
                <w:szCs w:val="20"/>
              </w:rPr>
            </w:pPr>
            <w:r w:rsidRPr="008B01C5">
              <w:rPr>
                <w:rFonts w:cstheme="minorHAnsi"/>
                <w:sz w:val="20"/>
                <w:szCs w:val="20"/>
              </w:rPr>
              <w:t>Aboriginal people arguably were already the most disadvantaged group in society but still suffered from increased unemployment yet were not eligible for dole payments in many states unlike their white counterparts.</w:t>
            </w:r>
          </w:p>
          <w:p w14:paraId="698F7CF1" w14:textId="3E2F9279" w:rsidR="007C4BD9" w:rsidRPr="008B01C5" w:rsidRDefault="007C4BD9" w:rsidP="008B01C5">
            <w:pPr>
              <w:pStyle w:val="ListParagraph"/>
              <w:numPr>
                <w:ilvl w:val="0"/>
                <w:numId w:val="45"/>
              </w:numPr>
              <w:spacing w:after="200"/>
              <w:ind w:left="357" w:hanging="357"/>
              <w:rPr>
                <w:rFonts w:cstheme="minorHAnsi"/>
                <w:sz w:val="20"/>
                <w:szCs w:val="20"/>
              </w:rPr>
            </w:pPr>
            <w:r w:rsidRPr="008B01C5">
              <w:rPr>
                <w:rFonts w:cstheme="minorHAnsi"/>
                <w:sz w:val="20"/>
                <w:szCs w:val="20"/>
              </w:rPr>
              <w:t>Middle class and wealthier groups were not as severely affected although many small business owners went bankrupt. The rich carried on much as before</w:t>
            </w:r>
            <w:r w:rsidR="00982F3E" w:rsidRPr="008B01C5">
              <w:rPr>
                <w:rFonts w:cstheme="minorHAnsi"/>
                <w:sz w:val="20"/>
                <w:szCs w:val="20"/>
              </w:rPr>
              <w:t>,</w:t>
            </w:r>
            <w:r w:rsidRPr="008B01C5">
              <w:rPr>
                <w:rFonts w:cstheme="minorHAnsi"/>
                <w:sz w:val="20"/>
                <w:szCs w:val="20"/>
              </w:rPr>
              <w:t xml:space="preserve"> highlighting the inequity in Australian society at the time.</w:t>
            </w:r>
          </w:p>
          <w:p w14:paraId="6E2655DA" w14:textId="79F1A815" w:rsidR="007C4BD9" w:rsidRPr="008B01C5" w:rsidRDefault="007C4BD9" w:rsidP="008B01C5">
            <w:pPr>
              <w:pStyle w:val="ListParagraph"/>
              <w:numPr>
                <w:ilvl w:val="0"/>
                <w:numId w:val="45"/>
              </w:numPr>
              <w:spacing w:line="240" w:lineRule="auto"/>
              <w:ind w:left="357" w:hanging="357"/>
              <w:rPr>
                <w:rFonts w:cstheme="minorHAnsi"/>
                <w:sz w:val="20"/>
                <w:szCs w:val="20"/>
              </w:rPr>
            </w:pPr>
            <w:r w:rsidRPr="008B01C5">
              <w:rPr>
                <w:rFonts w:cstheme="minorHAnsi"/>
                <w:sz w:val="20"/>
                <w:szCs w:val="20"/>
              </w:rPr>
              <w:t xml:space="preserve">The political response should only be discussed with reference to its impact on different groups. Political parties such as the </w:t>
            </w:r>
            <w:r w:rsidR="00120997" w:rsidRPr="008B01C5">
              <w:rPr>
                <w:rFonts w:cstheme="minorHAnsi"/>
                <w:sz w:val="20"/>
                <w:szCs w:val="20"/>
              </w:rPr>
              <w:t>Australian Labor Party (</w:t>
            </w:r>
            <w:r w:rsidRPr="008B01C5">
              <w:rPr>
                <w:rFonts w:cstheme="minorHAnsi"/>
                <w:sz w:val="20"/>
                <w:szCs w:val="20"/>
              </w:rPr>
              <w:t>ALP</w:t>
            </w:r>
            <w:r w:rsidR="00120997" w:rsidRPr="008B01C5">
              <w:rPr>
                <w:rFonts w:cstheme="minorHAnsi"/>
                <w:sz w:val="20"/>
                <w:szCs w:val="20"/>
              </w:rPr>
              <w:t>)</w:t>
            </w:r>
            <w:r w:rsidRPr="008B01C5">
              <w:rPr>
                <w:rFonts w:cstheme="minorHAnsi"/>
                <w:sz w:val="20"/>
                <w:szCs w:val="20"/>
              </w:rPr>
              <w:t xml:space="preserve"> can be considered a group for the purpose of this question</w:t>
            </w:r>
            <w:r w:rsidR="00120997" w:rsidRPr="008B01C5">
              <w:rPr>
                <w:rFonts w:cstheme="minorHAnsi"/>
                <w:sz w:val="20"/>
                <w:szCs w:val="20"/>
              </w:rPr>
              <w:t>.</w:t>
            </w:r>
          </w:p>
          <w:p w14:paraId="78980988" w14:textId="552EE13C" w:rsidR="007C4BD9" w:rsidRPr="008B01C5" w:rsidRDefault="007C4BD9" w:rsidP="00626E5C">
            <w:pPr>
              <w:keepNext/>
              <w:keepLines/>
              <w:spacing w:line="240" w:lineRule="auto"/>
              <w:rPr>
                <w:rFonts w:cstheme="minorHAnsi"/>
                <w:b/>
                <w:bCs/>
                <w:sz w:val="20"/>
                <w:szCs w:val="20"/>
              </w:rPr>
            </w:pPr>
            <w:r w:rsidRPr="008B01C5">
              <w:rPr>
                <w:rFonts w:cstheme="minorHAnsi"/>
                <w:b/>
                <w:bCs/>
                <w:sz w:val="20"/>
                <w:szCs w:val="20"/>
              </w:rPr>
              <w:t>Question C</w:t>
            </w:r>
            <w:r w:rsidR="003B3E12">
              <w:rPr>
                <w:rFonts w:cstheme="minorHAnsi"/>
                <w:b/>
                <w:bCs/>
                <w:sz w:val="20"/>
                <w:szCs w:val="20"/>
              </w:rPr>
              <w:t xml:space="preserve"> – Evaluate </w:t>
            </w:r>
            <w:r w:rsidR="003B3E12" w:rsidRPr="003B3E12">
              <w:rPr>
                <w:rFonts w:cstheme="minorHAnsi"/>
                <w:b/>
                <w:bCs/>
                <w:sz w:val="20"/>
                <w:szCs w:val="20"/>
              </w:rPr>
              <w:t>the impact of the Great Depression on the Australian nation</w:t>
            </w:r>
            <w:r w:rsidR="003B3E12">
              <w:rPr>
                <w:rFonts w:cstheme="minorHAnsi"/>
                <w:b/>
                <w:bCs/>
                <w:sz w:val="20"/>
                <w:szCs w:val="20"/>
              </w:rPr>
              <w:t xml:space="preserve">. </w:t>
            </w:r>
          </w:p>
          <w:p w14:paraId="7F2109B2" w14:textId="3E7CC558" w:rsidR="00604557" w:rsidRPr="008B01C5" w:rsidRDefault="00767B5A" w:rsidP="008B01C5">
            <w:pPr>
              <w:keepNext/>
              <w:keepLines/>
              <w:spacing w:after="0"/>
              <w:rPr>
                <w:rFonts w:ascii="Calibri" w:hAnsi="Calibri" w:cs="Calibri"/>
                <w:sz w:val="20"/>
                <w:szCs w:val="20"/>
              </w:rPr>
            </w:pPr>
            <w:r w:rsidRPr="008B01C5">
              <w:rPr>
                <w:rFonts w:ascii="Calibri" w:hAnsi="Calibri" w:cs="Calibri"/>
                <w:sz w:val="20"/>
                <w:szCs w:val="20"/>
              </w:rPr>
              <w:t>The evaluation should include the depth of the impact on the Australian nation and the changes which occurred. The evaluation needs to make a judgement on the severity of the impact on the Australian nation. A high</w:t>
            </w:r>
            <w:r w:rsidR="00120997" w:rsidRPr="008B01C5">
              <w:rPr>
                <w:rFonts w:ascii="Calibri" w:hAnsi="Calibri" w:cs="Calibri"/>
                <w:sz w:val="20"/>
                <w:szCs w:val="20"/>
              </w:rPr>
              <w:t>-</w:t>
            </w:r>
            <w:r w:rsidRPr="008B01C5">
              <w:rPr>
                <w:rFonts w:ascii="Calibri" w:hAnsi="Calibri" w:cs="Calibri"/>
                <w:sz w:val="20"/>
                <w:szCs w:val="20"/>
              </w:rPr>
              <w:t>level evaluation will use evidence to sustain their argument and develop their evaluation. The evaluation needs to judge individual impacts, but also the impact of the Great Depression on the Australian nation as a whole.</w:t>
            </w:r>
          </w:p>
          <w:p w14:paraId="03699160" w14:textId="448E5E3B" w:rsidR="00767B5A" w:rsidRPr="008B01C5" w:rsidRDefault="00767B5A" w:rsidP="00E73860">
            <w:pPr>
              <w:pStyle w:val="ListParagraph"/>
              <w:numPr>
                <w:ilvl w:val="0"/>
                <w:numId w:val="46"/>
              </w:numPr>
              <w:spacing w:after="200"/>
              <w:rPr>
                <w:rFonts w:ascii="Calibri" w:hAnsi="Calibri" w:cs="Calibri"/>
                <w:sz w:val="20"/>
                <w:szCs w:val="20"/>
              </w:rPr>
            </w:pPr>
            <w:r w:rsidRPr="008B01C5">
              <w:rPr>
                <w:rFonts w:ascii="Calibri" w:hAnsi="Calibri" w:cs="Calibri"/>
                <w:sz w:val="20"/>
                <w:szCs w:val="20"/>
                <w:lang w:val="en-GB" w:eastAsia="ja-JP"/>
              </w:rPr>
              <w:t xml:space="preserve">This response should provide historical context around Australia’s weak economy leading up to the Great Depression and an over reliance on </w:t>
            </w:r>
            <w:r w:rsidR="00120997" w:rsidRPr="008B01C5">
              <w:rPr>
                <w:rFonts w:ascii="Calibri" w:hAnsi="Calibri" w:cs="Calibri"/>
                <w:sz w:val="20"/>
                <w:szCs w:val="20"/>
                <w:lang w:val="en-GB" w:eastAsia="ja-JP"/>
              </w:rPr>
              <w:t>p</w:t>
            </w:r>
            <w:r w:rsidRPr="008B01C5">
              <w:rPr>
                <w:rFonts w:ascii="Calibri" w:hAnsi="Calibri" w:cs="Calibri"/>
                <w:sz w:val="20"/>
                <w:szCs w:val="20"/>
                <w:lang w:val="en-GB" w:eastAsia="ja-JP"/>
              </w:rPr>
              <w:t xml:space="preserve">rimary industries, high borrowing from overseas to fund the Men, Money, Markets policies of the 1920s. The social impact of </w:t>
            </w:r>
            <w:r w:rsidRPr="008B01C5">
              <w:rPr>
                <w:rFonts w:ascii="Calibri" w:hAnsi="Calibri" w:cs="Calibri"/>
                <w:sz w:val="20"/>
                <w:szCs w:val="20"/>
              </w:rPr>
              <w:t xml:space="preserve">30% unemployed by 1932 etc. </w:t>
            </w:r>
          </w:p>
          <w:p w14:paraId="4773310B" w14:textId="75A8DBE9" w:rsidR="007C4BD9" w:rsidRPr="008B01C5" w:rsidRDefault="007C4BD9" w:rsidP="00E73860">
            <w:pPr>
              <w:pStyle w:val="ListParagraph"/>
              <w:numPr>
                <w:ilvl w:val="0"/>
                <w:numId w:val="46"/>
              </w:numPr>
              <w:spacing w:after="200"/>
              <w:rPr>
                <w:rFonts w:ascii="Calibri" w:hAnsi="Calibri" w:cs="Calibri"/>
                <w:sz w:val="20"/>
                <w:szCs w:val="20"/>
              </w:rPr>
            </w:pPr>
            <w:r w:rsidRPr="008B01C5">
              <w:rPr>
                <w:rFonts w:ascii="Calibri" w:hAnsi="Calibri" w:cs="Calibri"/>
                <w:sz w:val="20"/>
                <w:szCs w:val="20"/>
              </w:rPr>
              <w:t xml:space="preserve">. </w:t>
            </w:r>
            <w:r w:rsidR="00A6454E" w:rsidRPr="00A6454E">
              <w:rPr>
                <w:rFonts w:ascii="Calibri" w:hAnsi="Calibri" w:cs="Calibri"/>
                <w:sz w:val="20"/>
                <w:szCs w:val="20"/>
              </w:rPr>
              <w:t>The change in the standard of living and the concept of Australia being a Working Man’s Paradise was challenged as The Commonwealth Court of Conciliation and Arbitration announced a 10% reduction in the basic wage, in addition to reductions made by the fall in the cost of living index</w:t>
            </w:r>
            <w:r w:rsidR="005652B7">
              <w:rPr>
                <w:rFonts w:ascii="Calibri" w:hAnsi="Calibri" w:cs="Calibri"/>
                <w:sz w:val="20"/>
                <w:szCs w:val="20"/>
              </w:rPr>
              <w:t>.</w:t>
            </w:r>
            <w:r w:rsidR="00A6454E" w:rsidRPr="00A6454E">
              <w:rPr>
                <w:rFonts w:ascii="Calibri" w:hAnsi="Calibri" w:cs="Calibri"/>
                <w:sz w:val="20"/>
                <w:szCs w:val="20"/>
              </w:rPr>
              <w:t xml:space="preserve"> </w:t>
            </w:r>
            <w:r w:rsidRPr="008B01C5">
              <w:rPr>
                <w:rFonts w:ascii="Calibri" w:hAnsi="Calibri" w:cs="Calibri"/>
                <w:sz w:val="20"/>
                <w:szCs w:val="20"/>
              </w:rPr>
              <w:t>The reduction was effective from 1 February 1931.</w:t>
            </w:r>
          </w:p>
          <w:p w14:paraId="292D5E72" w14:textId="2CF4A2F8" w:rsidR="007C4BD9" w:rsidRPr="008B01C5" w:rsidRDefault="007C4BD9" w:rsidP="00E73860">
            <w:pPr>
              <w:pStyle w:val="ListParagraph"/>
              <w:numPr>
                <w:ilvl w:val="0"/>
                <w:numId w:val="46"/>
              </w:numPr>
              <w:spacing w:after="200"/>
              <w:rPr>
                <w:rFonts w:ascii="Calibri" w:hAnsi="Calibri" w:cs="Calibri"/>
                <w:sz w:val="20"/>
                <w:szCs w:val="20"/>
              </w:rPr>
            </w:pPr>
            <w:r w:rsidRPr="008B01C5">
              <w:rPr>
                <w:rFonts w:ascii="Calibri" w:hAnsi="Calibri" w:cs="Calibri"/>
                <w:sz w:val="20"/>
                <w:szCs w:val="20"/>
              </w:rPr>
              <w:t>Scullin announces a grant of £1 000 000 for the relief of unemployment to be distributed amongst the States on a population basis. The welfare of the unemployed is seen to be a State rather than a national responsibility. However</w:t>
            </w:r>
            <w:r w:rsidR="007D138D" w:rsidRPr="008B01C5">
              <w:rPr>
                <w:rFonts w:ascii="Calibri" w:hAnsi="Calibri" w:cs="Calibri"/>
                <w:sz w:val="20"/>
                <w:szCs w:val="20"/>
              </w:rPr>
              <w:t>,</w:t>
            </w:r>
            <w:r w:rsidRPr="008B01C5">
              <w:rPr>
                <w:rFonts w:ascii="Calibri" w:hAnsi="Calibri" w:cs="Calibri"/>
                <w:sz w:val="20"/>
                <w:szCs w:val="20"/>
              </w:rPr>
              <w:t xml:space="preserve"> this changes as the depression continues.</w:t>
            </w:r>
          </w:p>
          <w:p w14:paraId="4C8D0106" w14:textId="76A73A6B" w:rsidR="007C4BD9" w:rsidRPr="008B01C5" w:rsidRDefault="007C4BD9" w:rsidP="00E73860">
            <w:pPr>
              <w:pStyle w:val="ListParagraph"/>
              <w:numPr>
                <w:ilvl w:val="0"/>
                <w:numId w:val="46"/>
              </w:numPr>
              <w:spacing w:after="200"/>
              <w:rPr>
                <w:rFonts w:ascii="Calibri" w:hAnsi="Calibri" w:cs="Calibri"/>
                <w:sz w:val="20"/>
                <w:szCs w:val="20"/>
              </w:rPr>
            </w:pPr>
            <w:r w:rsidRPr="008B01C5">
              <w:rPr>
                <w:rFonts w:ascii="Calibri" w:hAnsi="Calibri" w:cs="Calibri"/>
                <w:sz w:val="20"/>
                <w:szCs w:val="20"/>
              </w:rPr>
              <w:t xml:space="preserve">The impact of being on sustenance payments or </w:t>
            </w:r>
            <w:r w:rsidR="007D138D" w:rsidRPr="008B01C5">
              <w:rPr>
                <w:rFonts w:ascii="Calibri" w:hAnsi="Calibri" w:cs="Calibri"/>
                <w:sz w:val="20"/>
                <w:szCs w:val="20"/>
              </w:rPr>
              <w:t>‘</w:t>
            </w:r>
            <w:r w:rsidRPr="008B01C5">
              <w:rPr>
                <w:rFonts w:ascii="Calibri" w:hAnsi="Calibri" w:cs="Calibri"/>
                <w:sz w:val="20"/>
                <w:szCs w:val="20"/>
              </w:rPr>
              <w:t>the susso</w:t>
            </w:r>
            <w:r w:rsidR="007D138D" w:rsidRPr="008B01C5">
              <w:rPr>
                <w:rFonts w:ascii="Calibri" w:hAnsi="Calibri" w:cs="Calibri"/>
                <w:sz w:val="20"/>
                <w:szCs w:val="20"/>
              </w:rPr>
              <w:t>’</w:t>
            </w:r>
            <w:r w:rsidRPr="008B01C5">
              <w:rPr>
                <w:rFonts w:ascii="Calibri" w:hAnsi="Calibri" w:cs="Calibri"/>
                <w:sz w:val="20"/>
                <w:szCs w:val="20"/>
              </w:rPr>
              <w:t xml:space="preserve"> on the national identity. Some men were too proud to receive the </w:t>
            </w:r>
            <w:r w:rsidR="007D138D" w:rsidRPr="008B01C5">
              <w:rPr>
                <w:rFonts w:ascii="Calibri" w:hAnsi="Calibri" w:cs="Calibri"/>
                <w:sz w:val="20"/>
                <w:szCs w:val="20"/>
              </w:rPr>
              <w:t>‘</w:t>
            </w:r>
            <w:r w:rsidRPr="008B01C5">
              <w:rPr>
                <w:rFonts w:ascii="Calibri" w:hAnsi="Calibri" w:cs="Calibri"/>
                <w:sz w:val="20"/>
                <w:szCs w:val="20"/>
              </w:rPr>
              <w:t>susso</w:t>
            </w:r>
            <w:r w:rsidR="007D138D" w:rsidRPr="008B01C5">
              <w:rPr>
                <w:rFonts w:ascii="Calibri" w:hAnsi="Calibri" w:cs="Calibri"/>
                <w:sz w:val="20"/>
                <w:szCs w:val="20"/>
              </w:rPr>
              <w:t>’</w:t>
            </w:r>
            <w:r w:rsidRPr="008B01C5">
              <w:rPr>
                <w:rFonts w:ascii="Calibri" w:hAnsi="Calibri" w:cs="Calibri"/>
                <w:sz w:val="20"/>
                <w:szCs w:val="20"/>
              </w:rPr>
              <w:t xml:space="preserve"> and so families were subjected to further poverty.</w:t>
            </w:r>
          </w:p>
          <w:p w14:paraId="586D1334" w14:textId="1D76D7A3" w:rsidR="007C4BD9" w:rsidRPr="008B01C5" w:rsidRDefault="007C4BD9" w:rsidP="00E73860">
            <w:pPr>
              <w:pStyle w:val="ListParagraph"/>
              <w:numPr>
                <w:ilvl w:val="0"/>
                <w:numId w:val="46"/>
              </w:numPr>
              <w:spacing w:after="200"/>
              <w:rPr>
                <w:rFonts w:ascii="Calibri" w:hAnsi="Calibri" w:cs="Calibri"/>
                <w:sz w:val="20"/>
                <w:szCs w:val="20"/>
              </w:rPr>
            </w:pPr>
            <w:r w:rsidRPr="008B01C5">
              <w:rPr>
                <w:rFonts w:ascii="Calibri" w:hAnsi="Calibri" w:cs="Calibri"/>
                <w:sz w:val="20"/>
                <w:szCs w:val="20"/>
              </w:rPr>
              <w:lastRenderedPageBreak/>
              <w:t xml:space="preserve">Rise of right-wing political movements </w:t>
            </w:r>
            <w:r w:rsidR="007D138D" w:rsidRPr="008B01C5">
              <w:rPr>
                <w:rFonts w:ascii="Calibri" w:hAnsi="Calibri" w:cs="Calibri"/>
                <w:sz w:val="20"/>
                <w:szCs w:val="20"/>
              </w:rPr>
              <w:t>(</w:t>
            </w:r>
            <w:r w:rsidRPr="008B01C5">
              <w:rPr>
                <w:rFonts w:ascii="Calibri" w:hAnsi="Calibri" w:cs="Calibri"/>
                <w:sz w:val="20"/>
                <w:szCs w:val="20"/>
              </w:rPr>
              <w:t>e</w:t>
            </w:r>
            <w:r w:rsidR="007D138D" w:rsidRPr="008B01C5">
              <w:rPr>
                <w:rFonts w:ascii="Calibri" w:hAnsi="Calibri" w:cs="Calibri"/>
                <w:sz w:val="20"/>
                <w:szCs w:val="20"/>
              </w:rPr>
              <w:t>.</w:t>
            </w:r>
            <w:r w:rsidRPr="008B01C5">
              <w:rPr>
                <w:rFonts w:ascii="Calibri" w:hAnsi="Calibri" w:cs="Calibri"/>
                <w:sz w:val="20"/>
                <w:szCs w:val="20"/>
              </w:rPr>
              <w:t>g</w:t>
            </w:r>
            <w:r w:rsidR="007D138D" w:rsidRPr="008B01C5">
              <w:rPr>
                <w:rFonts w:ascii="Calibri" w:hAnsi="Calibri" w:cs="Calibri"/>
                <w:sz w:val="20"/>
                <w:szCs w:val="20"/>
              </w:rPr>
              <w:t>.</w:t>
            </w:r>
            <w:r w:rsidRPr="008B01C5">
              <w:rPr>
                <w:rFonts w:ascii="Calibri" w:hAnsi="Calibri" w:cs="Calibri"/>
                <w:sz w:val="20"/>
                <w:szCs w:val="20"/>
              </w:rPr>
              <w:t xml:space="preserve"> The New Guard</w:t>
            </w:r>
            <w:r w:rsidR="007D138D" w:rsidRPr="008B01C5">
              <w:rPr>
                <w:rFonts w:ascii="Calibri" w:hAnsi="Calibri" w:cs="Calibri"/>
                <w:sz w:val="20"/>
                <w:szCs w:val="20"/>
              </w:rPr>
              <w:t>)</w:t>
            </w:r>
            <w:r w:rsidRPr="008B01C5">
              <w:rPr>
                <w:rFonts w:ascii="Calibri" w:hAnsi="Calibri" w:cs="Calibri"/>
                <w:sz w:val="20"/>
                <w:szCs w:val="20"/>
              </w:rPr>
              <w:t>, as people looked for alternative solutions to the economic crisis.</w:t>
            </w:r>
          </w:p>
          <w:p w14:paraId="6B868B6D" w14:textId="77777777" w:rsidR="007C4BD9" w:rsidRPr="008B01C5" w:rsidRDefault="007C4BD9" w:rsidP="00E73860">
            <w:pPr>
              <w:pStyle w:val="ListParagraph"/>
              <w:numPr>
                <w:ilvl w:val="0"/>
                <w:numId w:val="46"/>
              </w:numPr>
              <w:spacing w:after="200"/>
              <w:rPr>
                <w:rFonts w:ascii="Calibri" w:hAnsi="Calibri" w:cs="Calibri"/>
                <w:sz w:val="20"/>
                <w:szCs w:val="20"/>
              </w:rPr>
            </w:pPr>
            <w:r w:rsidRPr="008B01C5">
              <w:rPr>
                <w:rFonts w:ascii="Calibri" w:hAnsi="Calibri" w:cs="Calibri"/>
                <w:sz w:val="20"/>
                <w:szCs w:val="20"/>
              </w:rPr>
              <w:t>Western Australians voted to secede from the Federation.</w:t>
            </w:r>
          </w:p>
          <w:p w14:paraId="239FD720" w14:textId="3822183C" w:rsidR="007C4BD9" w:rsidRPr="008B01C5" w:rsidRDefault="007C4BD9" w:rsidP="00E73860">
            <w:pPr>
              <w:pStyle w:val="ListParagraph"/>
              <w:numPr>
                <w:ilvl w:val="0"/>
                <w:numId w:val="46"/>
              </w:numPr>
              <w:spacing w:after="200"/>
              <w:rPr>
                <w:rFonts w:ascii="Calibri" w:hAnsi="Calibri" w:cs="Calibri"/>
                <w:sz w:val="20"/>
                <w:szCs w:val="20"/>
              </w:rPr>
            </w:pPr>
            <w:r w:rsidRPr="008B01C5">
              <w:rPr>
                <w:rFonts w:ascii="Calibri" w:hAnsi="Calibri" w:cs="Calibri"/>
                <w:sz w:val="20"/>
                <w:szCs w:val="20"/>
              </w:rPr>
              <w:t xml:space="preserve">The </w:t>
            </w:r>
            <w:r w:rsidR="00EC14E1" w:rsidRPr="008B01C5">
              <w:rPr>
                <w:rFonts w:ascii="Calibri" w:hAnsi="Calibri" w:cs="Calibri"/>
                <w:sz w:val="20"/>
                <w:szCs w:val="20"/>
              </w:rPr>
              <w:t>G</w:t>
            </w:r>
            <w:r w:rsidRPr="008B01C5">
              <w:rPr>
                <w:rFonts w:ascii="Calibri" w:hAnsi="Calibri" w:cs="Calibri"/>
                <w:sz w:val="20"/>
                <w:szCs w:val="20"/>
              </w:rPr>
              <w:t xml:space="preserve">reat </w:t>
            </w:r>
            <w:r w:rsidR="00EC14E1" w:rsidRPr="008B01C5">
              <w:rPr>
                <w:rFonts w:ascii="Calibri" w:hAnsi="Calibri" w:cs="Calibri"/>
                <w:sz w:val="20"/>
                <w:szCs w:val="20"/>
              </w:rPr>
              <w:t>D</w:t>
            </w:r>
            <w:r w:rsidRPr="008B01C5">
              <w:rPr>
                <w:rFonts w:ascii="Calibri" w:hAnsi="Calibri" w:cs="Calibri"/>
                <w:sz w:val="20"/>
                <w:szCs w:val="20"/>
              </w:rPr>
              <w:t>epression could be seen as having a divisive impact on the Australian Nation as there was political division and instability.</w:t>
            </w:r>
          </w:p>
          <w:p w14:paraId="24F5AAF6" w14:textId="3B3E418E" w:rsidR="001D73E5" w:rsidRPr="00626E5C" w:rsidRDefault="007C4BD9" w:rsidP="00E73860">
            <w:pPr>
              <w:pStyle w:val="ListParagraph"/>
              <w:numPr>
                <w:ilvl w:val="0"/>
                <w:numId w:val="46"/>
              </w:numPr>
              <w:spacing w:line="240" w:lineRule="auto"/>
              <w:rPr>
                <w:rFonts w:cstheme="minorHAnsi"/>
                <w:sz w:val="20"/>
                <w:szCs w:val="20"/>
              </w:rPr>
            </w:pPr>
            <w:r w:rsidRPr="008B01C5">
              <w:rPr>
                <w:rFonts w:ascii="Calibri" w:hAnsi="Calibri" w:cs="Calibri"/>
                <w:sz w:val="20"/>
                <w:szCs w:val="20"/>
              </w:rPr>
              <w:t>NSW Premier Lang becomes the first democratically elected Premier to be dismissed by the Governor in an extension of the King’s powers in Australia.</w:t>
            </w:r>
          </w:p>
        </w:tc>
      </w:tr>
    </w:tbl>
    <w:p w14:paraId="3F647A7D" w14:textId="77777777" w:rsidR="00626E5C" w:rsidRDefault="00626E5C" w:rsidP="00626E5C">
      <w:r>
        <w:lastRenderedPageBreak/>
        <w:br w:type="page"/>
      </w:r>
    </w:p>
    <w:p w14:paraId="385EC571" w14:textId="3DD004D2" w:rsidR="004C4EA6" w:rsidRPr="00626E5C" w:rsidRDefault="004C4EA6" w:rsidP="00E76A17">
      <w:pPr>
        <w:pStyle w:val="SCSAHeading1"/>
      </w:pPr>
      <w:r w:rsidRPr="00626E5C">
        <w:lastRenderedPageBreak/>
        <w:t xml:space="preserve">Sample assessment </w:t>
      </w:r>
      <w:r w:rsidRPr="00E76A17">
        <w:t>task</w:t>
      </w:r>
    </w:p>
    <w:p w14:paraId="26C95775" w14:textId="4FABFA06" w:rsidR="004C4EA6" w:rsidRPr="00626E5C" w:rsidRDefault="004C4EA6" w:rsidP="00E76A17">
      <w:pPr>
        <w:pStyle w:val="SCSAHeading1"/>
      </w:pPr>
      <w:r w:rsidRPr="00626E5C">
        <w:t xml:space="preserve">Modern History – ATAR </w:t>
      </w:r>
      <w:r w:rsidRPr="00E76A17">
        <w:t>Year</w:t>
      </w:r>
      <w:r w:rsidRPr="00626E5C">
        <w:t xml:space="preserve"> 1</w:t>
      </w:r>
      <w:r w:rsidR="005C5714" w:rsidRPr="00626E5C">
        <w:t>2</w:t>
      </w:r>
    </w:p>
    <w:p w14:paraId="152CE5BE" w14:textId="3C41C456" w:rsidR="004C4EA6" w:rsidRPr="00626E5C" w:rsidRDefault="004C4EA6" w:rsidP="00E76A17">
      <w:pPr>
        <w:pStyle w:val="SCSAHeading2"/>
      </w:pPr>
      <w:r w:rsidRPr="00626E5C">
        <w:t xml:space="preserve">Task </w:t>
      </w:r>
      <w:r w:rsidR="005C5714" w:rsidRPr="00626E5C">
        <w:t>2</w:t>
      </w:r>
      <w:r w:rsidRPr="00626E5C">
        <w:t xml:space="preserve"> – </w:t>
      </w:r>
      <w:r w:rsidR="005C5714" w:rsidRPr="00626E5C">
        <w:t>Unit 3: Australia 1918</w:t>
      </w:r>
      <w:r w:rsidR="001A6C75">
        <w:t>–</w:t>
      </w:r>
      <w:r w:rsidR="005C5714" w:rsidRPr="00626E5C">
        <w:t>49 (the end of World War I to the 1949 election)</w:t>
      </w:r>
    </w:p>
    <w:p w14:paraId="76767360" w14:textId="77777777" w:rsidR="004C4EA6" w:rsidRPr="009E7CDC" w:rsidRDefault="004C4EA6" w:rsidP="00626E5C">
      <w:pPr>
        <w:tabs>
          <w:tab w:val="left" w:pos="2552"/>
          <w:tab w:val="right" w:pos="9072"/>
        </w:tabs>
        <w:ind w:left="2552" w:hanging="2552"/>
        <w:rPr>
          <w:rFonts w:eastAsia="Times New Roman" w:cs="Arial"/>
          <w:b/>
          <w:bCs/>
        </w:rPr>
      </w:pPr>
      <w:r w:rsidRPr="009E7CDC">
        <w:rPr>
          <w:rFonts w:eastAsia="Times New Roman" w:cs="Arial"/>
          <w:b/>
          <w:bCs/>
        </w:rPr>
        <w:t xml:space="preserve">Assessment type: </w:t>
      </w:r>
      <w:r>
        <w:rPr>
          <w:rFonts w:eastAsia="Times New Roman" w:cs="Arial"/>
          <w:b/>
          <w:bCs/>
        </w:rPr>
        <w:tab/>
      </w:r>
      <w:r w:rsidRPr="009E7CDC">
        <w:rPr>
          <w:rFonts w:eastAsia="Times New Roman" w:cs="Arial"/>
          <w:bCs/>
          <w:lang w:eastAsia="en-AU"/>
        </w:rPr>
        <w:t>Source</w:t>
      </w:r>
      <w:r w:rsidRPr="009E7CDC">
        <w:rPr>
          <w:rFonts w:eastAsia="Times New Roman" w:cs="Arial"/>
          <w:bCs/>
        </w:rPr>
        <w:t xml:space="preserve"> analysis</w:t>
      </w:r>
    </w:p>
    <w:p w14:paraId="39352369" w14:textId="01C00C29" w:rsidR="004C4EA6" w:rsidRPr="00FF590D" w:rsidRDefault="004C4EA6" w:rsidP="00626E5C">
      <w:pPr>
        <w:tabs>
          <w:tab w:val="left" w:pos="2552"/>
          <w:tab w:val="right" w:pos="9072"/>
        </w:tabs>
        <w:ind w:left="2552" w:hanging="2552"/>
      </w:pPr>
      <w:r w:rsidRPr="00FF590D">
        <w:rPr>
          <w:b/>
        </w:rPr>
        <w:t>Conditions</w:t>
      </w:r>
      <w:r>
        <w:rPr>
          <w:b/>
        </w:rPr>
        <w:t>:</w:t>
      </w:r>
      <w:r>
        <w:rPr>
          <w:b/>
        </w:rPr>
        <w:tab/>
      </w:r>
      <w:r w:rsidRPr="00FF590D">
        <w:t xml:space="preserve">Time allowed for the task: 10 </w:t>
      </w:r>
      <w:r w:rsidRPr="00973918">
        <w:rPr>
          <w:rFonts w:eastAsia="Times New Roman" w:cs="Arial"/>
          <w:bCs/>
          <w:lang w:eastAsia="en-AU"/>
        </w:rPr>
        <w:t>minutes</w:t>
      </w:r>
      <w:r w:rsidRPr="00FF590D">
        <w:t xml:space="preserve"> reading time, 35 minutes working time</w:t>
      </w:r>
    </w:p>
    <w:p w14:paraId="469C3E99" w14:textId="3D9EC0E9" w:rsidR="004C4EA6" w:rsidRPr="00FF590D" w:rsidRDefault="004C4EA6" w:rsidP="00626E5C">
      <w:pPr>
        <w:tabs>
          <w:tab w:val="left" w:pos="2552"/>
          <w:tab w:val="right" w:pos="9072"/>
        </w:tabs>
        <w:ind w:left="2552" w:hanging="2552"/>
      </w:pPr>
      <w:r>
        <w:tab/>
      </w:r>
      <w:r w:rsidRPr="00FF590D">
        <w:t xml:space="preserve">Provided: a source booklet </w:t>
      </w:r>
      <w:r w:rsidRPr="00973918">
        <w:rPr>
          <w:rFonts w:eastAsia="Times New Roman" w:cs="Arial"/>
          <w:bCs/>
          <w:lang w:eastAsia="en-AU"/>
        </w:rPr>
        <w:t>consisting</w:t>
      </w:r>
      <w:r w:rsidRPr="00FF590D">
        <w:t xml:space="preserve"> of three (3) sources which have been selected by the teacher</w:t>
      </w:r>
      <w:r w:rsidR="005C5714">
        <w:t xml:space="preserve"> and an answer booklet </w:t>
      </w:r>
      <w:r w:rsidR="000124B9">
        <w:t xml:space="preserve">for students to write their responses in </w:t>
      </w:r>
    </w:p>
    <w:p w14:paraId="731A4A0C" w14:textId="2B473CF0" w:rsidR="004C4EA6" w:rsidRPr="00FF590D" w:rsidRDefault="004C4EA6" w:rsidP="00626E5C">
      <w:pPr>
        <w:tabs>
          <w:tab w:val="left" w:pos="2552"/>
          <w:tab w:val="right" w:pos="9072"/>
        </w:tabs>
        <w:ind w:left="2552" w:hanging="2552"/>
      </w:pPr>
      <w:r w:rsidRPr="00FF590D">
        <w:rPr>
          <w:b/>
          <w:bCs/>
        </w:rPr>
        <w:t>Task weighting</w:t>
      </w:r>
      <w:r>
        <w:rPr>
          <w:b/>
          <w:bCs/>
        </w:rPr>
        <w:t xml:space="preserve">: </w:t>
      </w:r>
      <w:r>
        <w:rPr>
          <w:b/>
          <w:bCs/>
        </w:rPr>
        <w:tab/>
      </w:r>
      <w:r w:rsidRPr="00FF590D">
        <w:t>1</w:t>
      </w:r>
      <w:r>
        <w:t>0</w:t>
      </w:r>
      <w:r w:rsidRPr="00FF590D">
        <w:t xml:space="preserve">% of the school mark for </w:t>
      </w:r>
      <w:r w:rsidRPr="00973918">
        <w:rPr>
          <w:rFonts w:eastAsia="Times New Roman" w:cs="Arial"/>
          <w:bCs/>
          <w:lang w:eastAsia="en-AU"/>
        </w:rPr>
        <w:t>this</w:t>
      </w:r>
      <w:r w:rsidRPr="00FF590D">
        <w:t xml:space="preserve"> pair of units</w:t>
      </w:r>
      <w:r w:rsidR="00F5707F">
        <w:t xml:space="preserve"> </w:t>
      </w:r>
      <w:r w:rsidR="00F5707F">
        <w:tab/>
      </w:r>
      <w:r w:rsidR="00F5707F" w:rsidRPr="00E41544">
        <w:rPr>
          <w:rFonts w:eastAsia="Times New Roman" w:cs="Arial"/>
          <w:b/>
          <w:bCs/>
        </w:rPr>
        <w:t>(</w:t>
      </w:r>
      <w:r w:rsidR="00F5707F">
        <w:rPr>
          <w:rFonts w:eastAsia="Times New Roman" w:cs="Arial"/>
          <w:b/>
          <w:bCs/>
        </w:rPr>
        <w:t>20</w:t>
      </w:r>
      <w:r w:rsidR="00F5707F" w:rsidRPr="00E41544">
        <w:rPr>
          <w:rFonts w:eastAsia="Times New Roman" w:cs="Arial"/>
          <w:b/>
          <w:bCs/>
        </w:rPr>
        <w:t xml:space="preserve"> marks)</w:t>
      </w:r>
    </w:p>
    <w:p w14:paraId="52979FBA" w14:textId="77777777" w:rsidR="004C4EA6" w:rsidRPr="00626E5C" w:rsidRDefault="004C4EA6" w:rsidP="004C4EA6">
      <w:pPr>
        <w:tabs>
          <w:tab w:val="right" w:leader="underscore" w:pos="9072"/>
        </w:tabs>
        <w:spacing w:before="120" w:after="240"/>
        <w:rPr>
          <w:rFonts w:eastAsia="Times New Roman" w:cs="Arial"/>
          <w:b/>
          <w:lang w:eastAsia="en-AU"/>
        </w:rPr>
      </w:pPr>
      <w:r w:rsidRPr="00626E5C">
        <w:rPr>
          <w:rFonts w:eastAsia="Times New Roman" w:cs="Arial"/>
          <w:b/>
          <w:lang w:eastAsia="en-AU"/>
        </w:rPr>
        <w:tab/>
      </w:r>
    </w:p>
    <w:p w14:paraId="124B7F7B" w14:textId="77777777" w:rsidR="004C4EA6" w:rsidRPr="00626E5C" w:rsidRDefault="004C4EA6" w:rsidP="004359F8">
      <w:pPr>
        <w:rPr>
          <w:b/>
          <w:bCs/>
        </w:rPr>
      </w:pPr>
      <w:r w:rsidRPr="00626E5C">
        <w:rPr>
          <w:b/>
          <w:bCs/>
        </w:rPr>
        <w:t>Source 1</w:t>
      </w:r>
    </w:p>
    <w:p w14:paraId="75664827" w14:textId="31ECB046" w:rsidR="004C4EA6" w:rsidRDefault="004C4EA6" w:rsidP="00626E5C">
      <w:pPr>
        <w:rPr>
          <w:sz w:val="20"/>
          <w:szCs w:val="21"/>
        </w:rPr>
      </w:pPr>
      <w:r w:rsidRPr="00874B67">
        <w:rPr>
          <w:i/>
          <w:iCs/>
        </w:rPr>
        <w:t>(Extract from</w:t>
      </w:r>
      <w:r w:rsidR="004313C9" w:rsidRPr="00874B67">
        <w:rPr>
          <w:i/>
          <w:iCs/>
        </w:rPr>
        <w:t xml:space="preserve"> Professor David B</w:t>
      </w:r>
      <w:r w:rsidR="00021924">
        <w:rPr>
          <w:i/>
          <w:iCs/>
        </w:rPr>
        <w:t>l</w:t>
      </w:r>
      <w:r w:rsidR="004313C9" w:rsidRPr="00874B67">
        <w:rPr>
          <w:i/>
          <w:iCs/>
        </w:rPr>
        <w:t>ack</w:t>
      </w:r>
      <w:r w:rsidR="001D5329" w:rsidRPr="00874B67">
        <w:rPr>
          <w:i/>
          <w:iCs/>
        </w:rPr>
        <w:t xml:space="preserve"> (2006</w:t>
      </w:r>
      <w:r w:rsidR="002A60CE" w:rsidRPr="00874B67">
        <w:rPr>
          <w:i/>
          <w:iCs/>
        </w:rPr>
        <w:t>), Biography of John Curtin).</w:t>
      </w:r>
      <w:r w:rsidR="002A60CE">
        <w:rPr>
          <w:sz w:val="20"/>
          <w:szCs w:val="21"/>
        </w:rPr>
        <w:t xml:space="preserve"> </w:t>
      </w:r>
    </w:p>
    <w:p w14:paraId="777BF62B" w14:textId="224E826C" w:rsidR="005652B7" w:rsidRPr="00626E5C" w:rsidRDefault="00000000" w:rsidP="00626E5C">
      <w:pPr>
        <w:rPr>
          <w:sz w:val="20"/>
          <w:szCs w:val="21"/>
        </w:rPr>
      </w:pPr>
      <w:r>
        <w:rPr>
          <w:sz w:val="20"/>
          <w:szCs w:val="21"/>
        </w:rPr>
        <w:pict w14:anchorId="38EE3AE8">
          <v:rect id="_x0000_i1025" style="width:0;height:1.5pt" o:hralign="center" o:hrstd="t" o:hr="t" fillcolor="#a0a0a0" stroked="f"/>
        </w:pict>
      </w:r>
    </w:p>
    <w:p w14:paraId="6FEB0264" w14:textId="08C66AC9" w:rsidR="004C4EA6" w:rsidRPr="004359F8" w:rsidRDefault="004C4EA6" w:rsidP="004359F8">
      <w:r w:rsidRPr="004359F8">
        <w:t>In terms of international law and status, the passage of the Statute of Westminster Adoption Act in the second half of 1942 was of considerable legal significance. Even before its adoption by the Australian Parliament, the enactment of the statute by the British Parliament in 1931 amounted to a declaration ‘that the imperial parliament would exercise no supervisory powers over the legislation of self-governing dominions’. However, the Lyons and Menzies governments had made no formal moves to ratify the Act because of continuing dependence on British naval power in the event of a threat to Australia’s security.</w:t>
      </w:r>
    </w:p>
    <w:p w14:paraId="6126B1AA" w14:textId="1E31646C" w:rsidR="00976586" w:rsidRPr="004359F8" w:rsidRDefault="004C4EA6" w:rsidP="004359F8">
      <w:r w:rsidRPr="004359F8">
        <w:t xml:space="preserve">Opposition by a number of non-Labor politicians to ratifying this statute was mainly on the grounds that it might have the long-term effect of weakening ties with Great </w:t>
      </w:r>
      <w:r w:rsidR="000124B9" w:rsidRPr="004359F8">
        <w:t>Britain,</w:t>
      </w:r>
      <w:r w:rsidRPr="004359F8">
        <w:t xml:space="preserve"> but this was certainly never part of Curtin’s or Evatt’s intentions.</w:t>
      </w:r>
    </w:p>
    <w:p w14:paraId="4223A872" w14:textId="77777777" w:rsidR="00874B67" w:rsidRDefault="00874B67">
      <w:pPr>
        <w:spacing w:after="160" w:line="259" w:lineRule="auto"/>
        <w:rPr>
          <w:b/>
          <w:bCs/>
        </w:rPr>
      </w:pPr>
      <w:r>
        <w:rPr>
          <w:b/>
          <w:bCs/>
        </w:rPr>
        <w:br w:type="page"/>
      </w:r>
    </w:p>
    <w:p w14:paraId="2260B3E9" w14:textId="1661D48B" w:rsidR="004C4EA6" w:rsidRPr="004359F8" w:rsidRDefault="004C4EA6" w:rsidP="004359F8">
      <w:pPr>
        <w:rPr>
          <w:b/>
          <w:bCs/>
        </w:rPr>
      </w:pPr>
      <w:r w:rsidRPr="004359F8">
        <w:rPr>
          <w:b/>
          <w:bCs/>
        </w:rPr>
        <w:lastRenderedPageBreak/>
        <w:t>Source 2</w:t>
      </w:r>
    </w:p>
    <w:p w14:paraId="72E2C45D" w14:textId="36C2C3FE" w:rsidR="004359F8" w:rsidRDefault="004C4EA6" w:rsidP="000124B9">
      <w:pPr>
        <w:autoSpaceDE w:val="0"/>
        <w:autoSpaceDN w:val="0"/>
        <w:adjustRightInd w:val="0"/>
        <w:rPr>
          <w:rFonts w:cstheme="minorHAnsi"/>
          <w:i/>
          <w:iCs/>
        </w:rPr>
      </w:pPr>
      <w:r w:rsidRPr="00874B67">
        <w:rPr>
          <w:rFonts w:cstheme="minorHAnsi"/>
          <w:i/>
          <w:iCs/>
        </w:rPr>
        <w:t>(Photograph of John Curtin and General Douglas MacArthur at an Advisory War Council meeting at Parliament House, Canberra, on 26</w:t>
      </w:r>
      <w:r w:rsidR="00E73B92" w:rsidRPr="00874B67">
        <w:rPr>
          <w:rFonts w:cstheme="minorHAnsi"/>
          <w:i/>
          <w:iCs/>
        </w:rPr>
        <w:t> </w:t>
      </w:r>
      <w:r w:rsidRPr="00874B67">
        <w:rPr>
          <w:rFonts w:cstheme="minorHAnsi"/>
          <w:i/>
          <w:iCs/>
        </w:rPr>
        <w:t>March 1942.)</w:t>
      </w:r>
    </w:p>
    <w:p w14:paraId="4B66CCBF" w14:textId="4A8E1C9B" w:rsidR="00874B67" w:rsidRDefault="00000000" w:rsidP="000124B9">
      <w:pPr>
        <w:autoSpaceDE w:val="0"/>
        <w:autoSpaceDN w:val="0"/>
        <w:adjustRightInd w:val="0"/>
        <w:rPr>
          <w:rFonts w:cstheme="minorHAnsi"/>
          <w:i/>
          <w:iCs/>
        </w:rPr>
      </w:pPr>
      <w:r>
        <w:rPr>
          <w:sz w:val="20"/>
          <w:szCs w:val="21"/>
        </w:rPr>
        <w:pict w14:anchorId="66579F7B">
          <v:rect id="_x0000_i1026" style="width:0;height:1.5pt" o:hralign="center" o:hrstd="t" o:hr="t" fillcolor="#a0a0a0" stroked="f"/>
        </w:pict>
      </w:r>
    </w:p>
    <w:p w14:paraId="53413ABA" w14:textId="6C1B7C1D" w:rsidR="004359F8" w:rsidRDefault="00CD523B">
      <w:pPr>
        <w:spacing w:after="160" w:line="259" w:lineRule="auto"/>
        <w:rPr>
          <w:rFonts w:cstheme="minorHAnsi"/>
          <w:i/>
          <w:iCs/>
          <w:sz w:val="20"/>
          <w:szCs w:val="20"/>
        </w:rPr>
      </w:pPr>
      <w:r w:rsidRPr="004359F8">
        <w:rPr>
          <w:b/>
          <w:bCs/>
          <w:noProof/>
        </w:rPr>
        <w:drawing>
          <wp:anchor distT="0" distB="0" distL="114300" distR="114300" simplePos="0" relativeHeight="251660288" behindDoc="1" locked="0" layoutInCell="1" allowOverlap="1" wp14:anchorId="4D46C4DF" wp14:editId="75754E1B">
            <wp:simplePos x="0" y="0"/>
            <wp:positionH relativeFrom="margin">
              <wp:align>left</wp:align>
            </wp:positionH>
            <wp:positionV relativeFrom="paragraph">
              <wp:posOffset>352425</wp:posOffset>
            </wp:positionV>
            <wp:extent cx="4054881" cy="2855343"/>
            <wp:effectExtent l="0" t="0" r="3175" b="2540"/>
            <wp:wrapTight wrapText="bothSides">
              <wp:wrapPolygon edited="0">
                <wp:start x="0" y="0"/>
                <wp:lineTo x="0" y="21475"/>
                <wp:lineTo x="21515" y="21475"/>
                <wp:lineTo x="21515" y="0"/>
                <wp:lineTo x="0" y="0"/>
              </wp:wrapPolygon>
            </wp:wrapTight>
            <wp:docPr id="12" name="Picture 12" descr="Photograph of John Curtin and General Douglas MacArthur at an Advisory War Council meeting at Parliament House, Canberra, on 26 March 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hotograph of John Curtin and General Douglas MacArthur at an Advisory War Council meeting at Parliament House, Canberra, on 26 March 19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4881" cy="2855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59F8">
        <w:rPr>
          <w:rFonts w:cstheme="minorHAnsi"/>
          <w:i/>
          <w:iCs/>
          <w:sz w:val="20"/>
          <w:szCs w:val="20"/>
        </w:rPr>
        <w:br w:type="page"/>
      </w:r>
    </w:p>
    <w:p w14:paraId="12463461" w14:textId="77777777" w:rsidR="004C4EA6" w:rsidRPr="00013505" w:rsidRDefault="004C4EA6" w:rsidP="004C4EA6">
      <w:pPr>
        <w:rPr>
          <w:rFonts w:cstheme="minorHAnsi"/>
          <w:b/>
        </w:rPr>
      </w:pPr>
      <w:r w:rsidRPr="00013505">
        <w:rPr>
          <w:rFonts w:cstheme="minorHAnsi"/>
          <w:b/>
        </w:rPr>
        <w:lastRenderedPageBreak/>
        <w:t>Source 3</w:t>
      </w:r>
    </w:p>
    <w:p w14:paraId="2A542330" w14:textId="48836564" w:rsidR="004C4EA6" w:rsidRDefault="004C4EA6" w:rsidP="004359F8">
      <w:pPr>
        <w:rPr>
          <w:i/>
          <w:iCs/>
        </w:rPr>
      </w:pPr>
      <w:r w:rsidRPr="00874B67">
        <w:rPr>
          <w:i/>
          <w:iCs/>
        </w:rPr>
        <w:t>(Extract from Prime Minister Curtin’s New Year message, published in The</w:t>
      </w:r>
      <w:r w:rsidR="00874B67">
        <w:rPr>
          <w:i/>
          <w:iCs/>
        </w:rPr>
        <w:t xml:space="preserve"> </w:t>
      </w:r>
      <w:r w:rsidR="00DA2EF4" w:rsidRPr="00874B67">
        <w:rPr>
          <w:i/>
          <w:iCs/>
        </w:rPr>
        <w:t>Mercury</w:t>
      </w:r>
      <w:r w:rsidRPr="00874B67">
        <w:rPr>
          <w:i/>
          <w:iCs/>
        </w:rPr>
        <w:t>, on 2</w:t>
      </w:r>
      <w:r w:rsidR="00DA2EF4" w:rsidRPr="00874B67">
        <w:rPr>
          <w:i/>
          <w:iCs/>
        </w:rPr>
        <w:t>9</w:t>
      </w:r>
      <w:r w:rsidR="00E73B92" w:rsidRPr="00874B67">
        <w:rPr>
          <w:i/>
          <w:iCs/>
        </w:rPr>
        <w:t> </w:t>
      </w:r>
      <w:r w:rsidRPr="00874B67">
        <w:rPr>
          <w:i/>
          <w:iCs/>
        </w:rPr>
        <w:t>December, 1941.)</w:t>
      </w:r>
    </w:p>
    <w:p w14:paraId="01F3ACEB" w14:textId="4155838D" w:rsidR="00874B67" w:rsidRPr="00874B67" w:rsidRDefault="00000000" w:rsidP="004359F8">
      <w:r>
        <w:rPr>
          <w:sz w:val="20"/>
          <w:szCs w:val="21"/>
        </w:rPr>
        <w:pict w14:anchorId="70DF4B37">
          <v:rect id="_x0000_i1027" style="width:0;height:1.5pt" o:hralign="center" o:hrstd="t" o:hr="t" fillcolor="#a0a0a0" stroked="f"/>
        </w:pict>
      </w:r>
    </w:p>
    <w:p w14:paraId="78D6B9E2" w14:textId="77777777" w:rsidR="004C4EA6" w:rsidRPr="004359F8" w:rsidRDefault="004C4EA6" w:rsidP="004359F8">
      <w:r w:rsidRPr="004359F8">
        <w:t>The Australian Government, therefore, regards the Pacific struggle as primarily one in which the United States and Australia must have the fullest say in the direction of the democracies’ fighting plan.</w:t>
      </w:r>
    </w:p>
    <w:p w14:paraId="60A5FDF3" w14:textId="77777777" w:rsidR="004C4EA6" w:rsidRPr="004359F8" w:rsidRDefault="004C4EA6" w:rsidP="004359F8">
      <w:r w:rsidRPr="004359F8">
        <w:t>Without any inhibitions of any kind, I make it quite clear that Australia looks to America, free of any pangs as to our traditional links or kinship with the United Kingdom.</w:t>
      </w:r>
    </w:p>
    <w:p w14:paraId="5B0C2E04" w14:textId="77777777" w:rsidR="004C4EA6" w:rsidRPr="004359F8" w:rsidRDefault="004C4EA6" w:rsidP="004359F8">
      <w:r w:rsidRPr="004359F8">
        <w:t xml:space="preserve">We know the problems the United Kingdom faces. We know the constant threat of invasion. We know the dangers of dispersal of strength, but we know, too, that Australia can go and Britain can still hold on. </w:t>
      </w:r>
    </w:p>
    <w:p w14:paraId="7D4E2804" w14:textId="77777777" w:rsidR="004C4EA6" w:rsidRPr="004359F8" w:rsidRDefault="004C4EA6" w:rsidP="004359F8">
      <w:r w:rsidRPr="004359F8">
        <w:t>We are therefore determined that Australia shall not go and we shall exert all our energies towards the shaping of a plan, with the United States as its keystone, which will give our country some confidence of being able to hold out until the tide of battle swings against the enemy.</w:t>
      </w:r>
    </w:p>
    <w:p w14:paraId="3A62161E" w14:textId="63E9A02C" w:rsidR="004C4EA6" w:rsidRDefault="004C4EA6" w:rsidP="004359F8">
      <w:r w:rsidRPr="004359F8">
        <w:t>Summed up, Australian external policy will be shaped towards obtaining Russian aid, and working out with the United States, as a major factor, a plan of Pacific strategy, along with British, Chinese and Dutch forces.</w:t>
      </w:r>
    </w:p>
    <w:p w14:paraId="2237D5D3" w14:textId="77777777" w:rsidR="00346B09" w:rsidRPr="004359F8" w:rsidRDefault="00346B09" w:rsidP="004359F8"/>
    <w:p w14:paraId="34394E8C" w14:textId="1502BAF8" w:rsidR="004C4EA6" w:rsidRPr="00466768" w:rsidRDefault="004C4EA6" w:rsidP="00595A13">
      <w:pPr>
        <w:spacing w:after="240"/>
        <w:ind w:left="2160" w:hanging="2160"/>
        <w:rPr>
          <w:rFonts w:cstheme="minorHAnsi"/>
          <w:noProof/>
          <w:color w:val="000000" w:themeColor="text1"/>
        </w:rPr>
      </w:pPr>
      <w:r w:rsidRPr="00F8666D">
        <w:rPr>
          <w:b/>
          <w:bCs/>
        </w:rPr>
        <w:t>Source 1</w:t>
      </w:r>
      <w:r>
        <w:rPr>
          <w:rFonts w:ascii="Arial" w:hAnsi="Arial" w:cs="Arial"/>
          <w:b/>
        </w:rPr>
        <w:tab/>
      </w:r>
      <w:r>
        <w:rPr>
          <w:rFonts w:cs="Arial"/>
        </w:rPr>
        <w:t>Black, D. (2006)</w:t>
      </w:r>
      <w:r w:rsidRPr="00F54BDC">
        <w:rPr>
          <w:rFonts w:cstheme="minorHAnsi"/>
          <w:noProof/>
          <w:color w:val="000000" w:themeColor="text1"/>
        </w:rPr>
        <w:t>.</w:t>
      </w:r>
      <w:r>
        <w:rPr>
          <w:rFonts w:cstheme="minorHAnsi"/>
          <w:noProof/>
          <w:color w:val="000000" w:themeColor="text1"/>
        </w:rPr>
        <w:t xml:space="preserve"> </w:t>
      </w:r>
      <w:r w:rsidRPr="00346B09">
        <w:rPr>
          <w:rFonts w:cstheme="minorHAnsi"/>
          <w:i/>
          <w:iCs/>
          <w:noProof/>
          <w:color w:val="000000" w:themeColor="text1"/>
        </w:rPr>
        <w:t>Biography</w:t>
      </w:r>
      <w:r w:rsidR="006F49DA" w:rsidRPr="00346B09">
        <w:rPr>
          <w:rFonts w:cstheme="minorHAnsi"/>
          <w:i/>
          <w:iCs/>
          <w:noProof/>
          <w:color w:val="000000" w:themeColor="text1"/>
        </w:rPr>
        <w:t xml:space="preserve"> of John Curtin</w:t>
      </w:r>
      <w:r>
        <w:rPr>
          <w:rFonts w:cstheme="minorHAnsi"/>
          <w:noProof/>
          <w:color w:val="000000" w:themeColor="text1"/>
        </w:rPr>
        <w:t xml:space="preserve">. Retrieved </w:t>
      </w:r>
      <w:r w:rsidR="006F49DA">
        <w:rPr>
          <w:rFonts w:cstheme="minorHAnsi"/>
          <w:noProof/>
          <w:color w:val="000000" w:themeColor="text1"/>
        </w:rPr>
        <w:t>November</w:t>
      </w:r>
      <w:r w:rsidR="0059253A">
        <w:rPr>
          <w:rFonts w:cstheme="minorHAnsi"/>
          <w:noProof/>
          <w:color w:val="000000" w:themeColor="text1"/>
        </w:rPr>
        <w:t xml:space="preserve">, </w:t>
      </w:r>
      <w:r w:rsidR="00E910C6">
        <w:rPr>
          <w:rFonts w:cstheme="minorHAnsi"/>
          <w:noProof/>
          <w:color w:val="000000" w:themeColor="text1"/>
        </w:rPr>
        <w:t>2024</w:t>
      </w:r>
      <w:r>
        <w:rPr>
          <w:rFonts w:cstheme="minorHAnsi"/>
          <w:noProof/>
          <w:color w:val="000000" w:themeColor="text1"/>
        </w:rPr>
        <w:t>,</w:t>
      </w:r>
      <w:r w:rsidR="00E910C6">
        <w:rPr>
          <w:rFonts w:cstheme="minorHAnsi"/>
          <w:noProof/>
          <w:color w:val="000000" w:themeColor="text1"/>
        </w:rPr>
        <w:t xml:space="preserve"> </w:t>
      </w:r>
      <w:r w:rsidR="0059253A">
        <w:rPr>
          <w:rFonts w:cstheme="minorHAnsi"/>
          <w:noProof/>
          <w:color w:val="000000" w:themeColor="text1"/>
        </w:rPr>
        <w:t>f</w:t>
      </w:r>
      <w:r>
        <w:rPr>
          <w:rFonts w:cstheme="minorHAnsi"/>
          <w:noProof/>
          <w:color w:val="000000" w:themeColor="text1"/>
        </w:rPr>
        <w:t xml:space="preserve">rom </w:t>
      </w:r>
      <w:hyperlink r:id="rId14" w:history="1">
        <w:r w:rsidR="001A0C85" w:rsidRPr="00A770C0">
          <w:rPr>
            <w:rStyle w:val="Hyperlink"/>
            <w:rFonts w:cstheme="minorHAnsi"/>
            <w:noProof/>
          </w:rPr>
          <w:t>https://jcpml.curtin.edu.au/resources/johncurtin/</w:t>
        </w:r>
      </w:hyperlink>
    </w:p>
    <w:p w14:paraId="7C39154F" w14:textId="1F577829" w:rsidR="004C4EA6" w:rsidRPr="00466768" w:rsidRDefault="004C4EA6" w:rsidP="00595A13">
      <w:pPr>
        <w:autoSpaceDE w:val="0"/>
        <w:autoSpaceDN w:val="0"/>
        <w:adjustRightInd w:val="0"/>
        <w:spacing w:after="240"/>
        <w:ind w:left="2160" w:hanging="2160"/>
        <w:rPr>
          <w:rFonts w:cstheme="minorHAnsi"/>
        </w:rPr>
      </w:pPr>
      <w:r w:rsidRPr="00F8666D">
        <w:rPr>
          <w:b/>
          <w:bCs/>
        </w:rPr>
        <w:t>Source 2</w:t>
      </w:r>
      <w:r>
        <w:rPr>
          <w:rFonts w:ascii="Arial" w:hAnsi="Arial" w:cs="Arial"/>
        </w:rPr>
        <w:tab/>
      </w:r>
      <w:r w:rsidR="006F49DA">
        <w:rPr>
          <w:rFonts w:cstheme="minorHAnsi"/>
        </w:rPr>
        <w:t xml:space="preserve">Canberra, ACT 1942–03–26. </w:t>
      </w:r>
      <w:r w:rsidRPr="00346B09">
        <w:rPr>
          <w:rFonts w:cstheme="minorHAnsi"/>
          <w:i/>
          <w:iCs/>
        </w:rPr>
        <w:t xml:space="preserve">General Macarthur and </w:t>
      </w:r>
      <w:r w:rsidR="006F49DA" w:rsidRPr="00346B09">
        <w:rPr>
          <w:rFonts w:cstheme="minorHAnsi"/>
          <w:i/>
          <w:iCs/>
        </w:rPr>
        <w:t xml:space="preserve">Mr </w:t>
      </w:r>
      <w:r w:rsidRPr="00346B09">
        <w:rPr>
          <w:rFonts w:cstheme="minorHAnsi"/>
          <w:i/>
          <w:iCs/>
        </w:rPr>
        <w:t xml:space="preserve">Curtin at </w:t>
      </w:r>
      <w:r w:rsidR="006F49DA" w:rsidRPr="00346B09">
        <w:rPr>
          <w:rFonts w:cstheme="minorHAnsi"/>
          <w:i/>
          <w:iCs/>
        </w:rPr>
        <w:t xml:space="preserve">the </w:t>
      </w:r>
      <w:r w:rsidRPr="00346B09">
        <w:rPr>
          <w:rFonts w:cstheme="minorHAnsi"/>
          <w:i/>
          <w:iCs/>
        </w:rPr>
        <w:t xml:space="preserve">Advisory War Council </w:t>
      </w:r>
      <w:r w:rsidR="006F49DA" w:rsidRPr="00346B09">
        <w:rPr>
          <w:rFonts w:cstheme="minorHAnsi"/>
          <w:i/>
          <w:iCs/>
        </w:rPr>
        <w:t>M</w:t>
      </w:r>
      <w:r w:rsidRPr="00346B09">
        <w:rPr>
          <w:rFonts w:cstheme="minorHAnsi"/>
          <w:i/>
          <w:iCs/>
        </w:rPr>
        <w:t>eeting</w:t>
      </w:r>
      <w:r w:rsidRPr="00466768">
        <w:rPr>
          <w:rFonts w:cstheme="minorHAnsi"/>
        </w:rPr>
        <w:t xml:space="preserve"> [</w:t>
      </w:r>
      <w:r w:rsidR="006F49DA">
        <w:rPr>
          <w:rFonts w:cstheme="minorHAnsi"/>
        </w:rPr>
        <w:t>Photograph</w:t>
      </w:r>
      <w:r w:rsidRPr="00466768">
        <w:rPr>
          <w:rFonts w:cstheme="minorHAnsi"/>
        </w:rPr>
        <w:t>]</w:t>
      </w:r>
      <w:r w:rsidR="00346B09">
        <w:rPr>
          <w:rFonts w:cstheme="minorHAnsi"/>
        </w:rPr>
        <w:t>. (1942)</w:t>
      </w:r>
      <w:r w:rsidRPr="00466768">
        <w:rPr>
          <w:rFonts w:cstheme="minorHAnsi"/>
        </w:rPr>
        <w:t xml:space="preserve">. Retrieved </w:t>
      </w:r>
      <w:r w:rsidR="006F49DA">
        <w:rPr>
          <w:rFonts w:cstheme="minorHAnsi"/>
        </w:rPr>
        <w:t>November,</w:t>
      </w:r>
      <w:r w:rsidR="00B40403">
        <w:rPr>
          <w:rFonts w:cstheme="minorHAnsi"/>
        </w:rPr>
        <w:t xml:space="preserve"> 2024</w:t>
      </w:r>
      <w:r w:rsidRPr="00466768">
        <w:rPr>
          <w:rFonts w:cstheme="minorHAnsi"/>
        </w:rPr>
        <w:t>, from</w:t>
      </w:r>
      <w:r w:rsidR="00B40403">
        <w:rPr>
          <w:rFonts w:cstheme="minorHAnsi"/>
        </w:rPr>
        <w:t xml:space="preserve"> </w:t>
      </w:r>
      <w:hyperlink r:id="rId15" w:history="1">
        <w:r w:rsidR="00B40403" w:rsidRPr="00A770C0">
          <w:rPr>
            <w:rStyle w:val="Hyperlink"/>
            <w:rFonts w:cstheme="minorHAnsi"/>
          </w:rPr>
          <w:t>https://www.awm.gov.au/collection/C14098</w:t>
        </w:r>
      </w:hyperlink>
    </w:p>
    <w:p w14:paraId="7C06822E" w14:textId="02BEA969" w:rsidR="004359F8" w:rsidRDefault="004C4EA6" w:rsidP="00595A13">
      <w:pPr>
        <w:spacing w:after="240"/>
        <w:ind w:left="2160" w:hanging="2160"/>
        <w:rPr>
          <w:rFonts w:cstheme="minorHAnsi"/>
        </w:rPr>
      </w:pPr>
      <w:r w:rsidRPr="00F8666D">
        <w:rPr>
          <w:b/>
          <w:bCs/>
        </w:rPr>
        <w:t>Source 3</w:t>
      </w:r>
      <w:r>
        <w:rPr>
          <w:rFonts w:ascii="Arial" w:hAnsi="Arial" w:cs="Arial"/>
          <w:b/>
        </w:rPr>
        <w:tab/>
      </w:r>
      <w:r w:rsidR="00346B09">
        <w:rPr>
          <w:rFonts w:cstheme="minorHAnsi"/>
        </w:rPr>
        <w:t>The Mercury.</w:t>
      </w:r>
      <w:r w:rsidRPr="00B874DB">
        <w:rPr>
          <w:rFonts w:cstheme="minorHAnsi"/>
        </w:rPr>
        <w:t xml:space="preserve"> (1941, December 29). Australia’s </w:t>
      </w:r>
      <w:r w:rsidR="00346B09">
        <w:rPr>
          <w:rFonts w:cstheme="minorHAnsi"/>
        </w:rPr>
        <w:t>S</w:t>
      </w:r>
      <w:r w:rsidRPr="00B874DB">
        <w:rPr>
          <w:rFonts w:cstheme="minorHAnsi"/>
        </w:rPr>
        <w:t xml:space="preserve">tand: </w:t>
      </w:r>
      <w:r w:rsidR="00346B09">
        <w:rPr>
          <w:rFonts w:cstheme="minorHAnsi"/>
        </w:rPr>
        <w:t>“</w:t>
      </w:r>
      <w:r w:rsidRPr="00B874DB">
        <w:rPr>
          <w:rFonts w:cstheme="minorHAnsi"/>
        </w:rPr>
        <w:t xml:space="preserve">Looks </w:t>
      </w:r>
      <w:r w:rsidR="00346B09">
        <w:rPr>
          <w:rFonts w:cstheme="minorHAnsi"/>
        </w:rPr>
        <w:t>T</w:t>
      </w:r>
      <w:r w:rsidRPr="00B874DB">
        <w:rPr>
          <w:rFonts w:cstheme="minorHAnsi"/>
        </w:rPr>
        <w:t xml:space="preserve">o America </w:t>
      </w:r>
      <w:r w:rsidR="00346B09">
        <w:rPr>
          <w:rFonts w:cstheme="minorHAnsi"/>
        </w:rPr>
        <w:t>F</w:t>
      </w:r>
      <w:r w:rsidRPr="00B874DB">
        <w:rPr>
          <w:rFonts w:cstheme="minorHAnsi"/>
        </w:rPr>
        <w:t xml:space="preserve">ree </w:t>
      </w:r>
      <w:r w:rsidR="00346B09">
        <w:rPr>
          <w:rFonts w:cstheme="minorHAnsi"/>
        </w:rPr>
        <w:t>O</w:t>
      </w:r>
      <w:r w:rsidRPr="00B874DB">
        <w:rPr>
          <w:rFonts w:cstheme="minorHAnsi"/>
        </w:rPr>
        <w:t xml:space="preserve">f </w:t>
      </w:r>
      <w:r w:rsidR="00346B09">
        <w:rPr>
          <w:rFonts w:cstheme="minorHAnsi"/>
        </w:rPr>
        <w:t>T</w:t>
      </w:r>
      <w:r w:rsidRPr="00B874DB">
        <w:rPr>
          <w:rFonts w:cstheme="minorHAnsi"/>
        </w:rPr>
        <w:t xml:space="preserve">raditional </w:t>
      </w:r>
      <w:r w:rsidR="00346B09">
        <w:rPr>
          <w:rFonts w:cstheme="minorHAnsi"/>
        </w:rPr>
        <w:t>L</w:t>
      </w:r>
      <w:r w:rsidRPr="00B874DB">
        <w:rPr>
          <w:rFonts w:cstheme="minorHAnsi"/>
        </w:rPr>
        <w:t>inks</w:t>
      </w:r>
      <w:r w:rsidR="00346B09">
        <w:rPr>
          <w:rFonts w:cstheme="minorHAnsi"/>
        </w:rPr>
        <w:t>”</w:t>
      </w:r>
      <w:r w:rsidRPr="00B874DB">
        <w:rPr>
          <w:rFonts w:cstheme="minorHAnsi"/>
        </w:rPr>
        <w:t xml:space="preserve"> Mr</w:t>
      </w:r>
      <w:r w:rsidR="00346B09">
        <w:rPr>
          <w:rFonts w:cstheme="minorHAnsi"/>
        </w:rPr>
        <w:t>.</w:t>
      </w:r>
      <w:r w:rsidRPr="00B874DB">
        <w:rPr>
          <w:rFonts w:cstheme="minorHAnsi"/>
        </w:rPr>
        <w:t xml:space="preserve"> Curtin </w:t>
      </w:r>
      <w:r w:rsidR="00346B09">
        <w:rPr>
          <w:rFonts w:cstheme="minorHAnsi"/>
        </w:rPr>
        <w:t>O</w:t>
      </w:r>
      <w:r w:rsidRPr="00B874DB">
        <w:rPr>
          <w:rFonts w:cstheme="minorHAnsi"/>
        </w:rPr>
        <w:t xml:space="preserve">utspoken. </w:t>
      </w:r>
      <w:r w:rsidR="00346B09" w:rsidRPr="00346B09">
        <w:rPr>
          <w:rFonts w:cstheme="minorHAnsi"/>
          <w:i/>
          <w:iCs/>
        </w:rPr>
        <w:t xml:space="preserve">The </w:t>
      </w:r>
      <w:r w:rsidRPr="00346B09">
        <w:rPr>
          <w:rFonts w:cstheme="minorHAnsi"/>
          <w:i/>
          <w:iCs/>
        </w:rPr>
        <w:t>Mercury</w:t>
      </w:r>
      <w:r w:rsidRPr="00B874DB">
        <w:rPr>
          <w:rFonts w:cstheme="minorHAnsi"/>
        </w:rPr>
        <w:t xml:space="preserve">. Retrieved </w:t>
      </w:r>
      <w:r w:rsidR="00346B09">
        <w:rPr>
          <w:rFonts w:cstheme="minorHAnsi"/>
        </w:rPr>
        <w:t>November,</w:t>
      </w:r>
      <w:r w:rsidR="00ED2113">
        <w:rPr>
          <w:rFonts w:cstheme="minorHAnsi"/>
        </w:rPr>
        <w:t xml:space="preserve"> 2024</w:t>
      </w:r>
      <w:r w:rsidRPr="00B874DB">
        <w:rPr>
          <w:rFonts w:cstheme="minorHAnsi"/>
        </w:rPr>
        <w:t xml:space="preserve">, from </w:t>
      </w:r>
      <w:hyperlink r:id="rId16" w:history="1">
        <w:r w:rsidR="00ED2113" w:rsidRPr="00A770C0">
          <w:rPr>
            <w:rStyle w:val="Hyperlink"/>
            <w:rFonts w:cstheme="minorHAnsi"/>
          </w:rPr>
          <w:t>http://trove.nla.gov.au/ndp/del/article/25894272</w:t>
        </w:r>
      </w:hyperlink>
    </w:p>
    <w:p w14:paraId="02C0DAE2" w14:textId="77777777" w:rsidR="004359F8" w:rsidRDefault="004359F8">
      <w:pPr>
        <w:spacing w:after="160" w:line="259" w:lineRule="auto"/>
        <w:rPr>
          <w:rFonts w:cstheme="minorHAnsi"/>
        </w:rPr>
      </w:pPr>
      <w:r>
        <w:rPr>
          <w:rFonts w:cstheme="minorHAnsi"/>
        </w:rPr>
        <w:br w:type="page"/>
      </w:r>
    </w:p>
    <w:p w14:paraId="62A5E318" w14:textId="77777777" w:rsidR="004C4EA6" w:rsidRPr="006B600F" w:rsidRDefault="004C4EA6" w:rsidP="00F8666D">
      <w:pPr>
        <w:pStyle w:val="SCSAHeading1"/>
      </w:pPr>
      <w:r w:rsidRPr="006B600F">
        <w:lastRenderedPageBreak/>
        <w:t xml:space="preserve">Sample </w:t>
      </w:r>
      <w:r w:rsidRPr="00F8666D">
        <w:t>assessment</w:t>
      </w:r>
      <w:r w:rsidRPr="006B600F">
        <w:t xml:space="preserve"> task</w:t>
      </w:r>
    </w:p>
    <w:p w14:paraId="1105F360" w14:textId="77777777" w:rsidR="004C4EA6" w:rsidRPr="00A33BD1" w:rsidRDefault="004C4EA6" w:rsidP="00F8666D">
      <w:pPr>
        <w:pStyle w:val="SCSAHeading1"/>
      </w:pPr>
      <w:r>
        <w:t xml:space="preserve">Modern History – </w:t>
      </w:r>
      <w:r w:rsidRPr="00F8666D">
        <w:t>ATAR</w:t>
      </w:r>
      <w:r>
        <w:t xml:space="preserve"> Year 12</w:t>
      </w:r>
    </w:p>
    <w:p w14:paraId="2C5673AE" w14:textId="615F662A" w:rsidR="004C4EA6" w:rsidRPr="00A33BD1" w:rsidRDefault="004C4EA6" w:rsidP="00F8666D">
      <w:pPr>
        <w:pStyle w:val="SCSAHeading2"/>
      </w:pPr>
      <w:r w:rsidRPr="00A33BD1">
        <w:t xml:space="preserve">Task </w:t>
      </w:r>
      <w:r w:rsidR="001B026C">
        <w:t>2</w:t>
      </w:r>
      <w:r>
        <w:t xml:space="preserve"> – Unit 3 – </w:t>
      </w:r>
      <w:r w:rsidRPr="00532240">
        <w:t xml:space="preserve">Elective </w:t>
      </w:r>
      <w:r>
        <w:t>1: Australia 1918</w:t>
      </w:r>
      <w:r w:rsidR="00EA36C3">
        <w:t>–</w:t>
      </w:r>
      <w:r>
        <w:t xml:space="preserve">49 </w:t>
      </w:r>
      <w:r w:rsidR="00501D8D">
        <w:t xml:space="preserve">(the end of </w:t>
      </w:r>
      <w:r>
        <w:t>World War I to the 1949 election)</w:t>
      </w:r>
    </w:p>
    <w:p w14:paraId="0D631E4B" w14:textId="77777777" w:rsidR="008B47BE" w:rsidRPr="009E7CDC" w:rsidRDefault="008B47BE" w:rsidP="004359F8">
      <w:pPr>
        <w:tabs>
          <w:tab w:val="left" w:pos="2552"/>
          <w:tab w:val="right" w:pos="9072"/>
        </w:tabs>
        <w:ind w:left="2552" w:hanging="2552"/>
        <w:rPr>
          <w:rFonts w:eastAsia="Times New Roman" w:cs="Arial"/>
          <w:b/>
          <w:bCs/>
        </w:rPr>
      </w:pPr>
      <w:r w:rsidRPr="009E7CDC">
        <w:rPr>
          <w:rFonts w:eastAsia="Times New Roman" w:cs="Arial"/>
          <w:b/>
          <w:bCs/>
        </w:rPr>
        <w:t xml:space="preserve">Assessment type: </w:t>
      </w:r>
      <w:r>
        <w:rPr>
          <w:rFonts w:eastAsia="Times New Roman" w:cs="Arial"/>
          <w:b/>
          <w:bCs/>
        </w:rPr>
        <w:tab/>
      </w:r>
      <w:r w:rsidRPr="009E7CDC">
        <w:rPr>
          <w:rFonts w:eastAsia="Times New Roman" w:cs="Arial"/>
          <w:bCs/>
          <w:lang w:eastAsia="en-AU"/>
        </w:rPr>
        <w:t>Source</w:t>
      </w:r>
      <w:r w:rsidRPr="009E7CDC">
        <w:rPr>
          <w:rFonts w:eastAsia="Times New Roman" w:cs="Arial"/>
          <w:bCs/>
        </w:rPr>
        <w:t xml:space="preserve"> analysis</w:t>
      </w:r>
    </w:p>
    <w:p w14:paraId="2E8DE7CF" w14:textId="77777777" w:rsidR="008B47BE" w:rsidRPr="00FF590D" w:rsidRDefault="008B47BE" w:rsidP="004359F8">
      <w:pPr>
        <w:tabs>
          <w:tab w:val="left" w:pos="2552"/>
          <w:tab w:val="right" w:pos="9072"/>
        </w:tabs>
        <w:spacing w:after="0"/>
        <w:ind w:left="2552" w:hanging="2552"/>
      </w:pPr>
      <w:r w:rsidRPr="00FF590D">
        <w:rPr>
          <w:b/>
        </w:rPr>
        <w:t>Conditions</w:t>
      </w:r>
      <w:r>
        <w:rPr>
          <w:b/>
        </w:rPr>
        <w:t>:</w:t>
      </w:r>
      <w:r>
        <w:rPr>
          <w:b/>
        </w:rPr>
        <w:tab/>
      </w:r>
      <w:r w:rsidRPr="00FF590D">
        <w:t xml:space="preserve">Time allowed for the task: 10 </w:t>
      </w:r>
      <w:r w:rsidRPr="00973918">
        <w:rPr>
          <w:rFonts w:eastAsia="Times New Roman" w:cs="Arial"/>
          <w:bCs/>
          <w:lang w:eastAsia="en-AU"/>
        </w:rPr>
        <w:t>minutes</w:t>
      </w:r>
      <w:r w:rsidRPr="00FF590D">
        <w:t xml:space="preserve"> reading time, 35 minutes working time</w:t>
      </w:r>
    </w:p>
    <w:p w14:paraId="1502AB65" w14:textId="77777777" w:rsidR="008B47BE" w:rsidRPr="00FF590D" w:rsidRDefault="008B47BE" w:rsidP="004359F8">
      <w:pPr>
        <w:tabs>
          <w:tab w:val="left" w:pos="2552"/>
          <w:tab w:val="right" w:pos="9072"/>
        </w:tabs>
        <w:ind w:left="2552" w:hanging="2552"/>
      </w:pPr>
      <w:r>
        <w:tab/>
      </w:r>
      <w:r w:rsidRPr="00FF590D">
        <w:t xml:space="preserve">Provided: a source booklet </w:t>
      </w:r>
      <w:r w:rsidRPr="00973918">
        <w:rPr>
          <w:rFonts w:eastAsia="Times New Roman" w:cs="Arial"/>
          <w:bCs/>
          <w:lang w:eastAsia="en-AU"/>
        </w:rPr>
        <w:t>consisting</w:t>
      </w:r>
      <w:r w:rsidRPr="00FF590D">
        <w:t xml:space="preserve"> of three (3) sources which have been selected by the teacher</w:t>
      </w:r>
      <w:r>
        <w:t xml:space="preserve"> and an answer booklet for students to write their responses in </w:t>
      </w:r>
    </w:p>
    <w:p w14:paraId="69F15F4B" w14:textId="35A7D824" w:rsidR="004C4EA6" w:rsidRPr="008B47BE" w:rsidRDefault="008B47BE" w:rsidP="004359F8">
      <w:pPr>
        <w:tabs>
          <w:tab w:val="left" w:pos="2552"/>
          <w:tab w:val="right" w:pos="9072"/>
        </w:tabs>
        <w:ind w:left="2552" w:hanging="2552"/>
      </w:pPr>
      <w:r w:rsidRPr="00FF590D">
        <w:rPr>
          <w:b/>
          <w:bCs/>
        </w:rPr>
        <w:t>Task weighting</w:t>
      </w:r>
      <w:r>
        <w:rPr>
          <w:b/>
          <w:bCs/>
        </w:rPr>
        <w:t xml:space="preserve">: </w:t>
      </w:r>
      <w:r>
        <w:rPr>
          <w:b/>
          <w:bCs/>
        </w:rPr>
        <w:tab/>
      </w:r>
      <w:r w:rsidRPr="00FF590D">
        <w:t>1</w:t>
      </w:r>
      <w:r>
        <w:t>0</w:t>
      </w:r>
      <w:r w:rsidRPr="00FF590D">
        <w:t xml:space="preserve">% of the school mark for </w:t>
      </w:r>
      <w:r w:rsidRPr="00973918">
        <w:rPr>
          <w:rFonts w:eastAsia="Times New Roman" w:cs="Arial"/>
          <w:bCs/>
          <w:lang w:eastAsia="en-AU"/>
        </w:rPr>
        <w:t>this</w:t>
      </w:r>
      <w:r w:rsidRPr="00FF590D">
        <w:t xml:space="preserve"> pair of units</w:t>
      </w:r>
      <w:r w:rsidR="00F5707F">
        <w:t xml:space="preserve"> </w:t>
      </w:r>
      <w:r w:rsidR="00F5707F">
        <w:tab/>
      </w:r>
      <w:r w:rsidR="00F5707F" w:rsidRPr="00E41544">
        <w:rPr>
          <w:rFonts w:eastAsia="Times New Roman" w:cs="Arial"/>
          <w:b/>
          <w:bCs/>
        </w:rPr>
        <w:t>(</w:t>
      </w:r>
      <w:r w:rsidR="00F5707F">
        <w:rPr>
          <w:rFonts w:eastAsia="Times New Roman" w:cs="Arial"/>
          <w:b/>
          <w:bCs/>
        </w:rPr>
        <w:t>20</w:t>
      </w:r>
      <w:r w:rsidR="00F5707F" w:rsidRPr="00E41544">
        <w:rPr>
          <w:rFonts w:eastAsia="Times New Roman" w:cs="Arial"/>
          <w:b/>
          <w:bCs/>
        </w:rPr>
        <w:t xml:space="preserve"> marks)</w:t>
      </w:r>
    </w:p>
    <w:p w14:paraId="32DCF14B" w14:textId="00D3915C" w:rsidR="004359F8" w:rsidRPr="004359F8" w:rsidRDefault="004359F8" w:rsidP="004359F8">
      <w:pPr>
        <w:tabs>
          <w:tab w:val="right" w:leader="underscore" w:pos="9072"/>
        </w:tabs>
        <w:spacing w:before="240"/>
        <w:rPr>
          <w:rFonts w:eastAsia="Times New Roman" w:cs="Arial"/>
          <w:b/>
          <w:bCs/>
          <w:sz w:val="18"/>
          <w:szCs w:val="18"/>
        </w:rPr>
      </w:pPr>
      <w:r w:rsidRPr="004359F8">
        <w:rPr>
          <w:rFonts w:eastAsia="Times New Roman" w:cs="Arial"/>
          <w:b/>
          <w:bCs/>
        </w:rPr>
        <w:tab/>
      </w:r>
    </w:p>
    <w:p w14:paraId="15C21D2C" w14:textId="0C8C2411" w:rsidR="00F5707F" w:rsidRPr="004359F8" w:rsidRDefault="004C4EA6" w:rsidP="004359F8">
      <w:pPr>
        <w:rPr>
          <w:rFonts w:eastAsia="Times New Roman" w:cs="Arial"/>
          <w:bCs/>
        </w:rPr>
      </w:pPr>
      <w:r w:rsidRPr="003624AE">
        <w:rPr>
          <w:rFonts w:eastAsia="Times New Roman" w:cs="Arial"/>
          <w:bCs/>
        </w:rPr>
        <w:t xml:space="preserve">Answer the questions </w:t>
      </w:r>
      <w:r>
        <w:rPr>
          <w:rFonts w:eastAsia="Times New Roman" w:cs="Arial"/>
          <w:bCs/>
        </w:rPr>
        <w:t xml:space="preserve">(a) to (c) using the </w:t>
      </w:r>
      <w:r>
        <w:rPr>
          <w:rFonts w:eastAsia="Times New Roman" w:cs="Arial"/>
          <w:b/>
          <w:bCs/>
        </w:rPr>
        <w:t>three (3</w:t>
      </w:r>
      <w:r w:rsidRPr="003F0940">
        <w:rPr>
          <w:rFonts w:eastAsia="Times New Roman" w:cs="Arial"/>
          <w:b/>
          <w:bCs/>
        </w:rPr>
        <w:t>)</w:t>
      </w:r>
      <w:r>
        <w:rPr>
          <w:rFonts w:eastAsia="Times New Roman" w:cs="Arial"/>
          <w:bCs/>
        </w:rPr>
        <w:t xml:space="preserve"> sources provided</w:t>
      </w:r>
      <w:r w:rsidR="00F5707F">
        <w:rPr>
          <w:rFonts w:eastAsia="Times New Roman" w:cs="Arial"/>
          <w:bCs/>
        </w:rPr>
        <w:t xml:space="preserve"> in the source booklet</w:t>
      </w:r>
      <w:r>
        <w:rPr>
          <w:rFonts w:eastAsia="Times New Roman" w:cs="Arial"/>
          <w:bCs/>
        </w:rPr>
        <w:t>.</w:t>
      </w:r>
    </w:p>
    <w:p w14:paraId="7D99BA42" w14:textId="77777777" w:rsidR="004C4EA6" w:rsidRPr="004359F8" w:rsidRDefault="004C4EA6" w:rsidP="004359F8">
      <w:pPr>
        <w:pStyle w:val="ListParagraphwithmarks"/>
        <w:spacing w:after="240"/>
      </w:pPr>
      <w:r w:rsidRPr="004359F8">
        <w:t xml:space="preserve">Explain the historical context of </w:t>
      </w:r>
      <w:r w:rsidRPr="00874B67">
        <w:rPr>
          <w:b/>
          <w:bCs w:val="0"/>
        </w:rPr>
        <w:t>Source 1</w:t>
      </w:r>
      <w:r w:rsidRPr="004359F8">
        <w:t>. Include the relevant events, people and ideas depicted or represented in the source.</w:t>
      </w:r>
      <w:r w:rsidRPr="004359F8">
        <w:tab/>
        <w:t>(4 marks)</w:t>
      </w:r>
    </w:p>
    <w:p w14:paraId="333B272D" w14:textId="6B1EE7C4" w:rsidR="004359F8" w:rsidRDefault="004359F8" w:rsidP="004359F8">
      <w:pPr>
        <w:pStyle w:val="AnswerLines"/>
      </w:pPr>
      <w:r>
        <w:tab/>
      </w:r>
    </w:p>
    <w:p w14:paraId="06FF19D4" w14:textId="038E822E" w:rsidR="004359F8" w:rsidRDefault="004359F8" w:rsidP="004359F8">
      <w:pPr>
        <w:pStyle w:val="AnswerLines"/>
      </w:pPr>
      <w:r>
        <w:tab/>
      </w:r>
    </w:p>
    <w:p w14:paraId="5AB13550" w14:textId="5B572071" w:rsidR="004359F8" w:rsidRDefault="004359F8" w:rsidP="004359F8">
      <w:pPr>
        <w:pStyle w:val="AnswerLines"/>
      </w:pPr>
      <w:r>
        <w:tab/>
      </w:r>
    </w:p>
    <w:p w14:paraId="4D9003C8" w14:textId="28EDE23B" w:rsidR="004359F8" w:rsidRDefault="004359F8" w:rsidP="004359F8">
      <w:pPr>
        <w:pStyle w:val="AnswerLines"/>
      </w:pPr>
      <w:r>
        <w:tab/>
      </w:r>
    </w:p>
    <w:p w14:paraId="06168533" w14:textId="29009F6A" w:rsidR="004359F8" w:rsidRDefault="004359F8" w:rsidP="004359F8">
      <w:pPr>
        <w:pStyle w:val="AnswerLines"/>
      </w:pPr>
      <w:r>
        <w:tab/>
      </w:r>
    </w:p>
    <w:p w14:paraId="7DA909A7" w14:textId="58E436AA" w:rsidR="004359F8" w:rsidRDefault="004359F8" w:rsidP="004359F8">
      <w:pPr>
        <w:pStyle w:val="AnswerLines"/>
      </w:pPr>
      <w:r>
        <w:tab/>
      </w:r>
    </w:p>
    <w:p w14:paraId="3BA1B2E8" w14:textId="45594593" w:rsidR="004359F8" w:rsidRDefault="004359F8" w:rsidP="004359F8">
      <w:pPr>
        <w:pStyle w:val="AnswerLines"/>
      </w:pPr>
      <w:r>
        <w:tab/>
      </w:r>
    </w:p>
    <w:p w14:paraId="77F3FFEE" w14:textId="66AE354F" w:rsidR="004359F8" w:rsidRDefault="004359F8" w:rsidP="004359F8">
      <w:pPr>
        <w:pStyle w:val="AnswerLines"/>
      </w:pPr>
      <w:r>
        <w:tab/>
      </w:r>
    </w:p>
    <w:p w14:paraId="687D5AA0" w14:textId="2C0A91CE" w:rsidR="004359F8" w:rsidRDefault="004359F8" w:rsidP="004359F8">
      <w:pPr>
        <w:pStyle w:val="AnswerLines"/>
      </w:pPr>
      <w:r>
        <w:tab/>
      </w:r>
    </w:p>
    <w:p w14:paraId="04BD7189" w14:textId="72B95175" w:rsidR="004359F8" w:rsidRDefault="004359F8" w:rsidP="004359F8">
      <w:pPr>
        <w:pStyle w:val="AnswerLines"/>
      </w:pPr>
      <w:r>
        <w:tab/>
      </w:r>
    </w:p>
    <w:p w14:paraId="0A329107" w14:textId="50F270C4" w:rsidR="004359F8" w:rsidRDefault="004359F8" w:rsidP="004359F8">
      <w:pPr>
        <w:pStyle w:val="AnswerLines"/>
      </w:pPr>
      <w:r>
        <w:tab/>
      </w:r>
    </w:p>
    <w:p w14:paraId="67ACC11B" w14:textId="77777777" w:rsidR="00CB6B08" w:rsidRDefault="00CB6B08" w:rsidP="00CB6B08">
      <w:pPr>
        <w:pStyle w:val="AnswerLines"/>
      </w:pPr>
      <w:r>
        <w:tab/>
      </w:r>
    </w:p>
    <w:p w14:paraId="39671E4A" w14:textId="681CC840" w:rsidR="004C4EA6" w:rsidRPr="00E73860" w:rsidRDefault="004C4EA6" w:rsidP="00E73860">
      <w:r w:rsidRPr="00135481">
        <w:rPr>
          <w:rFonts w:eastAsia="Times New Roman" w:cs="Arial"/>
          <w:bCs/>
          <w:sz w:val="28"/>
          <w:szCs w:val="28"/>
        </w:rPr>
        <w:br w:type="page"/>
      </w:r>
    </w:p>
    <w:p w14:paraId="4401BD2C" w14:textId="5220F7D8" w:rsidR="004C4EA6" w:rsidRPr="007F2AF8" w:rsidRDefault="004C4EA6" w:rsidP="004359F8">
      <w:pPr>
        <w:pStyle w:val="ListParagraphwithmarks"/>
        <w:spacing w:after="240"/>
      </w:pPr>
      <w:r w:rsidRPr="00842D78">
        <w:lastRenderedPageBreak/>
        <w:t xml:space="preserve">Identify and account for the authors’ perspectives in </w:t>
      </w:r>
      <w:r w:rsidRPr="00842D78">
        <w:rPr>
          <w:rFonts w:cs="Arial-BoldMT"/>
          <w:b/>
        </w:rPr>
        <w:t xml:space="preserve">Sources </w:t>
      </w:r>
      <w:r>
        <w:rPr>
          <w:rFonts w:cs="Arial-BoldMT"/>
          <w:b/>
        </w:rPr>
        <w:t>2</w:t>
      </w:r>
      <w:r w:rsidRPr="00842D78">
        <w:rPr>
          <w:rFonts w:cs="Arial-BoldMT"/>
          <w:b/>
        </w:rPr>
        <w:t xml:space="preserve"> </w:t>
      </w:r>
      <w:r w:rsidRPr="00842D78">
        <w:t xml:space="preserve">and </w:t>
      </w:r>
      <w:r>
        <w:rPr>
          <w:b/>
        </w:rPr>
        <w:t>3</w:t>
      </w:r>
      <w:r w:rsidRPr="00842D78">
        <w:rPr>
          <w:rFonts w:cs="Arial-BoldMT"/>
          <w:b/>
        </w:rPr>
        <w:t>.</w:t>
      </w:r>
      <w:r w:rsidR="004359F8">
        <w:rPr>
          <w:rFonts w:cs="Arial-BoldMT"/>
          <w:b/>
        </w:rPr>
        <w:tab/>
      </w:r>
      <w:r w:rsidRPr="00842D78">
        <w:t>(</w:t>
      </w:r>
      <w:r w:rsidR="00684A8C">
        <w:t>6</w:t>
      </w:r>
      <w:r>
        <w:t xml:space="preserve"> </w:t>
      </w:r>
      <w:r w:rsidRPr="00842D78">
        <w:t>mark</w:t>
      </w:r>
      <w:r>
        <w:t>s)</w:t>
      </w:r>
    </w:p>
    <w:p w14:paraId="2B3E869F" w14:textId="048C1E9E" w:rsidR="00684A8C" w:rsidRDefault="004359F8" w:rsidP="004359F8">
      <w:pPr>
        <w:pStyle w:val="AnswerLines"/>
      </w:pPr>
      <w:r>
        <w:tab/>
      </w:r>
    </w:p>
    <w:p w14:paraId="42256430" w14:textId="2F815AEF" w:rsidR="004359F8" w:rsidRDefault="004359F8" w:rsidP="004359F8">
      <w:pPr>
        <w:pStyle w:val="AnswerLines"/>
      </w:pPr>
      <w:r>
        <w:tab/>
      </w:r>
    </w:p>
    <w:p w14:paraId="22C4C8F7" w14:textId="725E6439" w:rsidR="004359F8" w:rsidRDefault="004359F8" w:rsidP="004359F8">
      <w:pPr>
        <w:pStyle w:val="AnswerLines"/>
      </w:pPr>
      <w:r>
        <w:tab/>
      </w:r>
    </w:p>
    <w:p w14:paraId="3C30253D" w14:textId="1E115D18" w:rsidR="004359F8" w:rsidRDefault="004359F8" w:rsidP="004359F8">
      <w:pPr>
        <w:pStyle w:val="AnswerLines"/>
      </w:pPr>
      <w:r>
        <w:tab/>
      </w:r>
    </w:p>
    <w:p w14:paraId="2DBAD802" w14:textId="73FD8623" w:rsidR="004359F8" w:rsidRDefault="004359F8" w:rsidP="004359F8">
      <w:pPr>
        <w:pStyle w:val="AnswerLines"/>
      </w:pPr>
      <w:r>
        <w:tab/>
      </w:r>
    </w:p>
    <w:p w14:paraId="5B8B415D" w14:textId="08577A56" w:rsidR="004359F8" w:rsidRDefault="004359F8" w:rsidP="004359F8">
      <w:pPr>
        <w:pStyle w:val="AnswerLines"/>
      </w:pPr>
      <w:r>
        <w:tab/>
      </w:r>
    </w:p>
    <w:p w14:paraId="64EF09BE" w14:textId="4155A20E" w:rsidR="004359F8" w:rsidRDefault="004359F8" w:rsidP="004359F8">
      <w:pPr>
        <w:pStyle w:val="AnswerLines"/>
      </w:pPr>
      <w:r>
        <w:tab/>
      </w:r>
    </w:p>
    <w:p w14:paraId="07723387" w14:textId="432F767E" w:rsidR="004359F8" w:rsidRDefault="004359F8" w:rsidP="004359F8">
      <w:pPr>
        <w:pStyle w:val="AnswerLines"/>
      </w:pPr>
      <w:r>
        <w:tab/>
      </w:r>
    </w:p>
    <w:p w14:paraId="00A963E2" w14:textId="7D6981D5" w:rsidR="004359F8" w:rsidRDefault="004359F8" w:rsidP="004359F8">
      <w:pPr>
        <w:pStyle w:val="AnswerLines"/>
      </w:pPr>
      <w:r>
        <w:tab/>
      </w:r>
    </w:p>
    <w:p w14:paraId="3D30DE75" w14:textId="16D30054" w:rsidR="004359F8" w:rsidRDefault="004359F8" w:rsidP="004359F8">
      <w:pPr>
        <w:pStyle w:val="AnswerLines"/>
      </w:pPr>
      <w:r>
        <w:tab/>
      </w:r>
    </w:p>
    <w:p w14:paraId="68E8CFAA" w14:textId="46739F9F" w:rsidR="004359F8" w:rsidRDefault="004359F8" w:rsidP="004359F8">
      <w:pPr>
        <w:pStyle w:val="AnswerLines"/>
      </w:pPr>
      <w:r>
        <w:tab/>
      </w:r>
    </w:p>
    <w:p w14:paraId="39ED577C" w14:textId="61420850" w:rsidR="004359F8" w:rsidRDefault="004359F8" w:rsidP="004359F8">
      <w:pPr>
        <w:pStyle w:val="AnswerLines"/>
      </w:pPr>
      <w:r>
        <w:tab/>
      </w:r>
    </w:p>
    <w:p w14:paraId="37913767" w14:textId="590730C6" w:rsidR="004359F8" w:rsidRDefault="004359F8" w:rsidP="004359F8">
      <w:pPr>
        <w:pStyle w:val="AnswerLines"/>
      </w:pPr>
      <w:r>
        <w:tab/>
      </w:r>
    </w:p>
    <w:p w14:paraId="56F91C9F" w14:textId="77777777" w:rsidR="00E53083" w:rsidRDefault="00E53083" w:rsidP="00E53083">
      <w:pPr>
        <w:pStyle w:val="AnswerLines"/>
      </w:pPr>
      <w:r>
        <w:tab/>
      </w:r>
    </w:p>
    <w:p w14:paraId="2DCBDE2C" w14:textId="77777777" w:rsidR="00E53083" w:rsidRDefault="00E53083" w:rsidP="00E53083">
      <w:pPr>
        <w:pStyle w:val="AnswerLines"/>
      </w:pPr>
      <w:r>
        <w:tab/>
      </w:r>
    </w:p>
    <w:p w14:paraId="5E8458F8" w14:textId="77777777" w:rsidR="00CB6B08" w:rsidRDefault="00CB6B08" w:rsidP="00CB6B08">
      <w:pPr>
        <w:pStyle w:val="AnswerLines"/>
      </w:pPr>
      <w:r>
        <w:tab/>
      </w:r>
    </w:p>
    <w:p w14:paraId="5BCB2012" w14:textId="67DDEEC8" w:rsidR="004C4EA6" w:rsidRDefault="000300FE" w:rsidP="004359F8">
      <w:pPr>
        <w:pStyle w:val="ListParagraphwithmarks"/>
      </w:pPr>
      <w:r w:rsidRPr="00772032">
        <w:t xml:space="preserve">Using your knowledge of the </w:t>
      </w:r>
      <w:r>
        <w:t xml:space="preserve">whole </w:t>
      </w:r>
      <w:r w:rsidRPr="00772032">
        <w:t>period</w:t>
      </w:r>
      <w:r>
        <w:t xml:space="preserve"> of study</w:t>
      </w:r>
      <w:r w:rsidRPr="00772032">
        <w:t>, evaluate the significance of the changes to foreign policy</w:t>
      </w:r>
      <w:r>
        <w:t xml:space="preserve"> in the selected region, as </w:t>
      </w:r>
      <w:r w:rsidRPr="00772032">
        <w:t xml:space="preserve">represented in </w:t>
      </w:r>
      <w:r w:rsidRPr="00013505">
        <w:rPr>
          <w:b/>
        </w:rPr>
        <w:t>Sources 1, 2 and 3</w:t>
      </w:r>
      <w:r w:rsidRPr="00772032">
        <w:t>.</w:t>
      </w:r>
      <w:r w:rsidR="004C4EA6">
        <w:tab/>
      </w:r>
      <w:r w:rsidR="004C4EA6" w:rsidRPr="00842D78">
        <w:t>(</w:t>
      </w:r>
      <w:r w:rsidR="00684A8C">
        <w:t>10</w:t>
      </w:r>
      <w:r w:rsidR="004C4EA6" w:rsidRPr="00842D78">
        <w:t xml:space="preserve"> marks)</w:t>
      </w:r>
    </w:p>
    <w:p w14:paraId="20A85900" w14:textId="788EA28B" w:rsidR="004359F8" w:rsidRDefault="004359F8" w:rsidP="004359F8">
      <w:pPr>
        <w:pStyle w:val="AnswerLines"/>
      </w:pPr>
      <w:r>
        <w:tab/>
      </w:r>
    </w:p>
    <w:p w14:paraId="5066D06D" w14:textId="1356D58B" w:rsidR="004359F8" w:rsidRDefault="004359F8" w:rsidP="004359F8">
      <w:pPr>
        <w:pStyle w:val="AnswerLines"/>
      </w:pPr>
      <w:r>
        <w:tab/>
      </w:r>
    </w:p>
    <w:p w14:paraId="27FA918F" w14:textId="52AEE49A" w:rsidR="004359F8" w:rsidRDefault="004359F8" w:rsidP="004359F8">
      <w:pPr>
        <w:pStyle w:val="AnswerLines"/>
      </w:pPr>
      <w:r>
        <w:tab/>
      </w:r>
    </w:p>
    <w:p w14:paraId="75388917" w14:textId="14F027C0" w:rsidR="004359F8" w:rsidRDefault="004359F8" w:rsidP="004359F8">
      <w:pPr>
        <w:pStyle w:val="AnswerLines"/>
      </w:pPr>
      <w:r>
        <w:tab/>
      </w:r>
    </w:p>
    <w:p w14:paraId="7A1C7838" w14:textId="313CEE9C" w:rsidR="004359F8" w:rsidRDefault="004359F8" w:rsidP="004359F8">
      <w:pPr>
        <w:pStyle w:val="AnswerLines"/>
      </w:pPr>
      <w:r>
        <w:tab/>
      </w:r>
    </w:p>
    <w:p w14:paraId="0E782302" w14:textId="31E3AE83" w:rsidR="004359F8" w:rsidRDefault="004359F8" w:rsidP="004359F8">
      <w:pPr>
        <w:pStyle w:val="AnswerLines"/>
      </w:pPr>
      <w:r>
        <w:tab/>
      </w:r>
    </w:p>
    <w:p w14:paraId="5BC4CD62" w14:textId="28081819" w:rsidR="004359F8" w:rsidRDefault="004359F8" w:rsidP="004359F8">
      <w:pPr>
        <w:pStyle w:val="AnswerLines"/>
      </w:pPr>
      <w:r>
        <w:lastRenderedPageBreak/>
        <w:tab/>
      </w:r>
    </w:p>
    <w:p w14:paraId="32B86F00" w14:textId="68871A68" w:rsidR="004359F8" w:rsidRDefault="004359F8" w:rsidP="004359F8">
      <w:pPr>
        <w:pStyle w:val="AnswerLines"/>
      </w:pPr>
      <w:r>
        <w:tab/>
      </w:r>
    </w:p>
    <w:p w14:paraId="63D0BB94" w14:textId="59B901EB" w:rsidR="004359F8" w:rsidRDefault="004359F8" w:rsidP="004359F8">
      <w:pPr>
        <w:pStyle w:val="AnswerLines"/>
      </w:pPr>
      <w:r>
        <w:tab/>
      </w:r>
    </w:p>
    <w:p w14:paraId="664C1110" w14:textId="0F377340" w:rsidR="004359F8" w:rsidRDefault="004359F8" w:rsidP="004359F8">
      <w:pPr>
        <w:pStyle w:val="AnswerLines"/>
      </w:pPr>
      <w:r>
        <w:tab/>
      </w:r>
    </w:p>
    <w:p w14:paraId="6F5D8D5F" w14:textId="730564B4" w:rsidR="004359F8" w:rsidRDefault="004359F8" w:rsidP="004359F8">
      <w:pPr>
        <w:pStyle w:val="AnswerLines"/>
      </w:pPr>
      <w:r>
        <w:tab/>
      </w:r>
    </w:p>
    <w:p w14:paraId="4B1F2F74" w14:textId="066C4205" w:rsidR="004359F8" w:rsidRDefault="004359F8" w:rsidP="004359F8">
      <w:pPr>
        <w:pStyle w:val="AnswerLines"/>
      </w:pPr>
      <w:r>
        <w:tab/>
      </w:r>
    </w:p>
    <w:p w14:paraId="25DD4FDE" w14:textId="364DAB6D" w:rsidR="004359F8" w:rsidRDefault="004359F8" w:rsidP="004359F8">
      <w:pPr>
        <w:pStyle w:val="AnswerLines"/>
      </w:pPr>
      <w:r>
        <w:tab/>
      </w:r>
    </w:p>
    <w:p w14:paraId="5992A8DB" w14:textId="6A64D078" w:rsidR="004359F8" w:rsidRDefault="004359F8" w:rsidP="004359F8">
      <w:pPr>
        <w:pStyle w:val="AnswerLines"/>
      </w:pPr>
      <w:r>
        <w:tab/>
      </w:r>
    </w:p>
    <w:p w14:paraId="312A338A" w14:textId="3B07FB44" w:rsidR="004359F8" w:rsidRDefault="004359F8" w:rsidP="004359F8">
      <w:pPr>
        <w:pStyle w:val="AnswerLines"/>
      </w:pPr>
      <w:r>
        <w:tab/>
      </w:r>
    </w:p>
    <w:p w14:paraId="60A65A22" w14:textId="68DCA922" w:rsidR="004359F8" w:rsidRDefault="004359F8" w:rsidP="004359F8">
      <w:pPr>
        <w:pStyle w:val="AnswerLines"/>
      </w:pPr>
      <w:r>
        <w:tab/>
      </w:r>
    </w:p>
    <w:p w14:paraId="73FFF121" w14:textId="3CD26604" w:rsidR="004359F8" w:rsidRDefault="004359F8" w:rsidP="004359F8">
      <w:pPr>
        <w:pStyle w:val="AnswerLines"/>
      </w:pPr>
      <w:r>
        <w:tab/>
      </w:r>
    </w:p>
    <w:p w14:paraId="1D287BF5" w14:textId="35282578" w:rsidR="004359F8" w:rsidRDefault="004359F8" w:rsidP="004359F8">
      <w:pPr>
        <w:pStyle w:val="AnswerLines"/>
      </w:pPr>
      <w:r>
        <w:tab/>
      </w:r>
    </w:p>
    <w:p w14:paraId="02E78BF5" w14:textId="138E2716" w:rsidR="004359F8" w:rsidRDefault="004359F8" w:rsidP="004359F8">
      <w:pPr>
        <w:pStyle w:val="AnswerLines"/>
      </w:pPr>
      <w:r>
        <w:tab/>
      </w:r>
    </w:p>
    <w:p w14:paraId="39ED4433" w14:textId="5E5E3AAF" w:rsidR="004359F8" w:rsidRDefault="004359F8" w:rsidP="004359F8">
      <w:pPr>
        <w:pStyle w:val="AnswerLines"/>
      </w:pPr>
      <w:r>
        <w:tab/>
      </w:r>
    </w:p>
    <w:p w14:paraId="33A3688B" w14:textId="1EEE6DF2" w:rsidR="004359F8" w:rsidRDefault="004359F8" w:rsidP="004359F8">
      <w:pPr>
        <w:pStyle w:val="AnswerLines"/>
      </w:pPr>
      <w:r>
        <w:tab/>
      </w:r>
    </w:p>
    <w:p w14:paraId="65C8A0A4" w14:textId="5CC7A492" w:rsidR="004359F8" w:rsidRPr="00772032" w:rsidRDefault="004359F8" w:rsidP="004359F8">
      <w:pPr>
        <w:pStyle w:val="AnswerLines"/>
      </w:pPr>
      <w:r>
        <w:tab/>
      </w:r>
    </w:p>
    <w:p w14:paraId="0CE1488D" w14:textId="77777777" w:rsidR="00E53083" w:rsidRDefault="00E53083" w:rsidP="00E53083">
      <w:pPr>
        <w:pStyle w:val="AnswerLines"/>
      </w:pPr>
      <w:r>
        <w:tab/>
      </w:r>
    </w:p>
    <w:p w14:paraId="39A8FDD3" w14:textId="77777777" w:rsidR="00E53083" w:rsidRDefault="00E53083" w:rsidP="00E53083">
      <w:pPr>
        <w:pStyle w:val="AnswerLines"/>
      </w:pPr>
      <w:r>
        <w:tab/>
      </w:r>
    </w:p>
    <w:p w14:paraId="4C43405E" w14:textId="77777777" w:rsidR="00E53083" w:rsidRDefault="00E53083" w:rsidP="00E53083">
      <w:pPr>
        <w:pStyle w:val="AnswerLines"/>
      </w:pPr>
      <w:r>
        <w:tab/>
      </w:r>
    </w:p>
    <w:p w14:paraId="4B094651" w14:textId="77777777" w:rsidR="00E53083" w:rsidRDefault="00E53083" w:rsidP="00E53083">
      <w:pPr>
        <w:pStyle w:val="AnswerLines"/>
      </w:pPr>
      <w:r>
        <w:tab/>
      </w:r>
    </w:p>
    <w:p w14:paraId="5D7C3005" w14:textId="004B259C" w:rsidR="00E73860" w:rsidRDefault="00E73860" w:rsidP="00E53083">
      <w:pPr>
        <w:pStyle w:val="AnswerLines"/>
      </w:pPr>
      <w:r>
        <w:tab/>
      </w:r>
    </w:p>
    <w:p w14:paraId="1FD07300" w14:textId="1AD895E7" w:rsidR="00E73860" w:rsidRDefault="00E73860" w:rsidP="00E53083">
      <w:pPr>
        <w:pStyle w:val="AnswerLines"/>
      </w:pPr>
      <w:r>
        <w:tab/>
      </w:r>
    </w:p>
    <w:p w14:paraId="27EA2CA6" w14:textId="5DBF9A32" w:rsidR="00E73860" w:rsidRDefault="00E73860" w:rsidP="00E53083">
      <w:pPr>
        <w:pStyle w:val="AnswerLines"/>
      </w:pPr>
      <w:r>
        <w:tab/>
      </w:r>
    </w:p>
    <w:p w14:paraId="2C91792B" w14:textId="42FAE1CB" w:rsidR="004359F8" w:rsidRDefault="004359F8" w:rsidP="00E73860">
      <w:pPr>
        <w:pStyle w:val="AnswerLines"/>
      </w:pPr>
      <w:r>
        <w:br w:type="page"/>
      </w:r>
    </w:p>
    <w:p w14:paraId="4E6706C5" w14:textId="168B2162" w:rsidR="00A06265" w:rsidRPr="004359F8" w:rsidRDefault="00A06265" w:rsidP="00595A13">
      <w:pPr>
        <w:pStyle w:val="SCSAHeading2"/>
      </w:pPr>
      <w:r w:rsidRPr="00CF3032">
        <w:lastRenderedPageBreak/>
        <w:t xml:space="preserve">Marking key for sample assessment </w:t>
      </w:r>
      <w:r w:rsidR="00595A13">
        <w:br/>
      </w:r>
      <w:r>
        <w:t xml:space="preserve">Task </w:t>
      </w:r>
      <w:r w:rsidR="006C7CBB">
        <w:t>2</w:t>
      </w:r>
      <w:r>
        <w:t xml:space="preserve"> – </w:t>
      </w:r>
      <w:r w:rsidRPr="009D5963">
        <w:t>Unit 3</w:t>
      </w:r>
      <w:r>
        <w:t xml:space="preserve">: </w:t>
      </w:r>
      <w:r w:rsidRPr="009D5963">
        <w:t>Australia 1918</w:t>
      </w:r>
      <w:r w:rsidR="00DB009F">
        <w:t>–</w:t>
      </w:r>
      <w:r w:rsidRPr="009D5963">
        <w:t>49 (the end of World War I to the 1949 election)</w:t>
      </w:r>
    </w:p>
    <w:p w14:paraId="59F1CDB6" w14:textId="77777777" w:rsidR="004C4EA6" w:rsidRDefault="004C4EA6" w:rsidP="00CF3032">
      <w:pPr>
        <w:pStyle w:val="ListParagraphwithmarks"/>
        <w:numPr>
          <w:ilvl w:val="0"/>
          <w:numId w:val="38"/>
        </w:numPr>
      </w:pPr>
      <w:r>
        <w:t xml:space="preserve">Explain the historical context of </w:t>
      </w:r>
      <w:r w:rsidRPr="00CF3032">
        <w:rPr>
          <w:b/>
        </w:rPr>
        <w:t>Source 1</w:t>
      </w:r>
      <w:r>
        <w:t>. Include the relevant events, people and ideas depicted or represented in the source.</w:t>
      </w:r>
      <w:r>
        <w:tab/>
        <w:t>(4 marks)</w:t>
      </w:r>
    </w:p>
    <w:tbl>
      <w:tblPr>
        <w:tblStyle w:val="SCSATable"/>
        <w:tblW w:w="5000" w:type="pct"/>
        <w:tblLayout w:type="fixed"/>
        <w:tblLook w:val="04A0" w:firstRow="1" w:lastRow="0" w:firstColumn="1" w:lastColumn="0" w:noHBand="0" w:noVBand="1"/>
      </w:tblPr>
      <w:tblGrid>
        <w:gridCol w:w="7650"/>
        <w:gridCol w:w="1410"/>
      </w:tblGrid>
      <w:tr w:rsidR="009D45EB" w:rsidRPr="00CF3032" w14:paraId="0667295F" w14:textId="77777777" w:rsidTr="00E73860">
        <w:trPr>
          <w:cnfStyle w:val="100000000000" w:firstRow="1" w:lastRow="0" w:firstColumn="0" w:lastColumn="0" w:oddVBand="0" w:evenVBand="0" w:oddHBand="0" w:evenHBand="0" w:firstRowFirstColumn="0" w:firstRowLastColumn="0" w:lastRowFirstColumn="0" w:lastRowLastColumn="0"/>
        </w:trPr>
        <w:tc>
          <w:tcPr>
            <w:tcW w:w="7650" w:type="dxa"/>
            <w:vAlign w:val="center"/>
          </w:tcPr>
          <w:p w14:paraId="69947BC3" w14:textId="77777777" w:rsidR="009D45EB" w:rsidRPr="00CF3032" w:rsidRDefault="009D45EB" w:rsidP="00CF3032">
            <w:pPr>
              <w:spacing w:after="0" w:line="259" w:lineRule="auto"/>
              <w:rPr>
                <w:rFonts w:cstheme="minorHAnsi"/>
                <w:b w:val="0"/>
              </w:rPr>
            </w:pPr>
            <w:r w:rsidRPr="00CF3032">
              <w:rPr>
                <w:rFonts w:cstheme="minorHAnsi"/>
              </w:rPr>
              <w:t>Description</w:t>
            </w:r>
          </w:p>
        </w:tc>
        <w:tc>
          <w:tcPr>
            <w:tcW w:w="1410" w:type="dxa"/>
            <w:vAlign w:val="center"/>
          </w:tcPr>
          <w:p w14:paraId="005CE26D" w14:textId="77777777" w:rsidR="009D45EB" w:rsidRPr="00CF3032" w:rsidRDefault="009D45EB" w:rsidP="00CF3032">
            <w:pPr>
              <w:spacing w:after="0" w:line="259" w:lineRule="auto"/>
              <w:jc w:val="center"/>
              <w:rPr>
                <w:rFonts w:cstheme="minorHAnsi"/>
                <w:b w:val="0"/>
              </w:rPr>
            </w:pPr>
            <w:r w:rsidRPr="00CF3032">
              <w:rPr>
                <w:rFonts w:cstheme="minorHAnsi"/>
              </w:rPr>
              <w:t>Marks</w:t>
            </w:r>
          </w:p>
        </w:tc>
      </w:tr>
      <w:tr w:rsidR="009D45EB" w:rsidRPr="00CF3032" w14:paraId="6D72713A" w14:textId="77777777" w:rsidTr="00E73860">
        <w:tc>
          <w:tcPr>
            <w:tcW w:w="7650" w:type="dxa"/>
          </w:tcPr>
          <w:p w14:paraId="3EAAD6B6" w14:textId="5C7F96D9" w:rsidR="009D45EB" w:rsidRPr="00CF3032" w:rsidRDefault="009D45EB" w:rsidP="00CF3032">
            <w:pPr>
              <w:spacing w:after="0"/>
              <w:rPr>
                <w:rFonts w:cstheme="minorHAnsi"/>
              </w:rPr>
            </w:pPr>
            <w:r w:rsidRPr="00CF3032">
              <w:rPr>
                <w:rFonts w:cstheme="minorHAnsi"/>
              </w:rPr>
              <w:t>Explains the historical context of Source 1, providing accurate and specific details about the relevant events, people and ideas</w:t>
            </w:r>
            <w:r w:rsidR="00A06265" w:rsidRPr="00CF3032">
              <w:rPr>
                <w:rFonts w:cstheme="minorHAnsi"/>
              </w:rPr>
              <w:t xml:space="preserve"> represented in the source</w:t>
            </w:r>
          </w:p>
        </w:tc>
        <w:tc>
          <w:tcPr>
            <w:tcW w:w="1410" w:type="dxa"/>
            <w:vAlign w:val="center"/>
          </w:tcPr>
          <w:p w14:paraId="3AFBEAFB" w14:textId="51D4DAD4" w:rsidR="009D45EB" w:rsidRPr="00CF3032" w:rsidRDefault="00A06265" w:rsidP="00CF3032">
            <w:pPr>
              <w:spacing w:after="0"/>
              <w:jc w:val="center"/>
              <w:rPr>
                <w:rFonts w:cstheme="minorHAnsi"/>
              </w:rPr>
            </w:pPr>
            <w:r w:rsidRPr="00CF3032">
              <w:rPr>
                <w:rFonts w:cstheme="minorHAnsi"/>
              </w:rPr>
              <w:t>4</w:t>
            </w:r>
          </w:p>
        </w:tc>
      </w:tr>
      <w:tr w:rsidR="009D45EB" w:rsidRPr="00CF3032" w14:paraId="18ED7360" w14:textId="77777777" w:rsidTr="00E73860">
        <w:tc>
          <w:tcPr>
            <w:tcW w:w="7650" w:type="dxa"/>
          </w:tcPr>
          <w:p w14:paraId="5A6EBA4D" w14:textId="11B1952B" w:rsidR="009D45EB" w:rsidRPr="00CF3032" w:rsidRDefault="009D45EB" w:rsidP="00CF3032">
            <w:pPr>
              <w:spacing w:after="0"/>
              <w:rPr>
                <w:rFonts w:cstheme="minorHAnsi"/>
              </w:rPr>
            </w:pPr>
            <w:r w:rsidRPr="00CF3032">
              <w:rPr>
                <w:rFonts w:cstheme="minorHAnsi"/>
              </w:rPr>
              <w:t>Outlines the historical context of Source 1, providing mostly accurate details about the relevant events, people and ideas</w:t>
            </w:r>
            <w:r w:rsidR="00A06265" w:rsidRPr="00CF3032">
              <w:rPr>
                <w:rFonts w:cstheme="minorHAnsi"/>
              </w:rPr>
              <w:t xml:space="preserve"> represented in the source</w:t>
            </w:r>
          </w:p>
        </w:tc>
        <w:tc>
          <w:tcPr>
            <w:tcW w:w="1410" w:type="dxa"/>
            <w:vAlign w:val="center"/>
          </w:tcPr>
          <w:p w14:paraId="64EDFC1B" w14:textId="3301C20C" w:rsidR="009D45EB" w:rsidRPr="00CF3032" w:rsidRDefault="00A06265" w:rsidP="00CF3032">
            <w:pPr>
              <w:spacing w:after="0"/>
              <w:jc w:val="center"/>
              <w:rPr>
                <w:rFonts w:cstheme="minorHAnsi"/>
              </w:rPr>
            </w:pPr>
            <w:r w:rsidRPr="00CF3032">
              <w:rPr>
                <w:rFonts w:cstheme="minorHAnsi"/>
              </w:rPr>
              <w:t>3</w:t>
            </w:r>
          </w:p>
        </w:tc>
      </w:tr>
      <w:tr w:rsidR="00A06265" w:rsidRPr="00CF3032" w14:paraId="3F43B366" w14:textId="77777777" w:rsidTr="00E73860">
        <w:tc>
          <w:tcPr>
            <w:tcW w:w="7650" w:type="dxa"/>
          </w:tcPr>
          <w:p w14:paraId="369A49E6" w14:textId="5E2F4CA2" w:rsidR="00A06265" w:rsidRPr="00CF3032" w:rsidRDefault="003C5C8E" w:rsidP="00CF3032">
            <w:pPr>
              <w:spacing w:after="0"/>
              <w:rPr>
                <w:rFonts w:cstheme="minorHAnsi"/>
              </w:rPr>
            </w:pPr>
            <w:r w:rsidRPr="00CF3032">
              <w:rPr>
                <w:rFonts w:cstheme="minorHAnsi"/>
              </w:rPr>
              <w:t xml:space="preserve">Makes a general comment about </w:t>
            </w:r>
            <w:r w:rsidR="004F52E0" w:rsidRPr="00CF3032">
              <w:rPr>
                <w:rFonts w:cstheme="minorHAnsi"/>
              </w:rPr>
              <w:t>some relevant events or people or ideas represented in the source</w:t>
            </w:r>
          </w:p>
        </w:tc>
        <w:tc>
          <w:tcPr>
            <w:tcW w:w="1410" w:type="dxa"/>
            <w:vAlign w:val="center"/>
          </w:tcPr>
          <w:p w14:paraId="5811D5CB" w14:textId="2E62DAF2" w:rsidR="00A06265" w:rsidRPr="00CF3032" w:rsidRDefault="004F52E0" w:rsidP="00CF3032">
            <w:pPr>
              <w:spacing w:after="0"/>
              <w:jc w:val="center"/>
              <w:rPr>
                <w:rFonts w:cstheme="minorHAnsi"/>
              </w:rPr>
            </w:pPr>
            <w:r w:rsidRPr="00CF3032">
              <w:rPr>
                <w:rFonts w:cstheme="minorHAnsi"/>
              </w:rPr>
              <w:t>2</w:t>
            </w:r>
          </w:p>
        </w:tc>
      </w:tr>
      <w:tr w:rsidR="009D45EB" w:rsidRPr="00CF3032" w14:paraId="13475882" w14:textId="77777777" w:rsidTr="00E73860">
        <w:tc>
          <w:tcPr>
            <w:tcW w:w="7650" w:type="dxa"/>
          </w:tcPr>
          <w:p w14:paraId="686FDC00" w14:textId="77777777" w:rsidR="009D45EB" w:rsidRPr="00CF3032" w:rsidRDefault="009D45EB" w:rsidP="00CF3032">
            <w:pPr>
              <w:spacing w:after="0"/>
              <w:rPr>
                <w:rFonts w:cstheme="minorHAnsi"/>
              </w:rPr>
            </w:pPr>
            <w:r w:rsidRPr="00CF3032">
              <w:rPr>
                <w:rFonts w:cstheme="minorHAnsi"/>
              </w:rPr>
              <w:t>Identifies the focus of the source</w:t>
            </w:r>
          </w:p>
        </w:tc>
        <w:tc>
          <w:tcPr>
            <w:tcW w:w="1410" w:type="dxa"/>
            <w:vAlign w:val="center"/>
          </w:tcPr>
          <w:p w14:paraId="2657D9B2" w14:textId="77777777" w:rsidR="009D45EB" w:rsidRPr="00CF3032" w:rsidRDefault="009D45EB" w:rsidP="00CF3032">
            <w:pPr>
              <w:spacing w:after="0"/>
              <w:jc w:val="center"/>
              <w:rPr>
                <w:rFonts w:cstheme="minorHAnsi"/>
              </w:rPr>
            </w:pPr>
            <w:r w:rsidRPr="00CF3032">
              <w:rPr>
                <w:rFonts w:cstheme="minorHAnsi"/>
              </w:rPr>
              <w:t>1</w:t>
            </w:r>
          </w:p>
        </w:tc>
      </w:tr>
      <w:tr w:rsidR="009D45EB" w:rsidRPr="00CF3032" w14:paraId="69754502" w14:textId="77777777" w:rsidTr="00E73860">
        <w:tc>
          <w:tcPr>
            <w:tcW w:w="7650" w:type="dxa"/>
            <w:shd w:val="clear" w:color="auto" w:fill="E4D8EB"/>
            <w:vAlign w:val="center"/>
          </w:tcPr>
          <w:p w14:paraId="331B3AB6" w14:textId="77777777" w:rsidR="009D45EB" w:rsidRPr="00CF3032" w:rsidRDefault="009D45EB" w:rsidP="00CF3032">
            <w:pPr>
              <w:spacing w:after="0"/>
              <w:jc w:val="right"/>
              <w:rPr>
                <w:rFonts w:cstheme="minorHAnsi"/>
                <w:b/>
              </w:rPr>
            </w:pPr>
            <w:r w:rsidRPr="00CF3032">
              <w:rPr>
                <w:rFonts w:cstheme="minorHAnsi"/>
                <w:b/>
              </w:rPr>
              <w:t>Total</w:t>
            </w:r>
          </w:p>
        </w:tc>
        <w:tc>
          <w:tcPr>
            <w:tcW w:w="1410" w:type="dxa"/>
            <w:shd w:val="clear" w:color="auto" w:fill="E4D8EB"/>
            <w:vAlign w:val="center"/>
          </w:tcPr>
          <w:p w14:paraId="36A81689" w14:textId="7699EBEF" w:rsidR="009D45EB" w:rsidRPr="00CF3032" w:rsidRDefault="00CF3032" w:rsidP="00CF3032">
            <w:pPr>
              <w:spacing w:after="0"/>
              <w:jc w:val="right"/>
              <w:rPr>
                <w:rFonts w:cstheme="minorHAnsi"/>
                <w:b/>
              </w:rPr>
            </w:pPr>
            <w:r>
              <w:rPr>
                <w:rFonts w:cstheme="minorHAnsi"/>
                <w:b/>
              </w:rPr>
              <w:t>/</w:t>
            </w:r>
            <w:r w:rsidR="00A06265" w:rsidRPr="00CF3032">
              <w:rPr>
                <w:rFonts w:cstheme="minorHAnsi"/>
                <w:b/>
              </w:rPr>
              <w:t>4</w:t>
            </w:r>
          </w:p>
        </w:tc>
      </w:tr>
      <w:tr w:rsidR="009D45EB" w:rsidRPr="00CF3032" w14:paraId="23147911" w14:textId="77777777" w:rsidTr="00E73860">
        <w:tc>
          <w:tcPr>
            <w:tcW w:w="9060" w:type="dxa"/>
            <w:gridSpan w:val="2"/>
          </w:tcPr>
          <w:p w14:paraId="52E54341" w14:textId="77777777" w:rsidR="009D45EB" w:rsidRPr="00CF3032" w:rsidRDefault="009D45EB" w:rsidP="00CF3032">
            <w:pPr>
              <w:rPr>
                <w:rFonts w:cstheme="minorHAnsi"/>
                <w:b/>
              </w:rPr>
            </w:pPr>
            <w:r w:rsidRPr="00CF3032">
              <w:rPr>
                <w:rFonts w:cstheme="minorHAnsi"/>
                <w:b/>
              </w:rPr>
              <w:t xml:space="preserve">Markers’ notes: </w:t>
            </w:r>
          </w:p>
          <w:p w14:paraId="4051F32C" w14:textId="77777777" w:rsidR="009D45EB" w:rsidRPr="00CF3032" w:rsidRDefault="009D45EB" w:rsidP="008B01C5">
            <w:pPr>
              <w:spacing w:after="0"/>
              <w:rPr>
                <w:rFonts w:cstheme="minorHAnsi"/>
                <w:bCs/>
              </w:rPr>
            </w:pPr>
            <w:r w:rsidRPr="00CF3032">
              <w:rPr>
                <w:rFonts w:cstheme="minorHAnsi"/>
                <w:bCs/>
              </w:rPr>
              <w:t xml:space="preserve">This question is concerned with the historical context in which the source is located. The focus of the source should be identified but does not need to be explicitly stated. </w:t>
            </w:r>
          </w:p>
          <w:p w14:paraId="7714AC01" w14:textId="24D2025E" w:rsidR="004F52E0" w:rsidRPr="00CF3032" w:rsidRDefault="009D45EB" w:rsidP="008B01C5">
            <w:pPr>
              <w:spacing w:after="0"/>
              <w:rPr>
                <w:rFonts w:cstheme="minorHAnsi"/>
                <w:b/>
              </w:rPr>
            </w:pPr>
            <w:r w:rsidRPr="00CF3032">
              <w:rPr>
                <w:rFonts w:cstheme="minorHAnsi"/>
                <w:bCs/>
              </w:rPr>
              <w:t>The answer must concentrate on the</w:t>
            </w:r>
            <w:r w:rsidRPr="00CF3032">
              <w:rPr>
                <w:rFonts w:cstheme="minorHAnsi"/>
                <w:b/>
              </w:rPr>
              <w:t xml:space="preserve"> </w:t>
            </w:r>
            <w:r w:rsidRPr="00CF3032">
              <w:rPr>
                <w:rFonts w:cstheme="minorHAnsi"/>
                <w:bCs/>
              </w:rPr>
              <w:t xml:space="preserve">relevant historical events/people/ideas and not rely on general statements. Accurate, specific details </w:t>
            </w:r>
            <w:r w:rsidRPr="00CF3032">
              <w:rPr>
                <w:rFonts w:cstheme="minorHAnsi"/>
              </w:rPr>
              <w:t xml:space="preserve">(causes/dates/events/people/place/ideas) </w:t>
            </w:r>
            <w:r w:rsidRPr="00CF3032">
              <w:rPr>
                <w:rFonts w:cstheme="minorHAnsi"/>
                <w:bCs/>
              </w:rPr>
              <w:t>need to be provided for candidates to achieve full marks.</w:t>
            </w:r>
            <w:r w:rsidRPr="00CF3032">
              <w:rPr>
                <w:rFonts w:cstheme="minorHAnsi"/>
                <w:b/>
              </w:rPr>
              <w:t xml:space="preserve"> </w:t>
            </w:r>
          </w:p>
          <w:p w14:paraId="5B08ADD5" w14:textId="77777777" w:rsidR="00767B5A" w:rsidRPr="00CF3032" w:rsidRDefault="00C644E4" w:rsidP="008B01C5">
            <w:pPr>
              <w:spacing w:before="120"/>
              <w:rPr>
                <w:rFonts w:cstheme="minorHAnsi"/>
                <w:b/>
              </w:rPr>
            </w:pPr>
            <w:r w:rsidRPr="00CF3032">
              <w:rPr>
                <w:rFonts w:cstheme="minorHAnsi"/>
                <w:b/>
              </w:rPr>
              <w:t xml:space="preserve">Answers may include: </w:t>
            </w:r>
          </w:p>
          <w:p w14:paraId="35C6ACA7" w14:textId="0C221ECF" w:rsidR="00E3135B" w:rsidRPr="00D25003" w:rsidRDefault="00E3135B" w:rsidP="00D25003">
            <w:pPr>
              <w:pStyle w:val="ListParagraph"/>
              <w:numPr>
                <w:ilvl w:val="0"/>
                <w:numId w:val="46"/>
              </w:numPr>
              <w:spacing w:after="200"/>
              <w:rPr>
                <w:rFonts w:ascii="Calibri" w:hAnsi="Calibri" w:cs="Calibri"/>
                <w:lang w:val="en-GB" w:eastAsia="ja-JP"/>
              </w:rPr>
            </w:pPr>
            <w:r w:rsidRPr="00CF3032">
              <w:rPr>
                <w:rFonts w:cstheme="minorHAnsi"/>
                <w:bCs/>
              </w:rPr>
              <w:t xml:space="preserve">The </w:t>
            </w:r>
            <w:r w:rsidRPr="00D25003">
              <w:rPr>
                <w:rFonts w:ascii="Calibri" w:hAnsi="Calibri" w:cs="Calibri"/>
                <w:lang w:val="en-GB" w:eastAsia="ja-JP"/>
              </w:rPr>
              <w:t xml:space="preserve">Statute of Westminster Adoption Act was the act of adopting the Statute of Westminster 1931. This Statute enabled Dominions of the British Empire to self-govern and the Adoption Act was the formal </w:t>
            </w:r>
            <w:r w:rsidR="000300FE">
              <w:rPr>
                <w:rFonts w:ascii="Calibri" w:hAnsi="Calibri" w:cs="Calibri"/>
                <w:lang w:val="en-GB" w:eastAsia="ja-JP"/>
              </w:rPr>
              <w:t>implementa</w:t>
            </w:r>
            <w:r w:rsidRPr="00D25003">
              <w:rPr>
                <w:rFonts w:ascii="Calibri" w:hAnsi="Calibri" w:cs="Calibri"/>
                <w:lang w:val="en-GB" w:eastAsia="ja-JP"/>
              </w:rPr>
              <w:t>tion of this.</w:t>
            </w:r>
          </w:p>
          <w:p w14:paraId="40C3C4EB" w14:textId="04B52BEC" w:rsidR="00E3135B" w:rsidRPr="00D25003" w:rsidRDefault="00E3135B" w:rsidP="00D25003">
            <w:pPr>
              <w:pStyle w:val="ListParagraph"/>
              <w:numPr>
                <w:ilvl w:val="0"/>
                <w:numId w:val="46"/>
              </w:numPr>
              <w:spacing w:after="200"/>
              <w:rPr>
                <w:rFonts w:ascii="Calibri" w:hAnsi="Calibri" w:cs="Calibri"/>
                <w:lang w:val="en-GB" w:eastAsia="ja-JP"/>
              </w:rPr>
            </w:pPr>
            <w:r w:rsidRPr="00D25003">
              <w:rPr>
                <w:rFonts w:ascii="Calibri" w:hAnsi="Calibri" w:cs="Calibri"/>
                <w:lang w:val="en-GB" w:eastAsia="ja-JP"/>
              </w:rPr>
              <w:t>The idea of the changing relationships between Australia and Britain and the USA</w:t>
            </w:r>
            <w:r w:rsidR="00C13018" w:rsidRPr="00D25003">
              <w:rPr>
                <w:rFonts w:ascii="Calibri" w:hAnsi="Calibri" w:cs="Calibri"/>
                <w:lang w:val="en-GB" w:eastAsia="ja-JP"/>
              </w:rPr>
              <w:t>.</w:t>
            </w:r>
          </w:p>
          <w:p w14:paraId="0305B958" w14:textId="7F87563E" w:rsidR="00E3135B" w:rsidRPr="00D25003" w:rsidRDefault="00E3135B" w:rsidP="00D25003">
            <w:pPr>
              <w:pStyle w:val="ListParagraph"/>
              <w:numPr>
                <w:ilvl w:val="0"/>
                <w:numId w:val="46"/>
              </w:numPr>
              <w:spacing w:after="200"/>
              <w:rPr>
                <w:rFonts w:ascii="Calibri" w:hAnsi="Calibri" w:cs="Calibri"/>
                <w:lang w:val="en-GB" w:eastAsia="ja-JP"/>
              </w:rPr>
            </w:pPr>
            <w:r w:rsidRPr="00D25003">
              <w:rPr>
                <w:rFonts w:ascii="Calibri" w:hAnsi="Calibri" w:cs="Calibri"/>
                <w:lang w:val="en-GB" w:eastAsia="ja-JP"/>
              </w:rPr>
              <w:t>Previous governments didn’t want to weaken the relationship with Britain</w:t>
            </w:r>
            <w:r w:rsidR="00C13018" w:rsidRPr="00D25003">
              <w:rPr>
                <w:rFonts w:ascii="Calibri" w:hAnsi="Calibri" w:cs="Calibri"/>
                <w:lang w:val="en-GB" w:eastAsia="ja-JP"/>
              </w:rPr>
              <w:t>.</w:t>
            </w:r>
          </w:p>
          <w:p w14:paraId="54EC29A0" w14:textId="3D07212F" w:rsidR="00E3135B" w:rsidRPr="00D25003" w:rsidRDefault="00E3135B" w:rsidP="00D25003">
            <w:pPr>
              <w:pStyle w:val="ListParagraph"/>
              <w:numPr>
                <w:ilvl w:val="0"/>
                <w:numId w:val="46"/>
              </w:numPr>
              <w:spacing w:after="200"/>
              <w:rPr>
                <w:rFonts w:ascii="Calibri" w:hAnsi="Calibri" w:cs="Calibri"/>
                <w:lang w:val="en-GB" w:eastAsia="ja-JP"/>
              </w:rPr>
            </w:pPr>
            <w:r w:rsidRPr="00D25003">
              <w:rPr>
                <w:rFonts w:ascii="Calibri" w:hAnsi="Calibri" w:cs="Calibri"/>
                <w:lang w:val="en-GB" w:eastAsia="ja-JP"/>
              </w:rPr>
              <w:t xml:space="preserve">World War II was </w:t>
            </w:r>
            <w:r w:rsidR="005F24D4" w:rsidRPr="00D25003">
              <w:rPr>
                <w:rFonts w:ascii="Calibri" w:hAnsi="Calibri" w:cs="Calibri"/>
                <w:lang w:val="en-GB" w:eastAsia="ja-JP"/>
              </w:rPr>
              <w:t>underway,</w:t>
            </w:r>
            <w:r w:rsidRPr="00D25003">
              <w:rPr>
                <w:rFonts w:ascii="Calibri" w:hAnsi="Calibri" w:cs="Calibri"/>
                <w:lang w:val="en-GB" w:eastAsia="ja-JP"/>
              </w:rPr>
              <w:t xml:space="preserve"> and Australia wanted the support of the British navy</w:t>
            </w:r>
            <w:r w:rsidR="00C13018" w:rsidRPr="00D25003">
              <w:rPr>
                <w:rFonts w:ascii="Calibri" w:hAnsi="Calibri" w:cs="Calibri"/>
                <w:lang w:val="en-GB" w:eastAsia="ja-JP"/>
              </w:rPr>
              <w:t>.</w:t>
            </w:r>
          </w:p>
          <w:p w14:paraId="22EAC1AB" w14:textId="32F7264F" w:rsidR="00C644E4" w:rsidRPr="00CF3032" w:rsidRDefault="00E3135B" w:rsidP="00D25003">
            <w:pPr>
              <w:pStyle w:val="ListParagraph"/>
              <w:numPr>
                <w:ilvl w:val="0"/>
                <w:numId w:val="46"/>
              </w:numPr>
              <w:spacing w:after="200"/>
              <w:rPr>
                <w:rFonts w:cstheme="minorHAnsi"/>
                <w:bCs/>
              </w:rPr>
            </w:pPr>
            <w:r w:rsidRPr="00D25003">
              <w:rPr>
                <w:rFonts w:ascii="Calibri" w:hAnsi="Calibri" w:cs="Calibri"/>
                <w:lang w:val="en-GB" w:eastAsia="ja-JP"/>
              </w:rPr>
              <w:t>John Curtin was the Prime Minister</w:t>
            </w:r>
            <w:r w:rsidRPr="00CF3032">
              <w:rPr>
                <w:rFonts w:cstheme="minorHAnsi"/>
                <w:bCs/>
              </w:rPr>
              <w:t xml:space="preserve"> at the time and was attempting to build relationships with the USA.</w:t>
            </w:r>
          </w:p>
        </w:tc>
      </w:tr>
    </w:tbl>
    <w:p w14:paraId="6882124B" w14:textId="253AD380" w:rsidR="004C4EA6" w:rsidRPr="00A50EA8" w:rsidRDefault="004C4EA6" w:rsidP="00CF3032">
      <w:pPr>
        <w:pStyle w:val="ListParagraphwithmarks"/>
        <w:spacing w:before="120"/>
      </w:pPr>
      <w:r w:rsidRPr="00772032">
        <w:t xml:space="preserve">Identify and account for the authors’ perspectives in </w:t>
      </w:r>
      <w:r w:rsidRPr="00772032">
        <w:rPr>
          <w:rFonts w:cs="Arial-BoldMT"/>
          <w:b/>
        </w:rPr>
        <w:t xml:space="preserve">Sources 2 </w:t>
      </w:r>
      <w:r w:rsidRPr="00772032">
        <w:t xml:space="preserve">and </w:t>
      </w:r>
      <w:r w:rsidRPr="00772032">
        <w:rPr>
          <w:b/>
        </w:rPr>
        <w:t>3</w:t>
      </w:r>
      <w:r w:rsidRPr="00772032">
        <w:rPr>
          <w:rFonts w:cs="Arial-BoldMT"/>
          <w:b/>
        </w:rPr>
        <w:t>.</w:t>
      </w:r>
      <w:r>
        <w:tab/>
      </w:r>
      <w:r w:rsidRPr="00772032">
        <w:t>(</w:t>
      </w:r>
      <w:r w:rsidR="00684A8C">
        <w:t>6</w:t>
      </w:r>
      <w:r w:rsidRPr="00772032">
        <w:t xml:space="preserve"> marks)</w:t>
      </w:r>
    </w:p>
    <w:tbl>
      <w:tblPr>
        <w:tblStyle w:val="SCSATable"/>
        <w:tblW w:w="5000" w:type="pct"/>
        <w:tblLook w:val="04A0" w:firstRow="1" w:lastRow="0" w:firstColumn="1" w:lastColumn="0" w:noHBand="0" w:noVBand="1"/>
      </w:tblPr>
      <w:tblGrid>
        <w:gridCol w:w="7650"/>
        <w:gridCol w:w="1410"/>
      </w:tblGrid>
      <w:tr w:rsidR="00A50EA8" w:rsidRPr="009F729C" w14:paraId="4F75A547" w14:textId="77777777" w:rsidTr="00E73860">
        <w:trPr>
          <w:cnfStyle w:val="100000000000" w:firstRow="1" w:lastRow="0" w:firstColumn="0" w:lastColumn="0" w:oddVBand="0" w:evenVBand="0" w:oddHBand="0" w:evenHBand="0" w:firstRowFirstColumn="0" w:firstRowLastColumn="0" w:lastRowFirstColumn="0" w:lastRowLastColumn="0"/>
        </w:trPr>
        <w:tc>
          <w:tcPr>
            <w:tcW w:w="7650" w:type="dxa"/>
          </w:tcPr>
          <w:p w14:paraId="237D0A26" w14:textId="77777777" w:rsidR="00A50EA8" w:rsidRPr="009B1407" w:rsidRDefault="00A50EA8" w:rsidP="009B1407">
            <w:pPr>
              <w:spacing w:after="0"/>
              <w:rPr>
                <w:b w:val="0"/>
                <w:bCs/>
              </w:rPr>
            </w:pPr>
            <w:r w:rsidRPr="009B1407">
              <w:rPr>
                <w:bCs/>
              </w:rPr>
              <w:t>Description</w:t>
            </w:r>
          </w:p>
        </w:tc>
        <w:tc>
          <w:tcPr>
            <w:tcW w:w="1410" w:type="dxa"/>
            <w:vAlign w:val="center"/>
          </w:tcPr>
          <w:p w14:paraId="0EFB082F" w14:textId="77777777" w:rsidR="00A50EA8" w:rsidRPr="009B1407" w:rsidRDefault="00A50EA8" w:rsidP="009B1407">
            <w:pPr>
              <w:spacing w:after="0"/>
              <w:jc w:val="center"/>
              <w:rPr>
                <w:b w:val="0"/>
                <w:bCs/>
              </w:rPr>
            </w:pPr>
            <w:r w:rsidRPr="009B1407">
              <w:rPr>
                <w:bCs/>
              </w:rPr>
              <w:t>Marks</w:t>
            </w:r>
          </w:p>
        </w:tc>
      </w:tr>
      <w:tr w:rsidR="00A50EA8" w:rsidRPr="009F729C" w14:paraId="46B06271" w14:textId="77777777" w:rsidTr="00E73860">
        <w:tc>
          <w:tcPr>
            <w:tcW w:w="9060" w:type="dxa"/>
            <w:gridSpan w:val="2"/>
          </w:tcPr>
          <w:p w14:paraId="6F526317" w14:textId="485D35C4" w:rsidR="00A50EA8" w:rsidRPr="009B1407" w:rsidRDefault="00A50EA8" w:rsidP="009B1407">
            <w:pPr>
              <w:spacing w:after="0"/>
              <w:rPr>
                <w:b/>
              </w:rPr>
            </w:pPr>
            <w:r w:rsidRPr="009B1407">
              <w:rPr>
                <w:b/>
              </w:rPr>
              <w:t>Author</w:t>
            </w:r>
            <w:r w:rsidR="00391264">
              <w:rPr>
                <w:b/>
              </w:rPr>
              <w:t>’</w:t>
            </w:r>
            <w:r w:rsidRPr="009B1407">
              <w:rPr>
                <w:b/>
              </w:rPr>
              <w:t xml:space="preserve">s perspective Source 2 </w:t>
            </w:r>
          </w:p>
        </w:tc>
      </w:tr>
      <w:tr w:rsidR="00A50EA8" w:rsidRPr="009F729C" w14:paraId="05A24049" w14:textId="77777777" w:rsidTr="00E73860">
        <w:tc>
          <w:tcPr>
            <w:tcW w:w="7650" w:type="dxa"/>
          </w:tcPr>
          <w:p w14:paraId="77BD50E7" w14:textId="1E6DF170" w:rsidR="00A50EA8" w:rsidRPr="009F729C" w:rsidRDefault="00A50EA8" w:rsidP="009B1407">
            <w:pPr>
              <w:spacing w:after="0"/>
            </w:pPr>
            <w:r w:rsidRPr="009F729C">
              <w:t>Identifies and accounts for the author</w:t>
            </w:r>
            <w:r w:rsidR="00DB009F">
              <w:t>’</w:t>
            </w:r>
            <w:r w:rsidRPr="009F729C">
              <w:t>s perspective in Source 2 supported by accurate and relevant evidence</w:t>
            </w:r>
          </w:p>
        </w:tc>
        <w:tc>
          <w:tcPr>
            <w:tcW w:w="1410" w:type="dxa"/>
            <w:vAlign w:val="center"/>
          </w:tcPr>
          <w:p w14:paraId="34D5B58A" w14:textId="77777777" w:rsidR="00A50EA8" w:rsidRPr="009F729C" w:rsidRDefault="00A50EA8" w:rsidP="009B1407">
            <w:pPr>
              <w:spacing w:after="0"/>
              <w:jc w:val="center"/>
            </w:pPr>
            <w:r w:rsidRPr="009F729C">
              <w:t>3</w:t>
            </w:r>
          </w:p>
        </w:tc>
      </w:tr>
      <w:tr w:rsidR="00A50EA8" w:rsidRPr="009F729C" w14:paraId="0E01D8F2" w14:textId="77777777" w:rsidTr="00E73860">
        <w:tc>
          <w:tcPr>
            <w:tcW w:w="7650" w:type="dxa"/>
          </w:tcPr>
          <w:p w14:paraId="3C88D922" w14:textId="37E23AFA" w:rsidR="00A50EA8" w:rsidRPr="009F729C" w:rsidRDefault="00A50EA8" w:rsidP="009B1407">
            <w:pPr>
              <w:spacing w:after="0"/>
            </w:pPr>
            <w:r w:rsidRPr="009F729C">
              <w:t>Identifies and outlines the author’s perspective in Source 2 supported by limited evidence OR provides a general comment about the author’s perspective supported by some relevant evidence</w:t>
            </w:r>
          </w:p>
        </w:tc>
        <w:tc>
          <w:tcPr>
            <w:tcW w:w="1410" w:type="dxa"/>
            <w:vAlign w:val="center"/>
          </w:tcPr>
          <w:p w14:paraId="68FEB20F" w14:textId="77777777" w:rsidR="00A50EA8" w:rsidRPr="009F729C" w:rsidRDefault="00A50EA8" w:rsidP="009B1407">
            <w:pPr>
              <w:spacing w:after="0"/>
              <w:jc w:val="center"/>
            </w:pPr>
            <w:r w:rsidRPr="009F729C">
              <w:t>2</w:t>
            </w:r>
          </w:p>
        </w:tc>
      </w:tr>
      <w:tr w:rsidR="00A50EA8" w:rsidRPr="009F729C" w14:paraId="23EC66CC" w14:textId="77777777" w:rsidTr="00E73860">
        <w:tc>
          <w:tcPr>
            <w:tcW w:w="7650" w:type="dxa"/>
          </w:tcPr>
          <w:p w14:paraId="77EC7A2D" w14:textId="2F692BD5" w:rsidR="00ED3405" w:rsidRPr="00ED3405" w:rsidRDefault="00A50EA8" w:rsidP="009B1407">
            <w:pPr>
              <w:spacing w:after="0"/>
            </w:pPr>
            <w:r w:rsidRPr="009F729C">
              <w:t>Identifies the author’s perspective in Source 2 supported by limited evidence</w:t>
            </w:r>
          </w:p>
        </w:tc>
        <w:tc>
          <w:tcPr>
            <w:tcW w:w="1410" w:type="dxa"/>
            <w:vAlign w:val="center"/>
          </w:tcPr>
          <w:p w14:paraId="46180E61" w14:textId="77777777" w:rsidR="00A50EA8" w:rsidRPr="009F729C" w:rsidRDefault="00A50EA8" w:rsidP="009B1407">
            <w:pPr>
              <w:spacing w:after="0"/>
              <w:jc w:val="center"/>
            </w:pPr>
            <w:r w:rsidRPr="009F729C">
              <w:t>1</w:t>
            </w:r>
          </w:p>
        </w:tc>
      </w:tr>
      <w:tr w:rsidR="009B1407" w:rsidRPr="009F729C" w14:paraId="0136503A" w14:textId="77777777" w:rsidTr="00E73860">
        <w:tc>
          <w:tcPr>
            <w:tcW w:w="7650" w:type="dxa"/>
          </w:tcPr>
          <w:p w14:paraId="1AA70F9D" w14:textId="08231559" w:rsidR="009B1407" w:rsidRPr="009B1407" w:rsidRDefault="009B1407" w:rsidP="009B1407">
            <w:pPr>
              <w:spacing w:after="0"/>
              <w:jc w:val="right"/>
              <w:rPr>
                <w:b/>
              </w:rPr>
            </w:pPr>
            <w:r w:rsidRPr="009B1407">
              <w:rPr>
                <w:b/>
              </w:rPr>
              <w:t>Subtotal</w:t>
            </w:r>
          </w:p>
        </w:tc>
        <w:tc>
          <w:tcPr>
            <w:tcW w:w="1410" w:type="dxa"/>
          </w:tcPr>
          <w:p w14:paraId="0E94E588" w14:textId="6E8217AC" w:rsidR="009B1407" w:rsidRPr="009B1407" w:rsidRDefault="009B1407" w:rsidP="009B1407">
            <w:pPr>
              <w:spacing w:after="0"/>
              <w:jc w:val="right"/>
              <w:rPr>
                <w:b/>
              </w:rPr>
            </w:pPr>
            <w:r w:rsidRPr="009B1407">
              <w:rPr>
                <w:b/>
              </w:rPr>
              <w:t>/3</w:t>
            </w:r>
          </w:p>
        </w:tc>
      </w:tr>
      <w:tr w:rsidR="00A50EA8" w:rsidRPr="009F729C" w14:paraId="3EB27441" w14:textId="77777777" w:rsidTr="00E73860">
        <w:tc>
          <w:tcPr>
            <w:tcW w:w="9060" w:type="dxa"/>
            <w:gridSpan w:val="2"/>
          </w:tcPr>
          <w:p w14:paraId="3F30657E" w14:textId="0E267642" w:rsidR="00A50EA8" w:rsidRPr="00F8666D" w:rsidRDefault="00A50EA8" w:rsidP="009B1407">
            <w:pPr>
              <w:spacing w:after="0"/>
              <w:rPr>
                <w:b/>
              </w:rPr>
            </w:pPr>
            <w:r w:rsidRPr="00F8666D">
              <w:rPr>
                <w:b/>
              </w:rPr>
              <w:lastRenderedPageBreak/>
              <w:t>Author</w:t>
            </w:r>
            <w:r w:rsidR="00391264">
              <w:rPr>
                <w:b/>
              </w:rPr>
              <w:t>’</w:t>
            </w:r>
            <w:r w:rsidRPr="00F8666D">
              <w:rPr>
                <w:b/>
              </w:rPr>
              <w:t>s perspective Source 3</w:t>
            </w:r>
          </w:p>
        </w:tc>
      </w:tr>
      <w:tr w:rsidR="00A50EA8" w:rsidRPr="009F729C" w14:paraId="2652F75A" w14:textId="77777777" w:rsidTr="00E73860">
        <w:tc>
          <w:tcPr>
            <w:tcW w:w="7650" w:type="dxa"/>
          </w:tcPr>
          <w:p w14:paraId="5F22C784" w14:textId="64D0412D" w:rsidR="00A50EA8" w:rsidRPr="009F729C" w:rsidRDefault="00A50EA8" w:rsidP="009B1407">
            <w:pPr>
              <w:spacing w:after="0"/>
            </w:pPr>
            <w:r w:rsidRPr="009F729C">
              <w:t>Identifies and accounts for the author</w:t>
            </w:r>
            <w:r w:rsidR="00391264">
              <w:t>’</w:t>
            </w:r>
            <w:r w:rsidRPr="009F729C">
              <w:t>s perspective in Source 3 supported by accurate and relevant evidence</w:t>
            </w:r>
          </w:p>
        </w:tc>
        <w:tc>
          <w:tcPr>
            <w:tcW w:w="1410" w:type="dxa"/>
            <w:vAlign w:val="center"/>
          </w:tcPr>
          <w:p w14:paraId="544CEDFD" w14:textId="77777777" w:rsidR="00A50EA8" w:rsidRPr="009F729C" w:rsidRDefault="00A50EA8" w:rsidP="009B1407">
            <w:pPr>
              <w:spacing w:after="0"/>
              <w:jc w:val="center"/>
            </w:pPr>
            <w:r w:rsidRPr="009F729C">
              <w:t>3</w:t>
            </w:r>
          </w:p>
        </w:tc>
      </w:tr>
      <w:tr w:rsidR="00A50EA8" w:rsidRPr="009F729C" w14:paraId="5754C355" w14:textId="77777777" w:rsidTr="00E73860">
        <w:tc>
          <w:tcPr>
            <w:tcW w:w="7650" w:type="dxa"/>
          </w:tcPr>
          <w:p w14:paraId="57E7F583" w14:textId="564D60D8" w:rsidR="00A50EA8" w:rsidRPr="009F729C" w:rsidRDefault="00A50EA8" w:rsidP="009B1407">
            <w:pPr>
              <w:spacing w:after="0"/>
            </w:pPr>
            <w:r w:rsidRPr="009F729C">
              <w:t>Identifies and outlines the author’s perspective in Source 3 supported by limited evidence OR provides a general comment about the author’s perspective supported by some relevant evidence</w:t>
            </w:r>
          </w:p>
        </w:tc>
        <w:tc>
          <w:tcPr>
            <w:tcW w:w="1410" w:type="dxa"/>
            <w:vAlign w:val="center"/>
          </w:tcPr>
          <w:p w14:paraId="78C276CE" w14:textId="77777777" w:rsidR="00A50EA8" w:rsidRPr="009F729C" w:rsidRDefault="00A50EA8" w:rsidP="009B1407">
            <w:pPr>
              <w:spacing w:after="0"/>
              <w:jc w:val="center"/>
              <w:rPr>
                <w:bCs/>
              </w:rPr>
            </w:pPr>
            <w:r w:rsidRPr="009F729C">
              <w:rPr>
                <w:bCs/>
              </w:rPr>
              <w:t>2</w:t>
            </w:r>
          </w:p>
        </w:tc>
      </w:tr>
      <w:tr w:rsidR="00A50EA8" w:rsidRPr="009F729C" w14:paraId="091377B9" w14:textId="77777777" w:rsidTr="00E73860">
        <w:tc>
          <w:tcPr>
            <w:tcW w:w="7650" w:type="dxa"/>
          </w:tcPr>
          <w:p w14:paraId="69D66F84" w14:textId="77777777" w:rsidR="00A50EA8" w:rsidRPr="009F729C" w:rsidRDefault="00A50EA8" w:rsidP="009B1407">
            <w:pPr>
              <w:spacing w:after="0"/>
            </w:pPr>
            <w:r w:rsidRPr="009F729C">
              <w:t>Identifies the author’s perspective in Source 3 supported by limited evidence</w:t>
            </w:r>
          </w:p>
        </w:tc>
        <w:tc>
          <w:tcPr>
            <w:tcW w:w="1410" w:type="dxa"/>
            <w:vAlign w:val="center"/>
          </w:tcPr>
          <w:p w14:paraId="6280FA69" w14:textId="77777777" w:rsidR="00A50EA8" w:rsidRPr="009F729C" w:rsidRDefault="00A50EA8" w:rsidP="009B1407">
            <w:pPr>
              <w:spacing w:after="0"/>
              <w:jc w:val="center"/>
              <w:rPr>
                <w:bCs/>
              </w:rPr>
            </w:pPr>
            <w:r w:rsidRPr="009F729C">
              <w:rPr>
                <w:bCs/>
              </w:rPr>
              <w:t>1</w:t>
            </w:r>
          </w:p>
        </w:tc>
      </w:tr>
      <w:tr w:rsidR="009B1407" w:rsidRPr="009F729C" w14:paraId="003F9AF0" w14:textId="77777777" w:rsidTr="00E73860">
        <w:tc>
          <w:tcPr>
            <w:tcW w:w="7650" w:type="dxa"/>
            <w:shd w:val="clear" w:color="auto" w:fill="auto"/>
            <w:vAlign w:val="center"/>
          </w:tcPr>
          <w:p w14:paraId="34CEA971" w14:textId="7AB76F3F" w:rsidR="009B1407" w:rsidRPr="009B1407" w:rsidRDefault="009B1407" w:rsidP="009B1407">
            <w:pPr>
              <w:spacing w:after="0"/>
              <w:jc w:val="right"/>
              <w:rPr>
                <w:b/>
                <w:bCs/>
              </w:rPr>
            </w:pPr>
            <w:r>
              <w:rPr>
                <w:b/>
                <w:bCs/>
              </w:rPr>
              <w:t>Subtotal</w:t>
            </w:r>
          </w:p>
        </w:tc>
        <w:tc>
          <w:tcPr>
            <w:tcW w:w="1410" w:type="dxa"/>
            <w:shd w:val="clear" w:color="auto" w:fill="auto"/>
          </w:tcPr>
          <w:p w14:paraId="77472ABD" w14:textId="6134B57C" w:rsidR="009B1407" w:rsidRDefault="009B1407" w:rsidP="009B1407">
            <w:pPr>
              <w:spacing w:after="0"/>
              <w:jc w:val="right"/>
              <w:rPr>
                <w:b/>
                <w:bCs/>
              </w:rPr>
            </w:pPr>
            <w:r>
              <w:rPr>
                <w:b/>
                <w:bCs/>
              </w:rPr>
              <w:t>/3</w:t>
            </w:r>
          </w:p>
        </w:tc>
      </w:tr>
      <w:tr w:rsidR="00A50EA8" w:rsidRPr="009F729C" w14:paraId="6618EE1A" w14:textId="77777777" w:rsidTr="00E73860">
        <w:tc>
          <w:tcPr>
            <w:tcW w:w="7650" w:type="dxa"/>
            <w:shd w:val="clear" w:color="auto" w:fill="E4D8EB"/>
            <w:vAlign w:val="center"/>
          </w:tcPr>
          <w:p w14:paraId="4AE4A50F" w14:textId="48E54AD2" w:rsidR="00A50EA8" w:rsidRPr="009B1407" w:rsidRDefault="00A50EA8" w:rsidP="009B1407">
            <w:pPr>
              <w:spacing w:after="0"/>
              <w:jc w:val="right"/>
              <w:rPr>
                <w:b/>
                <w:bCs/>
              </w:rPr>
            </w:pPr>
            <w:r w:rsidRPr="009B1407">
              <w:rPr>
                <w:b/>
                <w:bCs/>
              </w:rPr>
              <w:t>Total</w:t>
            </w:r>
          </w:p>
        </w:tc>
        <w:tc>
          <w:tcPr>
            <w:tcW w:w="1410" w:type="dxa"/>
            <w:shd w:val="clear" w:color="auto" w:fill="E4D8EB"/>
          </w:tcPr>
          <w:p w14:paraId="409D1AC6" w14:textId="017477C4" w:rsidR="00A50EA8" w:rsidRPr="009B1407" w:rsidRDefault="009B1407" w:rsidP="009B1407">
            <w:pPr>
              <w:spacing w:after="0"/>
              <w:jc w:val="right"/>
              <w:rPr>
                <w:b/>
                <w:bCs/>
              </w:rPr>
            </w:pPr>
            <w:r>
              <w:rPr>
                <w:b/>
                <w:bCs/>
              </w:rPr>
              <w:t>/</w:t>
            </w:r>
            <w:r w:rsidR="00A50EA8" w:rsidRPr="009B1407">
              <w:rPr>
                <w:b/>
                <w:bCs/>
              </w:rPr>
              <w:t>6</w:t>
            </w:r>
          </w:p>
        </w:tc>
      </w:tr>
      <w:tr w:rsidR="00A50EA8" w:rsidRPr="00211909" w14:paraId="29CC4B74" w14:textId="77777777" w:rsidTr="00E73860">
        <w:tc>
          <w:tcPr>
            <w:tcW w:w="9060" w:type="dxa"/>
            <w:gridSpan w:val="2"/>
          </w:tcPr>
          <w:p w14:paraId="657342EB" w14:textId="77777777" w:rsidR="00A50EA8" w:rsidRPr="00595A13" w:rsidRDefault="00A50EA8" w:rsidP="009B1407">
            <w:pPr>
              <w:rPr>
                <w:b/>
              </w:rPr>
            </w:pPr>
            <w:r w:rsidRPr="00595A13">
              <w:rPr>
                <w:b/>
              </w:rPr>
              <w:t>Markers’ notes:</w:t>
            </w:r>
          </w:p>
          <w:p w14:paraId="11DB2BA8" w14:textId="2C476282" w:rsidR="00A50EA8" w:rsidRPr="009F729C" w:rsidRDefault="00BF4964" w:rsidP="008B01C5">
            <w:pPr>
              <w:spacing w:after="0"/>
            </w:pPr>
            <w:r>
              <w:t>‘</w:t>
            </w:r>
            <w:r w:rsidR="00A50EA8" w:rsidRPr="009F729C">
              <w:t>Account for</w:t>
            </w:r>
            <w:r>
              <w:t>’</w:t>
            </w:r>
            <w:r w:rsidR="00A50EA8" w:rsidRPr="009F729C">
              <w:t xml:space="preserve"> requires students to state the reasons for, in this context, students need to state the possible reasons for the author</w:t>
            </w:r>
            <w:r w:rsidR="00FC3B8A">
              <w:t>’</w:t>
            </w:r>
            <w:r w:rsidR="00A50EA8" w:rsidRPr="009F729C">
              <w:t xml:space="preserve">s perspective in the sources. </w:t>
            </w:r>
          </w:p>
          <w:p w14:paraId="2026904B" w14:textId="236304C6" w:rsidR="00A50EA8" w:rsidRPr="009F729C" w:rsidRDefault="00635792" w:rsidP="008B01C5">
            <w:pPr>
              <w:spacing w:after="0"/>
            </w:pPr>
            <w:r w:rsidRPr="008B01C5">
              <w:t>‘</w:t>
            </w:r>
            <w:r w:rsidR="00A50EA8" w:rsidRPr="008B01C5">
              <w:t>Identified</w:t>
            </w:r>
            <w:r w:rsidRPr="008B01C5">
              <w:t>’</w:t>
            </w:r>
            <w:r w:rsidR="00A50EA8" w:rsidRPr="009F729C">
              <w:t xml:space="preserve"> means that the students have </w:t>
            </w:r>
            <w:r w:rsidR="00A50EA8">
              <w:t>articulated what</w:t>
            </w:r>
            <w:r w:rsidR="00A50EA8" w:rsidRPr="009F729C">
              <w:t xml:space="preserve"> the author</w:t>
            </w:r>
            <w:r w:rsidR="00391264">
              <w:t>’</w:t>
            </w:r>
            <w:r w:rsidR="00A50EA8" w:rsidRPr="009F729C">
              <w:t xml:space="preserve">s perspective </w:t>
            </w:r>
            <w:r w:rsidR="00A50EA8">
              <w:t xml:space="preserve">is </w:t>
            </w:r>
            <w:r w:rsidR="00A50EA8" w:rsidRPr="009F729C">
              <w:t xml:space="preserve">but have not provided reasons as to why. </w:t>
            </w:r>
          </w:p>
          <w:p w14:paraId="6AE4E71C" w14:textId="11933478" w:rsidR="00A50EA8" w:rsidRDefault="00635792" w:rsidP="008B01C5">
            <w:pPr>
              <w:spacing w:after="0"/>
            </w:pPr>
            <w:r>
              <w:t>‘</w:t>
            </w:r>
            <w:r w:rsidR="00A50EA8" w:rsidRPr="009F729C">
              <w:t>Accounting for the author</w:t>
            </w:r>
            <w:r w:rsidR="005F1E02">
              <w:t>’</w:t>
            </w:r>
            <w:r w:rsidR="00A50EA8" w:rsidRPr="009F729C">
              <w:t>s perspective</w:t>
            </w:r>
            <w:r>
              <w:t>’</w:t>
            </w:r>
            <w:r w:rsidR="00A50EA8" w:rsidRPr="009F729C">
              <w:t xml:space="preserve"> could include a discussion of motives, bias, time, place, purpose.</w:t>
            </w:r>
            <w:r w:rsidR="00A50EA8">
              <w:t xml:space="preserve"> </w:t>
            </w:r>
          </w:p>
          <w:p w14:paraId="6A83028C" w14:textId="17725E95" w:rsidR="00A50EA8" w:rsidRPr="00595A13" w:rsidRDefault="00A50EA8" w:rsidP="008B01C5">
            <w:pPr>
              <w:spacing w:before="120"/>
              <w:rPr>
                <w:rFonts w:eastAsia="Times New Roman"/>
                <w:b/>
                <w:color w:val="000000" w:themeColor="text1"/>
                <w:lang w:eastAsia="en-GB"/>
              </w:rPr>
            </w:pPr>
            <w:r w:rsidRPr="00595A13">
              <w:rPr>
                <w:rFonts w:eastAsia="Times New Roman"/>
                <w:b/>
                <w:color w:val="000000" w:themeColor="text1"/>
                <w:lang w:eastAsia="en-GB"/>
              </w:rPr>
              <w:t>Answers may include:</w:t>
            </w:r>
          </w:p>
          <w:p w14:paraId="3F05ABEC" w14:textId="3365B1A4" w:rsidR="00A50EA8" w:rsidRPr="00A50EA8" w:rsidRDefault="00A50EA8" w:rsidP="009B1407">
            <w:pPr>
              <w:rPr>
                <w:color w:val="000000" w:themeColor="text1"/>
              </w:rPr>
            </w:pPr>
            <w:r w:rsidRPr="000300FE">
              <w:rPr>
                <w:b/>
                <w:bCs/>
                <w:color w:val="000000" w:themeColor="text1"/>
              </w:rPr>
              <w:t xml:space="preserve">Source 2 Author’s </w:t>
            </w:r>
            <w:r w:rsidR="00FC3B8A" w:rsidRPr="000300FE">
              <w:rPr>
                <w:b/>
                <w:bCs/>
                <w:color w:val="000000" w:themeColor="text1"/>
              </w:rPr>
              <w:t>p</w:t>
            </w:r>
            <w:r w:rsidRPr="000300FE">
              <w:rPr>
                <w:b/>
                <w:bCs/>
                <w:color w:val="000000" w:themeColor="text1"/>
              </w:rPr>
              <w:t>erspective:</w:t>
            </w:r>
            <w:r w:rsidRPr="00A50EA8">
              <w:rPr>
                <w:color w:val="000000" w:themeColor="text1"/>
              </w:rPr>
              <w:t xml:space="preserve"> That the two leaders</w:t>
            </w:r>
            <w:r w:rsidR="000300FE">
              <w:rPr>
                <w:color w:val="000000" w:themeColor="text1"/>
              </w:rPr>
              <w:t xml:space="preserve"> </w:t>
            </w:r>
            <w:r w:rsidR="00C4101E">
              <w:rPr>
                <w:color w:val="000000" w:themeColor="text1"/>
              </w:rPr>
              <w:t>(</w:t>
            </w:r>
            <w:r w:rsidRPr="00A50EA8">
              <w:rPr>
                <w:color w:val="000000" w:themeColor="text1"/>
              </w:rPr>
              <w:t>Curtin and MacArthur</w:t>
            </w:r>
            <w:r w:rsidR="00C4101E">
              <w:rPr>
                <w:color w:val="000000" w:themeColor="text1"/>
              </w:rPr>
              <w:t>)</w:t>
            </w:r>
            <w:r w:rsidRPr="00A50EA8">
              <w:rPr>
                <w:color w:val="000000" w:themeColor="text1"/>
              </w:rPr>
              <w:t xml:space="preserve"> have a collegial, equal relationship. Account for: Curtin was the Australian P</w:t>
            </w:r>
            <w:r w:rsidR="004A439D">
              <w:rPr>
                <w:color w:val="000000" w:themeColor="text1"/>
              </w:rPr>
              <w:t xml:space="preserve">rime </w:t>
            </w:r>
            <w:r w:rsidRPr="00A50EA8">
              <w:rPr>
                <w:color w:val="000000" w:themeColor="text1"/>
              </w:rPr>
              <w:t>M</w:t>
            </w:r>
            <w:r w:rsidR="004A439D">
              <w:rPr>
                <w:color w:val="000000" w:themeColor="text1"/>
              </w:rPr>
              <w:t>inister</w:t>
            </w:r>
            <w:r w:rsidR="00C4101E">
              <w:rPr>
                <w:color w:val="000000" w:themeColor="text1"/>
              </w:rPr>
              <w:t>;</w:t>
            </w:r>
            <w:r w:rsidRPr="00A50EA8">
              <w:rPr>
                <w:color w:val="000000" w:themeColor="text1"/>
              </w:rPr>
              <w:t xml:space="preserve"> MacArthur was the American commander in charge of all allied forces in the Pacific. Curtin had looked to America for support and Roosevelt had appointed MacArthur to take charge</w:t>
            </w:r>
            <w:r w:rsidR="00391264">
              <w:rPr>
                <w:color w:val="000000" w:themeColor="text1"/>
              </w:rPr>
              <w:t>. W</w:t>
            </w:r>
            <w:r w:rsidRPr="00A50EA8">
              <w:rPr>
                <w:color w:val="000000" w:themeColor="text1"/>
              </w:rPr>
              <w:t>hile this photograph makes them look like equals, which was important at the time the photo was taken, it does not give a true indication of the relationship.</w:t>
            </w:r>
          </w:p>
          <w:p w14:paraId="027A52EF" w14:textId="1067F55E" w:rsidR="00A50EA8" w:rsidRPr="00211909" w:rsidRDefault="00A50EA8" w:rsidP="009B1407">
            <w:r w:rsidRPr="000300FE">
              <w:rPr>
                <w:b/>
                <w:bCs/>
                <w:color w:val="000000" w:themeColor="text1"/>
              </w:rPr>
              <w:t xml:space="preserve">Source 3 Author’s </w:t>
            </w:r>
            <w:r w:rsidR="000300FE" w:rsidRPr="000300FE">
              <w:rPr>
                <w:b/>
                <w:bCs/>
                <w:color w:val="000000" w:themeColor="text1"/>
              </w:rPr>
              <w:t>p</w:t>
            </w:r>
            <w:r w:rsidRPr="000300FE">
              <w:rPr>
                <w:b/>
                <w:bCs/>
                <w:color w:val="000000" w:themeColor="text1"/>
              </w:rPr>
              <w:t>erspective:</w:t>
            </w:r>
            <w:r w:rsidRPr="00A50EA8">
              <w:rPr>
                <w:color w:val="000000" w:themeColor="text1"/>
              </w:rPr>
              <w:t xml:space="preserve"> Curtin needed support in Australia’s fight against the Japanese and believed that the USA was the best hope. Account for: British PM Churchill had </w:t>
            </w:r>
            <w:r w:rsidR="00D01EA9">
              <w:rPr>
                <w:color w:val="000000" w:themeColor="text1"/>
              </w:rPr>
              <w:t>‘</w:t>
            </w:r>
            <w:r w:rsidRPr="00A50EA8">
              <w:rPr>
                <w:color w:val="000000" w:themeColor="text1"/>
              </w:rPr>
              <w:t>abandoned</w:t>
            </w:r>
            <w:r w:rsidR="00D01EA9">
              <w:rPr>
                <w:color w:val="000000" w:themeColor="text1"/>
              </w:rPr>
              <w:t>’</w:t>
            </w:r>
            <w:r w:rsidRPr="00A50EA8">
              <w:rPr>
                <w:color w:val="000000" w:themeColor="text1"/>
              </w:rPr>
              <w:t xml:space="preserve"> Australia and the relationship between Curtin and Churchill became frosty as their different ambitions for the war effort diverged. Churchill was focused on defeating Hitler in Europe, while Curtin was concerned with the advance of Japanese troops in </w:t>
            </w:r>
            <w:r w:rsidR="00D01EA9">
              <w:rPr>
                <w:color w:val="000000" w:themeColor="text1"/>
              </w:rPr>
              <w:t>southeast</w:t>
            </w:r>
            <w:r w:rsidRPr="00A50EA8">
              <w:rPr>
                <w:color w:val="000000" w:themeColor="text1"/>
              </w:rPr>
              <w:t xml:space="preserve"> Asia.</w:t>
            </w:r>
          </w:p>
        </w:tc>
      </w:tr>
    </w:tbl>
    <w:p w14:paraId="7B7DB5F5" w14:textId="77777777" w:rsidR="009B1407" w:rsidRDefault="009B1407">
      <w:pPr>
        <w:spacing w:after="160" w:line="259" w:lineRule="auto"/>
        <w:rPr>
          <w:rFonts w:eastAsiaTheme="minorEastAsia" w:cs="Arial"/>
          <w:bCs/>
          <w:iCs/>
          <w:szCs w:val="17"/>
          <w:lang w:eastAsia="en-AU"/>
        </w:rPr>
      </w:pPr>
      <w:r>
        <w:br w:type="page"/>
      </w:r>
    </w:p>
    <w:p w14:paraId="4058A55C" w14:textId="4F98D681" w:rsidR="004C4EA6" w:rsidRDefault="004C4EA6" w:rsidP="009B1407">
      <w:pPr>
        <w:pStyle w:val="ListParagraphwithmarks"/>
        <w:spacing w:before="120"/>
      </w:pPr>
      <w:r w:rsidRPr="00772032">
        <w:lastRenderedPageBreak/>
        <w:t xml:space="preserve">Using your knowledge of the </w:t>
      </w:r>
      <w:r w:rsidR="00F07926">
        <w:t xml:space="preserve">whole </w:t>
      </w:r>
      <w:r w:rsidRPr="00772032">
        <w:t>period</w:t>
      </w:r>
      <w:r w:rsidR="00F07926">
        <w:t xml:space="preserve"> of study</w:t>
      </w:r>
      <w:r w:rsidRPr="00772032">
        <w:t>, evaluate the significance of the changes to foreign policy</w:t>
      </w:r>
      <w:r w:rsidR="00F07926">
        <w:t xml:space="preserve"> in the selected region, as </w:t>
      </w:r>
      <w:r w:rsidR="00F07926" w:rsidRPr="00772032">
        <w:t>represented</w:t>
      </w:r>
      <w:r w:rsidRPr="00772032">
        <w:t xml:space="preserve"> in </w:t>
      </w:r>
      <w:r w:rsidRPr="00013505">
        <w:rPr>
          <w:b/>
        </w:rPr>
        <w:t>Sources 1, 2 and 3</w:t>
      </w:r>
      <w:r w:rsidRPr="00772032">
        <w:t>.</w:t>
      </w:r>
      <w:r w:rsidR="00F07926">
        <w:tab/>
      </w:r>
      <w:r w:rsidRPr="00772032">
        <w:t>(</w:t>
      </w:r>
      <w:r w:rsidR="00F07926">
        <w:t>10</w:t>
      </w:r>
      <w:r w:rsidRPr="00772032">
        <w:t xml:space="preserve"> marks)</w:t>
      </w:r>
    </w:p>
    <w:tbl>
      <w:tblPr>
        <w:tblStyle w:val="SCSATable"/>
        <w:tblW w:w="9343" w:type="dxa"/>
        <w:tblLook w:val="04A0" w:firstRow="1" w:lastRow="0" w:firstColumn="1" w:lastColumn="0" w:noHBand="0" w:noVBand="1"/>
      </w:tblPr>
      <w:tblGrid>
        <w:gridCol w:w="7933"/>
        <w:gridCol w:w="1410"/>
      </w:tblGrid>
      <w:tr w:rsidR="00634B80" w:rsidRPr="00AC782C" w14:paraId="202D3CA0" w14:textId="77777777" w:rsidTr="00E73860">
        <w:trPr>
          <w:cnfStyle w:val="100000000000" w:firstRow="1" w:lastRow="0" w:firstColumn="0" w:lastColumn="0" w:oddVBand="0" w:evenVBand="0" w:oddHBand="0" w:evenHBand="0" w:firstRowFirstColumn="0" w:firstRowLastColumn="0" w:lastRowFirstColumn="0" w:lastRowLastColumn="0"/>
        </w:trPr>
        <w:tc>
          <w:tcPr>
            <w:tcW w:w="7933" w:type="dxa"/>
          </w:tcPr>
          <w:p w14:paraId="2D62E6CA" w14:textId="77777777" w:rsidR="00634B80" w:rsidRPr="009B1407" w:rsidRDefault="00634B80" w:rsidP="009B1407">
            <w:pPr>
              <w:spacing w:after="0"/>
              <w:rPr>
                <w:b w:val="0"/>
                <w:bCs/>
              </w:rPr>
            </w:pPr>
            <w:r w:rsidRPr="009B1407">
              <w:rPr>
                <w:bCs/>
              </w:rPr>
              <w:t>Description</w:t>
            </w:r>
          </w:p>
        </w:tc>
        <w:tc>
          <w:tcPr>
            <w:tcW w:w="1410" w:type="dxa"/>
            <w:vAlign w:val="center"/>
          </w:tcPr>
          <w:p w14:paraId="463CA907" w14:textId="77777777" w:rsidR="00634B80" w:rsidRPr="009B1407" w:rsidRDefault="00634B80" w:rsidP="009B1407">
            <w:pPr>
              <w:spacing w:after="0"/>
              <w:jc w:val="center"/>
              <w:rPr>
                <w:b w:val="0"/>
                <w:bCs/>
              </w:rPr>
            </w:pPr>
            <w:r w:rsidRPr="009B1407">
              <w:rPr>
                <w:bCs/>
              </w:rPr>
              <w:t>Marks</w:t>
            </w:r>
          </w:p>
        </w:tc>
      </w:tr>
      <w:tr w:rsidR="00634B80" w:rsidRPr="00AC782C" w14:paraId="0A008C93" w14:textId="77777777" w:rsidTr="00E73860">
        <w:tc>
          <w:tcPr>
            <w:tcW w:w="7933" w:type="dxa"/>
          </w:tcPr>
          <w:p w14:paraId="027B79C1" w14:textId="77777777" w:rsidR="00634B80" w:rsidRPr="005860E1" w:rsidRDefault="00634B80" w:rsidP="009B1407">
            <w:pPr>
              <w:spacing w:after="0"/>
            </w:pPr>
            <w:r>
              <w:t>Evaluates clearly th</w:t>
            </w:r>
            <w:r w:rsidRPr="009F729C">
              <w:t xml:space="preserve">e significance of the </w:t>
            </w:r>
            <w:r>
              <w:t xml:space="preserve">changes to foreign policy </w:t>
            </w:r>
            <w:r w:rsidRPr="009F729C">
              <w:t>represented in all three sources, by providing detailed, accurate and relevant evidence to reference aspects such as consequences, extent, duration and/or relevance within the whole period of study, including omissions from the</w:t>
            </w:r>
            <w:r>
              <w:t xml:space="preserve"> sources</w:t>
            </w:r>
          </w:p>
        </w:tc>
        <w:tc>
          <w:tcPr>
            <w:tcW w:w="1410" w:type="dxa"/>
            <w:vAlign w:val="center"/>
          </w:tcPr>
          <w:p w14:paraId="55FA9A5C" w14:textId="69507E23" w:rsidR="00634B80" w:rsidRPr="005860E1" w:rsidRDefault="00634B80" w:rsidP="009B1407">
            <w:pPr>
              <w:spacing w:after="0"/>
              <w:jc w:val="center"/>
            </w:pPr>
            <w:r w:rsidRPr="005860E1">
              <w:t>9</w:t>
            </w:r>
            <w:r w:rsidR="004A439D">
              <w:t>–</w:t>
            </w:r>
            <w:r w:rsidRPr="005860E1">
              <w:t>10</w:t>
            </w:r>
          </w:p>
        </w:tc>
      </w:tr>
      <w:tr w:rsidR="00634B80" w:rsidRPr="00AC782C" w14:paraId="66E222D2" w14:textId="77777777" w:rsidTr="00E73860">
        <w:tc>
          <w:tcPr>
            <w:tcW w:w="7933" w:type="dxa"/>
          </w:tcPr>
          <w:p w14:paraId="521DA304" w14:textId="77777777" w:rsidR="00634B80" w:rsidRPr="005860E1" w:rsidRDefault="00634B80" w:rsidP="009B1407">
            <w:pPr>
              <w:spacing w:after="0"/>
            </w:pPr>
            <w:r>
              <w:t>Discusses th</w:t>
            </w:r>
            <w:r w:rsidRPr="009F729C">
              <w:t xml:space="preserve">e significance of the </w:t>
            </w:r>
            <w:r>
              <w:t xml:space="preserve">changes to foreign policy </w:t>
            </w:r>
            <w:r w:rsidRPr="009F729C">
              <w:t>represented in all three sources, by providing accurate and relevant evidence to reference aspects such as consequences, extent, duration and/or relevance within the whole period of study, which may include some omissions from the sources</w:t>
            </w:r>
          </w:p>
        </w:tc>
        <w:tc>
          <w:tcPr>
            <w:tcW w:w="1410" w:type="dxa"/>
            <w:vAlign w:val="center"/>
          </w:tcPr>
          <w:p w14:paraId="5603B275" w14:textId="7934F543" w:rsidR="00634B80" w:rsidRPr="005860E1" w:rsidRDefault="00634B80" w:rsidP="009B1407">
            <w:pPr>
              <w:spacing w:after="0"/>
              <w:jc w:val="center"/>
            </w:pPr>
            <w:r w:rsidRPr="005860E1">
              <w:t>7</w:t>
            </w:r>
            <w:r w:rsidR="004A439D">
              <w:t>–</w:t>
            </w:r>
            <w:r w:rsidRPr="005860E1">
              <w:t>8</w:t>
            </w:r>
          </w:p>
        </w:tc>
      </w:tr>
      <w:tr w:rsidR="00634B80" w:rsidRPr="00AC782C" w14:paraId="1C323627" w14:textId="77777777" w:rsidTr="00E73860">
        <w:tc>
          <w:tcPr>
            <w:tcW w:w="7933" w:type="dxa"/>
          </w:tcPr>
          <w:p w14:paraId="0C5EB6D9" w14:textId="77777777" w:rsidR="00634B80" w:rsidRPr="005860E1" w:rsidRDefault="00634B80" w:rsidP="009B1407">
            <w:pPr>
              <w:spacing w:after="0"/>
            </w:pPr>
            <w:r w:rsidRPr="009F729C">
              <w:t xml:space="preserve">Explains the significance of </w:t>
            </w:r>
            <w:r>
              <w:t>the changes to foreign policy</w:t>
            </w:r>
            <w:r w:rsidRPr="009F729C">
              <w:t xml:space="preserve"> represented in at least two of the sources, by providing some accurate and relevant evidence to reference aspects such as consequences, extent, duration and/or relevance within the whole period of study</w:t>
            </w:r>
          </w:p>
        </w:tc>
        <w:tc>
          <w:tcPr>
            <w:tcW w:w="1410" w:type="dxa"/>
            <w:vAlign w:val="center"/>
          </w:tcPr>
          <w:p w14:paraId="28994D2B" w14:textId="3000975B" w:rsidR="00634B80" w:rsidRPr="005860E1" w:rsidRDefault="00634B80" w:rsidP="009B1407">
            <w:pPr>
              <w:spacing w:after="0"/>
              <w:jc w:val="center"/>
            </w:pPr>
            <w:r w:rsidRPr="005860E1">
              <w:t>5</w:t>
            </w:r>
            <w:r w:rsidR="004A439D">
              <w:t>–</w:t>
            </w:r>
            <w:r w:rsidRPr="005860E1">
              <w:t>6</w:t>
            </w:r>
          </w:p>
        </w:tc>
      </w:tr>
      <w:tr w:rsidR="00634B80" w:rsidRPr="00AC782C" w14:paraId="27F6EB2E" w14:textId="77777777" w:rsidTr="00E73860">
        <w:tc>
          <w:tcPr>
            <w:tcW w:w="7933" w:type="dxa"/>
          </w:tcPr>
          <w:p w14:paraId="4D542D3D" w14:textId="77777777" w:rsidR="00634B80" w:rsidRPr="00AC782C" w:rsidRDefault="00634B80" w:rsidP="009B1407">
            <w:pPr>
              <w:spacing w:after="0"/>
              <w:rPr>
                <w:highlight w:val="yellow"/>
              </w:rPr>
            </w:pPr>
            <w:r w:rsidRPr="009F729C">
              <w:t xml:space="preserve">Outlines the significance of some </w:t>
            </w:r>
            <w:r>
              <w:t>changes to foreign policy</w:t>
            </w:r>
            <w:r w:rsidRPr="009F729C">
              <w:t xml:space="preserve"> represented in at least one of the sources by providing some relevant evidence to reference aspects such as consequences, extent and/or duration</w:t>
            </w:r>
          </w:p>
        </w:tc>
        <w:tc>
          <w:tcPr>
            <w:tcW w:w="1410" w:type="dxa"/>
            <w:vAlign w:val="center"/>
          </w:tcPr>
          <w:p w14:paraId="31586A68" w14:textId="7D95F247" w:rsidR="00634B80" w:rsidRPr="005860E1" w:rsidRDefault="00634B80" w:rsidP="009B1407">
            <w:pPr>
              <w:spacing w:after="0"/>
              <w:jc w:val="center"/>
            </w:pPr>
            <w:r w:rsidRPr="005860E1">
              <w:t>3</w:t>
            </w:r>
            <w:r w:rsidR="004A439D">
              <w:t>–</w:t>
            </w:r>
            <w:r w:rsidRPr="005860E1">
              <w:t>4</w:t>
            </w:r>
          </w:p>
        </w:tc>
      </w:tr>
      <w:tr w:rsidR="00634B80" w:rsidRPr="00AC782C" w14:paraId="092E3A45" w14:textId="77777777" w:rsidTr="00E73860">
        <w:tc>
          <w:tcPr>
            <w:tcW w:w="7933" w:type="dxa"/>
          </w:tcPr>
          <w:p w14:paraId="46A8FD8E" w14:textId="77777777" w:rsidR="00634B80" w:rsidRPr="005860E1" w:rsidRDefault="00634B80" w:rsidP="009B1407">
            <w:pPr>
              <w:spacing w:after="0"/>
            </w:pPr>
            <w:r w:rsidRPr="009F729C">
              <w:t xml:space="preserve">Identifies or provides a general comment on </w:t>
            </w:r>
            <w:r>
              <w:t>the changes to foreign policy as</w:t>
            </w:r>
            <w:r w:rsidRPr="009F729C">
              <w:t xml:space="preserve"> represented in one or more of the sources supported by limited evidence</w:t>
            </w:r>
            <w:r w:rsidRPr="005860E1">
              <w:t xml:space="preserve"> </w:t>
            </w:r>
          </w:p>
        </w:tc>
        <w:tc>
          <w:tcPr>
            <w:tcW w:w="1410" w:type="dxa"/>
            <w:vAlign w:val="center"/>
          </w:tcPr>
          <w:p w14:paraId="5C14131E" w14:textId="37938322" w:rsidR="00634B80" w:rsidRPr="005860E1" w:rsidRDefault="00634B80" w:rsidP="009B1407">
            <w:pPr>
              <w:spacing w:after="0"/>
              <w:jc w:val="center"/>
            </w:pPr>
            <w:r w:rsidRPr="005860E1">
              <w:t>1</w:t>
            </w:r>
            <w:r w:rsidR="004A439D">
              <w:t>–</w:t>
            </w:r>
            <w:r w:rsidRPr="005860E1">
              <w:t>2</w:t>
            </w:r>
          </w:p>
        </w:tc>
      </w:tr>
      <w:tr w:rsidR="00634B80" w:rsidRPr="00AC782C" w14:paraId="33AD7052" w14:textId="77777777" w:rsidTr="00E73860">
        <w:tc>
          <w:tcPr>
            <w:tcW w:w="7933" w:type="dxa"/>
            <w:shd w:val="clear" w:color="auto" w:fill="E4D8EB"/>
            <w:vAlign w:val="center"/>
          </w:tcPr>
          <w:p w14:paraId="64FDF923" w14:textId="77777777" w:rsidR="00634B80" w:rsidRPr="009B1407" w:rsidRDefault="00634B80" w:rsidP="009B1407">
            <w:pPr>
              <w:spacing w:after="0"/>
              <w:jc w:val="right"/>
              <w:rPr>
                <w:b/>
                <w:bCs/>
              </w:rPr>
            </w:pPr>
            <w:r w:rsidRPr="009B1407">
              <w:rPr>
                <w:b/>
                <w:bCs/>
              </w:rPr>
              <w:t>Total</w:t>
            </w:r>
          </w:p>
        </w:tc>
        <w:tc>
          <w:tcPr>
            <w:tcW w:w="1410" w:type="dxa"/>
            <w:shd w:val="clear" w:color="auto" w:fill="E4D8EB"/>
            <w:vAlign w:val="center"/>
          </w:tcPr>
          <w:p w14:paraId="7E4B8EAD" w14:textId="5835F53F" w:rsidR="00634B80" w:rsidRPr="009B1407" w:rsidRDefault="009B1407" w:rsidP="009B1407">
            <w:pPr>
              <w:spacing w:after="0"/>
              <w:jc w:val="right"/>
              <w:rPr>
                <w:b/>
                <w:bCs/>
              </w:rPr>
            </w:pPr>
            <w:r>
              <w:rPr>
                <w:b/>
                <w:bCs/>
              </w:rPr>
              <w:t>/</w:t>
            </w:r>
            <w:r w:rsidR="00634B80" w:rsidRPr="009B1407">
              <w:rPr>
                <w:b/>
                <w:bCs/>
              </w:rPr>
              <w:t>10</w:t>
            </w:r>
          </w:p>
        </w:tc>
      </w:tr>
      <w:tr w:rsidR="00634B80" w:rsidRPr="00AC782C" w14:paraId="53D554CC" w14:textId="77777777" w:rsidTr="009B1407">
        <w:tc>
          <w:tcPr>
            <w:tcW w:w="9343" w:type="dxa"/>
            <w:gridSpan w:val="2"/>
          </w:tcPr>
          <w:p w14:paraId="1FBABBCE" w14:textId="77777777" w:rsidR="00634B80" w:rsidRPr="00595A13" w:rsidRDefault="00634B80" w:rsidP="00595A13">
            <w:pPr>
              <w:rPr>
                <w:b/>
              </w:rPr>
            </w:pPr>
            <w:r w:rsidRPr="00595A13">
              <w:rPr>
                <w:b/>
              </w:rPr>
              <w:t>Markers’ notes:</w:t>
            </w:r>
          </w:p>
          <w:p w14:paraId="59C38249" w14:textId="29F6AFF6" w:rsidR="00634B80" w:rsidRPr="00634B80" w:rsidRDefault="00634B80" w:rsidP="008B01C5">
            <w:pPr>
              <w:spacing w:after="0" w:line="240" w:lineRule="auto"/>
            </w:pPr>
            <w:r w:rsidRPr="00634B80">
              <w:t xml:space="preserve">This question does not require reiteration of the messages in the sources. </w:t>
            </w:r>
            <w:r w:rsidR="000300FE">
              <w:t>Students</w:t>
            </w:r>
            <w:r w:rsidRPr="00634B80">
              <w:t xml:space="preserve"> need to evaluate the importance of the changes in foreign policy.</w:t>
            </w:r>
          </w:p>
          <w:p w14:paraId="3C6A0A0E" w14:textId="77C93141" w:rsidR="00634B80" w:rsidRPr="005860E1" w:rsidRDefault="000300FE" w:rsidP="008B01C5">
            <w:pPr>
              <w:spacing w:after="0" w:line="240" w:lineRule="auto"/>
            </w:pPr>
            <w:r>
              <w:t>Students</w:t>
            </w:r>
            <w:r w:rsidR="00634B80" w:rsidRPr="005860E1">
              <w:t xml:space="preserve"> should include their own knowledge of the course studied, as well as the sources provided, to support their point of view. A list of omissions (particularly of other </w:t>
            </w:r>
            <w:r w:rsidR="00634B80">
              <w:t>changes in foreign policy</w:t>
            </w:r>
            <w:r w:rsidR="00634B80" w:rsidRPr="005860E1">
              <w:t>) will not suffice for higher marks.</w:t>
            </w:r>
          </w:p>
          <w:p w14:paraId="0A6BF9D4" w14:textId="739C33F8" w:rsidR="00634B80" w:rsidRDefault="00634B80" w:rsidP="008B01C5">
            <w:pPr>
              <w:spacing w:after="0" w:line="240" w:lineRule="auto"/>
            </w:pPr>
            <w:r w:rsidRPr="005860E1">
              <w:t>Specific marks are not allocated to omissions from the source set.</w:t>
            </w:r>
          </w:p>
          <w:p w14:paraId="6E7EF5ED" w14:textId="70387C00" w:rsidR="00634B80" w:rsidRPr="00595A13" w:rsidRDefault="00634B80" w:rsidP="008B01C5">
            <w:pPr>
              <w:spacing w:before="120"/>
              <w:rPr>
                <w:rFonts w:eastAsia="Times New Roman"/>
                <w:b/>
                <w:lang w:eastAsia="en-GB"/>
              </w:rPr>
            </w:pPr>
            <w:r w:rsidRPr="00595A13">
              <w:rPr>
                <w:rFonts w:eastAsia="Times New Roman"/>
                <w:b/>
                <w:lang w:eastAsia="en-GB"/>
              </w:rPr>
              <w:t>Answers may include:</w:t>
            </w:r>
          </w:p>
          <w:p w14:paraId="43A6CA6F" w14:textId="4523AA60" w:rsidR="00634B80" w:rsidRPr="000300FE" w:rsidRDefault="000300FE" w:rsidP="000300FE">
            <w:pPr>
              <w:pStyle w:val="ListParagraph"/>
              <w:numPr>
                <w:ilvl w:val="0"/>
                <w:numId w:val="46"/>
              </w:numPr>
              <w:spacing w:after="200"/>
              <w:rPr>
                <w:rFonts w:cstheme="minorHAnsi"/>
                <w:bCs/>
              </w:rPr>
            </w:pPr>
            <w:r>
              <w:rPr>
                <w:rFonts w:cstheme="minorHAnsi"/>
                <w:bCs/>
              </w:rPr>
              <w:t>I</w:t>
            </w:r>
            <w:r w:rsidR="00634B80" w:rsidRPr="000300FE">
              <w:rPr>
                <w:rFonts w:cstheme="minorHAnsi"/>
                <w:bCs/>
              </w:rPr>
              <w:t>dentify the changes in foreign policy in the sources</w:t>
            </w:r>
          </w:p>
          <w:p w14:paraId="70B0D41F" w14:textId="044BF08E" w:rsidR="00634B80" w:rsidRPr="000300FE" w:rsidRDefault="000300FE" w:rsidP="000300FE">
            <w:pPr>
              <w:pStyle w:val="ListParagraph"/>
              <w:numPr>
                <w:ilvl w:val="0"/>
                <w:numId w:val="46"/>
              </w:numPr>
              <w:spacing w:after="200"/>
              <w:rPr>
                <w:rFonts w:cstheme="minorHAnsi"/>
                <w:bCs/>
              </w:rPr>
            </w:pPr>
            <w:r>
              <w:rPr>
                <w:rFonts w:cstheme="minorHAnsi"/>
                <w:bCs/>
              </w:rPr>
              <w:t>E</w:t>
            </w:r>
            <w:r w:rsidR="00634B80" w:rsidRPr="000300FE">
              <w:rPr>
                <w:rFonts w:cstheme="minorHAnsi"/>
                <w:bCs/>
              </w:rPr>
              <w:t>valuate the importance of what is shown in the sources by using evidence from the sources and the whole historical period</w:t>
            </w:r>
          </w:p>
          <w:p w14:paraId="4AC69442" w14:textId="70583C98" w:rsidR="00634B80" w:rsidRPr="000300FE" w:rsidRDefault="000300FE" w:rsidP="000300FE">
            <w:pPr>
              <w:pStyle w:val="ListParagraph"/>
              <w:numPr>
                <w:ilvl w:val="0"/>
                <w:numId w:val="46"/>
              </w:numPr>
              <w:spacing w:after="200"/>
              <w:rPr>
                <w:rFonts w:cstheme="minorHAnsi"/>
                <w:bCs/>
              </w:rPr>
            </w:pPr>
            <w:r>
              <w:rPr>
                <w:rFonts w:cstheme="minorHAnsi"/>
                <w:bCs/>
              </w:rPr>
              <w:t>R</w:t>
            </w:r>
            <w:r w:rsidR="00634B80" w:rsidRPr="000300FE">
              <w:rPr>
                <w:rFonts w:cstheme="minorHAnsi"/>
                <w:bCs/>
              </w:rPr>
              <w:t>efer to the long and/or short-term effects of the changes</w:t>
            </w:r>
          </w:p>
          <w:p w14:paraId="3F329080" w14:textId="0419783A" w:rsidR="00634B80" w:rsidRPr="000300FE" w:rsidRDefault="000300FE" w:rsidP="000300FE">
            <w:pPr>
              <w:pStyle w:val="ListParagraph"/>
              <w:numPr>
                <w:ilvl w:val="0"/>
                <w:numId w:val="46"/>
              </w:numPr>
              <w:spacing w:after="200"/>
              <w:rPr>
                <w:rFonts w:cstheme="minorHAnsi"/>
                <w:bCs/>
              </w:rPr>
            </w:pPr>
            <w:r>
              <w:rPr>
                <w:rFonts w:cstheme="minorHAnsi"/>
                <w:bCs/>
              </w:rPr>
              <w:t>D</w:t>
            </w:r>
            <w:r w:rsidR="00634B80" w:rsidRPr="000300FE">
              <w:rPr>
                <w:rFonts w:cstheme="minorHAnsi"/>
                <w:bCs/>
              </w:rPr>
              <w:t>emonstrate a depth and breadth of knowledge for the time period.</w:t>
            </w:r>
          </w:p>
          <w:p w14:paraId="11DE6741" w14:textId="4BCB517A" w:rsidR="00634B80" w:rsidRPr="00634B80" w:rsidRDefault="00634B80" w:rsidP="008B01C5">
            <w:pPr>
              <w:spacing w:after="0" w:line="240" w:lineRule="auto"/>
              <w:rPr>
                <w:color w:val="000000" w:themeColor="text1"/>
              </w:rPr>
            </w:pPr>
            <w:r w:rsidRPr="00634B80">
              <w:rPr>
                <w:color w:val="000000" w:themeColor="text1"/>
              </w:rPr>
              <w:t>The sources outline changes to foreign policy, particular</w:t>
            </w:r>
            <w:r w:rsidR="000300FE">
              <w:rPr>
                <w:color w:val="000000" w:themeColor="text1"/>
              </w:rPr>
              <w:t>ly</w:t>
            </w:r>
            <w:r w:rsidRPr="00634B80">
              <w:rPr>
                <w:color w:val="000000" w:themeColor="text1"/>
              </w:rPr>
              <w:t xml:space="preserve"> the shift away from Britain towards the USA. This marked the first significant change in Australia’s foreign policy since federation, and the sources show the significance of both of those relationships.</w:t>
            </w:r>
          </w:p>
          <w:p w14:paraId="13230B7F" w14:textId="73915E3B" w:rsidR="00634B80" w:rsidRDefault="00634B80" w:rsidP="008B01C5">
            <w:pPr>
              <w:spacing w:after="0" w:line="240" w:lineRule="auto"/>
              <w:rPr>
                <w:color w:val="000000" w:themeColor="text1"/>
              </w:rPr>
            </w:pPr>
            <w:r w:rsidRPr="00634B80">
              <w:rPr>
                <w:color w:val="000000" w:themeColor="text1"/>
              </w:rPr>
              <w:t>The sources only give an Australian perspective; they do not show the motives of Britain or the USA at this time.</w:t>
            </w:r>
          </w:p>
          <w:p w14:paraId="4B108544" w14:textId="6FB51D18" w:rsidR="00634B80" w:rsidRPr="00634B80" w:rsidRDefault="00634B80" w:rsidP="008B01C5">
            <w:pPr>
              <w:spacing w:after="0" w:line="240" w:lineRule="auto"/>
              <w:rPr>
                <w:color w:val="000000" w:themeColor="text1"/>
              </w:rPr>
            </w:pPr>
            <w:r w:rsidRPr="00634B80">
              <w:rPr>
                <w:rFonts w:cs="ArialMT"/>
                <w:color w:val="000000" w:themeColor="text1"/>
              </w:rPr>
              <w:t>The shift away from Britain towards the USA was significant as Australia had always had a very close link to Britain</w:t>
            </w:r>
            <w:r w:rsidR="00D01EA9">
              <w:rPr>
                <w:rFonts w:cs="ArialMT"/>
                <w:color w:val="000000" w:themeColor="text1"/>
              </w:rPr>
              <w:t xml:space="preserve"> –</w:t>
            </w:r>
            <w:r w:rsidRPr="00634B80">
              <w:rPr>
                <w:rFonts w:cs="ArialMT"/>
                <w:color w:val="000000" w:themeColor="text1"/>
              </w:rPr>
              <w:t xml:space="preserve"> to the extent that Britain was referred to as the mother country and when Britain declared war against Germany, P</w:t>
            </w:r>
            <w:r w:rsidR="009942F6">
              <w:rPr>
                <w:rFonts w:cs="ArialMT"/>
                <w:color w:val="000000" w:themeColor="text1"/>
              </w:rPr>
              <w:t xml:space="preserve">rime </w:t>
            </w:r>
            <w:r w:rsidRPr="00634B80">
              <w:rPr>
                <w:rFonts w:cs="ArialMT"/>
                <w:color w:val="000000" w:themeColor="text1"/>
              </w:rPr>
              <w:t>M</w:t>
            </w:r>
            <w:r w:rsidR="009942F6">
              <w:rPr>
                <w:rFonts w:cs="ArialMT"/>
                <w:color w:val="000000" w:themeColor="text1"/>
              </w:rPr>
              <w:t>inister</w:t>
            </w:r>
            <w:r w:rsidRPr="00634B80">
              <w:rPr>
                <w:rFonts w:cs="ArialMT"/>
                <w:color w:val="000000" w:themeColor="text1"/>
              </w:rPr>
              <w:t xml:space="preserve"> Menzies also declared war. While there was a shift away from Britain, Australia did not completely sever ties with Britain</w:t>
            </w:r>
            <w:r w:rsidR="000300FE">
              <w:rPr>
                <w:rFonts w:cs="ArialMT"/>
                <w:color w:val="000000" w:themeColor="text1"/>
              </w:rPr>
              <w:t>.</w:t>
            </w:r>
            <w:r w:rsidRPr="00634B80">
              <w:rPr>
                <w:rFonts w:cs="ArialMT"/>
                <w:color w:val="000000" w:themeColor="text1"/>
              </w:rPr>
              <w:t xml:space="preserve"> </w:t>
            </w:r>
            <w:r w:rsidR="000300FE">
              <w:rPr>
                <w:rFonts w:cs="ArialMT"/>
                <w:color w:val="000000" w:themeColor="text1"/>
              </w:rPr>
              <w:t>T</w:t>
            </w:r>
            <w:r w:rsidRPr="00634B80">
              <w:rPr>
                <w:rFonts w:cs="ArialMT"/>
                <w:color w:val="000000" w:themeColor="text1"/>
              </w:rPr>
              <w:t>hey remained an important trading partner with Australia, although they did not align as closely with them in terms of global conflict. The cultural connections and immigration from Britain was still highly encouraged.</w:t>
            </w:r>
          </w:p>
        </w:tc>
      </w:tr>
    </w:tbl>
    <w:p w14:paraId="4663C103" w14:textId="77777777" w:rsidR="00E6210D" w:rsidRDefault="00E6210D" w:rsidP="00E6210D">
      <w:pPr>
        <w:rPr>
          <w:lang w:eastAsia="en-AU"/>
        </w:rPr>
      </w:pPr>
      <w:r>
        <w:br w:type="page"/>
      </w:r>
    </w:p>
    <w:p w14:paraId="3D3CD475" w14:textId="744CEE6D" w:rsidR="00F45B9B" w:rsidRPr="00290D58" w:rsidRDefault="00F45B9B" w:rsidP="009B1407">
      <w:pPr>
        <w:pStyle w:val="SCSAHeading1"/>
      </w:pPr>
      <w:r w:rsidRPr="00290D58">
        <w:lastRenderedPageBreak/>
        <w:t>Sample assessment task</w:t>
      </w:r>
    </w:p>
    <w:p w14:paraId="61AF55B5" w14:textId="77777777" w:rsidR="00F45B9B" w:rsidRPr="00290D58" w:rsidRDefault="00F45B9B" w:rsidP="009B1407">
      <w:pPr>
        <w:pStyle w:val="SCSAHeading1"/>
        <w:rPr>
          <w:sz w:val="20"/>
          <w:szCs w:val="20"/>
        </w:rPr>
      </w:pPr>
      <w:r w:rsidRPr="00290D58">
        <w:t>Modern History – ATAR Year 12</w:t>
      </w:r>
    </w:p>
    <w:p w14:paraId="1E77EC5A" w14:textId="62625FD4" w:rsidR="00F45B9B" w:rsidRPr="00290D58" w:rsidRDefault="00F45B9B" w:rsidP="009B1407">
      <w:pPr>
        <w:pStyle w:val="SCSAHeading2"/>
      </w:pPr>
      <w:r w:rsidRPr="00290D58">
        <w:t xml:space="preserve">Task </w:t>
      </w:r>
      <w:r>
        <w:t>3</w:t>
      </w:r>
      <w:r w:rsidRPr="00290D58">
        <w:t xml:space="preserve"> – Unit 3 – Elective 1: Australia 1918</w:t>
      </w:r>
      <w:r w:rsidR="009942F6">
        <w:t>–</w:t>
      </w:r>
      <w:r w:rsidRPr="00290D58">
        <w:t>49</w:t>
      </w:r>
      <w:r w:rsidR="006C7CBB">
        <w:t xml:space="preserve"> </w:t>
      </w:r>
      <w:r w:rsidRPr="00290D58">
        <w:t>(the end of World War I to the 1949 election)</w:t>
      </w:r>
    </w:p>
    <w:p w14:paraId="79B30C3D" w14:textId="6D3D82A9" w:rsidR="00F45B9B" w:rsidRPr="009D5963" w:rsidRDefault="00F45B9B" w:rsidP="00901FBF">
      <w:pPr>
        <w:tabs>
          <w:tab w:val="left" w:pos="709"/>
          <w:tab w:val="left" w:pos="2552"/>
        </w:tabs>
        <w:spacing w:line="240" w:lineRule="auto"/>
        <w:ind w:left="2552" w:hanging="2552"/>
        <w:rPr>
          <w:rFonts w:ascii="Calibri" w:eastAsia="Times New Roman" w:hAnsi="Calibri" w:cs="Calibri"/>
        </w:rPr>
      </w:pPr>
      <w:r w:rsidRPr="009D5963">
        <w:rPr>
          <w:rFonts w:ascii="Calibri" w:eastAsia="Times New Roman" w:hAnsi="Calibri" w:cs="Calibri"/>
          <w:b/>
          <w:bCs/>
        </w:rPr>
        <w:t>Assessment type:</w:t>
      </w:r>
      <w:r w:rsidR="002453C4">
        <w:rPr>
          <w:rFonts w:ascii="Calibri" w:eastAsia="Times New Roman" w:hAnsi="Calibri" w:cs="Calibri"/>
          <w:b/>
          <w:bCs/>
        </w:rPr>
        <w:tab/>
      </w:r>
      <w:r w:rsidRPr="009D5963">
        <w:rPr>
          <w:rFonts w:ascii="Calibri" w:eastAsia="Times New Roman" w:hAnsi="Calibri" w:cs="Calibri"/>
          <w:bCs/>
        </w:rPr>
        <w:t>Historical inquiry</w:t>
      </w:r>
    </w:p>
    <w:p w14:paraId="31AF4020" w14:textId="5AE34E9A" w:rsidR="00595A13" w:rsidRDefault="00F45B9B" w:rsidP="00901FBF">
      <w:pPr>
        <w:tabs>
          <w:tab w:val="left" w:pos="-851"/>
          <w:tab w:val="left" w:pos="720"/>
          <w:tab w:val="left" w:pos="2552"/>
        </w:tabs>
        <w:spacing w:line="240" w:lineRule="auto"/>
        <w:ind w:left="2552" w:hanging="2552"/>
        <w:rPr>
          <w:rFonts w:ascii="Calibri" w:hAnsi="Calibri" w:cs="Calibri"/>
        </w:rPr>
      </w:pPr>
      <w:r w:rsidRPr="009D5963">
        <w:rPr>
          <w:rFonts w:ascii="Calibri" w:eastAsia="Times New Roman" w:hAnsi="Calibri" w:cs="Calibri"/>
          <w:b/>
          <w:bCs/>
        </w:rPr>
        <w:t>Conditions</w:t>
      </w:r>
      <w:r w:rsidR="002453C4">
        <w:rPr>
          <w:rFonts w:ascii="Calibri" w:eastAsia="Times New Roman" w:hAnsi="Calibri" w:cs="Calibri"/>
          <w:b/>
          <w:bCs/>
        </w:rPr>
        <w:t>:</w:t>
      </w:r>
      <w:r w:rsidR="002453C4">
        <w:rPr>
          <w:rFonts w:ascii="Calibri" w:eastAsia="Times New Roman" w:hAnsi="Calibri" w:cs="Calibri"/>
          <w:b/>
          <w:bCs/>
        </w:rPr>
        <w:tab/>
      </w:r>
      <w:r w:rsidRPr="0082691E">
        <w:rPr>
          <w:rFonts w:ascii="Calibri" w:hAnsi="Calibri" w:cs="Calibri"/>
          <w:b/>
          <w:bCs/>
        </w:rPr>
        <w:t>Part A:</w:t>
      </w:r>
      <w:r w:rsidRPr="009D5963">
        <w:rPr>
          <w:rFonts w:ascii="Calibri" w:hAnsi="Calibri" w:cs="Calibri"/>
        </w:rPr>
        <w:t xml:space="preserve"> 2 weeks, including class time for research. You must use a research organiser which will be assessed for the inquiry process</w:t>
      </w:r>
    </w:p>
    <w:p w14:paraId="2561B855" w14:textId="6BCA00DF" w:rsidR="00F45B9B" w:rsidRPr="002453C4" w:rsidRDefault="00595A13" w:rsidP="00595A13">
      <w:pPr>
        <w:tabs>
          <w:tab w:val="left" w:pos="2552"/>
        </w:tabs>
        <w:spacing w:line="240" w:lineRule="auto"/>
        <w:ind w:left="2552" w:hanging="2552"/>
        <w:rPr>
          <w:rFonts w:ascii="Calibri" w:eastAsia="Times New Roman" w:hAnsi="Calibri" w:cs="Calibri"/>
          <w:b/>
          <w:bCs/>
        </w:rPr>
      </w:pPr>
      <w:r>
        <w:rPr>
          <w:rFonts w:ascii="Calibri" w:eastAsia="Times New Roman" w:hAnsi="Calibri" w:cs="Calibri"/>
          <w:b/>
          <w:bCs/>
        </w:rPr>
        <w:tab/>
      </w:r>
      <w:r w:rsidR="00F45B9B" w:rsidRPr="00290D58">
        <w:rPr>
          <w:rFonts w:ascii="Calibri" w:hAnsi="Calibri" w:cs="Calibri"/>
          <w:b/>
          <w:bCs/>
        </w:rPr>
        <w:t>Part B:</w:t>
      </w:r>
      <w:r w:rsidR="00F45B9B">
        <w:rPr>
          <w:rFonts w:ascii="Calibri" w:hAnsi="Calibri" w:cs="Calibri"/>
        </w:rPr>
        <w:t xml:space="preserve"> </w:t>
      </w:r>
      <w:r w:rsidR="00F45B9B" w:rsidRPr="009D5963">
        <w:rPr>
          <w:rFonts w:ascii="Calibri" w:hAnsi="Calibri" w:cs="Calibri"/>
        </w:rPr>
        <w:t>5</w:t>
      </w:r>
      <w:r w:rsidR="000525A4">
        <w:rPr>
          <w:rFonts w:ascii="Calibri" w:hAnsi="Calibri" w:cs="Calibri"/>
        </w:rPr>
        <w:t>5</w:t>
      </w:r>
      <w:r w:rsidR="00F45B9B" w:rsidRPr="009D5963">
        <w:rPr>
          <w:rFonts w:ascii="Calibri" w:hAnsi="Calibri" w:cs="Calibri"/>
        </w:rPr>
        <w:t xml:space="preserve"> minutes for the essay to be written in class</w:t>
      </w:r>
    </w:p>
    <w:p w14:paraId="3D80C1EB" w14:textId="7BC606D3" w:rsidR="00F45B9B" w:rsidRPr="002453C4" w:rsidRDefault="00F45B9B" w:rsidP="00901FBF">
      <w:pPr>
        <w:tabs>
          <w:tab w:val="left" w:pos="-851"/>
          <w:tab w:val="left" w:pos="720"/>
          <w:tab w:val="left" w:pos="2552"/>
        </w:tabs>
        <w:spacing w:line="240" w:lineRule="auto"/>
        <w:ind w:left="2552" w:hanging="2552"/>
        <w:rPr>
          <w:rFonts w:ascii="Calibri" w:eastAsia="Times New Roman" w:hAnsi="Calibri" w:cs="Calibri"/>
          <w:b/>
          <w:bCs/>
        </w:rPr>
      </w:pPr>
      <w:r w:rsidRPr="009D5963">
        <w:rPr>
          <w:rFonts w:ascii="Calibri" w:eastAsia="Times New Roman" w:hAnsi="Calibri" w:cs="Calibri"/>
          <w:b/>
          <w:bCs/>
        </w:rPr>
        <w:t>Task weighting</w:t>
      </w:r>
      <w:r w:rsidR="002453C4">
        <w:rPr>
          <w:rFonts w:ascii="Calibri" w:eastAsia="Times New Roman" w:hAnsi="Calibri" w:cs="Calibri"/>
          <w:b/>
          <w:bCs/>
        </w:rPr>
        <w:t>:</w:t>
      </w:r>
      <w:r w:rsidR="002453C4">
        <w:rPr>
          <w:rFonts w:ascii="Calibri" w:eastAsia="Times New Roman" w:hAnsi="Calibri" w:cs="Calibri"/>
          <w:b/>
          <w:bCs/>
        </w:rPr>
        <w:tab/>
      </w:r>
      <w:r w:rsidRPr="009D5963">
        <w:rPr>
          <w:rFonts w:ascii="Calibri" w:eastAsia="Times New Roman" w:hAnsi="Calibri" w:cs="Calibri"/>
        </w:rPr>
        <w:t>10% of the total weighting for this pair of units</w:t>
      </w:r>
    </w:p>
    <w:p w14:paraId="7332FB7B" w14:textId="74313C4B" w:rsidR="00F45B9B" w:rsidRPr="002453C4" w:rsidRDefault="002453C4" w:rsidP="002453C4">
      <w:pPr>
        <w:tabs>
          <w:tab w:val="right" w:leader="underscore" w:pos="9072"/>
        </w:tabs>
        <w:spacing w:before="240" w:line="240" w:lineRule="auto"/>
        <w:rPr>
          <w:rFonts w:ascii="Calibri" w:eastAsia="Times New Roman" w:hAnsi="Calibri" w:cs="Calibri"/>
          <w:b/>
          <w:bCs/>
        </w:rPr>
      </w:pPr>
      <w:r w:rsidRPr="002453C4">
        <w:rPr>
          <w:rFonts w:ascii="Calibri" w:eastAsia="Times New Roman" w:hAnsi="Calibri" w:cs="Calibri"/>
          <w:b/>
          <w:bCs/>
        </w:rPr>
        <w:tab/>
      </w:r>
    </w:p>
    <w:p w14:paraId="05E6871D" w14:textId="724F7955" w:rsidR="00F45B9B" w:rsidRPr="002453C4" w:rsidRDefault="00F45B9B" w:rsidP="002453C4">
      <w:pPr>
        <w:pStyle w:val="Question"/>
      </w:pPr>
      <w:bookmarkStart w:id="1" w:name="_Hlk174442123"/>
      <w:r w:rsidRPr="002453C4">
        <w:t>Part A:</w:t>
      </w:r>
      <w:r w:rsidR="000300FE">
        <w:t xml:space="preserve"> </w:t>
      </w:r>
      <w:r w:rsidR="00B13177">
        <w:t>Historical inquiry and research</w:t>
      </w:r>
      <w:r w:rsidRPr="002453C4">
        <w:tab/>
        <w:t>(</w:t>
      </w:r>
      <w:r w:rsidR="00634B80" w:rsidRPr="002453C4">
        <w:t>2</w:t>
      </w:r>
      <w:r w:rsidRPr="002453C4">
        <w:t>0 marks)</w:t>
      </w:r>
    </w:p>
    <w:p w14:paraId="77DA0686" w14:textId="48DCBD0A" w:rsidR="00F45B9B" w:rsidRPr="009D5963" w:rsidRDefault="00F45B9B" w:rsidP="002453C4">
      <w:bookmarkStart w:id="2" w:name="_Hlk174442113"/>
      <w:bookmarkEnd w:id="1"/>
      <w:r w:rsidRPr="009D5963">
        <w:t>Co</w:t>
      </w:r>
      <w:r>
        <w:t>nduct</w:t>
      </w:r>
      <w:r w:rsidRPr="009D5963">
        <w:t xml:space="preserve"> a historical inquiry on a significant leader during the period. </w:t>
      </w:r>
      <w:r>
        <w:t>Develop a plan and focus questions</w:t>
      </w:r>
      <w:r w:rsidRPr="009D5963">
        <w:t xml:space="preserve"> </w:t>
      </w:r>
      <w:r>
        <w:t>for your research</w:t>
      </w:r>
      <w:r w:rsidR="00B13177">
        <w:t>. F</w:t>
      </w:r>
      <w:r w:rsidRPr="009D5963">
        <w:t xml:space="preserve">ollow the process outlined below </w:t>
      </w:r>
      <w:r>
        <w:t xml:space="preserve">to </w:t>
      </w:r>
      <w:r w:rsidRPr="009D5963">
        <w:t>breakdown, summarise and present your research in a logical format.</w:t>
      </w:r>
      <w:r>
        <w:t xml:space="preserve"> </w:t>
      </w:r>
      <w:r w:rsidRPr="009D5963">
        <w:t xml:space="preserve">Use </w:t>
      </w:r>
      <w:r w:rsidR="00320632">
        <w:t xml:space="preserve">four </w:t>
      </w:r>
      <w:r w:rsidRPr="009D5963">
        <w:t>sources to support your findings</w:t>
      </w:r>
      <w:r>
        <w:t>.</w:t>
      </w:r>
    </w:p>
    <w:bookmarkEnd w:id="2"/>
    <w:p w14:paraId="68C7D56E" w14:textId="2A458916" w:rsidR="00F45B9B" w:rsidRPr="009D5963" w:rsidRDefault="00F45B9B" w:rsidP="002453C4">
      <w:pPr>
        <w:pStyle w:val="Question"/>
      </w:pPr>
      <w:r w:rsidRPr="009D5963">
        <w:t>P</w:t>
      </w:r>
      <w:r w:rsidR="00B13177">
        <w:t>art</w:t>
      </w:r>
      <w:r w:rsidRPr="009D5963">
        <w:t xml:space="preserve"> B:</w:t>
      </w:r>
      <w:r w:rsidR="000300FE">
        <w:t xml:space="preserve"> </w:t>
      </w:r>
      <w:r w:rsidR="00B13177">
        <w:t>In-class validation</w:t>
      </w:r>
      <w:r w:rsidRPr="009D5963">
        <w:tab/>
        <w:t xml:space="preserve"> (30 marks)</w:t>
      </w:r>
    </w:p>
    <w:p w14:paraId="5553D9CB" w14:textId="77777777" w:rsidR="00F45B9B" w:rsidRPr="009D5963" w:rsidRDefault="00F45B9B" w:rsidP="002453C4">
      <w:pPr>
        <w:rPr>
          <w:rFonts w:eastAsia="Times New Roman"/>
          <w:b/>
        </w:rPr>
      </w:pPr>
      <w:r w:rsidRPr="009D5963">
        <w:t xml:space="preserve">Write </w:t>
      </w:r>
      <w:r>
        <w:t>an in-class</w:t>
      </w:r>
      <w:r w:rsidRPr="009D5963">
        <w:t xml:space="preserve"> validation essay to an unseen essay question examining the impact of the leader on Australia during the period.</w:t>
      </w:r>
    </w:p>
    <w:p w14:paraId="0CD722C1" w14:textId="77777777" w:rsidR="00F45B9B" w:rsidRPr="009D5963" w:rsidRDefault="00F45B9B" w:rsidP="00F45B9B">
      <w:pPr>
        <w:spacing w:after="160" w:line="259" w:lineRule="auto"/>
        <w:rPr>
          <w:rFonts w:ascii="Calibri" w:hAnsi="Calibri" w:cs="Calibri"/>
          <w:b/>
          <w:bCs/>
          <w:color w:val="252525"/>
        </w:rPr>
      </w:pPr>
      <w:r>
        <w:rPr>
          <w:rFonts w:ascii="Calibri" w:hAnsi="Calibri" w:cs="Calibri"/>
          <w:b/>
          <w:bCs/>
          <w:color w:val="252525"/>
        </w:rPr>
        <w:t>__________________________________________________________________________________</w:t>
      </w:r>
    </w:p>
    <w:p w14:paraId="713E40BA" w14:textId="13024B47" w:rsidR="00F45B9B" w:rsidRPr="009D5963" w:rsidRDefault="00F45B9B" w:rsidP="002453C4">
      <w:pPr>
        <w:pStyle w:val="Question"/>
      </w:pPr>
      <w:bookmarkStart w:id="3" w:name="_Hlk174442478"/>
      <w:r w:rsidRPr="00290D58">
        <w:t>P</w:t>
      </w:r>
      <w:r>
        <w:t>art</w:t>
      </w:r>
      <w:r w:rsidRPr="00290D58">
        <w:t xml:space="preserve"> A</w:t>
      </w:r>
      <w:r w:rsidR="008B0D7D">
        <w:t>:</w:t>
      </w:r>
      <w:r>
        <w:t xml:space="preserve"> </w:t>
      </w:r>
      <w:r w:rsidRPr="00A01C25">
        <w:t xml:space="preserve">Historical </w:t>
      </w:r>
      <w:r w:rsidR="008B0D7D">
        <w:t>i</w:t>
      </w:r>
      <w:r w:rsidRPr="00A01C25">
        <w:t>nquiry</w:t>
      </w:r>
      <w:r w:rsidR="008B0D7D">
        <w:t xml:space="preserve"> and r</w:t>
      </w:r>
      <w:r w:rsidRPr="00A01C25">
        <w:t>esearch</w:t>
      </w:r>
      <w:r w:rsidRPr="009D5963">
        <w:tab/>
        <w:t>(</w:t>
      </w:r>
      <w:r w:rsidR="00525860">
        <w:t>2</w:t>
      </w:r>
      <w:r w:rsidRPr="009D5963">
        <w:t xml:space="preserve">0 </w:t>
      </w:r>
      <w:r w:rsidR="000F6AA5">
        <w:t>m</w:t>
      </w:r>
      <w:r w:rsidRPr="009D5963">
        <w:t>arks)</w:t>
      </w:r>
    </w:p>
    <w:p w14:paraId="7C4616A1" w14:textId="311414D9" w:rsidR="00F45B9B" w:rsidRPr="009D5963" w:rsidRDefault="00F45B9B" w:rsidP="005A3048">
      <w:pPr>
        <w:pStyle w:val="ListParagraph"/>
        <w:numPr>
          <w:ilvl w:val="0"/>
          <w:numId w:val="39"/>
        </w:numPr>
        <w:spacing w:after="0"/>
        <w:ind w:left="357" w:hanging="357"/>
        <w:contextualSpacing w:val="0"/>
      </w:pPr>
      <w:r w:rsidRPr="009D5963">
        <w:t xml:space="preserve">Develop a </w:t>
      </w:r>
      <w:r>
        <w:t>plan</w:t>
      </w:r>
      <w:r w:rsidRPr="009D5963">
        <w:t xml:space="preserve"> and focus questions to assess the impact of a leader in Australia during the period.</w:t>
      </w:r>
    </w:p>
    <w:p w14:paraId="001EBF30" w14:textId="6A65E07B" w:rsidR="002848DD" w:rsidRDefault="00F45B9B" w:rsidP="005A3048">
      <w:pPr>
        <w:pStyle w:val="ListParagraph"/>
        <w:numPr>
          <w:ilvl w:val="0"/>
          <w:numId w:val="39"/>
        </w:numPr>
        <w:spacing w:after="0"/>
        <w:ind w:left="357" w:hanging="357"/>
        <w:contextualSpacing w:val="0"/>
      </w:pPr>
      <w:r>
        <w:t xml:space="preserve">Locate at least </w:t>
      </w:r>
      <w:r w:rsidR="00AC7704">
        <w:t>four</w:t>
      </w:r>
      <w:r>
        <w:t xml:space="preserve"> useful primary and secondary sources</w:t>
      </w:r>
      <w:r w:rsidR="00B13177">
        <w:t>.</w:t>
      </w:r>
      <w:r>
        <w:t xml:space="preserve"> </w:t>
      </w:r>
    </w:p>
    <w:p w14:paraId="27DF1075" w14:textId="6161B841" w:rsidR="00F45B9B" w:rsidRPr="006744B8" w:rsidRDefault="00D176E2" w:rsidP="002453C4">
      <w:pPr>
        <w:pStyle w:val="ListParagraph"/>
        <w:numPr>
          <w:ilvl w:val="0"/>
          <w:numId w:val="39"/>
        </w:numPr>
        <w:ind w:left="357" w:hanging="357"/>
        <w:contextualSpacing w:val="0"/>
      </w:pPr>
      <w:r>
        <w:t>M</w:t>
      </w:r>
      <w:r w:rsidR="00F45B9B" w:rsidRPr="006744B8">
        <w:t>ake use of appropriate note taking framework</w:t>
      </w:r>
      <w:r w:rsidR="00A01C25" w:rsidRPr="006744B8">
        <w:t>s</w:t>
      </w:r>
      <w:r w:rsidR="00F45B9B" w:rsidRPr="006744B8">
        <w:t xml:space="preserve"> to organise your notes on the focus questions. </w:t>
      </w:r>
    </w:p>
    <w:p w14:paraId="3387169F" w14:textId="05B97456" w:rsidR="00F45B9B" w:rsidRPr="009D5963" w:rsidRDefault="00F45B9B" w:rsidP="00F45B9B">
      <w:pPr>
        <w:spacing w:after="160" w:line="259" w:lineRule="auto"/>
        <w:rPr>
          <w:rFonts w:ascii="Calibri" w:hAnsi="Calibri" w:cs="Calibri"/>
        </w:rPr>
      </w:pPr>
      <w:r w:rsidRPr="009D5963">
        <w:rPr>
          <w:rFonts w:ascii="Calibri" w:hAnsi="Calibri" w:cs="Calibri"/>
        </w:rPr>
        <w:t>Ensure that the sources</w:t>
      </w:r>
      <w:r w:rsidR="00F11F4C">
        <w:rPr>
          <w:rFonts w:ascii="Calibri" w:hAnsi="Calibri" w:cs="Calibri"/>
        </w:rPr>
        <w:t xml:space="preserve"> you locate</w:t>
      </w:r>
      <w:r w:rsidRPr="009D5963">
        <w:rPr>
          <w:rFonts w:ascii="Calibri" w:hAnsi="Calibri" w:cs="Calibri"/>
        </w:rPr>
        <w:t>:</w:t>
      </w:r>
    </w:p>
    <w:p w14:paraId="607B9B7D" w14:textId="4405AD0F" w:rsidR="00F45B9B" w:rsidRPr="009D5963" w:rsidRDefault="00D176E2" w:rsidP="005A3048">
      <w:pPr>
        <w:pStyle w:val="ListParagraph"/>
        <w:numPr>
          <w:ilvl w:val="0"/>
          <w:numId w:val="40"/>
        </w:numPr>
        <w:spacing w:after="0"/>
        <w:ind w:left="357" w:hanging="357"/>
        <w:contextualSpacing w:val="0"/>
      </w:pPr>
      <w:r>
        <w:t>i</w:t>
      </w:r>
      <w:r w:rsidR="00F45B9B" w:rsidRPr="009D5963">
        <w:t>nclude primary and secondary material</w:t>
      </w:r>
    </w:p>
    <w:p w14:paraId="0109006D" w14:textId="5C15946C" w:rsidR="00F45B9B" w:rsidRPr="009D5963" w:rsidRDefault="00D176E2" w:rsidP="005A3048">
      <w:pPr>
        <w:pStyle w:val="ListParagraph"/>
        <w:numPr>
          <w:ilvl w:val="0"/>
          <w:numId w:val="40"/>
        </w:numPr>
        <w:spacing w:after="0"/>
        <w:ind w:left="357" w:hanging="357"/>
        <w:contextualSpacing w:val="0"/>
      </w:pPr>
      <w:r>
        <w:t>r</w:t>
      </w:r>
      <w:r w:rsidR="00F45B9B" w:rsidRPr="009D5963">
        <w:t xml:space="preserve">eflect the </w:t>
      </w:r>
      <w:r w:rsidR="00F45B9B">
        <w:t xml:space="preserve">topic of </w:t>
      </w:r>
      <w:r w:rsidR="00F45B9B" w:rsidRPr="009D5963">
        <w:t>the focus question</w:t>
      </w:r>
      <w:r w:rsidR="00F11F4C">
        <w:t>/s</w:t>
      </w:r>
    </w:p>
    <w:p w14:paraId="51620C4B" w14:textId="6AEAC64A" w:rsidR="00F45B9B" w:rsidRPr="009D5963" w:rsidRDefault="00D176E2" w:rsidP="005A3048">
      <w:pPr>
        <w:pStyle w:val="ListParagraph"/>
        <w:numPr>
          <w:ilvl w:val="0"/>
          <w:numId w:val="40"/>
        </w:numPr>
        <w:spacing w:after="0"/>
        <w:ind w:left="357" w:hanging="357"/>
        <w:contextualSpacing w:val="0"/>
      </w:pPr>
      <w:r>
        <w:t>p</w:t>
      </w:r>
      <w:r w:rsidR="00F45B9B" w:rsidRPr="009D5963">
        <w:t>resent different perspectives</w:t>
      </w:r>
    </w:p>
    <w:p w14:paraId="397E8A04" w14:textId="0B07B577" w:rsidR="00F45B9B" w:rsidRDefault="00D176E2" w:rsidP="00D075AF">
      <w:pPr>
        <w:pStyle w:val="ListParagraph"/>
        <w:numPr>
          <w:ilvl w:val="0"/>
          <w:numId w:val="42"/>
        </w:numPr>
      </w:pPr>
      <w:r>
        <w:t>a</w:t>
      </w:r>
      <w:r w:rsidR="00F45B9B" w:rsidRPr="009D5963">
        <w:t>re correctly referenced</w:t>
      </w:r>
      <w:r w:rsidR="00F45B9B">
        <w:t xml:space="preserve"> </w:t>
      </w:r>
      <w:r w:rsidR="00F45B9B" w:rsidRPr="009D5963">
        <w:t>in a bibliography.</w:t>
      </w:r>
    </w:p>
    <w:p w14:paraId="7C4AB2DB" w14:textId="0B39C9DE" w:rsidR="00F11F4C" w:rsidRDefault="00F11F4C" w:rsidP="00F45B9B">
      <w:pPr>
        <w:spacing w:after="160" w:line="259" w:lineRule="auto"/>
        <w:rPr>
          <w:rFonts w:ascii="Calibri" w:hAnsi="Calibri" w:cs="Calibri"/>
        </w:rPr>
      </w:pPr>
      <w:r>
        <w:rPr>
          <w:rFonts w:ascii="Calibri" w:hAnsi="Calibri" w:cs="Calibri"/>
        </w:rPr>
        <w:t xml:space="preserve">You will be given </w:t>
      </w:r>
      <w:r w:rsidR="00B13177">
        <w:rPr>
          <w:rFonts w:ascii="Calibri" w:hAnsi="Calibri" w:cs="Calibri"/>
        </w:rPr>
        <w:t>two</w:t>
      </w:r>
      <w:r>
        <w:rPr>
          <w:rFonts w:ascii="Calibri" w:hAnsi="Calibri" w:cs="Calibri"/>
        </w:rPr>
        <w:t xml:space="preserve"> class session</w:t>
      </w:r>
      <w:r w:rsidR="00ED3405">
        <w:rPr>
          <w:rFonts w:ascii="Calibri" w:hAnsi="Calibri" w:cs="Calibri"/>
        </w:rPr>
        <w:t>s</w:t>
      </w:r>
      <w:r>
        <w:rPr>
          <w:rFonts w:ascii="Calibri" w:hAnsi="Calibri" w:cs="Calibri"/>
        </w:rPr>
        <w:t xml:space="preserve"> to annotate your sources. </w:t>
      </w:r>
      <w:r w:rsidR="00206B2A">
        <w:rPr>
          <w:rFonts w:ascii="Calibri" w:hAnsi="Calibri" w:cs="Calibri"/>
        </w:rPr>
        <w:t xml:space="preserve">You will have access to </w:t>
      </w:r>
      <w:r w:rsidR="00105821">
        <w:rPr>
          <w:rFonts w:ascii="Calibri" w:hAnsi="Calibri" w:cs="Calibri"/>
        </w:rPr>
        <w:t>all</w:t>
      </w:r>
      <w:r w:rsidR="00206B2A">
        <w:rPr>
          <w:rFonts w:ascii="Calibri" w:hAnsi="Calibri" w:cs="Calibri"/>
        </w:rPr>
        <w:t xml:space="preserve"> your notes </w:t>
      </w:r>
      <w:r w:rsidR="0005310F">
        <w:rPr>
          <w:rFonts w:ascii="Calibri" w:hAnsi="Calibri" w:cs="Calibri"/>
        </w:rPr>
        <w:t xml:space="preserve">and focus questions to assist in the annotation of your sources. </w:t>
      </w:r>
      <w:r>
        <w:rPr>
          <w:rFonts w:ascii="Calibri" w:hAnsi="Calibri" w:cs="Calibri"/>
        </w:rPr>
        <w:t>You</w:t>
      </w:r>
      <w:r w:rsidR="00206B2A">
        <w:rPr>
          <w:rFonts w:ascii="Calibri" w:hAnsi="Calibri" w:cs="Calibri"/>
        </w:rPr>
        <w:t>r</w:t>
      </w:r>
      <w:r>
        <w:rPr>
          <w:rFonts w:ascii="Calibri" w:hAnsi="Calibri" w:cs="Calibri"/>
        </w:rPr>
        <w:t xml:space="preserve"> annotations need to </w:t>
      </w:r>
      <w:r w:rsidR="00206B2A">
        <w:rPr>
          <w:rFonts w:ascii="Calibri" w:hAnsi="Calibri" w:cs="Calibri"/>
        </w:rPr>
        <w:t>include</w:t>
      </w:r>
      <w:r w:rsidR="0005310F">
        <w:rPr>
          <w:rFonts w:ascii="Calibri" w:hAnsi="Calibri" w:cs="Calibri"/>
        </w:rPr>
        <w:t xml:space="preserve">: </w:t>
      </w:r>
    </w:p>
    <w:p w14:paraId="46317477" w14:textId="4F689041" w:rsidR="005A3048" w:rsidRPr="005A3048" w:rsidRDefault="005A3048" w:rsidP="005A3048">
      <w:pPr>
        <w:spacing w:after="0" w:line="259" w:lineRule="auto"/>
        <w:rPr>
          <w:rFonts w:ascii="Calibri" w:hAnsi="Calibri" w:cs="Calibri"/>
        </w:rPr>
      </w:pPr>
      <w:r w:rsidRPr="005A3048">
        <w:rPr>
          <w:rFonts w:ascii="Calibri" w:hAnsi="Calibri" w:cs="Calibri"/>
        </w:rPr>
        <w:t>•</w:t>
      </w:r>
      <w:r w:rsidRPr="005A3048">
        <w:rPr>
          <w:rFonts w:ascii="Calibri" w:hAnsi="Calibri" w:cs="Calibri"/>
        </w:rPr>
        <w:tab/>
        <w:t>origin</w:t>
      </w:r>
    </w:p>
    <w:p w14:paraId="724DC3DB" w14:textId="77777777" w:rsidR="005A3048" w:rsidRPr="005A3048" w:rsidRDefault="005A3048" w:rsidP="005A3048">
      <w:pPr>
        <w:spacing w:after="0" w:line="259" w:lineRule="auto"/>
        <w:rPr>
          <w:rFonts w:ascii="Calibri" w:hAnsi="Calibri" w:cs="Calibri"/>
        </w:rPr>
      </w:pPr>
      <w:r w:rsidRPr="005A3048">
        <w:rPr>
          <w:rFonts w:ascii="Calibri" w:hAnsi="Calibri" w:cs="Calibri"/>
        </w:rPr>
        <w:t>•</w:t>
      </w:r>
      <w:r w:rsidRPr="005A3048">
        <w:rPr>
          <w:rFonts w:ascii="Calibri" w:hAnsi="Calibri" w:cs="Calibri"/>
        </w:rPr>
        <w:tab/>
        <w:t xml:space="preserve">historical context </w:t>
      </w:r>
    </w:p>
    <w:p w14:paraId="34F00C5B" w14:textId="2C5FA577" w:rsidR="005A3048" w:rsidRDefault="005A3048" w:rsidP="005A3048">
      <w:pPr>
        <w:spacing w:after="0" w:line="259" w:lineRule="auto"/>
        <w:rPr>
          <w:rFonts w:ascii="Calibri" w:hAnsi="Calibri" w:cs="Calibri"/>
        </w:rPr>
      </w:pPr>
      <w:r w:rsidRPr="005A3048">
        <w:rPr>
          <w:rFonts w:ascii="Calibri" w:hAnsi="Calibri" w:cs="Calibri"/>
        </w:rPr>
        <w:t>•</w:t>
      </w:r>
      <w:r w:rsidRPr="005A3048">
        <w:rPr>
          <w:rFonts w:ascii="Calibri" w:hAnsi="Calibri" w:cs="Calibri"/>
        </w:rPr>
        <w:tab/>
        <w:t>message</w:t>
      </w:r>
    </w:p>
    <w:p w14:paraId="6FF50726" w14:textId="77777777" w:rsidR="005A3048" w:rsidRPr="005A3048" w:rsidRDefault="005A3048" w:rsidP="005A3048">
      <w:pPr>
        <w:spacing w:after="0" w:line="259" w:lineRule="auto"/>
        <w:rPr>
          <w:rFonts w:ascii="Calibri" w:hAnsi="Calibri" w:cs="Calibri"/>
        </w:rPr>
      </w:pPr>
      <w:r w:rsidRPr="005A3048">
        <w:rPr>
          <w:rFonts w:ascii="Calibri" w:hAnsi="Calibri" w:cs="Calibri"/>
        </w:rPr>
        <w:t>•</w:t>
      </w:r>
      <w:r w:rsidRPr="005A3048">
        <w:rPr>
          <w:rFonts w:ascii="Calibri" w:hAnsi="Calibri" w:cs="Calibri"/>
        </w:rPr>
        <w:tab/>
        <w:t>purpose</w:t>
      </w:r>
    </w:p>
    <w:p w14:paraId="26202E3F" w14:textId="77777777" w:rsidR="005A3048" w:rsidRPr="005A3048" w:rsidRDefault="005A3048" w:rsidP="005A3048">
      <w:pPr>
        <w:spacing w:after="0" w:line="259" w:lineRule="auto"/>
        <w:rPr>
          <w:rFonts w:ascii="Calibri" w:hAnsi="Calibri" w:cs="Calibri"/>
        </w:rPr>
      </w:pPr>
      <w:r w:rsidRPr="005A3048">
        <w:rPr>
          <w:rFonts w:ascii="Calibri" w:hAnsi="Calibri" w:cs="Calibri"/>
        </w:rPr>
        <w:t>•</w:t>
      </w:r>
      <w:r w:rsidRPr="005A3048">
        <w:rPr>
          <w:rFonts w:ascii="Calibri" w:hAnsi="Calibri" w:cs="Calibri"/>
        </w:rPr>
        <w:tab/>
        <w:t>perspective/interpretations of history</w:t>
      </w:r>
    </w:p>
    <w:p w14:paraId="6BBA4D26" w14:textId="3B9B0107" w:rsidR="005A3048" w:rsidRDefault="005A3048" w:rsidP="005A3048">
      <w:pPr>
        <w:spacing w:after="0" w:line="259" w:lineRule="auto"/>
        <w:rPr>
          <w:rFonts w:ascii="Calibri" w:hAnsi="Calibri" w:cs="Calibri"/>
        </w:rPr>
      </w:pPr>
      <w:r w:rsidRPr="005A3048">
        <w:rPr>
          <w:rFonts w:ascii="Calibri" w:hAnsi="Calibri" w:cs="Calibri"/>
        </w:rPr>
        <w:t>•</w:t>
      </w:r>
      <w:r w:rsidRPr="005A3048">
        <w:rPr>
          <w:rFonts w:ascii="Calibri" w:hAnsi="Calibri" w:cs="Calibri"/>
        </w:rPr>
        <w:tab/>
        <w:t>usefulness and reliability.</w:t>
      </w:r>
    </w:p>
    <w:bookmarkEnd w:id="3"/>
    <w:p w14:paraId="4E364D74" w14:textId="77777777" w:rsidR="00D075AF" w:rsidRDefault="00D075AF" w:rsidP="00D075AF">
      <w:r>
        <w:br w:type="page"/>
      </w:r>
    </w:p>
    <w:p w14:paraId="7BFDD258" w14:textId="0027749F" w:rsidR="00F45B9B" w:rsidRPr="00D075AF" w:rsidRDefault="00F45B9B" w:rsidP="00D075AF">
      <w:pPr>
        <w:pStyle w:val="SCSAHeading1"/>
      </w:pPr>
      <w:r w:rsidRPr="00D075AF">
        <w:lastRenderedPageBreak/>
        <w:t>Sample assessment task</w:t>
      </w:r>
    </w:p>
    <w:p w14:paraId="537B7BAB" w14:textId="77777777" w:rsidR="00F45B9B" w:rsidRPr="00D075AF" w:rsidRDefault="00F45B9B" w:rsidP="00D075AF">
      <w:pPr>
        <w:pStyle w:val="SCSAHeading1"/>
      </w:pPr>
      <w:r w:rsidRPr="00D075AF">
        <w:t>Modern History – ATAR Year 12</w:t>
      </w:r>
    </w:p>
    <w:p w14:paraId="43443925" w14:textId="0118E797" w:rsidR="00F45B9B" w:rsidRPr="00290D58" w:rsidRDefault="00F45B9B" w:rsidP="00D075AF">
      <w:pPr>
        <w:pStyle w:val="SCSAHeading2"/>
      </w:pPr>
      <w:r w:rsidRPr="00290D58">
        <w:t xml:space="preserve">Task </w:t>
      </w:r>
      <w:r>
        <w:t>3</w:t>
      </w:r>
      <w:r w:rsidRPr="00290D58">
        <w:t xml:space="preserve"> – Unit 3 – Elective 1: Australia 1918</w:t>
      </w:r>
      <w:r w:rsidR="008C6641">
        <w:t>–</w:t>
      </w:r>
      <w:r w:rsidRPr="00290D58">
        <w:t>49</w:t>
      </w:r>
      <w:r w:rsidR="006C7CBB">
        <w:t xml:space="preserve"> </w:t>
      </w:r>
      <w:r w:rsidRPr="00290D58">
        <w:t>(the end of World War I to the 1949 election)</w:t>
      </w:r>
    </w:p>
    <w:p w14:paraId="6189AC67" w14:textId="09E3FB01" w:rsidR="00F45B9B" w:rsidRPr="009D5963" w:rsidRDefault="00F45B9B" w:rsidP="00D075AF">
      <w:pPr>
        <w:pStyle w:val="Question"/>
      </w:pPr>
      <w:r w:rsidRPr="009D5963">
        <w:rPr>
          <w:rFonts w:eastAsia="Times New Roman"/>
        </w:rPr>
        <w:t>Part B</w:t>
      </w:r>
      <w:r w:rsidR="008B0D7D">
        <w:rPr>
          <w:rFonts w:eastAsia="Times New Roman"/>
        </w:rPr>
        <w:t>:</w:t>
      </w:r>
      <w:r w:rsidRPr="009D5963">
        <w:t xml:space="preserve"> </w:t>
      </w:r>
      <w:r w:rsidR="008B0D7D">
        <w:t>I</w:t>
      </w:r>
      <w:r w:rsidRPr="009D5963">
        <w:t>n-class validation</w:t>
      </w:r>
      <w:r>
        <w:t xml:space="preserve"> </w:t>
      </w:r>
      <w:r>
        <w:tab/>
      </w:r>
      <w:r w:rsidR="00D075AF" w:rsidRPr="009D5963">
        <w:rPr>
          <w:rFonts w:eastAsia="Times New Roman"/>
        </w:rPr>
        <w:t xml:space="preserve"> </w:t>
      </w:r>
      <w:r w:rsidRPr="009D5963">
        <w:rPr>
          <w:rFonts w:eastAsia="Times New Roman"/>
        </w:rPr>
        <w:t>(30 marks)</w:t>
      </w:r>
    </w:p>
    <w:p w14:paraId="38EA713D" w14:textId="3E9A2185" w:rsidR="00F45B9B" w:rsidRPr="009D5963" w:rsidRDefault="00F45B9B" w:rsidP="00156D93">
      <w:pPr>
        <w:tabs>
          <w:tab w:val="left" w:pos="2552"/>
        </w:tabs>
      </w:pPr>
      <w:r w:rsidRPr="000300FE">
        <w:rPr>
          <w:b/>
          <w:bCs/>
        </w:rPr>
        <w:t>Conditions</w:t>
      </w:r>
      <w:r w:rsidR="00D075AF" w:rsidRPr="000300FE">
        <w:rPr>
          <w:b/>
          <w:bCs/>
        </w:rPr>
        <w:t>:</w:t>
      </w:r>
      <w:r w:rsidR="00D075AF">
        <w:tab/>
        <w:t>T</w:t>
      </w:r>
      <w:r w:rsidRPr="009D5963">
        <w:t>ime for the task:</w:t>
      </w:r>
      <w:r>
        <w:t xml:space="preserve"> </w:t>
      </w:r>
      <w:r w:rsidRPr="009D5963">
        <w:t>5 minutes planning time</w:t>
      </w:r>
      <w:r>
        <w:t xml:space="preserve">, </w:t>
      </w:r>
      <w:r w:rsidR="000525A4">
        <w:t>50</w:t>
      </w:r>
      <w:r w:rsidRPr="009D5963">
        <w:t xml:space="preserve"> minutes working time</w:t>
      </w:r>
    </w:p>
    <w:p w14:paraId="32F27A73" w14:textId="69E58B8E" w:rsidR="00D075AF" w:rsidRPr="00156D93" w:rsidRDefault="00D075AF" w:rsidP="00156D93">
      <w:pPr>
        <w:tabs>
          <w:tab w:val="right" w:leader="underscore" w:pos="9072"/>
        </w:tabs>
        <w:rPr>
          <w:b/>
          <w:bCs/>
        </w:rPr>
      </w:pPr>
      <w:r w:rsidRPr="00156D93">
        <w:rPr>
          <w:b/>
          <w:bCs/>
        </w:rPr>
        <w:tab/>
      </w:r>
    </w:p>
    <w:p w14:paraId="4815E981" w14:textId="0A532656" w:rsidR="00F45B9B" w:rsidRPr="009D5963" w:rsidRDefault="00F45B9B" w:rsidP="00156D93">
      <w:pPr>
        <w:pStyle w:val="Question"/>
      </w:pPr>
      <w:r w:rsidRPr="009D5963">
        <w:t>Question</w:t>
      </w:r>
    </w:p>
    <w:p w14:paraId="59E2FD97" w14:textId="2EA8B79F" w:rsidR="00F45B9B" w:rsidRPr="00E37107" w:rsidRDefault="00F45B9B" w:rsidP="00156D93">
      <w:pPr>
        <w:rPr>
          <w:b/>
          <w:bCs/>
        </w:rPr>
      </w:pPr>
      <w:r w:rsidRPr="009D5963">
        <w:t>Evaluate the role and impact of an Australian leader during the period.</w:t>
      </w:r>
      <w:r w:rsidRPr="009D5963">
        <w:rPr>
          <w:b/>
          <w:bCs/>
        </w:rPr>
        <w:br w:type="page"/>
      </w:r>
    </w:p>
    <w:p w14:paraId="2C426C46" w14:textId="3159B946" w:rsidR="00E37107" w:rsidRPr="00700943" w:rsidRDefault="00E37107" w:rsidP="00D075AF">
      <w:pPr>
        <w:pStyle w:val="SCSAHeading2"/>
        <w:rPr>
          <w:lang w:val="en-GB"/>
        </w:rPr>
      </w:pPr>
      <w:bookmarkStart w:id="4" w:name="_Hlk167448875"/>
      <w:r w:rsidRPr="00700943">
        <w:rPr>
          <w:lang w:val="en-GB"/>
        </w:rPr>
        <w:lastRenderedPageBreak/>
        <w:t xml:space="preserve">Marking key for sample assessment </w:t>
      </w:r>
      <w:r w:rsidR="006C7CBB">
        <w:rPr>
          <w:lang w:val="en-GB"/>
        </w:rPr>
        <w:br/>
        <w:t>T</w:t>
      </w:r>
      <w:r w:rsidRPr="00700943">
        <w:rPr>
          <w:lang w:val="en-GB"/>
        </w:rPr>
        <w:t xml:space="preserve">ask </w:t>
      </w:r>
      <w:r w:rsidR="006C7CBB">
        <w:rPr>
          <w:lang w:val="en-GB"/>
        </w:rPr>
        <w:t>3</w:t>
      </w:r>
      <w:r w:rsidRPr="00700943">
        <w:rPr>
          <w:lang w:val="en-GB"/>
        </w:rPr>
        <w:t xml:space="preserve"> – Unit </w:t>
      </w:r>
      <w:r>
        <w:rPr>
          <w:lang w:val="en-GB"/>
        </w:rPr>
        <w:t xml:space="preserve">3 – Elective 1: Australia 1918–49 (the end of World War </w:t>
      </w:r>
      <w:r w:rsidR="00501D8D">
        <w:rPr>
          <w:lang w:val="en-GB"/>
        </w:rPr>
        <w:t>I</w:t>
      </w:r>
      <w:r>
        <w:rPr>
          <w:lang w:val="en-GB"/>
        </w:rPr>
        <w:t xml:space="preserve"> to the 1949 election)</w:t>
      </w:r>
    </w:p>
    <w:bookmarkEnd w:id="4"/>
    <w:p w14:paraId="0B407992" w14:textId="77777777" w:rsidR="00E37107" w:rsidRPr="00D075AF" w:rsidRDefault="00E37107" w:rsidP="00D075AF">
      <w:pPr>
        <w:pStyle w:val="Question"/>
      </w:pPr>
      <w:r w:rsidRPr="00D075AF">
        <w:t>Part A: Inquiry process</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560" w:firstRow="1" w:lastRow="1" w:firstColumn="0" w:lastColumn="1" w:noHBand="0" w:noVBand="1"/>
      </w:tblPr>
      <w:tblGrid>
        <w:gridCol w:w="7639"/>
        <w:gridCol w:w="1421"/>
      </w:tblGrid>
      <w:tr w:rsidR="00E664E4" w:rsidRPr="00700943" w14:paraId="16FAF299" w14:textId="77777777" w:rsidTr="00D075AF">
        <w:trPr>
          <w:trHeight w:val="227"/>
          <w:tblHeader/>
        </w:trPr>
        <w:tc>
          <w:tcPr>
            <w:tcW w:w="8505" w:type="dxa"/>
            <w:tcBorders>
              <w:right w:val="single" w:sz="4" w:space="0" w:color="FFFFFF" w:themeColor="background1"/>
            </w:tcBorders>
            <w:shd w:val="clear" w:color="auto" w:fill="BD9FCF"/>
            <w:textDirection w:val="lrTbV"/>
            <w:vAlign w:val="center"/>
          </w:tcPr>
          <w:p w14:paraId="6168D76D" w14:textId="77777777" w:rsidR="00E664E4" w:rsidRPr="00D075AF" w:rsidRDefault="00E664E4" w:rsidP="00595A13">
            <w:pPr>
              <w:spacing w:after="0"/>
              <w:rPr>
                <w:rFonts w:ascii="Calibri" w:eastAsia="Calibri" w:hAnsi="Calibri" w:cs="Calibri"/>
                <w:b/>
                <w:bCs/>
                <w:sz w:val="20"/>
                <w:szCs w:val="20"/>
              </w:rPr>
            </w:pPr>
            <w:bookmarkStart w:id="5" w:name="_Hlk133574151"/>
            <w:r w:rsidRPr="00D075AF">
              <w:rPr>
                <w:rFonts w:ascii="Calibri" w:eastAsia="Calibri" w:hAnsi="Calibri" w:cs="Calibri"/>
                <w:b/>
                <w:bCs/>
                <w:sz w:val="20"/>
                <w:szCs w:val="20"/>
              </w:rPr>
              <w:t>Description</w:t>
            </w:r>
          </w:p>
        </w:tc>
        <w:tc>
          <w:tcPr>
            <w:tcW w:w="1560" w:type="dxa"/>
            <w:tcBorders>
              <w:left w:val="single" w:sz="4" w:space="0" w:color="FFFFFF" w:themeColor="background1"/>
            </w:tcBorders>
            <w:shd w:val="clear" w:color="auto" w:fill="BD9FCF"/>
            <w:textDirection w:val="lrTbV"/>
            <w:vAlign w:val="center"/>
          </w:tcPr>
          <w:p w14:paraId="0E1D5963" w14:textId="77777777" w:rsidR="00E664E4" w:rsidRPr="00D075AF" w:rsidRDefault="00E664E4" w:rsidP="00D84A2A">
            <w:pPr>
              <w:spacing w:after="0"/>
              <w:jc w:val="center"/>
              <w:rPr>
                <w:rFonts w:ascii="Calibri" w:eastAsia="Calibri" w:hAnsi="Calibri" w:cs="Calibri"/>
                <w:b/>
                <w:bCs/>
                <w:sz w:val="20"/>
                <w:szCs w:val="20"/>
              </w:rPr>
            </w:pPr>
            <w:r w:rsidRPr="00D075AF">
              <w:rPr>
                <w:rFonts w:ascii="Calibri" w:eastAsia="Calibri" w:hAnsi="Calibri" w:cs="Calibri"/>
                <w:b/>
                <w:bCs/>
                <w:sz w:val="20"/>
                <w:szCs w:val="20"/>
              </w:rPr>
              <w:t>Marks</w:t>
            </w:r>
          </w:p>
        </w:tc>
      </w:tr>
      <w:tr w:rsidR="00E664E4" w:rsidRPr="00700943" w14:paraId="2252E530" w14:textId="77777777" w:rsidTr="00D075AF">
        <w:trPr>
          <w:trHeight w:val="227"/>
        </w:trPr>
        <w:tc>
          <w:tcPr>
            <w:tcW w:w="10065" w:type="dxa"/>
            <w:gridSpan w:val="2"/>
            <w:shd w:val="clear" w:color="auto" w:fill="DECFE7"/>
            <w:textDirection w:val="lrTbV"/>
          </w:tcPr>
          <w:p w14:paraId="3439A3EF" w14:textId="6A38CAA1" w:rsidR="00E664E4" w:rsidRDefault="00E664E4" w:rsidP="00595A13">
            <w:pPr>
              <w:spacing w:after="0" w:line="240" w:lineRule="auto"/>
              <w:rPr>
                <w:rFonts w:ascii="Calibri" w:eastAsia="Times New Roman" w:hAnsi="Calibri" w:cs="Arial"/>
                <w:b/>
                <w:sz w:val="20"/>
                <w:szCs w:val="20"/>
              </w:rPr>
            </w:pPr>
            <w:r>
              <w:rPr>
                <w:rFonts w:ascii="Calibri" w:eastAsia="Times New Roman" w:hAnsi="Calibri" w:cs="Arial"/>
                <w:b/>
                <w:sz w:val="20"/>
                <w:szCs w:val="20"/>
              </w:rPr>
              <w:t xml:space="preserve">Inquiry </w:t>
            </w:r>
            <w:r w:rsidR="00EE4109">
              <w:rPr>
                <w:rFonts w:ascii="Calibri" w:eastAsia="Times New Roman" w:hAnsi="Calibri" w:cs="Arial"/>
                <w:b/>
                <w:sz w:val="20"/>
                <w:szCs w:val="20"/>
              </w:rPr>
              <w:t>q</w:t>
            </w:r>
            <w:r>
              <w:rPr>
                <w:rFonts w:ascii="Calibri" w:eastAsia="Times New Roman" w:hAnsi="Calibri" w:cs="Arial"/>
                <w:b/>
                <w:sz w:val="20"/>
                <w:szCs w:val="20"/>
              </w:rPr>
              <w:t xml:space="preserve">uestions </w:t>
            </w:r>
            <w:r w:rsidR="00AA74F9">
              <w:rPr>
                <w:rFonts w:ascii="Calibri" w:eastAsia="Times New Roman" w:hAnsi="Calibri" w:cs="Arial"/>
                <w:b/>
                <w:sz w:val="20"/>
                <w:szCs w:val="20"/>
              </w:rPr>
              <w:t xml:space="preserve">and </w:t>
            </w:r>
            <w:r w:rsidR="00DA2858">
              <w:rPr>
                <w:rFonts w:ascii="Calibri" w:eastAsia="Times New Roman" w:hAnsi="Calibri" w:cs="Arial"/>
                <w:b/>
                <w:sz w:val="20"/>
                <w:szCs w:val="20"/>
              </w:rPr>
              <w:t>p</w:t>
            </w:r>
            <w:r w:rsidR="00AA74F9">
              <w:rPr>
                <w:rFonts w:ascii="Calibri" w:eastAsia="Times New Roman" w:hAnsi="Calibri" w:cs="Arial"/>
                <w:b/>
                <w:sz w:val="20"/>
                <w:szCs w:val="20"/>
              </w:rPr>
              <w:t xml:space="preserve">lanning </w:t>
            </w:r>
          </w:p>
        </w:tc>
      </w:tr>
      <w:tr w:rsidR="00E664E4" w:rsidRPr="00700943" w14:paraId="6845AE36" w14:textId="77777777" w:rsidTr="00D075AF">
        <w:trPr>
          <w:trHeight w:val="227"/>
        </w:trPr>
        <w:tc>
          <w:tcPr>
            <w:tcW w:w="10065" w:type="dxa"/>
            <w:gridSpan w:val="2"/>
            <w:shd w:val="clear" w:color="auto" w:fill="DECFE7"/>
            <w:textDirection w:val="lrTbV"/>
            <w:vAlign w:val="center"/>
          </w:tcPr>
          <w:p w14:paraId="612F225A" w14:textId="77777777" w:rsidR="00E664E4" w:rsidRPr="00700943" w:rsidRDefault="00E664E4" w:rsidP="00D84A2A">
            <w:pPr>
              <w:spacing w:after="0" w:line="240" w:lineRule="auto"/>
              <w:rPr>
                <w:rFonts w:ascii="Calibri" w:eastAsia="Times New Roman" w:hAnsi="Calibri" w:cs="Arial"/>
                <w:b/>
                <w:sz w:val="20"/>
                <w:szCs w:val="20"/>
              </w:rPr>
            </w:pPr>
            <w:r>
              <w:rPr>
                <w:rFonts w:ascii="Calibri" w:eastAsia="Times New Roman" w:hAnsi="Calibri" w:cs="Arial"/>
                <w:b/>
                <w:sz w:val="20"/>
                <w:szCs w:val="20"/>
              </w:rPr>
              <w:t xml:space="preserve">Historical questions and inquiry </w:t>
            </w:r>
          </w:p>
        </w:tc>
      </w:tr>
      <w:tr w:rsidR="00E664E4" w:rsidRPr="00700943" w14:paraId="5821FFFD" w14:textId="77777777" w:rsidTr="00D075AF">
        <w:trPr>
          <w:trHeight w:val="227"/>
        </w:trPr>
        <w:tc>
          <w:tcPr>
            <w:tcW w:w="8505" w:type="dxa"/>
            <w:shd w:val="clear" w:color="auto" w:fill="auto"/>
            <w:textDirection w:val="lrTbV"/>
          </w:tcPr>
          <w:p w14:paraId="54392D73" w14:textId="755BF728" w:rsidR="00E664E4" w:rsidRPr="00700943" w:rsidRDefault="00E664E4" w:rsidP="00D84A2A">
            <w:pPr>
              <w:spacing w:after="0" w:line="240" w:lineRule="auto"/>
              <w:rPr>
                <w:rFonts w:ascii="Calibri" w:eastAsia="Times New Roman" w:hAnsi="Calibri" w:cs="Arial"/>
                <w:sz w:val="20"/>
                <w:szCs w:val="20"/>
              </w:rPr>
            </w:pPr>
            <w:r>
              <w:rPr>
                <w:rFonts w:ascii="Calibri" w:eastAsia="Times New Roman" w:hAnsi="Calibri" w:cs="Arial"/>
                <w:sz w:val="20"/>
                <w:szCs w:val="20"/>
              </w:rPr>
              <w:t>Develops a coherent and detailed research plan and frames a comprehensive set of sophisticated questions that clearly address the focus of the inquiry topic</w:t>
            </w:r>
          </w:p>
        </w:tc>
        <w:tc>
          <w:tcPr>
            <w:tcW w:w="1560" w:type="dxa"/>
            <w:shd w:val="clear" w:color="auto" w:fill="auto"/>
            <w:textDirection w:val="lrTbV"/>
            <w:vAlign w:val="center"/>
          </w:tcPr>
          <w:p w14:paraId="30917AD5" w14:textId="77777777" w:rsidR="00E664E4" w:rsidRPr="00700943" w:rsidRDefault="00E664E4" w:rsidP="00D84A2A">
            <w:pPr>
              <w:spacing w:after="0"/>
              <w:jc w:val="center"/>
              <w:rPr>
                <w:rFonts w:ascii="Calibri" w:eastAsia="Calibri" w:hAnsi="Calibri" w:cs="Calibri"/>
                <w:bCs/>
                <w:sz w:val="20"/>
                <w:szCs w:val="20"/>
              </w:rPr>
            </w:pPr>
            <w:r>
              <w:rPr>
                <w:rFonts w:ascii="Calibri" w:eastAsia="Calibri" w:hAnsi="Calibri" w:cs="Calibri"/>
                <w:bCs/>
                <w:sz w:val="20"/>
                <w:szCs w:val="20"/>
              </w:rPr>
              <w:t>3</w:t>
            </w:r>
          </w:p>
        </w:tc>
      </w:tr>
      <w:tr w:rsidR="00E664E4" w:rsidRPr="00700943" w14:paraId="75BA50D5" w14:textId="77777777" w:rsidTr="00D075AF">
        <w:trPr>
          <w:trHeight w:val="227"/>
        </w:trPr>
        <w:tc>
          <w:tcPr>
            <w:tcW w:w="8505" w:type="dxa"/>
            <w:shd w:val="clear" w:color="auto" w:fill="auto"/>
            <w:textDirection w:val="lrTbV"/>
            <w:vAlign w:val="center"/>
          </w:tcPr>
          <w:p w14:paraId="2B66791C" w14:textId="037EB219" w:rsidR="00E664E4" w:rsidRPr="00700943" w:rsidRDefault="00E664E4" w:rsidP="00D84A2A">
            <w:pPr>
              <w:spacing w:after="0" w:line="240" w:lineRule="auto"/>
              <w:rPr>
                <w:rFonts w:ascii="Calibri" w:eastAsia="Times New Roman" w:hAnsi="Calibri" w:cs="Arial"/>
                <w:sz w:val="20"/>
                <w:szCs w:val="20"/>
              </w:rPr>
            </w:pPr>
            <w:r>
              <w:rPr>
                <w:rFonts w:ascii="Calibri" w:eastAsia="Times New Roman" w:hAnsi="Calibri" w:cs="Arial"/>
                <w:sz w:val="20"/>
                <w:szCs w:val="20"/>
              </w:rPr>
              <w:t>Develops a clear and logical research plan and frames a relevant set of questions that address the focus of the inquiry topic</w:t>
            </w:r>
          </w:p>
        </w:tc>
        <w:tc>
          <w:tcPr>
            <w:tcW w:w="1560" w:type="dxa"/>
            <w:shd w:val="clear" w:color="auto" w:fill="auto"/>
            <w:textDirection w:val="lrTbV"/>
            <w:vAlign w:val="center"/>
          </w:tcPr>
          <w:p w14:paraId="1540E5BD" w14:textId="77777777" w:rsidR="00E664E4" w:rsidRPr="00700943" w:rsidRDefault="00E664E4" w:rsidP="00D84A2A">
            <w:pPr>
              <w:spacing w:after="0"/>
              <w:jc w:val="center"/>
              <w:rPr>
                <w:rFonts w:ascii="Calibri" w:eastAsia="Calibri" w:hAnsi="Calibri" w:cs="Calibri"/>
                <w:bCs/>
                <w:sz w:val="20"/>
                <w:szCs w:val="20"/>
              </w:rPr>
            </w:pPr>
            <w:r>
              <w:rPr>
                <w:rFonts w:ascii="Calibri" w:eastAsia="Calibri" w:hAnsi="Calibri" w:cs="Calibri"/>
                <w:bCs/>
                <w:sz w:val="20"/>
                <w:szCs w:val="20"/>
              </w:rPr>
              <w:t>2</w:t>
            </w:r>
          </w:p>
        </w:tc>
      </w:tr>
      <w:tr w:rsidR="00E664E4" w:rsidRPr="00700943" w14:paraId="1EFEFCB5" w14:textId="77777777" w:rsidTr="00D075AF">
        <w:trPr>
          <w:trHeight w:val="227"/>
        </w:trPr>
        <w:tc>
          <w:tcPr>
            <w:tcW w:w="8505" w:type="dxa"/>
            <w:shd w:val="clear" w:color="auto" w:fill="auto"/>
            <w:textDirection w:val="lrTbV"/>
            <w:vAlign w:val="center"/>
          </w:tcPr>
          <w:p w14:paraId="07BBFF08" w14:textId="2E832AF2" w:rsidR="00E664E4" w:rsidRPr="00700943" w:rsidRDefault="00E664E4" w:rsidP="00D84A2A">
            <w:pPr>
              <w:spacing w:after="0" w:line="240" w:lineRule="auto"/>
              <w:rPr>
                <w:rFonts w:ascii="Calibri" w:eastAsia="Times New Roman" w:hAnsi="Calibri" w:cs="Arial"/>
                <w:sz w:val="20"/>
                <w:szCs w:val="20"/>
              </w:rPr>
            </w:pPr>
            <w:r>
              <w:rPr>
                <w:rFonts w:ascii="Calibri" w:eastAsia="Times New Roman" w:hAnsi="Calibri" w:cs="Arial"/>
                <w:sz w:val="20"/>
                <w:szCs w:val="20"/>
              </w:rPr>
              <w:t>Develops a structured research plan and frames a set of general questions that address the general nature of the inquiry topic</w:t>
            </w:r>
          </w:p>
        </w:tc>
        <w:tc>
          <w:tcPr>
            <w:tcW w:w="1560" w:type="dxa"/>
            <w:shd w:val="clear" w:color="auto" w:fill="auto"/>
            <w:textDirection w:val="lrTbV"/>
            <w:vAlign w:val="center"/>
          </w:tcPr>
          <w:p w14:paraId="52338EED" w14:textId="77777777" w:rsidR="00E664E4" w:rsidRDefault="00E664E4" w:rsidP="00D84A2A">
            <w:pPr>
              <w:spacing w:after="0"/>
              <w:jc w:val="center"/>
              <w:rPr>
                <w:rFonts w:ascii="Calibri" w:eastAsia="Calibri" w:hAnsi="Calibri" w:cs="Calibri"/>
                <w:bCs/>
                <w:sz w:val="20"/>
                <w:szCs w:val="20"/>
              </w:rPr>
            </w:pPr>
            <w:r>
              <w:rPr>
                <w:rFonts w:ascii="Calibri" w:eastAsia="Calibri" w:hAnsi="Calibri" w:cs="Calibri"/>
                <w:bCs/>
                <w:sz w:val="20"/>
                <w:szCs w:val="20"/>
              </w:rPr>
              <w:t>1</w:t>
            </w:r>
          </w:p>
        </w:tc>
      </w:tr>
      <w:tr w:rsidR="00E664E4" w:rsidRPr="00700943" w14:paraId="706C2702" w14:textId="77777777" w:rsidTr="00D075AF">
        <w:trPr>
          <w:trHeight w:val="227"/>
        </w:trPr>
        <w:tc>
          <w:tcPr>
            <w:tcW w:w="8505" w:type="dxa"/>
            <w:shd w:val="clear" w:color="auto" w:fill="auto"/>
            <w:textDirection w:val="lrTbV"/>
            <w:vAlign w:val="center"/>
          </w:tcPr>
          <w:p w14:paraId="373160BB" w14:textId="77777777" w:rsidR="00E664E4" w:rsidRPr="00700943" w:rsidRDefault="00E664E4" w:rsidP="00D84A2A">
            <w:pPr>
              <w:spacing w:after="0"/>
              <w:jc w:val="right"/>
              <w:rPr>
                <w:rFonts w:ascii="Calibri" w:eastAsia="Calibri" w:hAnsi="Calibri" w:cs="Calibri"/>
                <w:sz w:val="20"/>
                <w:szCs w:val="20"/>
              </w:rPr>
            </w:pPr>
            <w:r w:rsidRPr="00700943">
              <w:rPr>
                <w:rFonts w:ascii="Calibri" w:eastAsia="Calibri" w:hAnsi="Calibri" w:cs="Calibri"/>
                <w:b/>
                <w:sz w:val="20"/>
                <w:szCs w:val="20"/>
              </w:rPr>
              <w:t>Subtotal</w:t>
            </w:r>
          </w:p>
        </w:tc>
        <w:tc>
          <w:tcPr>
            <w:tcW w:w="1560" w:type="dxa"/>
            <w:shd w:val="clear" w:color="auto" w:fill="auto"/>
            <w:textDirection w:val="lrTbV"/>
            <w:vAlign w:val="center"/>
          </w:tcPr>
          <w:p w14:paraId="7C58A984" w14:textId="6598298B" w:rsidR="00E664E4" w:rsidRPr="00700943" w:rsidRDefault="00D075AF" w:rsidP="00D075AF">
            <w:pPr>
              <w:spacing w:after="0"/>
              <w:jc w:val="right"/>
              <w:rPr>
                <w:rFonts w:ascii="Calibri" w:eastAsia="Calibri" w:hAnsi="Calibri" w:cs="Calibri"/>
                <w:b/>
                <w:bCs/>
                <w:sz w:val="20"/>
                <w:szCs w:val="20"/>
              </w:rPr>
            </w:pPr>
            <w:r>
              <w:rPr>
                <w:rFonts w:ascii="Calibri" w:eastAsia="Calibri" w:hAnsi="Calibri" w:cs="Calibri"/>
                <w:b/>
                <w:bCs/>
                <w:sz w:val="20"/>
                <w:szCs w:val="20"/>
              </w:rPr>
              <w:t>/</w:t>
            </w:r>
            <w:r w:rsidR="00E664E4">
              <w:rPr>
                <w:rFonts w:ascii="Calibri" w:eastAsia="Calibri" w:hAnsi="Calibri" w:cs="Calibri"/>
                <w:b/>
                <w:bCs/>
                <w:sz w:val="20"/>
                <w:szCs w:val="20"/>
              </w:rPr>
              <w:t>3</w:t>
            </w:r>
          </w:p>
        </w:tc>
      </w:tr>
      <w:tr w:rsidR="00E664E4" w:rsidRPr="00700943" w14:paraId="172EC374" w14:textId="77777777" w:rsidTr="00D075AF">
        <w:trPr>
          <w:trHeight w:val="227"/>
        </w:trPr>
        <w:tc>
          <w:tcPr>
            <w:tcW w:w="10065" w:type="dxa"/>
            <w:gridSpan w:val="2"/>
            <w:shd w:val="clear" w:color="auto" w:fill="DECFE7"/>
            <w:textDirection w:val="lrTbV"/>
          </w:tcPr>
          <w:p w14:paraId="39DE1094" w14:textId="791352CA" w:rsidR="00E664E4" w:rsidRDefault="00E664E4" w:rsidP="00595A13">
            <w:pPr>
              <w:spacing w:after="0" w:line="240" w:lineRule="auto"/>
              <w:rPr>
                <w:rFonts w:ascii="Calibri" w:eastAsia="Times New Roman" w:hAnsi="Calibri" w:cs="Arial"/>
                <w:b/>
                <w:sz w:val="20"/>
                <w:szCs w:val="20"/>
              </w:rPr>
            </w:pPr>
            <w:r>
              <w:rPr>
                <w:rFonts w:ascii="Calibri" w:eastAsia="Times New Roman" w:hAnsi="Calibri" w:cs="Arial"/>
                <w:b/>
                <w:sz w:val="20"/>
                <w:szCs w:val="20"/>
              </w:rPr>
              <w:t xml:space="preserve">Inquiry </w:t>
            </w:r>
            <w:r w:rsidR="00EE4109">
              <w:rPr>
                <w:rFonts w:ascii="Calibri" w:eastAsia="Times New Roman" w:hAnsi="Calibri" w:cs="Arial"/>
                <w:b/>
                <w:sz w:val="20"/>
                <w:szCs w:val="20"/>
              </w:rPr>
              <w:t>n</w:t>
            </w:r>
            <w:r>
              <w:rPr>
                <w:rFonts w:ascii="Calibri" w:eastAsia="Times New Roman" w:hAnsi="Calibri" w:cs="Arial"/>
                <w:b/>
                <w:sz w:val="20"/>
                <w:szCs w:val="20"/>
              </w:rPr>
              <w:t>otes</w:t>
            </w:r>
          </w:p>
        </w:tc>
      </w:tr>
      <w:tr w:rsidR="00E664E4" w:rsidRPr="00700943" w14:paraId="2270FFFD" w14:textId="77777777" w:rsidTr="00D075AF">
        <w:trPr>
          <w:trHeight w:val="227"/>
        </w:trPr>
        <w:tc>
          <w:tcPr>
            <w:tcW w:w="10065" w:type="dxa"/>
            <w:gridSpan w:val="2"/>
            <w:shd w:val="clear" w:color="auto" w:fill="DECFE7"/>
            <w:textDirection w:val="lrTbV"/>
          </w:tcPr>
          <w:p w14:paraId="780CE9C4" w14:textId="77777777" w:rsidR="00E664E4" w:rsidRPr="00700943" w:rsidRDefault="00E664E4" w:rsidP="00D84A2A">
            <w:pPr>
              <w:spacing w:after="0" w:line="240" w:lineRule="auto"/>
              <w:rPr>
                <w:rFonts w:ascii="Calibri" w:eastAsia="Times New Roman" w:hAnsi="Calibri" w:cs="Arial"/>
                <w:b/>
                <w:bCs/>
                <w:sz w:val="20"/>
                <w:szCs w:val="20"/>
              </w:rPr>
            </w:pPr>
            <w:r>
              <w:rPr>
                <w:rFonts w:ascii="Calibri" w:eastAsia="Times New Roman" w:hAnsi="Calibri" w:cs="Arial"/>
                <w:b/>
                <w:sz w:val="20"/>
                <w:szCs w:val="20"/>
              </w:rPr>
              <w:t xml:space="preserve">Chronology, terms and concepts </w:t>
            </w:r>
          </w:p>
        </w:tc>
      </w:tr>
      <w:tr w:rsidR="00E664E4" w:rsidRPr="00700943" w14:paraId="0CF515AC" w14:textId="77777777" w:rsidTr="00D075AF">
        <w:trPr>
          <w:trHeight w:val="227"/>
        </w:trPr>
        <w:tc>
          <w:tcPr>
            <w:tcW w:w="8505" w:type="dxa"/>
            <w:shd w:val="clear" w:color="auto" w:fill="auto"/>
            <w:textDirection w:val="lrTbV"/>
          </w:tcPr>
          <w:p w14:paraId="64194315" w14:textId="6425A966" w:rsidR="00E664E4" w:rsidRPr="00700943" w:rsidRDefault="00E664E4" w:rsidP="00D84A2A">
            <w:pPr>
              <w:spacing w:after="0" w:line="240" w:lineRule="auto"/>
              <w:rPr>
                <w:rFonts w:ascii="Calibri" w:eastAsia="Times New Roman" w:hAnsi="Calibri" w:cs="Arial"/>
                <w:sz w:val="20"/>
                <w:szCs w:val="20"/>
              </w:rPr>
            </w:pPr>
            <w:r>
              <w:rPr>
                <w:rFonts w:ascii="Calibri" w:eastAsia="Times New Roman" w:hAnsi="Calibri" w:cs="Arial"/>
                <w:sz w:val="20"/>
                <w:szCs w:val="20"/>
              </w:rPr>
              <w:t>Consistently uses appropriate historical terms and concepts throughout inquiry to demonstrate a well-developed historical knowledge and understanding, including identifying relevant links between events</w:t>
            </w:r>
          </w:p>
        </w:tc>
        <w:tc>
          <w:tcPr>
            <w:tcW w:w="1560" w:type="dxa"/>
            <w:shd w:val="clear" w:color="auto" w:fill="auto"/>
            <w:textDirection w:val="lrTbV"/>
            <w:vAlign w:val="center"/>
          </w:tcPr>
          <w:p w14:paraId="382F62FB" w14:textId="77777777" w:rsidR="00E664E4" w:rsidRPr="00700943" w:rsidRDefault="00E664E4" w:rsidP="00D84A2A">
            <w:pPr>
              <w:spacing w:after="0" w:line="240" w:lineRule="auto"/>
              <w:jc w:val="center"/>
              <w:rPr>
                <w:rFonts w:ascii="Calibri" w:eastAsia="Times New Roman" w:hAnsi="Calibri" w:cs="Arial"/>
                <w:sz w:val="20"/>
                <w:szCs w:val="20"/>
              </w:rPr>
            </w:pPr>
            <w:r>
              <w:rPr>
                <w:rFonts w:ascii="Calibri" w:eastAsia="Times New Roman" w:hAnsi="Calibri" w:cs="Arial"/>
                <w:sz w:val="20"/>
                <w:szCs w:val="20"/>
              </w:rPr>
              <w:t>3</w:t>
            </w:r>
          </w:p>
        </w:tc>
      </w:tr>
      <w:tr w:rsidR="00E664E4" w:rsidRPr="00700943" w14:paraId="28B0AD4A" w14:textId="77777777" w:rsidTr="00D075AF">
        <w:trPr>
          <w:trHeight w:val="227"/>
        </w:trPr>
        <w:tc>
          <w:tcPr>
            <w:tcW w:w="8505" w:type="dxa"/>
            <w:shd w:val="clear" w:color="auto" w:fill="auto"/>
            <w:textDirection w:val="lrTbV"/>
          </w:tcPr>
          <w:p w14:paraId="314D1CD6" w14:textId="13E08F3D" w:rsidR="00E664E4" w:rsidRPr="00700943" w:rsidRDefault="00E664E4" w:rsidP="00D84A2A">
            <w:pPr>
              <w:spacing w:after="0" w:line="240" w:lineRule="auto"/>
              <w:rPr>
                <w:rFonts w:ascii="Calibri" w:eastAsia="Times New Roman" w:hAnsi="Calibri" w:cs="Arial"/>
                <w:sz w:val="20"/>
                <w:szCs w:val="20"/>
              </w:rPr>
            </w:pPr>
            <w:r>
              <w:rPr>
                <w:rFonts w:ascii="Calibri" w:eastAsia="Times New Roman" w:hAnsi="Calibri" w:cs="Arial"/>
                <w:sz w:val="20"/>
                <w:szCs w:val="20"/>
              </w:rPr>
              <w:t>Uses some relevant historical terms and concepts throughout inquiry to demonstrate a general historical knowledge and understanding, minimal links between events identified</w:t>
            </w:r>
          </w:p>
        </w:tc>
        <w:tc>
          <w:tcPr>
            <w:tcW w:w="1560" w:type="dxa"/>
            <w:shd w:val="clear" w:color="auto" w:fill="auto"/>
            <w:textDirection w:val="lrTbV"/>
            <w:vAlign w:val="center"/>
          </w:tcPr>
          <w:p w14:paraId="7657FDCE" w14:textId="77777777" w:rsidR="00E664E4" w:rsidRPr="00700943" w:rsidRDefault="00E664E4" w:rsidP="00D84A2A">
            <w:pPr>
              <w:spacing w:after="0" w:line="240" w:lineRule="auto"/>
              <w:jc w:val="center"/>
              <w:rPr>
                <w:rFonts w:ascii="Calibri" w:eastAsia="Times New Roman" w:hAnsi="Calibri" w:cs="Arial"/>
                <w:sz w:val="20"/>
                <w:szCs w:val="20"/>
              </w:rPr>
            </w:pPr>
            <w:r w:rsidRPr="00700943">
              <w:rPr>
                <w:rFonts w:ascii="Calibri" w:eastAsia="Times New Roman" w:hAnsi="Calibri" w:cs="Arial"/>
                <w:sz w:val="20"/>
                <w:szCs w:val="20"/>
              </w:rPr>
              <w:t>2</w:t>
            </w:r>
          </w:p>
        </w:tc>
      </w:tr>
      <w:tr w:rsidR="00E664E4" w:rsidRPr="00700943" w14:paraId="5947EF30" w14:textId="77777777" w:rsidTr="00D075AF">
        <w:trPr>
          <w:trHeight w:val="227"/>
        </w:trPr>
        <w:tc>
          <w:tcPr>
            <w:tcW w:w="8505" w:type="dxa"/>
            <w:shd w:val="clear" w:color="auto" w:fill="auto"/>
            <w:textDirection w:val="lrTbV"/>
          </w:tcPr>
          <w:p w14:paraId="1CF4C7A0" w14:textId="28E3E131" w:rsidR="00E664E4" w:rsidRPr="00700943" w:rsidRDefault="00E664E4" w:rsidP="00D84A2A">
            <w:pPr>
              <w:spacing w:after="0" w:line="240" w:lineRule="auto"/>
              <w:rPr>
                <w:rFonts w:ascii="Calibri" w:eastAsia="Times New Roman" w:hAnsi="Calibri" w:cs="Arial"/>
                <w:sz w:val="20"/>
                <w:szCs w:val="20"/>
              </w:rPr>
            </w:pPr>
            <w:r>
              <w:rPr>
                <w:rFonts w:ascii="Calibri" w:eastAsia="Times New Roman" w:hAnsi="Calibri" w:cs="Arial"/>
                <w:sz w:val="20"/>
                <w:szCs w:val="20"/>
              </w:rPr>
              <w:t>Uses minimal historical terms and concepts throughout inquiry demonstrating a limited historical knowledge and understanding, no identification of links between events</w:t>
            </w:r>
          </w:p>
        </w:tc>
        <w:tc>
          <w:tcPr>
            <w:tcW w:w="1560" w:type="dxa"/>
            <w:shd w:val="clear" w:color="auto" w:fill="auto"/>
            <w:textDirection w:val="lrTbV"/>
            <w:vAlign w:val="center"/>
          </w:tcPr>
          <w:p w14:paraId="759B137F" w14:textId="77777777" w:rsidR="00E664E4" w:rsidRPr="00700943" w:rsidRDefault="00E664E4" w:rsidP="00D84A2A">
            <w:pPr>
              <w:spacing w:after="0" w:line="240" w:lineRule="auto"/>
              <w:jc w:val="center"/>
              <w:rPr>
                <w:rFonts w:ascii="Calibri" w:eastAsia="Times New Roman" w:hAnsi="Calibri" w:cs="Arial"/>
                <w:sz w:val="20"/>
                <w:szCs w:val="20"/>
              </w:rPr>
            </w:pPr>
            <w:r w:rsidRPr="00700943">
              <w:rPr>
                <w:rFonts w:ascii="Calibri" w:eastAsia="Times New Roman" w:hAnsi="Calibri" w:cs="Arial"/>
                <w:sz w:val="20"/>
                <w:szCs w:val="20"/>
              </w:rPr>
              <w:t>1</w:t>
            </w:r>
          </w:p>
        </w:tc>
      </w:tr>
      <w:tr w:rsidR="00E664E4" w:rsidRPr="00700943" w14:paraId="07F3A9CA" w14:textId="77777777" w:rsidTr="00D075AF">
        <w:trPr>
          <w:trHeight w:val="227"/>
        </w:trPr>
        <w:tc>
          <w:tcPr>
            <w:tcW w:w="8505" w:type="dxa"/>
            <w:shd w:val="clear" w:color="auto" w:fill="auto"/>
            <w:textDirection w:val="lrTbV"/>
            <w:vAlign w:val="center"/>
          </w:tcPr>
          <w:p w14:paraId="37AFEE9D" w14:textId="77777777" w:rsidR="00E664E4" w:rsidRPr="00700943" w:rsidRDefault="00E664E4" w:rsidP="00D84A2A">
            <w:pPr>
              <w:spacing w:after="0" w:line="240" w:lineRule="auto"/>
              <w:jc w:val="right"/>
              <w:rPr>
                <w:rFonts w:ascii="Calibri" w:eastAsia="Times New Roman" w:hAnsi="Calibri" w:cs="Arial"/>
                <w:b/>
                <w:sz w:val="20"/>
                <w:szCs w:val="20"/>
              </w:rPr>
            </w:pPr>
            <w:r w:rsidRPr="00700943">
              <w:rPr>
                <w:rFonts w:ascii="Calibri" w:eastAsia="Times New Roman" w:hAnsi="Calibri" w:cs="Arial"/>
                <w:b/>
                <w:sz w:val="20"/>
                <w:szCs w:val="20"/>
              </w:rPr>
              <w:t>Subtotal</w:t>
            </w:r>
          </w:p>
        </w:tc>
        <w:tc>
          <w:tcPr>
            <w:tcW w:w="1560" w:type="dxa"/>
            <w:shd w:val="clear" w:color="auto" w:fill="auto"/>
            <w:textDirection w:val="lrTbV"/>
            <w:vAlign w:val="center"/>
          </w:tcPr>
          <w:p w14:paraId="7361BF45" w14:textId="197EA16D" w:rsidR="00E664E4" w:rsidRPr="00700943" w:rsidRDefault="00D075AF" w:rsidP="00D075AF">
            <w:pPr>
              <w:spacing w:after="0" w:line="240" w:lineRule="auto"/>
              <w:jc w:val="right"/>
              <w:rPr>
                <w:rFonts w:ascii="Calibri" w:eastAsia="Times New Roman" w:hAnsi="Calibri" w:cs="Arial"/>
                <w:b/>
                <w:sz w:val="20"/>
                <w:szCs w:val="20"/>
              </w:rPr>
            </w:pPr>
            <w:r>
              <w:rPr>
                <w:rFonts w:ascii="Calibri" w:eastAsia="Times New Roman" w:hAnsi="Calibri" w:cs="Arial"/>
                <w:b/>
                <w:sz w:val="20"/>
                <w:szCs w:val="20"/>
              </w:rPr>
              <w:t>/</w:t>
            </w:r>
            <w:r w:rsidR="00E664E4">
              <w:rPr>
                <w:rFonts w:ascii="Calibri" w:eastAsia="Times New Roman" w:hAnsi="Calibri" w:cs="Arial"/>
                <w:b/>
                <w:sz w:val="20"/>
                <w:szCs w:val="20"/>
              </w:rPr>
              <w:t>3</w:t>
            </w:r>
          </w:p>
        </w:tc>
      </w:tr>
      <w:tr w:rsidR="00E664E4" w:rsidRPr="00700943" w14:paraId="12B19DFA" w14:textId="77777777" w:rsidTr="00D075AF">
        <w:trPr>
          <w:trHeight w:val="227"/>
        </w:trPr>
        <w:tc>
          <w:tcPr>
            <w:tcW w:w="10065" w:type="dxa"/>
            <w:gridSpan w:val="2"/>
            <w:shd w:val="clear" w:color="auto" w:fill="DECFE7"/>
            <w:textDirection w:val="lrTbV"/>
            <w:vAlign w:val="center"/>
          </w:tcPr>
          <w:p w14:paraId="29C55744" w14:textId="48BAD2A8" w:rsidR="00E664E4" w:rsidRPr="00777F90" w:rsidRDefault="00E664E4" w:rsidP="00D84A2A">
            <w:pPr>
              <w:spacing w:after="0"/>
              <w:rPr>
                <w:rFonts w:ascii="Calibri" w:eastAsia="Calibri" w:hAnsi="Calibri" w:cs="Calibri"/>
                <w:sz w:val="20"/>
                <w:szCs w:val="20"/>
              </w:rPr>
            </w:pPr>
            <w:r>
              <w:rPr>
                <w:rFonts w:ascii="Calibri" w:eastAsia="Calibri" w:hAnsi="Calibri" w:cs="Calibri"/>
                <w:b/>
                <w:sz w:val="20"/>
                <w:szCs w:val="20"/>
              </w:rPr>
              <w:t>Historical questions and inquiry</w:t>
            </w:r>
          </w:p>
        </w:tc>
      </w:tr>
      <w:tr w:rsidR="00E664E4" w:rsidRPr="00700943" w14:paraId="256F6AD6" w14:textId="77777777" w:rsidTr="00D075AF">
        <w:trPr>
          <w:trHeight w:val="227"/>
        </w:trPr>
        <w:tc>
          <w:tcPr>
            <w:tcW w:w="8505" w:type="dxa"/>
            <w:shd w:val="clear" w:color="auto" w:fill="auto"/>
            <w:textDirection w:val="lrTbV"/>
            <w:vAlign w:val="center"/>
          </w:tcPr>
          <w:p w14:paraId="4306443B" w14:textId="5AFDBC96" w:rsidR="00E664E4" w:rsidRPr="0003158A" w:rsidRDefault="00E664E4" w:rsidP="00D84A2A">
            <w:pPr>
              <w:spacing w:after="0"/>
              <w:rPr>
                <w:rFonts w:ascii="Calibri" w:eastAsia="Calibri" w:hAnsi="Calibri" w:cs="Calibri"/>
                <w:bCs/>
                <w:sz w:val="20"/>
                <w:szCs w:val="20"/>
              </w:rPr>
            </w:pPr>
            <w:r>
              <w:rPr>
                <w:rFonts w:ascii="Calibri" w:eastAsia="Calibri" w:hAnsi="Calibri" w:cs="Calibri"/>
                <w:bCs/>
                <w:sz w:val="20"/>
                <w:szCs w:val="20"/>
              </w:rPr>
              <w:t>Comprehensive set of notes making use of a wide</w:t>
            </w:r>
            <w:r w:rsidRPr="0003158A">
              <w:rPr>
                <w:rFonts w:ascii="Calibri" w:eastAsia="Calibri" w:hAnsi="Calibri" w:cs="Calibri"/>
                <w:bCs/>
                <w:sz w:val="20"/>
                <w:szCs w:val="20"/>
              </w:rPr>
              <w:t xml:space="preserve"> range of </w:t>
            </w:r>
            <w:r>
              <w:rPr>
                <w:rFonts w:ascii="Calibri" w:eastAsia="Calibri" w:hAnsi="Calibri" w:cs="Calibri"/>
                <w:bCs/>
                <w:sz w:val="20"/>
                <w:szCs w:val="20"/>
              </w:rPr>
              <w:t xml:space="preserve">relevant </w:t>
            </w:r>
            <w:r w:rsidRPr="0003158A">
              <w:rPr>
                <w:rFonts w:ascii="Calibri" w:eastAsia="Calibri" w:hAnsi="Calibri" w:cs="Calibri"/>
                <w:bCs/>
                <w:sz w:val="20"/>
                <w:szCs w:val="20"/>
              </w:rPr>
              <w:t>primary and secondary sources</w:t>
            </w:r>
            <w:r>
              <w:rPr>
                <w:rFonts w:ascii="Calibri" w:eastAsia="Calibri" w:hAnsi="Calibri" w:cs="Calibri"/>
                <w:bCs/>
                <w:sz w:val="20"/>
                <w:szCs w:val="20"/>
              </w:rPr>
              <w:t>. Incorporat</w:t>
            </w:r>
            <w:r w:rsidR="00471022">
              <w:rPr>
                <w:rFonts w:ascii="Calibri" w:eastAsia="Calibri" w:hAnsi="Calibri" w:cs="Calibri"/>
                <w:bCs/>
                <w:sz w:val="20"/>
                <w:szCs w:val="20"/>
              </w:rPr>
              <w:t>es</w:t>
            </w:r>
            <w:r>
              <w:rPr>
                <w:rFonts w:ascii="Calibri" w:eastAsia="Calibri" w:hAnsi="Calibri" w:cs="Calibri"/>
                <w:bCs/>
                <w:sz w:val="20"/>
                <w:szCs w:val="20"/>
              </w:rPr>
              <w:t xml:space="preserve"> a range of synthesised evidence from the selected sources, organised logically within multiple note-taking frameworks </w:t>
            </w:r>
          </w:p>
        </w:tc>
        <w:tc>
          <w:tcPr>
            <w:tcW w:w="1560" w:type="dxa"/>
            <w:shd w:val="clear" w:color="auto" w:fill="auto"/>
            <w:textDirection w:val="lrTbV"/>
            <w:vAlign w:val="center"/>
          </w:tcPr>
          <w:p w14:paraId="62745F0D" w14:textId="77777777" w:rsidR="00E664E4" w:rsidRPr="00777F90" w:rsidRDefault="00E664E4" w:rsidP="00D84A2A">
            <w:pPr>
              <w:spacing w:after="0"/>
              <w:jc w:val="center"/>
              <w:rPr>
                <w:rFonts w:ascii="Calibri" w:eastAsia="Calibri" w:hAnsi="Calibri" w:cs="Calibri"/>
                <w:sz w:val="20"/>
                <w:szCs w:val="20"/>
              </w:rPr>
            </w:pPr>
            <w:r>
              <w:rPr>
                <w:rFonts w:ascii="Calibri" w:eastAsia="Calibri" w:hAnsi="Calibri" w:cs="Calibri"/>
                <w:sz w:val="20"/>
                <w:szCs w:val="20"/>
              </w:rPr>
              <w:t>4</w:t>
            </w:r>
          </w:p>
        </w:tc>
      </w:tr>
      <w:tr w:rsidR="00E664E4" w:rsidRPr="00700943" w14:paraId="0BB45339" w14:textId="77777777" w:rsidTr="00D075AF">
        <w:trPr>
          <w:trHeight w:val="227"/>
        </w:trPr>
        <w:tc>
          <w:tcPr>
            <w:tcW w:w="8505" w:type="dxa"/>
            <w:shd w:val="clear" w:color="auto" w:fill="auto"/>
            <w:textDirection w:val="lrTbV"/>
            <w:vAlign w:val="center"/>
          </w:tcPr>
          <w:p w14:paraId="3E6269E9" w14:textId="1274D6CB" w:rsidR="00E664E4" w:rsidRDefault="00E664E4" w:rsidP="00D84A2A">
            <w:pPr>
              <w:spacing w:after="0"/>
              <w:rPr>
                <w:rFonts w:ascii="Calibri" w:eastAsia="Calibri" w:hAnsi="Calibri" w:cs="Calibri"/>
                <w:bCs/>
                <w:sz w:val="20"/>
                <w:szCs w:val="20"/>
              </w:rPr>
            </w:pPr>
            <w:r>
              <w:rPr>
                <w:rFonts w:ascii="Calibri" w:eastAsia="Calibri" w:hAnsi="Calibri" w:cs="Calibri"/>
                <w:bCs/>
                <w:sz w:val="20"/>
                <w:szCs w:val="20"/>
              </w:rPr>
              <w:t xml:space="preserve">Detailed set of notes making use of a </w:t>
            </w:r>
            <w:r w:rsidRPr="0003158A">
              <w:rPr>
                <w:rFonts w:ascii="Calibri" w:eastAsia="Calibri" w:hAnsi="Calibri" w:cs="Calibri"/>
                <w:bCs/>
                <w:sz w:val="20"/>
                <w:szCs w:val="20"/>
              </w:rPr>
              <w:t xml:space="preserve">range of </w:t>
            </w:r>
            <w:r>
              <w:rPr>
                <w:rFonts w:ascii="Calibri" w:eastAsia="Calibri" w:hAnsi="Calibri" w:cs="Calibri"/>
                <w:bCs/>
                <w:sz w:val="20"/>
                <w:szCs w:val="20"/>
              </w:rPr>
              <w:t xml:space="preserve">relevant </w:t>
            </w:r>
            <w:r w:rsidRPr="0003158A">
              <w:rPr>
                <w:rFonts w:ascii="Calibri" w:eastAsia="Calibri" w:hAnsi="Calibri" w:cs="Calibri"/>
                <w:bCs/>
                <w:sz w:val="20"/>
                <w:szCs w:val="20"/>
              </w:rPr>
              <w:t>primary and secondary sources</w:t>
            </w:r>
            <w:r>
              <w:rPr>
                <w:rFonts w:ascii="Calibri" w:eastAsia="Calibri" w:hAnsi="Calibri" w:cs="Calibri"/>
                <w:bCs/>
                <w:sz w:val="20"/>
                <w:szCs w:val="20"/>
              </w:rPr>
              <w:t>. Incorporat</w:t>
            </w:r>
            <w:r w:rsidR="00471022">
              <w:rPr>
                <w:rFonts w:ascii="Calibri" w:eastAsia="Calibri" w:hAnsi="Calibri" w:cs="Calibri"/>
                <w:bCs/>
                <w:sz w:val="20"/>
                <w:szCs w:val="20"/>
              </w:rPr>
              <w:t xml:space="preserve">es </w:t>
            </w:r>
            <w:r>
              <w:rPr>
                <w:rFonts w:ascii="Calibri" w:eastAsia="Calibri" w:hAnsi="Calibri" w:cs="Calibri"/>
                <w:bCs/>
                <w:sz w:val="20"/>
                <w:szCs w:val="20"/>
              </w:rPr>
              <w:t>synthesised evidence from the selected sources, organised logically within multiple note-taking frameworks</w:t>
            </w:r>
          </w:p>
        </w:tc>
        <w:tc>
          <w:tcPr>
            <w:tcW w:w="1560" w:type="dxa"/>
            <w:shd w:val="clear" w:color="auto" w:fill="auto"/>
            <w:textDirection w:val="lrTbV"/>
            <w:vAlign w:val="center"/>
          </w:tcPr>
          <w:p w14:paraId="6085E523" w14:textId="77777777" w:rsidR="00E664E4" w:rsidRDefault="00E664E4" w:rsidP="00D84A2A">
            <w:pPr>
              <w:spacing w:after="0"/>
              <w:jc w:val="center"/>
              <w:rPr>
                <w:rFonts w:ascii="Calibri" w:eastAsia="Calibri" w:hAnsi="Calibri" w:cs="Calibri"/>
                <w:sz w:val="20"/>
                <w:szCs w:val="20"/>
              </w:rPr>
            </w:pPr>
            <w:r>
              <w:rPr>
                <w:rFonts w:ascii="Calibri" w:eastAsia="Calibri" w:hAnsi="Calibri" w:cs="Calibri"/>
                <w:sz w:val="20"/>
                <w:szCs w:val="20"/>
              </w:rPr>
              <w:t>3</w:t>
            </w:r>
          </w:p>
        </w:tc>
      </w:tr>
      <w:tr w:rsidR="00E664E4" w:rsidRPr="00700943" w14:paraId="5BA80587" w14:textId="77777777" w:rsidTr="00D075AF">
        <w:trPr>
          <w:trHeight w:val="227"/>
        </w:trPr>
        <w:tc>
          <w:tcPr>
            <w:tcW w:w="8505" w:type="dxa"/>
            <w:shd w:val="clear" w:color="auto" w:fill="auto"/>
            <w:textDirection w:val="lrTbV"/>
            <w:vAlign w:val="center"/>
          </w:tcPr>
          <w:p w14:paraId="1FE96D94" w14:textId="77777777" w:rsidR="00E664E4" w:rsidRPr="00700943" w:rsidRDefault="00E664E4" w:rsidP="00D84A2A">
            <w:pPr>
              <w:spacing w:after="0"/>
              <w:rPr>
                <w:rFonts w:ascii="Calibri" w:eastAsia="Calibri" w:hAnsi="Calibri" w:cs="Calibri"/>
                <w:b/>
                <w:sz w:val="20"/>
                <w:szCs w:val="20"/>
              </w:rPr>
            </w:pPr>
            <w:r>
              <w:rPr>
                <w:rFonts w:ascii="Calibri" w:eastAsia="Calibri" w:hAnsi="Calibri" w:cs="Calibri"/>
                <w:bCs/>
                <w:sz w:val="20"/>
                <w:szCs w:val="20"/>
              </w:rPr>
              <w:t xml:space="preserve">General notes making use of a </w:t>
            </w:r>
            <w:r w:rsidRPr="0003158A">
              <w:rPr>
                <w:rFonts w:ascii="Calibri" w:eastAsia="Calibri" w:hAnsi="Calibri" w:cs="Calibri"/>
                <w:bCs/>
                <w:sz w:val="20"/>
                <w:szCs w:val="20"/>
              </w:rPr>
              <w:t xml:space="preserve">range of </w:t>
            </w:r>
            <w:r>
              <w:rPr>
                <w:rFonts w:ascii="Calibri" w:eastAsia="Calibri" w:hAnsi="Calibri" w:cs="Calibri"/>
                <w:bCs/>
                <w:sz w:val="20"/>
                <w:szCs w:val="20"/>
              </w:rPr>
              <w:t xml:space="preserve">mostly relevant </w:t>
            </w:r>
            <w:r w:rsidRPr="0003158A">
              <w:rPr>
                <w:rFonts w:ascii="Calibri" w:eastAsia="Calibri" w:hAnsi="Calibri" w:cs="Calibri"/>
                <w:bCs/>
                <w:sz w:val="20"/>
                <w:szCs w:val="20"/>
              </w:rPr>
              <w:t>primary and secondary sources</w:t>
            </w:r>
            <w:r>
              <w:rPr>
                <w:rFonts w:ascii="Calibri" w:eastAsia="Calibri" w:hAnsi="Calibri" w:cs="Calibri"/>
                <w:bCs/>
                <w:sz w:val="20"/>
                <w:szCs w:val="20"/>
              </w:rPr>
              <w:t xml:space="preserve">. Some evidence is incorporated from the sources, organised with some structure within a note taking framework </w:t>
            </w:r>
          </w:p>
        </w:tc>
        <w:tc>
          <w:tcPr>
            <w:tcW w:w="1560" w:type="dxa"/>
            <w:shd w:val="clear" w:color="auto" w:fill="auto"/>
            <w:textDirection w:val="lrTbV"/>
            <w:vAlign w:val="center"/>
          </w:tcPr>
          <w:p w14:paraId="591D7F43" w14:textId="77777777" w:rsidR="00E664E4" w:rsidRPr="00777F90" w:rsidRDefault="00E664E4" w:rsidP="00D84A2A">
            <w:pPr>
              <w:spacing w:after="0"/>
              <w:jc w:val="center"/>
              <w:rPr>
                <w:rFonts w:ascii="Calibri" w:eastAsia="Calibri" w:hAnsi="Calibri" w:cs="Calibri"/>
                <w:sz w:val="20"/>
                <w:szCs w:val="20"/>
              </w:rPr>
            </w:pPr>
            <w:r>
              <w:rPr>
                <w:rFonts w:ascii="Calibri" w:eastAsia="Calibri" w:hAnsi="Calibri" w:cs="Calibri"/>
                <w:sz w:val="20"/>
                <w:szCs w:val="20"/>
              </w:rPr>
              <w:t>2</w:t>
            </w:r>
          </w:p>
        </w:tc>
      </w:tr>
      <w:tr w:rsidR="00E664E4" w:rsidRPr="00700943" w14:paraId="306C6B0A" w14:textId="77777777" w:rsidTr="00D075AF">
        <w:trPr>
          <w:trHeight w:val="227"/>
        </w:trPr>
        <w:tc>
          <w:tcPr>
            <w:tcW w:w="8505" w:type="dxa"/>
            <w:shd w:val="clear" w:color="auto" w:fill="auto"/>
            <w:textDirection w:val="lrTbV"/>
            <w:vAlign w:val="center"/>
          </w:tcPr>
          <w:p w14:paraId="57E9043A" w14:textId="77777777" w:rsidR="00E664E4" w:rsidRPr="00700943" w:rsidRDefault="00E664E4" w:rsidP="00D84A2A">
            <w:pPr>
              <w:spacing w:after="0"/>
              <w:rPr>
                <w:rFonts w:ascii="Calibri" w:eastAsia="Calibri" w:hAnsi="Calibri" w:cs="Calibri"/>
                <w:b/>
                <w:sz w:val="20"/>
                <w:szCs w:val="20"/>
              </w:rPr>
            </w:pPr>
            <w:r>
              <w:rPr>
                <w:rFonts w:ascii="Calibri" w:eastAsia="Calibri" w:hAnsi="Calibri" w:cs="Calibri"/>
                <w:bCs/>
                <w:sz w:val="20"/>
                <w:szCs w:val="20"/>
              </w:rPr>
              <w:t xml:space="preserve">Minimal notes making use of some relevant </w:t>
            </w:r>
            <w:r w:rsidRPr="0003158A">
              <w:rPr>
                <w:rFonts w:ascii="Calibri" w:eastAsia="Calibri" w:hAnsi="Calibri" w:cs="Calibri"/>
                <w:bCs/>
                <w:sz w:val="20"/>
                <w:szCs w:val="20"/>
              </w:rPr>
              <w:t>primary and</w:t>
            </w:r>
            <w:r>
              <w:rPr>
                <w:rFonts w:ascii="Calibri" w:eastAsia="Calibri" w:hAnsi="Calibri" w:cs="Calibri"/>
                <w:bCs/>
                <w:sz w:val="20"/>
                <w:szCs w:val="20"/>
              </w:rPr>
              <w:t>/or</w:t>
            </w:r>
            <w:r w:rsidRPr="0003158A">
              <w:rPr>
                <w:rFonts w:ascii="Calibri" w:eastAsia="Calibri" w:hAnsi="Calibri" w:cs="Calibri"/>
                <w:bCs/>
                <w:sz w:val="20"/>
                <w:szCs w:val="20"/>
              </w:rPr>
              <w:t xml:space="preserve"> secondary sources</w:t>
            </w:r>
            <w:r>
              <w:rPr>
                <w:rFonts w:ascii="Calibri" w:eastAsia="Calibri" w:hAnsi="Calibri" w:cs="Calibri"/>
                <w:bCs/>
                <w:sz w:val="20"/>
                <w:szCs w:val="20"/>
              </w:rPr>
              <w:t xml:space="preserve">. Limited evidence from the sources is incorporated in brief notes that show minimal structure </w:t>
            </w:r>
          </w:p>
        </w:tc>
        <w:tc>
          <w:tcPr>
            <w:tcW w:w="1560" w:type="dxa"/>
            <w:shd w:val="clear" w:color="auto" w:fill="auto"/>
            <w:textDirection w:val="lrTbV"/>
            <w:vAlign w:val="center"/>
          </w:tcPr>
          <w:p w14:paraId="21540C66" w14:textId="77777777" w:rsidR="00E664E4" w:rsidRPr="00777F90" w:rsidRDefault="00E664E4" w:rsidP="00D84A2A">
            <w:pPr>
              <w:spacing w:after="0"/>
              <w:jc w:val="center"/>
              <w:rPr>
                <w:rFonts w:ascii="Calibri" w:eastAsia="Calibri" w:hAnsi="Calibri" w:cs="Calibri"/>
                <w:sz w:val="20"/>
                <w:szCs w:val="20"/>
              </w:rPr>
            </w:pPr>
            <w:r>
              <w:rPr>
                <w:rFonts w:ascii="Calibri" w:eastAsia="Calibri" w:hAnsi="Calibri" w:cs="Calibri"/>
                <w:sz w:val="20"/>
                <w:szCs w:val="20"/>
              </w:rPr>
              <w:t>1</w:t>
            </w:r>
          </w:p>
        </w:tc>
      </w:tr>
      <w:tr w:rsidR="00E664E4" w:rsidRPr="00700943" w14:paraId="742E9856" w14:textId="77777777" w:rsidTr="00D075AF">
        <w:trPr>
          <w:trHeight w:val="227"/>
        </w:trPr>
        <w:tc>
          <w:tcPr>
            <w:tcW w:w="8505" w:type="dxa"/>
            <w:shd w:val="clear" w:color="auto" w:fill="auto"/>
            <w:textDirection w:val="lrTbV"/>
            <w:vAlign w:val="center"/>
          </w:tcPr>
          <w:p w14:paraId="4A532B22" w14:textId="77777777" w:rsidR="00E664E4" w:rsidRPr="00700943" w:rsidRDefault="00E664E4" w:rsidP="00D84A2A">
            <w:pPr>
              <w:spacing w:after="0"/>
              <w:jc w:val="right"/>
              <w:rPr>
                <w:rFonts w:ascii="Calibri" w:eastAsia="Calibri" w:hAnsi="Calibri" w:cs="Calibri"/>
                <w:b/>
                <w:sz w:val="20"/>
                <w:szCs w:val="20"/>
              </w:rPr>
            </w:pPr>
            <w:r w:rsidRPr="00700943">
              <w:rPr>
                <w:rFonts w:ascii="Calibri" w:eastAsia="Calibri" w:hAnsi="Calibri" w:cs="Calibri"/>
                <w:b/>
                <w:sz w:val="20"/>
                <w:szCs w:val="20"/>
              </w:rPr>
              <w:t>Subtotal</w:t>
            </w:r>
          </w:p>
        </w:tc>
        <w:tc>
          <w:tcPr>
            <w:tcW w:w="1560" w:type="dxa"/>
            <w:shd w:val="clear" w:color="auto" w:fill="auto"/>
            <w:textDirection w:val="lrTbV"/>
            <w:vAlign w:val="center"/>
          </w:tcPr>
          <w:p w14:paraId="73AAA2A5" w14:textId="2A03839A" w:rsidR="00E664E4" w:rsidRPr="00700943" w:rsidRDefault="00D075AF" w:rsidP="00D075AF">
            <w:pPr>
              <w:spacing w:after="0"/>
              <w:jc w:val="right"/>
              <w:rPr>
                <w:rFonts w:ascii="Calibri" w:eastAsia="Calibri" w:hAnsi="Calibri" w:cs="Calibri"/>
                <w:b/>
                <w:bCs/>
                <w:sz w:val="20"/>
                <w:szCs w:val="20"/>
              </w:rPr>
            </w:pPr>
            <w:r>
              <w:rPr>
                <w:rFonts w:ascii="Calibri" w:eastAsia="Calibri" w:hAnsi="Calibri" w:cs="Calibri"/>
                <w:b/>
                <w:bCs/>
                <w:sz w:val="20"/>
                <w:szCs w:val="20"/>
              </w:rPr>
              <w:t>/</w:t>
            </w:r>
            <w:r w:rsidR="00E664E4">
              <w:rPr>
                <w:rFonts w:ascii="Calibri" w:eastAsia="Calibri" w:hAnsi="Calibri" w:cs="Calibri"/>
                <w:b/>
                <w:bCs/>
                <w:sz w:val="20"/>
                <w:szCs w:val="20"/>
              </w:rPr>
              <w:t>4</w:t>
            </w:r>
          </w:p>
        </w:tc>
      </w:tr>
      <w:tr w:rsidR="00E664E4" w:rsidRPr="00700943" w14:paraId="7C4CDD70" w14:textId="77777777" w:rsidTr="00D075AF">
        <w:trPr>
          <w:trHeight w:val="227"/>
        </w:trPr>
        <w:tc>
          <w:tcPr>
            <w:tcW w:w="8505" w:type="dxa"/>
            <w:shd w:val="clear" w:color="auto" w:fill="auto"/>
            <w:textDirection w:val="lrTbV"/>
            <w:vAlign w:val="center"/>
          </w:tcPr>
          <w:p w14:paraId="3A9719F2" w14:textId="4942D9F6" w:rsidR="00E664E4" w:rsidRPr="00700943" w:rsidRDefault="00E664E4" w:rsidP="00D075AF">
            <w:pPr>
              <w:pageBreakBefore/>
              <w:spacing w:after="0"/>
              <w:rPr>
                <w:rFonts w:ascii="Calibri" w:eastAsia="Calibri" w:hAnsi="Calibri" w:cs="Calibri"/>
                <w:b/>
                <w:sz w:val="20"/>
                <w:szCs w:val="20"/>
              </w:rPr>
            </w:pPr>
            <w:r>
              <w:rPr>
                <w:rFonts w:ascii="Calibri" w:eastAsia="Calibri" w:hAnsi="Calibri" w:cs="Calibri"/>
                <w:b/>
                <w:sz w:val="20"/>
                <w:szCs w:val="20"/>
              </w:rPr>
              <w:lastRenderedPageBreak/>
              <w:t xml:space="preserve">Acknowledge and reference sources </w:t>
            </w:r>
          </w:p>
        </w:tc>
        <w:tc>
          <w:tcPr>
            <w:tcW w:w="1560" w:type="dxa"/>
            <w:shd w:val="clear" w:color="auto" w:fill="auto"/>
            <w:textDirection w:val="lrTbV"/>
            <w:vAlign w:val="center"/>
          </w:tcPr>
          <w:p w14:paraId="51CB38BF" w14:textId="77777777" w:rsidR="00E664E4" w:rsidRPr="00700943" w:rsidRDefault="00E664E4" w:rsidP="00D84A2A">
            <w:pPr>
              <w:spacing w:after="0"/>
              <w:jc w:val="center"/>
              <w:rPr>
                <w:rFonts w:ascii="Calibri" w:eastAsia="Calibri" w:hAnsi="Calibri" w:cs="Calibri"/>
                <w:b/>
                <w:bCs/>
                <w:sz w:val="20"/>
                <w:szCs w:val="20"/>
              </w:rPr>
            </w:pPr>
          </w:p>
        </w:tc>
      </w:tr>
      <w:tr w:rsidR="00E664E4" w:rsidRPr="00700943" w14:paraId="0B8A92A8" w14:textId="77777777" w:rsidTr="00D075AF">
        <w:trPr>
          <w:trHeight w:val="227"/>
        </w:trPr>
        <w:tc>
          <w:tcPr>
            <w:tcW w:w="8505" w:type="dxa"/>
            <w:shd w:val="clear" w:color="auto" w:fill="auto"/>
            <w:textDirection w:val="lrTbV"/>
            <w:vAlign w:val="center"/>
          </w:tcPr>
          <w:p w14:paraId="2BD7FAAA" w14:textId="77777777" w:rsidR="00E664E4" w:rsidRPr="00290D97" w:rsidRDefault="00E664E4" w:rsidP="00D84A2A">
            <w:pPr>
              <w:spacing w:after="0"/>
              <w:rPr>
                <w:rFonts w:ascii="Calibri" w:eastAsia="Calibri" w:hAnsi="Calibri" w:cs="Calibri"/>
                <w:bCs/>
                <w:sz w:val="20"/>
                <w:szCs w:val="20"/>
              </w:rPr>
            </w:pPr>
            <w:r w:rsidRPr="00290D97">
              <w:rPr>
                <w:rFonts w:ascii="Calibri" w:eastAsia="Calibri" w:hAnsi="Calibri" w:cs="Calibri"/>
                <w:bCs/>
                <w:sz w:val="20"/>
                <w:szCs w:val="20"/>
              </w:rPr>
              <w:t xml:space="preserve">Follows correct acknowledgment and reference of sources according to school protocols </w:t>
            </w:r>
          </w:p>
        </w:tc>
        <w:tc>
          <w:tcPr>
            <w:tcW w:w="1560" w:type="dxa"/>
            <w:shd w:val="clear" w:color="auto" w:fill="auto"/>
            <w:textDirection w:val="lrTbV"/>
            <w:vAlign w:val="center"/>
          </w:tcPr>
          <w:p w14:paraId="17B811AB" w14:textId="77777777" w:rsidR="00E664E4" w:rsidRPr="001D6C5B" w:rsidRDefault="00E664E4" w:rsidP="00D84A2A">
            <w:pPr>
              <w:spacing w:after="0"/>
              <w:jc w:val="center"/>
              <w:rPr>
                <w:rFonts w:ascii="Calibri" w:eastAsia="Calibri" w:hAnsi="Calibri" w:cs="Calibri"/>
                <w:sz w:val="20"/>
                <w:szCs w:val="20"/>
              </w:rPr>
            </w:pPr>
            <w:r>
              <w:rPr>
                <w:rFonts w:ascii="Calibri" w:eastAsia="Calibri" w:hAnsi="Calibri" w:cs="Calibri"/>
                <w:sz w:val="20"/>
                <w:szCs w:val="20"/>
              </w:rPr>
              <w:t>2</w:t>
            </w:r>
          </w:p>
        </w:tc>
      </w:tr>
      <w:tr w:rsidR="00E664E4" w:rsidRPr="00700943" w14:paraId="094BC775" w14:textId="77777777" w:rsidTr="00D075AF">
        <w:trPr>
          <w:trHeight w:val="227"/>
        </w:trPr>
        <w:tc>
          <w:tcPr>
            <w:tcW w:w="8505" w:type="dxa"/>
            <w:shd w:val="clear" w:color="auto" w:fill="auto"/>
            <w:textDirection w:val="lrTbV"/>
            <w:vAlign w:val="center"/>
          </w:tcPr>
          <w:p w14:paraId="5E290016" w14:textId="77777777" w:rsidR="00E664E4" w:rsidRPr="00290D97" w:rsidRDefault="00E664E4" w:rsidP="00D84A2A">
            <w:pPr>
              <w:spacing w:after="0"/>
              <w:rPr>
                <w:rFonts w:ascii="Calibri" w:eastAsia="Calibri" w:hAnsi="Calibri" w:cs="Calibri"/>
                <w:bCs/>
                <w:sz w:val="20"/>
                <w:szCs w:val="20"/>
              </w:rPr>
            </w:pPr>
            <w:r w:rsidRPr="00290D97">
              <w:rPr>
                <w:rFonts w:ascii="Calibri" w:eastAsia="Calibri" w:hAnsi="Calibri" w:cs="Calibri"/>
                <w:bCs/>
                <w:sz w:val="20"/>
                <w:szCs w:val="20"/>
              </w:rPr>
              <w:t xml:space="preserve">Compiles a list of the sources used </w:t>
            </w:r>
          </w:p>
        </w:tc>
        <w:tc>
          <w:tcPr>
            <w:tcW w:w="1560" w:type="dxa"/>
            <w:shd w:val="clear" w:color="auto" w:fill="auto"/>
            <w:textDirection w:val="lrTbV"/>
            <w:vAlign w:val="center"/>
          </w:tcPr>
          <w:p w14:paraId="65F529A7" w14:textId="77777777" w:rsidR="00E664E4" w:rsidRPr="001D6C5B" w:rsidRDefault="00E664E4" w:rsidP="00D84A2A">
            <w:pPr>
              <w:spacing w:after="0"/>
              <w:jc w:val="center"/>
              <w:rPr>
                <w:rFonts w:ascii="Calibri" w:eastAsia="Calibri" w:hAnsi="Calibri" w:cs="Calibri"/>
                <w:sz w:val="20"/>
                <w:szCs w:val="20"/>
              </w:rPr>
            </w:pPr>
            <w:r>
              <w:rPr>
                <w:rFonts w:ascii="Calibri" w:eastAsia="Calibri" w:hAnsi="Calibri" w:cs="Calibri"/>
                <w:sz w:val="20"/>
                <w:szCs w:val="20"/>
              </w:rPr>
              <w:t>1</w:t>
            </w:r>
          </w:p>
        </w:tc>
      </w:tr>
      <w:tr w:rsidR="00E664E4" w:rsidRPr="00700943" w14:paraId="6EDBCC69" w14:textId="77777777" w:rsidTr="00D075AF">
        <w:trPr>
          <w:trHeight w:val="227"/>
        </w:trPr>
        <w:tc>
          <w:tcPr>
            <w:tcW w:w="8505" w:type="dxa"/>
            <w:shd w:val="clear" w:color="auto" w:fill="auto"/>
            <w:textDirection w:val="lrTbV"/>
            <w:vAlign w:val="center"/>
          </w:tcPr>
          <w:p w14:paraId="3B2F9A89" w14:textId="77777777" w:rsidR="00E664E4" w:rsidRPr="00700943" w:rsidRDefault="00E664E4" w:rsidP="00D84A2A">
            <w:pPr>
              <w:spacing w:after="0"/>
              <w:jc w:val="right"/>
              <w:rPr>
                <w:rFonts w:ascii="Calibri" w:eastAsia="Calibri" w:hAnsi="Calibri" w:cs="Calibri"/>
                <w:b/>
                <w:sz w:val="20"/>
                <w:szCs w:val="20"/>
              </w:rPr>
            </w:pPr>
            <w:r w:rsidRPr="00700943">
              <w:rPr>
                <w:rFonts w:ascii="Calibri" w:eastAsia="Calibri" w:hAnsi="Calibri" w:cs="Calibri"/>
                <w:b/>
                <w:sz w:val="20"/>
                <w:szCs w:val="20"/>
              </w:rPr>
              <w:t>Subtotal</w:t>
            </w:r>
          </w:p>
        </w:tc>
        <w:tc>
          <w:tcPr>
            <w:tcW w:w="1560" w:type="dxa"/>
            <w:shd w:val="clear" w:color="auto" w:fill="auto"/>
            <w:textDirection w:val="lrTbV"/>
            <w:vAlign w:val="center"/>
          </w:tcPr>
          <w:p w14:paraId="2C485B1A" w14:textId="34AC4F9E" w:rsidR="00E664E4" w:rsidRPr="00700943" w:rsidRDefault="00D075AF" w:rsidP="00D075AF">
            <w:pPr>
              <w:spacing w:after="0"/>
              <w:jc w:val="right"/>
              <w:rPr>
                <w:rFonts w:ascii="Calibri" w:eastAsia="Calibri" w:hAnsi="Calibri" w:cs="Calibri"/>
                <w:b/>
                <w:bCs/>
                <w:sz w:val="20"/>
                <w:szCs w:val="20"/>
              </w:rPr>
            </w:pPr>
            <w:r>
              <w:rPr>
                <w:rFonts w:ascii="Calibri" w:eastAsia="Calibri" w:hAnsi="Calibri" w:cs="Calibri"/>
                <w:b/>
                <w:bCs/>
                <w:sz w:val="20"/>
                <w:szCs w:val="20"/>
              </w:rPr>
              <w:t>/</w:t>
            </w:r>
            <w:r w:rsidR="00E664E4">
              <w:rPr>
                <w:rFonts w:ascii="Calibri" w:eastAsia="Calibri" w:hAnsi="Calibri" w:cs="Calibri"/>
                <w:b/>
                <w:bCs/>
                <w:sz w:val="20"/>
                <w:szCs w:val="20"/>
              </w:rPr>
              <w:t>2</w:t>
            </w:r>
          </w:p>
        </w:tc>
      </w:tr>
      <w:tr w:rsidR="00E664E4" w:rsidRPr="00700943" w14:paraId="1BFD1E58" w14:textId="77777777" w:rsidTr="00D075AF">
        <w:trPr>
          <w:trHeight w:val="283"/>
        </w:trPr>
        <w:tc>
          <w:tcPr>
            <w:tcW w:w="10065" w:type="dxa"/>
            <w:gridSpan w:val="2"/>
            <w:shd w:val="clear" w:color="auto" w:fill="DECFE7"/>
            <w:textDirection w:val="lrTbV"/>
          </w:tcPr>
          <w:p w14:paraId="1FF8846D" w14:textId="6DDEF22A" w:rsidR="00E664E4" w:rsidRDefault="00E664E4" w:rsidP="00595A13">
            <w:pPr>
              <w:spacing w:after="0" w:line="240" w:lineRule="auto"/>
              <w:rPr>
                <w:rFonts w:ascii="Calibri" w:eastAsia="Times New Roman" w:hAnsi="Calibri" w:cs="Arial"/>
                <w:b/>
                <w:sz w:val="20"/>
                <w:szCs w:val="20"/>
              </w:rPr>
            </w:pPr>
            <w:r>
              <w:rPr>
                <w:rFonts w:ascii="Calibri" w:eastAsia="Times New Roman" w:hAnsi="Calibri" w:cs="Arial"/>
                <w:b/>
                <w:sz w:val="20"/>
                <w:szCs w:val="20"/>
              </w:rPr>
              <w:t xml:space="preserve">Source </w:t>
            </w:r>
            <w:r w:rsidR="00EE4109">
              <w:rPr>
                <w:rFonts w:ascii="Calibri" w:eastAsia="Times New Roman" w:hAnsi="Calibri" w:cs="Arial"/>
                <w:b/>
                <w:sz w:val="20"/>
                <w:szCs w:val="20"/>
              </w:rPr>
              <w:t>a</w:t>
            </w:r>
            <w:r>
              <w:rPr>
                <w:rFonts w:ascii="Calibri" w:eastAsia="Times New Roman" w:hAnsi="Calibri" w:cs="Arial"/>
                <w:b/>
                <w:sz w:val="20"/>
                <w:szCs w:val="20"/>
              </w:rPr>
              <w:t xml:space="preserve">nnotation </w:t>
            </w:r>
          </w:p>
        </w:tc>
      </w:tr>
      <w:tr w:rsidR="00E664E4" w:rsidRPr="00700943" w14:paraId="089AEF40" w14:textId="77777777" w:rsidTr="00D075AF">
        <w:trPr>
          <w:trHeight w:val="283"/>
        </w:trPr>
        <w:tc>
          <w:tcPr>
            <w:tcW w:w="10065" w:type="dxa"/>
            <w:gridSpan w:val="2"/>
            <w:shd w:val="clear" w:color="auto" w:fill="DECFE7"/>
            <w:textDirection w:val="lrTbV"/>
          </w:tcPr>
          <w:p w14:paraId="5881DA27" w14:textId="77777777" w:rsidR="00E664E4" w:rsidRPr="00700943" w:rsidRDefault="00E664E4" w:rsidP="00D84A2A">
            <w:pPr>
              <w:spacing w:after="0" w:line="240" w:lineRule="auto"/>
              <w:rPr>
                <w:rFonts w:ascii="Calibri" w:eastAsia="Times New Roman" w:hAnsi="Calibri" w:cs="Calibri"/>
                <w:b/>
                <w:bCs/>
                <w:sz w:val="20"/>
                <w:szCs w:val="20"/>
              </w:rPr>
            </w:pPr>
            <w:r>
              <w:rPr>
                <w:rFonts w:ascii="Calibri" w:eastAsia="Times New Roman" w:hAnsi="Calibri" w:cs="Arial"/>
                <w:b/>
                <w:sz w:val="20"/>
                <w:szCs w:val="20"/>
              </w:rPr>
              <w:t xml:space="preserve">Analysis and use of historical sources </w:t>
            </w:r>
          </w:p>
        </w:tc>
      </w:tr>
      <w:tr w:rsidR="00E664E4" w:rsidRPr="00700943" w14:paraId="77B23E0D" w14:textId="77777777" w:rsidTr="00D075AF">
        <w:trPr>
          <w:trHeight w:val="283"/>
        </w:trPr>
        <w:tc>
          <w:tcPr>
            <w:tcW w:w="8505" w:type="dxa"/>
            <w:shd w:val="clear" w:color="auto" w:fill="auto"/>
            <w:textDirection w:val="lrTbV"/>
          </w:tcPr>
          <w:p w14:paraId="3AD91F00" w14:textId="24B07EF2" w:rsidR="00E664E4" w:rsidRPr="00700943" w:rsidRDefault="00E664E4" w:rsidP="00D84A2A">
            <w:pPr>
              <w:spacing w:after="0" w:line="240" w:lineRule="auto"/>
              <w:rPr>
                <w:rFonts w:ascii="Calibri" w:eastAsia="Times New Roman" w:hAnsi="Calibri" w:cs="Arial"/>
                <w:sz w:val="20"/>
                <w:szCs w:val="20"/>
              </w:rPr>
            </w:pPr>
            <w:r>
              <w:rPr>
                <w:rFonts w:ascii="Calibri" w:eastAsia="Times New Roman" w:hAnsi="Calibri" w:cs="Arial"/>
                <w:sz w:val="20"/>
                <w:szCs w:val="20"/>
              </w:rPr>
              <w:t xml:space="preserve">Comprehensive analysis and interpretation of all sources, including detailed annotations addressing </w:t>
            </w:r>
            <w:r w:rsidR="00471022">
              <w:rPr>
                <w:rFonts w:ascii="Calibri" w:eastAsia="Times New Roman" w:hAnsi="Calibri" w:cs="Arial"/>
                <w:sz w:val="20"/>
                <w:szCs w:val="20"/>
              </w:rPr>
              <w:t xml:space="preserve">the </w:t>
            </w:r>
            <w:r>
              <w:rPr>
                <w:rFonts w:ascii="Calibri" w:eastAsia="Times New Roman" w:hAnsi="Calibri" w:cs="Arial"/>
                <w:sz w:val="20"/>
                <w:szCs w:val="20"/>
              </w:rPr>
              <w:t>historical skills. Includes an accurate evaluation of the reliability and usefulness of the sources</w:t>
            </w:r>
          </w:p>
        </w:tc>
        <w:tc>
          <w:tcPr>
            <w:tcW w:w="1560" w:type="dxa"/>
            <w:shd w:val="clear" w:color="auto" w:fill="auto"/>
            <w:textDirection w:val="lrTbV"/>
            <w:vAlign w:val="center"/>
          </w:tcPr>
          <w:p w14:paraId="3687180B" w14:textId="77777777" w:rsidR="00E664E4" w:rsidRPr="00700943" w:rsidRDefault="00E664E4" w:rsidP="00D84A2A">
            <w:pPr>
              <w:spacing w:after="0" w:line="240" w:lineRule="auto"/>
              <w:jc w:val="center"/>
              <w:rPr>
                <w:rFonts w:ascii="Calibri" w:eastAsia="Times New Roman" w:hAnsi="Calibri" w:cs="Arial"/>
                <w:sz w:val="20"/>
                <w:szCs w:val="20"/>
              </w:rPr>
            </w:pPr>
            <w:r>
              <w:rPr>
                <w:rFonts w:ascii="Calibri" w:eastAsia="Times New Roman" w:hAnsi="Calibri" w:cs="Arial"/>
                <w:sz w:val="20"/>
                <w:szCs w:val="20"/>
              </w:rPr>
              <w:t>4</w:t>
            </w:r>
          </w:p>
        </w:tc>
      </w:tr>
      <w:tr w:rsidR="00E664E4" w:rsidRPr="00700943" w14:paraId="076A637C" w14:textId="77777777" w:rsidTr="00D075AF">
        <w:trPr>
          <w:trHeight w:val="283"/>
        </w:trPr>
        <w:tc>
          <w:tcPr>
            <w:tcW w:w="8505" w:type="dxa"/>
            <w:shd w:val="clear" w:color="auto" w:fill="auto"/>
            <w:textDirection w:val="lrTbV"/>
          </w:tcPr>
          <w:p w14:paraId="0C0373AF" w14:textId="2202D5D2" w:rsidR="00E664E4" w:rsidRPr="00700943" w:rsidRDefault="00E664E4" w:rsidP="00D84A2A">
            <w:pPr>
              <w:spacing w:after="0" w:line="240" w:lineRule="auto"/>
              <w:rPr>
                <w:rFonts w:ascii="Calibri" w:eastAsia="Times New Roman" w:hAnsi="Calibri" w:cs="Arial"/>
                <w:sz w:val="20"/>
                <w:szCs w:val="20"/>
              </w:rPr>
            </w:pPr>
            <w:r>
              <w:rPr>
                <w:rFonts w:ascii="Calibri" w:eastAsia="Times New Roman" w:hAnsi="Calibri" w:cs="Arial"/>
                <w:sz w:val="20"/>
                <w:szCs w:val="20"/>
              </w:rPr>
              <w:t xml:space="preserve">Detailed analysis and interpretation of all sources, including annotations addressing </w:t>
            </w:r>
            <w:r w:rsidR="00471022">
              <w:rPr>
                <w:rFonts w:ascii="Calibri" w:eastAsia="Times New Roman" w:hAnsi="Calibri" w:cs="Arial"/>
                <w:sz w:val="20"/>
                <w:szCs w:val="20"/>
              </w:rPr>
              <w:t>the</w:t>
            </w:r>
            <w:r>
              <w:rPr>
                <w:rFonts w:ascii="Calibri" w:eastAsia="Times New Roman" w:hAnsi="Calibri" w:cs="Arial"/>
                <w:sz w:val="20"/>
                <w:szCs w:val="20"/>
              </w:rPr>
              <w:t xml:space="preserve"> historical skills. Includes an evaluation of the reliability and usefulness of the sources</w:t>
            </w:r>
          </w:p>
        </w:tc>
        <w:tc>
          <w:tcPr>
            <w:tcW w:w="1560" w:type="dxa"/>
            <w:shd w:val="clear" w:color="auto" w:fill="auto"/>
            <w:textDirection w:val="lrTbV"/>
          </w:tcPr>
          <w:p w14:paraId="7B79B6E5" w14:textId="77777777" w:rsidR="00E664E4" w:rsidRPr="00700943" w:rsidRDefault="00E664E4" w:rsidP="00D84A2A">
            <w:pPr>
              <w:spacing w:after="0" w:line="240" w:lineRule="auto"/>
              <w:jc w:val="center"/>
              <w:rPr>
                <w:rFonts w:ascii="Calibri" w:eastAsia="Times New Roman" w:hAnsi="Calibri" w:cs="Arial"/>
                <w:sz w:val="20"/>
                <w:szCs w:val="20"/>
              </w:rPr>
            </w:pPr>
            <w:r>
              <w:rPr>
                <w:rFonts w:ascii="Calibri" w:eastAsia="Times New Roman" w:hAnsi="Calibri" w:cs="Arial"/>
                <w:sz w:val="20"/>
                <w:szCs w:val="20"/>
              </w:rPr>
              <w:t>3</w:t>
            </w:r>
          </w:p>
        </w:tc>
      </w:tr>
      <w:tr w:rsidR="00E664E4" w:rsidRPr="00700943" w14:paraId="22218056" w14:textId="77777777" w:rsidTr="00D075AF">
        <w:trPr>
          <w:trHeight w:val="283"/>
        </w:trPr>
        <w:tc>
          <w:tcPr>
            <w:tcW w:w="8505" w:type="dxa"/>
            <w:shd w:val="clear" w:color="auto" w:fill="auto"/>
            <w:textDirection w:val="lrTbV"/>
          </w:tcPr>
          <w:p w14:paraId="17773BEE" w14:textId="61D18CD7" w:rsidR="00E664E4" w:rsidRPr="00700943" w:rsidRDefault="00E664E4" w:rsidP="00D84A2A">
            <w:pPr>
              <w:spacing w:after="0" w:line="240" w:lineRule="auto"/>
              <w:rPr>
                <w:rFonts w:ascii="Calibri" w:eastAsia="Times New Roman" w:hAnsi="Calibri" w:cs="Arial"/>
                <w:sz w:val="20"/>
                <w:szCs w:val="20"/>
              </w:rPr>
            </w:pPr>
            <w:r>
              <w:rPr>
                <w:rFonts w:ascii="Calibri" w:eastAsia="Times New Roman" w:hAnsi="Calibri" w:cs="Arial"/>
                <w:sz w:val="20"/>
                <w:szCs w:val="20"/>
              </w:rPr>
              <w:t xml:space="preserve">General interpretation of </w:t>
            </w:r>
            <w:r w:rsidR="004E6505">
              <w:rPr>
                <w:rFonts w:ascii="Calibri" w:eastAsia="Times New Roman" w:hAnsi="Calibri" w:cs="Arial"/>
                <w:sz w:val="20"/>
                <w:szCs w:val="20"/>
              </w:rPr>
              <w:t>some</w:t>
            </w:r>
            <w:r>
              <w:rPr>
                <w:rFonts w:ascii="Calibri" w:eastAsia="Times New Roman" w:hAnsi="Calibri" w:cs="Arial"/>
                <w:sz w:val="20"/>
                <w:szCs w:val="20"/>
              </w:rPr>
              <w:t xml:space="preserve"> sources, including annotations addressing most of the historical skills. Includes some analysis of the reliability and usefulness of the sources</w:t>
            </w:r>
          </w:p>
        </w:tc>
        <w:tc>
          <w:tcPr>
            <w:tcW w:w="1560" w:type="dxa"/>
            <w:shd w:val="clear" w:color="auto" w:fill="auto"/>
            <w:textDirection w:val="lrTbV"/>
          </w:tcPr>
          <w:p w14:paraId="5442CF8F" w14:textId="77777777" w:rsidR="00E664E4" w:rsidRPr="00700943" w:rsidRDefault="00E664E4" w:rsidP="00D84A2A">
            <w:pPr>
              <w:spacing w:after="0" w:line="240" w:lineRule="auto"/>
              <w:jc w:val="center"/>
              <w:rPr>
                <w:rFonts w:ascii="Calibri" w:eastAsia="Times New Roman" w:hAnsi="Calibri" w:cs="Arial"/>
                <w:sz w:val="20"/>
                <w:szCs w:val="20"/>
              </w:rPr>
            </w:pPr>
            <w:r w:rsidRPr="00700943">
              <w:rPr>
                <w:rFonts w:ascii="Calibri" w:eastAsia="Times New Roman" w:hAnsi="Calibri" w:cs="Arial"/>
                <w:sz w:val="20"/>
                <w:szCs w:val="20"/>
              </w:rPr>
              <w:t>2</w:t>
            </w:r>
          </w:p>
        </w:tc>
      </w:tr>
      <w:tr w:rsidR="00E664E4" w:rsidRPr="00700943" w14:paraId="494FA0A0" w14:textId="77777777" w:rsidTr="00D075AF">
        <w:trPr>
          <w:trHeight w:val="283"/>
        </w:trPr>
        <w:tc>
          <w:tcPr>
            <w:tcW w:w="8505" w:type="dxa"/>
            <w:shd w:val="clear" w:color="auto" w:fill="auto"/>
            <w:textDirection w:val="lrTbV"/>
          </w:tcPr>
          <w:p w14:paraId="7A451F7B" w14:textId="3F14ECBF" w:rsidR="00E664E4" w:rsidRPr="00700943" w:rsidRDefault="00E664E4" w:rsidP="00D84A2A">
            <w:pPr>
              <w:spacing w:after="0" w:line="240" w:lineRule="auto"/>
              <w:rPr>
                <w:rFonts w:ascii="Calibri" w:eastAsia="Times New Roman" w:hAnsi="Calibri" w:cs="Arial"/>
                <w:sz w:val="20"/>
                <w:szCs w:val="20"/>
              </w:rPr>
            </w:pPr>
            <w:r>
              <w:rPr>
                <w:rFonts w:ascii="Calibri" w:eastAsia="Times New Roman" w:hAnsi="Calibri" w:cs="Arial"/>
                <w:sz w:val="20"/>
                <w:szCs w:val="20"/>
              </w:rPr>
              <w:t>Minimal interpretation of historical sources. Brief annotations addressing some of the historical skills that attempt analysis of some of the sources</w:t>
            </w:r>
          </w:p>
        </w:tc>
        <w:tc>
          <w:tcPr>
            <w:tcW w:w="1560" w:type="dxa"/>
            <w:shd w:val="clear" w:color="auto" w:fill="auto"/>
            <w:textDirection w:val="lrTbV"/>
          </w:tcPr>
          <w:p w14:paraId="48D5B362" w14:textId="77777777" w:rsidR="00E664E4" w:rsidRPr="00700943" w:rsidRDefault="00E664E4" w:rsidP="00D84A2A">
            <w:pPr>
              <w:spacing w:after="0" w:line="240" w:lineRule="auto"/>
              <w:jc w:val="center"/>
              <w:rPr>
                <w:rFonts w:ascii="Calibri" w:eastAsia="Times New Roman" w:hAnsi="Calibri" w:cs="Arial"/>
                <w:sz w:val="20"/>
                <w:szCs w:val="20"/>
              </w:rPr>
            </w:pPr>
            <w:r w:rsidRPr="00700943">
              <w:rPr>
                <w:rFonts w:ascii="Calibri" w:eastAsia="Times New Roman" w:hAnsi="Calibri" w:cs="Arial"/>
                <w:sz w:val="20"/>
                <w:szCs w:val="20"/>
              </w:rPr>
              <w:t>1</w:t>
            </w:r>
          </w:p>
        </w:tc>
      </w:tr>
      <w:tr w:rsidR="00E664E4" w:rsidRPr="00700943" w14:paraId="0F1A019C" w14:textId="77777777" w:rsidTr="00D075AF">
        <w:trPr>
          <w:trHeight w:val="283"/>
        </w:trPr>
        <w:tc>
          <w:tcPr>
            <w:tcW w:w="8505" w:type="dxa"/>
            <w:shd w:val="clear" w:color="auto" w:fill="auto"/>
            <w:textDirection w:val="lrTbV"/>
            <w:vAlign w:val="center"/>
          </w:tcPr>
          <w:p w14:paraId="0ED1F4CB" w14:textId="77777777" w:rsidR="00E664E4" w:rsidRPr="00700943" w:rsidRDefault="00E664E4" w:rsidP="00D84A2A">
            <w:pPr>
              <w:spacing w:after="0" w:line="240" w:lineRule="auto"/>
              <w:jc w:val="right"/>
              <w:rPr>
                <w:rFonts w:ascii="Calibri" w:eastAsia="Times New Roman" w:hAnsi="Calibri" w:cs="Arial"/>
                <w:b/>
                <w:sz w:val="20"/>
                <w:szCs w:val="20"/>
              </w:rPr>
            </w:pPr>
            <w:r w:rsidRPr="00700943">
              <w:rPr>
                <w:rFonts w:ascii="Calibri" w:eastAsia="Times New Roman" w:hAnsi="Calibri" w:cs="Arial"/>
                <w:b/>
                <w:sz w:val="20"/>
                <w:szCs w:val="20"/>
              </w:rPr>
              <w:t>Subtotal</w:t>
            </w:r>
          </w:p>
        </w:tc>
        <w:tc>
          <w:tcPr>
            <w:tcW w:w="1560" w:type="dxa"/>
            <w:shd w:val="clear" w:color="auto" w:fill="auto"/>
            <w:textDirection w:val="lrTbV"/>
            <w:vAlign w:val="center"/>
          </w:tcPr>
          <w:p w14:paraId="27A8BAFB" w14:textId="63DC7CD7" w:rsidR="00E664E4" w:rsidRPr="00700943" w:rsidRDefault="00D075AF" w:rsidP="00D075AF">
            <w:pPr>
              <w:spacing w:after="0" w:line="240" w:lineRule="auto"/>
              <w:jc w:val="right"/>
              <w:rPr>
                <w:rFonts w:ascii="Calibri" w:eastAsia="Times New Roman" w:hAnsi="Calibri" w:cs="Arial"/>
                <w:b/>
                <w:bCs/>
                <w:sz w:val="20"/>
                <w:szCs w:val="20"/>
              </w:rPr>
            </w:pPr>
            <w:r>
              <w:rPr>
                <w:rFonts w:ascii="Calibri" w:eastAsia="Times New Roman" w:hAnsi="Calibri" w:cs="Arial"/>
                <w:b/>
                <w:bCs/>
                <w:sz w:val="20"/>
                <w:szCs w:val="20"/>
              </w:rPr>
              <w:t>/</w:t>
            </w:r>
            <w:r w:rsidR="00E664E4">
              <w:rPr>
                <w:rFonts w:ascii="Calibri" w:eastAsia="Times New Roman" w:hAnsi="Calibri" w:cs="Arial"/>
                <w:b/>
                <w:bCs/>
                <w:sz w:val="20"/>
                <w:szCs w:val="20"/>
              </w:rPr>
              <w:t>4</w:t>
            </w:r>
          </w:p>
        </w:tc>
      </w:tr>
      <w:tr w:rsidR="00E664E4" w:rsidRPr="00700943" w14:paraId="1E2E1D69" w14:textId="77777777" w:rsidTr="00D075AF">
        <w:trPr>
          <w:trHeight w:val="219"/>
        </w:trPr>
        <w:tc>
          <w:tcPr>
            <w:tcW w:w="10065" w:type="dxa"/>
            <w:gridSpan w:val="2"/>
            <w:shd w:val="clear" w:color="auto" w:fill="DECFE7"/>
            <w:textDirection w:val="lrTbV"/>
            <w:vAlign w:val="center"/>
          </w:tcPr>
          <w:p w14:paraId="73BC69A7" w14:textId="77777777" w:rsidR="00E664E4" w:rsidRPr="00700943" w:rsidRDefault="00E664E4" w:rsidP="00D84A2A">
            <w:pPr>
              <w:spacing w:after="0" w:line="240" w:lineRule="auto"/>
              <w:rPr>
                <w:rFonts w:ascii="Calibri" w:eastAsia="Times New Roman" w:hAnsi="Calibri" w:cs="Arial"/>
                <w:b/>
                <w:sz w:val="20"/>
                <w:szCs w:val="20"/>
              </w:rPr>
            </w:pPr>
            <w:r>
              <w:rPr>
                <w:rFonts w:ascii="Calibri" w:eastAsia="Times New Roman" w:hAnsi="Calibri" w:cs="Arial"/>
                <w:b/>
                <w:sz w:val="20"/>
                <w:szCs w:val="20"/>
              </w:rPr>
              <w:t xml:space="preserve">Perspectives and interpretations </w:t>
            </w:r>
          </w:p>
        </w:tc>
      </w:tr>
      <w:tr w:rsidR="00E664E4" w:rsidRPr="00700943" w14:paraId="7C2BAB9A" w14:textId="77777777" w:rsidTr="00D075AF">
        <w:trPr>
          <w:trHeight w:val="302"/>
        </w:trPr>
        <w:tc>
          <w:tcPr>
            <w:tcW w:w="8505" w:type="dxa"/>
            <w:shd w:val="clear" w:color="auto" w:fill="auto"/>
            <w:textDirection w:val="lrTbV"/>
            <w:vAlign w:val="center"/>
          </w:tcPr>
          <w:p w14:paraId="6A2B14CB" w14:textId="77777777" w:rsidR="00E664E4" w:rsidRPr="00700943" w:rsidRDefault="00E664E4" w:rsidP="00D84A2A">
            <w:pPr>
              <w:spacing w:after="0" w:line="240" w:lineRule="auto"/>
              <w:rPr>
                <w:rFonts w:ascii="Calibri" w:eastAsia="Times New Roman" w:hAnsi="Calibri" w:cs="Arial"/>
                <w:sz w:val="20"/>
                <w:szCs w:val="20"/>
              </w:rPr>
            </w:pPr>
            <w:r>
              <w:rPr>
                <w:rFonts w:ascii="Calibri" w:eastAsia="Calibri" w:hAnsi="Calibri" w:cs="Calibri"/>
                <w:bCs/>
                <w:sz w:val="20"/>
                <w:szCs w:val="20"/>
              </w:rPr>
              <w:t>Comprehensive understanding of different perspectives and interpretations of history demonstrated by a detailed analysis and discussion of the different perspectives of individuals and/or groups in the past. Includes evaluation of the significance of ideas, events and people</w:t>
            </w:r>
          </w:p>
        </w:tc>
        <w:tc>
          <w:tcPr>
            <w:tcW w:w="1560" w:type="dxa"/>
            <w:shd w:val="clear" w:color="auto" w:fill="auto"/>
            <w:textDirection w:val="lrTbV"/>
            <w:vAlign w:val="center"/>
          </w:tcPr>
          <w:p w14:paraId="11C98CCF" w14:textId="77777777" w:rsidR="00E664E4" w:rsidRPr="00700943" w:rsidRDefault="00E664E4" w:rsidP="00D84A2A">
            <w:pPr>
              <w:spacing w:after="0" w:line="240" w:lineRule="auto"/>
              <w:jc w:val="center"/>
              <w:rPr>
                <w:rFonts w:ascii="Calibri" w:eastAsia="Times New Roman" w:hAnsi="Calibri" w:cs="Arial"/>
                <w:sz w:val="20"/>
                <w:szCs w:val="20"/>
              </w:rPr>
            </w:pPr>
            <w:r>
              <w:rPr>
                <w:rFonts w:ascii="Calibri" w:eastAsia="Times New Roman" w:hAnsi="Calibri" w:cs="Arial"/>
                <w:sz w:val="20"/>
                <w:szCs w:val="20"/>
              </w:rPr>
              <w:t>4</w:t>
            </w:r>
          </w:p>
        </w:tc>
      </w:tr>
      <w:tr w:rsidR="00E664E4" w:rsidRPr="00700943" w14:paraId="66FD2906" w14:textId="77777777" w:rsidTr="00D075AF">
        <w:trPr>
          <w:trHeight w:val="302"/>
        </w:trPr>
        <w:tc>
          <w:tcPr>
            <w:tcW w:w="8505" w:type="dxa"/>
            <w:shd w:val="clear" w:color="auto" w:fill="auto"/>
            <w:textDirection w:val="lrTbV"/>
            <w:vAlign w:val="center"/>
          </w:tcPr>
          <w:p w14:paraId="32631AF2" w14:textId="77777777" w:rsidR="00E664E4" w:rsidRPr="00700943" w:rsidRDefault="00E664E4" w:rsidP="00D84A2A">
            <w:pPr>
              <w:spacing w:after="0" w:line="240" w:lineRule="auto"/>
              <w:rPr>
                <w:rFonts w:ascii="Calibri" w:eastAsia="Times New Roman" w:hAnsi="Calibri" w:cs="Arial"/>
                <w:sz w:val="20"/>
                <w:szCs w:val="20"/>
              </w:rPr>
            </w:pPr>
            <w:r>
              <w:rPr>
                <w:rFonts w:ascii="Calibri" w:eastAsia="Calibri" w:hAnsi="Calibri" w:cs="Calibri"/>
                <w:bCs/>
                <w:sz w:val="20"/>
                <w:szCs w:val="20"/>
              </w:rPr>
              <w:t>Well-developed understanding of different perspectives and interpretations of history demonstrated by analysis and explanation of the different perspectives of individuals and/or groups in the past. Includes some evaluation of the significance of ideas, events and people</w:t>
            </w:r>
          </w:p>
        </w:tc>
        <w:tc>
          <w:tcPr>
            <w:tcW w:w="1560" w:type="dxa"/>
            <w:shd w:val="clear" w:color="auto" w:fill="auto"/>
            <w:textDirection w:val="lrTbV"/>
            <w:vAlign w:val="center"/>
          </w:tcPr>
          <w:p w14:paraId="1F0D9440" w14:textId="77777777" w:rsidR="00E664E4" w:rsidRPr="00700943" w:rsidRDefault="00E664E4" w:rsidP="00D84A2A">
            <w:pPr>
              <w:spacing w:after="0" w:line="240" w:lineRule="auto"/>
              <w:jc w:val="center"/>
              <w:rPr>
                <w:rFonts w:ascii="Calibri" w:eastAsia="Times New Roman" w:hAnsi="Calibri" w:cs="Arial"/>
                <w:sz w:val="20"/>
                <w:szCs w:val="20"/>
              </w:rPr>
            </w:pPr>
            <w:r>
              <w:rPr>
                <w:rFonts w:ascii="Calibri" w:eastAsia="Times New Roman" w:hAnsi="Calibri" w:cs="Arial"/>
                <w:sz w:val="20"/>
                <w:szCs w:val="20"/>
              </w:rPr>
              <w:t>3</w:t>
            </w:r>
          </w:p>
        </w:tc>
      </w:tr>
      <w:tr w:rsidR="00E664E4" w:rsidRPr="00700943" w14:paraId="6D8FCC67" w14:textId="77777777" w:rsidTr="00D075AF">
        <w:trPr>
          <w:trHeight w:val="302"/>
        </w:trPr>
        <w:tc>
          <w:tcPr>
            <w:tcW w:w="8505" w:type="dxa"/>
            <w:shd w:val="clear" w:color="auto" w:fill="auto"/>
            <w:textDirection w:val="lrTbV"/>
            <w:vAlign w:val="center"/>
          </w:tcPr>
          <w:p w14:paraId="191BB9DA" w14:textId="2E166BA2" w:rsidR="00E664E4" w:rsidRPr="00700943" w:rsidRDefault="00E664E4" w:rsidP="00D84A2A">
            <w:pPr>
              <w:spacing w:after="0" w:line="240" w:lineRule="auto"/>
              <w:rPr>
                <w:rFonts w:ascii="Calibri" w:eastAsia="Times New Roman" w:hAnsi="Calibri" w:cs="Arial"/>
                <w:sz w:val="20"/>
                <w:szCs w:val="20"/>
              </w:rPr>
            </w:pPr>
            <w:r>
              <w:rPr>
                <w:rFonts w:ascii="Calibri" w:eastAsia="Calibri" w:hAnsi="Calibri" w:cs="Calibri"/>
                <w:bCs/>
                <w:sz w:val="20"/>
                <w:szCs w:val="20"/>
              </w:rPr>
              <w:t>General understanding of different perspectives and/or interpretations of history demonstrated by some explanation of some of the different perspectives of individuals and/or groups in the past</w:t>
            </w:r>
          </w:p>
        </w:tc>
        <w:tc>
          <w:tcPr>
            <w:tcW w:w="1560" w:type="dxa"/>
            <w:shd w:val="clear" w:color="auto" w:fill="auto"/>
            <w:textDirection w:val="lrTbV"/>
            <w:vAlign w:val="center"/>
          </w:tcPr>
          <w:p w14:paraId="57B59E89" w14:textId="77777777" w:rsidR="00E664E4" w:rsidRDefault="00E664E4" w:rsidP="00D84A2A">
            <w:pPr>
              <w:spacing w:after="0" w:line="240" w:lineRule="auto"/>
              <w:jc w:val="center"/>
              <w:rPr>
                <w:rFonts w:ascii="Calibri" w:eastAsia="Times New Roman" w:hAnsi="Calibri" w:cs="Arial"/>
                <w:sz w:val="20"/>
                <w:szCs w:val="20"/>
              </w:rPr>
            </w:pPr>
            <w:r>
              <w:rPr>
                <w:rFonts w:ascii="Calibri" w:eastAsia="Times New Roman" w:hAnsi="Calibri" w:cs="Arial"/>
                <w:sz w:val="20"/>
                <w:szCs w:val="20"/>
              </w:rPr>
              <w:t>2</w:t>
            </w:r>
          </w:p>
        </w:tc>
      </w:tr>
      <w:tr w:rsidR="00E664E4" w:rsidRPr="00700943" w14:paraId="769BCE5D" w14:textId="77777777" w:rsidTr="00D075AF">
        <w:trPr>
          <w:trHeight w:val="302"/>
        </w:trPr>
        <w:tc>
          <w:tcPr>
            <w:tcW w:w="8505" w:type="dxa"/>
            <w:shd w:val="clear" w:color="auto" w:fill="auto"/>
            <w:textDirection w:val="lrTbV"/>
            <w:vAlign w:val="center"/>
          </w:tcPr>
          <w:p w14:paraId="40A17511" w14:textId="20CB30A8" w:rsidR="00E664E4" w:rsidRPr="00700943" w:rsidRDefault="00E664E4" w:rsidP="00D84A2A">
            <w:pPr>
              <w:spacing w:after="0" w:line="240" w:lineRule="auto"/>
              <w:rPr>
                <w:rFonts w:ascii="Calibri" w:eastAsia="Times New Roman" w:hAnsi="Calibri" w:cs="Arial"/>
                <w:sz w:val="20"/>
                <w:szCs w:val="20"/>
              </w:rPr>
            </w:pPr>
            <w:r>
              <w:rPr>
                <w:rFonts w:ascii="Calibri" w:eastAsia="Times New Roman" w:hAnsi="Calibri" w:cs="Arial"/>
                <w:sz w:val="20"/>
                <w:szCs w:val="20"/>
              </w:rPr>
              <w:t xml:space="preserve">Minimal understanding </w:t>
            </w:r>
            <w:r>
              <w:rPr>
                <w:rFonts w:ascii="Calibri" w:eastAsia="Calibri" w:hAnsi="Calibri" w:cs="Calibri"/>
                <w:bCs/>
                <w:sz w:val="20"/>
                <w:szCs w:val="20"/>
              </w:rPr>
              <w:t>of different perspectives and/or interpretations of history demonstrated by a brief explanation of some of the different perspectives of individuals and/or groups in the past</w:t>
            </w:r>
          </w:p>
        </w:tc>
        <w:tc>
          <w:tcPr>
            <w:tcW w:w="1560" w:type="dxa"/>
            <w:shd w:val="clear" w:color="auto" w:fill="auto"/>
            <w:textDirection w:val="lrTbV"/>
            <w:vAlign w:val="center"/>
          </w:tcPr>
          <w:p w14:paraId="0D14EB84" w14:textId="77777777" w:rsidR="00E664E4" w:rsidRPr="00700943" w:rsidRDefault="00E664E4" w:rsidP="00D84A2A">
            <w:pPr>
              <w:spacing w:after="0" w:line="240" w:lineRule="auto"/>
              <w:jc w:val="center"/>
              <w:rPr>
                <w:rFonts w:ascii="Calibri" w:eastAsia="Times New Roman" w:hAnsi="Calibri" w:cs="Arial"/>
                <w:sz w:val="20"/>
                <w:szCs w:val="20"/>
              </w:rPr>
            </w:pPr>
            <w:r>
              <w:rPr>
                <w:rFonts w:ascii="Calibri" w:eastAsia="Times New Roman" w:hAnsi="Calibri" w:cs="Arial"/>
                <w:sz w:val="20"/>
                <w:szCs w:val="20"/>
              </w:rPr>
              <w:t>1</w:t>
            </w:r>
          </w:p>
        </w:tc>
      </w:tr>
      <w:tr w:rsidR="00E664E4" w:rsidRPr="00700943" w14:paraId="078CDEFA" w14:textId="77777777" w:rsidTr="00D075AF">
        <w:trPr>
          <w:trHeight w:val="265"/>
        </w:trPr>
        <w:tc>
          <w:tcPr>
            <w:tcW w:w="8505" w:type="dxa"/>
            <w:shd w:val="clear" w:color="auto" w:fill="auto"/>
            <w:textDirection w:val="lrTbV"/>
            <w:vAlign w:val="center"/>
          </w:tcPr>
          <w:p w14:paraId="5248B474" w14:textId="77777777" w:rsidR="00E664E4" w:rsidRPr="00700943" w:rsidRDefault="00E664E4" w:rsidP="00D84A2A">
            <w:pPr>
              <w:spacing w:after="0" w:line="240" w:lineRule="auto"/>
              <w:jc w:val="right"/>
              <w:rPr>
                <w:rFonts w:ascii="Calibri" w:eastAsia="Times New Roman" w:hAnsi="Calibri" w:cs="Arial"/>
                <w:sz w:val="20"/>
                <w:szCs w:val="20"/>
              </w:rPr>
            </w:pPr>
            <w:r w:rsidRPr="00700943">
              <w:rPr>
                <w:rFonts w:ascii="Calibri" w:eastAsia="Times New Roman" w:hAnsi="Calibri" w:cs="Arial"/>
                <w:b/>
                <w:sz w:val="20"/>
                <w:szCs w:val="20"/>
              </w:rPr>
              <w:t>Subtotal</w:t>
            </w:r>
          </w:p>
        </w:tc>
        <w:tc>
          <w:tcPr>
            <w:tcW w:w="1560" w:type="dxa"/>
            <w:shd w:val="clear" w:color="auto" w:fill="auto"/>
            <w:textDirection w:val="lrTbV"/>
            <w:vAlign w:val="center"/>
          </w:tcPr>
          <w:p w14:paraId="4A3FAAEB" w14:textId="1CAE3267" w:rsidR="00E664E4" w:rsidRPr="00BC59F7" w:rsidRDefault="00D075AF" w:rsidP="00D075AF">
            <w:pPr>
              <w:spacing w:after="0" w:line="240" w:lineRule="auto"/>
              <w:jc w:val="right"/>
              <w:rPr>
                <w:rFonts w:ascii="Calibri" w:eastAsia="Times New Roman" w:hAnsi="Calibri" w:cs="Arial"/>
                <w:b/>
                <w:bCs/>
                <w:sz w:val="20"/>
                <w:szCs w:val="20"/>
              </w:rPr>
            </w:pPr>
            <w:r>
              <w:rPr>
                <w:rFonts w:ascii="Calibri" w:eastAsia="Times New Roman" w:hAnsi="Calibri" w:cs="Arial"/>
                <w:b/>
                <w:bCs/>
                <w:sz w:val="20"/>
                <w:szCs w:val="20"/>
              </w:rPr>
              <w:t>/</w:t>
            </w:r>
            <w:r w:rsidR="00E664E4">
              <w:rPr>
                <w:rFonts w:ascii="Calibri" w:eastAsia="Times New Roman" w:hAnsi="Calibri" w:cs="Arial"/>
                <w:b/>
                <w:bCs/>
                <w:sz w:val="20"/>
                <w:szCs w:val="20"/>
              </w:rPr>
              <w:t>4</w:t>
            </w:r>
          </w:p>
        </w:tc>
      </w:tr>
      <w:tr w:rsidR="00E664E4" w:rsidRPr="00700943" w14:paraId="013DCAAA" w14:textId="77777777" w:rsidTr="00D075AF">
        <w:trPr>
          <w:trHeight w:val="219"/>
        </w:trPr>
        <w:tc>
          <w:tcPr>
            <w:tcW w:w="8505" w:type="dxa"/>
            <w:shd w:val="clear" w:color="auto" w:fill="DECFE7"/>
            <w:textDirection w:val="lrTbV"/>
            <w:vAlign w:val="center"/>
          </w:tcPr>
          <w:p w14:paraId="15AB8CCB" w14:textId="2D2BEE15" w:rsidR="00E664E4" w:rsidRPr="00700943" w:rsidRDefault="00E664E4" w:rsidP="00D84A2A">
            <w:pPr>
              <w:spacing w:after="0" w:line="240" w:lineRule="auto"/>
              <w:jc w:val="right"/>
              <w:rPr>
                <w:rFonts w:ascii="Calibri" w:eastAsia="Times New Roman" w:hAnsi="Calibri" w:cs="Arial"/>
                <w:b/>
                <w:sz w:val="20"/>
                <w:szCs w:val="20"/>
              </w:rPr>
            </w:pPr>
            <w:r w:rsidRPr="00700943">
              <w:rPr>
                <w:rFonts w:ascii="Calibri" w:eastAsia="Times New Roman" w:hAnsi="Calibri" w:cs="Arial"/>
                <w:b/>
                <w:sz w:val="20"/>
                <w:szCs w:val="20"/>
              </w:rPr>
              <w:t xml:space="preserve">Part A </w:t>
            </w:r>
            <w:r w:rsidR="000F6AA5">
              <w:rPr>
                <w:rFonts w:ascii="Calibri" w:eastAsia="Times New Roman" w:hAnsi="Calibri" w:cs="Arial"/>
                <w:b/>
                <w:sz w:val="20"/>
                <w:szCs w:val="20"/>
              </w:rPr>
              <w:t>t</w:t>
            </w:r>
            <w:r w:rsidRPr="00700943">
              <w:rPr>
                <w:rFonts w:ascii="Calibri" w:eastAsia="Times New Roman" w:hAnsi="Calibri" w:cs="Arial"/>
                <w:b/>
                <w:sz w:val="20"/>
                <w:szCs w:val="20"/>
              </w:rPr>
              <w:t xml:space="preserve">otal </w:t>
            </w:r>
          </w:p>
        </w:tc>
        <w:tc>
          <w:tcPr>
            <w:tcW w:w="1560" w:type="dxa"/>
            <w:shd w:val="clear" w:color="auto" w:fill="DECFE7"/>
            <w:textDirection w:val="lrTbV"/>
            <w:vAlign w:val="center"/>
          </w:tcPr>
          <w:p w14:paraId="71450E2D" w14:textId="61D05B47" w:rsidR="00E664E4" w:rsidRPr="00700943" w:rsidRDefault="00D075AF" w:rsidP="00D075AF">
            <w:pPr>
              <w:spacing w:after="0" w:line="240" w:lineRule="auto"/>
              <w:jc w:val="right"/>
              <w:rPr>
                <w:rFonts w:ascii="Calibri" w:eastAsia="Times New Roman" w:hAnsi="Calibri" w:cs="Arial"/>
                <w:b/>
                <w:sz w:val="20"/>
                <w:szCs w:val="20"/>
              </w:rPr>
            </w:pPr>
            <w:r>
              <w:rPr>
                <w:rFonts w:ascii="Calibri" w:eastAsia="Times New Roman" w:hAnsi="Calibri" w:cs="Arial"/>
                <w:b/>
                <w:sz w:val="20"/>
                <w:szCs w:val="20"/>
              </w:rPr>
              <w:t>/</w:t>
            </w:r>
            <w:r w:rsidR="00E664E4">
              <w:rPr>
                <w:rFonts w:ascii="Calibri" w:eastAsia="Times New Roman" w:hAnsi="Calibri" w:cs="Arial"/>
                <w:b/>
                <w:sz w:val="20"/>
                <w:szCs w:val="20"/>
              </w:rPr>
              <w:t>20</w:t>
            </w:r>
          </w:p>
        </w:tc>
      </w:tr>
      <w:bookmarkEnd w:id="5"/>
    </w:tbl>
    <w:p w14:paraId="4B327A5D" w14:textId="77777777" w:rsidR="00D075AF" w:rsidRDefault="00D075AF">
      <w:pPr>
        <w:spacing w:after="160" w:line="259" w:lineRule="auto"/>
        <w:rPr>
          <w:rFonts w:ascii="Calibri" w:hAnsi="Calibri" w:cs="Calibri"/>
        </w:rPr>
      </w:pPr>
      <w:r>
        <w:rPr>
          <w:rFonts w:ascii="Calibri" w:hAnsi="Calibri" w:cs="Calibri"/>
        </w:rPr>
        <w:br w:type="page"/>
      </w:r>
    </w:p>
    <w:p w14:paraId="2491A376" w14:textId="64FA2ECE" w:rsidR="00E664E4" w:rsidRPr="00D075AF" w:rsidRDefault="00E664E4" w:rsidP="00D075AF">
      <w:pPr>
        <w:pStyle w:val="Question"/>
      </w:pPr>
      <w:r w:rsidRPr="00D075AF">
        <w:lastRenderedPageBreak/>
        <w:t xml:space="preserve">Part B: In-class validation </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7621"/>
        <w:gridCol w:w="1439"/>
      </w:tblGrid>
      <w:tr w:rsidR="00E664E4" w:rsidRPr="00FF590D" w14:paraId="21FBA5E0" w14:textId="77777777" w:rsidTr="00D075AF">
        <w:trPr>
          <w:trHeight w:val="20"/>
        </w:trPr>
        <w:tc>
          <w:tcPr>
            <w:tcW w:w="4206" w:type="pct"/>
            <w:tcBorders>
              <w:right w:val="single" w:sz="4" w:space="0" w:color="FFFFFF" w:themeColor="background1"/>
            </w:tcBorders>
            <w:shd w:val="clear" w:color="auto" w:fill="BD9FCF"/>
          </w:tcPr>
          <w:p w14:paraId="193FD84B" w14:textId="4891C78A" w:rsidR="00E664E4" w:rsidRPr="00647CAB" w:rsidRDefault="00635792" w:rsidP="00595A13">
            <w:pPr>
              <w:spacing w:after="0" w:line="240" w:lineRule="auto"/>
              <w:rPr>
                <w:rFonts w:cstheme="minorHAnsi"/>
                <w:b/>
                <w:sz w:val="20"/>
                <w:szCs w:val="20"/>
                <w:lang w:eastAsia="ja-JP"/>
              </w:rPr>
            </w:pPr>
            <w:r>
              <w:rPr>
                <w:rFonts w:cstheme="minorHAnsi"/>
                <w:b/>
                <w:sz w:val="20"/>
                <w:szCs w:val="20"/>
                <w:lang w:eastAsia="ja-JP"/>
              </w:rPr>
              <w:t>Description</w:t>
            </w:r>
          </w:p>
        </w:tc>
        <w:tc>
          <w:tcPr>
            <w:tcW w:w="794" w:type="pct"/>
            <w:tcBorders>
              <w:left w:val="single" w:sz="4" w:space="0" w:color="FFFFFF" w:themeColor="background1"/>
            </w:tcBorders>
            <w:shd w:val="clear" w:color="auto" w:fill="BD9FCF"/>
            <w:vAlign w:val="center"/>
          </w:tcPr>
          <w:p w14:paraId="415982CC" w14:textId="77777777" w:rsidR="00E664E4" w:rsidRPr="00647CAB" w:rsidRDefault="00E664E4" w:rsidP="00D84A2A">
            <w:pPr>
              <w:spacing w:after="0" w:line="240" w:lineRule="auto"/>
              <w:jc w:val="center"/>
              <w:rPr>
                <w:rFonts w:cstheme="minorHAnsi"/>
                <w:b/>
                <w:sz w:val="20"/>
                <w:szCs w:val="20"/>
                <w:lang w:eastAsia="ja-JP"/>
              </w:rPr>
            </w:pPr>
            <w:r w:rsidRPr="00647CAB">
              <w:rPr>
                <w:rFonts w:cstheme="minorHAnsi"/>
                <w:b/>
                <w:sz w:val="20"/>
                <w:szCs w:val="20"/>
                <w:lang w:eastAsia="ja-JP"/>
              </w:rPr>
              <w:t>Marks</w:t>
            </w:r>
          </w:p>
        </w:tc>
      </w:tr>
      <w:tr w:rsidR="00E664E4" w:rsidRPr="00FF590D" w14:paraId="6EF4D5C6" w14:textId="77777777" w:rsidTr="00D075AF">
        <w:trPr>
          <w:trHeight w:val="20"/>
        </w:trPr>
        <w:tc>
          <w:tcPr>
            <w:tcW w:w="5000" w:type="pct"/>
            <w:gridSpan w:val="2"/>
            <w:shd w:val="clear" w:color="auto" w:fill="E4D8EB"/>
            <w:vAlign w:val="center"/>
          </w:tcPr>
          <w:p w14:paraId="4E174D14" w14:textId="77777777" w:rsidR="00E664E4" w:rsidRPr="00647CAB" w:rsidRDefault="00E664E4" w:rsidP="00D84A2A">
            <w:pPr>
              <w:spacing w:after="0" w:line="240" w:lineRule="auto"/>
              <w:rPr>
                <w:rFonts w:cstheme="minorHAnsi"/>
                <w:b/>
                <w:sz w:val="20"/>
                <w:szCs w:val="20"/>
                <w:lang w:eastAsia="ja-JP"/>
              </w:rPr>
            </w:pPr>
            <w:r>
              <w:rPr>
                <w:rFonts w:cstheme="minorHAnsi"/>
                <w:b/>
                <w:sz w:val="20"/>
                <w:szCs w:val="20"/>
                <w:lang w:eastAsia="ja-JP"/>
              </w:rPr>
              <w:t xml:space="preserve">Introduction </w:t>
            </w:r>
          </w:p>
        </w:tc>
      </w:tr>
      <w:tr w:rsidR="00E664E4" w:rsidRPr="00FF590D" w14:paraId="56F9A7EF" w14:textId="77777777" w:rsidTr="00D075AF">
        <w:trPr>
          <w:trHeight w:val="20"/>
        </w:trPr>
        <w:tc>
          <w:tcPr>
            <w:tcW w:w="4206" w:type="pct"/>
          </w:tcPr>
          <w:p w14:paraId="41BA0125" w14:textId="77777777" w:rsidR="00E664E4" w:rsidRPr="00647CAB" w:rsidRDefault="00E664E4" w:rsidP="00D84A2A">
            <w:pPr>
              <w:spacing w:after="0" w:line="240" w:lineRule="auto"/>
              <w:rPr>
                <w:rFonts w:cstheme="minorHAnsi"/>
                <w:i/>
                <w:iCs/>
                <w:sz w:val="20"/>
                <w:szCs w:val="20"/>
                <w:lang w:eastAsia="ja-JP"/>
              </w:rPr>
            </w:pPr>
            <w:r w:rsidRPr="00647CAB">
              <w:rPr>
                <w:rFonts w:cstheme="minorHAnsi"/>
                <w:sz w:val="20"/>
                <w:szCs w:val="20"/>
              </w:rPr>
              <w:t xml:space="preserve">Provides </w:t>
            </w:r>
            <w:r w:rsidRPr="00237D0A">
              <w:rPr>
                <w:rFonts w:cstheme="minorHAnsi"/>
                <w:sz w:val="20"/>
                <w:szCs w:val="20"/>
              </w:rPr>
              <w:t xml:space="preserve">an introduction </w:t>
            </w:r>
            <w:r w:rsidRPr="00647CAB">
              <w:rPr>
                <w:rFonts w:cstheme="minorHAnsi"/>
                <w:sz w:val="20"/>
                <w:szCs w:val="20"/>
              </w:rPr>
              <w:t>that develops a sophisticated</w:t>
            </w:r>
            <w:r w:rsidRPr="00892E0B">
              <w:rPr>
                <w:rFonts w:cstheme="minorHAnsi"/>
                <w:sz w:val="20"/>
                <w:szCs w:val="20"/>
              </w:rPr>
              <w:t xml:space="preserve"> proposition</w:t>
            </w:r>
            <w:r w:rsidRPr="00647CAB">
              <w:rPr>
                <w:rFonts w:cstheme="minorHAnsi"/>
                <w:sz w:val="20"/>
                <w:szCs w:val="20"/>
              </w:rPr>
              <w:t xml:space="preserve">, demonstrating </w:t>
            </w:r>
            <w:r>
              <w:rPr>
                <w:rFonts w:cstheme="minorHAnsi"/>
                <w:sz w:val="20"/>
                <w:szCs w:val="20"/>
              </w:rPr>
              <w:t xml:space="preserve">a clear </w:t>
            </w:r>
            <w:r w:rsidRPr="00647CAB">
              <w:rPr>
                <w:rFonts w:cstheme="minorHAnsi"/>
                <w:sz w:val="20"/>
                <w:szCs w:val="20"/>
              </w:rPr>
              <w:t>understanding of the</w:t>
            </w:r>
            <w:r>
              <w:rPr>
                <w:rFonts w:cstheme="minorHAnsi"/>
                <w:sz w:val="20"/>
                <w:szCs w:val="20"/>
              </w:rPr>
              <w:t xml:space="preserve"> focus and key terms</w:t>
            </w:r>
            <w:r w:rsidRPr="00647CAB">
              <w:rPr>
                <w:rFonts w:cstheme="minorHAnsi"/>
                <w:sz w:val="20"/>
                <w:szCs w:val="20"/>
              </w:rPr>
              <w:t xml:space="preserve"> of the question, and proposes a logical</w:t>
            </w:r>
            <w:r>
              <w:rPr>
                <w:rFonts w:cstheme="minorHAnsi"/>
                <w:sz w:val="20"/>
                <w:szCs w:val="20"/>
              </w:rPr>
              <w:t xml:space="preserve"> and coherent </w:t>
            </w:r>
            <w:r w:rsidRPr="00647CAB">
              <w:rPr>
                <w:rFonts w:cstheme="minorHAnsi"/>
                <w:sz w:val="20"/>
                <w:szCs w:val="20"/>
              </w:rPr>
              <w:t xml:space="preserve">structure </w:t>
            </w:r>
          </w:p>
        </w:tc>
        <w:tc>
          <w:tcPr>
            <w:tcW w:w="794" w:type="pct"/>
            <w:vAlign w:val="center"/>
          </w:tcPr>
          <w:p w14:paraId="17CAB7CB" w14:textId="77777777" w:rsidR="00E664E4" w:rsidRPr="00647CAB" w:rsidRDefault="00E664E4" w:rsidP="00D84A2A">
            <w:pPr>
              <w:spacing w:after="0" w:line="240" w:lineRule="auto"/>
              <w:jc w:val="center"/>
              <w:rPr>
                <w:rFonts w:cstheme="minorHAnsi"/>
                <w:sz w:val="20"/>
                <w:szCs w:val="20"/>
                <w:lang w:eastAsia="ja-JP"/>
              </w:rPr>
            </w:pPr>
            <w:r w:rsidRPr="00647CAB">
              <w:rPr>
                <w:rFonts w:cstheme="minorHAnsi"/>
                <w:sz w:val="20"/>
                <w:szCs w:val="20"/>
                <w:lang w:eastAsia="ja-JP"/>
              </w:rPr>
              <w:t>4</w:t>
            </w:r>
          </w:p>
        </w:tc>
      </w:tr>
      <w:tr w:rsidR="00E664E4" w:rsidRPr="00FF590D" w14:paraId="2E121BD2" w14:textId="77777777" w:rsidTr="00D075AF">
        <w:trPr>
          <w:trHeight w:val="20"/>
        </w:trPr>
        <w:tc>
          <w:tcPr>
            <w:tcW w:w="4206" w:type="pct"/>
            <w:shd w:val="clear" w:color="auto" w:fill="auto"/>
          </w:tcPr>
          <w:p w14:paraId="42AC56B6" w14:textId="77777777" w:rsidR="00E664E4" w:rsidRPr="00647CAB" w:rsidRDefault="00E664E4" w:rsidP="00D84A2A">
            <w:pPr>
              <w:spacing w:after="0" w:line="240" w:lineRule="auto"/>
              <w:rPr>
                <w:rFonts w:cstheme="minorHAnsi"/>
                <w:i/>
                <w:iCs/>
                <w:sz w:val="20"/>
                <w:szCs w:val="20"/>
                <w:lang w:eastAsia="ja-JP"/>
              </w:rPr>
            </w:pPr>
            <w:r w:rsidRPr="00647CAB">
              <w:rPr>
                <w:rFonts w:cstheme="minorHAnsi"/>
                <w:sz w:val="20"/>
                <w:szCs w:val="20"/>
              </w:rPr>
              <w:t>Provides an</w:t>
            </w:r>
            <w:r w:rsidRPr="00237D0A">
              <w:rPr>
                <w:rFonts w:cstheme="minorHAnsi"/>
                <w:sz w:val="20"/>
                <w:szCs w:val="20"/>
              </w:rPr>
              <w:t xml:space="preserve"> introduction </w:t>
            </w:r>
            <w:r>
              <w:rPr>
                <w:rFonts w:cstheme="minorHAnsi"/>
                <w:sz w:val="20"/>
                <w:szCs w:val="20"/>
              </w:rPr>
              <w:t>that</w:t>
            </w:r>
            <w:r w:rsidRPr="00B9163D">
              <w:rPr>
                <w:rFonts w:cstheme="minorHAnsi"/>
                <w:color w:val="ED0000"/>
                <w:sz w:val="20"/>
                <w:szCs w:val="20"/>
              </w:rPr>
              <w:t xml:space="preserve"> </w:t>
            </w:r>
            <w:r w:rsidRPr="00892E0B">
              <w:rPr>
                <w:rFonts w:cstheme="minorHAnsi"/>
                <w:sz w:val="20"/>
                <w:szCs w:val="20"/>
              </w:rPr>
              <w:t>clearly identifies a proposition</w:t>
            </w:r>
            <w:r w:rsidRPr="00B9163D">
              <w:rPr>
                <w:rFonts w:cstheme="minorHAnsi"/>
                <w:sz w:val="20"/>
                <w:szCs w:val="20"/>
              </w:rPr>
              <w:t xml:space="preserve">, </w:t>
            </w:r>
            <w:r w:rsidRPr="00647CAB">
              <w:rPr>
                <w:rFonts w:cstheme="minorHAnsi"/>
                <w:sz w:val="20"/>
                <w:szCs w:val="20"/>
              </w:rPr>
              <w:t>demonstrating</w:t>
            </w:r>
            <w:r>
              <w:rPr>
                <w:rFonts w:cstheme="minorHAnsi"/>
                <w:sz w:val="20"/>
                <w:szCs w:val="20"/>
              </w:rPr>
              <w:t xml:space="preserve"> an</w:t>
            </w:r>
            <w:r w:rsidRPr="00647CAB">
              <w:rPr>
                <w:rFonts w:cstheme="minorHAnsi"/>
                <w:sz w:val="20"/>
                <w:szCs w:val="20"/>
              </w:rPr>
              <w:t xml:space="preserve"> understanding of </w:t>
            </w:r>
            <w:r>
              <w:rPr>
                <w:rFonts w:cstheme="minorHAnsi"/>
                <w:sz w:val="20"/>
                <w:szCs w:val="20"/>
              </w:rPr>
              <w:t>the focus</w:t>
            </w:r>
            <w:r w:rsidRPr="00647CAB">
              <w:rPr>
                <w:rFonts w:cstheme="minorHAnsi"/>
                <w:sz w:val="20"/>
                <w:szCs w:val="20"/>
              </w:rPr>
              <w:t xml:space="preserve"> of the question, and gives a clear sense of the direction </w:t>
            </w:r>
          </w:p>
        </w:tc>
        <w:tc>
          <w:tcPr>
            <w:tcW w:w="794" w:type="pct"/>
            <w:vAlign w:val="center"/>
          </w:tcPr>
          <w:p w14:paraId="68876A9E" w14:textId="77777777" w:rsidR="00E664E4" w:rsidRPr="00647CAB" w:rsidRDefault="00E664E4" w:rsidP="00D84A2A">
            <w:pPr>
              <w:spacing w:after="0" w:line="240" w:lineRule="auto"/>
              <w:jc w:val="center"/>
              <w:rPr>
                <w:rFonts w:cstheme="minorHAnsi"/>
                <w:sz w:val="20"/>
                <w:szCs w:val="20"/>
                <w:lang w:eastAsia="ja-JP"/>
              </w:rPr>
            </w:pPr>
            <w:r w:rsidRPr="00647CAB">
              <w:rPr>
                <w:rFonts w:cstheme="minorHAnsi"/>
                <w:sz w:val="20"/>
                <w:szCs w:val="20"/>
                <w:lang w:eastAsia="ja-JP"/>
              </w:rPr>
              <w:t>3</w:t>
            </w:r>
          </w:p>
        </w:tc>
      </w:tr>
      <w:tr w:rsidR="00E664E4" w:rsidRPr="00FF590D" w14:paraId="7EF3C413" w14:textId="77777777" w:rsidTr="00D075AF">
        <w:trPr>
          <w:trHeight w:val="20"/>
        </w:trPr>
        <w:tc>
          <w:tcPr>
            <w:tcW w:w="4206" w:type="pct"/>
          </w:tcPr>
          <w:p w14:paraId="07C21AC3" w14:textId="77777777" w:rsidR="00E664E4" w:rsidRPr="00647CAB" w:rsidRDefault="00E664E4" w:rsidP="00D84A2A">
            <w:pPr>
              <w:spacing w:after="0" w:line="240" w:lineRule="auto"/>
              <w:rPr>
                <w:rFonts w:cstheme="minorHAnsi"/>
                <w:i/>
                <w:iCs/>
                <w:sz w:val="20"/>
                <w:szCs w:val="20"/>
                <w:lang w:eastAsia="ja-JP"/>
              </w:rPr>
            </w:pPr>
            <w:r w:rsidRPr="00647CAB">
              <w:rPr>
                <w:rFonts w:cstheme="minorHAnsi"/>
                <w:sz w:val="20"/>
                <w:szCs w:val="20"/>
              </w:rPr>
              <w:t>Provides an</w:t>
            </w:r>
            <w:r w:rsidRPr="00237D0A">
              <w:rPr>
                <w:rFonts w:cstheme="minorHAnsi"/>
                <w:sz w:val="20"/>
                <w:szCs w:val="20"/>
              </w:rPr>
              <w:t xml:space="preserve"> introduction </w:t>
            </w:r>
            <w:r w:rsidRPr="00892E0B">
              <w:rPr>
                <w:rFonts w:cstheme="minorHAnsi"/>
                <w:sz w:val="20"/>
                <w:szCs w:val="20"/>
              </w:rPr>
              <w:t xml:space="preserve">that includes a simple proposition, demonstrating a general understanding of the topic </w:t>
            </w:r>
          </w:p>
        </w:tc>
        <w:tc>
          <w:tcPr>
            <w:tcW w:w="794" w:type="pct"/>
            <w:vAlign w:val="center"/>
          </w:tcPr>
          <w:p w14:paraId="3C896BA7" w14:textId="77777777" w:rsidR="00E664E4" w:rsidRPr="00647CAB" w:rsidRDefault="00E664E4" w:rsidP="00D84A2A">
            <w:pPr>
              <w:spacing w:after="0" w:line="240" w:lineRule="auto"/>
              <w:jc w:val="center"/>
              <w:rPr>
                <w:rFonts w:cstheme="minorHAnsi"/>
                <w:sz w:val="20"/>
                <w:szCs w:val="20"/>
                <w:lang w:eastAsia="ja-JP"/>
              </w:rPr>
            </w:pPr>
            <w:r w:rsidRPr="00647CAB">
              <w:rPr>
                <w:rFonts w:cstheme="minorHAnsi"/>
                <w:sz w:val="20"/>
                <w:szCs w:val="20"/>
                <w:lang w:eastAsia="ja-JP"/>
              </w:rPr>
              <w:t>2</w:t>
            </w:r>
          </w:p>
        </w:tc>
      </w:tr>
      <w:tr w:rsidR="00E664E4" w:rsidRPr="00FF590D" w14:paraId="77E58560" w14:textId="77777777" w:rsidTr="00D075AF">
        <w:trPr>
          <w:trHeight w:val="20"/>
        </w:trPr>
        <w:tc>
          <w:tcPr>
            <w:tcW w:w="4206" w:type="pct"/>
          </w:tcPr>
          <w:p w14:paraId="68B60802" w14:textId="77777777" w:rsidR="00E664E4" w:rsidRPr="00647CAB" w:rsidRDefault="00E664E4" w:rsidP="00D84A2A">
            <w:pPr>
              <w:spacing w:after="0" w:line="240" w:lineRule="auto"/>
              <w:rPr>
                <w:rFonts w:cstheme="minorHAnsi"/>
                <w:i/>
                <w:iCs/>
                <w:sz w:val="20"/>
                <w:szCs w:val="20"/>
                <w:lang w:eastAsia="ja-JP"/>
              </w:rPr>
            </w:pPr>
            <w:r w:rsidRPr="00647CAB">
              <w:rPr>
                <w:rFonts w:cstheme="minorHAnsi"/>
                <w:sz w:val="20"/>
                <w:szCs w:val="20"/>
              </w:rPr>
              <w:t xml:space="preserve">Provides an </w:t>
            </w:r>
            <w:r w:rsidRPr="00237D0A">
              <w:rPr>
                <w:rFonts w:cstheme="minorHAnsi"/>
                <w:sz w:val="20"/>
                <w:szCs w:val="20"/>
              </w:rPr>
              <w:t>introduction</w:t>
            </w:r>
            <w:r w:rsidRPr="00647CAB">
              <w:rPr>
                <w:rFonts w:cstheme="minorHAnsi"/>
                <w:sz w:val="20"/>
                <w:szCs w:val="20"/>
              </w:rPr>
              <w:t xml:space="preserve"> that consists of</w:t>
            </w:r>
            <w:r w:rsidRPr="00892E0B">
              <w:rPr>
                <w:rFonts w:cstheme="minorHAnsi"/>
                <w:sz w:val="20"/>
                <w:szCs w:val="20"/>
              </w:rPr>
              <w:t xml:space="preserve"> statements </w:t>
            </w:r>
            <w:r w:rsidRPr="00647CAB">
              <w:rPr>
                <w:rFonts w:cstheme="minorHAnsi"/>
                <w:sz w:val="20"/>
                <w:szCs w:val="20"/>
              </w:rPr>
              <w:t xml:space="preserve">outlining the ‘who’ or ‘what’ to be discussed </w:t>
            </w:r>
          </w:p>
        </w:tc>
        <w:tc>
          <w:tcPr>
            <w:tcW w:w="794" w:type="pct"/>
            <w:vAlign w:val="center"/>
          </w:tcPr>
          <w:p w14:paraId="2A5E1F5A" w14:textId="77777777" w:rsidR="00E664E4" w:rsidRPr="00647CAB" w:rsidRDefault="00E664E4" w:rsidP="00D84A2A">
            <w:pPr>
              <w:spacing w:after="0" w:line="240" w:lineRule="auto"/>
              <w:jc w:val="center"/>
              <w:rPr>
                <w:rFonts w:cstheme="minorHAnsi"/>
                <w:sz w:val="20"/>
                <w:szCs w:val="20"/>
                <w:lang w:eastAsia="ja-JP"/>
              </w:rPr>
            </w:pPr>
            <w:r w:rsidRPr="00647CAB">
              <w:rPr>
                <w:rFonts w:cstheme="minorHAnsi"/>
                <w:sz w:val="20"/>
                <w:szCs w:val="20"/>
                <w:lang w:eastAsia="ja-JP"/>
              </w:rPr>
              <w:t>1</w:t>
            </w:r>
          </w:p>
        </w:tc>
      </w:tr>
      <w:tr w:rsidR="00E664E4" w:rsidRPr="00FF590D" w14:paraId="0E59DC9B" w14:textId="77777777" w:rsidTr="00D075AF">
        <w:trPr>
          <w:trHeight w:val="20"/>
        </w:trPr>
        <w:tc>
          <w:tcPr>
            <w:tcW w:w="4206" w:type="pct"/>
          </w:tcPr>
          <w:p w14:paraId="3B3AB13B" w14:textId="77777777" w:rsidR="00E664E4" w:rsidRPr="00647CAB" w:rsidRDefault="00E664E4" w:rsidP="00D84A2A">
            <w:pPr>
              <w:spacing w:after="0" w:line="240" w:lineRule="auto"/>
              <w:jc w:val="right"/>
              <w:rPr>
                <w:rFonts w:cstheme="minorHAnsi"/>
                <w:b/>
                <w:sz w:val="20"/>
                <w:szCs w:val="20"/>
                <w:lang w:eastAsia="ja-JP"/>
              </w:rPr>
            </w:pPr>
            <w:r w:rsidRPr="00647CAB">
              <w:rPr>
                <w:rFonts w:cstheme="minorHAnsi"/>
                <w:b/>
                <w:sz w:val="20"/>
                <w:szCs w:val="20"/>
                <w:lang w:eastAsia="ja-JP"/>
              </w:rPr>
              <w:t>Subtotal</w:t>
            </w:r>
          </w:p>
        </w:tc>
        <w:tc>
          <w:tcPr>
            <w:tcW w:w="794" w:type="pct"/>
            <w:vAlign w:val="center"/>
          </w:tcPr>
          <w:p w14:paraId="55ADF9ED" w14:textId="77777777" w:rsidR="00E664E4" w:rsidRPr="00647CAB" w:rsidRDefault="00E664E4" w:rsidP="00D84A2A">
            <w:pPr>
              <w:spacing w:after="0" w:line="240" w:lineRule="auto"/>
              <w:jc w:val="right"/>
              <w:rPr>
                <w:rFonts w:cstheme="minorHAnsi"/>
                <w:b/>
                <w:sz w:val="20"/>
                <w:szCs w:val="20"/>
                <w:lang w:eastAsia="ja-JP"/>
              </w:rPr>
            </w:pPr>
            <w:r w:rsidRPr="00647CAB">
              <w:rPr>
                <w:rFonts w:cstheme="minorHAnsi"/>
                <w:b/>
                <w:sz w:val="20"/>
                <w:szCs w:val="20"/>
                <w:lang w:eastAsia="ja-JP"/>
              </w:rPr>
              <w:t>/4</w:t>
            </w:r>
          </w:p>
        </w:tc>
      </w:tr>
      <w:tr w:rsidR="00E664E4" w:rsidRPr="00FF590D" w14:paraId="0DA1B736" w14:textId="77777777" w:rsidTr="00D075AF">
        <w:trPr>
          <w:trHeight w:val="20"/>
        </w:trPr>
        <w:tc>
          <w:tcPr>
            <w:tcW w:w="5000" w:type="pct"/>
            <w:gridSpan w:val="2"/>
            <w:shd w:val="clear" w:color="auto" w:fill="E4D8EB"/>
            <w:vAlign w:val="center"/>
          </w:tcPr>
          <w:p w14:paraId="2870E22E" w14:textId="77777777" w:rsidR="00E664E4" w:rsidRPr="00647CAB" w:rsidRDefault="00E664E4" w:rsidP="00D84A2A">
            <w:pPr>
              <w:spacing w:after="0" w:line="240" w:lineRule="auto"/>
              <w:rPr>
                <w:rFonts w:cstheme="minorHAnsi"/>
                <w:b/>
                <w:sz w:val="20"/>
                <w:szCs w:val="20"/>
                <w:lang w:eastAsia="ja-JP"/>
              </w:rPr>
            </w:pPr>
            <w:r>
              <w:rPr>
                <w:rFonts w:cstheme="minorHAnsi"/>
                <w:b/>
                <w:sz w:val="20"/>
                <w:szCs w:val="20"/>
                <w:lang w:eastAsia="ja-JP"/>
              </w:rPr>
              <w:t xml:space="preserve">Narrative </w:t>
            </w:r>
          </w:p>
        </w:tc>
      </w:tr>
      <w:tr w:rsidR="00E664E4" w:rsidRPr="00FF590D" w14:paraId="6814341F" w14:textId="77777777" w:rsidTr="00D075AF">
        <w:trPr>
          <w:trHeight w:val="20"/>
        </w:trPr>
        <w:tc>
          <w:tcPr>
            <w:tcW w:w="4206" w:type="pct"/>
          </w:tcPr>
          <w:p w14:paraId="0FFE4473" w14:textId="096F2CBA" w:rsidR="00E664E4" w:rsidRPr="00647CAB" w:rsidRDefault="00E664E4" w:rsidP="00D84A2A">
            <w:pPr>
              <w:spacing w:after="0" w:line="240" w:lineRule="auto"/>
              <w:ind w:right="-57"/>
              <w:rPr>
                <w:rFonts w:cstheme="minorHAnsi"/>
                <w:sz w:val="20"/>
                <w:szCs w:val="20"/>
                <w:lang w:eastAsia="ja-JP"/>
              </w:rPr>
            </w:pPr>
            <w:r w:rsidRPr="00647CAB">
              <w:rPr>
                <w:rFonts w:cstheme="minorHAnsi"/>
                <w:sz w:val="20"/>
                <w:szCs w:val="20"/>
              </w:rPr>
              <w:t xml:space="preserve">Demonstrates a comprehensive understanding of the major features of the historical narrative and </w:t>
            </w:r>
            <w:r>
              <w:rPr>
                <w:rFonts w:cstheme="minorHAnsi"/>
                <w:sz w:val="20"/>
                <w:szCs w:val="20"/>
              </w:rPr>
              <w:t>evaluates the</w:t>
            </w:r>
            <w:r w:rsidRPr="00647CAB">
              <w:rPr>
                <w:rFonts w:cstheme="minorHAnsi"/>
                <w:sz w:val="20"/>
                <w:szCs w:val="20"/>
              </w:rPr>
              <w:t xml:space="preserve"> impact of forces, including people, events, ideas and structures, </w:t>
            </w:r>
            <w:r>
              <w:rPr>
                <w:rFonts w:cstheme="minorHAnsi"/>
                <w:sz w:val="20"/>
                <w:szCs w:val="20"/>
              </w:rPr>
              <w:t xml:space="preserve">and their significance </w:t>
            </w:r>
            <w:r w:rsidRPr="00647CAB">
              <w:rPr>
                <w:rFonts w:cstheme="minorHAnsi"/>
                <w:sz w:val="20"/>
                <w:szCs w:val="20"/>
              </w:rPr>
              <w:t>on continuity and change</w:t>
            </w:r>
          </w:p>
        </w:tc>
        <w:tc>
          <w:tcPr>
            <w:tcW w:w="794" w:type="pct"/>
            <w:vAlign w:val="center"/>
          </w:tcPr>
          <w:p w14:paraId="28949B3D" w14:textId="77777777" w:rsidR="00E664E4" w:rsidRPr="00647CAB" w:rsidRDefault="00E664E4" w:rsidP="00D84A2A">
            <w:pPr>
              <w:spacing w:after="0" w:line="240" w:lineRule="auto"/>
              <w:jc w:val="center"/>
              <w:rPr>
                <w:rFonts w:cstheme="minorHAnsi"/>
                <w:sz w:val="20"/>
                <w:szCs w:val="20"/>
                <w:lang w:eastAsia="ja-JP"/>
              </w:rPr>
            </w:pPr>
            <w:r w:rsidRPr="00647CAB">
              <w:rPr>
                <w:rFonts w:cstheme="minorHAnsi"/>
                <w:sz w:val="20"/>
                <w:szCs w:val="20"/>
                <w:lang w:eastAsia="ja-JP"/>
              </w:rPr>
              <w:t>5</w:t>
            </w:r>
          </w:p>
        </w:tc>
      </w:tr>
      <w:tr w:rsidR="00E664E4" w:rsidRPr="00FF590D" w14:paraId="6AC2B948" w14:textId="77777777" w:rsidTr="00D075AF">
        <w:trPr>
          <w:trHeight w:val="20"/>
        </w:trPr>
        <w:tc>
          <w:tcPr>
            <w:tcW w:w="4206" w:type="pct"/>
          </w:tcPr>
          <w:p w14:paraId="6A20759B" w14:textId="77777777" w:rsidR="00E664E4" w:rsidRPr="00647CAB" w:rsidRDefault="00E664E4" w:rsidP="00D84A2A">
            <w:pPr>
              <w:spacing w:after="0" w:line="240" w:lineRule="auto"/>
              <w:ind w:right="-57"/>
              <w:rPr>
                <w:rFonts w:cstheme="minorHAnsi"/>
                <w:sz w:val="20"/>
                <w:szCs w:val="20"/>
                <w:lang w:eastAsia="ja-JP"/>
              </w:rPr>
            </w:pPr>
            <w:r w:rsidRPr="00647CAB">
              <w:rPr>
                <w:rFonts w:cstheme="minorHAnsi"/>
                <w:sz w:val="20"/>
                <w:szCs w:val="20"/>
              </w:rPr>
              <w:t xml:space="preserve">Demonstrates a well-developed understanding of the major features of the historical narrative </w:t>
            </w:r>
            <w:r>
              <w:rPr>
                <w:rFonts w:cstheme="minorHAnsi"/>
                <w:sz w:val="20"/>
                <w:szCs w:val="20"/>
              </w:rPr>
              <w:t>and discusses the significance of forces, including</w:t>
            </w:r>
            <w:r w:rsidRPr="00647CAB">
              <w:rPr>
                <w:rFonts w:cstheme="minorHAnsi"/>
                <w:sz w:val="20"/>
                <w:szCs w:val="20"/>
              </w:rPr>
              <w:t xml:space="preserve"> people,</w:t>
            </w:r>
            <w:r>
              <w:rPr>
                <w:rFonts w:cstheme="minorHAnsi"/>
                <w:sz w:val="20"/>
                <w:szCs w:val="20"/>
              </w:rPr>
              <w:t xml:space="preserve"> events,</w:t>
            </w:r>
            <w:r w:rsidRPr="00647CAB">
              <w:rPr>
                <w:rFonts w:cstheme="minorHAnsi"/>
                <w:sz w:val="20"/>
                <w:szCs w:val="20"/>
              </w:rPr>
              <w:t xml:space="preserve"> ideas and structures </w:t>
            </w:r>
            <w:r>
              <w:rPr>
                <w:rFonts w:cstheme="minorHAnsi"/>
                <w:sz w:val="20"/>
                <w:szCs w:val="20"/>
              </w:rPr>
              <w:t>on</w:t>
            </w:r>
            <w:r w:rsidRPr="00647CAB">
              <w:rPr>
                <w:rFonts w:cstheme="minorHAnsi"/>
                <w:sz w:val="20"/>
                <w:szCs w:val="20"/>
              </w:rPr>
              <w:t xml:space="preserve"> continuity and change</w:t>
            </w:r>
          </w:p>
        </w:tc>
        <w:tc>
          <w:tcPr>
            <w:tcW w:w="794" w:type="pct"/>
            <w:vAlign w:val="center"/>
          </w:tcPr>
          <w:p w14:paraId="7A4CAE2C" w14:textId="77777777" w:rsidR="00E664E4" w:rsidRPr="00647CAB" w:rsidRDefault="00E664E4" w:rsidP="00D84A2A">
            <w:pPr>
              <w:spacing w:after="0" w:line="240" w:lineRule="auto"/>
              <w:jc w:val="center"/>
              <w:rPr>
                <w:rFonts w:cstheme="minorHAnsi"/>
                <w:sz w:val="20"/>
                <w:szCs w:val="20"/>
                <w:lang w:eastAsia="ja-JP"/>
              </w:rPr>
            </w:pPr>
            <w:r w:rsidRPr="00647CAB">
              <w:rPr>
                <w:rFonts w:cstheme="minorHAnsi"/>
                <w:sz w:val="20"/>
                <w:szCs w:val="20"/>
                <w:lang w:eastAsia="ja-JP"/>
              </w:rPr>
              <w:t>4</w:t>
            </w:r>
          </w:p>
        </w:tc>
      </w:tr>
      <w:tr w:rsidR="00E664E4" w:rsidRPr="00FF590D" w14:paraId="367559F7" w14:textId="77777777" w:rsidTr="00D075AF">
        <w:trPr>
          <w:trHeight w:val="20"/>
        </w:trPr>
        <w:tc>
          <w:tcPr>
            <w:tcW w:w="4206" w:type="pct"/>
          </w:tcPr>
          <w:p w14:paraId="4B4ADD31" w14:textId="77777777" w:rsidR="00E664E4" w:rsidRPr="00647CAB" w:rsidRDefault="00E664E4" w:rsidP="00D84A2A">
            <w:pPr>
              <w:spacing w:after="0" w:line="240" w:lineRule="auto"/>
              <w:ind w:right="-57"/>
              <w:rPr>
                <w:rFonts w:cstheme="minorHAnsi"/>
                <w:sz w:val="20"/>
                <w:szCs w:val="20"/>
                <w:lang w:eastAsia="ja-JP"/>
              </w:rPr>
            </w:pPr>
            <w:r w:rsidRPr="00647CAB">
              <w:rPr>
                <w:rFonts w:cstheme="minorHAnsi"/>
                <w:sz w:val="20"/>
                <w:szCs w:val="20"/>
              </w:rPr>
              <w:t xml:space="preserve">Demonstrates a </w:t>
            </w:r>
            <w:r>
              <w:rPr>
                <w:rFonts w:cstheme="minorHAnsi"/>
                <w:sz w:val="20"/>
                <w:szCs w:val="20"/>
              </w:rPr>
              <w:t>general</w:t>
            </w:r>
            <w:r w:rsidRPr="00647CAB">
              <w:rPr>
                <w:rFonts w:cstheme="minorHAnsi"/>
                <w:sz w:val="20"/>
                <w:szCs w:val="20"/>
              </w:rPr>
              <w:t xml:space="preserve"> understanding of some of the major features of the historical narrative</w:t>
            </w:r>
            <w:r>
              <w:rPr>
                <w:rFonts w:cstheme="minorHAnsi"/>
                <w:sz w:val="20"/>
                <w:szCs w:val="20"/>
              </w:rPr>
              <w:t xml:space="preserve"> and </w:t>
            </w:r>
            <w:r w:rsidRPr="00892E0B">
              <w:rPr>
                <w:rFonts w:cstheme="minorHAnsi"/>
                <w:sz w:val="20"/>
                <w:szCs w:val="20"/>
              </w:rPr>
              <w:t xml:space="preserve">outlines some </w:t>
            </w:r>
            <w:r w:rsidRPr="00647CAB">
              <w:rPr>
                <w:rFonts w:cstheme="minorHAnsi"/>
                <w:sz w:val="20"/>
                <w:szCs w:val="20"/>
              </w:rPr>
              <w:t>relationships between</w:t>
            </w:r>
            <w:r>
              <w:rPr>
                <w:rFonts w:cstheme="minorHAnsi"/>
                <w:sz w:val="20"/>
                <w:szCs w:val="20"/>
              </w:rPr>
              <w:t xml:space="preserve"> forces, including</w:t>
            </w:r>
            <w:r w:rsidRPr="00647CAB">
              <w:rPr>
                <w:rFonts w:cstheme="minorHAnsi"/>
                <w:sz w:val="20"/>
                <w:szCs w:val="20"/>
              </w:rPr>
              <w:t xml:space="preserve"> people,</w:t>
            </w:r>
            <w:r>
              <w:rPr>
                <w:rFonts w:cstheme="minorHAnsi"/>
                <w:sz w:val="20"/>
                <w:szCs w:val="20"/>
              </w:rPr>
              <w:t xml:space="preserve"> events,</w:t>
            </w:r>
            <w:r w:rsidRPr="00647CAB">
              <w:rPr>
                <w:rFonts w:cstheme="minorHAnsi"/>
                <w:sz w:val="20"/>
                <w:szCs w:val="20"/>
              </w:rPr>
              <w:t xml:space="preserve"> ideas and structures, and/or continuity and change</w:t>
            </w:r>
          </w:p>
        </w:tc>
        <w:tc>
          <w:tcPr>
            <w:tcW w:w="794" w:type="pct"/>
            <w:vAlign w:val="center"/>
          </w:tcPr>
          <w:p w14:paraId="12147912" w14:textId="77777777" w:rsidR="00E664E4" w:rsidRPr="00647CAB" w:rsidRDefault="00E664E4" w:rsidP="00D84A2A">
            <w:pPr>
              <w:spacing w:after="0" w:line="240" w:lineRule="auto"/>
              <w:jc w:val="center"/>
              <w:rPr>
                <w:rFonts w:cstheme="minorHAnsi"/>
                <w:sz w:val="20"/>
                <w:szCs w:val="20"/>
                <w:lang w:eastAsia="ja-JP"/>
              </w:rPr>
            </w:pPr>
            <w:r w:rsidRPr="00647CAB">
              <w:rPr>
                <w:rFonts w:cstheme="minorHAnsi"/>
                <w:sz w:val="20"/>
                <w:szCs w:val="20"/>
                <w:lang w:eastAsia="ja-JP"/>
              </w:rPr>
              <w:t>3</w:t>
            </w:r>
          </w:p>
        </w:tc>
      </w:tr>
      <w:tr w:rsidR="00E664E4" w:rsidRPr="00FF590D" w14:paraId="1BB2BFD8" w14:textId="77777777" w:rsidTr="00D075AF">
        <w:trPr>
          <w:trHeight w:val="20"/>
        </w:trPr>
        <w:tc>
          <w:tcPr>
            <w:tcW w:w="4206" w:type="pct"/>
          </w:tcPr>
          <w:p w14:paraId="4F093BEF" w14:textId="7CE72330" w:rsidR="00E664E4" w:rsidRPr="00647CAB" w:rsidRDefault="00E664E4" w:rsidP="00D84A2A">
            <w:pPr>
              <w:spacing w:after="0" w:line="240" w:lineRule="auto"/>
              <w:ind w:right="-57"/>
              <w:rPr>
                <w:rFonts w:cstheme="minorHAnsi"/>
                <w:sz w:val="20"/>
                <w:szCs w:val="20"/>
                <w:lang w:eastAsia="ja-JP"/>
              </w:rPr>
            </w:pPr>
            <w:r w:rsidRPr="00647CAB">
              <w:rPr>
                <w:rFonts w:cstheme="minorHAnsi"/>
                <w:sz w:val="20"/>
                <w:szCs w:val="20"/>
              </w:rPr>
              <w:t>Demonstrates</w:t>
            </w:r>
            <w:r w:rsidRPr="00892E0B">
              <w:rPr>
                <w:rFonts w:cstheme="minorHAnsi"/>
                <w:sz w:val="20"/>
                <w:szCs w:val="20"/>
              </w:rPr>
              <w:t xml:space="preserve"> </w:t>
            </w:r>
            <w:r>
              <w:rPr>
                <w:rFonts w:cstheme="minorHAnsi"/>
                <w:sz w:val="20"/>
                <w:szCs w:val="20"/>
              </w:rPr>
              <w:t>some</w:t>
            </w:r>
            <w:r w:rsidRPr="00892E0B">
              <w:rPr>
                <w:rFonts w:cstheme="minorHAnsi"/>
                <w:sz w:val="20"/>
                <w:szCs w:val="20"/>
              </w:rPr>
              <w:t xml:space="preserve"> </w:t>
            </w:r>
            <w:r w:rsidRPr="00647CAB">
              <w:rPr>
                <w:rFonts w:cstheme="minorHAnsi"/>
                <w:sz w:val="20"/>
                <w:szCs w:val="20"/>
              </w:rPr>
              <w:t xml:space="preserve">understanding of the historical </w:t>
            </w:r>
            <w:r w:rsidRPr="00892E0B">
              <w:rPr>
                <w:rFonts w:cstheme="minorHAnsi"/>
                <w:sz w:val="20"/>
                <w:szCs w:val="20"/>
              </w:rPr>
              <w:t>narrative, and identifies minimal relationships between people, events, ideas and structures</w:t>
            </w:r>
            <w:r w:rsidR="000D2789">
              <w:rPr>
                <w:rFonts w:cstheme="minorHAnsi"/>
                <w:sz w:val="20"/>
                <w:szCs w:val="20"/>
              </w:rPr>
              <w:t>,</w:t>
            </w:r>
            <w:r w:rsidRPr="00892E0B">
              <w:rPr>
                <w:rFonts w:cstheme="minorHAnsi"/>
                <w:sz w:val="20"/>
                <w:szCs w:val="20"/>
              </w:rPr>
              <w:t xml:space="preserve"> and/or continuity and change</w:t>
            </w:r>
          </w:p>
        </w:tc>
        <w:tc>
          <w:tcPr>
            <w:tcW w:w="794" w:type="pct"/>
            <w:vAlign w:val="center"/>
          </w:tcPr>
          <w:p w14:paraId="304D2C8C" w14:textId="77777777" w:rsidR="00E664E4" w:rsidRPr="00647CAB" w:rsidRDefault="00E664E4" w:rsidP="00D84A2A">
            <w:pPr>
              <w:spacing w:after="0" w:line="240" w:lineRule="auto"/>
              <w:jc w:val="center"/>
              <w:rPr>
                <w:rFonts w:cstheme="minorHAnsi"/>
                <w:sz w:val="20"/>
                <w:szCs w:val="20"/>
                <w:lang w:eastAsia="ja-JP"/>
              </w:rPr>
            </w:pPr>
            <w:r w:rsidRPr="00647CAB">
              <w:rPr>
                <w:rFonts w:cstheme="minorHAnsi"/>
                <w:sz w:val="20"/>
                <w:szCs w:val="20"/>
                <w:lang w:eastAsia="ja-JP"/>
              </w:rPr>
              <w:t>2</w:t>
            </w:r>
          </w:p>
        </w:tc>
      </w:tr>
      <w:tr w:rsidR="00E664E4" w:rsidRPr="00FF590D" w14:paraId="152DA97A" w14:textId="77777777" w:rsidTr="00D075AF">
        <w:trPr>
          <w:trHeight w:val="20"/>
        </w:trPr>
        <w:tc>
          <w:tcPr>
            <w:tcW w:w="4206" w:type="pct"/>
          </w:tcPr>
          <w:p w14:paraId="337671CC" w14:textId="77777777" w:rsidR="00E664E4" w:rsidRPr="00647CAB" w:rsidRDefault="00E664E4" w:rsidP="00D84A2A">
            <w:pPr>
              <w:spacing w:after="0" w:line="240" w:lineRule="auto"/>
              <w:rPr>
                <w:rFonts w:cstheme="minorHAnsi"/>
                <w:sz w:val="20"/>
                <w:szCs w:val="20"/>
                <w:lang w:eastAsia="ja-JP"/>
              </w:rPr>
            </w:pPr>
            <w:r w:rsidRPr="00647CAB">
              <w:rPr>
                <w:rFonts w:cstheme="minorHAnsi"/>
                <w:sz w:val="20"/>
                <w:szCs w:val="20"/>
              </w:rPr>
              <w:t>Demonstrates</w:t>
            </w:r>
            <w:r>
              <w:rPr>
                <w:rFonts w:cstheme="minorHAnsi"/>
                <w:sz w:val="20"/>
                <w:szCs w:val="20"/>
              </w:rPr>
              <w:t xml:space="preserve"> </w:t>
            </w:r>
            <w:r w:rsidRPr="00647CAB">
              <w:rPr>
                <w:rFonts w:cstheme="minorHAnsi"/>
                <w:sz w:val="20"/>
                <w:szCs w:val="20"/>
              </w:rPr>
              <w:t xml:space="preserve">limited understanding </w:t>
            </w:r>
            <w:r>
              <w:rPr>
                <w:rFonts w:cstheme="minorHAnsi"/>
                <w:sz w:val="20"/>
                <w:szCs w:val="20"/>
              </w:rPr>
              <w:t>of the historical</w:t>
            </w:r>
            <w:r w:rsidRPr="00647CAB">
              <w:rPr>
                <w:rFonts w:cstheme="minorHAnsi"/>
                <w:sz w:val="20"/>
                <w:szCs w:val="20"/>
              </w:rPr>
              <w:t xml:space="preserve"> narrative, and</w:t>
            </w:r>
            <w:r w:rsidRPr="00892E0B">
              <w:rPr>
                <w:rFonts w:cstheme="minorHAnsi"/>
                <w:sz w:val="20"/>
                <w:szCs w:val="20"/>
              </w:rPr>
              <w:t xml:space="preserve"> </w:t>
            </w:r>
            <w:r>
              <w:rPr>
                <w:rFonts w:cstheme="minorHAnsi"/>
                <w:sz w:val="20"/>
                <w:szCs w:val="20"/>
              </w:rPr>
              <w:t xml:space="preserve">makes </w:t>
            </w:r>
            <w:r w:rsidRPr="00892E0B">
              <w:rPr>
                <w:rFonts w:cstheme="minorHAnsi"/>
                <w:sz w:val="20"/>
                <w:szCs w:val="20"/>
              </w:rPr>
              <w:t xml:space="preserve">limited </w:t>
            </w:r>
            <w:r w:rsidRPr="00647CAB">
              <w:rPr>
                <w:rFonts w:cstheme="minorHAnsi"/>
                <w:sz w:val="20"/>
                <w:szCs w:val="20"/>
              </w:rPr>
              <w:t>reference to</w:t>
            </w:r>
            <w:r>
              <w:rPr>
                <w:rFonts w:cstheme="minorHAnsi"/>
                <w:sz w:val="20"/>
                <w:szCs w:val="20"/>
              </w:rPr>
              <w:t xml:space="preserve"> </w:t>
            </w:r>
            <w:r w:rsidRPr="00647CAB">
              <w:rPr>
                <w:rFonts w:cstheme="minorHAnsi"/>
                <w:sz w:val="20"/>
                <w:szCs w:val="20"/>
              </w:rPr>
              <w:t>people, events, ideas and/or structures</w:t>
            </w:r>
          </w:p>
        </w:tc>
        <w:tc>
          <w:tcPr>
            <w:tcW w:w="794" w:type="pct"/>
            <w:vAlign w:val="center"/>
          </w:tcPr>
          <w:p w14:paraId="61F87F04" w14:textId="77777777" w:rsidR="00E664E4" w:rsidRPr="00647CAB" w:rsidRDefault="00E664E4" w:rsidP="00D84A2A">
            <w:pPr>
              <w:spacing w:after="0" w:line="240" w:lineRule="auto"/>
              <w:jc w:val="center"/>
              <w:rPr>
                <w:rFonts w:cstheme="minorHAnsi"/>
                <w:sz w:val="20"/>
                <w:szCs w:val="20"/>
                <w:lang w:eastAsia="ja-JP"/>
              </w:rPr>
            </w:pPr>
            <w:r w:rsidRPr="00647CAB">
              <w:rPr>
                <w:rFonts w:cstheme="minorHAnsi"/>
                <w:sz w:val="20"/>
                <w:szCs w:val="20"/>
                <w:lang w:eastAsia="ja-JP"/>
              </w:rPr>
              <w:t>1</w:t>
            </w:r>
          </w:p>
        </w:tc>
      </w:tr>
      <w:tr w:rsidR="00E664E4" w:rsidRPr="00FF590D" w14:paraId="0D9CF6FA" w14:textId="77777777" w:rsidTr="00D075AF">
        <w:trPr>
          <w:trHeight w:val="20"/>
        </w:trPr>
        <w:tc>
          <w:tcPr>
            <w:tcW w:w="4206" w:type="pct"/>
          </w:tcPr>
          <w:p w14:paraId="13CB6BD0" w14:textId="77777777" w:rsidR="00E664E4" w:rsidRPr="00647CAB" w:rsidRDefault="00E664E4" w:rsidP="00D84A2A">
            <w:pPr>
              <w:spacing w:after="0" w:line="240" w:lineRule="auto"/>
              <w:jc w:val="right"/>
              <w:rPr>
                <w:rFonts w:cstheme="minorHAnsi"/>
                <w:b/>
                <w:sz w:val="20"/>
                <w:szCs w:val="20"/>
                <w:lang w:eastAsia="ja-JP"/>
              </w:rPr>
            </w:pPr>
            <w:r w:rsidRPr="00647CAB">
              <w:rPr>
                <w:rFonts w:cstheme="minorHAnsi"/>
                <w:b/>
                <w:sz w:val="20"/>
                <w:szCs w:val="20"/>
                <w:lang w:eastAsia="ja-JP"/>
              </w:rPr>
              <w:t>Subtotal</w:t>
            </w:r>
          </w:p>
        </w:tc>
        <w:tc>
          <w:tcPr>
            <w:tcW w:w="794" w:type="pct"/>
            <w:vAlign w:val="center"/>
          </w:tcPr>
          <w:p w14:paraId="7DF3D0C4" w14:textId="77777777" w:rsidR="00E664E4" w:rsidRPr="00647CAB" w:rsidRDefault="00E664E4" w:rsidP="00D84A2A">
            <w:pPr>
              <w:spacing w:after="0" w:line="240" w:lineRule="auto"/>
              <w:jc w:val="right"/>
              <w:rPr>
                <w:rFonts w:cstheme="minorHAnsi"/>
                <w:b/>
                <w:sz w:val="20"/>
                <w:szCs w:val="20"/>
                <w:lang w:eastAsia="ja-JP"/>
              </w:rPr>
            </w:pPr>
            <w:r w:rsidRPr="00647CAB">
              <w:rPr>
                <w:rFonts w:cstheme="minorHAnsi"/>
                <w:b/>
                <w:sz w:val="20"/>
                <w:szCs w:val="20"/>
                <w:lang w:eastAsia="ja-JP"/>
              </w:rPr>
              <w:t>/5</w:t>
            </w:r>
          </w:p>
        </w:tc>
      </w:tr>
      <w:tr w:rsidR="00E664E4" w:rsidRPr="00FF590D" w14:paraId="0B2C147E" w14:textId="77777777" w:rsidTr="00D075AF">
        <w:trPr>
          <w:trHeight w:val="20"/>
        </w:trPr>
        <w:tc>
          <w:tcPr>
            <w:tcW w:w="5000" w:type="pct"/>
            <w:gridSpan w:val="2"/>
            <w:shd w:val="clear" w:color="auto" w:fill="E4D8EB"/>
            <w:vAlign w:val="center"/>
          </w:tcPr>
          <w:p w14:paraId="59BB8D64" w14:textId="77777777" w:rsidR="00E664E4" w:rsidRPr="00647CAB" w:rsidRDefault="00E664E4" w:rsidP="00D84A2A">
            <w:pPr>
              <w:spacing w:after="0" w:line="240" w:lineRule="auto"/>
              <w:rPr>
                <w:rFonts w:cstheme="minorHAnsi"/>
                <w:sz w:val="20"/>
                <w:szCs w:val="20"/>
                <w:lang w:eastAsia="ja-JP"/>
              </w:rPr>
            </w:pPr>
            <w:r w:rsidRPr="00647CAB">
              <w:rPr>
                <w:rFonts w:cstheme="minorHAnsi"/>
                <w:b/>
                <w:sz w:val="20"/>
                <w:szCs w:val="20"/>
                <w:lang w:eastAsia="ja-JP"/>
              </w:rPr>
              <w:t>Argument</w:t>
            </w:r>
          </w:p>
        </w:tc>
      </w:tr>
      <w:tr w:rsidR="00E664E4" w:rsidRPr="00FF590D" w14:paraId="687E5DD6" w14:textId="77777777" w:rsidTr="00D075AF">
        <w:trPr>
          <w:trHeight w:val="20"/>
        </w:trPr>
        <w:tc>
          <w:tcPr>
            <w:tcW w:w="4206" w:type="pct"/>
          </w:tcPr>
          <w:p w14:paraId="351ACD1D" w14:textId="53A820D5" w:rsidR="00E664E4" w:rsidRPr="00647CAB" w:rsidRDefault="00E664E4" w:rsidP="00D84A2A">
            <w:pPr>
              <w:spacing w:after="0" w:line="240" w:lineRule="auto"/>
              <w:rPr>
                <w:rFonts w:cstheme="minorHAnsi"/>
                <w:sz w:val="20"/>
                <w:szCs w:val="20"/>
              </w:rPr>
            </w:pPr>
            <w:r w:rsidRPr="00647CAB">
              <w:rPr>
                <w:rFonts w:cstheme="minorHAnsi"/>
                <w:sz w:val="20"/>
                <w:szCs w:val="20"/>
              </w:rPr>
              <w:t>Develops a sophisticated</w:t>
            </w:r>
            <w:r>
              <w:rPr>
                <w:rFonts w:cstheme="minorHAnsi"/>
                <w:sz w:val="20"/>
                <w:szCs w:val="20"/>
              </w:rPr>
              <w:t xml:space="preserve"> and sustained</w:t>
            </w:r>
            <w:r w:rsidRPr="00647CAB">
              <w:rPr>
                <w:rFonts w:cstheme="minorHAnsi"/>
                <w:sz w:val="20"/>
                <w:szCs w:val="20"/>
              </w:rPr>
              <w:t xml:space="preserve"> argument that </w:t>
            </w:r>
            <w:r>
              <w:rPr>
                <w:rFonts w:cstheme="minorHAnsi"/>
                <w:sz w:val="20"/>
                <w:szCs w:val="20"/>
              </w:rPr>
              <w:t>demonstrates</w:t>
            </w:r>
            <w:r w:rsidRPr="00647CAB">
              <w:rPr>
                <w:rFonts w:cstheme="minorHAnsi"/>
                <w:sz w:val="20"/>
                <w:szCs w:val="20"/>
              </w:rPr>
              <w:t xml:space="preserve"> depth of</w:t>
            </w:r>
            <w:r>
              <w:rPr>
                <w:rFonts w:cstheme="minorHAnsi"/>
                <w:sz w:val="20"/>
                <w:szCs w:val="20"/>
              </w:rPr>
              <w:t xml:space="preserve"> critical</w:t>
            </w:r>
            <w:r w:rsidRPr="00647CAB">
              <w:rPr>
                <w:rFonts w:cstheme="minorHAnsi"/>
                <w:sz w:val="20"/>
                <w:szCs w:val="20"/>
              </w:rPr>
              <w:t xml:space="preserve"> analysis</w:t>
            </w:r>
            <w:r>
              <w:rPr>
                <w:rFonts w:cstheme="minorHAnsi"/>
                <w:sz w:val="20"/>
                <w:szCs w:val="20"/>
              </w:rPr>
              <w:t xml:space="preserve"> which </w:t>
            </w:r>
            <w:r w:rsidRPr="00647CAB">
              <w:rPr>
                <w:rFonts w:cstheme="minorHAnsi"/>
                <w:sz w:val="20"/>
                <w:szCs w:val="20"/>
              </w:rPr>
              <w:t>is logical</w:t>
            </w:r>
            <w:r>
              <w:rPr>
                <w:rFonts w:cstheme="minorHAnsi"/>
                <w:sz w:val="20"/>
                <w:szCs w:val="20"/>
              </w:rPr>
              <w:t>,</w:t>
            </w:r>
            <w:r w:rsidRPr="00647CAB">
              <w:rPr>
                <w:rFonts w:cstheme="minorHAnsi"/>
                <w:sz w:val="20"/>
                <w:szCs w:val="20"/>
              </w:rPr>
              <w:t xml:space="preserve"> coherent, and demonstrates an understanding of the complexity of the topic</w:t>
            </w:r>
          </w:p>
        </w:tc>
        <w:tc>
          <w:tcPr>
            <w:tcW w:w="794" w:type="pct"/>
            <w:vAlign w:val="center"/>
          </w:tcPr>
          <w:p w14:paraId="603B92DF" w14:textId="091398DE" w:rsidR="00E664E4" w:rsidRPr="00647CAB" w:rsidRDefault="00E664E4" w:rsidP="00D84A2A">
            <w:pPr>
              <w:spacing w:after="0" w:line="240" w:lineRule="auto"/>
              <w:jc w:val="center"/>
              <w:rPr>
                <w:rFonts w:cstheme="minorHAnsi"/>
                <w:sz w:val="20"/>
                <w:szCs w:val="20"/>
              </w:rPr>
            </w:pPr>
            <w:r>
              <w:rPr>
                <w:rFonts w:cstheme="minorHAnsi"/>
                <w:sz w:val="20"/>
                <w:szCs w:val="20"/>
              </w:rPr>
              <w:t>7</w:t>
            </w:r>
            <w:r w:rsidR="004A439D">
              <w:rPr>
                <w:rFonts w:cstheme="minorHAnsi"/>
                <w:sz w:val="20"/>
                <w:szCs w:val="20"/>
              </w:rPr>
              <w:t>–</w:t>
            </w:r>
            <w:r w:rsidRPr="00647CAB">
              <w:rPr>
                <w:rFonts w:cstheme="minorHAnsi"/>
                <w:sz w:val="20"/>
                <w:szCs w:val="20"/>
              </w:rPr>
              <w:t>8</w:t>
            </w:r>
          </w:p>
        </w:tc>
      </w:tr>
      <w:tr w:rsidR="00E664E4" w:rsidRPr="00FF590D" w14:paraId="578BBE69" w14:textId="77777777" w:rsidTr="00D075AF">
        <w:trPr>
          <w:trHeight w:val="20"/>
        </w:trPr>
        <w:tc>
          <w:tcPr>
            <w:tcW w:w="4206" w:type="pct"/>
          </w:tcPr>
          <w:p w14:paraId="52E2B900" w14:textId="77777777" w:rsidR="00E664E4" w:rsidRPr="00647CAB" w:rsidRDefault="00E664E4" w:rsidP="00D84A2A">
            <w:pPr>
              <w:spacing w:after="0" w:line="240" w:lineRule="auto"/>
              <w:rPr>
                <w:rFonts w:cstheme="minorHAnsi"/>
                <w:sz w:val="20"/>
                <w:szCs w:val="20"/>
              </w:rPr>
            </w:pPr>
            <w:r w:rsidRPr="00647CAB">
              <w:rPr>
                <w:rFonts w:cstheme="minorHAnsi"/>
                <w:sz w:val="20"/>
                <w:szCs w:val="20"/>
              </w:rPr>
              <w:t>Develops a sustained argument</w:t>
            </w:r>
            <w:r>
              <w:rPr>
                <w:rFonts w:cstheme="minorHAnsi"/>
                <w:sz w:val="20"/>
                <w:szCs w:val="20"/>
              </w:rPr>
              <w:t xml:space="preserve"> </w:t>
            </w:r>
            <w:r w:rsidRPr="00892E0B">
              <w:rPr>
                <w:rFonts w:cstheme="minorHAnsi"/>
                <w:sz w:val="20"/>
                <w:szCs w:val="20"/>
              </w:rPr>
              <w:t>that is analytical, logical and coherent</w:t>
            </w:r>
            <w:r>
              <w:rPr>
                <w:rFonts w:cstheme="minorHAnsi"/>
                <w:sz w:val="20"/>
                <w:szCs w:val="20"/>
              </w:rPr>
              <w:t xml:space="preserve">, </w:t>
            </w:r>
            <w:r w:rsidRPr="00892E0B">
              <w:rPr>
                <w:rFonts w:cstheme="minorHAnsi"/>
                <w:sz w:val="20"/>
                <w:szCs w:val="20"/>
              </w:rPr>
              <w:t>and demonstrates a clear understanding of the topic</w:t>
            </w:r>
          </w:p>
        </w:tc>
        <w:tc>
          <w:tcPr>
            <w:tcW w:w="794" w:type="pct"/>
            <w:vAlign w:val="center"/>
          </w:tcPr>
          <w:p w14:paraId="5EE0222B" w14:textId="4FDC2017" w:rsidR="00E664E4" w:rsidRPr="00647CAB" w:rsidRDefault="00E664E4" w:rsidP="00D84A2A">
            <w:pPr>
              <w:spacing w:after="0" w:line="240" w:lineRule="auto"/>
              <w:jc w:val="center"/>
              <w:rPr>
                <w:rFonts w:cstheme="minorHAnsi"/>
                <w:sz w:val="20"/>
                <w:szCs w:val="20"/>
              </w:rPr>
            </w:pPr>
            <w:r>
              <w:rPr>
                <w:rFonts w:cstheme="minorHAnsi"/>
                <w:sz w:val="20"/>
                <w:szCs w:val="20"/>
              </w:rPr>
              <w:t>5</w:t>
            </w:r>
            <w:r w:rsidR="004A439D">
              <w:rPr>
                <w:rFonts w:cstheme="minorHAnsi"/>
                <w:sz w:val="20"/>
                <w:szCs w:val="20"/>
              </w:rPr>
              <w:t>–</w:t>
            </w:r>
            <w:r>
              <w:rPr>
                <w:rFonts w:cstheme="minorHAnsi"/>
                <w:sz w:val="20"/>
                <w:szCs w:val="20"/>
              </w:rPr>
              <w:t>6</w:t>
            </w:r>
          </w:p>
        </w:tc>
      </w:tr>
      <w:tr w:rsidR="00E664E4" w:rsidRPr="00FF590D" w14:paraId="57B1FA6D" w14:textId="77777777" w:rsidTr="00D075AF">
        <w:trPr>
          <w:trHeight w:val="20"/>
        </w:trPr>
        <w:tc>
          <w:tcPr>
            <w:tcW w:w="4206" w:type="pct"/>
          </w:tcPr>
          <w:p w14:paraId="2714A67A" w14:textId="77777777" w:rsidR="00E664E4" w:rsidRPr="00892E0B" w:rsidRDefault="00E664E4" w:rsidP="00D84A2A">
            <w:pPr>
              <w:spacing w:after="0" w:line="240" w:lineRule="auto"/>
              <w:rPr>
                <w:rFonts w:cstheme="minorHAnsi"/>
                <w:sz w:val="20"/>
                <w:szCs w:val="20"/>
              </w:rPr>
            </w:pPr>
            <w:r w:rsidRPr="00892E0B">
              <w:rPr>
                <w:rFonts w:cstheme="minorHAnsi"/>
                <w:sz w:val="20"/>
                <w:szCs w:val="20"/>
              </w:rPr>
              <w:t>Develops a</w:t>
            </w:r>
            <w:r>
              <w:rPr>
                <w:rFonts w:cstheme="minorHAnsi"/>
                <w:sz w:val="20"/>
                <w:szCs w:val="20"/>
              </w:rPr>
              <w:t xml:space="preserve"> coherent </w:t>
            </w:r>
            <w:r w:rsidRPr="00892E0B">
              <w:rPr>
                <w:rFonts w:cstheme="minorHAnsi"/>
                <w:sz w:val="20"/>
                <w:szCs w:val="20"/>
              </w:rPr>
              <w:t xml:space="preserve">argument </w:t>
            </w:r>
            <w:r>
              <w:rPr>
                <w:rFonts w:cstheme="minorHAnsi"/>
                <w:sz w:val="20"/>
                <w:szCs w:val="20"/>
              </w:rPr>
              <w:t xml:space="preserve">with </w:t>
            </w:r>
            <w:r w:rsidRPr="00892E0B">
              <w:rPr>
                <w:rFonts w:cstheme="minorHAnsi"/>
                <w:sz w:val="20"/>
                <w:szCs w:val="20"/>
              </w:rPr>
              <w:t xml:space="preserve">some analysis, </w:t>
            </w:r>
            <w:r>
              <w:rPr>
                <w:rFonts w:cstheme="minorHAnsi"/>
                <w:sz w:val="20"/>
                <w:szCs w:val="20"/>
              </w:rPr>
              <w:t xml:space="preserve">and </w:t>
            </w:r>
            <w:r w:rsidRPr="00892E0B">
              <w:rPr>
                <w:rFonts w:cstheme="minorHAnsi"/>
                <w:sz w:val="20"/>
                <w:szCs w:val="20"/>
              </w:rPr>
              <w:t xml:space="preserve">demonstrates </w:t>
            </w:r>
            <w:r>
              <w:rPr>
                <w:rFonts w:cstheme="minorHAnsi"/>
                <w:sz w:val="20"/>
                <w:szCs w:val="20"/>
              </w:rPr>
              <w:t xml:space="preserve">a general </w:t>
            </w:r>
            <w:r w:rsidRPr="00892E0B">
              <w:rPr>
                <w:rFonts w:cstheme="minorHAnsi"/>
                <w:sz w:val="20"/>
                <w:szCs w:val="20"/>
              </w:rPr>
              <w:t>understanding of the topic</w:t>
            </w:r>
          </w:p>
        </w:tc>
        <w:tc>
          <w:tcPr>
            <w:tcW w:w="794" w:type="pct"/>
            <w:vAlign w:val="center"/>
          </w:tcPr>
          <w:p w14:paraId="5E43521D" w14:textId="4AC7E8F9" w:rsidR="00E664E4" w:rsidRPr="00647CAB" w:rsidRDefault="00E664E4" w:rsidP="00D84A2A">
            <w:pPr>
              <w:spacing w:after="0" w:line="240" w:lineRule="auto"/>
              <w:jc w:val="center"/>
              <w:rPr>
                <w:rFonts w:cstheme="minorHAnsi"/>
                <w:sz w:val="20"/>
                <w:szCs w:val="20"/>
              </w:rPr>
            </w:pPr>
            <w:r>
              <w:rPr>
                <w:rFonts w:cstheme="minorHAnsi"/>
                <w:sz w:val="20"/>
                <w:szCs w:val="20"/>
              </w:rPr>
              <w:t>3</w:t>
            </w:r>
            <w:r w:rsidR="004A439D">
              <w:rPr>
                <w:rFonts w:cstheme="minorHAnsi"/>
                <w:sz w:val="20"/>
                <w:szCs w:val="20"/>
              </w:rPr>
              <w:t>–</w:t>
            </w:r>
            <w:r>
              <w:rPr>
                <w:rFonts w:cstheme="minorHAnsi"/>
                <w:sz w:val="20"/>
                <w:szCs w:val="20"/>
              </w:rPr>
              <w:t>4</w:t>
            </w:r>
          </w:p>
        </w:tc>
      </w:tr>
      <w:tr w:rsidR="00E664E4" w:rsidRPr="00FF590D" w14:paraId="47320434" w14:textId="77777777" w:rsidTr="00D075AF">
        <w:trPr>
          <w:trHeight w:val="20"/>
        </w:trPr>
        <w:tc>
          <w:tcPr>
            <w:tcW w:w="4206" w:type="pct"/>
          </w:tcPr>
          <w:p w14:paraId="61E103E8" w14:textId="77777777" w:rsidR="00E664E4" w:rsidRPr="00892E0B" w:rsidRDefault="00E664E4" w:rsidP="00D84A2A">
            <w:pPr>
              <w:spacing w:after="0" w:line="240" w:lineRule="auto"/>
              <w:rPr>
                <w:rFonts w:cstheme="minorHAnsi"/>
                <w:sz w:val="20"/>
                <w:szCs w:val="20"/>
                <w:lang w:eastAsia="ja-JP"/>
              </w:rPr>
            </w:pPr>
            <w:r w:rsidRPr="00892E0B">
              <w:rPr>
                <w:rFonts w:cstheme="minorHAnsi"/>
                <w:sz w:val="20"/>
                <w:szCs w:val="20"/>
              </w:rPr>
              <w:t xml:space="preserve">Develops a </w:t>
            </w:r>
            <w:r>
              <w:rPr>
                <w:rFonts w:cstheme="minorHAnsi"/>
                <w:sz w:val="20"/>
                <w:szCs w:val="20"/>
              </w:rPr>
              <w:t xml:space="preserve">disjointed </w:t>
            </w:r>
            <w:r w:rsidRPr="00892E0B">
              <w:rPr>
                <w:rFonts w:cstheme="minorHAnsi"/>
                <w:sz w:val="20"/>
                <w:szCs w:val="20"/>
              </w:rPr>
              <w:t>response</w:t>
            </w:r>
            <w:r>
              <w:rPr>
                <w:rFonts w:cstheme="minorHAnsi"/>
                <w:sz w:val="20"/>
                <w:szCs w:val="20"/>
              </w:rPr>
              <w:t xml:space="preserve"> with minimal sense of argument,</w:t>
            </w:r>
            <w:r w:rsidRPr="00892E0B">
              <w:rPr>
                <w:rFonts w:cstheme="minorHAnsi"/>
                <w:sz w:val="20"/>
                <w:szCs w:val="20"/>
              </w:rPr>
              <w:t xml:space="preserve"> containing </w:t>
            </w:r>
            <w:r>
              <w:rPr>
                <w:rFonts w:cstheme="minorHAnsi"/>
                <w:sz w:val="20"/>
                <w:szCs w:val="20"/>
              </w:rPr>
              <w:t>generalisations and</w:t>
            </w:r>
            <w:r w:rsidRPr="00892E0B">
              <w:rPr>
                <w:rFonts w:cstheme="minorHAnsi"/>
                <w:sz w:val="20"/>
                <w:szCs w:val="20"/>
              </w:rPr>
              <w:t xml:space="preserve"> statements </w:t>
            </w:r>
            <w:r>
              <w:rPr>
                <w:rFonts w:cstheme="minorHAnsi"/>
                <w:sz w:val="20"/>
                <w:szCs w:val="20"/>
              </w:rPr>
              <w:t xml:space="preserve">that </w:t>
            </w:r>
            <w:r w:rsidRPr="00892E0B">
              <w:rPr>
                <w:rFonts w:cstheme="minorHAnsi"/>
                <w:sz w:val="20"/>
                <w:szCs w:val="20"/>
              </w:rPr>
              <w:t>suggests limited understanding of the topic</w:t>
            </w:r>
          </w:p>
        </w:tc>
        <w:tc>
          <w:tcPr>
            <w:tcW w:w="794" w:type="pct"/>
            <w:vAlign w:val="center"/>
          </w:tcPr>
          <w:p w14:paraId="105FD318" w14:textId="72417165" w:rsidR="00E664E4" w:rsidRPr="00647CAB" w:rsidRDefault="00E664E4" w:rsidP="00D84A2A">
            <w:pPr>
              <w:spacing w:after="0" w:line="240" w:lineRule="auto"/>
              <w:jc w:val="center"/>
              <w:rPr>
                <w:rFonts w:cstheme="minorHAnsi"/>
                <w:sz w:val="20"/>
                <w:szCs w:val="20"/>
                <w:lang w:eastAsia="ja-JP"/>
              </w:rPr>
            </w:pPr>
            <w:r>
              <w:rPr>
                <w:rFonts w:cstheme="minorHAnsi"/>
                <w:sz w:val="20"/>
                <w:szCs w:val="20"/>
                <w:lang w:eastAsia="ja-JP"/>
              </w:rPr>
              <w:t>1</w:t>
            </w:r>
            <w:r w:rsidR="004A439D">
              <w:rPr>
                <w:rFonts w:cstheme="minorHAnsi"/>
                <w:sz w:val="20"/>
                <w:szCs w:val="20"/>
                <w:lang w:eastAsia="ja-JP"/>
              </w:rPr>
              <w:t>–</w:t>
            </w:r>
            <w:r w:rsidRPr="00647CAB">
              <w:rPr>
                <w:rFonts w:cstheme="minorHAnsi"/>
                <w:sz w:val="20"/>
                <w:szCs w:val="20"/>
                <w:lang w:eastAsia="ja-JP"/>
              </w:rPr>
              <w:t>2</w:t>
            </w:r>
          </w:p>
        </w:tc>
      </w:tr>
      <w:tr w:rsidR="00E664E4" w:rsidRPr="00FF590D" w14:paraId="7707299A" w14:textId="77777777" w:rsidTr="00D075AF">
        <w:trPr>
          <w:trHeight w:val="20"/>
        </w:trPr>
        <w:tc>
          <w:tcPr>
            <w:tcW w:w="4206" w:type="pct"/>
          </w:tcPr>
          <w:p w14:paraId="64D8197A" w14:textId="77777777" w:rsidR="00E664E4" w:rsidRPr="00647CAB" w:rsidRDefault="00E664E4" w:rsidP="00D84A2A">
            <w:pPr>
              <w:spacing w:after="0" w:line="240" w:lineRule="auto"/>
              <w:jc w:val="right"/>
              <w:rPr>
                <w:rFonts w:cstheme="minorHAnsi"/>
                <w:b/>
                <w:sz w:val="20"/>
                <w:szCs w:val="20"/>
                <w:lang w:eastAsia="ja-JP"/>
              </w:rPr>
            </w:pPr>
            <w:r w:rsidRPr="00647CAB">
              <w:rPr>
                <w:rFonts w:cstheme="minorHAnsi"/>
                <w:b/>
                <w:sz w:val="20"/>
                <w:szCs w:val="20"/>
                <w:lang w:eastAsia="ja-JP"/>
              </w:rPr>
              <w:t>Subtotal</w:t>
            </w:r>
          </w:p>
        </w:tc>
        <w:tc>
          <w:tcPr>
            <w:tcW w:w="794" w:type="pct"/>
            <w:vAlign w:val="center"/>
          </w:tcPr>
          <w:p w14:paraId="51564E50" w14:textId="77777777" w:rsidR="00E664E4" w:rsidRPr="00647CAB" w:rsidRDefault="00E664E4" w:rsidP="00D84A2A">
            <w:pPr>
              <w:spacing w:after="0" w:line="240" w:lineRule="auto"/>
              <w:jc w:val="right"/>
              <w:rPr>
                <w:rFonts w:cstheme="minorHAnsi"/>
                <w:b/>
                <w:sz w:val="20"/>
                <w:szCs w:val="20"/>
                <w:lang w:eastAsia="ja-JP"/>
              </w:rPr>
            </w:pPr>
            <w:r w:rsidRPr="00647CAB">
              <w:rPr>
                <w:rFonts w:cstheme="minorHAnsi"/>
                <w:b/>
                <w:sz w:val="20"/>
                <w:szCs w:val="20"/>
                <w:lang w:eastAsia="ja-JP"/>
              </w:rPr>
              <w:t>/8</w:t>
            </w:r>
          </w:p>
        </w:tc>
      </w:tr>
      <w:tr w:rsidR="00E664E4" w:rsidRPr="00FF590D" w14:paraId="25DC2635" w14:textId="77777777" w:rsidTr="00D075AF">
        <w:trPr>
          <w:trHeight w:val="20"/>
        </w:trPr>
        <w:tc>
          <w:tcPr>
            <w:tcW w:w="5000" w:type="pct"/>
            <w:gridSpan w:val="2"/>
            <w:shd w:val="clear" w:color="auto" w:fill="E4D8EB"/>
            <w:vAlign w:val="center"/>
          </w:tcPr>
          <w:p w14:paraId="68D3F147" w14:textId="77777777" w:rsidR="00E664E4" w:rsidRPr="00647CAB" w:rsidRDefault="00E664E4" w:rsidP="00D84A2A">
            <w:pPr>
              <w:keepNext/>
              <w:spacing w:after="0" w:line="240" w:lineRule="auto"/>
              <w:rPr>
                <w:rFonts w:cstheme="minorHAnsi"/>
                <w:b/>
                <w:sz w:val="20"/>
                <w:szCs w:val="20"/>
                <w:lang w:eastAsia="ja-JP"/>
              </w:rPr>
            </w:pPr>
            <w:r w:rsidRPr="00647CAB">
              <w:rPr>
                <w:rFonts w:cstheme="minorHAnsi"/>
                <w:b/>
                <w:sz w:val="20"/>
                <w:szCs w:val="20"/>
                <w:lang w:eastAsia="ja-JP"/>
              </w:rPr>
              <w:lastRenderedPageBreak/>
              <w:t>Supporting evidence</w:t>
            </w:r>
          </w:p>
        </w:tc>
      </w:tr>
      <w:tr w:rsidR="00E664E4" w:rsidRPr="00FF590D" w14:paraId="6DB5C2BE" w14:textId="77777777" w:rsidTr="00D075AF">
        <w:trPr>
          <w:trHeight w:val="20"/>
        </w:trPr>
        <w:tc>
          <w:tcPr>
            <w:tcW w:w="4206" w:type="pct"/>
          </w:tcPr>
          <w:p w14:paraId="09B28AEF" w14:textId="51202FB2" w:rsidR="00E664E4" w:rsidRDefault="00E664E4" w:rsidP="00D84A2A">
            <w:pPr>
              <w:keepNext/>
              <w:spacing w:after="0" w:line="240" w:lineRule="auto"/>
              <w:rPr>
                <w:rFonts w:cstheme="minorHAnsi"/>
                <w:sz w:val="20"/>
                <w:szCs w:val="20"/>
              </w:rPr>
            </w:pPr>
            <w:r w:rsidRPr="00647CAB">
              <w:rPr>
                <w:rFonts w:cstheme="minorHAnsi"/>
                <w:sz w:val="20"/>
                <w:szCs w:val="20"/>
              </w:rPr>
              <w:t>Consistently uses detailed, accurate and relevant evidence</w:t>
            </w:r>
            <w:r>
              <w:rPr>
                <w:rFonts w:cstheme="minorHAnsi"/>
                <w:sz w:val="20"/>
                <w:szCs w:val="20"/>
              </w:rPr>
              <w:t xml:space="preserve"> </w:t>
            </w:r>
            <w:r w:rsidRPr="00892E0B">
              <w:rPr>
                <w:rFonts w:cstheme="minorHAnsi"/>
                <w:sz w:val="20"/>
                <w:szCs w:val="20"/>
              </w:rPr>
              <w:t>including a</w:t>
            </w:r>
            <w:r>
              <w:rPr>
                <w:rFonts w:cstheme="minorHAnsi"/>
                <w:sz w:val="20"/>
                <w:szCs w:val="20"/>
              </w:rPr>
              <w:t xml:space="preserve"> wide</w:t>
            </w:r>
            <w:r w:rsidRPr="00892E0B">
              <w:rPr>
                <w:rFonts w:cstheme="minorHAnsi"/>
                <w:sz w:val="20"/>
                <w:szCs w:val="20"/>
              </w:rPr>
              <w:t xml:space="preserve"> range of historical examples, quotations</w:t>
            </w:r>
            <w:r>
              <w:rPr>
                <w:rFonts w:cstheme="minorHAnsi"/>
                <w:sz w:val="20"/>
                <w:szCs w:val="20"/>
              </w:rPr>
              <w:t>, statistics</w:t>
            </w:r>
            <w:r w:rsidRPr="00892E0B">
              <w:rPr>
                <w:rFonts w:cstheme="minorHAnsi"/>
                <w:sz w:val="20"/>
                <w:szCs w:val="20"/>
              </w:rPr>
              <w:t xml:space="preserve"> and sources</w:t>
            </w:r>
            <w:r w:rsidRPr="00647CAB">
              <w:rPr>
                <w:rFonts w:cstheme="minorHAnsi"/>
                <w:sz w:val="20"/>
                <w:szCs w:val="20"/>
              </w:rPr>
              <w:t xml:space="preserve"> to assist critical analysis and evaluation</w:t>
            </w:r>
            <w:r>
              <w:rPr>
                <w:rFonts w:cstheme="minorHAnsi"/>
                <w:sz w:val="20"/>
                <w:szCs w:val="20"/>
              </w:rPr>
              <w:t xml:space="preserve"> and, where appropriate, </w:t>
            </w:r>
            <w:r w:rsidRPr="00647CAB">
              <w:rPr>
                <w:rFonts w:cstheme="minorHAnsi"/>
                <w:sz w:val="20"/>
                <w:szCs w:val="20"/>
              </w:rPr>
              <w:t>argue for and against a view/proposition</w:t>
            </w:r>
          </w:p>
          <w:p w14:paraId="2188B7D6" w14:textId="77777777" w:rsidR="00E664E4" w:rsidRPr="00647CAB" w:rsidRDefault="00E664E4" w:rsidP="00D84A2A">
            <w:pPr>
              <w:keepNext/>
              <w:spacing w:after="0" w:line="240" w:lineRule="auto"/>
              <w:rPr>
                <w:rFonts w:cstheme="minorHAnsi"/>
                <w:sz w:val="20"/>
                <w:szCs w:val="20"/>
                <w:lang w:eastAsia="ja-JP"/>
              </w:rPr>
            </w:pPr>
            <w:r w:rsidRPr="00E7020A">
              <w:rPr>
                <w:rFonts w:cstheme="minorHAnsi"/>
                <w:sz w:val="20"/>
                <w:szCs w:val="20"/>
              </w:rPr>
              <w:t xml:space="preserve">Engages with </w:t>
            </w:r>
            <w:r w:rsidRPr="00647CAB">
              <w:rPr>
                <w:rFonts w:cstheme="minorHAnsi"/>
                <w:sz w:val="20"/>
                <w:szCs w:val="20"/>
              </w:rPr>
              <w:t>different perspectives and interpretations of history to develop and strengthen arguments</w:t>
            </w:r>
          </w:p>
        </w:tc>
        <w:tc>
          <w:tcPr>
            <w:tcW w:w="794" w:type="pct"/>
            <w:vAlign w:val="center"/>
          </w:tcPr>
          <w:p w14:paraId="15014B63" w14:textId="74007001" w:rsidR="00E664E4" w:rsidRPr="00647CAB" w:rsidRDefault="00E664E4" w:rsidP="00D84A2A">
            <w:pPr>
              <w:keepNext/>
              <w:spacing w:after="0" w:line="240" w:lineRule="auto"/>
              <w:jc w:val="center"/>
              <w:rPr>
                <w:rFonts w:cstheme="minorHAnsi"/>
                <w:sz w:val="20"/>
                <w:szCs w:val="20"/>
                <w:lang w:eastAsia="ja-JP"/>
              </w:rPr>
            </w:pPr>
            <w:r>
              <w:rPr>
                <w:rFonts w:cstheme="minorHAnsi"/>
                <w:sz w:val="20"/>
                <w:szCs w:val="20"/>
                <w:lang w:eastAsia="ja-JP"/>
              </w:rPr>
              <w:t>9</w:t>
            </w:r>
            <w:r w:rsidR="004A439D">
              <w:rPr>
                <w:rFonts w:cstheme="minorHAnsi"/>
                <w:sz w:val="20"/>
                <w:szCs w:val="20"/>
                <w:lang w:eastAsia="ja-JP"/>
              </w:rPr>
              <w:t>–</w:t>
            </w:r>
            <w:r w:rsidRPr="00647CAB">
              <w:rPr>
                <w:rFonts w:cstheme="minorHAnsi"/>
                <w:sz w:val="20"/>
                <w:szCs w:val="20"/>
                <w:lang w:eastAsia="ja-JP"/>
              </w:rPr>
              <w:t>10</w:t>
            </w:r>
          </w:p>
        </w:tc>
      </w:tr>
      <w:tr w:rsidR="00E664E4" w:rsidRPr="00FF590D" w14:paraId="18D22D90" w14:textId="77777777" w:rsidTr="00D075AF">
        <w:trPr>
          <w:trHeight w:val="20"/>
        </w:trPr>
        <w:tc>
          <w:tcPr>
            <w:tcW w:w="4206" w:type="pct"/>
          </w:tcPr>
          <w:p w14:paraId="70FCF28C" w14:textId="77777777" w:rsidR="00E664E4" w:rsidRPr="00892E0B" w:rsidRDefault="00E664E4" w:rsidP="00D84A2A">
            <w:pPr>
              <w:spacing w:after="0" w:line="240" w:lineRule="auto"/>
              <w:rPr>
                <w:rFonts w:cstheme="minorHAnsi"/>
                <w:sz w:val="20"/>
                <w:szCs w:val="20"/>
              </w:rPr>
            </w:pPr>
            <w:r w:rsidRPr="00892E0B">
              <w:rPr>
                <w:rFonts w:cstheme="minorHAnsi"/>
                <w:sz w:val="20"/>
                <w:szCs w:val="20"/>
              </w:rPr>
              <w:t>Uses accurate and relevant evidence including a range of historical examples, quotations</w:t>
            </w:r>
            <w:r>
              <w:rPr>
                <w:rFonts w:cstheme="minorHAnsi"/>
                <w:sz w:val="20"/>
                <w:szCs w:val="20"/>
              </w:rPr>
              <w:t>, statistics</w:t>
            </w:r>
            <w:r w:rsidRPr="00892E0B">
              <w:rPr>
                <w:rFonts w:cstheme="minorHAnsi"/>
                <w:sz w:val="20"/>
                <w:szCs w:val="20"/>
              </w:rPr>
              <w:t xml:space="preserve"> and sources</w:t>
            </w:r>
            <w:r>
              <w:rPr>
                <w:rFonts w:cstheme="minorHAnsi"/>
                <w:sz w:val="20"/>
                <w:szCs w:val="20"/>
              </w:rPr>
              <w:t xml:space="preserve"> </w:t>
            </w:r>
            <w:r w:rsidRPr="00892E0B">
              <w:rPr>
                <w:rFonts w:cstheme="minorHAnsi"/>
                <w:sz w:val="20"/>
                <w:szCs w:val="20"/>
              </w:rPr>
              <w:t>to assist analysis</w:t>
            </w:r>
            <w:r>
              <w:rPr>
                <w:rFonts w:cstheme="minorHAnsi"/>
                <w:sz w:val="20"/>
                <w:szCs w:val="20"/>
              </w:rPr>
              <w:t xml:space="preserve"> </w:t>
            </w:r>
          </w:p>
          <w:p w14:paraId="32F1EB0F" w14:textId="54E00421" w:rsidR="00E664E4" w:rsidRPr="006C445E" w:rsidRDefault="00E664E4" w:rsidP="00D84A2A">
            <w:pPr>
              <w:spacing w:after="0" w:line="240" w:lineRule="auto"/>
              <w:rPr>
                <w:rFonts w:cstheme="minorHAnsi"/>
                <w:sz w:val="20"/>
                <w:szCs w:val="20"/>
              </w:rPr>
            </w:pPr>
            <w:r w:rsidRPr="00892E0B">
              <w:rPr>
                <w:rFonts w:cstheme="minorHAnsi"/>
                <w:sz w:val="20"/>
                <w:szCs w:val="20"/>
              </w:rPr>
              <w:t>Incorporates perspectives and interpretations of history to strengthen arguments</w:t>
            </w:r>
          </w:p>
        </w:tc>
        <w:tc>
          <w:tcPr>
            <w:tcW w:w="794" w:type="pct"/>
            <w:vAlign w:val="center"/>
          </w:tcPr>
          <w:p w14:paraId="05D35E38" w14:textId="4FD5D464" w:rsidR="00E664E4" w:rsidRPr="00647CAB" w:rsidRDefault="00E664E4" w:rsidP="00D84A2A">
            <w:pPr>
              <w:spacing w:after="0" w:line="240" w:lineRule="auto"/>
              <w:jc w:val="center"/>
              <w:rPr>
                <w:rFonts w:cstheme="minorHAnsi"/>
                <w:sz w:val="20"/>
                <w:szCs w:val="20"/>
                <w:lang w:eastAsia="ja-JP"/>
              </w:rPr>
            </w:pPr>
            <w:r>
              <w:rPr>
                <w:rFonts w:cstheme="minorHAnsi"/>
                <w:sz w:val="20"/>
                <w:szCs w:val="20"/>
                <w:lang w:eastAsia="ja-JP"/>
              </w:rPr>
              <w:t>7</w:t>
            </w:r>
            <w:r w:rsidR="004A439D">
              <w:rPr>
                <w:rFonts w:cstheme="minorHAnsi"/>
                <w:sz w:val="20"/>
                <w:szCs w:val="20"/>
                <w:lang w:eastAsia="ja-JP"/>
              </w:rPr>
              <w:t>–</w:t>
            </w:r>
            <w:r w:rsidRPr="00647CAB">
              <w:rPr>
                <w:rFonts w:cstheme="minorHAnsi"/>
                <w:sz w:val="20"/>
                <w:szCs w:val="20"/>
                <w:lang w:eastAsia="ja-JP"/>
              </w:rPr>
              <w:t>8</w:t>
            </w:r>
          </w:p>
        </w:tc>
      </w:tr>
      <w:tr w:rsidR="00E664E4" w:rsidRPr="00FF590D" w14:paraId="2FC1B613" w14:textId="77777777" w:rsidTr="00D075AF">
        <w:trPr>
          <w:trHeight w:val="20"/>
        </w:trPr>
        <w:tc>
          <w:tcPr>
            <w:tcW w:w="4206" w:type="pct"/>
          </w:tcPr>
          <w:p w14:paraId="522AAF06" w14:textId="77777777" w:rsidR="00E664E4" w:rsidRPr="00892E0B" w:rsidRDefault="00E664E4" w:rsidP="00D84A2A">
            <w:pPr>
              <w:spacing w:after="0" w:line="240" w:lineRule="auto"/>
              <w:rPr>
                <w:rFonts w:cstheme="minorHAnsi"/>
                <w:sz w:val="20"/>
                <w:szCs w:val="20"/>
              </w:rPr>
            </w:pPr>
            <w:r w:rsidRPr="00892E0B">
              <w:rPr>
                <w:rFonts w:cstheme="minorHAnsi"/>
                <w:sz w:val="20"/>
                <w:szCs w:val="20"/>
              </w:rPr>
              <w:t xml:space="preserve">Uses </w:t>
            </w:r>
            <w:r>
              <w:rPr>
                <w:rFonts w:cstheme="minorHAnsi"/>
                <w:sz w:val="20"/>
                <w:szCs w:val="20"/>
              </w:rPr>
              <w:t>mostly</w:t>
            </w:r>
            <w:r w:rsidRPr="00892E0B">
              <w:rPr>
                <w:rFonts w:cstheme="minorHAnsi"/>
                <w:sz w:val="20"/>
                <w:szCs w:val="20"/>
              </w:rPr>
              <w:t xml:space="preserve"> accurate and relevant evidence, including a range of historical examples, quotations</w:t>
            </w:r>
            <w:r>
              <w:rPr>
                <w:rFonts w:cstheme="minorHAnsi"/>
                <w:sz w:val="20"/>
                <w:szCs w:val="20"/>
              </w:rPr>
              <w:t>, statistics and</w:t>
            </w:r>
            <w:r w:rsidRPr="00892E0B">
              <w:rPr>
                <w:rFonts w:cstheme="minorHAnsi"/>
                <w:sz w:val="20"/>
                <w:szCs w:val="20"/>
              </w:rPr>
              <w:t xml:space="preserve"> sources</w:t>
            </w:r>
            <w:r>
              <w:rPr>
                <w:rFonts w:cstheme="minorHAnsi"/>
                <w:sz w:val="20"/>
                <w:szCs w:val="20"/>
              </w:rPr>
              <w:t xml:space="preserve"> to support analysis</w:t>
            </w:r>
          </w:p>
          <w:p w14:paraId="4A895E7B" w14:textId="77777777" w:rsidR="00E664E4" w:rsidRPr="00892E0B" w:rsidRDefault="00E664E4" w:rsidP="00D84A2A">
            <w:pPr>
              <w:spacing w:after="0" w:line="240" w:lineRule="auto"/>
              <w:rPr>
                <w:rFonts w:cstheme="minorHAnsi"/>
                <w:sz w:val="20"/>
                <w:szCs w:val="20"/>
                <w:lang w:eastAsia="ja-JP"/>
              </w:rPr>
            </w:pPr>
            <w:r w:rsidRPr="00E7020A">
              <w:rPr>
                <w:rFonts w:cstheme="minorHAnsi"/>
                <w:sz w:val="20"/>
                <w:szCs w:val="20"/>
              </w:rPr>
              <w:t xml:space="preserve">Begins to refer </w:t>
            </w:r>
            <w:r w:rsidRPr="00892E0B">
              <w:rPr>
                <w:rFonts w:cstheme="minorHAnsi"/>
                <w:sz w:val="20"/>
                <w:szCs w:val="20"/>
              </w:rPr>
              <w:t>to perspectives and interpretations of history</w:t>
            </w:r>
            <w:r>
              <w:rPr>
                <w:rFonts w:cstheme="minorHAnsi"/>
                <w:sz w:val="20"/>
                <w:szCs w:val="20"/>
              </w:rPr>
              <w:t xml:space="preserve"> to support arguments</w:t>
            </w:r>
          </w:p>
        </w:tc>
        <w:tc>
          <w:tcPr>
            <w:tcW w:w="794" w:type="pct"/>
            <w:vAlign w:val="center"/>
          </w:tcPr>
          <w:p w14:paraId="12FA84B4" w14:textId="5941EE3F" w:rsidR="00E664E4" w:rsidRPr="00647CAB" w:rsidRDefault="00E664E4" w:rsidP="00D84A2A">
            <w:pPr>
              <w:spacing w:after="0" w:line="240" w:lineRule="auto"/>
              <w:jc w:val="center"/>
              <w:rPr>
                <w:rFonts w:cstheme="minorHAnsi"/>
                <w:sz w:val="20"/>
                <w:szCs w:val="20"/>
                <w:lang w:eastAsia="ja-JP"/>
              </w:rPr>
            </w:pPr>
            <w:r>
              <w:rPr>
                <w:rFonts w:cstheme="minorHAnsi"/>
                <w:sz w:val="20"/>
                <w:szCs w:val="20"/>
                <w:lang w:eastAsia="ja-JP"/>
              </w:rPr>
              <w:t>5</w:t>
            </w:r>
            <w:r w:rsidR="004A439D">
              <w:rPr>
                <w:rFonts w:cstheme="minorHAnsi"/>
                <w:sz w:val="20"/>
                <w:szCs w:val="20"/>
                <w:lang w:eastAsia="ja-JP"/>
              </w:rPr>
              <w:t>–</w:t>
            </w:r>
            <w:r w:rsidRPr="00647CAB">
              <w:rPr>
                <w:rFonts w:cstheme="minorHAnsi"/>
                <w:sz w:val="20"/>
                <w:szCs w:val="20"/>
                <w:lang w:eastAsia="ja-JP"/>
              </w:rPr>
              <w:t>6</w:t>
            </w:r>
          </w:p>
        </w:tc>
      </w:tr>
      <w:tr w:rsidR="00E664E4" w:rsidRPr="00FF590D" w14:paraId="2EF97952" w14:textId="77777777" w:rsidTr="00D075AF">
        <w:trPr>
          <w:trHeight w:val="20"/>
        </w:trPr>
        <w:tc>
          <w:tcPr>
            <w:tcW w:w="4206" w:type="pct"/>
          </w:tcPr>
          <w:p w14:paraId="3572B1B9" w14:textId="77777777" w:rsidR="00E664E4" w:rsidRPr="00892E0B" w:rsidRDefault="00E664E4" w:rsidP="00D84A2A">
            <w:pPr>
              <w:spacing w:after="0" w:line="240" w:lineRule="auto"/>
              <w:rPr>
                <w:rFonts w:cstheme="minorHAnsi"/>
                <w:sz w:val="20"/>
                <w:szCs w:val="20"/>
                <w:lang w:eastAsia="ja-JP"/>
              </w:rPr>
            </w:pPr>
            <w:r w:rsidRPr="00892E0B">
              <w:rPr>
                <w:rFonts w:cstheme="minorHAnsi"/>
                <w:sz w:val="20"/>
                <w:szCs w:val="20"/>
              </w:rPr>
              <w:t xml:space="preserve">Uses </w:t>
            </w:r>
            <w:r w:rsidRPr="004B45C6">
              <w:rPr>
                <w:rFonts w:cstheme="minorHAnsi"/>
                <w:sz w:val="20"/>
                <w:szCs w:val="20"/>
              </w:rPr>
              <w:t xml:space="preserve">some </w:t>
            </w:r>
            <w:r>
              <w:rPr>
                <w:rFonts w:cstheme="minorHAnsi"/>
                <w:sz w:val="20"/>
                <w:szCs w:val="20"/>
              </w:rPr>
              <w:t xml:space="preserve">accurate and </w:t>
            </w:r>
            <w:r w:rsidRPr="004B45C6">
              <w:rPr>
                <w:rFonts w:cstheme="minorHAnsi"/>
                <w:sz w:val="20"/>
                <w:szCs w:val="20"/>
              </w:rPr>
              <w:t>relevant</w:t>
            </w:r>
            <w:r>
              <w:rPr>
                <w:rFonts w:cstheme="minorHAnsi"/>
                <w:sz w:val="20"/>
                <w:szCs w:val="20"/>
              </w:rPr>
              <w:t xml:space="preserve"> evidence which may include</w:t>
            </w:r>
            <w:r w:rsidRPr="004B45C6">
              <w:rPr>
                <w:rFonts w:cstheme="minorHAnsi"/>
                <w:sz w:val="20"/>
                <w:szCs w:val="20"/>
              </w:rPr>
              <w:t xml:space="preserve"> </w:t>
            </w:r>
            <w:r w:rsidRPr="00892E0B">
              <w:rPr>
                <w:rFonts w:cstheme="minorHAnsi"/>
                <w:sz w:val="20"/>
                <w:szCs w:val="20"/>
              </w:rPr>
              <w:t>historical examples,</w:t>
            </w:r>
            <w:r>
              <w:rPr>
                <w:rFonts w:cstheme="minorHAnsi"/>
                <w:sz w:val="20"/>
                <w:szCs w:val="20"/>
              </w:rPr>
              <w:t xml:space="preserve"> </w:t>
            </w:r>
            <w:r w:rsidRPr="00892E0B">
              <w:rPr>
                <w:rFonts w:cstheme="minorHAnsi"/>
                <w:sz w:val="20"/>
                <w:szCs w:val="20"/>
              </w:rPr>
              <w:t xml:space="preserve">quotations </w:t>
            </w:r>
            <w:r>
              <w:rPr>
                <w:rFonts w:cstheme="minorHAnsi"/>
                <w:sz w:val="20"/>
                <w:szCs w:val="20"/>
              </w:rPr>
              <w:t xml:space="preserve">and/or </w:t>
            </w:r>
            <w:r w:rsidRPr="00892E0B">
              <w:rPr>
                <w:rFonts w:cstheme="minorHAnsi"/>
                <w:sz w:val="20"/>
                <w:szCs w:val="20"/>
              </w:rPr>
              <w:t>sources to support the response</w:t>
            </w:r>
          </w:p>
        </w:tc>
        <w:tc>
          <w:tcPr>
            <w:tcW w:w="794" w:type="pct"/>
            <w:vAlign w:val="center"/>
          </w:tcPr>
          <w:p w14:paraId="0C18D03D" w14:textId="515DD2A2" w:rsidR="00E664E4" w:rsidRPr="00647CAB" w:rsidRDefault="00E664E4" w:rsidP="00D84A2A">
            <w:pPr>
              <w:spacing w:after="0" w:line="240" w:lineRule="auto"/>
              <w:jc w:val="center"/>
              <w:rPr>
                <w:rFonts w:cstheme="minorHAnsi"/>
                <w:sz w:val="20"/>
                <w:szCs w:val="20"/>
                <w:lang w:eastAsia="ja-JP"/>
              </w:rPr>
            </w:pPr>
            <w:r>
              <w:rPr>
                <w:rFonts w:cstheme="minorHAnsi"/>
                <w:sz w:val="20"/>
                <w:szCs w:val="20"/>
                <w:lang w:eastAsia="ja-JP"/>
              </w:rPr>
              <w:t>3</w:t>
            </w:r>
            <w:r w:rsidR="004A439D">
              <w:rPr>
                <w:rFonts w:cstheme="minorHAnsi"/>
                <w:sz w:val="20"/>
                <w:szCs w:val="20"/>
                <w:lang w:eastAsia="ja-JP"/>
              </w:rPr>
              <w:t>–</w:t>
            </w:r>
            <w:r w:rsidRPr="00647CAB">
              <w:rPr>
                <w:rFonts w:cstheme="minorHAnsi"/>
                <w:sz w:val="20"/>
                <w:szCs w:val="20"/>
                <w:lang w:eastAsia="ja-JP"/>
              </w:rPr>
              <w:t>4</w:t>
            </w:r>
          </w:p>
        </w:tc>
      </w:tr>
      <w:tr w:rsidR="00E664E4" w:rsidRPr="00FF590D" w14:paraId="33B689A3" w14:textId="77777777" w:rsidTr="00D075AF">
        <w:trPr>
          <w:trHeight w:val="20"/>
        </w:trPr>
        <w:tc>
          <w:tcPr>
            <w:tcW w:w="4206" w:type="pct"/>
          </w:tcPr>
          <w:p w14:paraId="33B00B5E" w14:textId="77777777" w:rsidR="00E664E4" w:rsidRPr="004B45C6" w:rsidRDefault="00E664E4" w:rsidP="00D84A2A">
            <w:pPr>
              <w:spacing w:after="0" w:line="240" w:lineRule="auto"/>
              <w:rPr>
                <w:rFonts w:cstheme="minorHAnsi"/>
                <w:sz w:val="20"/>
                <w:szCs w:val="20"/>
                <w:lang w:eastAsia="ja-JP"/>
              </w:rPr>
            </w:pPr>
            <w:r w:rsidRPr="004B45C6">
              <w:rPr>
                <w:rFonts w:cstheme="minorHAnsi"/>
                <w:sz w:val="20"/>
                <w:szCs w:val="20"/>
              </w:rPr>
              <w:t>Provides</w:t>
            </w:r>
            <w:r>
              <w:rPr>
                <w:rFonts w:cstheme="minorHAnsi"/>
                <w:sz w:val="20"/>
                <w:szCs w:val="20"/>
              </w:rPr>
              <w:t xml:space="preserve"> minimal evidence and/or historical examples to support a limited response</w:t>
            </w:r>
            <w:r w:rsidRPr="004B45C6">
              <w:rPr>
                <w:rFonts w:cstheme="minorHAnsi"/>
                <w:sz w:val="20"/>
                <w:szCs w:val="20"/>
              </w:rPr>
              <w:t xml:space="preserve"> </w:t>
            </w:r>
          </w:p>
        </w:tc>
        <w:tc>
          <w:tcPr>
            <w:tcW w:w="794" w:type="pct"/>
            <w:vAlign w:val="center"/>
          </w:tcPr>
          <w:p w14:paraId="03B0E10E" w14:textId="17667256" w:rsidR="00E664E4" w:rsidRPr="00647CAB" w:rsidRDefault="00E664E4" w:rsidP="00D84A2A">
            <w:pPr>
              <w:spacing w:after="0" w:line="240" w:lineRule="auto"/>
              <w:jc w:val="center"/>
              <w:rPr>
                <w:rFonts w:cstheme="minorHAnsi"/>
                <w:sz w:val="20"/>
                <w:szCs w:val="20"/>
                <w:lang w:eastAsia="ja-JP"/>
              </w:rPr>
            </w:pPr>
            <w:r>
              <w:rPr>
                <w:rFonts w:cstheme="minorHAnsi"/>
                <w:sz w:val="20"/>
                <w:szCs w:val="20"/>
                <w:lang w:eastAsia="ja-JP"/>
              </w:rPr>
              <w:t>1</w:t>
            </w:r>
            <w:r w:rsidR="004A439D">
              <w:rPr>
                <w:rFonts w:cstheme="minorHAnsi"/>
                <w:sz w:val="20"/>
                <w:szCs w:val="20"/>
                <w:lang w:eastAsia="ja-JP"/>
              </w:rPr>
              <w:t>–</w:t>
            </w:r>
            <w:r w:rsidRPr="00647CAB">
              <w:rPr>
                <w:rFonts w:cstheme="minorHAnsi"/>
                <w:sz w:val="20"/>
                <w:szCs w:val="20"/>
                <w:lang w:eastAsia="ja-JP"/>
              </w:rPr>
              <w:t>2</w:t>
            </w:r>
          </w:p>
        </w:tc>
      </w:tr>
      <w:tr w:rsidR="00E664E4" w:rsidRPr="00FF590D" w14:paraId="1932BBC5" w14:textId="77777777" w:rsidTr="00D075AF">
        <w:trPr>
          <w:trHeight w:val="20"/>
        </w:trPr>
        <w:tc>
          <w:tcPr>
            <w:tcW w:w="4206" w:type="pct"/>
          </w:tcPr>
          <w:p w14:paraId="7CCB0ADA" w14:textId="77777777" w:rsidR="00E664E4" w:rsidRPr="00647CAB" w:rsidRDefault="00E664E4" w:rsidP="00D84A2A">
            <w:pPr>
              <w:spacing w:after="0" w:line="240" w:lineRule="auto"/>
              <w:jc w:val="right"/>
              <w:rPr>
                <w:rFonts w:cstheme="minorHAnsi"/>
                <w:b/>
                <w:sz w:val="20"/>
                <w:szCs w:val="20"/>
                <w:lang w:eastAsia="ja-JP"/>
              </w:rPr>
            </w:pPr>
            <w:r w:rsidRPr="00647CAB">
              <w:rPr>
                <w:rFonts w:cstheme="minorHAnsi"/>
                <w:b/>
                <w:sz w:val="20"/>
                <w:szCs w:val="20"/>
                <w:lang w:eastAsia="ja-JP"/>
              </w:rPr>
              <w:t>Subtotal</w:t>
            </w:r>
          </w:p>
        </w:tc>
        <w:tc>
          <w:tcPr>
            <w:tcW w:w="794" w:type="pct"/>
            <w:vAlign w:val="center"/>
          </w:tcPr>
          <w:p w14:paraId="146C48D4" w14:textId="77777777" w:rsidR="00E664E4" w:rsidRPr="00647CAB" w:rsidRDefault="00E664E4" w:rsidP="00D84A2A">
            <w:pPr>
              <w:spacing w:after="0" w:line="240" w:lineRule="auto"/>
              <w:jc w:val="right"/>
              <w:rPr>
                <w:rFonts w:cstheme="minorHAnsi"/>
                <w:b/>
                <w:sz w:val="20"/>
                <w:szCs w:val="20"/>
                <w:lang w:eastAsia="ja-JP"/>
              </w:rPr>
            </w:pPr>
            <w:r w:rsidRPr="00647CAB">
              <w:rPr>
                <w:rFonts w:cstheme="minorHAnsi"/>
                <w:b/>
                <w:sz w:val="20"/>
                <w:szCs w:val="20"/>
                <w:lang w:eastAsia="ja-JP"/>
              </w:rPr>
              <w:t>/10</w:t>
            </w:r>
          </w:p>
        </w:tc>
      </w:tr>
      <w:tr w:rsidR="00E664E4" w:rsidRPr="00FF590D" w14:paraId="7F322600" w14:textId="77777777" w:rsidTr="00D075AF">
        <w:trPr>
          <w:trHeight w:val="20"/>
        </w:trPr>
        <w:tc>
          <w:tcPr>
            <w:tcW w:w="5000" w:type="pct"/>
            <w:gridSpan w:val="2"/>
            <w:shd w:val="clear" w:color="auto" w:fill="E4D8EB"/>
            <w:vAlign w:val="center"/>
          </w:tcPr>
          <w:p w14:paraId="4A5A245F" w14:textId="77777777" w:rsidR="00E664E4" w:rsidRPr="00647CAB" w:rsidRDefault="00E664E4" w:rsidP="00D84A2A">
            <w:pPr>
              <w:spacing w:after="0" w:line="240" w:lineRule="auto"/>
              <w:rPr>
                <w:rFonts w:cstheme="minorHAnsi"/>
                <w:b/>
                <w:sz w:val="20"/>
                <w:szCs w:val="20"/>
                <w:lang w:eastAsia="ja-JP"/>
              </w:rPr>
            </w:pPr>
            <w:r w:rsidRPr="00647CAB">
              <w:rPr>
                <w:rFonts w:cstheme="minorHAnsi"/>
                <w:b/>
                <w:sz w:val="20"/>
                <w:szCs w:val="20"/>
                <w:lang w:eastAsia="ja-JP"/>
              </w:rPr>
              <w:t>Conclusion</w:t>
            </w:r>
          </w:p>
        </w:tc>
      </w:tr>
      <w:tr w:rsidR="00E664E4" w:rsidRPr="00FF590D" w14:paraId="64223398" w14:textId="77777777" w:rsidTr="00D075AF">
        <w:trPr>
          <w:trHeight w:val="20"/>
        </w:trPr>
        <w:tc>
          <w:tcPr>
            <w:tcW w:w="4206" w:type="pct"/>
          </w:tcPr>
          <w:p w14:paraId="41E8D7DE" w14:textId="77777777" w:rsidR="00E664E4" w:rsidRPr="00647CAB" w:rsidRDefault="00E664E4" w:rsidP="00D84A2A">
            <w:pPr>
              <w:spacing w:after="0" w:line="240" w:lineRule="auto"/>
              <w:rPr>
                <w:rFonts w:cstheme="minorHAnsi"/>
                <w:b/>
                <w:sz w:val="20"/>
                <w:szCs w:val="20"/>
                <w:lang w:eastAsia="ja-JP"/>
              </w:rPr>
            </w:pPr>
            <w:r w:rsidRPr="00647CAB">
              <w:rPr>
                <w:rFonts w:cstheme="minorHAnsi"/>
                <w:bCs/>
                <w:sz w:val="20"/>
                <w:szCs w:val="20"/>
              </w:rPr>
              <w:t xml:space="preserve">Provides a </w:t>
            </w:r>
            <w:r w:rsidRPr="00E7020A">
              <w:rPr>
                <w:rFonts w:cstheme="minorHAnsi"/>
                <w:bCs/>
                <w:sz w:val="20"/>
                <w:szCs w:val="20"/>
              </w:rPr>
              <w:t>conclusion</w:t>
            </w:r>
            <w:r w:rsidRPr="00647CAB">
              <w:rPr>
                <w:rFonts w:cstheme="minorHAnsi"/>
                <w:bCs/>
                <w:sz w:val="20"/>
                <w:szCs w:val="20"/>
              </w:rPr>
              <w:t xml:space="preserve"> that e</w:t>
            </w:r>
            <w:r w:rsidRPr="00647CAB">
              <w:rPr>
                <w:rFonts w:cstheme="minorHAnsi"/>
                <w:sz w:val="20"/>
                <w:szCs w:val="20"/>
              </w:rPr>
              <w:t xml:space="preserve">ffectively draws the argument </w:t>
            </w:r>
            <w:r w:rsidRPr="00D81F67">
              <w:rPr>
                <w:rFonts w:cstheme="minorHAnsi"/>
                <w:sz w:val="20"/>
                <w:szCs w:val="20"/>
              </w:rPr>
              <w:t>or point of view</w:t>
            </w:r>
            <w:r w:rsidRPr="00647CAB">
              <w:rPr>
                <w:rFonts w:cstheme="minorHAnsi"/>
                <w:sz w:val="20"/>
                <w:szCs w:val="20"/>
              </w:rPr>
              <w:t xml:space="preserve"> together</w:t>
            </w:r>
          </w:p>
        </w:tc>
        <w:tc>
          <w:tcPr>
            <w:tcW w:w="794" w:type="pct"/>
            <w:vAlign w:val="center"/>
          </w:tcPr>
          <w:p w14:paraId="1CAE41E2" w14:textId="77777777" w:rsidR="00E664E4" w:rsidRPr="00647CAB" w:rsidRDefault="00E664E4" w:rsidP="00D84A2A">
            <w:pPr>
              <w:spacing w:after="0" w:line="240" w:lineRule="auto"/>
              <w:jc w:val="center"/>
              <w:rPr>
                <w:rFonts w:cstheme="minorHAnsi"/>
                <w:sz w:val="20"/>
                <w:szCs w:val="20"/>
                <w:lang w:eastAsia="ja-JP"/>
              </w:rPr>
            </w:pPr>
            <w:r w:rsidRPr="00647CAB">
              <w:rPr>
                <w:rFonts w:cstheme="minorHAnsi"/>
                <w:sz w:val="20"/>
                <w:szCs w:val="20"/>
                <w:lang w:eastAsia="ja-JP"/>
              </w:rPr>
              <w:t>3</w:t>
            </w:r>
          </w:p>
        </w:tc>
      </w:tr>
      <w:tr w:rsidR="00E664E4" w:rsidRPr="00FF590D" w14:paraId="3030C214" w14:textId="77777777" w:rsidTr="00D075AF">
        <w:trPr>
          <w:trHeight w:val="20"/>
        </w:trPr>
        <w:tc>
          <w:tcPr>
            <w:tcW w:w="4206" w:type="pct"/>
          </w:tcPr>
          <w:p w14:paraId="0F224CC7" w14:textId="77777777" w:rsidR="00E664E4" w:rsidRPr="00892E0B" w:rsidRDefault="00E664E4" w:rsidP="00D84A2A">
            <w:pPr>
              <w:spacing w:after="0" w:line="240" w:lineRule="auto"/>
              <w:rPr>
                <w:rFonts w:cstheme="minorHAnsi"/>
                <w:b/>
                <w:sz w:val="20"/>
                <w:szCs w:val="20"/>
                <w:lang w:eastAsia="ja-JP"/>
              </w:rPr>
            </w:pPr>
            <w:r w:rsidRPr="00892E0B">
              <w:rPr>
                <w:rFonts w:cstheme="minorHAnsi"/>
                <w:bCs/>
                <w:sz w:val="20"/>
                <w:szCs w:val="20"/>
              </w:rPr>
              <w:t xml:space="preserve">Provides a </w:t>
            </w:r>
            <w:r w:rsidRPr="00E7020A">
              <w:rPr>
                <w:rFonts w:cstheme="minorHAnsi"/>
                <w:bCs/>
                <w:sz w:val="20"/>
                <w:szCs w:val="20"/>
              </w:rPr>
              <w:t>conclusion</w:t>
            </w:r>
            <w:r w:rsidRPr="00647CAB">
              <w:rPr>
                <w:rFonts w:cstheme="minorHAnsi"/>
                <w:bCs/>
                <w:sz w:val="20"/>
                <w:szCs w:val="20"/>
              </w:rPr>
              <w:t xml:space="preserve"> </w:t>
            </w:r>
            <w:r w:rsidRPr="00892E0B">
              <w:rPr>
                <w:rFonts w:cstheme="minorHAnsi"/>
                <w:bCs/>
                <w:sz w:val="20"/>
                <w:szCs w:val="20"/>
              </w:rPr>
              <w:t>that s</w:t>
            </w:r>
            <w:r w:rsidRPr="00892E0B">
              <w:rPr>
                <w:rFonts w:cstheme="minorHAnsi"/>
                <w:sz w:val="20"/>
                <w:szCs w:val="20"/>
              </w:rPr>
              <w:t xml:space="preserve">ummarises the argument or point of view </w:t>
            </w:r>
          </w:p>
        </w:tc>
        <w:tc>
          <w:tcPr>
            <w:tcW w:w="794" w:type="pct"/>
            <w:vAlign w:val="center"/>
          </w:tcPr>
          <w:p w14:paraId="31E819C1" w14:textId="77777777" w:rsidR="00E664E4" w:rsidRPr="00647CAB" w:rsidRDefault="00E664E4" w:rsidP="00D84A2A">
            <w:pPr>
              <w:spacing w:after="0" w:line="240" w:lineRule="auto"/>
              <w:jc w:val="center"/>
              <w:rPr>
                <w:rFonts w:cstheme="minorHAnsi"/>
                <w:sz w:val="20"/>
                <w:szCs w:val="20"/>
                <w:lang w:eastAsia="ja-JP"/>
              </w:rPr>
            </w:pPr>
            <w:r w:rsidRPr="00647CAB">
              <w:rPr>
                <w:rFonts w:cstheme="minorHAnsi"/>
                <w:sz w:val="20"/>
                <w:szCs w:val="20"/>
                <w:lang w:eastAsia="ja-JP"/>
              </w:rPr>
              <w:t>2</w:t>
            </w:r>
          </w:p>
        </w:tc>
      </w:tr>
      <w:tr w:rsidR="00E664E4" w:rsidRPr="00FF590D" w14:paraId="12541F0D" w14:textId="77777777" w:rsidTr="00D075AF">
        <w:trPr>
          <w:trHeight w:val="20"/>
        </w:trPr>
        <w:tc>
          <w:tcPr>
            <w:tcW w:w="4206" w:type="pct"/>
          </w:tcPr>
          <w:p w14:paraId="59923F3F" w14:textId="77777777" w:rsidR="00E664E4" w:rsidRPr="00892E0B" w:rsidRDefault="00E664E4" w:rsidP="00D84A2A">
            <w:pPr>
              <w:spacing w:after="0" w:line="240" w:lineRule="auto"/>
              <w:rPr>
                <w:rFonts w:cstheme="minorHAnsi"/>
                <w:b/>
                <w:sz w:val="20"/>
                <w:szCs w:val="20"/>
                <w:lang w:eastAsia="ja-JP"/>
              </w:rPr>
            </w:pPr>
            <w:r w:rsidRPr="00892E0B">
              <w:rPr>
                <w:rFonts w:cstheme="minorHAnsi"/>
                <w:bCs/>
                <w:sz w:val="20"/>
                <w:szCs w:val="20"/>
              </w:rPr>
              <w:t xml:space="preserve">Provides a </w:t>
            </w:r>
            <w:r w:rsidRPr="00E7020A">
              <w:rPr>
                <w:rFonts w:cstheme="minorHAnsi"/>
                <w:bCs/>
                <w:sz w:val="20"/>
                <w:szCs w:val="20"/>
              </w:rPr>
              <w:t>conclusion</w:t>
            </w:r>
            <w:r w:rsidRPr="00647CAB">
              <w:rPr>
                <w:rFonts w:cstheme="minorHAnsi"/>
                <w:bCs/>
                <w:sz w:val="20"/>
                <w:szCs w:val="20"/>
              </w:rPr>
              <w:t xml:space="preserve"> </w:t>
            </w:r>
            <w:r w:rsidRPr="00892E0B">
              <w:rPr>
                <w:rFonts w:cstheme="minorHAnsi"/>
                <w:bCs/>
                <w:sz w:val="20"/>
                <w:szCs w:val="20"/>
              </w:rPr>
              <w:t>that g</w:t>
            </w:r>
            <w:r w:rsidRPr="00892E0B">
              <w:rPr>
                <w:rFonts w:cstheme="minorHAnsi"/>
                <w:sz w:val="20"/>
                <w:szCs w:val="20"/>
              </w:rPr>
              <w:t>enerall</w:t>
            </w:r>
            <w:r>
              <w:rPr>
                <w:rFonts w:cstheme="minorHAnsi"/>
                <w:sz w:val="20"/>
                <w:szCs w:val="20"/>
              </w:rPr>
              <w:t>y</w:t>
            </w:r>
            <w:r w:rsidRPr="004B45C6">
              <w:rPr>
                <w:rFonts w:cstheme="minorHAnsi"/>
                <w:sz w:val="20"/>
                <w:szCs w:val="20"/>
              </w:rPr>
              <w:t xml:space="preserve"> restates </w:t>
            </w:r>
            <w:r w:rsidRPr="00892E0B">
              <w:rPr>
                <w:rFonts w:cstheme="minorHAnsi"/>
                <w:sz w:val="20"/>
                <w:szCs w:val="20"/>
              </w:rPr>
              <w:t xml:space="preserve">the essay’s point of view </w:t>
            </w:r>
          </w:p>
        </w:tc>
        <w:tc>
          <w:tcPr>
            <w:tcW w:w="794" w:type="pct"/>
            <w:vAlign w:val="center"/>
          </w:tcPr>
          <w:p w14:paraId="5A9146C0" w14:textId="77777777" w:rsidR="00E664E4" w:rsidRPr="00647CAB" w:rsidRDefault="00E664E4" w:rsidP="00D84A2A">
            <w:pPr>
              <w:spacing w:after="0" w:line="240" w:lineRule="auto"/>
              <w:jc w:val="center"/>
              <w:rPr>
                <w:rFonts w:cstheme="minorHAnsi"/>
                <w:sz w:val="20"/>
                <w:szCs w:val="20"/>
                <w:lang w:eastAsia="ja-JP"/>
              </w:rPr>
            </w:pPr>
            <w:r w:rsidRPr="00647CAB">
              <w:rPr>
                <w:rFonts w:cstheme="minorHAnsi"/>
                <w:sz w:val="20"/>
                <w:szCs w:val="20"/>
                <w:lang w:eastAsia="ja-JP"/>
              </w:rPr>
              <w:t>1</w:t>
            </w:r>
          </w:p>
        </w:tc>
      </w:tr>
      <w:tr w:rsidR="00E664E4" w:rsidRPr="00FF590D" w14:paraId="245976CC" w14:textId="77777777" w:rsidTr="00D075AF">
        <w:trPr>
          <w:trHeight w:val="20"/>
        </w:trPr>
        <w:tc>
          <w:tcPr>
            <w:tcW w:w="4206" w:type="pct"/>
          </w:tcPr>
          <w:p w14:paraId="4037ED65" w14:textId="77777777" w:rsidR="00E664E4" w:rsidRPr="00647CAB" w:rsidRDefault="00E664E4" w:rsidP="00D84A2A">
            <w:pPr>
              <w:spacing w:after="0" w:line="240" w:lineRule="auto"/>
              <w:jc w:val="right"/>
              <w:rPr>
                <w:rFonts w:cstheme="minorHAnsi"/>
                <w:b/>
                <w:sz w:val="20"/>
                <w:szCs w:val="20"/>
                <w:lang w:eastAsia="ja-JP"/>
              </w:rPr>
            </w:pPr>
            <w:r w:rsidRPr="00647CAB">
              <w:rPr>
                <w:rFonts w:cstheme="minorHAnsi"/>
                <w:b/>
                <w:sz w:val="20"/>
                <w:szCs w:val="20"/>
                <w:lang w:eastAsia="ja-JP"/>
              </w:rPr>
              <w:t>Subtotal</w:t>
            </w:r>
          </w:p>
        </w:tc>
        <w:tc>
          <w:tcPr>
            <w:tcW w:w="794" w:type="pct"/>
            <w:vAlign w:val="center"/>
          </w:tcPr>
          <w:p w14:paraId="3C9B13F5" w14:textId="77777777" w:rsidR="00E664E4" w:rsidRPr="00647CAB" w:rsidRDefault="00E664E4" w:rsidP="00D84A2A">
            <w:pPr>
              <w:spacing w:after="0" w:line="240" w:lineRule="auto"/>
              <w:jc w:val="right"/>
              <w:rPr>
                <w:rFonts w:cstheme="minorHAnsi"/>
                <w:b/>
                <w:sz w:val="20"/>
                <w:szCs w:val="20"/>
                <w:lang w:eastAsia="ja-JP"/>
              </w:rPr>
            </w:pPr>
            <w:r w:rsidRPr="00647CAB">
              <w:rPr>
                <w:rFonts w:cstheme="minorHAnsi"/>
                <w:b/>
                <w:sz w:val="20"/>
                <w:szCs w:val="20"/>
                <w:lang w:eastAsia="ja-JP"/>
              </w:rPr>
              <w:t>/3</w:t>
            </w:r>
          </w:p>
        </w:tc>
      </w:tr>
      <w:tr w:rsidR="00E664E4" w:rsidRPr="00FF590D" w14:paraId="2A68EFFB" w14:textId="77777777" w:rsidTr="00335182">
        <w:trPr>
          <w:trHeight w:val="20"/>
        </w:trPr>
        <w:tc>
          <w:tcPr>
            <w:tcW w:w="4206" w:type="pct"/>
            <w:tcBorders>
              <w:bottom w:val="single" w:sz="4" w:space="0" w:color="BD9FCF"/>
            </w:tcBorders>
            <w:shd w:val="clear" w:color="auto" w:fill="E4D8EB"/>
          </w:tcPr>
          <w:p w14:paraId="172F2CF4" w14:textId="503D0CC8" w:rsidR="00E664E4" w:rsidRPr="00647CAB" w:rsidRDefault="000F6AA5" w:rsidP="00D84A2A">
            <w:pPr>
              <w:spacing w:after="0" w:line="240" w:lineRule="auto"/>
              <w:jc w:val="right"/>
              <w:rPr>
                <w:rFonts w:cstheme="minorHAnsi"/>
                <w:b/>
                <w:sz w:val="20"/>
                <w:szCs w:val="20"/>
                <w:lang w:eastAsia="ja-JP"/>
              </w:rPr>
            </w:pPr>
            <w:r>
              <w:rPr>
                <w:rFonts w:cstheme="minorHAnsi"/>
                <w:b/>
                <w:sz w:val="20"/>
                <w:szCs w:val="20"/>
                <w:lang w:eastAsia="ja-JP"/>
              </w:rPr>
              <w:t>Part B t</w:t>
            </w:r>
            <w:r w:rsidR="00E664E4" w:rsidRPr="00647CAB">
              <w:rPr>
                <w:rFonts w:cstheme="minorHAnsi"/>
                <w:b/>
                <w:sz w:val="20"/>
                <w:szCs w:val="20"/>
                <w:lang w:eastAsia="ja-JP"/>
              </w:rPr>
              <w:t xml:space="preserve">otal </w:t>
            </w:r>
          </w:p>
        </w:tc>
        <w:tc>
          <w:tcPr>
            <w:tcW w:w="794" w:type="pct"/>
            <w:tcBorders>
              <w:bottom w:val="single" w:sz="4" w:space="0" w:color="BD9FCF"/>
            </w:tcBorders>
            <w:shd w:val="clear" w:color="auto" w:fill="E4D8EB"/>
            <w:vAlign w:val="center"/>
          </w:tcPr>
          <w:p w14:paraId="07DC5301" w14:textId="77777777" w:rsidR="00E664E4" w:rsidRPr="00647CAB" w:rsidRDefault="00E664E4" w:rsidP="00D84A2A">
            <w:pPr>
              <w:spacing w:after="0" w:line="240" w:lineRule="auto"/>
              <w:jc w:val="right"/>
              <w:rPr>
                <w:rFonts w:cstheme="minorHAnsi"/>
                <w:b/>
                <w:sz w:val="20"/>
                <w:szCs w:val="20"/>
                <w:lang w:eastAsia="ja-JP"/>
              </w:rPr>
            </w:pPr>
            <w:r w:rsidRPr="00647CAB">
              <w:rPr>
                <w:rFonts w:cstheme="minorHAnsi"/>
                <w:b/>
                <w:sz w:val="20"/>
                <w:szCs w:val="20"/>
                <w:lang w:eastAsia="ja-JP"/>
              </w:rPr>
              <w:t>/30</w:t>
            </w:r>
          </w:p>
        </w:tc>
      </w:tr>
    </w:tbl>
    <w:p w14:paraId="531CF716" w14:textId="77777777" w:rsidR="00E664E4" w:rsidRPr="009D5963" w:rsidRDefault="00E664E4">
      <w:pPr>
        <w:rPr>
          <w:rFonts w:ascii="Calibri" w:hAnsi="Calibri" w:cs="Calibri"/>
        </w:rPr>
      </w:pPr>
    </w:p>
    <w:sectPr w:rsidR="00E664E4" w:rsidRPr="009D5963" w:rsidSect="00E73860">
      <w:headerReference w:type="even" r:id="rId17"/>
      <w:headerReference w:type="default" r:id="rId18"/>
      <w:footerReference w:type="even" r:id="rId19"/>
      <w:footerReference w:type="default" r:id="rId20"/>
      <w:headerReference w:type="first" r:id="rId21"/>
      <w:pgSz w:w="11906" w:h="16838"/>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05ED1" w14:textId="77777777" w:rsidR="003249B1" w:rsidRDefault="003249B1" w:rsidP="009A4424">
      <w:pPr>
        <w:spacing w:after="0" w:line="240" w:lineRule="auto"/>
      </w:pPr>
      <w:r>
        <w:separator/>
      </w:r>
    </w:p>
  </w:endnote>
  <w:endnote w:type="continuationSeparator" w:id="0">
    <w:p w14:paraId="0C9D5778" w14:textId="77777777" w:rsidR="003249B1" w:rsidRDefault="003249B1" w:rsidP="009A4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Yu Gothic UI"/>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30ED" w14:textId="33FF2BCB" w:rsidR="00E76A17" w:rsidRPr="005F776B" w:rsidRDefault="00E76A17" w:rsidP="00E76A17">
    <w:pPr>
      <w:pStyle w:val="Footereven"/>
    </w:pPr>
    <w:r>
      <w:t>2024/2800[v</w:t>
    </w:r>
    <w:r w:rsidR="005721BC">
      <w:t>4</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CC24" w14:textId="51E21C80" w:rsidR="00E76A17" w:rsidRPr="005F776B" w:rsidRDefault="00E76A17" w:rsidP="00E76A17">
    <w:pPr>
      <w:pStyle w:val="Footerodd"/>
    </w:pPr>
    <w:r w:rsidRPr="005F776B">
      <w:t xml:space="preserve">Sample </w:t>
    </w:r>
    <w:r w:rsidR="0059253A">
      <w:t>assessment tasks</w:t>
    </w:r>
    <w:r w:rsidRPr="005F776B">
      <w:t xml:space="preserve"> | </w:t>
    </w:r>
    <w:r>
      <w:t>Modern History | ATAR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E9C60" w14:textId="6CFA6970" w:rsidR="00E76A17" w:rsidRPr="005F776B" w:rsidRDefault="00E76A17" w:rsidP="00E76A17">
    <w:pPr>
      <w:pStyle w:val="Footereven"/>
    </w:pPr>
    <w:r w:rsidRPr="005F776B">
      <w:t xml:space="preserve">Sample </w:t>
    </w:r>
    <w:r w:rsidR="0059253A">
      <w:t>assessment tasks</w:t>
    </w:r>
    <w:r w:rsidRPr="005F776B">
      <w:t xml:space="preserve"> | </w:t>
    </w:r>
    <w:r>
      <w:t>Modern History | ATAR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15302" w14:textId="77777777" w:rsidR="00E73860" w:rsidRPr="005F776B" w:rsidRDefault="00E73860" w:rsidP="00E76A17">
    <w:pPr>
      <w:pStyle w:val="Footerodd"/>
    </w:pPr>
    <w:r w:rsidRPr="005F776B">
      <w:t xml:space="preserve">Sample </w:t>
    </w:r>
    <w:r>
      <w:t>assessment tasks</w:t>
    </w:r>
    <w:r w:rsidRPr="005F776B">
      <w:t xml:space="preserve"> | </w:t>
    </w:r>
    <w:r>
      <w:t>Modern History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6B32D" w14:textId="77777777" w:rsidR="003249B1" w:rsidRDefault="003249B1" w:rsidP="009A4424">
      <w:pPr>
        <w:spacing w:after="0" w:line="240" w:lineRule="auto"/>
      </w:pPr>
      <w:r>
        <w:separator/>
      </w:r>
    </w:p>
  </w:footnote>
  <w:footnote w:type="continuationSeparator" w:id="0">
    <w:p w14:paraId="56802BAB" w14:textId="77777777" w:rsidR="003249B1" w:rsidRDefault="003249B1" w:rsidP="009A4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0B04" w14:textId="4C16139D" w:rsidR="009508F3" w:rsidRPr="00946784" w:rsidRDefault="009508F3" w:rsidP="009508F3">
    <w:pPr>
      <w:ind w:left="-709"/>
      <w:rPr>
        <w:rFonts w:cstheme="minorHAnsi"/>
      </w:rPr>
    </w:pPr>
    <w:r>
      <w:rPr>
        <w:noProof/>
      </w:rPr>
      <w:drawing>
        <wp:inline distT="0" distB="0" distL="0" distR="0" wp14:anchorId="2A932C44" wp14:editId="2BEE6349">
          <wp:extent cx="4533900" cy="704850"/>
          <wp:effectExtent l="0" t="0" r="0" b="0"/>
          <wp:docPr id="1" name="SCSA Logo" descr="School Curriculum and Standards Authority header with the Western Australian State Government badge and agency logo.&#10;&#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A Logo" descr="School Curriculum and Standards Authority header with the Western Australian State Government badge and agency logo.&#10;&#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F992" w14:textId="77777777" w:rsidR="00EC4618" w:rsidRDefault="00EC4618" w:rsidP="00E76A17">
    <w:pPr>
      <w:pStyle w:val="Headereven"/>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F96E" w14:textId="77777777" w:rsidR="00E76A17" w:rsidRPr="00E73860" w:rsidRDefault="00E76A17" w:rsidP="00E73860">
    <w:pPr>
      <w:pStyle w:val="Headerodd"/>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4CA4" w14:textId="62D8BCA2" w:rsidR="009508F3" w:rsidRPr="00946784" w:rsidRDefault="009508F3" w:rsidP="009467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5BE4826"/>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164BA10"/>
    <w:lvl w:ilvl="0">
      <w:start w:val="1"/>
      <w:numFmt w:val="decimal"/>
      <w:lvlText w:val="%1."/>
      <w:lvlJc w:val="left"/>
      <w:pPr>
        <w:tabs>
          <w:tab w:val="num" w:pos="360"/>
        </w:tabs>
        <w:ind w:left="360" w:hanging="360"/>
      </w:pPr>
    </w:lvl>
  </w:abstractNum>
  <w:abstractNum w:abstractNumId="2" w15:restartNumberingAfterBreak="0">
    <w:nsid w:val="03E80271"/>
    <w:multiLevelType w:val="hybridMultilevel"/>
    <w:tmpl w:val="177EA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B226F4"/>
    <w:multiLevelType w:val="hybridMultilevel"/>
    <w:tmpl w:val="EC32E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407444"/>
    <w:multiLevelType w:val="hybridMultilevel"/>
    <w:tmpl w:val="C58ADFD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661C78"/>
    <w:multiLevelType w:val="hybridMultilevel"/>
    <w:tmpl w:val="09FEA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946291"/>
    <w:multiLevelType w:val="hybridMultilevel"/>
    <w:tmpl w:val="2CF08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B413D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AF1164"/>
    <w:multiLevelType w:val="multilevel"/>
    <w:tmpl w:val="8F16C186"/>
    <w:lvl w:ilvl="0">
      <w:start w:val="1"/>
      <w:numFmt w:val="lowerLetter"/>
      <w:pStyle w:val="ListParagraphwithmarks"/>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9" w15:restartNumberingAfterBreak="0">
    <w:nsid w:val="10CD29E6"/>
    <w:multiLevelType w:val="hybridMultilevel"/>
    <w:tmpl w:val="1722D0FC"/>
    <w:lvl w:ilvl="0" w:tplc="5180FCD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E72374"/>
    <w:multiLevelType w:val="hybridMultilevel"/>
    <w:tmpl w:val="A8624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7E4395"/>
    <w:multiLevelType w:val="hybridMultilevel"/>
    <w:tmpl w:val="6A743F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6A2A53"/>
    <w:multiLevelType w:val="hybridMultilevel"/>
    <w:tmpl w:val="62B6752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932EF9"/>
    <w:multiLevelType w:val="hybridMultilevel"/>
    <w:tmpl w:val="AA96C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A8368E"/>
    <w:multiLevelType w:val="hybridMultilevel"/>
    <w:tmpl w:val="647C6FD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42D326B"/>
    <w:multiLevelType w:val="hybridMultilevel"/>
    <w:tmpl w:val="D51AE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F53E1D"/>
    <w:multiLevelType w:val="multilevel"/>
    <w:tmpl w:val="75082F76"/>
    <w:numStyleLink w:val="SCSABulletList"/>
  </w:abstractNum>
  <w:abstractNum w:abstractNumId="17" w15:restartNumberingAfterBreak="0">
    <w:nsid w:val="1CA52E63"/>
    <w:multiLevelType w:val="hybridMultilevel"/>
    <w:tmpl w:val="98A69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51E1AE1"/>
    <w:multiLevelType w:val="hybridMultilevel"/>
    <w:tmpl w:val="C55C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215345"/>
    <w:multiLevelType w:val="hybridMultilevel"/>
    <w:tmpl w:val="FD6232E4"/>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BCF59A0"/>
    <w:multiLevelType w:val="multilevel"/>
    <w:tmpl w:val="8EA6F324"/>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3E80613"/>
    <w:multiLevelType w:val="hybridMultilevel"/>
    <w:tmpl w:val="C464CE68"/>
    <w:lvl w:ilvl="0" w:tplc="312851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8E6AB2"/>
    <w:multiLevelType w:val="hybridMultilevel"/>
    <w:tmpl w:val="56460E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EF779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9122402"/>
    <w:multiLevelType w:val="hybridMultilevel"/>
    <w:tmpl w:val="34120C7C"/>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DD96902"/>
    <w:multiLevelType w:val="hybridMultilevel"/>
    <w:tmpl w:val="1E9A4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B076D9"/>
    <w:multiLevelType w:val="hybridMultilevel"/>
    <w:tmpl w:val="C1FC6B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6614B4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7596897"/>
    <w:multiLevelType w:val="hybridMultilevel"/>
    <w:tmpl w:val="85F0B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0A6C0E"/>
    <w:multiLevelType w:val="multilevel"/>
    <w:tmpl w:val="75082F76"/>
    <w:numStyleLink w:val="SCSABulletList"/>
  </w:abstractNum>
  <w:abstractNum w:abstractNumId="30" w15:restartNumberingAfterBreak="0">
    <w:nsid w:val="4D3653AF"/>
    <w:multiLevelType w:val="hybridMultilevel"/>
    <w:tmpl w:val="318AC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DAC0E7B"/>
    <w:multiLevelType w:val="hybridMultilevel"/>
    <w:tmpl w:val="9496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D6C95"/>
    <w:multiLevelType w:val="hybridMultilevel"/>
    <w:tmpl w:val="AA18E6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6775932"/>
    <w:multiLevelType w:val="hybridMultilevel"/>
    <w:tmpl w:val="3CE0EE76"/>
    <w:lvl w:ilvl="0" w:tplc="AB02FA94">
      <w:start w:val="1"/>
      <w:numFmt w:val="bullet"/>
      <w:pStyle w:val="ContentDescription"/>
      <w:lvlText w:val=""/>
      <w:lvlJc w:val="left"/>
      <w:pPr>
        <w:ind w:left="360" w:hanging="360"/>
      </w:pPr>
      <w:rPr>
        <w:rFonts w:ascii="Symbol" w:hAnsi="Symbol" w:hint="default"/>
        <w:color w:val="auto"/>
        <w:sz w:val="22"/>
        <w:szCs w:val="22"/>
      </w:rPr>
    </w:lvl>
    <w:lvl w:ilvl="1" w:tplc="D8000CC0">
      <w:start w:val="1"/>
      <w:numFmt w:val="bullet"/>
      <w:lvlText w:val=""/>
      <w:lvlJc w:val="left"/>
      <w:pPr>
        <w:ind w:left="1080" w:hanging="360"/>
      </w:pPr>
      <w:rPr>
        <w:rFonts w:ascii="Wingdings" w:hAnsi="Wingdings"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A3F7C8E"/>
    <w:multiLevelType w:val="hybridMultilevel"/>
    <w:tmpl w:val="6562E9CC"/>
    <w:lvl w:ilvl="0" w:tplc="6E8A30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3F0860"/>
    <w:multiLevelType w:val="hybridMultilevel"/>
    <w:tmpl w:val="18A26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rPr>
    </w:lvl>
    <w:lvl w:ilvl="2" w:tplc="04090005" w:tentative="1">
      <w:start w:val="1"/>
      <w:numFmt w:val="bullet"/>
      <w:lvlText w:val=""/>
      <w:lvlJc w:val="left"/>
      <w:pPr>
        <w:tabs>
          <w:tab w:val="num" w:pos="4919"/>
        </w:tabs>
        <w:ind w:left="4919" w:hanging="360"/>
      </w:pPr>
      <w:rPr>
        <w:rFonts w:ascii="Wingdings" w:hAnsi="Wingdings" w:hint="default"/>
      </w:rPr>
    </w:lvl>
    <w:lvl w:ilvl="3" w:tplc="04090001" w:tentative="1">
      <w:start w:val="1"/>
      <w:numFmt w:val="bullet"/>
      <w:lvlText w:val=""/>
      <w:lvlJc w:val="left"/>
      <w:pPr>
        <w:tabs>
          <w:tab w:val="num" w:pos="5639"/>
        </w:tabs>
        <w:ind w:left="5639" w:hanging="360"/>
      </w:pPr>
      <w:rPr>
        <w:rFonts w:ascii="Symbol" w:hAnsi="Symbol" w:hint="default"/>
      </w:rPr>
    </w:lvl>
    <w:lvl w:ilvl="4" w:tplc="04090003" w:tentative="1">
      <w:start w:val="1"/>
      <w:numFmt w:val="bullet"/>
      <w:lvlText w:val="o"/>
      <w:lvlJc w:val="left"/>
      <w:pPr>
        <w:tabs>
          <w:tab w:val="num" w:pos="6359"/>
        </w:tabs>
        <w:ind w:left="6359" w:hanging="360"/>
      </w:pPr>
      <w:rPr>
        <w:rFonts w:ascii="Courier New" w:hAnsi="Courier New" w:hint="default"/>
      </w:rPr>
    </w:lvl>
    <w:lvl w:ilvl="5" w:tplc="04090005" w:tentative="1">
      <w:start w:val="1"/>
      <w:numFmt w:val="bullet"/>
      <w:lvlText w:val=""/>
      <w:lvlJc w:val="left"/>
      <w:pPr>
        <w:tabs>
          <w:tab w:val="num" w:pos="7079"/>
        </w:tabs>
        <w:ind w:left="7079" w:hanging="360"/>
      </w:pPr>
      <w:rPr>
        <w:rFonts w:ascii="Wingdings" w:hAnsi="Wingdings" w:hint="default"/>
      </w:rPr>
    </w:lvl>
    <w:lvl w:ilvl="6" w:tplc="04090001" w:tentative="1">
      <w:start w:val="1"/>
      <w:numFmt w:val="bullet"/>
      <w:lvlText w:val=""/>
      <w:lvlJc w:val="left"/>
      <w:pPr>
        <w:tabs>
          <w:tab w:val="num" w:pos="7799"/>
        </w:tabs>
        <w:ind w:left="7799" w:hanging="360"/>
      </w:pPr>
      <w:rPr>
        <w:rFonts w:ascii="Symbol" w:hAnsi="Symbol" w:hint="default"/>
      </w:rPr>
    </w:lvl>
    <w:lvl w:ilvl="7" w:tplc="04090003" w:tentative="1">
      <w:start w:val="1"/>
      <w:numFmt w:val="bullet"/>
      <w:lvlText w:val="o"/>
      <w:lvlJc w:val="left"/>
      <w:pPr>
        <w:tabs>
          <w:tab w:val="num" w:pos="8519"/>
        </w:tabs>
        <w:ind w:left="8519" w:hanging="360"/>
      </w:pPr>
      <w:rPr>
        <w:rFonts w:ascii="Courier New" w:hAnsi="Courier New" w:hint="default"/>
      </w:rPr>
    </w:lvl>
    <w:lvl w:ilvl="8" w:tplc="04090005" w:tentative="1">
      <w:start w:val="1"/>
      <w:numFmt w:val="bullet"/>
      <w:lvlText w:val=""/>
      <w:lvlJc w:val="left"/>
      <w:pPr>
        <w:tabs>
          <w:tab w:val="num" w:pos="9239"/>
        </w:tabs>
        <w:ind w:left="9239" w:hanging="360"/>
      </w:pPr>
      <w:rPr>
        <w:rFonts w:ascii="Wingdings" w:hAnsi="Wingdings" w:hint="default"/>
      </w:rPr>
    </w:lvl>
  </w:abstractNum>
  <w:abstractNum w:abstractNumId="38" w15:restartNumberingAfterBreak="0">
    <w:nsid w:val="658B4196"/>
    <w:multiLevelType w:val="hybridMultilevel"/>
    <w:tmpl w:val="842023E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7FF7165"/>
    <w:multiLevelType w:val="hybridMultilevel"/>
    <w:tmpl w:val="032AC1D6"/>
    <w:lvl w:ilvl="0" w:tplc="4BDCCF70">
      <w:start w:val="1"/>
      <w:numFmt w:val="lowerLetter"/>
      <w:lvlText w:val="(%1)"/>
      <w:lvlJc w:val="left"/>
      <w:pPr>
        <w:ind w:left="1440" w:hanging="360"/>
      </w:pPr>
      <w:rPr>
        <w:rFonts w:asciiTheme="minorHAnsi" w:eastAsiaTheme="minorEastAsia" w:hAnsiTheme="minorHAnsi" w:cstheme="minorBidi" w:hint="default"/>
        <w:b w:val="0"/>
        <w:bCs w:val="0"/>
        <w:i w:val="0"/>
        <w:iCs w:val="0"/>
        <w:color w:val="auto"/>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6CB10D5D"/>
    <w:multiLevelType w:val="hybridMultilevel"/>
    <w:tmpl w:val="B0F8927E"/>
    <w:lvl w:ilvl="0" w:tplc="5180FCD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01B7F5C"/>
    <w:multiLevelType w:val="hybridMultilevel"/>
    <w:tmpl w:val="93EEB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3EE4E2E"/>
    <w:multiLevelType w:val="hybridMultilevel"/>
    <w:tmpl w:val="AC2A4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E10B3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62151564">
    <w:abstractNumId w:val="12"/>
  </w:num>
  <w:num w:numId="2" w16cid:durableId="1768305725">
    <w:abstractNumId w:val="11"/>
  </w:num>
  <w:num w:numId="3" w16cid:durableId="1226992329">
    <w:abstractNumId w:val="42"/>
  </w:num>
  <w:num w:numId="4" w16cid:durableId="1290865812">
    <w:abstractNumId w:val="26"/>
  </w:num>
  <w:num w:numId="5" w16cid:durableId="25259782">
    <w:abstractNumId w:val="3"/>
  </w:num>
  <w:num w:numId="6" w16cid:durableId="731513007">
    <w:abstractNumId w:val="34"/>
  </w:num>
  <w:num w:numId="7" w16cid:durableId="1339116732">
    <w:abstractNumId w:val="25"/>
  </w:num>
  <w:num w:numId="8" w16cid:durableId="99106278">
    <w:abstractNumId w:val="10"/>
  </w:num>
  <w:num w:numId="9" w16cid:durableId="1319767122">
    <w:abstractNumId w:val="5"/>
  </w:num>
  <w:num w:numId="10" w16cid:durableId="1151486661">
    <w:abstractNumId w:val="2"/>
  </w:num>
  <w:num w:numId="11" w16cid:durableId="1137334941">
    <w:abstractNumId w:val="38"/>
  </w:num>
  <w:num w:numId="12" w16cid:durableId="1891381573">
    <w:abstractNumId w:val="19"/>
  </w:num>
  <w:num w:numId="13" w16cid:durableId="1497921696">
    <w:abstractNumId w:val="4"/>
  </w:num>
  <w:num w:numId="14" w16cid:durableId="1940673573">
    <w:abstractNumId w:val="30"/>
  </w:num>
  <w:num w:numId="15" w16cid:durableId="1429538656">
    <w:abstractNumId w:val="13"/>
  </w:num>
  <w:num w:numId="16" w16cid:durableId="266347649">
    <w:abstractNumId w:val="32"/>
  </w:num>
  <w:num w:numId="17" w16cid:durableId="766269901">
    <w:abstractNumId w:val="17"/>
  </w:num>
  <w:num w:numId="18" w16cid:durableId="1526866168">
    <w:abstractNumId w:val="41"/>
  </w:num>
  <w:num w:numId="19" w16cid:durableId="665160">
    <w:abstractNumId w:val="24"/>
  </w:num>
  <w:num w:numId="20" w16cid:durableId="1204371316">
    <w:abstractNumId w:val="15"/>
  </w:num>
  <w:num w:numId="21" w16cid:durableId="303581675">
    <w:abstractNumId w:val="31"/>
  </w:num>
  <w:num w:numId="22" w16cid:durableId="1036781755">
    <w:abstractNumId w:val="37"/>
  </w:num>
  <w:num w:numId="23" w16cid:durableId="1825781396">
    <w:abstractNumId w:val="21"/>
  </w:num>
  <w:num w:numId="24" w16cid:durableId="860820191">
    <w:abstractNumId w:val="35"/>
  </w:num>
  <w:num w:numId="25" w16cid:durableId="488401992">
    <w:abstractNumId w:val="36"/>
  </w:num>
  <w:num w:numId="26" w16cid:durableId="2074741496">
    <w:abstractNumId w:val="6"/>
  </w:num>
  <w:num w:numId="27" w16cid:durableId="649016808">
    <w:abstractNumId w:val="22"/>
  </w:num>
  <w:num w:numId="28" w16cid:durableId="325789642">
    <w:abstractNumId w:val="40"/>
  </w:num>
  <w:num w:numId="29" w16cid:durableId="1862821968">
    <w:abstractNumId w:val="9"/>
  </w:num>
  <w:num w:numId="30" w16cid:durableId="1357345336">
    <w:abstractNumId w:val="18"/>
  </w:num>
  <w:num w:numId="31" w16cid:durableId="1946112913">
    <w:abstractNumId w:val="1"/>
  </w:num>
  <w:num w:numId="32" w16cid:durableId="894971898">
    <w:abstractNumId w:val="20"/>
  </w:num>
  <w:num w:numId="33" w16cid:durableId="701369173">
    <w:abstractNumId w:val="0"/>
  </w:num>
  <w:num w:numId="34" w16cid:durableId="602109765">
    <w:abstractNumId w:val="20"/>
  </w:num>
  <w:num w:numId="35" w16cid:durableId="1752267831">
    <w:abstractNumId w:val="8"/>
  </w:num>
  <w:num w:numId="36" w16cid:durableId="691419106">
    <w:abstractNumId w:val="33"/>
  </w:num>
  <w:num w:numId="37" w16cid:durableId="593052702">
    <w:abstractNumId w:val="39"/>
  </w:num>
  <w:num w:numId="38" w16cid:durableId="13359593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782996">
    <w:abstractNumId w:val="28"/>
  </w:num>
  <w:num w:numId="40" w16cid:durableId="1861778992">
    <w:abstractNumId w:val="29"/>
  </w:num>
  <w:num w:numId="41" w16cid:durableId="1420559578">
    <w:abstractNumId w:val="7"/>
  </w:num>
  <w:num w:numId="42" w16cid:durableId="1020396057">
    <w:abstractNumId w:val="16"/>
  </w:num>
  <w:num w:numId="43" w16cid:durableId="896433460">
    <w:abstractNumId w:val="14"/>
  </w:num>
  <w:num w:numId="44" w16cid:durableId="234556621">
    <w:abstractNumId w:val="27"/>
  </w:num>
  <w:num w:numId="45" w16cid:durableId="773592665">
    <w:abstractNumId w:val="43"/>
  </w:num>
  <w:num w:numId="46" w16cid:durableId="19033709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40"/>
    <w:rsid w:val="00002DF1"/>
    <w:rsid w:val="000124B9"/>
    <w:rsid w:val="000138F7"/>
    <w:rsid w:val="00021924"/>
    <w:rsid w:val="00026F41"/>
    <w:rsid w:val="00027E6E"/>
    <w:rsid w:val="000300FE"/>
    <w:rsid w:val="00035D7F"/>
    <w:rsid w:val="000449A3"/>
    <w:rsid w:val="00047C53"/>
    <w:rsid w:val="000525A4"/>
    <w:rsid w:val="0005310F"/>
    <w:rsid w:val="00061F91"/>
    <w:rsid w:val="000679F5"/>
    <w:rsid w:val="00067E6E"/>
    <w:rsid w:val="00076C2A"/>
    <w:rsid w:val="00096139"/>
    <w:rsid w:val="000976D5"/>
    <w:rsid w:val="000A3755"/>
    <w:rsid w:val="000D0828"/>
    <w:rsid w:val="000D2789"/>
    <w:rsid w:val="000D3606"/>
    <w:rsid w:val="000D4F22"/>
    <w:rsid w:val="000E1B6B"/>
    <w:rsid w:val="000F6AA5"/>
    <w:rsid w:val="0010491C"/>
    <w:rsid w:val="00105821"/>
    <w:rsid w:val="00105C17"/>
    <w:rsid w:val="00120997"/>
    <w:rsid w:val="00122EEC"/>
    <w:rsid w:val="00132F3D"/>
    <w:rsid w:val="00153338"/>
    <w:rsid w:val="00156D93"/>
    <w:rsid w:val="001662DE"/>
    <w:rsid w:val="00176164"/>
    <w:rsid w:val="00180AFD"/>
    <w:rsid w:val="001827D9"/>
    <w:rsid w:val="00191E44"/>
    <w:rsid w:val="001950E0"/>
    <w:rsid w:val="0019641B"/>
    <w:rsid w:val="00196E2A"/>
    <w:rsid w:val="001A0C85"/>
    <w:rsid w:val="001A4A87"/>
    <w:rsid w:val="001A603F"/>
    <w:rsid w:val="001A6C75"/>
    <w:rsid w:val="001B026C"/>
    <w:rsid w:val="001B7DD8"/>
    <w:rsid w:val="001C06FB"/>
    <w:rsid w:val="001D5329"/>
    <w:rsid w:val="001D61DA"/>
    <w:rsid w:val="001D73E5"/>
    <w:rsid w:val="00206B2A"/>
    <w:rsid w:val="0022464E"/>
    <w:rsid w:val="00242349"/>
    <w:rsid w:val="002453C4"/>
    <w:rsid w:val="00260D54"/>
    <w:rsid w:val="002618B0"/>
    <w:rsid w:val="002848DD"/>
    <w:rsid w:val="00290D58"/>
    <w:rsid w:val="002A12DB"/>
    <w:rsid w:val="002A60CE"/>
    <w:rsid w:val="002B23F9"/>
    <w:rsid w:val="002B784C"/>
    <w:rsid w:val="002D493D"/>
    <w:rsid w:val="002E0BA9"/>
    <w:rsid w:val="002E64DE"/>
    <w:rsid w:val="002F7F7E"/>
    <w:rsid w:val="003076C0"/>
    <w:rsid w:val="00312952"/>
    <w:rsid w:val="003202AB"/>
    <w:rsid w:val="00320632"/>
    <w:rsid w:val="00320908"/>
    <w:rsid w:val="003249B1"/>
    <w:rsid w:val="00335182"/>
    <w:rsid w:val="00335DEC"/>
    <w:rsid w:val="00346B09"/>
    <w:rsid w:val="00347EF9"/>
    <w:rsid w:val="00350D4B"/>
    <w:rsid w:val="0036554F"/>
    <w:rsid w:val="003911B2"/>
    <w:rsid w:val="00391264"/>
    <w:rsid w:val="003B3E12"/>
    <w:rsid w:val="003B4252"/>
    <w:rsid w:val="003C2034"/>
    <w:rsid w:val="003C212D"/>
    <w:rsid w:val="003C5C8E"/>
    <w:rsid w:val="003D03A2"/>
    <w:rsid w:val="004047D9"/>
    <w:rsid w:val="004313C9"/>
    <w:rsid w:val="004359F8"/>
    <w:rsid w:val="004412F1"/>
    <w:rsid w:val="00443B48"/>
    <w:rsid w:val="004445C8"/>
    <w:rsid w:val="00444739"/>
    <w:rsid w:val="00461653"/>
    <w:rsid w:val="00471022"/>
    <w:rsid w:val="004713B6"/>
    <w:rsid w:val="004A439D"/>
    <w:rsid w:val="004C221B"/>
    <w:rsid w:val="004C4EA6"/>
    <w:rsid w:val="004E6505"/>
    <w:rsid w:val="004F52E0"/>
    <w:rsid w:val="00501D8D"/>
    <w:rsid w:val="00507524"/>
    <w:rsid w:val="005247EB"/>
    <w:rsid w:val="00525860"/>
    <w:rsid w:val="00526FD3"/>
    <w:rsid w:val="00531F7B"/>
    <w:rsid w:val="005465F3"/>
    <w:rsid w:val="00550877"/>
    <w:rsid w:val="005652B7"/>
    <w:rsid w:val="0056753A"/>
    <w:rsid w:val="005721BC"/>
    <w:rsid w:val="00574D83"/>
    <w:rsid w:val="0059253A"/>
    <w:rsid w:val="00595A13"/>
    <w:rsid w:val="005A3048"/>
    <w:rsid w:val="005A3A91"/>
    <w:rsid w:val="005B261B"/>
    <w:rsid w:val="005B43D9"/>
    <w:rsid w:val="005C0CAA"/>
    <w:rsid w:val="005C5170"/>
    <w:rsid w:val="005C5714"/>
    <w:rsid w:val="005C6F82"/>
    <w:rsid w:val="005D3568"/>
    <w:rsid w:val="005D386E"/>
    <w:rsid w:val="005F1E02"/>
    <w:rsid w:val="005F24D4"/>
    <w:rsid w:val="005F7392"/>
    <w:rsid w:val="005F7428"/>
    <w:rsid w:val="00604557"/>
    <w:rsid w:val="00626E5C"/>
    <w:rsid w:val="00634B80"/>
    <w:rsid w:val="00635792"/>
    <w:rsid w:val="00660681"/>
    <w:rsid w:val="006744B8"/>
    <w:rsid w:val="00681B13"/>
    <w:rsid w:val="00684A8C"/>
    <w:rsid w:val="0069266F"/>
    <w:rsid w:val="00693963"/>
    <w:rsid w:val="00694806"/>
    <w:rsid w:val="006952FB"/>
    <w:rsid w:val="006975A2"/>
    <w:rsid w:val="006B60A3"/>
    <w:rsid w:val="006C4BF0"/>
    <w:rsid w:val="006C7CBB"/>
    <w:rsid w:val="006D4D8B"/>
    <w:rsid w:val="006E676E"/>
    <w:rsid w:val="006F3052"/>
    <w:rsid w:val="006F49DA"/>
    <w:rsid w:val="00716CEE"/>
    <w:rsid w:val="007430CF"/>
    <w:rsid w:val="007452AA"/>
    <w:rsid w:val="00767B5A"/>
    <w:rsid w:val="00791DEA"/>
    <w:rsid w:val="00794791"/>
    <w:rsid w:val="007A0650"/>
    <w:rsid w:val="007C4BD9"/>
    <w:rsid w:val="007D138D"/>
    <w:rsid w:val="007D2D96"/>
    <w:rsid w:val="007D2F59"/>
    <w:rsid w:val="0081027E"/>
    <w:rsid w:val="00815340"/>
    <w:rsid w:val="0082691E"/>
    <w:rsid w:val="0084167A"/>
    <w:rsid w:val="00874B67"/>
    <w:rsid w:val="0087634E"/>
    <w:rsid w:val="00881FEB"/>
    <w:rsid w:val="008936C1"/>
    <w:rsid w:val="008A1058"/>
    <w:rsid w:val="008B01C5"/>
    <w:rsid w:val="008B0D7D"/>
    <w:rsid w:val="008B3486"/>
    <w:rsid w:val="008B47BE"/>
    <w:rsid w:val="008C6641"/>
    <w:rsid w:val="008D38A6"/>
    <w:rsid w:val="008D72C1"/>
    <w:rsid w:val="009012C8"/>
    <w:rsid w:val="00901FBF"/>
    <w:rsid w:val="0091357E"/>
    <w:rsid w:val="009338FE"/>
    <w:rsid w:val="00933BF0"/>
    <w:rsid w:val="00944901"/>
    <w:rsid w:val="00946784"/>
    <w:rsid w:val="009508F3"/>
    <w:rsid w:val="009577AE"/>
    <w:rsid w:val="00976586"/>
    <w:rsid w:val="00982F3E"/>
    <w:rsid w:val="009942F6"/>
    <w:rsid w:val="009A1207"/>
    <w:rsid w:val="009A28ED"/>
    <w:rsid w:val="009A4424"/>
    <w:rsid w:val="009A4E3F"/>
    <w:rsid w:val="009A5623"/>
    <w:rsid w:val="009B1407"/>
    <w:rsid w:val="009B3C63"/>
    <w:rsid w:val="009D45EB"/>
    <w:rsid w:val="009D5963"/>
    <w:rsid w:val="009F2A99"/>
    <w:rsid w:val="009F5309"/>
    <w:rsid w:val="00A01C25"/>
    <w:rsid w:val="00A06265"/>
    <w:rsid w:val="00A123B1"/>
    <w:rsid w:val="00A14F38"/>
    <w:rsid w:val="00A32485"/>
    <w:rsid w:val="00A350F5"/>
    <w:rsid w:val="00A50EA8"/>
    <w:rsid w:val="00A5498E"/>
    <w:rsid w:val="00A57F29"/>
    <w:rsid w:val="00A6454E"/>
    <w:rsid w:val="00A646F8"/>
    <w:rsid w:val="00A76DE5"/>
    <w:rsid w:val="00A817F6"/>
    <w:rsid w:val="00A874C1"/>
    <w:rsid w:val="00AA74F9"/>
    <w:rsid w:val="00AB4E5A"/>
    <w:rsid w:val="00AB655D"/>
    <w:rsid w:val="00AC1302"/>
    <w:rsid w:val="00AC3057"/>
    <w:rsid w:val="00AC314B"/>
    <w:rsid w:val="00AC7704"/>
    <w:rsid w:val="00AC7E53"/>
    <w:rsid w:val="00AD0195"/>
    <w:rsid w:val="00AD4080"/>
    <w:rsid w:val="00B13177"/>
    <w:rsid w:val="00B33694"/>
    <w:rsid w:val="00B34099"/>
    <w:rsid w:val="00B37278"/>
    <w:rsid w:val="00B40403"/>
    <w:rsid w:val="00B919F6"/>
    <w:rsid w:val="00B957E7"/>
    <w:rsid w:val="00BC5F01"/>
    <w:rsid w:val="00BF4964"/>
    <w:rsid w:val="00C00740"/>
    <w:rsid w:val="00C06773"/>
    <w:rsid w:val="00C13018"/>
    <w:rsid w:val="00C14102"/>
    <w:rsid w:val="00C4083A"/>
    <w:rsid w:val="00C4101E"/>
    <w:rsid w:val="00C644E4"/>
    <w:rsid w:val="00C65831"/>
    <w:rsid w:val="00C90BC6"/>
    <w:rsid w:val="00CB6B08"/>
    <w:rsid w:val="00CC74C3"/>
    <w:rsid w:val="00CD523B"/>
    <w:rsid w:val="00CE15E9"/>
    <w:rsid w:val="00CE5ADE"/>
    <w:rsid w:val="00CF3032"/>
    <w:rsid w:val="00D01EA9"/>
    <w:rsid w:val="00D06161"/>
    <w:rsid w:val="00D075AF"/>
    <w:rsid w:val="00D16E17"/>
    <w:rsid w:val="00D176E2"/>
    <w:rsid w:val="00D17EEA"/>
    <w:rsid w:val="00D25003"/>
    <w:rsid w:val="00D402E3"/>
    <w:rsid w:val="00D56323"/>
    <w:rsid w:val="00D604FD"/>
    <w:rsid w:val="00D634A6"/>
    <w:rsid w:val="00D65849"/>
    <w:rsid w:val="00D71AC8"/>
    <w:rsid w:val="00D74A9E"/>
    <w:rsid w:val="00D81896"/>
    <w:rsid w:val="00DA03F3"/>
    <w:rsid w:val="00DA2764"/>
    <w:rsid w:val="00DA2858"/>
    <w:rsid w:val="00DA2EF4"/>
    <w:rsid w:val="00DA758F"/>
    <w:rsid w:val="00DB009F"/>
    <w:rsid w:val="00DC38EC"/>
    <w:rsid w:val="00DE1648"/>
    <w:rsid w:val="00DF7216"/>
    <w:rsid w:val="00E00FBA"/>
    <w:rsid w:val="00E0372B"/>
    <w:rsid w:val="00E151C4"/>
    <w:rsid w:val="00E16C4F"/>
    <w:rsid w:val="00E26353"/>
    <w:rsid w:val="00E3135B"/>
    <w:rsid w:val="00E31B9A"/>
    <w:rsid w:val="00E34F5A"/>
    <w:rsid w:val="00E37107"/>
    <w:rsid w:val="00E53083"/>
    <w:rsid w:val="00E6210D"/>
    <w:rsid w:val="00E664E4"/>
    <w:rsid w:val="00E71E53"/>
    <w:rsid w:val="00E73860"/>
    <w:rsid w:val="00E73B92"/>
    <w:rsid w:val="00E76A17"/>
    <w:rsid w:val="00E910C6"/>
    <w:rsid w:val="00E97425"/>
    <w:rsid w:val="00EA36C3"/>
    <w:rsid w:val="00EC14E1"/>
    <w:rsid w:val="00EC4618"/>
    <w:rsid w:val="00ED2113"/>
    <w:rsid w:val="00ED3405"/>
    <w:rsid w:val="00EE3A83"/>
    <w:rsid w:val="00EE4109"/>
    <w:rsid w:val="00EF7A83"/>
    <w:rsid w:val="00F07926"/>
    <w:rsid w:val="00F11F4C"/>
    <w:rsid w:val="00F21B51"/>
    <w:rsid w:val="00F305C1"/>
    <w:rsid w:val="00F30998"/>
    <w:rsid w:val="00F3247A"/>
    <w:rsid w:val="00F37E1A"/>
    <w:rsid w:val="00F45B9B"/>
    <w:rsid w:val="00F53787"/>
    <w:rsid w:val="00F5707F"/>
    <w:rsid w:val="00F62538"/>
    <w:rsid w:val="00F769DD"/>
    <w:rsid w:val="00F8666D"/>
    <w:rsid w:val="00F87B76"/>
    <w:rsid w:val="00FA76F4"/>
    <w:rsid w:val="00FB6D9E"/>
    <w:rsid w:val="00FC1ACD"/>
    <w:rsid w:val="00FC323C"/>
    <w:rsid w:val="00FC3B8A"/>
    <w:rsid w:val="00FD21B9"/>
    <w:rsid w:val="00FD7F58"/>
    <w:rsid w:val="00FE59A5"/>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0C637"/>
  <w15:chartTrackingRefBased/>
  <w15:docId w15:val="{32CA04B9-277C-46CF-BE9A-C8B4986F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860"/>
    <w:pPr>
      <w:spacing w:after="120" w:line="276" w:lineRule="auto"/>
    </w:pPr>
    <w:rPr>
      <w:kern w:val="0"/>
      <w14:ligatures w14:val="none"/>
    </w:rPr>
  </w:style>
  <w:style w:type="paragraph" w:styleId="Heading1">
    <w:name w:val="heading 1"/>
    <w:basedOn w:val="Normal"/>
    <w:next w:val="Normal"/>
    <w:link w:val="Heading1Char"/>
    <w:uiPriority w:val="9"/>
    <w:qFormat/>
    <w:rsid w:val="008153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8153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1534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15340"/>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15340"/>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1534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1534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1534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1534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5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340"/>
    <w:rPr>
      <w:rFonts w:eastAsiaTheme="majorEastAsia" w:cstheme="majorBidi"/>
      <w:color w:val="272727" w:themeColor="text1" w:themeTint="D8"/>
    </w:rPr>
  </w:style>
  <w:style w:type="paragraph" w:styleId="ListParagraph">
    <w:name w:val="List Paragraph"/>
    <w:basedOn w:val="Normal"/>
    <w:uiPriority w:val="34"/>
    <w:qFormat/>
    <w:rsid w:val="009508F3"/>
    <w:pPr>
      <w:ind w:left="720"/>
      <w:contextualSpacing/>
    </w:pPr>
    <w:rPr>
      <w:rFonts w:eastAsiaTheme="minorEastAsia" w:cs="Times New Roman"/>
      <w:lang w:eastAsia="en-AU"/>
    </w:rPr>
  </w:style>
  <w:style w:type="paragraph" w:customStyle="1" w:styleId="SCSATitle1">
    <w:name w:val="SCSA Title 1"/>
    <w:basedOn w:val="Normal"/>
    <w:qFormat/>
    <w:rsid w:val="009508F3"/>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9508F3"/>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9508F3"/>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paragraph" w:styleId="Header">
    <w:name w:val="header"/>
    <w:basedOn w:val="Normal"/>
    <w:link w:val="HeaderChar"/>
    <w:unhideWhenUsed/>
    <w:rsid w:val="00E76A17"/>
    <w:pPr>
      <w:tabs>
        <w:tab w:val="center" w:pos="4513"/>
        <w:tab w:val="right" w:pos="9026"/>
      </w:tabs>
      <w:spacing w:after="0" w:line="240" w:lineRule="auto"/>
    </w:pPr>
  </w:style>
  <w:style w:type="character" w:customStyle="1" w:styleId="HeaderChar">
    <w:name w:val="Header Char"/>
    <w:basedOn w:val="DefaultParagraphFont"/>
    <w:link w:val="Header"/>
    <w:rsid w:val="00E76A17"/>
    <w:rPr>
      <w:kern w:val="0"/>
      <w14:ligatures w14:val="none"/>
    </w:rPr>
  </w:style>
  <w:style w:type="table" w:styleId="TableGrid">
    <w:name w:val="Table Grid"/>
    <w:basedOn w:val="TableNormal"/>
    <w:uiPriority w:val="59"/>
    <w:rsid w:val="009D59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Description">
    <w:name w:val="Content Description"/>
    <w:basedOn w:val="Normal"/>
    <w:qFormat/>
    <w:rsid w:val="009D5963"/>
    <w:pPr>
      <w:numPr>
        <w:numId w:val="6"/>
      </w:numPr>
      <w:spacing w:before="120"/>
    </w:pPr>
    <w:rPr>
      <w:rFonts w:ascii="Arial" w:hAnsi="Arial" w:cs="Arial"/>
      <w:color w:val="0E2841" w:themeColor="text2"/>
      <w:lang w:eastAsia="en-AU"/>
    </w:rPr>
  </w:style>
  <w:style w:type="paragraph" w:customStyle="1" w:styleId="Default">
    <w:name w:val="Default"/>
    <w:rsid w:val="009D5963"/>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Hyperlink">
    <w:name w:val="Hyperlink"/>
    <w:basedOn w:val="DefaultParagraphFont"/>
    <w:uiPriority w:val="99"/>
    <w:unhideWhenUsed/>
    <w:rsid w:val="00E73860"/>
    <w:rPr>
      <w:color w:val="580F8B"/>
      <w:u w:val="single"/>
    </w:rPr>
  </w:style>
  <w:style w:type="paragraph" w:customStyle="1" w:styleId="SCSAHeading1">
    <w:name w:val="SCSA Heading 1"/>
    <w:basedOn w:val="Normal"/>
    <w:qFormat/>
    <w:rsid w:val="003076C0"/>
    <w:pPr>
      <w:spacing w:after="0"/>
      <w:outlineLvl w:val="0"/>
    </w:pPr>
    <w:rPr>
      <w:rFonts w:eastAsiaTheme="minorEastAsia"/>
      <w:color w:val="580F8B"/>
      <w:sz w:val="32"/>
      <w:szCs w:val="32"/>
      <w:lang w:eastAsia="en-AU"/>
    </w:rPr>
  </w:style>
  <w:style w:type="paragraph" w:customStyle="1" w:styleId="SCSAHeading2">
    <w:name w:val="SCSA Heading 2"/>
    <w:basedOn w:val="Normal"/>
    <w:qFormat/>
    <w:rsid w:val="003076C0"/>
    <w:pPr>
      <w:outlineLvl w:val="1"/>
    </w:pPr>
    <w:rPr>
      <w:rFonts w:eastAsiaTheme="minorEastAsia"/>
      <w:color w:val="580F8B"/>
      <w:sz w:val="28"/>
      <w:szCs w:val="28"/>
      <w:lang w:eastAsia="en-AU"/>
    </w:rPr>
  </w:style>
  <w:style w:type="paragraph" w:styleId="Footer">
    <w:name w:val="footer"/>
    <w:basedOn w:val="Normal"/>
    <w:link w:val="FooterChar"/>
    <w:uiPriority w:val="99"/>
    <w:unhideWhenUsed/>
    <w:rsid w:val="009A4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424"/>
    <w:rPr>
      <w:kern w:val="0"/>
      <w:szCs w:val="24"/>
      <w14:ligatures w14:val="none"/>
    </w:rPr>
  </w:style>
  <w:style w:type="character" w:styleId="FollowedHyperlink">
    <w:name w:val="FollowedHyperlink"/>
    <w:basedOn w:val="DefaultParagraphFont"/>
    <w:uiPriority w:val="99"/>
    <w:semiHidden/>
    <w:unhideWhenUsed/>
    <w:rsid w:val="00E73860"/>
    <w:rPr>
      <w:color w:val="646464"/>
      <w:u w:val="single"/>
    </w:rPr>
  </w:style>
  <w:style w:type="character" w:styleId="UnresolvedMention">
    <w:name w:val="Unresolved Mention"/>
    <w:basedOn w:val="DefaultParagraphFont"/>
    <w:uiPriority w:val="99"/>
    <w:semiHidden/>
    <w:unhideWhenUsed/>
    <w:rsid w:val="001A0C85"/>
    <w:rPr>
      <w:color w:val="605E5C"/>
      <w:shd w:val="clear" w:color="auto" w:fill="E1DFDD"/>
    </w:rPr>
  </w:style>
  <w:style w:type="paragraph" w:customStyle="1" w:styleId="Footereven">
    <w:name w:val="Footer even"/>
    <w:basedOn w:val="Normal"/>
    <w:qFormat/>
    <w:rsid w:val="009508F3"/>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9508F3"/>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9508F3"/>
    <w:pPr>
      <w:pBdr>
        <w:bottom w:val="single" w:sz="8" w:space="1" w:color="580F8B"/>
      </w:pBdr>
      <w:spacing w:after="0" w:line="240" w:lineRule="auto"/>
      <w:ind w:left="-1134" w:right="9356"/>
      <w:jc w:val="right"/>
    </w:pPr>
    <w:rPr>
      <w:rFonts w:eastAsiaTheme="minorEastAsia" w:cs="Times New Roman"/>
      <w:b/>
      <w:noProof/>
      <w:color w:val="580F8B"/>
      <w:sz w:val="36"/>
      <w:lang w:eastAsia="en-AU"/>
    </w:rPr>
  </w:style>
  <w:style w:type="paragraph" w:customStyle="1" w:styleId="Headerodd">
    <w:name w:val="Header odd"/>
    <w:basedOn w:val="Normal"/>
    <w:qFormat/>
    <w:rsid w:val="009508F3"/>
    <w:pPr>
      <w:pBdr>
        <w:bottom w:val="single" w:sz="8" w:space="1" w:color="580F8B"/>
      </w:pBdr>
      <w:spacing w:after="0" w:line="240" w:lineRule="auto"/>
      <w:ind w:left="9356" w:right="-1134"/>
    </w:pPr>
    <w:rPr>
      <w:rFonts w:eastAsiaTheme="minorEastAsia" w:cs="Times New Roman"/>
      <w:b/>
      <w:noProof/>
      <w:color w:val="580F8B"/>
      <w:sz w:val="36"/>
      <w:lang w:eastAsia="en-AU"/>
    </w:rPr>
  </w:style>
  <w:style w:type="paragraph" w:customStyle="1" w:styleId="ListParagraphwithmarks">
    <w:name w:val="List Paragraph with marks"/>
    <w:basedOn w:val="Normal"/>
    <w:qFormat/>
    <w:rsid w:val="009508F3"/>
    <w:pPr>
      <w:numPr>
        <w:numId w:val="35"/>
      </w:numPr>
      <w:tabs>
        <w:tab w:val="right" w:pos="9072"/>
      </w:tabs>
      <w:contextualSpacing/>
    </w:pPr>
    <w:rPr>
      <w:rFonts w:eastAsiaTheme="minorEastAsia" w:cs="Arial"/>
      <w:bCs/>
      <w:iCs/>
      <w:szCs w:val="17"/>
      <w:lang w:eastAsia="en-AU"/>
    </w:rPr>
  </w:style>
  <w:style w:type="paragraph" w:customStyle="1" w:styleId="Question">
    <w:name w:val="Question"/>
    <w:basedOn w:val="Normal"/>
    <w:qFormat/>
    <w:rsid w:val="009508F3"/>
    <w:pPr>
      <w:tabs>
        <w:tab w:val="right" w:pos="9072"/>
      </w:tabs>
    </w:pPr>
    <w:rPr>
      <w:rFonts w:eastAsiaTheme="minorEastAsia" w:cs="Arial"/>
      <w:b/>
      <w:lang w:eastAsia="en-AU"/>
    </w:rPr>
  </w:style>
  <w:style w:type="numbering" w:customStyle="1" w:styleId="SCSABulletList">
    <w:name w:val="SCSA Bullet List"/>
    <w:uiPriority w:val="99"/>
    <w:rsid w:val="009508F3"/>
    <w:pPr>
      <w:numPr>
        <w:numId w:val="36"/>
      </w:numPr>
    </w:pPr>
  </w:style>
  <w:style w:type="table" w:customStyle="1" w:styleId="SCSATable">
    <w:name w:val="SCSA Table"/>
    <w:basedOn w:val="TableNormal"/>
    <w:uiPriority w:val="99"/>
    <w:rsid w:val="00E73860"/>
    <w:pPr>
      <w:spacing w:after="0" w:line="240" w:lineRule="auto"/>
    </w:pPr>
    <w:rPr>
      <w:kern w:val="0"/>
      <w:sz w:val="20"/>
      <w:szCs w:val="20"/>
      <w14:ligatures w14:val="none"/>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rPr>
      <w:tblPr/>
      <w:trPr>
        <w:tblHeader/>
      </w:tr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AnswerLines">
    <w:name w:val="Answer Lines"/>
    <w:basedOn w:val="Normal"/>
    <w:qFormat/>
    <w:rsid w:val="004359F8"/>
    <w:pPr>
      <w:tabs>
        <w:tab w:val="right" w:leader="underscore" w:pos="9072"/>
      </w:tabs>
      <w:spacing w:after="260"/>
    </w:pPr>
    <w:rPr>
      <w:rFonts w:eastAsiaTheme="minorEastAsia" w:cs="Arial"/>
      <w:lang w:eastAsia="en-AU"/>
    </w:rPr>
  </w:style>
  <w:style w:type="paragraph" w:customStyle="1" w:styleId="AnswerLinesindented">
    <w:name w:val="Answer Lines indented"/>
    <w:basedOn w:val="AnswerLines"/>
    <w:qFormat/>
    <w:rsid w:val="004359F8"/>
    <w:pPr>
      <w:ind w:left="357"/>
    </w:pPr>
  </w:style>
  <w:style w:type="paragraph" w:customStyle="1" w:styleId="SCSATitle4">
    <w:name w:val="SCSA Title 4"/>
    <w:basedOn w:val="SCSATitle3"/>
    <w:qFormat/>
    <w:rsid w:val="00946784"/>
    <w:pPr>
      <w:keepNext w:val="0"/>
      <w:pBdr>
        <w:top w:val="single" w:sz="8" w:space="1" w:color="580F8B"/>
      </w:pBdr>
      <w:spacing w:after="120"/>
      <w:outlineLvl w:val="0"/>
    </w:pPr>
    <w:rPr>
      <w:rFonts w:cstheme="minorBidi"/>
      <w:smallCaps w:val="0"/>
      <w:sz w:val="24"/>
      <w:lang w:val="en-GB"/>
    </w:rPr>
  </w:style>
  <w:style w:type="character" w:styleId="PageNumber">
    <w:name w:val="page number"/>
    <w:basedOn w:val="DefaultParagraphFont"/>
    <w:uiPriority w:val="99"/>
    <w:semiHidden/>
    <w:unhideWhenUsed/>
    <w:rsid w:val="00E76A17"/>
  </w:style>
  <w:style w:type="paragraph" w:styleId="Revision">
    <w:name w:val="Revision"/>
    <w:hidden/>
    <w:uiPriority w:val="99"/>
    <w:semiHidden/>
    <w:rsid w:val="007D2D96"/>
    <w:pPr>
      <w:spacing w:after="0" w:line="240" w:lineRule="auto"/>
    </w:pPr>
    <w:rPr>
      <w:kern w:val="0"/>
      <w14:ligatures w14:val="none"/>
    </w:rPr>
  </w:style>
  <w:style w:type="character" w:styleId="CommentReference">
    <w:name w:val="annotation reference"/>
    <w:basedOn w:val="DefaultParagraphFont"/>
    <w:uiPriority w:val="99"/>
    <w:semiHidden/>
    <w:unhideWhenUsed/>
    <w:rsid w:val="0022464E"/>
    <w:rPr>
      <w:sz w:val="16"/>
      <w:szCs w:val="16"/>
    </w:rPr>
  </w:style>
  <w:style w:type="paragraph" w:styleId="CommentText">
    <w:name w:val="annotation text"/>
    <w:basedOn w:val="Normal"/>
    <w:link w:val="CommentTextChar"/>
    <w:uiPriority w:val="99"/>
    <w:unhideWhenUsed/>
    <w:rsid w:val="0022464E"/>
    <w:pPr>
      <w:spacing w:line="240" w:lineRule="auto"/>
    </w:pPr>
    <w:rPr>
      <w:sz w:val="20"/>
      <w:szCs w:val="20"/>
    </w:rPr>
  </w:style>
  <w:style w:type="character" w:customStyle="1" w:styleId="CommentTextChar">
    <w:name w:val="Comment Text Char"/>
    <w:basedOn w:val="DefaultParagraphFont"/>
    <w:link w:val="CommentText"/>
    <w:uiPriority w:val="99"/>
    <w:rsid w:val="0022464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464E"/>
    <w:rPr>
      <w:b/>
      <w:bCs/>
    </w:rPr>
  </w:style>
  <w:style w:type="character" w:customStyle="1" w:styleId="CommentSubjectChar">
    <w:name w:val="Comment Subject Char"/>
    <w:basedOn w:val="CommentTextChar"/>
    <w:link w:val="CommentSubject"/>
    <w:uiPriority w:val="99"/>
    <w:semiHidden/>
    <w:rsid w:val="0022464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trove.nla.gov.au/ndp/del/article/25894272"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wm.gov.au/collection/C14098"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jcpml.curtin.edu.au/resources/johncurti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91511-46D6-4C26-873F-47DB2168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22</Pages>
  <Words>5154</Words>
  <Characters>29380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WIERINGA Crystal [Curriculum Assess&amp;Strat Policy]</dc:creator>
  <cp:keywords/>
  <dc:description/>
  <cp:lastModifiedBy>Crystal Wieringa</cp:lastModifiedBy>
  <cp:revision>49</cp:revision>
  <cp:lastPrinted>2025-02-27T05:14:00Z</cp:lastPrinted>
  <dcterms:created xsi:type="dcterms:W3CDTF">2024-12-20T01:40:00Z</dcterms:created>
  <dcterms:modified xsi:type="dcterms:W3CDTF">2025-02-27T05:14:00Z</dcterms:modified>
</cp:coreProperties>
</file>