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E9AA0" w14:textId="336ABE48" w:rsidR="00897899" w:rsidRPr="00664778" w:rsidRDefault="0017191C" w:rsidP="009D6DE3">
      <w:pPr>
        <w:pStyle w:val="SCSAY11-12Title1"/>
      </w:pPr>
      <w:r w:rsidRPr="00664778">
        <w:rPr>
          <w:rFonts w:ascii="Franklin Gothic Medium" w:hAnsi="Franklin Gothic Medium"/>
          <w:noProof/>
          <w:color w:val="463969"/>
          <w:sz w:val="52"/>
          <w:szCs w:val="52"/>
        </w:rPr>
        <w:drawing>
          <wp:anchor distT="0" distB="0" distL="114300" distR="114300" simplePos="0" relativeHeight="251659264" behindDoc="1" locked="1" layoutInCell="1" allowOverlap="1" wp14:anchorId="6C2BC910" wp14:editId="66CD646B">
            <wp:simplePos x="0" y="0"/>
            <wp:positionH relativeFrom="column">
              <wp:posOffset>-6105525</wp:posOffset>
            </wp:positionH>
            <wp:positionV relativeFrom="paragraph">
              <wp:posOffset>524510</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00897899" w:rsidRPr="00664778">
        <w:t>Sample Assessment Outline</w:t>
      </w:r>
      <w:r w:rsidR="00374D07" w:rsidRPr="00664778">
        <w:t xml:space="preserve"> </w:t>
      </w:r>
      <w:r w:rsidR="00300F57" w:rsidRPr="00664778">
        <w:t>2</w:t>
      </w:r>
      <w:r w:rsidR="003C3F48" w:rsidRPr="00664778">
        <w:t xml:space="preserve"> </w:t>
      </w:r>
    </w:p>
    <w:p w14:paraId="4A5ECF68" w14:textId="77777777" w:rsidR="003C0817" w:rsidRPr="00664778" w:rsidRDefault="00034299" w:rsidP="009D6DE3">
      <w:pPr>
        <w:pStyle w:val="SCSAY11-12Title2"/>
      </w:pPr>
      <w:r w:rsidRPr="00664778">
        <w:t>Mathematics</w:t>
      </w:r>
    </w:p>
    <w:p w14:paraId="3247961C" w14:textId="77777777" w:rsidR="00897899" w:rsidRPr="00664778" w:rsidRDefault="00034299" w:rsidP="009D6DE3">
      <w:pPr>
        <w:pStyle w:val="SCSAY11-12Title3"/>
      </w:pPr>
      <w:r w:rsidRPr="00664778">
        <w:t>Foundation</w:t>
      </w:r>
      <w:r w:rsidR="003C0817" w:rsidRPr="00664778">
        <w:t xml:space="preserve"> </w:t>
      </w:r>
      <w:r w:rsidRPr="00664778">
        <w:t>Year 11</w:t>
      </w:r>
    </w:p>
    <w:p w14:paraId="74C7CFFE" w14:textId="77777777" w:rsidR="0017191C" w:rsidRPr="00664778" w:rsidRDefault="0017191C" w:rsidP="0017191C">
      <w:pPr>
        <w:spacing w:line="264" w:lineRule="auto"/>
      </w:pPr>
      <w:r w:rsidRPr="00664778">
        <w:br w:type="page"/>
      </w:r>
    </w:p>
    <w:p w14:paraId="318FD735" w14:textId="77777777" w:rsidR="009D6DE3" w:rsidRPr="00664778" w:rsidRDefault="009D6DE3" w:rsidP="009D6DE3">
      <w:pPr>
        <w:keepNext/>
        <w:rPr>
          <w:rFonts w:eastAsia="SimHei" w:cs="Calibri"/>
          <w:b/>
        </w:rPr>
      </w:pPr>
      <w:r w:rsidRPr="00664778">
        <w:rPr>
          <w:rFonts w:eastAsia="SimHei" w:cs="Calibri"/>
          <w:b/>
        </w:rPr>
        <w:lastRenderedPageBreak/>
        <w:t>Acknowledgement of Country</w:t>
      </w:r>
    </w:p>
    <w:p w14:paraId="763FCC9D" w14:textId="77777777" w:rsidR="009D6DE3" w:rsidRPr="00664778" w:rsidRDefault="009D6DE3" w:rsidP="009D6DE3">
      <w:pPr>
        <w:spacing w:after="8040"/>
      </w:pPr>
      <w:r w:rsidRPr="00664778">
        <w:t xml:space="preserve">Kaya. The School Curriculum and Standards Authority (the Authority) acknowledges that our offices are on Whadjuk Noongar </w:t>
      </w:r>
      <w:proofErr w:type="spellStart"/>
      <w:r w:rsidRPr="00664778">
        <w:t>boodjar</w:t>
      </w:r>
      <w:proofErr w:type="spellEnd"/>
      <w:r w:rsidRPr="00664778">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94AA1E3" w14:textId="77777777" w:rsidR="009D6DE3" w:rsidRPr="00664778" w:rsidRDefault="009D6DE3" w:rsidP="009D6DE3">
      <w:pPr>
        <w:jc w:val="both"/>
        <w:rPr>
          <w:b/>
          <w:sz w:val="20"/>
          <w:szCs w:val="20"/>
        </w:rPr>
      </w:pPr>
      <w:r w:rsidRPr="00664778">
        <w:rPr>
          <w:b/>
          <w:sz w:val="20"/>
          <w:szCs w:val="20"/>
        </w:rPr>
        <w:t>Copyright</w:t>
      </w:r>
    </w:p>
    <w:p w14:paraId="5F314007" w14:textId="6D0BB162" w:rsidR="009D6DE3" w:rsidRPr="00664778" w:rsidRDefault="009D6DE3" w:rsidP="009D6DE3">
      <w:pPr>
        <w:jc w:val="both"/>
        <w:rPr>
          <w:rFonts w:cstheme="minorHAnsi"/>
          <w:sz w:val="20"/>
          <w:szCs w:val="20"/>
        </w:rPr>
      </w:pPr>
      <w:r w:rsidRPr="00664778">
        <w:rPr>
          <w:rFonts w:cstheme="minorHAnsi"/>
          <w:sz w:val="20"/>
          <w:szCs w:val="20"/>
        </w:rPr>
        <w:t>© School Curriculum and Standards Authority, 202</w:t>
      </w:r>
      <w:r w:rsidR="007F270B" w:rsidRPr="00664778">
        <w:rPr>
          <w:rFonts w:cstheme="minorHAnsi"/>
          <w:sz w:val="20"/>
          <w:szCs w:val="20"/>
        </w:rPr>
        <w:t>6</w:t>
      </w:r>
    </w:p>
    <w:p w14:paraId="7F724014" w14:textId="51DB7651" w:rsidR="009D6DE3" w:rsidRPr="00664778" w:rsidRDefault="009D6DE3" w:rsidP="009D6DE3">
      <w:pPr>
        <w:rPr>
          <w:rFonts w:cstheme="minorHAnsi"/>
          <w:sz w:val="20"/>
          <w:szCs w:val="20"/>
        </w:rPr>
      </w:pPr>
      <w:r w:rsidRPr="00664778">
        <w:rPr>
          <w:rFonts w:cstheme="minorHAnsi"/>
          <w:sz w:val="20"/>
          <w:szCs w:val="20"/>
        </w:rPr>
        <w:t xml:space="preserve">This document </w:t>
      </w:r>
      <w:r w:rsidR="007F270B" w:rsidRPr="00664778">
        <w:rPr>
          <w:rFonts w:cstheme="minorHAnsi"/>
          <w:sz w:val="20"/>
          <w:szCs w:val="20"/>
        </w:rPr>
        <w:t>–</w:t>
      </w:r>
      <w:r w:rsidRPr="00664778">
        <w:rPr>
          <w:rFonts w:cstheme="minorHAnsi"/>
          <w:sz w:val="20"/>
          <w:szCs w:val="20"/>
        </w:rPr>
        <w:t xml:space="preserve"> apart from any third-party copyright material contained in it </w:t>
      </w:r>
      <w:r w:rsidR="007F270B" w:rsidRPr="00664778">
        <w:rPr>
          <w:rFonts w:cstheme="minorHAnsi"/>
          <w:sz w:val="20"/>
          <w:szCs w:val="20"/>
        </w:rPr>
        <w:t>–</w:t>
      </w:r>
      <w:r w:rsidRPr="00664778">
        <w:rPr>
          <w:rFonts w:cstheme="minorHAnsi"/>
          <w:sz w:val="20"/>
          <w:szCs w:val="20"/>
        </w:rPr>
        <w:t xml:space="preserve">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D1142EA" w14:textId="77777777" w:rsidR="009D6DE3" w:rsidRPr="00664778" w:rsidRDefault="009D6DE3" w:rsidP="009D6DE3">
      <w:pPr>
        <w:rPr>
          <w:rFonts w:cstheme="minorHAnsi"/>
          <w:sz w:val="20"/>
          <w:szCs w:val="20"/>
        </w:rPr>
      </w:pPr>
      <w:r w:rsidRPr="00664778">
        <w:rPr>
          <w:rFonts w:cstheme="minorHAnsi"/>
          <w:sz w:val="20"/>
          <w:szCs w:val="20"/>
        </w:rPr>
        <w:t>Copying or communication for any other purpose can be done only within the terms of the</w:t>
      </w:r>
      <w:r w:rsidRPr="00664778">
        <w:rPr>
          <w:rFonts w:cstheme="minorHAnsi"/>
          <w:i/>
          <w:iCs/>
          <w:sz w:val="20"/>
          <w:szCs w:val="20"/>
        </w:rPr>
        <w:t xml:space="preserve"> Copyright Act 1968</w:t>
      </w:r>
      <w:r w:rsidRPr="00664778">
        <w:rPr>
          <w:rFonts w:cstheme="minorHAnsi"/>
          <w:sz w:val="20"/>
          <w:szCs w:val="20"/>
        </w:rPr>
        <w:t xml:space="preserve"> or with prior written permission of the Authority. Copying or communication of any third-party copyright material can be done only within the terms of the </w:t>
      </w:r>
      <w:r w:rsidRPr="00664778">
        <w:rPr>
          <w:rFonts w:cstheme="minorHAnsi"/>
          <w:i/>
          <w:iCs/>
          <w:sz w:val="20"/>
          <w:szCs w:val="20"/>
        </w:rPr>
        <w:t>Copyright Act 1968</w:t>
      </w:r>
      <w:r w:rsidRPr="00664778">
        <w:rPr>
          <w:rFonts w:cstheme="minorHAnsi"/>
          <w:sz w:val="20"/>
          <w:szCs w:val="20"/>
        </w:rPr>
        <w:t xml:space="preserve"> or with permission of the copyright owners.</w:t>
      </w:r>
    </w:p>
    <w:p w14:paraId="7A40EA63" w14:textId="77777777" w:rsidR="009D6DE3" w:rsidRPr="00664778" w:rsidRDefault="009D6DE3" w:rsidP="009D6DE3">
      <w:pPr>
        <w:spacing w:after="240"/>
        <w:rPr>
          <w:rFonts w:cstheme="minorHAnsi"/>
          <w:sz w:val="20"/>
          <w:szCs w:val="20"/>
        </w:rPr>
      </w:pPr>
      <w:r w:rsidRPr="00664778">
        <w:rPr>
          <w:rFonts w:cstheme="minorHAnsi"/>
          <w:sz w:val="20"/>
          <w:szCs w:val="20"/>
        </w:rPr>
        <w:t xml:space="preserve">Any content in this document that has been derived from the Australian Curriculum may be used under the terms of the </w:t>
      </w:r>
      <w:hyperlink r:id="rId9" w:tgtFrame="_blank" w:history="1">
        <w:r w:rsidRPr="00664778">
          <w:rPr>
            <w:rFonts w:cstheme="minorHAnsi"/>
            <w:color w:val="580F8B"/>
            <w:sz w:val="20"/>
            <w:szCs w:val="20"/>
            <w:u w:val="single"/>
          </w:rPr>
          <w:t>Creative Commons Attribution 4.0 International licence</w:t>
        </w:r>
      </w:hyperlink>
      <w:r w:rsidRPr="00664778">
        <w:rPr>
          <w:rFonts w:cstheme="minorHAnsi"/>
          <w:sz w:val="20"/>
          <w:szCs w:val="20"/>
        </w:rPr>
        <w:t>.</w:t>
      </w:r>
    </w:p>
    <w:p w14:paraId="58DF253D" w14:textId="77777777" w:rsidR="0017191C" w:rsidRPr="00664778" w:rsidRDefault="0017191C" w:rsidP="0017191C">
      <w:pPr>
        <w:spacing w:line="264" w:lineRule="auto"/>
        <w:ind w:right="68"/>
        <w:jc w:val="both"/>
        <w:rPr>
          <w:rFonts w:ascii="Calibri" w:hAnsi="Calibri"/>
          <w:sz w:val="16"/>
        </w:rPr>
        <w:sectPr w:rsidR="0017191C" w:rsidRPr="00664778" w:rsidSect="007F270B">
          <w:footerReference w:type="even" r:id="rId10"/>
          <w:footerReference w:type="default" r:id="rId11"/>
          <w:headerReference w:type="first" r:id="rId12"/>
          <w:pgSz w:w="11906" w:h="16838" w:code="9"/>
          <w:pgMar w:top="1276" w:right="1418" w:bottom="1276" w:left="1418" w:header="680" w:footer="567" w:gutter="0"/>
          <w:pgNumType w:start="1"/>
          <w:cols w:space="708"/>
          <w:titlePg/>
          <w:docGrid w:linePitch="360"/>
        </w:sectPr>
      </w:pPr>
    </w:p>
    <w:p w14:paraId="03A472AD" w14:textId="21129A7D" w:rsidR="007D70D1" w:rsidRPr="00664778" w:rsidRDefault="007D70D1" w:rsidP="009D6DE3">
      <w:pPr>
        <w:pStyle w:val="SCSAY11-12Heading1"/>
        <w:rPr>
          <w:sz w:val="24"/>
        </w:rPr>
      </w:pPr>
      <w:r w:rsidRPr="00664778">
        <w:lastRenderedPageBreak/>
        <w:t>Sample assessment outline</w:t>
      </w:r>
      <w:r w:rsidR="00931A4E" w:rsidRPr="00664778">
        <w:t xml:space="preserve"> </w:t>
      </w:r>
      <w:r w:rsidR="00C3514C" w:rsidRPr="00664778">
        <w:t>2</w:t>
      </w:r>
    </w:p>
    <w:p w14:paraId="56CFFE55" w14:textId="77777777" w:rsidR="00A57E85" w:rsidRPr="00664778" w:rsidRDefault="00F71A87" w:rsidP="009D6DE3">
      <w:pPr>
        <w:pStyle w:val="SCSAY11-12Heading1"/>
      </w:pPr>
      <w:r w:rsidRPr="00664778">
        <w:t>Mathematics</w:t>
      </w:r>
      <w:r w:rsidR="00A57E85" w:rsidRPr="00664778">
        <w:t xml:space="preserve"> – Foundation Year 11</w:t>
      </w:r>
    </w:p>
    <w:p w14:paraId="68D10AA5" w14:textId="15451B47" w:rsidR="008927FB" w:rsidRPr="00664778" w:rsidRDefault="008927FB" w:rsidP="009D6DE3">
      <w:pPr>
        <w:pStyle w:val="SCSAY11-12Heading2"/>
        <w:rPr>
          <w:sz w:val="22"/>
        </w:rPr>
      </w:pPr>
      <w:r w:rsidRPr="00664778">
        <w:t>Unit 1 and Unit 2</w:t>
      </w:r>
    </w:p>
    <w:tbl>
      <w:tblPr>
        <w:tblStyle w:val="SCSATable"/>
        <w:tblW w:w="4932" w:type="pct"/>
        <w:tblLayout w:type="fixed"/>
        <w:tblLook w:val="04A0" w:firstRow="1" w:lastRow="0" w:firstColumn="1" w:lastColumn="0" w:noHBand="0" w:noVBand="1"/>
      </w:tblPr>
      <w:tblGrid>
        <w:gridCol w:w="1523"/>
        <w:gridCol w:w="1524"/>
        <w:gridCol w:w="1524"/>
        <w:gridCol w:w="1524"/>
        <w:gridCol w:w="7707"/>
      </w:tblGrid>
      <w:tr w:rsidR="00E2062A" w:rsidRPr="00664778" w14:paraId="7962AAF8" w14:textId="77777777" w:rsidTr="002411D1">
        <w:trPr>
          <w:cnfStyle w:val="100000000000" w:firstRow="1" w:lastRow="0" w:firstColumn="0" w:lastColumn="0" w:oddVBand="0" w:evenVBand="0" w:oddHBand="0" w:evenHBand="0" w:firstRowFirstColumn="0" w:firstRowLastColumn="0" w:lastRowFirstColumn="0" w:lastRowLastColumn="0"/>
        </w:trPr>
        <w:tc>
          <w:tcPr>
            <w:tcW w:w="552" w:type="pct"/>
            <w:vAlign w:val="center"/>
            <w:hideMark/>
          </w:tcPr>
          <w:p w14:paraId="045CF885" w14:textId="4EC4938C" w:rsidR="00E2062A" w:rsidRPr="00664778" w:rsidRDefault="00E2062A" w:rsidP="00E2062A">
            <w:pPr>
              <w:spacing w:after="0" w:line="240" w:lineRule="auto"/>
              <w:jc w:val="center"/>
              <w:rPr>
                <w:kern w:val="0"/>
                <w:lang w:eastAsia="en-AU"/>
                <w14:ligatures w14:val="none"/>
              </w:rPr>
            </w:pPr>
            <w:r w:rsidRPr="00664778">
              <w:t>Assessment type</w:t>
            </w:r>
          </w:p>
        </w:tc>
        <w:tc>
          <w:tcPr>
            <w:tcW w:w="552" w:type="pct"/>
            <w:vAlign w:val="center"/>
          </w:tcPr>
          <w:p w14:paraId="7DB6C088" w14:textId="220A30BA" w:rsidR="00E2062A" w:rsidRPr="00664778" w:rsidRDefault="00E2062A" w:rsidP="00E2062A">
            <w:pPr>
              <w:spacing w:after="0" w:line="240" w:lineRule="auto"/>
              <w:jc w:val="center"/>
              <w:rPr>
                <w:kern w:val="0"/>
                <w:lang w:eastAsia="en-AU"/>
                <w14:ligatures w14:val="none"/>
              </w:rPr>
            </w:pPr>
            <w:r w:rsidRPr="00664778">
              <w:t>Assessment type weighting</w:t>
            </w:r>
          </w:p>
        </w:tc>
        <w:tc>
          <w:tcPr>
            <w:tcW w:w="552" w:type="pct"/>
            <w:vAlign w:val="center"/>
          </w:tcPr>
          <w:p w14:paraId="5B0AA6D0" w14:textId="110772C3" w:rsidR="00E2062A" w:rsidRPr="00664778" w:rsidRDefault="00E2062A" w:rsidP="00E2062A">
            <w:pPr>
              <w:spacing w:after="0" w:line="240" w:lineRule="auto"/>
              <w:jc w:val="center"/>
              <w:rPr>
                <w:kern w:val="0"/>
                <w:lang w:eastAsia="en-AU"/>
                <w14:ligatures w14:val="none"/>
              </w:rPr>
            </w:pPr>
            <w:r w:rsidRPr="00664778">
              <w:t>Assessment task weighting</w:t>
            </w:r>
          </w:p>
        </w:tc>
        <w:tc>
          <w:tcPr>
            <w:tcW w:w="552" w:type="pct"/>
            <w:vAlign w:val="center"/>
          </w:tcPr>
          <w:p w14:paraId="42AE61A3" w14:textId="21609071" w:rsidR="00E2062A" w:rsidRPr="00664778" w:rsidRDefault="00E2062A" w:rsidP="00E2062A">
            <w:pPr>
              <w:spacing w:after="0" w:line="240" w:lineRule="auto"/>
              <w:jc w:val="center"/>
              <w:rPr>
                <w:kern w:val="0"/>
                <w:lang w:eastAsia="en-AU"/>
                <w14:ligatures w14:val="none"/>
              </w:rPr>
            </w:pPr>
            <w:r w:rsidRPr="00664778">
              <w:t>When</w:t>
            </w:r>
          </w:p>
        </w:tc>
        <w:tc>
          <w:tcPr>
            <w:tcW w:w="2793" w:type="pct"/>
            <w:vAlign w:val="center"/>
            <w:hideMark/>
          </w:tcPr>
          <w:p w14:paraId="36E48F85" w14:textId="4B372986" w:rsidR="00E2062A" w:rsidRPr="00664778" w:rsidRDefault="00E2062A" w:rsidP="00E2062A">
            <w:pPr>
              <w:spacing w:after="0" w:line="240" w:lineRule="auto"/>
              <w:rPr>
                <w:kern w:val="0"/>
                <w:lang w:eastAsia="en-AU"/>
                <w14:ligatures w14:val="none"/>
              </w:rPr>
            </w:pPr>
            <w:r w:rsidRPr="00664778">
              <w:t>Assessment task</w:t>
            </w:r>
          </w:p>
        </w:tc>
      </w:tr>
      <w:tr w:rsidR="009D6DE3" w:rsidRPr="00664778" w14:paraId="7E5D7E1B" w14:textId="77777777" w:rsidTr="00E2062A">
        <w:trPr>
          <w:trHeight w:val="866"/>
        </w:trPr>
        <w:tc>
          <w:tcPr>
            <w:tcW w:w="552" w:type="pct"/>
            <w:vMerge w:val="restart"/>
            <w:vAlign w:val="center"/>
          </w:tcPr>
          <w:p w14:paraId="5945DB23" w14:textId="54FE3461" w:rsidR="00EA4C48" w:rsidRPr="00664778" w:rsidRDefault="006204FE" w:rsidP="002411D1">
            <w:pPr>
              <w:tabs>
                <w:tab w:val="left" w:pos="1440"/>
                <w:tab w:val="left" w:pos="4140"/>
                <w:tab w:val="left" w:pos="4800"/>
              </w:tabs>
              <w:spacing w:after="0"/>
              <w:ind w:left="3"/>
              <w:jc w:val="center"/>
              <w:rPr>
                <w:rFonts w:cs="Arial"/>
                <w:b/>
                <w:bCs/>
              </w:rPr>
            </w:pPr>
            <w:r w:rsidRPr="00664778">
              <w:rPr>
                <w:rFonts w:cs="Arial"/>
                <w:b/>
                <w:bCs/>
              </w:rPr>
              <w:t>Response</w:t>
            </w:r>
          </w:p>
        </w:tc>
        <w:tc>
          <w:tcPr>
            <w:tcW w:w="552" w:type="pct"/>
            <w:vMerge w:val="restart"/>
            <w:vAlign w:val="center"/>
          </w:tcPr>
          <w:p w14:paraId="67F4AF0B" w14:textId="77777777" w:rsidR="006204FE" w:rsidRPr="00664778" w:rsidRDefault="006204FE" w:rsidP="002411D1">
            <w:pPr>
              <w:tabs>
                <w:tab w:val="left" w:pos="4140"/>
                <w:tab w:val="left" w:pos="4800"/>
              </w:tabs>
              <w:spacing w:after="0"/>
              <w:ind w:left="93" w:right="71"/>
              <w:jc w:val="center"/>
              <w:rPr>
                <w:rFonts w:cs="Arial"/>
                <w:bCs/>
                <w:lang w:eastAsia="en-US"/>
              </w:rPr>
            </w:pPr>
            <w:r w:rsidRPr="00664778">
              <w:rPr>
                <w:rFonts w:cs="Arial"/>
                <w:bCs/>
                <w:lang w:eastAsia="en-US"/>
              </w:rPr>
              <w:t>50%</w:t>
            </w:r>
          </w:p>
        </w:tc>
        <w:tc>
          <w:tcPr>
            <w:tcW w:w="552" w:type="pct"/>
            <w:vAlign w:val="center"/>
          </w:tcPr>
          <w:p w14:paraId="30EC3754" w14:textId="77777777" w:rsidR="006204FE" w:rsidRPr="00664778" w:rsidRDefault="006204FE" w:rsidP="002411D1">
            <w:pPr>
              <w:spacing w:after="0" w:line="240" w:lineRule="auto"/>
              <w:jc w:val="center"/>
              <w:rPr>
                <w:rFonts w:cs="Arial"/>
                <w:strike/>
                <w:lang w:eastAsia="en-US"/>
              </w:rPr>
            </w:pPr>
            <w:r w:rsidRPr="00664778">
              <w:rPr>
                <w:rFonts w:cs="Arial"/>
                <w:lang w:eastAsia="en-US"/>
              </w:rPr>
              <w:t>10%</w:t>
            </w:r>
          </w:p>
        </w:tc>
        <w:tc>
          <w:tcPr>
            <w:tcW w:w="552" w:type="pct"/>
            <w:vAlign w:val="center"/>
          </w:tcPr>
          <w:p w14:paraId="71134E6E" w14:textId="77777777" w:rsidR="006204FE" w:rsidRPr="00664778" w:rsidRDefault="006204FE" w:rsidP="002411D1">
            <w:pPr>
              <w:spacing w:after="0" w:line="240" w:lineRule="auto"/>
              <w:ind w:left="95"/>
              <w:jc w:val="center"/>
              <w:rPr>
                <w:rFonts w:cs="Arial"/>
                <w:color w:val="212121"/>
                <w:lang w:eastAsia="en-US"/>
              </w:rPr>
            </w:pPr>
            <w:r w:rsidRPr="00664778">
              <w:rPr>
                <w:rFonts w:cs="Arial"/>
                <w:color w:val="212121"/>
                <w:lang w:eastAsia="en-US"/>
              </w:rPr>
              <w:t>Semester 1</w:t>
            </w:r>
          </w:p>
          <w:p w14:paraId="0CB4C5A7" w14:textId="2691FBF4" w:rsidR="006204FE" w:rsidRPr="00664778" w:rsidRDefault="006204FE" w:rsidP="002411D1">
            <w:pPr>
              <w:spacing w:after="0" w:line="240" w:lineRule="auto"/>
              <w:ind w:left="95"/>
              <w:jc w:val="center"/>
              <w:rPr>
                <w:rFonts w:cs="Arial"/>
                <w:strike/>
                <w:color w:val="212121"/>
                <w:lang w:eastAsia="en-US"/>
              </w:rPr>
            </w:pPr>
            <w:r w:rsidRPr="00664778">
              <w:rPr>
                <w:rFonts w:cs="Arial"/>
                <w:color w:val="212121"/>
                <w:lang w:eastAsia="en-US"/>
              </w:rPr>
              <w:t xml:space="preserve">Week </w:t>
            </w:r>
            <w:r w:rsidR="00C64098" w:rsidRPr="00664778">
              <w:rPr>
                <w:rFonts w:cs="Arial"/>
                <w:color w:val="212121"/>
                <w:lang w:eastAsia="en-US"/>
              </w:rPr>
              <w:t>4</w:t>
            </w:r>
          </w:p>
        </w:tc>
        <w:tc>
          <w:tcPr>
            <w:tcW w:w="2793" w:type="pct"/>
            <w:hideMark/>
          </w:tcPr>
          <w:p w14:paraId="2FFA8CA3" w14:textId="2EC7C011" w:rsidR="00E2062A" w:rsidRPr="00664778" w:rsidRDefault="007F270B" w:rsidP="002411D1">
            <w:pPr>
              <w:spacing w:after="0" w:line="240" w:lineRule="auto"/>
              <w:ind w:left="93" w:right="71"/>
              <w:rPr>
                <w:rFonts w:cs="Arial"/>
                <w:b/>
                <w:bCs/>
                <w:color w:val="212121"/>
                <w:lang w:eastAsia="en-US"/>
              </w:rPr>
            </w:pPr>
            <w:r w:rsidRPr="00664778">
              <w:rPr>
                <w:rFonts w:cs="Arial"/>
                <w:b/>
                <w:bCs/>
                <w:color w:val="212121"/>
                <w:lang w:eastAsia="en-US"/>
              </w:rPr>
              <w:t>Assessment t</w:t>
            </w:r>
            <w:r w:rsidR="006204FE" w:rsidRPr="00664778">
              <w:rPr>
                <w:rFonts w:cs="Arial"/>
                <w:b/>
                <w:bCs/>
                <w:color w:val="212121"/>
                <w:lang w:eastAsia="en-US"/>
              </w:rPr>
              <w:t xml:space="preserve">ask </w:t>
            </w:r>
            <w:r w:rsidR="004710EF" w:rsidRPr="00664778">
              <w:rPr>
                <w:rFonts w:cs="Arial"/>
                <w:b/>
                <w:bCs/>
                <w:color w:val="212121"/>
                <w:lang w:eastAsia="en-US"/>
              </w:rPr>
              <w:t>1</w:t>
            </w:r>
            <w:r w:rsidR="006204FE" w:rsidRPr="00664778">
              <w:rPr>
                <w:rFonts w:cs="Arial"/>
                <w:b/>
                <w:bCs/>
                <w:color w:val="212121"/>
                <w:lang w:eastAsia="en-US"/>
              </w:rPr>
              <w:t xml:space="preserve">: </w:t>
            </w:r>
            <w:r w:rsidR="00D85F3E" w:rsidRPr="00664778">
              <w:rPr>
                <w:rFonts w:cs="Arial"/>
                <w:b/>
                <w:bCs/>
                <w:color w:val="212121"/>
                <w:lang w:eastAsia="en-US"/>
              </w:rPr>
              <w:t>W</w:t>
            </w:r>
            <w:r w:rsidR="006204FE" w:rsidRPr="00664778">
              <w:rPr>
                <w:rFonts w:cs="Arial"/>
                <w:b/>
                <w:bCs/>
                <w:color w:val="212121"/>
                <w:lang w:eastAsia="en-US"/>
              </w:rPr>
              <w:t>ritten test (calculator</w:t>
            </w:r>
            <w:r w:rsidR="00600A06" w:rsidRPr="00664778">
              <w:rPr>
                <w:rFonts w:cs="Arial"/>
                <w:b/>
                <w:bCs/>
                <w:color w:val="212121"/>
                <w:lang w:eastAsia="en-US"/>
              </w:rPr>
              <w:t>-</w:t>
            </w:r>
            <w:r w:rsidR="006204FE" w:rsidRPr="00664778">
              <w:rPr>
                <w:rFonts w:cs="Arial"/>
                <w:b/>
                <w:bCs/>
                <w:color w:val="212121"/>
                <w:lang w:eastAsia="en-US"/>
              </w:rPr>
              <w:t xml:space="preserve">free) </w:t>
            </w:r>
          </w:p>
          <w:p w14:paraId="0E0F5C88" w14:textId="73EA4D82" w:rsidR="006204FE" w:rsidRPr="00664778" w:rsidRDefault="00E2062A" w:rsidP="002411D1">
            <w:pPr>
              <w:spacing w:after="0" w:line="240" w:lineRule="auto"/>
              <w:ind w:left="93" w:right="71"/>
              <w:rPr>
                <w:rFonts w:cs="Arial"/>
                <w:b/>
                <w:strike/>
                <w:color w:val="212121"/>
              </w:rPr>
            </w:pPr>
            <w:r w:rsidRPr="00664778">
              <w:rPr>
                <w:rFonts w:cs="Arial"/>
                <w:bCs/>
                <w:color w:val="212121"/>
                <w:lang w:eastAsia="en-US"/>
              </w:rPr>
              <w:t>U</w:t>
            </w:r>
            <w:r w:rsidR="006204FE" w:rsidRPr="00664778">
              <w:rPr>
                <w:rFonts w:cs="Arial"/>
                <w:bCs/>
                <w:color w:val="212121"/>
                <w:lang w:eastAsia="en-US"/>
              </w:rPr>
              <w:t>s</w:t>
            </w:r>
            <w:r w:rsidR="00600A06" w:rsidRPr="00664778">
              <w:rPr>
                <w:rFonts w:cs="Arial"/>
                <w:bCs/>
                <w:color w:val="212121"/>
                <w:lang w:eastAsia="en-US"/>
              </w:rPr>
              <w:t>e</w:t>
            </w:r>
            <w:r w:rsidR="006204FE" w:rsidRPr="00664778">
              <w:rPr>
                <w:rFonts w:cs="Arial"/>
                <w:bCs/>
                <w:color w:val="212121"/>
                <w:lang w:eastAsia="en-US"/>
              </w:rPr>
              <w:t xml:space="preserve"> and extend basic addition and subtraction facts and us</w:t>
            </w:r>
            <w:r w:rsidR="00600A06" w:rsidRPr="00664778">
              <w:rPr>
                <w:rFonts w:cs="Arial"/>
                <w:bCs/>
                <w:color w:val="212121"/>
                <w:lang w:eastAsia="en-US"/>
              </w:rPr>
              <w:t>e</w:t>
            </w:r>
            <w:r w:rsidR="006204FE" w:rsidRPr="00664778">
              <w:rPr>
                <w:rFonts w:cs="Arial"/>
                <w:bCs/>
                <w:color w:val="212121"/>
                <w:lang w:eastAsia="en-US"/>
              </w:rPr>
              <w:t xml:space="preserve"> mental strategies and informal jottings to solve everyday addition and subtraction problems: 1.1.2</w:t>
            </w:r>
            <w:r w:rsidR="0066402A" w:rsidRPr="00664778">
              <w:rPr>
                <w:rFonts w:cs="Arial"/>
                <w:bCs/>
                <w:color w:val="212121"/>
                <w:lang w:eastAsia="en-US"/>
              </w:rPr>
              <w:t>–</w:t>
            </w:r>
            <w:r w:rsidR="006204FE" w:rsidRPr="00664778">
              <w:rPr>
                <w:rFonts w:cs="Arial"/>
                <w:bCs/>
                <w:color w:val="212121"/>
                <w:lang w:eastAsia="en-US"/>
              </w:rPr>
              <w:t>1.1.</w:t>
            </w:r>
            <w:r w:rsidR="00A7230A" w:rsidRPr="00664778">
              <w:rPr>
                <w:rFonts w:cs="Arial"/>
                <w:bCs/>
                <w:color w:val="212121"/>
                <w:lang w:eastAsia="en-US"/>
              </w:rPr>
              <w:t>7</w:t>
            </w:r>
            <w:r w:rsidR="006204FE" w:rsidRPr="00664778">
              <w:rPr>
                <w:rFonts w:cs="Arial"/>
                <w:bCs/>
                <w:color w:val="212121"/>
                <w:lang w:eastAsia="en-US"/>
              </w:rPr>
              <w:t xml:space="preserve">, </w:t>
            </w:r>
            <w:r w:rsidR="00600A06" w:rsidRPr="00664778">
              <w:rPr>
                <w:rFonts w:cs="Arial"/>
                <w:bCs/>
                <w:color w:val="212121"/>
                <w:lang w:eastAsia="en-US"/>
              </w:rPr>
              <w:br/>
            </w:r>
            <w:r w:rsidR="006204FE" w:rsidRPr="00664778">
              <w:rPr>
                <w:rFonts w:cs="Arial"/>
                <w:bCs/>
                <w:color w:val="212121"/>
                <w:lang w:eastAsia="en-US"/>
              </w:rPr>
              <w:t>1.2.1–1.2.5</w:t>
            </w:r>
          </w:p>
        </w:tc>
      </w:tr>
      <w:tr w:rsidR="009D6DE3" w:rsidRPr="00664778" w14:paraId="2483C2B3" w14:textId="77777777" w:rsidTr="00E2062A">
        <w:trPr>
          <w:trHeight w:val="866"/>
        </w:trPr>
        <w:tc>
          <w:tcPr>
            <w:tcW w:w="552" w:type="pct"/>
            <w:vMerge/>
            <w:vAlign w:val="center"/>
          </w:tcPr>
          <w:p w14:paraId="63BBD48E" w14:textId="77777777" w:rsidR="006204FE" w:rsidRPr="00664778" w:rsidRDefault="006204FE" w:rsidP="002411D1">
            <w:pPr>
              <w:spacing w:after="0"/>
              <w:jc w:val="center"/>
              <w:rPr>
                <w:rFonts w:cs="Arial"/>
                <w:lang w:eastAsia="en-US"/>
              </w:rPr>
            </w:pPr>
          </w:p>
        </w:tc>
        <w:tc>
          <w:tcPr>
            <w:tcW w:w="552" w:type="pct"/>
            <w:vMerge/>
            <w:vAlign w:val="center"/>
          </w:tcPr>
          <w:p w14:paraId="37D64A71" w14:textId="77777777" w:rsidR="006204FE" w:rsidRPr="00664778" w:rsidRDefault="006204FE" w:rsidP="002411D1">
            <w:pPr>
              <w:spacing w:after="0"/>
              <w:ind w:left="93" w:right="71"/>
              <w:jc w:val="center"/>
              <w:rPr>
                <w:rFonts w:cs="Arial"/>
                <w:bCs/>
                <w:lang w:eastAsia="en-US"/>
              </w:rPr>
            </w:pPr>
          </w:p>
        </w:tc>
        <w:tc>
          <w:tcPr>
            <w:tcW w:w="552" w:type="pct"/>
            <w:vAlign w:val="center"/>
          </w:tcPr>
          <w:p w14:paraId="32F29862" w14:textId="4FC165A4" w:rsidR="006204FE" w:rsidRPr="00664778" w:rsidRDefault="00AE582B" w:rsidP="002411D1">
            <w:pPr>
              <w:spacing w:after="0" w:line="240" w:lineRule="auto"/>
              <w:jc w:val="center"/>
              <w:rPr>
                <w:rFonts w:cs="Arial"/>
                <w:strike/>
                <w:lang w:eastAsia="en-US"/>
              </w:rPr>
            </w:pPr>
            <w:r w:rsidRPr="00664778">
              <w:rPr>
                <w:rFonts w:cs="Arial"/>
                <w:lang w:eastAsia="en-US"/>
              </w:rPr>
              <w:t>10</w:t>
            </w:r>
            <w:r w:rsidR="006204FE" w:rsidRPr="00664778">
              <w:rPr>
                <w:rFonts w:cs="Arial"/>
                <w:lang w:eastAsia="en-US"/>
              </w:rPr>
              <w:t>%</w:t>
            </w:r>
          </w:p>
        </w:tc>
        <w:tc>
          <w:tcPr>
            <w:tcW w:w="552" w:type="pct"/>
            <w:vAlign w:val="center"/>
          </w:tcPr>
          <w:p w14:paraId="1FCCBE72" w14:textId="77777777" w:rsidR="006204FE" w:rsidRPr="00664778" w:rsidRDefault="006204FE" w:rsidP="002411D1">
            <w:pPr>
              <w:spacing w:after="0" w:line="240" w:lineRule="auto"/>
              <w:ind w:left="95"/>
              <w:jc w:val="center"/>
              <w:rPr>
                <w:rFonts w:cs="Arial"/>
                <w:color w:val="212121"/>
                <w:lang w:eastAsia="en-US"/>
              </w:rPr>
            </w:pPr>
            <w:r w:rsidRPr="00664778">
              <w:rPr>
                <w:rFonts w:cs="Arial"/>
                <w:color w:val="212121"/>
                <w:lang w:eastAsia="en-US"/>
              </w:rPr>
              <w:t>Semester 1</w:t>
            </w:r>
          </w:p>
          <w:p w14:paraId="0CB2E2E6" w14:textId="77777777" w:rsidR="006204FE" w:rsidRPr="00664778" w:rsidRDefault="006204FE" w:rsidP="002411D1">
            <w:pPr>
              <w:spacing w:after="0" w:line="240" w:lineRule="auto"/>
              <w:ind w:left="95"/>
              <w:jc w:val="center"/>
              <w:rPr>
                <w:rFonts w:cs="Arial"/>
                <w:bCs/>
                <w:strike/>
                <w:color w:val="212121"/>
                <w:lang w:eastAsia="en-US"/>
              </w:rPr>
            </w:pPr>
            <w:r w:rsidRPr="00664778">
              <w:rPr>
                <w:rFonts w:cs="Arial"/>
                <w:color w:val="212121"/>
                <w:lang w:eastAsia="en-US"/>
              </w:rPr>
              <w:t>Week 13</w:t>
            </w:r>
          </w:p>
        </w:tc>
        <w:tc>
          <w:tcPr>
            <w:tcW w:w="2793" w:type="pct"/>
          </w:tcPr>
          <w:p w14:paraId="132FE22F" w14:textId="2513D551" w:rsidR="00E2062A" w:rsidRPr="00664778" w:rsidRDefault="007F270B" w:rsidP="002411D1">
            <w:pPr>
              <w:spacing w:after="0" w:line="240" w:lineRule="auto"/>
              <w:ind w:left="93" w:right="71"/>
              <w:rPr>
                <w:rFonts w:cs="Arial"/>
                <w:b/>
                <w:bCs/>
                <w:color w:val="212121"/>
                <w:lang w:eastAsia="en-US"/>
              </w:rPr>
            </w:pPr>
            <w:r w:rsidRPr="00664778">
              <w:rPr>
                <w:rFonts w:cs="Arial"/>
                <w:b/>
                <w:bCs/>
                <w:color w:val="212121"/>
                <w:lang w:eastAsia="en-US"/>
              </w:rPr>
              <w:t>Assessment t</w:t>
            </w:r>
            <w:r w:rsidR="006204FE" w:rsidRPr="00664778">
              <w:rPr>
                <w:rFonts w:cs="Arial"/>
                <w:b/>
                <w:bCs/>
                <w:color w:val="212121"/>
                <w:lang w:eastAsia="en-US"/>
              </w:rPr>
              <w:t xml:space="preserve">ask 4: </w:t>
            </w:r>
            <w:r w:rsidR="00FF6796" w:rsidRPr="00664778">
              <w:rPr>
                <w:rFonts w:cs="Arial"/>
                <w:b/>
                <w:bCs/>
                <w:color w:val="212121"/>
                <w:lang w:eastAsia="en-US"/>
              </w:rPr>
              <w:t>Multiple</w:t>
            </w:r>
            <w:r w:rsidR="00657D20" w:rsidRPr="00664778">
              <w:rPr>
                <w:rFonts w:cs="Arial"/>
                <w:b/>
                <w:bCs/>
                <w:color w:val="212121"/>
                <w:lang w:eastAsia="en-US"/>
              </w:rPr>
              <w:t>-</w:t>
            </w:r>
            <w:r w:rsidRPr="00664778">
              <w:rPr>
                <w:rFonts w:cs="Arial"/>
                <w:b/>
                <w:bCs/>
                <w:color w:val="212121"/>
                <w:lang w:eastAsia="en-US"/>
              </w:rPr>
              <w:t>c</w:t>
            </w:r>
            <w:r w:rsidR="00FF6796" w:rsidRPr="00664778">
              <w:rPr>
                <w:rFonts w:cs="Arial"/>
                <w:b/>
                <w:bCs/>
                <w:color w:val="212121"/>
                <w:lang w:eastAsia="en-US"/>
              </w:rPr>
              <w:t xml:space="preserve">hoice </w:t>
            </w:r>
            <w:r w:rsidR="0027495B" w:rsidRPr="00664778">
              <w:rPr>
                <w:rFonts w:cs="Arial"/>
                <w:b/>
                <w:bCs/>
                <w:color w:val="212121"/>
                <w:lang w:eastAsia="en-US"/>
              </w:rPr>
              <w:t xml:space="preserve">and written test </w:t>
            </w:r>
            <w:r w:rsidR="00FF6796" w:rsidRPr="00664778">
              <w:rPr>
                <w:rFonts w:cs="Arial"/>
                <w:b/>
                <w:bCs/>
                <w:color w:val="212121"/>
                <w:lang w:eastAsia="en-US"/>
              </w:rPr>
              <w:t>(calculator</w:t>
            </w:r>
            <w:r w:rsidR="00600A06" w:rsidRPr="00664778">
              <w:rPr>
                <w:rFonts w:cs="Arial"/>
                <w:b/>
                <w:bCs/>
                <w:color w:val="212121"/>
                <w:lang w:eastAsia="en-US"/>
              </w:rPr>
              <w:t>-</w:t>
            </w:r>
            <w:r w:rsidR="00FF6796" w:rsidRPr="00664778">
              <w:rPr>
                <w:rFonts w:cs="Arial"/>
                <w:b/>
                <w:bCs/>
                <w:color w:val="212121"/>
                <w:lang w:eastAsia="en-US"/>
              </w:rPr>
              <w:t>free and calculator</w:t>
            </w:r>
            <w:r w:rsidR="00600A06" w:rsidRPr="00664778">
              <w:rPr>
                <w:rFonts w:cs="Arial"/>
                <w:b/>
                <w:bCs/>
                <w:color w:val="212121"/>
                <w:lang w:eastAsia="en-US"/>
              </w:rPr>
              <w:noBreakHyphen/>
            </w:r>
            <w:r w:rsidR="00FF6796" w:rsidRPr="00664778">
              <w:rPr>
                <w:rFonts w:cs="Arial"/>
                <w:b/>
                <w:bCs/>
                <w:color w:val="212121"/>
                <w:lang w:eastAsia="en-US"/>
              </w:rPr>
              <w:t>allowed sections)</w:t>
            </w:r>
          </w:p>
          <w:p w14:paraId="45B74FF8" w14:textId="073FDC21" w:rsidR="006204FE" w:rsidRPr="00664778" w:rsidRDefault="00E2062A" w:rsidP="002411D1">
            <w:pPr>
              <w:spacing w:after="0" w:line="240" w:lineRule="auto"/>
              <w:ind w:left="93" w:right="71"/>
              <w:rPr>
                <w:rFonts w:cs="Arial"/>
                <w:b/>
                <w:bCs/>
                <w:color w:val="212121"/>
                <w:lang w:eastAsia="en-US"/>
              </w:rPr>
            </w:pPr>
            <w:r w:rsidRPr="00664778">
              <w:rPr>
                <w:rFonts w:cs="Arial"/>
                <w:color w:val="212121"/>
                <w:lang w:eastAsia="en-US"/>
              </w:rPr>
              <w:t>R</w:t>
            </w:r>
            <w:r w:rsidR="00FF6796" w:rsidRPr="00664778">
              <w:rPr>
                <w:rFonts w:cs="Arial"/>
                <w:bCs/>
                <w:color w:val="212121"/>
                <w:lang w:eastAsia="en-US"/>
              </w:rPr>
              <w:t>ead and writ</w:t>
            </w:r>
            <w:r w:rsidR="00600A06" w:rsidRPr="00664778">
              <w:rPr>
                <w:rFonts w:cs="Arial"/>
                <w:bCs/>
                <w:color w:val="212121"/>
                <w:lang w:eastAsia="en-US"/>
              </w:rPr>
              <w:t>e</w:t>
            </w:r>
            <w:r w:rsidR="00FF6796" w:rsidRPr="00664778">
              <w:rPr>
                <w:rFonts w:cs="Arial"/>
                <w:bCs/>
                <w:color w:val="212121"/>
                <w:lang w:eastAsia="en-US"/>
              </w:rPr>
              <w:t xml:space="preserve"> 12-hour times, calculat</w:t>
            </w:r>
            <w:r w:rsidR="00600A06" w:rsidRPr="00664778">
              <w:rPr>
                <w:rFonts w:cs="Arial"/>
                <w:bCs/>
                <w:color w:val="212121"/>
                <w:lang w:eastAsia="en-US"/>
              </w:rPr>
              <w:t>e</w:t>
            </w:r>
            <w:r w:rsidR="00FF6796" w:rsidRPr="00664778">
              <w:rPr>
                <w:rFonts w:cs="Arial"/>
                <w:bCs/>
                <w:color w:val="212121"/>
                <w:lang w:eastAsia="en-US"/>
              </w:rPr>
              <w:t xml:space="preserve"> elapsed time and describ</w:t>
            </w:r>
            <w:r w:rsidR="00600A06" w:rsidRPr="00664778">
              <w:rPr>
                <w:rFonts w:cs="Arial"/>
                <w:bCs/>
                <w:color w:val="212121"/>
                <w:lang w:eastAsia="en-US"/>
              </w:rPr>
              <w:t>e</w:t>
            </w:r>
            <w:r w:rsidR="00FF6796" w:rsidRPr="00664778">
              <w:rPr>
                <w:rFonts w:cs="Arial"/>
                <w:bCs/>
                <w:color w:val="212121"/>
                <w:lang w:eastAsia="en-US"/>
              </w:rPr>
              <w:t>, interpret and construct simple graphs and tables: 1.2.1–1.2.9, 1.4.1–1.4.12</w:t>
            </w:r>
          </w:p>
        </w:tc>
      </w:tr>
      <w:tr w:rsidR="009D6DE3" w:rsidRPr="00664778" w14:paraId="4E306E3A" w14:textId="77777777" w:rsidTr="00E2062A">
        <w:trPr>
          <w:trHeight w:val="866"/>
        </w:trPr>
        <w:tc>
          <w:tcPr>
            <w:tcW w:w="552" w:type="pct"/>
            <w:vMerge/>
            <w:vAlign w:val="center"/>
          </w:tcPr>
          <w:p w14:paraId="3A2BE14A" w14:textId="77777777" w:rsidR="006204FE" w:rsidRPr="00664778" w:rsidRDefault="006204FE" w:rsidP="002411D1">
            <w:pPr>
              <w:spacing w:after="0"/>
              <w:jc w:val="center"/>
              <w:rPr>
                <w:rFonts w:cs="Arial"/>
              </w:rPr>
            </w:pPr>
          </w:p>
        </w:tc>
        <w:tc>
          <w:tcPr>
            <w:tcW w:w="552" w:type="pct"/>
            <w:vMerge/>
            <w:vAlign w:val="center"/>
          </w:tcPr>
          <w:p w14:paraId="406EA75A" w14:textId="77777777" w:rsidR="006204FE" w:rsidRPr="00664778" w:rsidRDefault="006204FE" w:rsidP="002411D1">
            <w:pPr>
              <w:spacing w:after="0"/>
              <w:ind w:left="93" w:right="71"/>
              <w:jc w:val="center"/>
              <w:rPr>
                <w:rFonts w:cs="Arial"/>
                <w:bCs/>
                <w:lang w:eastAsia="en-US"/>
              </w:rPr>
            </w:pPr>
          </w:p>
        </w:tc>
        <w:tc>
          <w:tcPr>
            <w:tcW w:w="552" w:type="pct"/>
            <w:vAlign w:val="center"/>
          </w:tcPr>
          <w:p w14:paraId="70170EDE" w14:textId="4CD0F033" w:rsidR="006204FE" w:rsidRPr="00664778" w:rsidRDefault="00AE582B" w:rsidP="002411D1">
            <w:pPr>
              <w:spacing w:after="0" w:line="240" w:lineRule="auto"/>
              <w:jc w:val="center"/>
              <w:rPr>
                <w:rFonts w:cs="Arial"/>
                <w:strike/>
                <w:lang w:eastAsia="en-US"/>
              </w:rPr>
            </w:pPr>
            <w:r w:rsidRPr="00664778">
              <w:rPr>
                <w:rFonts w:cs="Arial"/>
                <w:lang w:eastAsia="en-US"/>
              </w:rPr>
              <w:t>10</w:t>
            </w:r>
            <w:r w:rsidR="006204FE" w:rsidRPr="00664778">
              <w:rPr>
                <w:rFonts w:cs="Arial"/>
                <w:lang w:eastAsia="en-US"/>
              </w:rPr>
              <w:t>%</w:t>
            </w:r>
          </w:p>
        </w:tc>
        <w:tc>
          <w:tcPr>
            <w:tcW w:w="552" w:type="pct"/>
            <w:vAlign w:val="center"/>
          </w:tcPr>
          <w:p w14:paraId="3FA25F6C" w14:textId="77777777" w:rsidR="006204FE" w:rsidRPr="00664778" w:rsidRDefault="006204FE" w:rsidP="002411D1">
            <w:pPr>
              <w:spacing w:after="0" w:line="240" w:lineRule="auto"/>
              <w:ind w:left="95" w:right="71"/>
              <w:jc w:val="center"/>
              <w:rPr>
                <w:rFonts w:cs="Arial"/>
                <w:color w:val="212121"/>
                <w:lang w:eastAsia="en-US"/>
              </w:rPr>
            </w:pPr>
            <w:r w:rsidRPr="00664778">
              <w:rPr>
                <w:rFonts w:cs="Arial"/>
                <w:color w:val="212121"/>
                <w:lang w:eastAsia="en-US"/>
              </w:rPr>
              <w:t>Semester 2</w:t>
            </w:r>
          </w:p>
          <w:p w14:paraId="533386FA" w14:textId="77777777" w:rsidR="006204FE" w:rsidRPr="00664778" w:rsidRDefault="006204FE" w:rsidP="002411D1">
            <w:pPr>
              <w:spacing w:after="0" w:line="240" w:lineRule="auto"/>
              <w:ind w:left="95" w:right="71"/>
              <w:jc w:val="center"/>
              <w:rPr>
                <w:rFonts w:cs="Arial"/>
                <w:strike/>
                <w:color w:val="212121"/>
                <w:lang w:eastAsia="en-US"/>
              </w:rPr>
            </w:pPr>
            <w:r w:rsidRPr="00664778">
              <w:rPr>
                <w:rFonts w:cs="Arial"/>
                <w:color w:val="212121"/>
                <w:lang w:eastAsia="en-US"/>
              </w:rPr>
              <w:t>Week 13</w:t>
            </w:r>
          </w:p>
        </w:tc>
        <w:tc>
          <w:tcPr>
            <w:tcW w:w="2793" w:type="pct"/>
          </w:tcPr>
          <w:p w14:paraId="0294DE72" w14:textId="37EC9357" w:rsidR="007F270B" w:rsidRPr="00664778" w:rsidRDefault="007F270B" w:rsidP="002411D1">
            <w:pPr>
              <w:spacing w:after="0" w:line="240" w:lineRule="auto"/>
              <w:ind w:left="93" w:right="71"/>
              <w:rPr>
                <w:rFonts w:cs="Arial"/>
                <w:b/>
                <w:bCs/>
                <w:color w:val="212121"/>
                <w:lang w:eastAsia="en-US"/>
              </w:rPr>
            </w:pPr>
            <w:r w:rsidRPr="00664778">
              <w:rPr>
                <w:rFonts w:cs="Arial"/>
                <w:b/>
                <w:bCs/>
                <w:color w:val="212121"/>
                <w:lang w:eastAsia="en-US"/>
              </w:rPr>
              <w:t>Assessment t</w:t>
            </w:r>
            <w:r w:rsidR="006204FE" w:rsidRPr="00664778">
              <w:rPr>
                <w:rFonts w:cs="Arial"/>
                <w:b/>
                <w:bCs/>
                <w:color w:val="212121"/>
                <w:lang w:eastAsia="en-US"/>
              </w:rPr>
              <w:t xml:space="preserve">ask </w:t>
            </w:r>
            <w:r w:rsidR="002A6F64" w:rsidRPr="00664778">
              <w:rPr>
                <w:rFonts w:cs="Arial"/>
                <w:b/>
                <w:bCs/>
                <w:color w:val="212121"/>
                <w:lang w:eastAsia="en-US"/>
              </w:rPr>
              <w:t>6</w:t>
            </w:r>
            <w:r w:rsidR="006204FE" w:rsidRPr="00664778">
              <w:rPr>
                <w:rFonts w:cs="Arial"/>
                <w:b/>
                <w:bCs/>
                <w:color w:val="212121"/>
                <w:lang w:eastAsia="en-US"/>
              </w:rPr>
              <w:t xml:space="preserve">: </w:t>
            </w:r>
            <w:r w:rsidR="00ED14AC" w:rsidRPr="00664778">
              <w:rPr>
                <w:rFonts w:cs="Arial"/>
                <w:b/>
                <w:bCs/>
                <w:color w:val="212121"/>
                <w:lang w:eastAsia="en-US"/>
              </w:rPr>
              <w:t xml:space="preserve">Oral and </w:t>
            </w:r>
            <w:r w:rsidRPr="00664778">
              <w:rPr>
                <w:rFonts w:cs="Arial"/>
                <w:b/>
                <w:bCs/>
                <w:color w:val="212121"/>
                <w:lang w:eastAsia="en-US"/>
              </w:rPr>
              <w:t>w</w:t>
            </w:r>
            <w:r w:rsidR="00ED4215" w:rsidRPr="00664778">
              <w:rPr>
                <w:rFonts w:cs="Arial"/>
                <w:b/>
                <w:bCs/>
                <w:color w:val="212121"/>
                <w:lang w:eastAsia="en-US"/>
              </w:rPr>
              <w:t>ritten test (calculator</w:t>
            </w:r>
            <w:r w:rsidR="00600A06" w:rsidRPr="00664778">
              <w:rPr>
                <w:rFonts w:cs="Arial"/>
                <w:b/>
                <w:bCs/>
                <w:color w:val="212121"/>
                <w:lang w:eastAsia="en-US"/>
              </w:rPr>
              <w:t>-</w:t>
            </w:r>
            <w:r w:rsidR="00ED4215" w:rsidRPr="00664778">
              <w:rPr>
                <w:rFonts w:cs="Arial"/>
                <w:b/>
                <w:bCs/>
                <w:color w:val="212121"/>
                <w:lang w:eastAsia="en-US"/>
              </w:rPr>
              <w:t>free)</w:t>
            </w:r>
          </w:p>
          <w:p w14:paraId="7ACE0F5D" w14:textId="06108CD6" w:rsidR="006204FE" w:rsidRPr="00664778" w:rsidRDefault="007F270B" w:rsidP="002411D1">
            <w:pPr>
              <w:spacing w:after="0" w:line="240" w:lineRule="auto"/>
              <w:ind w:left="93" w:right="71"/>
              <w:rPr>
                <w:rFonts w:cs="Arial"/>
                <w:bCs/>
                <w:strike/>
                <w:color w:val="212121"/>
                <w:lang w:eastAsia="en-US"/>
              </w:rPr>
            </w:pPr>
            <w:r w:rsidRPr="00664778">
              <w:rPr>
                <w:rFonts w:cs="Arial"/>
                <w:bCs/>
                <w:color w:val="212121"/>
                <w:lang w:eastAsia="en-US"/>
              </w:rPr>
              <w:t>I</w:t>
            </w:r>
            <w:r w:rsidR="00ED4215" w:rsidRPr="00664778">
              <w:rPr>
                <w:rFonts w:cs="Arial"/>
                <w:bCs/>
                <w:color w:val="212121"/>
                <w:lang w:eastAsia="en-US"/>
              </w:rPr>
              <w:t>dentify and describ</w:t>
            </w:r>
            <w:r w:rsidR="00600A06" w:rsidRPr="00664778">
              <w:rPr>
                <w:rFonts w:cs="Arial"/>
                <w:bCs/>
                <w:color w:val="212121"/>
                <w:lang w:eastAsia="en-US"/>
              </w:rPr>
              <w:t>e</w:t>
            </w:r>
            <w:r w:rsidR="00ED4215" w:rsidRPr="00664778">
              <w:rPr>
                <w:rFonts w:cs="Arial"/>
                <w:color w:val="212121"/>
                <w:lang w:eastAsia="en-US"/>
              </w:rPr>
              <w:t xml:space="preserve"> </w:t>
            </w:r>
            <w:r w:rsidR="00ED4215" w:rsidRPr="00664778">
              <w:rPr>
                <w:rFonts w:cs="Arial"/>
                <w:bCs/>
                <w:color w:val="212121"/>
                <w:lang w:eastAsia="en-US"/>
              </w:rPr>
              <w:t>the purpose of fractions and decimals,</w:t>
            </w:r>
            <w:r w:rsidR="000B60A8" w:rsidRPr="00664778">
              <w:rPr>
                <w:rFonts w:cs="Arial"/>
                <w:bCs/>
                <w:color w:val="212121"/>
                <w:lang w:eastAsia="en-US"/>
              </w:rPr>
              <w:t xml:space="preserve"> us</w:t>
            </w:r>
            <w:r w:rsidR="00600A06" w:rsidRPr="00664778">
              <w:rPr>
                <w:rFonts w:cs="Arial"/>
                <w:bCs/>
                <w:color w:val="212121"/>
                <w:lang w:eastAsia="en-US"/>
              </w:rPr>
              <w:t>e</w:t>
            </w:r>
            <w:r w:rsidR="000B60A8" w:rsidRPr="00664778">
              <w:rPr>
                <w:rFonts w:cs="Arial"/>
                <w:bCs/>
                <w:color w:val="212121"/>
                <w:lang w:eastAsia="en-US"/>
              </w:rPr>
              <w:t xml:space="preserve"> equivalent fractions, extend whole number place value to decimal numbers and mak</w:t>
            </w:r>
            <w:r w:rsidR="00ED304A" w:rsidRPr="00664778">
              <w:rPr>
                <w:rFonts w:cs="Arial"/>
                <w:bCs/>
                <w:color w:val="212121"/>
                <w:lang w:eastAsia="en-US"/>
              </w:rPr>
              <w:t>e</w:t>
            </w:r>
            <w:r w:rsidR="000B60A8" w:rsidRPr="00664778">
              <w:rPr>
                <w:rFonts w:cs="Arial"/>
                <w:bCs/>
                <w:color w:val="212121"/>
                <w:lang w:eastAsia="en-US"/>
              </w:rPr>
              <w:t xml:space="preserve"> connections between commonly used fractions and decimals: 2.1.1</w:t>
            </w:r>
            <w:r w:rsidR="006B7B86" w:rsidRPr="00664778">
              <w:rPr>
                <w:rFonts w:cs="Arial"/>
                <w:bCs/>
                <w:color w:val="212121"/>
                <w:lang w:eastAsia="en-US"/>
              </w:rPr>
              <w:t>–2.1.12</w:t>
            </w:r>
          </w:p>
        </w:tc>
      </w:tr>
      <w:tr w:rsidR="009D6DE3" w:rsidRPr="00664778" w14:paraId="4763E709" w14:textId="77777777" w:rsidTr="00E2062A">
        <w:trPr>
          <w:trHeight w:val="661"/>
        </w:trPr>
        <w:tc>
          <w:tcPr>
            <w:tcW w:w="552" w:type="pct"/>
            <w:vMerge/>
            <w:vAlign w:val="center"/>
          </w:tcPr>
          <w:p w14:paraId="7FFD62CC" w14:textId="77777777" w:rsidR="002A6F64" w:rsidRPr="00664778" w:rsidRDefault="002A6F64" w:rsidP="002411D1">
            <w:pPr>
              <w:spacing w:after="0"/>
              <w:jc w:val="center"/>
              <w:rPr>
                <w:rFonts w:cs="Arial"/>
              </w:rPr>
            </w:pPr>
          </w:p>
        </w:tc>
        <w:tc>
          <w:tcPr>
            <w:tcW w:w="552" w:type="pct"/>
            <w:vMerge/>
            <w:vAlign w:val="center"/>
          </w:tcPr>
          <w:p w14:paraId="36C41BD4" w14:textId="77777777" w:rsidR="002A6F64" w:rsidRPr="00664778" w:rsidRDefault="002A6F64" w:rsidP="002411D1">
            <w:pPr>
              <w:spacing w:after="0"/>
              <w:ind w:left="93" w:right="71"/>
              <w:jc w:val="center"/>
              <w:rPr>
                <w:rFonts w:cs="Arial"/>
                <w:bCs/>
                <w:lang w:eastAsia="en-US"/>
              </w:rPr>
            </w:pPr>
          </w:p>
        </w:tc>
        <w:tc>
          <w:tcPr>
            <w:tcW w:w="552" w:type="pct"/>
            <w:vAlign w:val="center"/>
          </w:tcPr>
          <w:p w14:paraId="1C6C6743" w14:textId="1ECF4933" w:rsidR="002A6F64" w:rsidRPr="00664778" w:rsidRDefault="00AE582B" w:rsidP="002411D1">
            <w:pPr>
              <w:spacing w:after="0" w:line="240" w:lineRule="auto"/>
              <w:jc w:val="center"/>
              <w:rPr>
                <w:rFonts w:cs="Arial"/>
                <w:lang w:eastAsia="en-US"/>
              </w:rPr>
            </w:pPr>
            <w:r w:rsidRPr="00664778">
              <w:rPr>
                <w:rFonts w:cs="Arial"/>
                <w:lang w:eastAsia="en-US"/>
              </w:rPr>
              <w:t>10%</w:t>
            </w:r>
          </w:p>
        </w:tc>
        <w:tc>
          <w:tcPr>
            <w:tcW w:w="552" w:type="pct"/>
            <w:vAlign w:val="center"/>
          </w:tcPr>
          <w:p w14:paraId="4F74E8B0" w14:textId="77777777" w:rsidR="002A6F64" w:rsidRPr="00664778" w:rsidRDefault="002A6F64" w:rsidP="002411D1">
            <w:pPr>
              <w:spacing w:after="0" w:line="240" w:lineRule="auto"/>
              <w:ind w:left="95" w:right="71"/>
              <w:jc w:val="center"/>
              <w:rPr>
                <w:rFonts w:cs="Arial"/>
                <w:color w:val="212121"/>
                <w:lang w:eastAsia="en-US"/>
              </w:rPr>
            </w:pPr>
            <w:r w:rsidRPr="00664778">
              <w:rPr>
                <w:rFonts w:cs="Arial"/>
                <w:color w:val="212121"/>
                <w:lang w:eastAsia="en-US"/>
              </w:rPr>
              <w:t>Semester 2</w:t>
            </w:r>
          </w:p>
          <w:p w14:paraId="05C2479D" w14:textId="1F9E2642" w:rsidR="002A6F64" w:rsidRPr="00664778" w:rsidRDefault="002A6F64" w:rsidP="002411D1">
            <w:pPr>
              <w:spacing w:after="0" w:line="240" w:lineRule="auto"/>
              <w:ind w:left="95" w:right="71"/>
              <w:jc w:val="center"/>
              <w:rPr>
                <w:rFonts w:cs="Arial"/>
                <w:color w:val="212121"/>
                <w:lang w:eastAsia="en-US"/>
              </w:rPr>
            </w:pPr>
            <w:r w:rsidRPr="00664778">
              <w:rPr>
                <w:rFonts w:cs="Arial"/>
                <w:color w:val="212121"/>
                <w:lang w:eastAsia="en-US"/>
              </w:rPr>
              <w:t>Week 1</w:t>
            </w:r>
            <w:r w:rsidR="00AE582B" w:rsidRPr="00664778">
              <w:rPr>
                <w:rFonts w:cs="Arial"/>
                <w:color w:val="212121"/>
                <w:lang w:eastAsia="en-US"/>
              </w:rPr>
              <w:t>2</w:t>
            </w:r>
          </w:p>
        </w:tc>
        <w:tc>
          <w:tcPr>
            <w:tcW w:w="2793" w:type="pct"/>
          </w:tcPr>
          <w:p w14:paraId="05E62BCE" w14:textId="2A22A9DF" w:rsidR="007F270B" w:rsidRPr="00664778" w:rsidRDefault="007F270B" w:rsidP="002411D1">
            <w:pPr>
              <w:spacing w:after="0" w:line="240" w:lineRule="auto"/>
              <w:ind w:left="93" w:right="71"/>
              <w:rPr>
                <w:rFonts w:cs="Arial"/>
                <w:b/>
                <w:bCs/>
                <w:color w:val="212121"/>
                <w:lang w:eastAsia="en-US"/>
              </w:rPr>
            </w:pPr>
            <w:r w:rsidRPr="00664778">
              <w:rPr>
                <w:rFonts w:cs="Arial"/>
                <w:b/>
                <w:bCs/>
                <w:color w:val="212121"/>
                <w:lang w:eastAsia="en-US"/>
              </w:rPr>
              <w:t>Assessment t</w:t>
            </w:r>
            <w:r w:rsidR="002A6F64" w:rsidRPr="00664778">
              <w:rPr>
                <w:rFonts w:cs="Arial"/>
                <w:b/>
                <w:bCs/>
                <w:color w:val="212121"/>
                <w:lang w:eastAsia="en-US"/>
              </w:rPr>
              <w:t xml:space="preserve">ask </w:t>
            </w:r>
            <w:r w:rsidR="00AE582B" w:rsidRPr="00664778">
              <w:rPr>
                <w:rFonts w:cs="Arial"/>
                <w:b/>
                <w:bCs/>
                <w:color w:val="212121"/>
                <w:lang w:eastAsia="en-US"/>
              </w:rPr>
              <w:t>8</w:t>
            </w:r>
            <w:r w:rsidR="002A6F64" w:rsidRPr="00664778">
              <w:rPr>
                <w:rFonts w:cs="Arial"/>
                <w:b/>
                <w:bCs/>
                <w:color w:val="212121"/>
                <w:lang w:eastAsia="en-US"/>
              </w:rPr>
              <w:t xml:space="preserve">: </w:t>
            </w:r>
            <w:r w:rsidR="00B237DA" w:rsidRPr="00664778">
              <w:rPr>
                <w:rFonts w:cs="Arial"/>
                <w:b/>
                <w:bCs/>
                <w:color w:val="212121"/>
                <w:lang w:eastAsia="en-US"/>
              </w:rPr>
              <w:t>Written test</w:t>
            </w:r>
          </w:p>
          <w:p w14:paraId="09421673" w14:textId="43F7B0BA" w:rsidR="002A6F64" w:rsidRPr="00664778" w:rsidRDefault="007F270B" w:rsidP="002411D1">
            <w:pPr>
              <w:spacing w:after="0" w:line="240" w:lineRule="auto"/>
              <w:ind w:left="93" w:right="71"/>
              <w:rPr>
                <w:rFonts w:cs="Arial"/>
                <w:b/>
                <w:bCs/>
                <w:color w:val="212121"/>
                <w:lang w:eastAsia="en-US"/>
              </w:rPr>
            </w:pPr>
            <w:r w:rsidRPr="00664778">
              <w:rPr>
                <w:rFonts w:cs="Arial"/>
                <w:bCs/>
                <w:color w:val="212121"/>
                <w:lang w:eastAsia="en-US"/>
              </w:rPr>
              <w:t>C</w:t>
            </w:r>
            <w:r w:rsidR="002A6F64" w:rsidRPr="00664778">
              <w:rPr>
                <w:rFonts w:cs="Arial"/>
                <w:bCs/>
                <w:color w:val="212121"/>
                <w:lang w:eastAsia="en-US"/>
              </w:rPr>
              <w:t xml:space="preserve">hoose appropriate standard units to measure and compare </w:t>
            </w:r>
            <w:r w:rsidR="009C240B" w:rsidRPr="00664778">
              <w:rPr>
                <w:rFonts w:cs="Arial"/>
                <w:bCs/>
                <w:color w:val="212121"/>
                <w:lang w:eastAsia="en-US"/>
              </w:rPr>
              <w:t xml:space="preserve">the </w:t>
            </w:r>
            <w:r w:rsidR="002A6F64" w:rsidRPr="00664778">
              <w:rPr>
                <w:rFonts w:cs="Arial"/>
                <w:bCs/>
                <w:color w:val="212121"/>
                <w:lang w:eastAsia="en-US"/>
              </w:rPr>
              <w:t>length, mass and capacity</w:t>
            </w:r>
            <w:r w:rsidR="009C240B" w:rsidRPr="00664778">
              <w:rPr>
                <w:rFonts w:cs="Arial"/>
                <w:bCs/>
                <w:color w:val="212121"/>
                <w:lang w:eastAsia="en-US"/>
              </w:rPr>
              <w:t xml:space="preserve"> of a variety of objects</w:t>
            </w:r>
            <w:r w:rsidR="002A6F64" w:rsidRPr="00664778">
              <w:rPr>
                <w:rFonts w:cs="Arial"/>
                <w:bCs/>
                <w:color w:val="212121"/>
                <w:lang w:eastAsia="en-US"/>
              </w:rPr>
              <w:t xml:space="preserve">. Convert these measures to different standard units: </w:t>
            </w:r>
            <w:r w:rsidR="009C240B" w:rsidRPr="00664778">
              <w:rPr>
                <w:rFonts w:cs="Arial"/>
                <w:bCs/>
                <w:color w:val="212121"/>
                <w:lang w:eastAsia="en-US"/>
              </w:rPr>
              <w:br/>
            </w:r>
            <w:r w:rsidR="002A6F64" w:rsidRPr="00664778">
              <w:rPr>
                <w:rFonts w:cs="Arial"/>
                <w:bCs/>
                <w:color w:val="212121"/>
                <w:lang w:eastAsia="en-US"/>
              </w:rPr>
              <w:t>2.3.1–2.3.6</w:t>
            </w:r>
          </w:p>
        </w:tc>
      </w:tr>
      <w:tr w:rsidR="009D6DE3" w:rsidRPr="00664778" w14:paraId="08C54591" w14:textId="77777777" w:rsidTr="00E2062A">
        <w:trPr>
          <w:trHeight w:val="639"/>
        </w:trPr>
        <w:tc>
          <w:tcPr>
            <w:tcW w:w="552" w:type="pct"/>
            <w:vMerge/>
            <w:vAlign w:val="center"/>
          </w:tcPr>
          <w:p w14:paraId="33018242" w14:textId="77777777" w:rsidR="002A6F64" w:rsidRPr="00664778" w:rsidRDefault="002A6F64" w:rsidP="002411D1">
            <w:pPr>
              <w:spacing w:after="0"/>
              <w:jc w:val="center"/>
              <w:rPr>
                <w:rFonts w:cs="Arial"/>
              </w:rPr>
            </w:pPr>
          </w:p>
        </w:tc>
        <w:tc>
          <w:tcPr>
            <w:tcW w:w="552" w:type="pct"/>
            <w:vMerge/>
            <w:vAlign w:val="center"/>
          </w:tcPr>
          <w:p w14:paraId="5BEEF9FD" w14:textId="77777777" w:rsidR="002A6F64" w:rsidRPr="00664778" w:rsidRDefault="002A6F64" w:rsidP="002411D1">
            <w:pPr>
              <w:spacing w:after="0"/>
              <w:ind w:left="93" w:right="71"/>
              <w:jc w:val="center"/>
              <w:rPr>
                <w:rFonts w:cs="Arial"/>
                <w:bCs/>
                <w:lang w:eastAsia="en-US"/>
              </w:rPr>
            </w:pPr>
          </w:p>
        </w:tc>
        <w:tc>
          <w:tcPr>
            <w:tcW w:w="552" w:type="pct"/>
            <w:vAlign w:val="center"/>
          </w:tcPr>
          <w:p w14:paraId="79F93AD8" w14:textId="635EDB34" w:rsidR="002A6F64" w:rsidRPr="00664778" w:rsidRDefault="00AE582B" w:rsidP="002411D1">
            <w:pPr>
              <w:spacing w:after="0" w:line="240" w:lineRule="auto"/>
              <w:jc w:val="center"/>
              <w:rPr>
                <w:rFonts w:cs="Arial"/>
                <w:lang w:eastAsia="en-US"/>
              </w:rPr>
            </w:pPr>
            <w:r w:rsidRPr="00664778">
              <w:rPr>
                <w:rFonts w:cs="Arial"/>
                <w:lang w:eastAsia="en-US"/>
              </w:rPr>
              <w:t>10</w:t>
            </w:r>
            <w:r w:rsidR="002A6F64" w:rsidRPr="00664778">
              <w:rPr>
                <w:rFonts w:cs="Arial"/>
                <w:lang w:eastAsia="en-US"/>
              </w:rPr>
              <w:t>%</w:t>
            </w:r>
          </w:p>
        </w:tc>
        <w:tc>
          <w:tcPr>
            <w:tcW w:w="552" w:type="pct"/>
            <w:vAlign w:val="center"/>
          </w:tcPr>
          <w:p w14:paraId="69536BCC" w14:textId="77777777" w:rsidR="002A6F64" w:rsidRPr="00664778" w:rsidRDefault="002A6F64" w:rsidP="002411D1">
            <w:pPr>
              <w:spacing w:after="0" w:line="240" w:lineRule="auto"/>
              <w:ind w:left="95" w:right="71"/>
              <w:jc w:val="center"/>
              <w:rPr>
                <w:rFonts w:cs="Arial"/>
                <w:color w:val="212121"/>
                <w:lang w:eastAsia="en-US"/>
              </w:rPr>
            </w:pPr>
            <w:r w:rsidRPr="00664778">
              <w:rPr>
                <w:rFonts w:cs="Arial"/>
                <w:color w:val="212121"/>
                <w:lang w:eastAsia="en-US"/>
              </w:rPr>
              <w:t>Semester 2</w:t>
            </w:r>
          </w:p>
          <w:p w14:paraId="405B70B6" w14:textId="77777777" w:rsidR="002A6F64" w:rsidRPr="00664778" w:rsidRDefault="002A6F64" w:rsidP="002411D1">
            <w:pPr>
              <w:spacing w:after="0" w:line="240" w:lineRule="auto"/>
              <w:ind w:left="95" w:right="71"/>
              <w:jc w:val="center"/>
              <w:rPr>
                <w:rFonts w:cs="Arial"/>
                <w:color w:val="212121"/>
                <w:lang w:eastAsia="en-US"/>
              </w:rPr>
            </w:pPr>
            <w:r w:rsidRPr="00664778">
              <w:rPr>
                <w:rFonts w:cs="Arial"/>
                <w:color w:val="212121"/>
                <w:lang w:eastAsia="en-US"/>
              </w:rPr>
              <w:t>Week 16</w:t>
            </w:r>
          </w:p>
        </w:tc>
        <w:tc>
          <w:tcPr>
            <w:tcW w:w="2793" w:type="pct"/>
          </w:tcPr>
          <w:p w14:paraId="36A9E246" w14:textId="11001937" w:rsidR="007F270B" w:rsidRPr="00664778" w:rsidRDefault="007F270B" w:rsidP="002411D1">
            <w:pPr>
              <w:spacing w:after="0" w:line="240" w:lineRule="auto"/>
              <w:ind w:left="93" w:right="71"/>
              <w:rPr>
                <w:rFonts w:cs="Arial"/>
                <w:b/>
                <w:bCs/>
                <w:color w:val="212121"/>
                <w:lang w:eastAsia="en-US"/>
              </w:rPr>
            </w:pPr>
            <w:r w:rsidRPr="00664778">
              <w:rPr>
                <w:rFonts w:cs="Arial"/>
                <w:b/>
                <w:bCs/>
                <w:color w:val="212121"/>
                <w:lang w:eastAsia="en-US"/>
              </w:rPr>
              <w:t>Assessment t</w:t>
            </w:r>
            <w:r w:rsidR="002A6F64" w:rsidRPr="00664778">
              <w:rPr>
                <w:rFonts w:cs="Arial"/>
                <w:b/>
                <w:bCs/>
                <w:color w:val="212121"/>
                <w:lang w:eastAsia="en-US"/>
              </w:rPr>
              <w:t>ask 1</w:t>
            </w:r>
            <w:r w:rsidR="005B0E6F" w:rsidRPr="00664778">
              <w:rPr>
                <w:rFonts w:cs="Arial"/>
                <w:b/>
                <w:bCs/>
                <w:color w:val="212121"/>
                <w:lang w:eastAsia="en-US"/>
              </w:rPr>
              <w:t>0</w:t>
            </w:r>
            <w:r w:rsidR="002A6F64" w:rsidRPr="00664778">
              <w:rPr>
                <w:rFonts w:cs="Arial"/>
                <w:b/>
                <w:bCs/>
                <w:color w:val="212121"/>
                <w:lang w:eastAsia="en-US"/>
              </w:rPr>
              <w:t>: Multiple</w:t>
            </w:r>
            <w:r w:rsidR="00657D20" w:rsidRPr="00664778">
              <w:rPr>
                <w:rFonts w:cs="Arial"/>
                <w:b/>
                <w:bCs/>
                <w:color w:val="212121"/>
                <w:lang w:eastAsia="en-US"/>
              </w:rPr>
              <w:t>-</w:t>
            </w:r>
            <w:r w:rsidR="002A6F64" w:rsidRPr="00664778">
              <w:rPr>
                <w:rFonts w:cs="Arial"/>
                <w:b/>
                <w:bCs/>
                <w:color w:val="212121"/>
                <w:lang w:eastAsia="en-US"/>
              </w:rPr>
              <w:t xml:space="preserve">choice </w:t>
            </w:r>
            <w:r w:rsidR="00657D20" w:rsidRPr="00664778">
              <w:rPr>
                <w:rFonts w:cs="Arial"/>
                <w:b/>
                <w:bCs/>
                <w:color w:val="212121"/>
                <w:lang w:eastAsia="en-US"/>
              </w:rPr>
              <w:t xml:space="preserve">test </w:t>
            </w:r>
            <w:r w:rsidR="002A6F64" w:rsidRPr="00664778">
              <w:rPr>
                <w:rFonts w:cs="Arial"/>
                <w:b/>
                <w:bCs/>
                <w:color w:val="212121"/>
                <w:lang w:eastAsia="en-US"/>
              </w:rPr>
              <w:t>(calculator</w:t>
            </w:r>
            <w:r w:rsidR="00600A06" w:rsidRPr="00664778">
              <w:rPr>
                <w:rFonts w:cs="Arial"/>
                <w:b/>
                <w:bCs/>
                <w:color w:val="212121"/>
                <w:lang w:eastAsia="en-US"/>
              </w:rPr>
              <w:t>-</w:t>
            </w:r>
            <w:r w:rsidR="002A6F64" w:rsidRPr="00664778">
              <w:rPr>
                <w:rFonts w:cs="Arial"/>
                <w:b/>
                <w:bCs/>
                <w:color w:val="212121"/>
                <w:lang w:eastAsia="en-US"/>
              </w:rPr>
              <w:t>free)</w:t>
            </w:r>
          </w:p>
          <w:p w14:paraId="0EFFDCC6" w14:textId="5B42DD92" w:rsidR="002A6F64" w:rsidRPr="00664778" w:rsidRDefault="007F270B" w:rsidP="002411D1">
            <w:pPr>
              <w:spacing w:after="0" w:line="240" w:lineRule="auto"/>
              <w:ind w:left="93" w:right="71"/>
              <w:rPr>
                <w:rFonts w:cs="Arial"/>
                <w:bCs/>
                <w:color w:val="212121"/>
                <w:lang w:eastAsia="en-US"/>
              </w:rPr>
            </w:pPr>
            <w:r w:rsidRPr="00664778">
              <w:rPr>
                <w:rFonts w:cs="Arial"/>
                <w:bCs/>
                <w:color w:val="212121"/>
                <w:lang w:eastAsia="en-US"/>
              </w:rPr>
              <w:t>D</w:t>
            </w:r>
            <w:r w:rsidR="002A6F64" w:rsidRPr="00664778">
              <w:rPr>
                <w:rFonts w:cs="Arial"/>
                <w:bCs/>
                <w:color w:val="212121"/>
                <w:lang w:eastAsia="en-US"/>
              </w:rPr>
              <w:t>escribe everyday chance events using the language of likelihood and compare and order common chance events: 2.5.1–2.5.5</w:t>
            </w:r>
          </w:p>
        </w:tc>
      </w:tr>
      <w:tr w:rsidR="009D6DE3" w:rsidRPr="00664778" w14:paraId="12B9D1E1" w14:textId="77777777" w:rsidTr="00E2062A">
        <w:trPr>
          <w:trHeight w:val="534"/>
        </w:trPr>
        <w:tc>
          <w:tcPr>
            <w:tcW w:w="552" w:type="pct"/>
            <w:vMerge w:val="restart"/>
            <w:vAlign w:val="center"/>
          </w:tcPr>
          <w:p w14:paraId="26AF543F" w14:textId="1CC2EEB3" w:rsidR="009E18D2" w:rsidRPr="002411D1" w:rsidRDefault="00096FBD" w:rsidP="002411D1">
            <w:pPr>
              <w:keepNext/>
              <w:spacing w:after="0"/>
              <w:jc w:val="center"/>
              <w:rPr>
                <w:rFonts w:cs="Arial"/>
                <w:b/>
                <w:bCs/>
              </w:rPr>
            </w:pPr>
            <w:r w:rsidRPr="00664778">
              <w:rPr>
                <w:rFonts w:cs="Arial"/>
                <w:b/>
                <w:bCs/>
              </w:rPr>
              <w:lastRenderedPageBreak/>
              <w:t>Practical applications</w:t>
            </w:r>
          </w:p>
        </w:tc>
        <w:tc>
          <w:tcPr>
            <w:tcW w:w="552" w:type="pct"/>
            <w:vMerge w:val="restart"/>
            <w:vAlign w:val="center"/>
          </w:tcPr>
          <w:p w14:paraId="2F3FC91C" w14:textId="439A896B" w:rsidR="00096FBD" w:rsidRPr="00664778" w:rsidRDefault="00096FBD" w:rsidP="002411D1">
            <w:pPr>
              <w:keepNext/>
              <w:spacing w:after="0"/>
              <w:ind w:left="93" w:right="71"/>
              <w:jc w:val="center"/>
              <w:rPr>
                <w:rFonts w:cs="Arial"/>
                <w:bCs/>
                <w:lang w:eastAsia="en-US"/>
              </w:rPr>
            </w:pPr>
            <w:r w:rsidRPr="00664778">
              <w:rPr>
                <w:rFonts w:cs="Arial"/>
                <w:bCs/>
                <w:lang w:eastAsia="en-US"/>
              </w:rPr>
              <w:t>50%</w:t>
            </w:r>
          </w:p>
        </w:tc>
        <w:tc>
          <w:tcPr>
            <w:tcW w:w="552" w:type="pct"/>
            <w:vAlign w:val="center"/>
          </w:tcPr>
          <w:p w14:paraId="3D12F0F1" w14:textId="1A969F05" w:rsidR="00096FBD" w:rsidRPr="00664778" w:rsidRDefault="00096FBD" w:rsidP="002411D1">
            <w:pPr>
              <w:keepNext/>
              <w:spacing w:after="0" w:line="240" w:lineRule="auto"/>
              <w:jc w:val="center"/>
              <w:rPr>
                <w:rFonts w:cs="Arial"/>
                <w:lang w:eastAsia="en-US"/>
              </w:rPr>
            </w:pPr>
            <w:r w:rsidRPr="00664778">
              <w:rPr>
                <w:rFonts w:cs="Arial"/>
                <w:lang w:eastAsia="en-US"/>
              </w:rPr>
              <w:t>10%</w:t>
            </w:r>
          </w:p>
        </w:tc>
        <w:tc>
          <w:tcPr>
            <w:tcW w:w="552" w:type="pct"/>
            <w:vAlign w:val="center"/>
          </w:tcPr>
          <w:p w14:paraId="1F5F51CB" w14:textId="77777777" w:rsidR="00096FBD" w:rsidRPr="00664778" w:rsidRDefault="00096FBD" w:rsidP="002411D1">
            <w:pPr>
              <w:keepNext/>
              <w:spacing w:after="0" w:line="240" w:lineRule="auto"/>
              <w:ind w:left="95"/>
              <w:jc w:val="center"/>
              <w:rPr>
                <w:rFonts w:cs="Arial"/>
                <w:color w:val="212121"/>
                <w:lang w:eastAsia="en-US"/>
              </w:rPr>
            </w:pPr>
            <w:r w:rsidRPr="00664778">
              <w:rPr>
                <w:rFonts w:cs="Arial"/>
                <w:color w:val="212121"/>
                <w:lang w:eastAsia="en-US"/>
              </w:rPr>
              <w:t>Semester 1</w:t>
            </w:r>
          </w:p>
          <w:p w14:paraId="1AB2291E" w14:textId="26D19D75" w:rsidR="00096FBD" w:rsidRPr="00664778" w:rsidRDefault="00096FBD" w:rsidP="002411D1">
            <w:pPr>
              <w:keepNext/>
              <w:spacing w:after="0" w:line="240" w:lineRule="auto"/>
              <w:ind w:left="95" w:right="71"/>
              <w:jc w:val="center"/>
              <w:rPr>
                <w:rFonts w:cs="Arial"/>
                <w:color w:val="212121"/>
                <w:lang w:eastAsia="en-US"/>
              </w:rPr>
            </w:pPr>
            <w:r w:rsidRPr="00664778">
              <w:rPr>
                <w:rFonts w:cs="Arial"/>
                <w:bCs/>
                <w:color w:val="212121"/>
              </w:rPr>
              <w:t>Week 9</w:t>
            </w:r>
          </w:p>
        </w:tc>
        <w:tc>
          <w:tcPr>
            <w:tcW w:w="2793" w:type="pct"/>
          </w:tcPr>
          <w:p w14:paraId="03FEDF6A" w14:textId="61BD6814" w:rsidR="007F270B" w:rsidRPr="00664778" w:rsidRDefault="007F270B" w:rsidP="002411D1">
            <w:pPr>
              <w:keepNext/>
              <w:spacing w:after="0" w:line="240" w:lineRule="auto"/>
              <w:ind w:left="93" w:right="71"/>
              <w:rPr>
                <w:rFonts w:cs="Arial"/>
                <w:b/>
                <w:color w:val="212121"/>
              </w:rPr>
            </w:pPr>
            <w:r w:rsidRPr="00664778">
              <w:rPr>
                <w:rFonts w:cs="Arial"/>
                <w:b/>
                <w:bCs/>
                <w:color w:val="212121"/>
                <w:lang w:eastAsia="en-US"/>
              </w:rPr>
              <w:t>Assessment t</w:t>
            </w:r>
            <w:r w:rsidR="00096FBD" w:rsidRPr="00664778">
              <w:rPr>
                <w:rFonts w:cs="Arial"/>
                <w:b/>
                <w:color w:val="212121"/>
              </w:rPr>
              <w:t>ask 2</w:t>
            </w:r>
            <w:r w:rsidR="00C3514C" w:rsidRPr="00664778">
              <w:rPr>
                <w:rFonts w:cs="Arial"/>
                <w:b/>
                <w:color w:val="212121"/>
              </w:rPr>
              <w:t>:</w:t>
            </w:r>
            <w:r w:rsidR="003C3F48" w:rsidRPr="00664778">
              <w:rPr>
                <w:rFonts w:cs="Arial"/>
                <w:b/>
                <w:color w:val="212121"/>
              </w:rPr>
              <w:t xml:space="preserve"> Whole numbers and money</w:t>
            </w:r>
          </w:p>
          <w:p w14:paraId="3FE01607" w14:textId="7808C873" w:rsidR="00096FBD" w:rsidRPr="00664778" w:rsidRDefault="00096FBD" w:rsidP="002411D1">
            <w:pPr>
              <w:keepNext/>
              <w:spacing w:after="0" w:line="240" w:lineRule="auto"/>
              <w:ind w:left="93" w:right="71"/>
              <w:rPr>
                <w:rFonts w:cs="Arial"/>
                <w:color w:val="212121"/>
              </w:rPr>
            </w:pPr>
            <w:r w:rsidRPr="00664778">
              <w:rPr>
                <w:rFonts w:cs="Arial"/>
                <w:color w:val="212121"/>
              </w:rPr>
              <w:t>Produce a shopping list given a budget: 1.1.6</w:t>
            </w:r>
            <w:r w:rsidRPr="00664778">
              <w:rPr>
                <w:rFonts w:cs="Arial"/>
                <w:bCs/>
                <w:color w:val="212121"/>
                <w:lang w:eastAsia="en-US"/>
              </w:rPr>
              <w:t>–</w:t>
            </w:r>
            <w:r w:rsidRPr="00664778">
              <w:rPr>
                <w:rFonts w:cs="Arial"/>
                <w:color w:val="212121"/>
              </w:rPr>
              <w:t>1.1.7, 1.2.1–1.2.9</w:t>
            </w:r>
          </w:p>
        </w:tc>
      </w:tr>
      <w:tr w:rsidR="009D6DE3" w:rsidRPr="00664778" w14:paraId="073D1E96" w14:textId="77777777" w:rsidTr="00E2062A">
        <w:trPr>
          <w:trHeight w:val="556"/>
        </w:trPr>
        <w:tc>
          <w:tcPr>
            <w:tcW w:w="552" w:type="pct"/>
            <w:vMerge/>
            <w:vAlign w:val="center"/>
          </w:tcPr>
          <w:p w14:paraId="6DA75E5D" w14:textId="77777777" w:rsidR="00096FBD" w:rsidRPr="00664778" w:rsidRDefault="00096FBD" w:rsidP="002411D1">
            <w:pPr>
              <w:keepNext/>
              <w:keepLines/>
              <w:spacing w:after="0"/>
              <w:jc w:val="center"/>
              <w:rPr>
                <w:rFonts w:cs="Arial"/>
              </w:rPr>
            </w:pPr>
          </w:p>
        </w:tc>
        <w:tc>
          <w:tcPr>
            <w:tcW w:w="552" w:type="pct"/>
            <w:vMerge/>
            <w:vAlign w:val="center"/>
          </w:tcPr>
          <w:p w14:paraId="48DC05BA" w14:textId="77777777" w:rsidR="00096FBD" w:rsidRPr="00664778" w:rsidRDefault="00096FBD" w:rsidP="002411D1">
            <w:pPr>
              <w:keepNext/>
              <w:keepLines/>
              <w:spacing w:after="0"/>
              <w:ind w:left="93" w:right="71"/>
              <w:jc w:val="center"/>
              <w:rPr>
                <w:rFonts w:cs="Arial"/>
                <w:bCs/>
                <w:lang w:eastAsia="en-US"/>
              </w:rPr>
            </w:pPr>
          </w:p>
        </w:tc>
        <w:tc>
          <w:tcPr>
            <w:tcW w:w="552" w:type="pct"/>
            <w:vAlign w:val="center"/>
          </w:tcPr>
          <w:p w14:paraId="3BD498CC" w14:textId="53ABDD7B" w:rsidR="00096FBD" w:rsidRPr="00664778" w:rsidRDefault="00096FBD" w:rsidP="002411D1">
            <w:pPr>
              <w:keepNext/>
              <w:keepLines/>
              <w:spacing w:after="0" w:line="240" w:lineRule="auto"/>
              <w:jc w:val="center"/>
              <w:rPr>
                <w:rFonts w:cs="Arial"/>
                <w:lang w:eastAsia="en-US"/>
              </w:rPr>
            </w:pPr>
            <w:r w:rsidRPr="00664778">
              <w:rPr>
                <w:rFonts w:cs="Arial"/>
                <w:lang w:eastAsia="en-US"/>
              </w:rPr>
              <w:t>10%</w:t>
            </w:r>
          </w:p>
        </w:tc>
        <w:tc>
          <w:tcPr>
            <w:tcW w:w="552" w:type="pct"/>
            <w:vAlign w:val="center"/>
          </w:tcPr>
          <w:p w14:paraId="035C8F5B" w14:textId="77777777" w:rsidR="00096FBD" w:rsidRPr="00664778" w:rsidRDefault="00096FBD" w:rsidP="002411D1">
            <w:pPr>
              <w:keepNext/>
              <w:keepLines/>
              <w:spacing w:after="0" w:line="240" w:lineRule="auto"/>
              <w:ind w:left="95"/>
              <w:jc w:val="center"/>
              <w:rPr>
                <w:rFonts w:cs="Arial"/>
                <w:color w:val="212121"/>
                <w:lang w:eastAsia="en-US"/>
              </w:rPr>
            </w:pPr>
            <w:r w:rsidRPr="00664778">
              <w:rPr>
                <w:rFonts w:cs="Arial"/>
                <w:color w:val="212121"/>
                <w:lang w:eastAsia="en-US"/>
              </w:rPr>
              <w:t>Semester 1</w:t>
            </w:r>
          </w:p>
          <w:p w14:paraId="65F696FC" w14:textId="10F4371B" w:rsidR="00096FBD" w:rsidRPr="00664778" w:rsidRDefault="00096FBD" w:rsidP="002411D1">
            <w:pPr>
              <w:keepNext/>
              <w:keepLines/>
              <w:spacing w:after="0" w:line="240" w:lineRule="auto"/>
              <w:ind w:left="95" w:right="71"/>
              <w:jc w:val="center"/>
              <w:rPr>
                <w:rFonts w:cs="Arial"/>
                <w:color w:val="212121"/>
                <w:lang w:eastAsia="en-US"/>
              </w:rPr>
            </w:pPr>
            <w:r w:rsidRPr="00664778">
              <w:rPr>
                <w:rFonts w:cs="Arial"/>
                <w:color w:val="212121"/>
                <w:lang w:eastAsia="en-US"/>
              </w:rPr>
              <w:t>Week 14</w:t>
            </w:r>
          </w:p>
        </w:tc>
        <w:tc>
          <w:tcPr>
            <w:tcW w:w="2793" w:type="pct"/>
          </w:tcPr>
          <w:p w14:paraId="684BBA83" w14:textId="3A4EA9B9" w:rsidR="007F270B" w:rsidRPr="00664778" w:rsidRDefault="007F270B" w:rsidP="002411D1">
            <w:pPr>
              <w:keepNext/>
              <w:keepLines/>
              <w:spacing w:after="0" w:line="240" w:lineRule="auto"/>
              <w:ind w:left="93" w:right="71"/>
              <w:rPr>
                <w:rFonts w:cs="Arial"/>
                <w:color w:val="212121"/>
              </w:rPr>
            </w:pPr>
            <w:r w:rsidRPr="00664778">
              <w:rPr>
                <w:rFonts w:cs="Arial"/>
                <w:b/>
                <w:bCs/>
                <w:color w:val="212121"/>
                <w:lang w:eastAsia="en-US"/>
              </w:rPr>
              <w:t>Assessment t</w:t>
            </w:r>
            <w:r w:rsidR="00096FBD" w:rsidRPr="00664778">
              <w:rPr>
                <w:rFonts w:cs="Arial"/>
                <w:b/>
                <w:color w:val="212121"/>
              </w:rPr>
              <w:t>ask 3</w:t>
            </w:r>
            <w:r w:rsidR="00C3514C" w:rsidRPr="00664778">
              <w:rPr>
                <w:rFonts w:cs="Arial"/>
                <w:b/>
                <w:color w:val="212121"/>
              </w:rPr>
              <w:t>:</w:t>
            </w:r>
            <w:r w:rsidR="003C3F48" w:rsidRPr="00664778">
              <w:rPr>
                <w:rFonts w:cs="Arial"/>
                <w:b/>
                <w:color w:val="212121"/>
              </w:rPr>
              <w:t xml:space="preserve"> Length, mass and capacity</w:t>
            </w:r>
          </w:p>
          <w:p w14:paraId="400B2953" w14:textId="4B827EEA" w:rsidR="00096FBD" w:rsidRPr="00664778" w:rsidRDefault="00096FBD" w:rsidP="002411D1">
            <w:pPr>
              <w:keepNext/>
              <w:keepLines/>
              <w:spacing w:after="0" w:line="240" w:lineRule="auto"/>
              <w:ind w:left="93" w:right="71"/>
              <w:rPr>
                <w:rFonts w:cs="Arial"/>
                <w:bCs/>
                <w:color w:val="212121"/>
                <w:lang w:eastAsia="en-US"/>
              </w:rPr>
            </w:pPr>
            <w:r w:rsidRPr="00664778">
              <w:rPr>
                <w:rFonts w:cs="Arial"/>
                <w:bCs/>
                <w:color w:val="212121"/>
                <w:lang w:eastAsia="en-US"/>
              </w:rPr>
              <w:t>Design, measure and mark the placement of plants for a garden bed: 1.3.1–1.3.11</w:t>
            </w:r>
          </w:p>
        </w:tc>
      </w:tr>
      <w:tr w:rsidR="009D6DE3" w:rsidRPr="00664778" w14:paraId="7159220F" w14:textId="77777777" w:rsidTr="00E2062A">
        <w:trPr>
          <w:trHeight w:val="564"/>
        </w:trPr>
        <w:tc>
          <w:tcPr>
            <w:tcW w:w="552" w:type="pct"/>
            <w:vMerge/>
            <w:vAlign w:val="center"/>
          </w:tcPr>
          <w:p w14:paraId="4033BB6E" w14:textId="77777777" w:rsidR="00096FBD" w:rsidRPr="00664778" w:rsidRDefault="00096FBD" w:rsidP="002411D1">
            <w:pPr>
              <w:keepNext/>
              <w:keepLines/>
              <w:spacing w:after="0"/>
              <w:jc w:val="center"/>
              <w:rPr>
                <w:rFonts w:cs="Arial"/>
              </w:rPr>
            </w:pPr>
          </w:p>
        </w:tc>
        <w:tc>
          <w:tcPr>
            <w:tcW w:w="552" w:type="pct"/>
            <w:vMerge/>
            <w:vAlign w:val="center"/>
          </w:tcPr>
          <w:p w14:paraId="1BAA3AB0" w14:textId="77777777" w:rsidR="00096FBD" w:rsidRPr="00664778" w:rsidRDefault="00096FBD" w:rsidP="002411D1">
            <w:pPr>
              <w:keepNext/>
              <w:keepLines/>
              <w:spacing w:after="0"/>
              <w:ind w:left="93" w:right="71"/>
              <w:jc w:val="center"/>
              <w:rPr>
                <w:rFonts w:cs="Arial"/>
                <w:bCs/>
                <w:lang w:eastAsia="en-US"/>
              </w:rPr>
            </w:pPr>
          </w:p>
        </w:tc>
        <w:tc>
          <w:tcPr>
            <w:tcW w:w="552" w:type="pct"/>
            <w:vAlign w:val="center"/>
          </w:tcPr>
          <w:p w14:paraId="6C9A2F9A" w14:textId="1279AD57" w:rsidR="00096FBD" w:rsidRPr="00664778" w:rsidRDefault="00096FBD" w:rsidP="002411D1">
            <w:pPr>
              <w:keepNext/>
              <w:keepLines/>
              <w:spacing w:after="0" w:line="240" w:lineRule="auto"/>
              <w:jc w:val="center"/>
              <w:rPr>
                <w:rFonts w:cs="Arial"/>
                <w:lang w:eastAsia="en-US"/>
              </w:rPr>
            </w:pPr>
            <w:r w:rsidRPr="00664778">
              <w:rPr>
                <w:rFonts w:cs="Arial"/>
                <w:lang w:eastAsia="en-US"/>
              </w:rPr>
              <w:t>10%</w:t>
            </w:r>
          </w:p>
        </w:tc>
        <w:tc>
          <w:tcPr>
            <w:tcW w:w="552" w:type="pct"/>
            <w:vAlign w:val="center"/>
          </w:tcPr>
          <w:p w14:paraId="60FBA165" w14:textId="77777777" w:rsidR="00096FBD" w:rsidRPr="00664778" w:rsidRDefault="00096FBD" w:rsidP="002411D1">
            <w:pPr>
              <w:keepNext/>
              <w:keepLines/>
              <w:spacing w:after="0" w:line="240" w:lineRule="auto"/>
              <w:ind w:left="95"/>
              <w:jc w:val="center"/>
              <w:rPr>
                <w:rFonts w:cs="Arial"/>
                <w:color w:val="212121"/>
                <w:lang w:eastAsia="en-US"/>
              </w:rPr>
            </w:pPr>
            <w:r w:rsidRPr="00664778">
              <w:rPr>
                <w:rFonts w:cs="Arial"/>
                <w:color w:val="212121"/>
                <w:lang w:eastAsia="en-US"/>
              </w:rPr>
              <w:t>Semester 1</w:t>
            </w:r>
          </w:p>
          <w:p w14:paraId="72211397" w14:textId="306B81C6" w:rsidR="00096FBD" w:rsidRPr="00664778" w:rsidRDefault="00096FBD" w:rsidP="002411D1">
            <w:pPr>
              <w:keepNext/>
              <w:keepLines/>
              <w:spacing w:after="0" w:line="240" w:lineRule="auto"/>
              <w:ind w:left="95" w:right="71"/>
              <w:jc w:val="center"/>
              <w:rPr>
                <w:rFonts w:cs="Arial"/>
                <w:color w:val="212121"/>
                <w:lang w:eastAsia="en-US"/>
              </w:rPr>
            </w:pPr>
            <w:r w:rsidRPr="00664778">
              <w:rPr>
                <w:rFonts w:cs="Arial"/>
                <w:color w:val="212121"/>
                <w:lang w:eastAsia="en-US"/>
              </w:rPr>
              <w:t>Week 16</w:t>
            </w:r>
          </w:p>
        </w:tc>
        <w:tc>
          <w:tcPr>
            <w:tcW w:w="2793" w:type="pct"/>
          </w:tcPr>
          <w:p w14:paraId="5A634AB5" w14:textId="76D1EB9B" w:rsidR="007F270B" w:rsidRPr="00664778" w:rsidRDefault="007F270B" w:rsidP="002411D1">
            <w:pPr>
              <w:keepNext/>
              <w:keepLines/>
              <w:spacing w:after="0" w:line="240" w:lineRule="auto"/>
              <w:ind w:left="93" w:right="71"/>
              <w:rPr>
                <w:rFonts w:cs="Arial"/>
                <w:b/>
                <w:bCs/>
                <w:color w:val="212121"/>
                <w:lang w:eastAsia="en-US"/>
              </w:rPr>
            </w:pPr>
            <w:r w:rsidRPr="00664778">
              <w:rPr>
                <w:rFonts w:cs="Arial"/>
                <w:b/>
                <w:bCs/>
                <w:color w:val="212121"/>
                <w:lang w:eastAsia="en-US"/>
              </w:rPr>
              <w:t>Assessment t</w:t>
            </w:r>
            <w:r w:rsidR="00096FBD" w:rsidRPr="00664778">
              <w:rPr>
                <w:rFonts w:cs="Arial"/>
                <w:b/>
                <w:bCs/>
                <w:color w:val="212121"/>
                <w:lang w:eastAsia="en-US"/>
              </w:rPr>
              <w:t>ask 5</w:t>
            </w:r>
            <w:r w:rsidR="00C3514C" w:rsidRPr="00664778">
              <w:rPr>
                <w:rFonts w:cs="Arial"/>
                <w:b/>
                <w:bCs/>
                <w:color w:val="212121"/>
                <w:lang w:eastAsia="en-US"/>
              </w:rPr>
              <w:t>:</w:t>
            </w:r>
            <w:r w:rsidR="003C3F48" w:rsidRPr="00664778">
              <w:rPr>
                <w:rFonts w:cs="Arial"/>
                <w:b/>
                <w:bCs/>
                <w:color w:val="212121"/>
                <w:lang w:eastAsia="en-US"/>
              </w:rPr>
              <w:t xml:space="preserve"> Data, graphs and tables</w:t>
            </w:r>
          </w:p>
          <w:p w14:paraId="79F97061" w14:textId="4BD3FBAB" w:rsidR="00096FBD" w:rsidRPr="00664778" w:rsidRDefault="005426A2" w:rsidP="002411D1">
            <w:pPr>
              <w:keepNext/>
              <w:keepLines/>
              <w:spacing w:after="0" w:line="240" w:lineRule="auto"/>
              <w:ind w:left="93" w:right="71"/>
              <w:rPr>
                <w:rFonts w:cs="Arial"/>
                <w:b/>
                <w:bCs/>
                <w:color w:val="212121"/>
                <w:lang w:eastAsia="en-US"/>
              </w:rPr>
            </w:pPr>
            <w:r w:rsidRPr="00664778">
              <w:rPr>
                <w:rFonts w:cs="Arial"/>
                <w:color w:val="212121"/>
                <w:lang w:eastAsia="en-US"/>
              </w:rPr>
              <w:t>Collect data to p</w:t>
            </w:r>
            <w:r w:rsidR="00096FBD" w:rsidRPr="00664778">
              <w:rPr>
                <w:rFonts w:cs="Arial"/>
                <w:color w:val="212121"/>
                <w:lang w:eastAsia="en-US"/>
              </w:rPr>
              <w:t>roduce a</w:t>
            </w:r>
            <w:r w:rsidR="00096FBD" w:rsidRPr="00664778">
              <w:rPr>
                <w:rFonts w:cs="Arial"/>
                <w:b/>
                <w:bCs/>
                <w:color w:val="212121"/>
                <w:lang w:eastAsia="en-US"/>
              </w:rPr>
              <w:t xml:space="preserve"> </w:t>
            </w:r>
            <w:r w:rsidR="00096FBD" w:rsidRPr="00664778">
              <w:rPr>
                <w:rFonts w:cs="Arial"/>
                <w:bCs/>
                <w:color w:val="212121"/>
                <w:lang w:eastAsia="en-US"/>
              </w:rPr>
              <w:t>report on whether there is a day</w:t>
            </w:r>
            <w:r w:rsidR="00823DEE" w:rsidRPr="00664778">
              <w:rPr>
                <w:rFonts w:cs="Arial"/>
                <w:bCs/>
                <w:color w:val="212121"/>
                <w:lang w:eastAsia="en-US"/>
              </w:rPr>
              <w:t xml:space="preserve"> when it is</w:t>
            </w:r>
            <w:r w:rsidR="00096FBD" w:rsidRPr="00664778">
              <w:rPr>
                <w:rFonts w:cs="Arial"/>
                <w:bCs/>
                <w:color w:val="212121"/>
                <w:lang w:eastAsia="en-US"/>
              </w:rPr>
              <w:t xml:space="preserve"> </w:t>
            </w:r>
            <w:r w:rsidR="00823DEE" w:rsidRPr="00664778">
              <w:rPr>
                <w:rFonts w:cs="Arial"/>
                <w:bCs/>
                <w:color w:val="212121"/>
                <w:lang w:eastAsia="en-US"/>
              </w:rPr>
              <w:t xml:space="preserve">cheapest </w:t>
            </w:r>
            <w:r w:rsidR="00096FBD" w:rsidRPr="00664778">
              <w:rPr>
                <w:rFonts w:cs="Arial"/>
                <w:bCs/>
                <w:color w:val="212121"/>
                <w:lang w:eastAsia="en-US"/>
              </w:rPr>
              <w:t>to buy petrol</w:t>
            </w:r>
            <w:r w:rsidR="00823DEE" w:rsidRPr="00664778">
              <w:rPr>
                <w:rFonts w:cs="Arial"/>
                <w:bCs/>
                <w:color w:val="212121"/>
                <w:lang w:eastAsia="en-US"/>
              </w:rPr>
              <w:t>:</w:t>
            </w:r>
            <w:r w:rsidR="00096FBD" w:rsidRPr="00664778">
              <w:rPr>
                <w:rFonts w:cs="Arial"/>
                <w:bCs/>
                <w:color w:val="212121"/>
                <w:lang w:eastAsia="en-US"/>
              </w:rPr>
              <w:t xml:space="preserve"> 1.5.4–1.5.7</w:t>
            </w:r>
          </w:p>
        </w:tc>
      </w:tr>
      <w:tr w:rsidR="009D6DE3" w:rsidRPr="00664778" w14:paraId="75BFE412" w14:textId="77777777" w:rsidTr="00E2062A">
        <w:trPr>
          <w:trHeight w:val="676"/>
        </w:trPr>
        <w:tc>
          <w:tcPr>
            <w:tcW w:w="552" w:type="pct"/>
            <w:vMerge/>
            <w:vAlign w:val="center"/>
          </w:tcPr>
          <w:p w14:paraId="124639C6" w14:textId="77777777" w:rsidR="00096FBD" w:rsidRPr="00664778" w:rsidRDefault="00096FBD" w:rsidP="002411D1">
            <w:pPr>
              <w:keepNext/>
              <w:keepLines/>
              <w:spacing w:after="0"/>
              <w:jc w:val="center"/>
              <w:rPr>
                <w:rFonts w:cs="Arial"/>
              </w:rPr>
            </w:pPr>
          </w:p>
        </w:tc>
        <w:tc>
          <w:tcPr>
            <w:tcW w:w="552" w:type="pct"/>
            <w:vMerge/>
            <w:vAlign w:val="center"/>
          </w:tcPr>
          <w:p w14:paraId="2B231010" w14:textId="77777777" w:rsidR="00096FBD" w:rsidRPr="00664778" w:rsidRDefault="00096FBD" w:rsidP="002411D1">
            <w:pPr>
              <w:keepNext/>
              <w:keepLines/>
              <w:spacing w:after="0"/>
              <w:ind w:left="93" w:right="71"/>
              <w:jc w:val="center"/>
              <w:rPr>
                <w:rFonts w:cs="Arial"/>
                <w:bCs/>
                <w:lang w:eastAsia="en-US"/>
              </w:rPr>
            </w:pPr>
          </w:p>
        </w:tc>
        <w:tc>
          <w:tcPr>
            <w:tcW w:w="552" w:type="pct"/>
            <w:vAlign w:val="center"/>
          </w:tcPr>
          <w:p w14:paraId="7B2BF2F3" w14:textId="69A9E0A0" w:rsidR="00096FBD" w:rsidRPr="00664778" w:rsidRDefault="00096FBD" w:rsidP="002411D1">
            <w:pPr>
              <w:keepNext/>
              <w:keepLines/>
              <w:spacing w:after="0" w:line="240" w:lineRule="auto"/>
              <w:jc w:val="center"/>
              <w:rPr>
                <w:rFonts w:cs="Arial"/>
                <w:lang w:eastAsia="en-US"/>
              </w:rPr>
            </w:pPr>
            <w:r w:rsidRPr="00664778">
              <w:rPr>
                <w:rFonts w:cs="Arial"/>
                <w:lang w:eastAsia="en-US"/>
              </w:rPr>
              <w:t>10%</w:t>
            </w:r>
          </w:p>
        </w:tc>
        <w:tc>
          <w:tcPr>
            <w:tcW w:w="552" w:type="pct"/>
            <w:vAlign w:val="center"/>
          </w:tcPr>
          <w:p w14:paraId="351B5190" w14:textId="77777777" w:rsidR="00096FBD" w:rsidRPr="00664778" w:rsidRDefault="00096FBD" w:rsidP="002411D1">
            <w:pPr>
              <w:keepNext/>
              <w:keepLines/>
              <w:spacing w:after="0" w:line="240" w:lineRule="auto"/>
              <w:ind w:left="95"/>
              <w:jc w:val="center"/>
              <w:rPr>
                <w:rFonts w:cs="Arial"/>
                <w:color w:val="212121"/>
                <w:lang w:eastAsia="en-US"/>
              </w:rPr>
            </w:pPr>
            <w:r w:rsidRPr="00664778">
              <w:rPr>
                <w:rFonts w:cs="Arial"/>
                <w:color w:val="212121"/>
                <w:lang w:eastAsia="en-US"/>
              </w:rPr>
              <w:t>Semester 2</w:t>
            </w:r>
          </w:p>
          <w:p w14:paraId="60145CDF" w14:textId="7414C951" w:rsidR="00096FBD" w:rsidRPr="00664778" w:rsidRDefault="00096FBD" w:rsidP="002411D1">
            <w:pPr>
              <w:keepNext/>
              <w:keepLines/>
              <w:spacing w:after="0" w:line="240" w:lineRule="auto"/>
              <w:ind w:left="95" w:right="71"/>
              <w:jc w:val="center"/>
              <w:rPr>
                <w:rFonts w:cs="Arial"/>
                <w:color w:val="212121"/>
                <w:lang w:eastAsia="en-US"/>
              </w:rPr>
            </w:pPr>
            <w:r w:rsidRPr="00664778">
              <w:rPr>
                <w:rFonts w:cs="Arial"/>
                <w:color w:val="212121"/>
                <w:lang w:eastAsia="en-US"/>
              </w:rPr>
              <w:t>Week 9</w:t>
            </w:r>
          </w:p>
        </w:tc>
        <w:tc>
          <w:tcPr>
            <w:tcW w:w="2793" w:type="pct"/>
          </w:tcPr>
          <w:p w14:paraId="4C2CB1E3" w14:textId="6E488B7F" w:rsidR="007F270B" w:rsidRPr="00664778" w:rsidRDefault="007F270B" w:rsidP="002411D1">
            <w:pPr>
              <w:keepNext/>
              <w:keepLines/>
              <w:spacing w:after="0" w:line="240" w:lineRule="auto"/>
              <w:ind w:left="93" w:right="71"/>
              <w:rPr>
                <w:rFonts w:cs="Arial"/>
                <w:b/>
                <w:color w:val="212121"/>
              </w:rPr>
            </w:pPr>
            <w:r w:rsidRPr="00664778">
              <w:rPr>
                <w:rFonts w:cs="Arial"/>
                <w:b/>
                <w:bCs/>
                <w:color w:val="212121"/>
                <w:lang w:eastAsia="en-US"/>
              </w:rPr>
              <w:t>Assessment t</w:t>
            </w:r>
            <w:r w:rsidR="00096FBD" w:rsidRPr="00664778">
              <w:rPr>
                <w:rFonts w:cs="Arial"/>
                <w:b/>
                <w:color w:val="212121"/>
              </w:rPr>
              <w:t>ask 7</w:t>
            </w:r>
            <w:r w:rsidR="00C3514C" w:rsidRPr="00664778">
              <w:rPr>
                <w:rFonts w:cs="Arial"/>
                <w:b/>
                <w:color w:val="212121"/>
              </w:rPr>
              <w:t>:</w:t>
            </w:r>
            <w:r w:rsidR="003C3F48" w:rsidRPr="00664778">
              <w:rPr>
                <w:rFonts w:cs="Arial"/>
                <w:b/>
                <w:color w:val="212121"/>
              </w:rPr>
              <w:t xml:space="preserve"> Understanding fractions and decimals</w:t>
            </w:r>
          </w:p>
          <w:p w14:paraId="083BB5F3" w14:textId="1DAD8216" w:rsidR="00096FBD" w:rsidRPr="00664778" w:rsidRDefault="00096FBD" w:rsidP="002411D1">
            <w:pPr>
              <w:keepNext/>
              <w:keepLines/>
              <w:spacing w:after="0" w:line="240" w:lineRule="auto"/>
              <w:ind w:left="93" w:right="71"/>
              <w:rPr>
                <w:rFonts w:cs="Arial"/>
                <w:b/>
                <w:bCs/>
                <w:color w:val="212121"/>
                <w:lang w:eastAsia="en-US"/>
              </w:rPr>
            </w:pPr>
            <w:r w:rsidRPr="00664778">
              <w:rPr>
                <w:rFonts w:cs="Arial"/>
                <w:bCs/>
                <w:color w:val="212121"/>
                <w:lang w:eastAsia="en-US"/>
              </w:rPr>
              <w:t>Determine the ticket price for an end</w:t>
            </w:r>
            <w:r w:rsidR="00BD2E0A" w:rsidRPr="00664778">
              <w:rPr>
                <w:rFonts w:cs="Arial"/>
                <w:bCs/>
                <w:color w:val="212121"/>
                <w:lang w:eastAsia="en-US"/>
              </w:rPr>
              <w:t>-</w:t>
            </w:r>
            <w:r w:rsidRPr="00664778">
              <w:rPr>
                <w:rFonts w:cs="Arial"/>
                <w:bCs/>
                <w:color w:val="212121"/>
                <w:lang w:eastAsia="en-US"/>
              </w:rPr>
              <w:t>of</w:t>
            </w:r>
            <w:r w:rsidR="00BD2E0A" w:rsidRPr="00664778">
              <w:rPr>
                <w:rFonts w:cs="Arial"/>
                <w:bCs/>
                <w:color w:val="212121"/>
                <w:lang w:eastAsia="en-US"/>
              </w:rPr>
              <w:t>-</w:t>
            </w:r>
            <w:r w:rsidRPr="00664778">
              <w:rPr>
                <w:rFonts w:cs="Arial"/>
                <w:bCs/>
                <w:color w:val="212121"/>
                <w:lang w:eastAsia="en-US"/>
              </w:rPr>
              <w:t xml:space="preserve">year </w:t>
            </w:r>
            <w:r w:rsidR="00BD2E0A" w:rsidRPr="00664778">
              <w:rPr>
                <w:rFonts w:cs="Arial"/>
                <w:bCs/>
                <w:color w:val="212121"/>
                <w:lang w:eastAsia="en-US"/>
              </w:rPr>
              <w:t xml:space="preserve">barbecue </w:t>
            </w:r>
            <w:r w:rsidRPr="00664778">
              <w:rPr>
                <w:rFonts w:cs="Arial"/>
                <w:bCs/>
                <w:color w:val="212121"/>
                <w:lang w:eastAsia="en-US"/>
              </w:rPr>
              <w:t>event of a given size and produce a justification and proposal for the organi</w:t>
            </w:r>
            <w:r w:rsidR="00BD2E0A" w:rsidRPr="00664778">
              <w:rPr>
                <w:rFonts w:cs="Arial"/>
                <w:bCs/>
                <w:color w:val="212121"/>
                <w:lang w:eastAsia="en-US"/>
              </w:rPr>
              <w:t>s</w:t>
            </w:r>
            <w:r w:rsidRPr="00664778">
              <w:rPr>
                <w:rFonts w:cs="Arial"/>
                <w:bCs/>
                <w:color w:val="212121"/>
                <w:lang w:eastAsia="en-US"/>
              </w:rPr>
              <w:t>ers: 2.2.1–2.2.10</w:t>
            </w:r>
          </w:p>
        </w:tc>
      </w:tr>
      <w:tr w:rsidR="009D6DE3" w:rsidRPr="00664778" w14:paraId="511C91BF" w14:textId="77777777" w:rsidTr="007F270B">
        <w:trPr>
          <w:trHeight w:val="677"/>
        </w:trPr>
        <w:tc>
          <w:tcPr>
            <w:tcW w:w="552" w:type="pct"/>
            <w:vMerge/>
            <w:vAlign w:val="center"/>
          </w:tcPr>
          <w:p w14:paraId="0E073013" w14:textId="77777777" w:rsidR="00096FBD" w:rsidRPr="00664778" w:rsidRDefault="00096FBD" w:rsidP="002411D1">
            <w:pPr>
              <w:keepNext/>
              <w:keepLines/>
              <w:spacing w:after="0"/>
              <w:jc w:val="center"/>
              <w:rPr>
                <w:rFonts w:cs="Arial"/>
              </w:rPr>
            </w:pPr>
          </w:p>
        </w:tc>
        <w:tc>
          <w:tcPr>
            <w:tcW w:w="552" w:type="pct"/>
            <w:vMerge/>
            <w:vAlign w:val="center"/>
          </w:tcPr>
          <w:p w14:paraId="44CBFE2D" w14:textId="77777777" w:rsidR="00096FBD" w:rsidRPr="00664778" w:rsidRDefault="00096FBD" w:rsidP="002411D1">
            <w:pPr>
              <w:keepNext/>
              <w:keepLines/>
              <w:spacing w:after="0"/>
              <w:ind w:left="93" w:right="71"/>
              <w:jc w:val="center"/>
              <w:rPr>
                <w:rFonts w:cs="Arial"/>
                <w:bCs/>
                <w:lang w:eastAsia="en-US"/>
              </w:rPr>
            </w:pPr>
          </w:p>
        </w:tc>
        <w:tc>
          <w:tcPr>
            <w:tcW w:w="552" w:type="pct"/>
            <w:vAlign w:val="center"/>
          </w:tcPr>
          <w:p w14:paraId="60E2E3CE" w14:textId="1FA2F785" w:rsidR="00096FBD" w:rsidRPr="00664778" w:rsidRDefault="00096FBD" w:rsidP="002411D1">
            <w:pPr>
              <w:keepNext/>
              <w:keepLines/>
              <w:spacing w:after="0" w:line="240" w:lineRule="auto"/>
              <w:jc w:val="center"/>
              <w:rPr>
                <w:rFonts w:cs="Arial"/>
                <w:lang w:eastAsia="en-US"/>
              </w:rPr>
            </w:pPr>
            <w:r w:rsidRPr="00664778">
              <w:rPr>
                <w:rFonts w:cs="Arial"/>
                <w:lang w:eastAsia="en-US"/>
              </w:rPr>
              <w:t>10%</w:t>
            </w:r>
          </w:p>
        </w:tc>
        <w:tc>
          <w:tcPr>
            <w:tcW w:w="552" w:type="pct"/>
            <w:tcBorders>
              <w:bottom w:val="single" w:sz="4" w:space="0" w:color="BC9FD1" w:themeColor="accent4"/>
            </w:tcBorders>
            <w:vAlign w:val="center"/>
          </w:tcPr>
          <w:p w14:paraId="49FE6B1A" w14:textId="77777777" w:rsidR="00096FBD" w:rsidRPr="00664778" w:rsidRDefault="00096FBD" w:rsidP="002411D1">
            <w:pPr>
              <w:keepNext/>
              <w:keepLines/>
              <w:spacing w:after="0" w:line="240" w:lineRule="auto"/>
              <w:ind w:left="95"/>
              <w:jc w:val="center"/>
              <w:rPr>
                <w:rFonts w:cs="Arial"/>
                <w:color w:val="212121"/>
                <w:lang w:eastAsia="en-US"/>
              </w:rPr>
            </w:pPr>
            <w:r w:rsidRPr="00664778">
              <w:rPr>
                <w:rFonts w:cs="Arial"/>
                <w:color w:val="212121"/>
                <w:lang w:eastAsia="en-US"/>
              </w:rPr>
              <w:t>Semester 2</w:t>
            </w:r>
          </w:p>
          <w:p w14:paraId="7B4A3F68" w14:textId="405FB0B8" w:rsidR="00096FBD" w:rsidRPr="00664778" w:rsidRDefault="00096FBD" w:rsidP="002411D1">
            <w:pPr>
              <w:keepNext/>
              <w:keepLines/>
              <w:spacing w:after="0" w:line="240" w:lineRule="auto"/>
              <w:ind w:left="95" w:right="71"/>
              <w:jc w:val="center"/>
              <w:rPr>
                <w:rFonts w:cs="Arial"/>
                <w:color w:val="212121"/>
                <w:lang w:eastAsia="en-US"/>
              </w:rPr>
            </w:pPr>
            <w:r w:rsidRPr="00664778">
              <w:rPr>
                <w:rFonts w:cs="Arial"/>
                <w:color w:val="212121"/>
                <w:lang w:eastAsia="en-US"/>
              </w:rPr>
              <w:t>Week 16</w:t>
            </w:r>
          </w:p>
        </w:tc>
        <w:tc>
          <w:tcPr>
            <w:tcW w:w="2793" w:type="pct"/>
          </w:tcPr>
          <w:p w14:paraId="7A61A598" w14:textId="701C8071" w:rsidR="007F270B" w:rsidRPr="00664778" w:rsidRDefault="007F270B" w:rsidP="002411D1">
            <w:pPr>
              <w:keepNext/>
              <w:keepLines/>
              <w:spacing w:after="0" w:line="240" w:lineRule="auto"/>
              <w:ind w:left="93" w:right="71"/>
              <w:rPr>
                <w:rFonts w:cs="Arial"/>
                <w:b/>
                <w:bCs/>
                <w:color w:val="212121"/>
                <w:lang w:eastAsia="en-US"/>
              </w:rPr>
            </w:pPr>
            <w:r w:rsidRPr="00664778">
              <w:rPr>
                <w:rFonts w:cs="Arial"/>
                <w:b/>
                <w:bCs/>
                <w:color w:val="212121"/>
                <w:lang w:eastAsia="en-US"/>
              </w:rPr>
              <w:t>Assessment t</w:t>
            </w:r>
            <w:r w:rsidR="00096FBD" w:rsidRPr="00664778">
              <w:rPr>
                <w:rFonts w:cs="Arial"/>
                <w:b/>
                <w:bCs/>
                <w:color w:val="212121"/>
                <w:lang w:eastAsia="en-US"/>
              </w:rPr>
              <w:t>ask 9</w:t>
            </w:r>
            <w:r w:rsidR="00C3514C" w:rsidRPr="00664778">
              <w:rPr>
                <w:rFonts w:cs="Arial"/>
                <w:b/>
                <w:bCs/>
                <w:color w:val="212121"/>
                <w:lang w:eastAsia="en-US"/>
              </w:rPr>
              <w:t>:</w:t>
            </w:r>
            <w:r w:rsidR="003C3F48" w:rsidRPr="00664778">
              <w:rPr>
                <w:rFonts w:cs="Arial"/>
                <w:b/>
                <w:bCs/>
                <w:color w:val="212121"/>
                <w:lang w:eastAsia="en-US"/>
              </w:rPr>
              <w:t xml:space="preserve"> Metric relationships</w:t>
            </w:r>
          </w:p>
          <w:p w14:paraId="6A6F765C" w14:textId="246438CC" w:rsidR="00096FBD" w:rsidRPr="00664778" w:rsidRDefault="00096FBD" w:rsidP="002411D1">
            <w:pPr>
              <w:keepNext/>
              <w:keepLines/>
              <w:spacing w:after="0" w:line="240" w:lineRule="auto"/>
              <w:ind w:left="93" w:right="71"/>
              <w:rPr>
                <w:rFonts w:cs="Arial"/>
                <w:b/>
                <w:bCs/>
                <w:color w:val="212121"/>
                <w:lang w:eastAsia="en-US"/>
              </w:rPr>
            </w:pPr>
            <w:r w:rsidRPr="00664778">
              <w:rPr>
                <w:rFonts w:cs="Arial"/>
                <w:color w:val="212121"/>
              </w:rPr>
              <w:t xml:space="preserve">Prepare a quote for a homeowner on how much fertiliser to purchase </w:t>
            </w:r>
            <w:proofErr w:type="gramStart"/>
            <w:r w:rsidRPr="00664778">
              <w:rPr>
                <w:rFonts w:cs="Arial"/>
                <w:color w:val="212121"/>
              </w:rPr>
              <w:t>in order to</w:t>
            </w:r>
            <w:proofErr w:type="gramEnd"/>
            <w:r w:rsidRPr="00664778">
              <w:rPr>
                <w:rFonts w:cs="Arial"/>
                <w:color w:val="212121"/>
              </w:rPr>
              <w:t xml:space="preserve"> cover a designated area: 2.3.1</w:t>
            </w:r>
            <w:r w:rsidRPr="00664778">
              <w:rPr>
                <w:rFonts w:cs="Arial"/>
                <w:bCs/>
                <w:color w:val="212121"/>
                <w:lang w:eastAsia="en-US"/>
              </w:rPr>
              <w:t>–</w:t>
            </w:r>
            <w:r w:rsidRPr="00664778">
              <w:rPr>
                <w:rFonts w:cs="Arial"/>
                <w:color w:val="212121"/>
              </w:rPr>
              <w:t>2.3.6, 2.4.1</w:t>
            </w:r>
            <w:r w:rsidRPr="00664778">
              <w:rPr>
                <w:rFonts w:cs="Arial"/>
                <w:bCs/>
                <w:color w:val="212121"/>
                <w:lang w:eastAsia="en-US"/>
              </w:rPr>
              <w:t>–</w:t>
            </w:r>
            <w:r w:rsidRPr="00664778">
              <w:rPr>
                <w:rFonts w:cs="Arial"/>
                <w:color w:val="212121"/>
              </w:rPr>
              <w:t>2.4.12</w:t>
            </w:r>
          </w:p>
        </w:tc>
      </w:tr>
      <w:tr w:rsidR="00E2062A" w:rsidRPr="00664778" w14:paraId="599B23B7" w14:textId="77777777" w:rsidTr="002411D1">
        <w:trPr>
          <w:trHeight w:val="192"/>
        </w:trPr>
        <w:tc>
          <w:tcPr>
            <w:tcW w:w="552" w:type="pct"/>
            <w:shd w:val="clear" w:color="auto" w:fill="DECFE8" w:themeFill="accent5"/>
          </w:tcPr>
          <w:p w14:paraId="52952330" w14:textId="0FDB6820" w:rsidR="00E2062A" w:rsidRPr="00664778" w:rsidRDefault="00E2062A" w:rsidP="00E2062A">
            <w:pPr>
              <w:spacing w:after="0" w:line="240" w:lineRule="auto"/>
              <w:jc w:val="center"/>
              <w:rPr>
                <w:rFonts w:cs="Arial"/>
              </w:rPr>
            </w:pPr>
            <w:r w:rsidRPr="00664778">
              <w:rPr>
                <w:b/>
                <w:bCs/>
              </w:rPr>
              <w:t>Total</w:t>
            </w:r>
          </w:p>
        </w:tc>
        <w:tc>
          <w:tcPr>
            <w:tcW w:w="552" w:type="pct"/>
            <w:shd w:val="clear" w:color="auto" w:fill="DECFE8" w:themeFill="accent5"/>
          </w:tcPr>
          <w:p w14:paraId="3E73CF8A" w14:textId="1754EF90" w:rsidR="00E2062A" w:rsidRPr="00664778" w:rsidRDefault="00E2062A" w:rsidP="00E2062A">
            <w:pPr>
              <w:spacing w:after="0" w:line="240" w:lineRule="auto"/>
              <w:ind w:left="93" w:right="71"/>
              <w:jc w:val="center"/>
              <w:rPr>
                <w:rFonts w:cs="Arial"/>
                <w:bCs/>
                <w:lang w:eastAsia="en-US"/>
              </w:rPr>
            </w:pPr>
            <w:r w:rsidRPr="00664778">
              <w:rPr>
                <w:b/>
                <w:bCs/>
              </w:rPr>
              <w:t>100%</w:t>
            </w:r>
          </w:p>
        </w:tc>
        <w:tc>
          <w:tcPr>
            <w:tcW w:w="552" w:type="pct"/>
            <w:shd w:val="clear" w:color="auto" w:fill="DECFE8" w:themeFill="accent5"/>
          </w:tcPr>
          <w:p w14:paraId="7BEDB892" w14:textId="63A7B06D" w:rsidR="00E2062A" w:rsidRPr="00664778" w:rsidRDefault="00E2062A" w:rsidP="00E2062A">
            <w:pPr>
              <w:spacing w:after="0" w:line="240" w:lineRule="auto"/>
              <w:jc w:val="center"/>
              <w:rPr>
                <w:rFonts w:cs="Arial"/>
                <w:lang w:eastAsia="en-US"/>
              </w:rPr>
            </w:pPr>
            <w:r w:rsidRPr="00664778">
              <w:rPr>
                <w:b/>
                <w:bCs/>
              </w:rPr>
              <w:t>100%</w:t>
            </w:r>
          </w:p>
        </w:tc>
        <w:tc>
          <w:tcPr>
            <w:tcW w:w="552" w:type="pct"/>
            <w:tcBorders>
              <w:right w:val="nil"/>
            </w:tcBorders>
            <w:shd w:val="clear" w:color="auto" w:fill="DECFE8" w:themeFill="accent5"/>
          </w:tcPr>
          <w:p w14:paraId="69CEB844" w14:textId="77777777" w:rsidR="00E2062A" w:rsidRPr="00664778" w:rsidRDefault="00E2062A" w:rsidP="00E2062A">
            <w:pPr>
              <w:spacing w:after="0" w:line="240" w:lineRule="auto"/>
              <w:ind w:left="95"/>
              <w:jc w:val="center"/>
              <w:rPr>
                <w:rFonts w:cs="Arial"/>
                <w:color w:val="212121"/>
                <w:lang w:eastAsia="en-US"/>
              </w:rPr>
            </w:pPr>
          </w:p>
        </w:tc>
        <w:tc>
          <w:tcPr>
            <w:tcW w:w="2793" w:type="pct"/>
            <w:tcBorders>
              <w:left w:val="nil"/>
            </w:tcBorders>
            <w:shd w:val="clear" w:color="auto" w:fill="DECFE8" w:themeFill="accent5"/>
          </w:tcPr>
          <w:p w14:paraId="3A7FF307" w14:textId="77777777" w:rsidR="00E2062A" w:rsidRPr="00664778" w:rsidRDefault="00E2062A" w:rsidP="00E2062A">
            <w:pPr>
              <w:spacing w:after="0" w:line="240" w:lineRule="auto"/>
              <w:ind w:left="93" w:right="71"/>
              <w:jc w:val="center"/>
              <w:rPr>
                <w:rFonts w:cs="Arial"/>
                <w:b/>
                <w:bCs/>
                <w:color w:val="212121"/>
                <w:lang w:eastAsia="en-US"/>
              </w:rPr>
            </w:pPr>
          </w:p>
        </w:tc>
      </w:tr>
    </w:tbl>
    <w:p w14:paraId="021F9BB0" w14:textId="22A64747" w:rsidR="003C3F48" w:rsidRPr="00664778" w:rsidRDefault="00940BB4" w:rsidP="004619A5">
      <w:pPr>
        <w:spacing w:before="120"/>
        <w:rPr>
          <w:highlight w:val="yellow"/>
        </w:rPr>
      </w:pPr>
      <w:r w:rsidRPr="00664778">
        <w:t xml:space="preserve">Note: this document was created to support teachers who choose to set </w:t>
      </w:r>
      <w:r w:rsidR="002A35FF" w:rsidRPr="00664778">
        <w:t>fewer</w:t>
      </w:r>
      <w:r w:rsidRPr="00664778">
        <w:t xml:space="preserve"> tasks </w:t>
      </w:r>
      <w:r w:rsidR="002A35FF" w:rsidRPr="00664778">
        <w:t xml:space="preserve">over the </w:t>
      </w:r>
      <w:r w:rsidRPr="00664778">
        <w:t xml:space="preserve">year, based on the needs of </w:t>
      </w:r>
      <w:r w:rsidR="00C3514C" w:rsidRPr="00664778">
        <w:t xml:space="preserve">their </w:t>
      </w:r>
      <w:r w:rsidRPr="00664778">
        <w:t xml:space="preserve">students. </w:t>
      </w:r>
      <w:r w:rsidR="00205220" w:rsidRPr="00664778">
        <w:t>The assessment task</w:t>
      </w:r>
      <w:r w:rsidRPr="00664778">
        <w:t xml:space="preserve"> numbers</w:t>
      </w:r>
      <w:r w:rsidR="00205220" w:rsidRPr="00664778">
        <w:t xml:space="preserve"> </w:t>
      </w:r>
      <w:r w:rsidR="00C3514C" w:rsidRPr="00664778">
        <w:t xml:space="preserve">in this document </w:t>
      </w:r>
      <w:r w:rsidRPr="00664778">
        <w:t xml:space="preserve">do not </w:t>
      </w:r>
      <w:r w:rsidR="00205220" w:rsidRPr="00664778">
        <w:t xml:space="preserve">align </w:t>
      </w:r>
      <w:r w:rsidRPr="00664778">
        <w:t xml:space="preserve">with the Sample assessment tasks, as these relate to </w:t>
      </w:r>
      <w:r w:rsidR="00205220" w:rsidRPr="00664778">
        <w:t xml:space="preserve">Sample assessment outline </w:t>
      </w:r>
      <w:r w:rsidR="00300F57" w:rsidRPr="00664778">
        <w:t>1</w:t>
      </w:r>
      <w:r w:rsidRPr="00664778">
        <w:t>.</w:t>
      </w:r>
    </w:p>
    <w:sectPr w:rsidR="003C3F48" w:rsidRPr="00664778" w:rsidSect="009D6DE3">
      <w:headerReference w:type="even" r:id="rId13"/>
      <w:footerReference w:type="even" r:id="rId14"/>
      <w:footerReference w:type="default" r:id="rId15"/>
      <w:headerReference w:type="first" r:id="rId16"/>
      <w:footerReference w:type="first" r:id="rId17"/>
      <w:pgSz w:w="16838" w:h="11906" w:orient="landscape"/>
      <w:pgMar w:top="1276" w:right="1418" w:bottom="1276" w:left="1418"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5214" w14:textId="77777777" w:rsidR="0045363A" w:rsidRDefault="0045363A" w:rsidP="00E35001">
      <w:r>
        <w:separator/>
      </w:r>
    </w:p>
  </w:endnote>
  <w:endnote w:type="continuationSeparator" w:id="0">
    <w:p w14:paraId="2715F351" w14:textId="77777777" w:rsidR="0045363A" w:rsidRDefault="0045363A" w:rsidP="00E3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AD17" w14:textId="600933E0" w:rsidR="00915EF0" w:rsidRPr="00DE34C4" w:rsidRDefault="00915EF0" w:rsidP="009D6DE3">
    <w:pPr>
      <w:pStyle w:val="SCSAFootereven"/>
    </w:pPr>
    <w:r>
      <w:rPr>
        <w:noProof/>
      </w:rPr>
      <w:t>20</w:t>
    </w:r>
    <w:r w:rsidR="0026453C">
      <w:rPr>
        <w:noProof/>
      </w:rPr>
      <w:t>26/7298</w:t>
    </w:r>
    <w:r w:rsidR="009D6DE3">
      <w:rPr>
        <w:noProof/>
      </w:rPr>
      <w:t>[v</w:t>
    </w:r>
    <w:r w:rsidR="004619A5">
      <w:rPr>
        <w:noProof/>
      </w:rPr>
      <w:t>4</w:t>
    </w:r>
    <w:r w:rsidR="009D6DE3">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551F" w14:textId="77777777" w:rsidR="00915EF0" w:rsidRPr="00DE34C4" w:rsidRDefault="00915EF0" w:rsidP="00034299">
    <w:pPr>
      <w:pStyle w:val="Footer"/>
      <w:pBdr>
        <w:top w:val="single" w:sz="4" w:space="4" w:color="754895" w:themeColor="accent3" w:themeShade="BF"/>
      </w:pBdr>
      <w:tabs>
        <w:tab w:val="clear" w:pos="4513"/>
        <w:tab w:val="clear" w:pos="9026"/>
      </w:tabs>
      <w:rPr>
        <w:rFonts w:ascii="Franklin Gothic Book" w:hAnsi="Franklin Gothic Book"/>
        <w:color w:val="342568"/>
        <w:sz w:val="16"/>
        <w:szCs w:val="16"/>
      </w:rPr>
    </w:pPr>
    <w:r w:rsidRPr="00507F00">
      <w:rPr>
        <w:rFonts w:ascii="Franklin Gothic Book" w:hAnsi="Franklin Gothic Book"/>
        <w:noProof/>
        <w:color w:val="342568"/>
        <w:sz w:val="16"/>
        <w:szCs w:val="16"/>
      </w:rPr>
      <w:t>2014/xxxx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F497" w14:textId="5C180458" w:rsidR="00773778" w:rsidRPr="00773778" w:rsidRDefault="00773778" w:rsidP="00E2062A">
    <w:pPr>
      <w:pStyle w:val="SCSAFootereven"/>
    </w:pPr>
    <w:r>
      <w:rPr>
        <w:noProof/>
      </w:rPr>
      <w:t xml:space="preserve">Sample assessment outline </w:t>
    </w:r>
    <w:r w:rsidR="00300F57">
      <w:rPr>
        <w:noProof/>
      </w:rPr>
      <w:t>2</w:t>
    </w:r>
    <w:r w:rsidRPr="00D41604">
      <w:t xml:space="preserve"> </w:t>
    </w:r>
    <w:r w:rsidRPr="00D41604">
      <w:rPr>
        <w:noProof/>
      </w:rPr>
      <w:t xml:space="preserve">| </w:t>
    </w:r>
    <w:r>
      <w:rPr>
        <w:noProof/>
      </w:rPr>
      <w:t>Mathematics</w:t>
    </w:r>
    <w:r w:rsidRPr="00D41604">
      <w:t xml:space="preserve"> </w:t>
    </w:r>
    <w:r w:rsidRPr="00D41604">
      <w:rPr>
        <w:noProof/>
      </w:rPr>
      <w:t xml:space="preserve">| </w:t>
    </w:r>
    <w:r>
      <w:rPr>
        <w:noProof/>
      </w:rPr>
      <w:t>Foundation</w:t>
    </w:r>
    <w:r w:rsidRPr="00D41604">
      <w:t xml:space="preserve"> </w:t>
    </w:r>
    <w:r>
      <w:rPr>
        <w:noProof/>
      </w:rPr>
      <w:t xml:space="preserve">Year 11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2415" w14:textId="77777777" w:rsidR="00915EF0" w:rsidRPr="00897899" w:rsidRDefault="00915EF0" w:rsidP="00897899">
    <w:pPr>
      <w:pStyle w:val="Footer"/>
      <w:pBdr>
        <w:top w:val="single" w:sz="8" w:space="4" w:color="754895" w:themeColor="accent3" w:themeShade="BF"/>
      </w:pBdr>
      <w:tabs>
        <w:tab w:val="clear" w:pos="4513"/>
        <w:tab w:val="clear" w:pos="9026"/>
      </w:tabs>
      <w:ind w:left="-567" w:right="-501"/>
      <w:jc w:val="right"/>
      <w:rPr>
        <w:rFonts w:ascii="Franklin Gothic Book" w:hAnsi="Franklin Gothic Book"/>
        <w:color w:val="342568"/>
        <w:sz w:val="18"/>
      </w:rPr>
    </w:pPr>
    <w:r>
      <w:rPr>
        <w:rFonts w:ascii="Franklin Gothic Book" w:hAnsi="Franklin Gothic Book"/>
        <w:b/>
        <w:noProof/>
        <w:color w:val="342568"/>
        <w:sz w:val="18"/>
        <w:szCs w:val="18"/>
      </w:rPr>
      <w:t xml:space="preserve">Sample assessment </w:t>
    </w:r>
    <w:proofErr w:type="gramStart"/>
    <w:r>
      <w:rPr>
        <w:rFonts w:ascii="Franklin Gothic Book" w:hAnsi="Franklin Gothic Book"/>
        <w:b/>
        <w:noProof/>
        <w:color w:val="342568"/>
        <w:sz w:val="18"/>
        <w:szCs w:val="18"/>
      </w:rPr>
      <w:t xml:space="preserve">outline </w:t>
    </w:r>
    <w:r w:rsidRPr="00D41604">
      <w:rPr>
        <w:rFonts w:ascii="Franklin Gothic Book" w:hAnsi="Franklin Gothic Book"/>
        <w:b/>
        <w:color w:val="342568"/>
        <w:sz w:val="18"/>
        <w:szCs w:val="18"/>
      </w:rPr>
      <w:t xml:space="preserve"> </w:t>
    </w:r>
    <w:r w:rsidRPr="00D41604">
      <w:rPr>
        <w:rFonts w:ascii="Franklin Gothic Book" w:hAnsi="Franklin Gothic Book"/>
        <w:b/>
        <w:noProof/>
        <w:color w:val="342568"/>
        <w:sz w:val="18"/>
        <w:szCs w:val="18"/>
      </w:rPr>
      <w:t>|</w:t>
    </w:r>
    <w:proofErr w:type="gramEnd"/>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&lt;</w:t>
    </w:r>
    <w:r w:rsidRPr="00D41604">
      <w:rPr>
        <w:rFonts w:ascii="Franklin Gothic Book" w:hAnsi="Franklin Gothic Book"/>
        <w:b/>
        <w:noProof/>
        <w:color w:val="342568"/>
        <w:sz w:val="18"/>
        <w:szCs w:val="18"/>
      </w:rPr>
      <w:t>Course name</w:t>
    </w:r>
    <w:r>
      <w:rPr>
        <w:rFonts w:ascii="Franklin Gothic Book" w:hAnsi="Franklin Gothic Book"/>
        <w:b/>
        <w:noProof/>
        <w:color w:val="342568"/>
        <w:sz w:val="18"/>
        <w:szCs w:val="18"/>
      </w:rPr>
      <w:t>&gt;</w:t>
    </w:r>
    <w:r w:rsidRPr="00D41604">
      <w:rPr>
        <w:rFonts w:ascii="Franklin Gothic Book" w:hAnsi="Franklin Gothic Book"/>
        <w:b/>
        <w:color w:val="342568"/>
        <w:sz w:val="18"/>
        <w:szCs w:val="18"/>
      </w:rPr>
      <w:t xml:space="preserv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Foundation</w:t>
    </w:r>
    <w:r w:rsidRPr="00D41604">
      <w:rPr>
        <w:rFonts w:ascii="Franklin Gothic Book" w:hAnsi="Franklin Gothic Book"/>
        <w:b/>
        <w:color w:val="342568"/>
        <w:sz w:val="18"/>
        <w:szCs w:val="18"/>
      </w:rPr>
      <w:t xml:space="preserve"> </w:t>
    </w:r>
    <w:r>
      <w:rPr>
        <w:rFonts w:ascii="Franklin Gothic Book" w:hAnsi="Franklin Gothic Book"/>
        <w:b/>
        <w:noProof/>
        <w:color w:val="342568"/>
        <w:sz w:val="18"/>
        <w:szCs w:val="18"/>
      </w:rPr>
      <w:t>Year 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F9DA" w14:textId="206B9A5C" w:rsidR="00915EF0" w:rsidRPr="00A41897" w:rsidRDefault="00915EF0" w:rsidP="00E2062A">
    <w:pPr>
      <w:pStyle w:val="SCSAFooterodd"/>
    </w:pPr>
    <w:r>
      <w:rPr>
        <w:noProof/>
      </w:rPr>
      <w:t xml:space="preserve">Sample assessment outline </w:t>
    </w:r>
    <w:r w:rsidR="00300F57">
      <w:rPr>
        <w:noProof/>
      </w:rPr>
      <w:t>2</w:t>
    </w:r>
    <w:r w:rsidRPr="00D41604">
      <w:t xml:space="preserve"> </w:t>
    </w:r>
    <w:r w:rsidRPr="00D41604">
      <w:rPr>
        <w:noProof/>
      </w:rPr>
      <w:t xml:space="preserve">| </w:t>
    </w:r>
    <w:r>
      <w:rPr>
        <w:noProof/>
      </w:rPr>
      <w:t>Mathematics</w:t>
    </w:r>
    <w:r w:rsidRPr="00D41604">
      <w:t xml:space="preserve"> </w:t>
    </w:r>
    <w:r w:rsidRPr="00D41604">
      <w:rPr>
        <w:noProof/>
      </w:rPr>
      <w:t xml:space="preserve">| </w:t>
    </w:r>
    <w:r>
      <w:rPr>
        <w:noProof/>
      </w:rPr>
      <w:t>Foundation</w:t>
    </w:r>
    <w:r w:rsidRPr="00D41604">
      <w:t xml:space="preserve"> </w:t>
    </w:r>
    <w:r>
      <w:rPr>
        <w:noProof/>
      </w:rPr>
      <w:t xml:space="preserve">Year 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9855" w14:textId="77777777" w:rsidR="0045363A" w:rsidRDefault="0045363A" w:rsidP="00E35001">
      <w:r>
        <w:separator/>
      </w:r>
    </w:p>
  </w:footnote>
  <w:footnote w:type="continuationSeparator" w:id="0">
    <w:p w14:paraId="2E63C553" w14:textId="77777777" w:rsidR="0045363A" w:rsidRDefault="0045363A" w:rsidP="00E3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EA1D" w14:textId="77777777" w:rsidR="00915EF0" w:rsidRPr="00915EF0" w:rsidRDefault="00915EF0" w:rsidP="00915EF0">
    <w:pPr>
      <w:pStyle w:val="Header"/>
      <w:ind w:left="-709"/>
    </w:pPr>
    <w:r>
      <w:rPr>
        <w:noProof/>
      </w:rPr>
      <w:drawing>
        <wp:inline distT="0" distB="0" distL="0" distR="0" wp14:anchorId="1EDA065E" wp14:editId="2D32FE25">
          <wp:extent cx="45339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3EA0" w14:textId="027A965A" w:rsidR="00773778" w:rsidRPr="000C582A" w:rsidRDefault="00773778" w:rsidP="009D6DE3">
    <w:pPr>
      <w:pStyle w:val="SCSAHeadereven"/>
      <w:ind w:left="-1276" w:right="14173"/>
    </w:pPr>
    <w:r w:rsidRPr="001B3981">
      <w:fldChar w:fldCharType="begin"/>
    </w:r>
    <w:r w:rsidRPr="001B3981">
      <w:instrText xml:space="preserve"> PAGE   \* MERGEFORMAT </w:instrText>
    </w:r>
    <w:r w:rsidRPr="001B3981">
      <w:fldChar w:fldCharType="separate"/>
    </w:r>
    <w:r w:rsidR="006204FE">
      <w:rPr>
        <w:noProof/>
      </w:rPr>
      <w:t>2</w:t>
    </w:r>
    <w:r w:rsidRPr="001B3981">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80B7" w14:textId="530A2D7A" w:rsidR="009D6DE3" w:rsidRPr="00D24CB4" w:rsidRDefault="009D6DE3" w:rsidP="009D6DE3">
    <w:pPr>
      <w:pStyle w:val="SCSAHeaderoddlandscape"/>
    </w:pPr>
    <w:r w:rsidRPr="00D24CB4">
      <w:fldChar w:fldCharType="begin"/>
    </w:r>
    <w:r w:rsidRPr="00D24CB4">
      <w:instrText xml:space="preserve"> PAGE   \* MERGEFORMAT </w:instrText>
    </w:r>
    <w:r w:rsidRPr="00D24CB4">
      <w:fldChar w:fldCharType="separate"/>
    </w:r>
    <w:r>
      <w:t>1</w:t>
    </w:r>
    <w:r w:rsidRPr="00D24CB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0F8"/>
    <w:multiLevelType w:val="hybridMultilevel"/>
    <w:tmpl w:val="A5D42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 w15:restartNumberingAfterBreak="0">
    <w:nsid w:val="2C173BDE"/>
    <w:multiLevelType w:val="hybridMultilevel"/>
    <w:tmpl w:val="C81C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A44730A"/>
    <w:multiLevelType w:val="hybridMultilevel"/>
    <w:tmpl w:val="16CC0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C162B00"/>
    <w:multiLevelType w:val="singleLevel"/>
    <w:tmpl w:val="FB26AA9E"/>
    <w:lvl w:ilvl="0">
      <w:numFmt w:val="decimal"/>
      <w:pStyle w:val="csbullet"/>
      <w:lvlText w:val=""/>
      <w:lvlJc w:val="left"/>
      <w:pPr>
        <w:ind w:left="0" w:firstLine="0"/>
      </w:pPr>
    </w:lvl>
  </w:abstractNum>
  <w:abstractNum w:abstractNumId="5" w15:restartNumberingAfterBreak="0">
    <w:nsid w:val="792D095C"/>
    <w:multiLevelType w:val="hybridMultilevel"/>
    <w:tmpl w:val="8C006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36774531">
    <w:abstractNumId w:val="4"/>
  </w:num>
  <w:num w:numId="2" w16cid:durableId="841089521">
    <w:abstractNumId w:val="0"/>
  </w:num>
  <w:num w:numId="3" w16cid:durableId="707417830">
    <w:abstractNumId w:val="2"/>
  </w:num>
  <w:num w:numId="4" w16cid:durableId="2136635409">
    <w:abstractNumId w:val="5"/>
  </w:num>
  <w:num w:numId="5" w16cid:durableId="1671447498">
    <w:abstractNumId w:val="3"/>
  </w:num>
  <w:num w:numId="6" w16cid:durableId="1897203635">
    <w:abstractNumId w:val="4"/>
  </w:num>
  <w:num w:numId="7" w16cid:durableId="860318204">
    <w:abstractNumId w:val="4"/>
  </w:num>
  <w:num w:numId="8" w16cid:durableId="377976382">
    <w:abstractNumId w:val="4"/>
  </w:num>
  <w:num w:numId="9" w16cid:durableId="701520036">
    <w:abstractNumId w:val="4"/>
  </w:num>
  <w:num w:numId="10" w16cid:durableId="1489059298">
    <w:abstractNumId w:val="4"/>
  </w:num>
  <w:num w:numId="11" w16cid:durableId="2095930810">
    <w:abstractNumId w:val="4"/>
  </w:num>
  <w:num w:numId="12" w16cid:durableId="1330596288">
    <w:abstractNumId w:val="4"/>
  </w:num>
  <w:num w:numId="13" w16cid:durableId="420610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65"/>
    <w:rsid w:val="00006426"/>
    <w:rsid w:val="00007DAE"/>
    <w:rsid w:val="0001458C"/>
    <w:rsid w:val="00022A70"/>
    <w:rsid w:val="00023CC6"/>
    <w:rsid w:val="00034299"/>
    <w:rsid w:val="0008521B"/>
    <w:rsid w:val="0009329A"/>
    <w:rsid w:val="00096FBD"/>
    <w:rsid w:val="000A383A"/>
    <w:rsid w:val="000B60A8"/>
    <w:rsid w:val="000C7137"/>
    <w:rsid w:val="000F0B3D"/>
    <w:rsid w:val="00102E4E"/>
    <w:rsid w:val="00127F69"/>
    <w:rsid w:val="001301D2"/>
    <w:rsid w:val="00132B8E"/>
    <w:rsid w:val="00132E9B"/>
    <w:rsid w:val="001340FB"/>
    <w:rsid w:val="00137027"/>
    <w:rsid w:val="00141395"/>
    <w:rsid w:val="00167FAC"/>
    <w:rsid w:val="0017191C"/>
    <w:rsid w:val="00174E71"/>
    <w:rsid w:val="001842C0"/>
    <w:rsid w:val="00196341"/>
    <w:rsid w:val="00196BF4"/>
    <w:rsid w:val="001B1DCF"/>
    <w:rsid w:val="001C4370"/>
    <w:rsid w:val="001C7719"/>
    <w:rsid w:val="001D6DD3"/>
    <w:rsid w:val="00205220"/>
    <w:rsid w:val="00206296"/>
    <w:rsid w:val="00221896"/>
    <w:rsid w:val="0022324A"/>
    <w:rsid w:val="00223681"/>
    <w:rsid w:val="002411D1"/>
    <w:rsid w:val="0026453C"/>
    <w:rsid w:val="0027495B"/>
    <w:rsid w:val="0029591A"/>
    <w:rsid w:val="002A35FF"/>
    <w:rsid w:val="002A6F64"/>
    <w:rsid w:val="002B266A"/>
    <w:rsid w:val="002C3D1F"/>
    <w:rsid w:val="002D1F95"/>
    <w:rsid w:val="002E1A9D"/>
    <w:rsid w:val="002F7D77"/>
    <w:rsid w:val="00300F57"/>
    <w:rsid w:val="00304A6E"/>
    <w:rsid w:val="00307024"/>
    <w:rsid w:val="00313837"/>
    <w:rsid w:val="003217F4"/>
    <w:rsid w:val="0032445C"/>
    <w:rsid w:val="00334974"/>
    <w:rsid w:val="003470BC"/>
    <w:rsid w:val="00361B00"/>
    <w:rsid w:val="003710FF"/>
    <w:rsid w:val="00374D07"/>
    <w:rsid w:val="003A4D6C"/>
    <w:rsid w:val="003A60DE"/>
    <w:rsid w:val="003C0817"/>
    <w:rsid w:val="003C2E8B"/>
    <w:rsid w:val="003C3F48"/>
    <w:rsid w:val="003C6044"/>
    <w:rsid w:val="003D60C7"/>
    <w:rsid w:val="003E50A4"/>
    <w:rsid w:val="004009A1"/>
    <w:rsid w:val="004435AF"/>
    <w:rsid w:val="004467AD"/>
    <w:rsid w:val="0045363A"/>
    <w:rsid w:val="004552B7"/>
    <w:rsid w:val="004570B5"/>
    <w:rsid w:val="004619A5"/>
    <w:rsid w:val="00467635"/>
    <w:rsid w:val="004710EF"/>
    <w:rsid w:val="0047144A"/>
    <w:rsid w:val="004736E2"/>
    <w:rsid w:val="00474CAD"/>
    <w:rsid w:val="004869A0"/>
    <w:rsid w:val="0049700E"/>
    <w:rsid w:val="004C490B"/>
    <w:rsid w:val="004E0B20"/>
    <w:rsid w:val="004E61EC"/>
    <w:rsid w:val="00502920"/>
    <w:rsid w:val="00513981"/>
    <w:rsid w:val="00514503"/>
    <w:rsid w:val="00520A50"/>
    <w:rsid w:val="005426A2"/>
    <w:rsid w:val="00553884"/>
    <w:rsid w:val="005663CC"/>
    <w:rsid w:val="00567DFD"/>
    <w:rsid w:val="00571385"/>
    <w:rsid w:val="00572EDE"/>
    <w:rsid w:val="0058548F"/>
    <w:rsid w:val="00586EBB"/>
    <w:rsid w:val="005B0E6F"/>
    <w:rsid w:val="005B4B65"/>
    <w:rsid w:val="005B5857"/>
    <w:rsid w:val="005D5EE6"/>
    <w:rsid w:val="005E4E35"/>
    <w:rsid w:val="005F65C3"/>
    <w:rsid w:val="00600A06"/>
    <w:rsid w:val="006059C3"/>
    <w:rsid w:val="00612E5C"/>
    <w:rsid w:val="00616BA5"/>
    <w:rsid w:val="006204FE"/>
    <w:rsid w:val="00622E14"/>
    <w:rsid w:val="00657D20"/>
    <w:rsid w:val="0066402A"/>
    <w:rsid w:val="00664778"/>
    <w:rsid w:val="00672FBB"/>
    <w:rsid w:val="0067462A"/>
    <w:rsid w:val="00675EE3"/>
    <w:rsid w:val="0068759D"/>
    <w:rsid w:val="006906A4"/>
    <w:rsid w:val="0069639B"/>
    <w:rsid w:val="006A76D8"/>
    <w:rsid w:val="006B1047"/>
    <w:rsid w:val="006B4573"/>
    <w:rsid w:val="006B7B86"/>
    <w:rsid w:val="006D760B"/>
    <w:rsid w:val="006E20FD"/>
    <w:rsid w:val="006E2A0A"/>
    <w:rsid w:val="006E6B70"/>
    <w:rsid w:val="00703DBB"/>
    <w:rsid w:val="00713319"/>
    <w:rsid w:val="00715E87"/>
    <w:rsid w:val="00723BC1"/>
    <w:rsid w:val="007308A7"/>
    <w:rsid w:val="00744972"/>
    <w:rsid w:val="007721C0"/>
    <w:rsid w:val="00773778"/>
    <w:rsid w:val="00780C32"/>
    <w:rsid w:val="0078226D"/>
    <w:rsid w:val="007A644A"/>
    <w:rsid w:val="007B2C93"/>
    <w:rsid w:val="007C5B95"/>
    <w:rsid w:val="007C7EB5"/>
    <w:rsid w:val="007D70D1"/>
    <w:rsid w:val="007E3B9E"/>
    <w:rsid w:val="007E441C"/>
    <w:rsid w:val="007E58FF"/>
    <w:rsid w:val="007F270B"/>
    <w:rsid w:val="007F6A49"/>
    <w:rsid w:val="0080107D"/>
    <w:rsid w:val="00823DEE"/>
    <w:rsid w:val="00825358"/>
    <w:rsid w:val="0085103E"/>
    <w:rsid w:val="00865915"/>
    <w:rsid w:val="00876A15"/>
    <w:rsid w:val="00880179"/>
    <w:rsid w:val="008927FB"/>
    <w:rsid w:val="00897899"/>
    <w:rsid w:val="008B35EB"/>
    <w:rsid w:val="008C6B56"/>
    <w:rsid w:val="008D591C"/>
    <w:rsid w:val="00903268"/>
    <w:rsid w:val="00915EF0"/>
    <w:rsid w:val="00931A4E"/>
    <w:rsid w:val="00940BB4"/>
    <w:rsid w:val="00941C3C"/>
    <w:rsid w:val="00944F50"/>
    <w:rsid w:val="0095461B"/>
    <w:rsid w:val="009569D7"/>
    <w:rsid w:val="00982154"/>
    <w:rsid w:val="00987B9B"/>
    <w:rsid w:val="0099507D"/>
    <w:rsid w:val="009A16BF"/>
    <w:rsid w:val="009C00DF"/>
    <w:rsid w:val="009C240B"/>
    <w:rsid w:val="009C79C5"/>
    <w:rsid w:val="009D1B14"/>
    <w:rsid w:val="009D6DE3"/>
    <w:rsid w:val="009E18D2"/>
    <w:rsid w:val="009E38A1"/>
    <w:rsid w:val="009F0A9E"/>
    <w:rsid w:val="009F1C9E"/>
    <w:rsid w:val="00A0051D"/>
    <w:rsid w:val="00A21007"/>
    <w:rsid w:val="00A27B52"/>
    <w:rsid w:val="00A3348F"/>
    <w:rsid w:val="00A42B46"/>
    <w:rsid w:val="00A44EC6"/>
    <w:rsid w:val="00A4650F"/>
    <w:rsid w:val="00A4701C"/>
    <w:rsid w:val="00A541C3"/>
    <w:rsid w:val="00A546F8"/>
    <w:rsid w:val="00A57E85"/>
    <w:rsid w:val="00A6756D"/>
    <w:rsid w:val="00A7184E"/>
    <w:rsid w:val="00A7230A"/>
    <w:rsid w:val="00A75C02"/>
    <w:rsid w:val="00A75CE9"/>
    <w:rsid w:val="00A85915"/>
    <w:rsid w:val="00A97183"/>
    <w:rsid w:val="00AA42CA"/>
    <w:rsid w:val="00AB2557"/>
    <w:rsid w:val="00AE4706"/>
    <w:rsid w:val="00AE582B"/>
    <w:rsid w:val="00AF29BE"/>
    <w:rsid w:val="00AF607B"/>
    <w:rsid w:val="00B01EAC"/>
    <w:rsid w:val="00B05D59"/>
    <w:rsid w:val="00B237DA"/>
    <w:rsid w:val="00B24165"/>
    <w:rsid w:val="00B329C8"/>
    <w:rsid w:val="00B34C8F"/>
    <w:rsid w:val="00B46214"/>
    <w:rsid w:val="00B603A8"/>
    <w:rsid w:val="00B60C7B"/>
    <w:rsid w:val="00B63DD6"/>
    <w:rsid w:val="00B767B6"/>
    <w:rsid w:val="00BB0BC2"/>
    <w:rsid w:val="00BC29F2"/>
    <w:rsid w:val="00BC65EF"/>
    <w:rsid w:val="00BD1CB6"/>
    <w:rsid w:val="00BD2E0A"/>
    <w:rsid w:val="00BD4480"/>
    <w:rsid w:val="00BD45AB"/>
    <w:rsid w:val="00BE4A7E"/>
    <w:rsid w:val="00C0408E"/>
    <w:rsid w:val="00C05815"/>
    <w:rsid w:val="00C06D69"/>
    <w:rsid w:val="00C33853"/>
    <w:rsid w:val="00C3514C"/>
    <w:rsid w:val="00C37292"/>
    <w:rsid w:val="00C377F3"/>
    <w:rsid w:val="00C54E69"/>
    <w:rsid w:val="00C64098"/>
    <w:rsid w:val="00C7083A"/>
    <w:rsid w:val="00C71084"/>
    <w:rsid w:val="00C74157"/>
    <w:rsid w:val="00C91DC8"/>
    <w:rsid w:val="00C976F8"/>
    <w:rsid w:val="00CC5414"/>
    <w:rsid w:val="00CF2B72"/>
    <w:rsid w:val="00CF5513"/>
    <w:rsid w:val="00CF5C4E"/>
    <w:rsid w:val="00CF686B"/>
    <w:rsid w:val="00D01591"/>
    <w:rsid w:val="00D03B1B"/>
    <w:rsid w:val="00D12DB1"/>
    <w:rsid w:val="00D15E2F"/>
    <w:rsid w:val="00D25986"/>
    <w:rsid w:val="00D37EB1"/>
    <w:rsid w:val="00D75901"/>
    <w:rsid w:val="00D820BD"/>
    <w:rsid w:val="00D856AA"/>
    <w:rsid w:val="00D85F3E"/>
    <w:rsid w:val="00DA2FC3"/>
    <w:rsid w:val="00DC0357"/>
    <w:rsid w:val="00DC04C7"/>
    <w:rsid w:val="00DC2132"/>
    <w:rsid w:val="00DC684A"/>
    <w:rsid w:val="00DC6A11"/>
    <w:rsid w:val="00DD5A92"/>
    <w:rsid w:val="00DF04D1"/>
    <w:rsid w:val="00E045B3"/>
    <w:rsid w:val="00E2062A"/>
    <w:rsid w:val="00E208EE"/>
    <w:rsid w:val="00E219AF"/>
    <w:rsid w:val="00E2631B"/>
    <w:rsid w:val="00E35001"/>
    <w:rsid w:val="00E4493F"/>
    <w:rsid w:val="00E606D7"/>
    <w:rsid w:val="00E62E93"/>
    <w:rsid w:val="00E63C3E"/>
    <w:rsid w:val="00E807DC"/>
    <w:rsid w:val="00E81447"/>
    <w:rsid w:val="00E95E31"/>
    <w:rsid w:val="00EA4163"/>
    <w:rsid w:val="00EA4C48"/>
    <w:rsid w:val="00ED14AC"/>
    <w:rsid w:val="00ED304A"/>
    <w:rsid w:val="00ED3C25"/>
    <w:rsid w:val="00ED4215"/>
    <w:rsid w:val="00ED4901"/>
    <w:rsid w:val="00EE606A"/>
    <w:rsid w:val="00EF1048"/>
    <w:rsid w:val="00EF62A5"/>
    <w:rsid w:val="00EF64C6"/>
    <w:rsid w:val="00F2542C"/>
    <w:rsid w:val="00F261F4"/>
    <w:rsid w:val="00F27109"/>
    <w:rsid w:val="00F3067E"/>
    <w:rsid w:val="00F45A96"/>
    <w:rsid w:val="00F60510"/>
    <w:rsid w:val="00F60A46"/>
    <w:rsid w:val="00F61B9D"/>
    <w:rsid w:val="00F71A87"/>
    <w:rsid w:val="00F81ECD"/>
    <w:rsid w:val="00F92B77"/>
    <w:rsid w:val="00FA0280"/>
    <w:rsid w:val="00FA4713"/>
    <w:rsid w:val="00FB1465"/>
    <w:rsid w:val="00FB1A31"/>
    <w:rsid w:val="00FD53BA"/>
    <w:rsid w:val="00FE167F"/>
    <w:rsid w:val="00FF5EEB"/>
    <w:rsid w:val="00FF6796"/>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4B7DC"/>
  <w15:docId w15:val="{4B53DFF2-C2F8-4FAB-A8F1-D4A1E155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9B"/>
    <w:pPr>
      <w:spacing w:after="120"/>
    </w:pPr>
    <w:rPr>
      <w:kern w:val="2"/>
      <w:lang w:eastAsia="ja-JP"/>
      <w14:ligatures w14:val="standardContextual"/>
    </w:rPr>
  </w:style>
  <w:style w:type="paragraph" w:styleId="Heading1">
    <w:name w:val="heading 1"/>
    <w:basedOn w:val="Normal"/>
    <w:next w:val="Normal"/>
    <w:link w:val="Heading1Char"/>
    <w:uiPriority w:val="9"/>
    <w:qFormat/>
    <w:rsid w:val="00F60A46"/>
    <w:pPr>
      <w:spacing w:after="80"/>
      <w:ind w:left="-567"/>
      <w:outlineLvl w:val="0"/>
    </w:pPr>
    <w:rPr>
      <w:rFonts w:ascii="Franklin Gothic Book" w:eastAsia="MS Mincho" w:hAnsi="Franklin Gothic Book" w:cs="Calibri"/>
      <w:color w:val="342568"/>
      <w:sz w:val="28"/>
      <w:szCs w:val="28"/>
      <w:lang w:val="en-GB"/>
    </w:rPr>
  </w:style>
  <w:style w:type="paragraph" w:styleId="Heading2">
    <w:name w:val="heading 2"/>
    <w:basedOn w:val="Normal"/>
    <w:next w:val="Normal"/>
    <w:link w:val="Heading2Char"/>
    <w:uiPriority w:val="9"/>
    <w:unhideWhenUsed/>
    <w:qFormat/>
    <w:rsid w:val="00F60A46"/>
    <w:pPr>
      <w:spacing w:before="80" w:after="80"/>
      <w:ind w:left="-567"/>
      <w:outlineLvl w:val="1"/>
    </w:pPr>
    <w:rPr>
      <w:rFonts w:ascii="Franklin Gothic Book" w:eastAsia="MS Mincho" w:hAnsi="Franklin Gothic Book" w:cs="Calibri"/>
      <w:color w:val="34256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B4B65"/>
    <w:pPr>
      <w:jc w:val="center"/>
    </w:pPr>
    <w:rPr>
      <w:rFonts w:ascii="Times New Roman" w:hAnsi="Times New Roman"/>
      <w:b/>
      <w:bCs/>
      <w:sz w:val="24"/>
      <w:szCs w:val="24"/>
      <w:lang w:val="en-US" w:eastAsia="en-US"/>
    </w:rPr>
  </w:style>
  <w:style w:type="character" w:customStyle="1" w:styleId="TitleChar">
    <w:name w:val="Title Char"/>
    <w:basedOn w:val="DefaultParagraphFont"/>
    <w:link w:val="Title"/>
    <w:uiPriority w:val="99"/>
    <w:rsid w:val="005B4B65"/>
    <w:rPr>
      <w:rFonts w:ascii="Times New Roman" w:eastAsia="Times New Roman" w:hAnsi="Times New Roman" w:cs="Times New Roman"/>
      <w:b/>
      <w:bCs/>
      <w:sz w:val="24"/>
      <w:szCs w:val="24"/>
      <w:lang w:val="en-US" w:eastAsia="en-US"/>
    </w:rPr>
  </w:style>
  <w:style w:type="paragraph" w:customStyle="1" w:styleId="csbullet">
    <w:name w:val="csbullet"/>
    <w:basedOn w:val="Normal"/>
    <w:uiPriority w:val="99"/>
    <w:rsid w:val="005B4B65"/>
    <w:pPr>
      <w:numPr>
        <w:numId w:val="1"/>
      </w:numPr>
      <w:tabs>
        <w:tab w:val="left" w:pos="-851"/>
      </w:tabs>
      <w:spacing w:before="120" w:line="280" w:lineRule="exact"/>
    </w:pPr>
    <w:rPr>
      <w:rFonts w:ascii="Times New Roman" w:hAnsi="Times New Roman"/>
      <w:szCs w:val="20"/>
      <w:lang w:eastAsia="en-US"/>
    </w:rPr>
  </w:style>
  <w:style w:type="paragraph" w:styleId="BalloonText">
    <w:name w:val="Balloon Text"/>
    <w:basedOn w:val="Normal"/>
    <w:link w:val="BalloonTextChar"/>
    <w:uiPriority w:val="99"/>
    <w:semiHidden/>
    <w:unhideWhenUsed/>
    <w:rsid w:val="00E35001"/>
    <w:rPr>
      <w:rFonts w:ascii="Tahoma" w:hAnsi="Tahoma" w:cs="Tahoma"/>
      <w:sz w:val="16"/>
      <w:szCs w:val="16"/>
    </w:rPr>
  </w:style>
  <w:style w:type="character" w:customStyle="1" w:styleId="BalloonTextChar">
    <w:name w:val="Balloon Text Char"/>
    <w:basedOn w:val="DefaultParagraphFont"/>
    <w:link w:val="BalloonText"/>
    <w:uiPriority w:val="99"/>
    <w:semiHidden/>
    <w:rsid w:val="00E35001"/>
    <w:rPr>
      <w:rFonts w:ascii="Tahoma" w:eastAsia="Times New Roman" w:hAnsi="Tahoma" w:cs="Tahoma"/>
      <w:sz w:val="16"/>
      <w:szCs w:val="16"/>
      <w:lang w:val="it-IT" w:eastAsia="en-AU"/>
    </w:rPr>
  </w:style>
  <w:style w:type="paragraph" w:styleId="Header">
    <w:name w:val="header"/>
    <w:basedOn w:val="Normal"/>
    <w:link w:val="HeaderChar"/>
    <w:unhideWhenUsed/>
    <w:rsid w:val="00E35001"/>
    <w:pPr>
      <w:tabs>
        <w:tab w:val="center" w:pos="4513"/>
        <w:tab w:val="right" w:pos="9026"/>
      </w:tabs>
    </w:pPr>
  </w:style>
  <w:style w:type="character" w:customStyle="1" w:styleId="HeaderChar">
    <w:name w:val="Header Char"/>
    <w:basedOn w:val="DefaultParagraphFont"/>
    <w:link w:val="Header"/>
    <w:rsid w:val="00E35001"/>
    <w:rPr>
      <w:rFonts w:ascii="Arial" w:eastAsia="Times New Roman" w:hAnsi="Arial" w:cs="Times New Roman"/>
      <w:lang w:val="it-IT" w:eastAsia="en-AU"/>
    </w:rPr>
  </w:style>
  <w:style w:type="paragraph" w:styleId="Footer">
    <w:name w:val="footer"/>
    <w:basedOn w:val="Normal"/>
    <w:link w:val="FooterChar"/>
    <w:uiPriority w:val="99"/>
    <w:unhideWhenUsed/>
    <w:rsid w:val="00E35001"/>
    <w:pPr>
      <w:tabs>
        <w:tab w:val="center" w:pos="4513"/>
        <w:tab w:val="right" w:pos="9026"/>
      </w:tabs>
    </w:pPr>
  </w:style>
  <w:style w:type="character" w:customStyle="1" w:styleId="FooterChar">
    <w:name w:val="Footer Char"/>
    <w:basedOn w:val="DefaultParagraphFont"/>
    <w:link w:val="Footer"/>
    <w:uiPriority w:val="99"/>
    <w:rsid w:val="00E35001"/>
    <w:rPr>
      <w:rFonts w:ascii="Arial" w:eastAsia="Times New Roman" w:hAnsi="Arial" w:cs="Times New Roman"/>
      <w:lang w:val="it-IT" w:eastAsia="en-AU"/>
    </w:rPr>
  </w:style>
  <w:style w:type="paragraph" w:styleId="ListParagraph">
    <w:name w:val="List Paragraph"/>
    <w:basedOn w:val="Normal"/>
    <w:uiPriority w:val="34"/>
    <w:qFormat/>
    <w:rsid w:val="009D6DE3"/>
    <w:pPr>
      <w:contextualSpacing/>
    </w:pPr>
  </w:style>
  <w:style w:type="character" w:customStyle="1" w:styleId="Heading1Char">
    <w:name w:val="Heading 1 Char"/>
    <w:basedOn w:val="DefaultParagraphFont"/>
    <w:link w:val="Heading1"/>
    <w:uiPriority w:val="9"/>
    <w:rsid w:val="00F60A46"/>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F60A46"/>
    <w:rPr>
      <w:rFonts w:ascii="Franklin Gothic Book" w:eastAsia="MS Mincho" w:hAnsi="Franklin Gothic Book" w:cs="Calibri"/>
      <w:color w:val="342568"/>
      <w:sz w:val="24"/>
      <w:szCs w:val="24"/>
      <w:lang w:val="en-GB" w:eastAsia="ja-JP"/>
    </w:rPr>
  </w:style>
  <w:style w:type="character" w:styleId="PlaceholderText">
    <w:name w:val="Placeholder Text"/>
    <w:basedOn w:val="DefaultParagraphFont"/>
    <w:uiPriority w:val="99"/>
    <w:semiHidden/>
    <w:rsid w:val="00EA4C48"/>
    <w:rPr>
      <w:color w:val="666666"/>
    </w:rPr>
  </w:style>
  <w:style w:type="character" w:styleId="CommentReference">
    <w:name w:val="annotation reference"/>
    <w:basedOn w:val="DefaultParagraphFont"/>
    <w:uiPriority w:val="99"/>
    <w:semiHidden/>
    <w:unhideWhenUsed/>
    <w:rsid w:val="0066402A"/>
    <w:rPr>
      <w:sz w:val="16"/>
      <w:szCs w:val="16"/>
    </w:rPr>
  </w:style>
  <w:style w:type="paragraph" w:styleId="CommentText">
    <w:name w:val="annotation text"/>
    <w:basedOn w:val="Normal"/>
    <w:link w:val="CommentTextChar"/>
    <w:uiPriority w:val="99"/>
    <w:unhideWhenUsed/>
    <w:rsid w:val="0066402A"/>
    <w:rPr>
      <w:sz w:val="20"/>
      <w:szCs w:val="20"/>
    </w:rPr>
  </w:style>
  <w:style w:type="character" w:customStyle="1" w:styleId="CommentTextChar">
    <w:name w:val="Comment Text Char"/>
    <w:basedOn w:val="DefaultParagraphFont"/>
    <w:link w:val="CommentText"/>
    <w:uiPriority w:val="99"/>
    <w:rsid w:val="0066402A"/>
    <w:rPr>
      <w:rFonts w:ascii="Arial" w:eastAsia="Times New Roman" w:hAnsi="Arial" w:cs="Times New Roman"/>
      <w:sz w:val="20"/>
      <w:szCs w:val="20"/>
      <w:lang w:val="it-IT" w:eastAsia="en-AU"/>
    </w:rPr>
  </w:style>
  <w:style w:type="paragraph" w:styleId="CommentSubject">
    <w:name w:val="annotation subject"/>
    <w:basedOn w:val="CommentText"/>
    <w:next w:val="CommentText"/>
    <w:link w:val="CommentSubjectChar"/>
    <w:uiPriority w:val="99"/>
    <w:semiHidden/>
    <w:unhideWhenUsed/>
    <w:rsid w:val="0066402A"/>
    <w:rPr>
      <w:b/>
      <w:bCs/>
    </w:rPr>
  </w:style>
  <w:style w:type="character" w:customStyle="1" w:styleId="CommentSubjectChar">
    <w:name w:val="Comment Subject Char"/>
    <w:basedOn w:val="CommentTextChar"/>
    <w:link w:val="CommentSubject"/>
    <w:uiPriority w:val="99"/>
    <w:semiHidden/>
    <w:rsid w:val="0066402A"/>
    <w:rPr>
      <w:rFonts w:ascii="Arial" w:eastAsia="Times New Roman" w:hAnsi="Arial" w:cs="Times New Roman"/>
      <w:b/>
      <w:bCs/>
      <w:sz w:val="20"/>
      <w:szCs w:val="20"/>
      <w:lang w:val="it-IT" w:eastAsia="en-AU"/>
    </w:rPr>
  </w:style>
  <w:style w:type="character" w:styleId="FollowedHyperlink">
    <w:name w:val="FollowedHyperlink"/>
    <w:basedOn w:val="DefaultParagraphFont"/>
    <w:uiPriority w:val="99"/>
    <w:unhideWhenUsed/>
    <w:rsid w:val="009D6DE3"/>
    <w:rPr>
      <w:color w:val="514F59" w:themeColor="followedHyperlink"/>
      <w:u w:val="single"/>
    </w:rPr>
  </w:style>
  <w:style w:type="character" w:styleId="Hyperlink">
    <w:name w:val="Hyperlink"/>
    <w:basedOn w:val="DefaultParagraphFont"/>
    <w:uiPriority w:val="99"/>
    <w:unhideWhenUsed/>
    <w:rsid w:val="009D6DE3"/>
    <w:rPr>
      <w:color w:val="580F8B" w:themeColor="hyperlink"/>
      <w:u w:val="single"/>
    </w:rPr>
  </w:style>
  <w:style w:type="numbering" w:customStyle="1" w:styleId="SCSABulletList">
    <w:name w:val="SCSA Bullet List"/>
    <w:uiPriority w:val="99"/>
    <w:rsid w:val="009D6DE3"/>
    <w:pPr>
      <w:numPr>
        <w:numId w:val="13"/>
      </w:numPr>
    </w:pPr>
  </w:style>
  <w:style w:type="paragraph" w:customStyle="1" w:styleId="SCSAFooterodd">
    <w:name w:val="SCSA Footer odd"/>
    <w:basedOn w:val="Normal"/>
    <w:qFormat/>
    <w:rsid w:val="009D6DE3"/>
    <w:pPr>
      <w:pBdr>
        <w:top w:val="single" w:sz="4" w:space="1" w:color="580F8B" w:themeColor="accent1"/>
      </w:pBdr>
      <w:jc w:val="right"/>
    </w:pPr>
    <w:rPr>
      <w:color w:val="580F8B" w:themeColor="accent1"/>
      <w:kern w:val="0"/>
      <w:sz w:val="18"/>
      <w:szCs w:val="18"/>
      <w:lang w:eastAsia="en-AU"/>
    </w:rPr>
  </w:style>
  <w:style w:type="paragraph" w:customStyle="1" w:styleId="SCSAFootereven">
    <w:name w:val="SCSA Footer even"/>
    <w:basedOn w:val="SCSAFooterodd"/>
    <w:qFormat/>
    <w:rsid w:val="009D6DE3"/>
    <w:pPr>
      <w:jc w:val="left"/>
    </w:pPr>
  </w:style>
  <w:style w:type="paragraph" w:customStyle="1" w:styleId="SCSAHeaderodd">
    <w:name w:val="SCSA Header odd"/>
    <w:basedOn w:val="Normal"/>
    <w:qFormat/>
    <w:rsid w:val="009D6DE3"/>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9D6DE3"/>
    <w:pPr>
      <w:ind w:left="-1134" w:right="9356"/>
      <w:jc w:val="right"/>
    </w:pPr>
  </w:style>
  <w:style w:type="table" w:customStyle="1" w:styleId="SCSAY11-12CourseOutlineTable">
    <w:name w:val="SCSA Y11-12 Course Outline Table"/>
    <w:basedOn w:val="TableNormal"/>
    <w:uiPriority w:val="99"/>
    <w:rsid w:val="009D6DE3"/>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Row">
      <w:rPr>
        <w:b/>
        <w:i w:val="0"/>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jc w:val="center"/>
      </w:p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nil"/>
          <w:tl2br w:val="nil"/>
          <w:tr2bl w:val="nil"/>
        </w:tcBorders>
        <w:shd w:val="clear" w:color="auto" w:fill="DECFE8" w:themeFill="accent5"/>
        <w:vAlign w:val="center"/>
      </w:tcPr>
    </w:tblStylePr>
  </w:style>
  <w:style w:type="paragraph" w:customStyle="1" w:styleId="SCSAY11-12Heading1">
    <w:name w:val="SCSA Y11-12 Heading 1"/>
    <w:basedOn w:val="Normal"/>
    <w:qFormat/>
    <w:rsid w:val="009D6DE3"/>
    <w:pPr>
      <w:keepNext/>
      <w:spacing w:after="0"/>
      <w:outlineLvl w:val="0"/>
    </w:pPr>
    <w:rPr>
      <w:rFonts w:asciiTheme="majorHAnsi" w:eastAsiaTheme="majorEastAsia" w:hAnsiTheme="majorHAnsi" w:cstheme="majorBidi"/>
      <w:color w:val="580F8B" w:themeColor="accent1"/>
      <w:kern w:val="0"/>
      <w:sz w:val="32"/>
      <w:szCs w:val="32"/>
      <w:lang w:eastAsia="en-AU"/>
    </w:rPr>
  </w:style>
  <w:style w:type="paragraph" w:customStyle="1" w:styleId="SCSAY11-12Heading2">
    <w:name w:val="SCSA Y11-12 Heading 2"/>
    <w:basedOn w:val="Normal"/>
    <w:qFormat/>
    <w:rsid w:val="009D6DE3"/>
    <w:pPr>
      <w:keepNext/>
      <w:outlineLvl w:val="1"/>
    </w:pPr>
    <w:rPr>
      <w:rFonts w:asciiTheme="majorHAnsi" w:eastAsiaTheme="majorEastAsia" w:hAnsiTheme="majorHAnsi" w:cstheme="majorBidi"/>
      <w:color w:val="580F8B" w:themeColor="accent1"/>
      <w:kern w:val="0"/>
      <w:sz w:val="28"/>
      <w:szCs w:val="28"/>
      <w:lang w:eastAsia="en-AU"/>
    </w:rPr>
  </w:style>
  <w:style w:type="paragraph" w:customStyle="1" w:styleId="SCSAY11-12Title1">
    <w:name w:val="SCSA Y11-12 Title 1"/>
    <w:basedOn w:val="Normal"/>
    <w:qFormat/>
    <w:rsid w:val="009D6DE3"/>
    <w:pPr>
      <w:keepNext/>
      <w:spacing w:before="3500" w:after="0"/>
      <w:jc w:val="center"/>
    </w:pPr>
    <w:rPr>
      <w:b/>
      <w:bCs/>
      <w:smallCaps/>
      <w:color w:val="580F8B" w:themeColor="accent1"/>
      <w:kern w:val="0"/>
      <w:sz w:val="40"/>
      <w:szCs w:val="40"/>
      <w:lang w:eastAsia="en-AU"/>
    </w:rPr>
  </w:style>
  <w:style w:type="paragraph" w:customStyle="1" w:styleId="SCSAY11-12Title2">
    <w:name w:val="SCSA Y11-12 Title 2"/>
    <w:basedOn w:val="Normal"/>
    <w:qFormat/>
    <w:rsid w:val="009D6DE3"/>
    <w:pPr>
      <w:keepNext/>
      <w:pBdr>
        <w:top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Y11-12Title3">
    <w:name w:val="SCSA Y11-12 Title 3"/>
    <w:basedOn w:val="Normal"/>
    <w:qFormat/>
    <w:rsid w:val="009D6DE3"/>
    <w:pPr>
      <w:keepNext/>
      <w:pBdr>
        <w:bottom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Headeroddlandscape">
    <w:name w:val="SCSA Header odd landscape"/>
    <w:basedOn w:val="Normal"/>
    <w:qFormat/>
    <w:rsid w:val="009D6DE3"/>
    <w:pPr>
      <w:pBdr>
        <w:bottom w:val="single" w:sz="4" w:space="1" w:color="580F8B" w:themeColor="accent1"/>
      </w:pBdr>
      <w:spacing w:after="0" w:line="240" w:lineRule="auto"/>
      <w:ind w:left="14175" w:right="-1276"/>
    </w:pPr>
    <w:rPr>
      <w:b/>
      <w:bCs/>
      <w:color w:val="580F8B" w:themeColor="accent1"/>
      <w:kern w:val="0"/>
      <w:sz w:val="36"/>
      <w:szCs w:val="36"/>
      <w:lang w:eastAsia="en-AU"/>
    </w:rPr>
  </w:style>
  <w:style w:type="table" w:customStyle="1" w:styleId="SCSATable">
    <w:name w:val="SCSA Table"/>
    <w:basedOn w:val="TableNormal"/>
    <w:uiPriority w:val="99"/>
    <w:rsid w:val="009D6DE3"/>
    <w:pPr>
      <w:spacing w:after="0"/>
    </w:pPr>
    <w:rPr>
      <w:sz w:val="20"/>
      <w:szCs w:val="20"/>
      <w:lang w:eastAsia="en-US"/>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styleId="Revision">
    <w:name w:val="Revision"/>
    <w:hidden/>
    <w:uiPriority w:val="99"/>
    <w:semiHidden/>
    <w:rsid w:val="00600A06"/>
    <w:pPr>
      <w:spacing w:after="0" w:line="240" w:lineRule="auto"/>
    </w:pPr>
    <w:rPr>
      <w:kern w:val="2"/>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6177">
      <w:bodyDiv w:val="1"/>
      <w:marLeft w:val="0"/>
      <w:marRight w:val="0"/>
      <w:marTop w:val="0"/>
      <w:marBottom w:val="0"/>
      <w:divBdr>
        <w:top w:val="none" w:sz="0" w:space="0" w:color="auto"/>
        <w:left w:val="none" w:sz="0" w:space="0" w:color="auto"/>
        <w:bottom w:val="none" w:sz="0" w:space="0" w:color="auto"/>
        <w:right w:val="none" w:sz="0" w:space="0" w:color="auto"/>
      </w:divBdr>
    </w:div>
    <w:div w:id="974801213">
      <w:bodyDiv w:val="1"/>
      <w:marLeft w:val="0"/>
      <w:marRight w:val="0"/>
      <w:marTop w:val="0"/>
      <w:marBottom w:val="0"/>
      <w:divBdr>
        <w:top w:val="none" w:sz="0" w:space="0" w:color="auto"/>
        <w:left w:val="none" w:sz="0" w:space="0" w:color="auto"/>
        <w:bottom w:val="none" w:sz="0" w:space="0" w:color="auto"/>
        <w:right w:val="none" w:sz="0" w:space="0" w:color="auto"/>
      </w:divBdr>
    </w:div>
    <w:div w:id="1585261144">
      <w:bodyDiv w:val="1"/>
      <w:marLeft w:val="0"/>
      <w:marRight w:val="0"/>
      <w:marTop w:val="0"/>
      <w:marBottom w:val="0"/>
      <w:divBdr>
        <w:top w:val="none" w:sz="0" w:space="0" w:color="auto"/>
        <w:left w:val="none" w:sz="0" w:space="0" w:color="auto"/>
        <w:bottom w:val="none" w:sz="0" w:space="0" w:color="auto"/>
        <w:right w:val="none" w:sz="0" w:space="0" w:color="auto"/>
      </w:divBdr>
    </w:div>
    <w:div w:id="21071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6212-328A-4FD3-831F-27DC2988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689</Words>
  <Characters>3505</Characters>
  <Application>Microsoft Office Word</Application>
  <DocSecurity>0</DocSecurity>
  <Lines>125</Lines>
  <Paragraphs>104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Civa</dc:creator>
  <cp:lastModifiedBy>Claudia Werch</cp:lastModifiedBy>
  <cp:revision>21</cp:revision>
  <cp:lastPrinted>2026-03-20T02:59:00Z</cp:lastPrinted>
  <dcterms:created xsi:type="dcterms:W3CDTF">2026-03-19T04:11:00Z</dcterms:created>
  <dcterms:modified xsi:type="dcterms:W3CDTF">2026-04-01T01:23:00Z</dcterms:modified>
</cp:coreProperties>
</file>