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CC384" w14:textId="640EC055" w:rsidR="005A734E" w:rsidRPr="00C161A9" w:rsidRDefault="00220479" w:rsidP="002535A0">
      <w:pPr>
        <w:pStyle w:val="SCSATitle1"/>
      </w:pPr>
      <w:r w:rsidRPr="00C161A9">
        <w:t>Aboriginal and Intercultural Studies</w:t>
      </w:r>
    </w:p>
    <w:p w14:paraId="59955AE5" w14:textId="77777777" w:rsidR="00627492" w:rsidRPr="00C161A9" w:rsidRDefault="00627492" w:rsidP="002535A0">
      <w:pPr>
        <w:pStyle w:val="SCSATitle2"/>
      </w:pPr>
      <w:r w:rsidRPr="00C161A9">
        <w:t>ATAR course</w:t>
      </w:r>
    </w:p>
    <w:p w14:paraId="5F8B9F43" w14:textId="77777777" w:rsidR="00C14FC8" w:rsidRDefault="00627492" w:rsidP="00BB711C">
      <w:pPr>
        <w:pStyle w:val="SCSATitle3"/>
      </w:pPr>
      <w:r w:rsidRPr="007D7DE4">
        <w:t>Year 12 syllabus</w:t>
      </w:r>
    </w:p>
    <w:p w14:paraId="3D1438E3" w14:textId="298AFB69" w:rsidR="002C05E5" w:rsidRPr="00BB711C" w:rsidRDefault="007B755D" w:rsidP="00BB711C">
      <w:pPr>
        <w:pStyle w:val="SCSATitle3"/>
        <w:rPr>
          <w:color w:val="000000"/>
        </w:rPr>
      </w:pPr>
      <w:r w:rsidRPr="00D16FD6">
        <w:t xml:space="preserve">For teaching in </w:t>
      </w:r>
      <w:r>
        <w:t>2027</w:t>
      </w:r>
      <w:r w:rsidR="009D6275" w:rsidRPr="00444B2F">
        <w:rPr>
          <w:noProof/>
        </w:rPr>
        <w:drawing>
          <wp:anchor distT="0" distB="0" distL="114300" distR="114300" simplePos="0" relativeHeight="251658239" behindDoc="1" locked="1" layoutInCell="1" allowOverlap="1" wp14:anchorId="02295B7F" wp14:editId="3BFF9755">
            <wp:simplePos x="0" y="0"/>
            <wp:positionH relativeFrom="page">
              <wp:align>left</wp:align>
            </wp:positionH>
            <wp:positionV relativeFrom="page">
              <wp:align>top</wp:align>
            </wp:positionV>
            <wp:extent cx="7581600" cy="10724400"/>
            <wp:effectExtent l="0" t="0" r="635" b="127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HAT COVER PAGE.jp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2C05E5" w:rsidRPr="00C161A9">
        <w:br w:type="page"/>
      </w:r>
    </w:p>
    <w:p w14:paraId="300C2216" w14:textId="77777777" w:rsidR="00AB74C3" w:rsidRPr="00C161A9" w:rsidRDefault="00AB74C3" w:rsidP="00AB74C3">
      <w:pPr>
        <w:rPr>
          <w:b/>
          <w:bCs/>
        </w:rPr>
      </w:pPr>
      <w:r w:rsidRPr="00C161A9">
        <w:rPr>
          <w:b/>
          <w:bCs/>
        </w:rPr>
        <w:lastRenderedPageBreak/>
        <w:t>Acknowledgement of Country</w:t>
      </w:r>
    </w:p>
    <w:p w14:paraId="4BD72EA9" w14:textId="5C846A7A" w:rsidR="002C05E5" w:rsidRPr="00C161A9" w:rsidRDefault="00AB74C3" w:rsidP="00AB74C3">
      <w:pPr>
        <w:spacing w:after="6240"/>
      </w:pPr>
      <w:r w:rsidRPr="00C161A9">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32CC0FA5" w14:textId="77777777" w:rsidR="00AB74C3" w:rsidRPr="00C161A9" w:rsidRDefault="00AB74C3" w:rsidP="00AB74C3">
      <w:pPr>
        <w:rPr>
          <w:b/>
          <w:bCs/>
          <w:sz w:val="20"/>
          <w:szCs w:val="20"/>
        </w:rPr>
      </w:pPr>
      <w:r w:rsidRPr="00C161A9">
        <w:rPr>
          <w:b/>
          <w:bCs/>
          <w:sz w:val="20"/>
          <w:szCs w:val="20"/>
        </w:rPr>
        <w:t>Important information</w:t>
      </w:r>
    </w:p>
    <w:p w14:paraId="598103EF" w14:textId="04661BB0" w:rsidR="00AB74C3" w:rsidRPr="00C161A9" w:rsidRDefault="00AB74C3" w:rsidP="00AB74C3">
      <w:pPr>
        <w:rPr>
          <w:bCs/>
          <w:sz w:val="20"/>
          <w:szCs w:val="20"/>
        </w:rPr>
      </w:pPr>
      <w:r w:rsidRPr="00C161A9">
        <w:rPr>
          <w:bCs/>
          <w:sz w:val="20"/>
          <w:szCs w:val="20"/>
        </w:rPr>
        <w:t>This syllabus is effective from 1 January 202</w:t>
      </w:r>
      <w:r w:rsidR="007B755D">
        <w:rPr>
          <w:bCs/>
          <w:sz w:val="20"/>
          <w:szCs w:val="20"/>
        </w:rPr>
        <w:t>7</w:t>
      </w:r>
      <w:r w:rsidRPr="00C161A9">
        <w:rPr>
          <w:bCs/>
          <w:sz w:val="20"/>
          <w:szCs w:val="20"/>
        </w:rPr>
        <w:t>.</w:t>
      </w:r>
    </w:p>
    <w:p w14:paraId="4580BD3E" w14:textId="77777777" w:rsidR="00AB74C3" w:rsidRPr="00C161A9" w:rsidRDefault="00AB74C3" w:rsidP="00AB74C3">
      <w:pPr>
        <w:rPr>
          <w:sz w:val="20"/>
          <w:szCs w:val="20"/>
        </w:rPr>
      </w:pPr>
      <w:r w:rsidRPr="00C161A9">
        <w:rPr>
          <w:sz w:val="20"/>
          <w:szCs w:val="20"/>
        </w:rPr>
        <w:t>Users of this syllabus are responsible for checking its currency.</w:t>
      </w:r>
    </w:p>
    <w:p w14:paraId="76E8D00F" w14:textId="77777777" w:rsidR="00AB74C3" w:rsidRPr="00C161A9" w:rsidRDefault="00AB74C3" w:rsidP="00AB74C3">
      <w:pPr>
        <w:rPr>
          <w:rFonts w:eastAsia="Times New Roman"/>
          <w:sz w:val="20"/>
          <w:szCs w:val="20"/>
          <w:lang w:eastAsia="en-AU"/>
        </w:rPr>
      </w:pPr>
      <w:r w:rsidRPr="00C161A9">
        <w:rPr>
          <w:rFonts w:eastAsia="Times New Roman"/>
          <w:sz w:val="20"/>
          <w:szCs w:val="20"/>
          <w:lang w:eastAsia="en-AU"/>
        </w:rPr>
        <w:t>Syllabuses are formally reviewed by the School Curriculum and Standards Authority (the Authority) on a cyclical basis, typically every five years.</w:t>
      </w:r>
    </w:p>
    <w:p w14:paraId="5C82B5CD" w14:textId="77777777" w:rsidR="00AB74C3" w:rsidRPr="00C161A9" w:rsidRDefault="00AB74C3" w:rsidP="00AB74C3">
      <w:pPr>
        <w:jc w:val="both"/>
        <w:rPr>
          <w:b/>
          <w:sz w:val="20"/>
          <w:szCs w:val="20"/>
        </w:rPr>
      </w:pPr>
      <w:r w:rsidRPr="00C161A9">
        <w:rPr>
          <w:b/>
          <w:sz w:val="20"/>
          <w:szCs w:val="20"/>
        </w:rPr>
        <w:t>Copyright</w:t>
      </w:r>
    </w:p>
    <w:p w14:paraId="1D85581C" w14:textId="4DC30057" w:rsidR="00AB74C3" w:rsidRPr="00C161A9" w:rsidRDefault="00AB74C3" w:rsidP="00AB74C3">
      <w:pPr>
        <w:jc w:val="both"/>
        <w:rPr>
          <w:rFonts w:cstheme="minorHAnsi"/>
          <w:sz w:val="20"/>
          <w:szCs w:val="20"/>
        </w:rPr>
      </w:pPr>
      <w:r w:rsidRPr="00C161A9">
        <w:rPr>
          <w:rFonts w:cstheme="minorHAnsi"/>
          <w:sz w:val="20"/>
          <w:szCs w:val="20"/>
        </w:rPr>
        <w:t>© School Curriculum and Standards Authority, 20</w:t>
      </w:r>
      <w:r w:rsidR="0036274E">
        <w:rPr>
          <w:rFonts w:cstheme="minorHAnsi"/>
          <w:sz w:val="20"/>
          <w:szCs w:val="20"/>
        </w:rPr>
        <w:t>24</w:t>
      </w:r>
    </w:p>
    <w:p w14:paraId="1F91ED76" w14:textId="77777777" w:rsidR="00AB74C3" w:rsidRPr="00C161A9" w:rsidRDefault="00AB74C3" w:rsidP="00AB74C3">
      <w:pPr>
        <w:rPr>
          <w:rFonts w:cstheme="minorHAnsi"/>
          <w:sz w:val="20"/>
          <w:szCs w:val="20"/>
        </w:rPr>
      </w:pPr>
      <w:r w:rsidRPr="00C161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3C4F7FB0" w14:textId="77777777" w:rsidR="00AB74C3" w:rsidRPr="00C161A9" w:rsidRDefault="00AB74C3" w:rsidP="00AB74C3">
      <w:pPr>
        <w:rPr>
          <w:rFonts w:cstheme="minorHAnsi"/>
          <w:sz w:val="20"/>
          <w:szCs w:val="20"/>
        </w:rPr>
      </w:pPr>
      <w:r w:rsidRPr="00C161A9">
        <w:rPr>
          <w:rFonts w:cstheme="minorHAnsi"/>
          <w:sz w:val="20"/>
          <w:szCs w:val="20"/>
        </w:rPr>
        <w:t>Copying or communication for any other purpose can be done only within the terms of the</w:t>
      </w:r>
      <w:r w:rsidRPr="00C161A9">
        <w:rPr>
          <w:rFonts w:cstheme="minorHAnsi"/>
          <w:i/>
          <w:iCs/>
          <w:sz w:val="20"/>
          <w:szCs w:val="20"/>
        </w:rPr>
        <w:t xml:space="preserve"> Copyright Act 1968</w:t>
      </w:r>
      <w:r w:rsidRPr="00C161A9">
        <w:rPr>
          <w:rFonts w:cstheme="minorHAnsi"/>
          <w:sz w:val="20"/>
          <w:szCs w:val="20"/>
        </w:rPr>
        <w:t xml:space="preserve"> or with prior written permission of the Authority. Copying or communication of any third-party copyright material can be done only within the terms of the </w:t>
      </w:r>
      <w:r w:rsidRPr="00C161A9">
        <w:rPr>
          <w:rFonts w:cstheme="minorHAnsi"/>
          <w:i/>
          <w:iCs/>
          <w:sz w:val="20"/>
          <w:szCs w:val="20"/>
        </w:rPr>
        <w:t>Copyright Act 1968</w:t>
      </w:r>
      <w:r w:rsidRPr="00C161A9">
        <w:rPr>
          <w:rFonts w:cstheme="minorHAnsi"/>
          <w:sz w:val="20"/>
          <w:szCs w:val="20"/>
        </w:rPr>
        <w:t xml:space="preserve"> or with permission of the copyright owners.</w:t>
      </w:r>
    </w:p>
    <w:p w14:paraId="1A0279CC" w14:textId="77777777" w:rsidR="004268BF" w:rsidRDefault="00AB74C3" w:rsidP="006A17A8">
      <w:pPr>
        <w:rPr>
          <w:rFonts w:cstheme="minorHAnsi"/>
          <w:sz w:val="20"/>
          <w:szCs w:val="20"/>
        </w:rPr>
        <w:sectPr w:rsidR="004268BF" w:rsidSect="00643FDD">
          <w:headerReference w:type="even" r:id="rId9"/>
          <w:headerReference w:type="default" r:id="rId10"/>
          <w:footerReference w:type="even" r:id="rId11"/>
          <w:headerReference w:type="first" r:id="rId12"/>
          <w:pgSz w:w="11906" w:h="16838"/>
          <w:pgMar w:top="1644" w:right="1418" w:bottom="1276" w:left="1418" w:header="680" w:footer="567" w:gutter="0"/>
          <w:pgNumType w:fmt="lowerRoman" w:start="1"/>
          <w:cols w:space="709"/>
          <w:titlePg/>
          <w:docGrid w:linePitch="360"/>
        </w:sectPr>
      </w:pPr>
      <w:r w:rsidRPr="00C161A9">
        <w:rPr>
          <w:rFonts w:cstheme="minorHAnsi"/>
          <w:sz w:val="20"/>
          <w:szCs w:val="20"/>
        </w:rPr>
        <w:t xml:space="preserve">Any content in this document that has been derived from the Australian Curriculum may be used under the terms of the </w:t>
      </w:r>
      <w:hyperlink r:id="rId13" w:tgtFrame="_blank" w:history="1">
        <w:r w:rsidRPr="00C161A9">
          <w:rPr>
            <w:rFonts w:cstheme="minorHAnsi"/>
            <w:color w:val="580F8B"/>
            <w:sz w:val="20"/>
            <w:szCs w:val="20"/>
            <w:u w:val="single"/>
          </w:rPr>
          <w:t>Creative Commons Attribution 4.0 International licence</w:t>
        </w:r>
      </w:hyperlink>
      <w:r w:rsidRPr="00C161A9">
        <w:rPr>
          <w:rFonts w:cstheme="minorHAnsi"/>
          <w:sz w:val="20"/>
          <w:szCs w:val="20"/>
        </w:rPr>
        <w:t>.</w:t>
      </w:r>
    </w:p>
    <w:p w14:paraId="57CD87A1" w14:textId="2D07CFB8" w:rsidR="00627492" w:rsidRPr="00C161A9" w:rsidRDefault="00627492" w:rsidP="000F40F3">
      <w:pPr>
        <w:pStyle w:val="SCSATOCHeading"/>
      </w:pPr>
      <w:r w:rsidRPr="00C161A9">
        <w:lastRenderedPageBreak/>
        <w:t>Content</w:t>
      </w:r>
    </w:p>
    <w:bookmarkStart w:id="0" w:name="_Toc347908199"/>
    <w:p w14:paraId="43FC8D37" w14:textId="395B3918" w:rsidR="003E7014" w:rsidRDefault="0016055A">
      <w:pPr>
        <w:pStyle w:val="TOC1"/>
        <w:rPr>
          <w:rFonts w:asciiTheme="minorHAnsi" w:hAnsiTheme="minorHAnsi"/>
          <w:b w:val="0"/>
          <w:bCs w:val="0"/>
          <w:noProof/>
          <w:sz w:val="24"/>
          <w:szCs w:val="24"/>
          <w:lang w:eastAsia="zh-CN" w:bidi="ta-IN"/>
        </w:rPr>
      </w:pPr>
      <w:r>
        <w:rPr>
          <w:b w:val="0"/>
          <w:bCs w:val="0"/>
          <w:color w:val="410B68" w:themeColor="accent1" w:themeShade="BF"/>
          <w:sz w:val="40"/>
          <w:szCs w:val="40"/>
        </w:rPr>
        <w:fldChar w:fldCharType="begin"/>
      </w:r>
      <w:r>
        <w:rPr>
          <w:b w:val="0"/>
          <w:bCs w:val="0"/>
          <w:color w:val="410B68" w:themeColor="accent1" w:themeShade="BF"/>
          <w:sz w:val="40"/>
          <w:szCs w:val="40"/>
        </w:rPr>
        <w:instrText xml:space="preserve"> TOC \h \z \t "SCSA Heading 1,1,SCSA Appendix Heading 1,1,SCSA Appendix Heading 2,2,SCSA Heading 2,2" </w:instrText>
      </w:r>
      <w:r>
        <w:rPr>
          <w:b w:val="0"/>
          <w:bCs w:val="0"/>
          <w:color w:val="410B68" w:themeColor="accent1" w:themeShade="BF"/>
          <w:sz w:val="40"/>
          <w:szCs w:val="40"/>
        </w:rPr>
        <w:fldChar w:fldCharType="separate"/>
      </w:r>
      <w:hyperlink w:anchor="_Toc239243532" w:history="1">
        <w:r w:rsidR="003E7014" w:rsidRPr="00FF6058">
          <w:rPr>
            <w:rStyle w:val="Hyperlink"/>
            <w:noProof/>
          </w:rPr>
          <w:t>Rationale</w:t>
        </w:r>
        <w:r w:rsidR="003E7014">
          <w:rPr>
            <w:noProof/>
            <w:webHidden/>
          </w:rPr>
          <w:tab/>
        </w:r>
        <w:r w:rsidR="003E7014">
          <w:rPr>
            <w:noProof/>
            <w:webHidden/>
          </w:rPr>
          <w:fldChar w:fldCharType="begin"/>
        </w:r>
        <w:r w:rsidR="003E7014">
          <w:rPr>
            <w:noProof/>
            <w:webHidden/>
          </w:rPr>
          <w:instrText xml:space="preserve"> PAGEREF _Toc239243532 \h </w:instrText>
        </w:r>
        <w:r w:rsidR="003E7014">
          <w:rPr>
            <w:noProof/>
            <w:webHidden/>
          </w:rPr>
        </w:r>
        <w:r w:rsidR="003E7014">
          <w:rPr>
            <w:noProof/>
            <w:webHidden/>
          </w:rPr>
          <w:fldChar w:fldCharType="separate"/>
        </w:r>
        <w:r w:rsidR="003E7014">
          <w:rPr>
            <w:noProof/>
            <w:webHidden/>
          </w:rPr>
          <w:t>1</w:t>
        </w:r>
        <w:r w:rsidR="003E7014">
          <w:rPr>
            <w:noProof/>
            <w:webHidden/>
          </w:rPr>
          <w:fldChar w:fldCharType="end"/>
        </w:r>
      </w:hyperlink>
    </w:p>
    <w:p w14:paraId="4AC258FD" w14:textId="4A494449" w:rsidR="003E7014" w:rsidRDefault="003E7014">
      <w:pPr>
        <w:pStyle w:val="TOC1"/>
        <w:rPr>
          <w:rFonts w:asciiTheme="minorHAnsi" w:hAnsiTheme="minorHAnsi"/>
          <w:b w:val="0"/>
          <w:bCs w:val="0"/>
          <w:noProof/>
          <w:sz w:val="24"/>
          <w:szCs w:val="24"/>
          <w:lang w:eastAsia="zh-CN" w:bidi="ta-IN"/>
        </w:rPr>
      </w:pPr>
      <w:hyperlink w:anchor="_Toc239243533" w:history="1">
        <w:r w:rsidRPr="00FF6058">
          <w:rPr>
            <w:rStyle w:val="Hyperlink"/>
            <w:noProof/>
          </w:rPr>
          <w:t>Aims</w:t>
        </w:r>
        <w:r>
          <w:rPr>
            <w:noProof/>
            <w:webHidden/>
          </w:rPr>
          <w:tab/>
        </w:r>
        <w:r>
          <w:rPr>
            <w:noProof/>
            <w:webHidden/>
          </w:rPr>
          <w:fldChar w:fldCharType="begin"/>
        </w:r>
        <w:r>
          <w:rPr>
            <w:noProof/>
            <w:webHidden/>
          </w:rPr>
          <w:instrText xml:space="preserve"> PAGEREF _Toc239243533 \h </w:instrText>
        </w:r>
        <w:r>
          <w:rPr>
            <w:noProof/>
            <w:webHidden/>
          </w:rPr>
        </w:r>
        <w:r>
          <w:rPr>
            <w:noProof/>
            <w:webHidden/>
          </w:rPr>
          <w:fldChar w:fldCharType="separate"/>
        </w:r>
        <w:r>
          <w:rPr>
            <w:noProof/>
            <w:webHidden/>
          </w:rPr>
          <w:t>3</w:t>
        </w:r>
        <w:r>
          <w:rPr>
            <w:noProof/>
            <w:webHidden/>
          </w:rPr>
          <w:fldChar w:fldCharType="end"/>
        </w:r>
      </w:hyperlink>
    </w:p>
    <w:p w14:paraId="1CDCABDE" w14:textId="1FE2F334" w:rsidR="003E7014" w:rsidRDefault="003E7014">
      <w:pPr>
        <w:pStyle w:val="TOC1"/>
        <w:rPr>
          <w:rFonts w:asciiTheme="minorHAnsi" w:hAnsiTheme="minorHAnsi"/>
          <w:b w:val="0"/>
          <w:bCs w:val="0"/>
          <w:noProof/>
          <w:sz w:val="24"/>
          <w:szCs w:val="24"/>
          <w:lang w:eastAsia="zh-CN" w:bidi="ta-IN"/>
        </w:rPr>
      </w:pPr>
      <w:hyperlink w:anchor="_Toc239243534" w:history="1">
        <w:r w:rsidRPr="00FF6058">
          <w:rPr>
            <w:rStyle w:val="Hyperlink"/>
            <w:noProof/>
          </w:rPr>
          <w:t>Organisation</w:t>
        </w:r>
        <w:r>
          <w:rPr>
            <w:noProof/>
            <w:webHidden/>
          </w:rPr>
          <w:tab/>
        </w:r>
        <w:r>
          <w:rPr>
            <w:noProof/>
            <w:webHidden/>
          </w:rPr>
          <w:fldChar w:fldCharType="begin"/>
        </w:r>
        <w:r>
          <w:rPr>
            <w:noProof/>
            <w:webHidden/>
          </w:rPr>
          <w:instrText xml:space="preserve"> PAGEREF _Toc239243534 \h </w:instrText>
        </w:r>
        <w:r>
          <w:rPr>
            <w:noProof/>
            <w:webHidden/>
          </w:rPr>
        </w:r>
        <w:r>
          <w:rPr>
            <w:noProof/>
            <w:webHidden/>
          </w:rPr>
          <w:fldChar w:fldCharType="separate"/>
        </w:r>
        <w:r>
          <w:rPr>
            <w:noProof/>
            <w:webHidden/>
          </w:rPr>
          <w:t>4</w:t>
        </w:r>
        <w:r>
          <w:rPr>
            <w:noProof/>
            <w:webHidden/>
          </w:rPr>
          <w:fldChar w:fldCharType="end"/>
        </w:r>
      </w:hyperlink>
    </w:p>
    <w:p w14:paraId="58BA21D6" w14:textId="600676C0" w:rsidR="003E7014" w:rsidRDefault="003E7014">
      <w:pPr>
        <w:pStyle w:val="TOC2"/>
        <w:rPr>
          <w:rFonts w:asciiTheme="minorHAnsi" w:hAnsiTheme="minorHAnsi"/>
          <w:noProof/>
          <w:sz w:val="24"/>
          <w:szCs w:val="24"/>
          <w:lang w:eastAsia="zh-CN" w:bidi="ta-IN"/>
        </w:rPr>
      </w:pPr>
      <w:hyperlink w:anchor="_Toc239243535" w:history="1">
        <w:r w:rsidRPr="00FF6058">
          <w:rPr>
            <w:rStyle w:val="Hyperlink"/>
            <w:noProof/>
          </w:rPr>
          <w:t>Structure of the syllabus</w:t>
        </w:r>
        <w:r>
          <w:rPr>
            <w:noProof/>
            <w:webHidden/>
          </w:rPr>
          <w:tab/>
        </w:r>
        <w:r>
          <w:rPr>
            <w:noProof/>
            <w:webHidden/>
          </w:rPr>
          <w:fldChar w:fldCharType="begin"/>
        </w:r>
        <w:r>
          <w:rPr>
            <w:noProof/>
            <w:webHidden/>
          </w:rPr>
          <w:instrText xml:space="preserve"> PAGEREF _Toc239243535 \h </w:instrText>
        </w:r>
        <w:r>
          <w:rPr>
            <w:noProof/>
            <w:webHidden/>
          </w:rPr>
        </w:r>
        <w:r>
          <w:rPr>
            <w:noProof/>
            <w:webHidden/>
          </w:rPr>
          <w:fldChar w:fldCharType="separate"/>
        </w:r>
        <w:r>
          <w:rPr>
            <w:noProof/>
            <w:webHidden/>
          </w:rPr>
          <w:t>4</w:t>
        </w:r>
        <w:r>
          <w:rPr>
            <w:noProof/>
            <w:webHidden/>
          </w:rPr>
          <w:fldChar w:fldCharType="end"/>
        </w:r>
      </w:hyperlink>
    </w:p>
    <w:p w14:paraId="77B105CD" w14:textId="5C9989AE" w:rsidR="003E7014" w:rsidRDefault="003E7014">
      <w:pPr>
        <w:pStyle w:val="TOC2"/>
        <w:rPr>
          <w:rFonts w:asciiTheme="minorHAnsi" w:hAnsiTheme="minorHAnsi"/>
          <w:noProof/>
          <w:sz w:val="24"/>
          <w:szCs w:val="24"/>
          <w:lang w:eastAsia="zh-CN" w:bidi="ta-IN"/>
        </w:rPr>
      </w:pPr>
      <w:hyperlink w:anchor="_Toc239243536" w:history="1">
        <w:r w:rsidRPr="00FF6058">
          <w:rPr>
            <w:rStyle w:val="Hyperlink"/>
            <w:noProof/>
          </w:rPr>
          <w:t>Organisation of content</w:t>
        </w:r>
        <w:r>
          <w:rPr>
            <w:noProof/>
            <w:webHidden/>
          </w:rPr>
          <w:tab/>
        </w:r>
        <w:r>
          <w:rPr>
            <w:noProof/>
            <w:webHidden/>
          </w:rPr>
          <w:fldChar w:fldCharType="begin"/>
        </w:r>
        <w:r>
          <w:rPr>
            <w:noProof/>
            <w:webHidden/>
          </w:rPr>
          <w:instrText xml:space="preserve"> PAGEREF _Toc239243536 \h </w:instrText>
        </w:r>
        <w:r>
          <w:rPr>
            <w:noProof/>
            <w:webHidden/>
          </w:rPr>
        </w:r>
        <w:r>
          <w:rPr>
            <w:noProof/>
            <w:webHidden/>
          </w:rPr>
          <w:fldChar w:fldCharType="separate"/>
        </w:r>
        <w:r>
          <w:rPr>
            <w:noProof/>
            <w:webHidden/>
          </w:rPr>
          <w:t>4</w:t>
        </w:r>
        <w:r>
          <w:rPr>
            <w:noProof/>
            <w:webHidden/>
          </w:rPr>
          <w:fldChar w:fldCharType="end"/>
        </w:r>
      </w:hyperlink>
    </w:p>
    <w:p w14:paraId="5D387B5D" w14:textId="0603E389" w:rsidR="003E7014" w:rsidRDefault="003E7014">
      <w:pPr>
        <w:pStyle w:val="TOC2"/>
        <w:rPr>
          <w:rFonts w:asciiTheme="minorHAnsi" w:hAnsiTheme="minorHAnsi"/>
          <w:noProof/>
          <w:sz w:val="24"/>
          <w:szCs w:val="24"/>
          <w:lang w:eastAsia="zh-CN" w:bidi="ta-IN"/>
        </w:rPr>
      </w:pPr>
      <w:hyperlink w:anchor="_Toc239243537" w:history="1">
        <w:r w:rsidRPr="00FF6058">
          <w:rPr>
            <w:rStyle w:val="Hyperlink"/>
            <w:noProof/>
          </w:rPr>
          <w:t>Representation of the Cross-curriculum Priorities</w:t>
        </w:r>
        <w:r>
          <w:rPr>
            <w:noProof/>
            <w:webHidden/>
          </w:rPr>
          <w:tab/>
        </w:r>
        <w:r>
          <w:rPr>
            <w:noProof/>
            <w:webHidden/>
          </w:rPr>
          <w:fldChar w:fldCharType="begin"/>
        </w:r>
        <w:r>
          <w:rPr>
            <w:noProof/>
            <w:webHidden/>
          </w:rPr>
          <w:instrText xml:space="preserve"> PAGEREF _Toc239243537 \h </w:instrText>
        </w:r>
        <w:r>
          <w:rPr>
            <w:noProof/>
            <w:webHidden/>
          </w:rPr>
        </w:r>
        <w:r>
          <w:rPr>
            <w:noProof/>
            <w:webHidden/>
          </w:rPr>
          <w:fldChar w:fldCharType="separate"/>
        </w:r>
        <w:r>
          <w:rPr>
            <w:noProof/>
            <w:webHidden/>
          </w:rPr>
          <w:t>9</w:t>
        </w:r>
        <w:r>
          <w:rPr>
            <w:noProof/>
            <w:webHidden/>
          </w:rPr>
          <w:fldChar w:fldCharType="end"/>
        </w:r>
      </w:hyperlink>
    </w:p>
    <w:p w14:paraId="5AE17C38" w14:textId="595B2EE3" w:rsidR="003E7014" w:rsidRDefault="003E7014">
      <w:pPr>
        <w:pStyle w:val="TOC1"/>
        <w:rPr>
          <w:rFonts w:asciiTheme="minorHAnsi" w:hAnsiTheme="minorHAnsi"/>
          <w:b w:val="0"/>
          <w:bCs w:val="0"/>
          <w:noProof/>
          <w:sz w:val="24"/>
          <w:szCs w:val="24"/>
          <w:lang w:eastAsia="zh-CN" w:bidi="ta-IN"/>
        </w:rPr>
      </w:pPr>
      <w:hyperlink w:anchor="_Toc239243538" w:history="1">
        <w:r w:rsidRPr="00FF6058">
          <w:rPr>
            <w:rStyle w:val="Hyperlink"/>
            <w:noProof/>
          </w:rPr>
          <w:t>Principles and protocols for teaching and learning</w:t>
        </w:r>
        <w:r>
          <w:rPr>
            <w:noProof/>
            <w:webHidden/>
          </w:rPr>
          <w:tab/>
        </w:r>
        <w:r>
          <w:rPr>
            <w:noProof/>
            <w:webHidden/>
          </w:rPr>
          <w:fldChar w:fldCharType="begin"/>
        </w:r>
        <w:r>
          <w:rPr>
            <w:noProof/>
            <w:webHidden/>
          </w:rPr>
          <w:instrText xml:space="preserve"> PAGEREF _Toc239243538 \h </w:instrText>
        </w:r>
        <w:r>
          <w:rPr>
            <w:noProof/>
            <w:webHidden/>
          </w:rPr>
        </w:r>
        <w:r>
          <w:rPr>
            <w:noProof/>
            <w:webHidden/>
          </w:rPr>
          <w:fldChar w:fldCharType="separate"/>
        </w:r>
        <w:r>
          <w:rPr>
            <w:noProof/>
            <w:webHidden/>
          </w:rPr>
          <w:t>10</w:t>
        </w:r>
        <w:r>
          <w:rPr>
            <w:noProof/>
            <w:webHidden/>
          </w:rPr>
          <w:fldChar w:fldCharType="end"/>
        </w:r>
      </w:hyperlink>
    </w:p>
    <w:p w14:paraId="17675D98" w14:textId="3B2D4B2E" w:rsidR="003E7014" w:rsidRDefault="003E7014">
      <w:pPr>
        <w:pStyle w:val="TOC2"/>
        <w:rPr>
          <w:rFonts w:asciiTheme="minorHAnsi" w:hAnsiTheme="minorHAnsi"/>
          <w:noProof/>
          <w:sz w:val="24"/>
          <w:szCs w:val="24"/>
          <w:lang w:eastAsia="zh-CN" w:bidi="ta-IN"/>
        </w:rPr>
      </w:pPr>
      <w:hyperlink w:anchor="_Toc239243539" w:history="1">
        <w:r w:rsidRPr="00FF6058">
          <w:rPr>
            <w:rStyle w:val="Hyperlink"/>
            <w:noProof/>
          </w:rPr>
          <w:t>Cultural safety and responsiveness</w:t>
        </w:r>
        <w:r>
          <w:rPr>
            <w:noProof/>
            <w:webHidden/>
          </w:rPr>
          <w:tab/>
        </w:r>
        <w:r>
          <w:rPr>
            <w:noProof/>
            <w:webHidden/>
          </w:rPr>
          <w:fldChar w:fldCharType="begin"/>
        </w:r>
        <w:r>
          <w:rPr>
            <w:noProof/>
            <w:webHidden/>
          </w:rPr>
          <w:instrText xml:space="preserve"> PAGEREF _Toc239243539 \h </w:instrText>
        </w:r>
        <w:r>
          <w:rPr>
            <w:noProof/>
            <w:webHidden/>
          </w:rPr>
        </w:r>
        <w:r>
          <w:rPr>
            <w:noProof/>
            <w:webHidden/>
          </w:rPr>
          <w:fldChar w:fldCharType="separate"/>
        </w:r>
        <w:r>
          <w:rPr>
            <w:noProof/>
            <w:webHidden/>
          </w:rPr>
          <w:t>10</w:t>
        </w:r>
        <w:r>
          <w:rPr>
            <w:noProof/>
            <w:webHidden/>
          </w:rPr>
          <w:fldChar w:fldCharType="end"/>
        </w:r>
      </w:hyperlink>
    </w:p>
    <w:p w14:paraId="737E3D3F" w14:textId="3D148903" w:rsidR="003E7014" w:rsidRDefault="003E7014">
      <w:pPr>
        <w:pStyle w:val="TOC2"/>
        <w:rPr>
          <w:rFonts w:asciiTheme="minorHAnsi" w:hAnsiTheme="minorHAnsi"/>
          <w:noProof/>
          <w:sz w:val="24"/>
          <w:szCs w:val="24"/>
          <w:lang w:eastAsia="zh-CN" w:bidi="ta-IN"/>
        </w:rPr>
      </w:pPr>
      <w:hyperlink w:anchor="_Toc239243540" w:history="1">
        <w:r w:rsidRPr="00FF6058">
          <w:rPr>
            <w:rStyle w:val="Hyperlink"/>
            <w:noProof/>
          </w:rPr>
          <w:t>Historic terminology</w:t>
        </w:r>
        <w:r>
          <w:rPr>
            <w:noProof/>
            <w:webHidden/>
          </w:rPr>
          <w:tab/>
        </w:r>
        <w:r>
          <w:rPr>
            <w:noProof/>
            <w:webHidden/>
          </w:rPr>
          <w:fldChar w:fldCharType="begin"/>
        </w:r>
        <w:r>
          <w:rPr>
            <w:noProof/>
            <w:webHidden/>
          </w:rPr>
          <w:instrText xml:space="preserve"> PAGEREF _Toc239243540 \h </w:instrText>
        </w:r>
        <w:r>
          <w:rPr>
            <w:noProof/>
            <w:webHidden/>
          </w:rPr>
        </w:r>
        <w:r>
          <w:rPr>
            <w:noProof/>
            <w:webHidden/>
          </w:rPr>
          <w:fldChar w:fldCharType="separate"/>
        </w:r>
        <w:r>
          <w:rPr>
            <w:noProof/>
            <w:webHidden/>
          </w:rPr>
          <w:t>10</w:t>
        </w:r>
        <w:r>
          <w:rPr>
            <w:noProof/>
            <w:webHidden/>
          </w:rPr>
          <w:fldChar w:fldCharType="end"/>
        </w:r>
      </w:hyperlink>
    </w:p>
    <w:p w14:paraId="4D00A075" w14:textId="3F5214F5" w:rsidR="003E7014" w:rsidRDefault="003E7014">
      <w:pPr>
        <w:pStyle w:val="TOC2"/>
        <w:rPr>
          <w:rFonts w:asciiTheme="minorHAnsi" w:hAnsiTheme="minorHAnsi"/>
          <w:noProof/>
          <w:sz w:val="24"/>
          <w:szCs w:val="24"/>
          <w:lang w:eastAsia="zh-CN" w:bidi="ta-IN"/>
        </w:rPr>
      </w:pPr>
      <w:hyperlink w:anchor="_Toc239243541" w:history="1">
        <w:r w:rsidRPr="00FF6058">
          <w:rPr>
            <w:rStyle w:val="Hyperlink"/>
            <w:noProof/>
          </w:rPr>
          <w:t>Teaching and learning program</w:t>
        </w:r>
        <w:r>
          <w:rPr>
            <w:noProof/>
            <w:webHidden/>
          </w:rPr>
          <w:tab/>
        </w:r>
        <w:r>
          <w:rPr>
            <w:noProof/>
            <w:webHidden/>
          </w:rPr>
          <w:fldChar w:fldCharType="begin"/>
        </w:r>
        <w:r>
          <w:rPr>
            <w:noProof/>
            <w:webHidden/>
          </w:rPr>
          <w:instrText xml:space="preserve"> PAGEREF _Toc239243541 \h </w:instrText>
        </w:r>
        <w:r>
          <w:rPr>
            <w:noProof/>
            <w:webHidden/>
          </w:rPr>
        </w:r>
        <w:r>
          <w:rPr>
            <w:noProof/>
            <w:webHidden/>
          </w:rPr>
          <w:fldChar w:fldCharType="separate"/>
        </w:r>
        <w:r>
          <w:rPr>
            <w:noProof/>
            <w:webHidden/>
          </w:rPr>
          <w:t>11</w:t>
        </w:r>
        <w:r>
          <w:rPr>
            <w:noProof/>
            <w:webHidden/>
          </w:rPr>
          <w:fldChar w:fldCharType="end"/>
        </w:r>
      </w:hyperlink>
    </w:p>
    <w:p w14:paraId="2C188B09" w14:textId="151764E2" w:rsidR="003E7014" w:rsidRDefault="003E7014">
      <w:pPr>
        <w:pStyle w:val="TOC1"/>
        <w:rPr>
          <w:rFonts w:asciiTheme="minorHAnsi" w:hAnsiTheme="minorHAnsi"/>
          <w:b w:val="0"/>
          <w:bCs w:val="0"/>
          <w:noProof/>
          <w:sz w:val="24"/>
          <w:szCs w:val="24"/>
          <w:lang w:eastAsia="zh-CN" w:bidi="ta-IN"/>
        </w:rPr>
      </w:pPr>
      <w:hyperlink w:anchor="_Toc239243542" w:history="1">
        <w:r w:rsidRPr="00FF6058">
          <w:rPr>
            <w:rStyle w:val="Hyperlink"/>
            <w:noProof/>
          </w:rPr>
          <w:t>Unit 3</w:t>
        </w:r>
        <w:r>
          <w:rPr>
            <w:noProof/>
            <w:webHidden/>
          </w:rPr>
          <w:tab/>
        </w:r>
        <w:r>
          <w:rPr>
            <w:noProof/>
            <w:webHidden/>
          </w:rPr>
          <w:fldChar w:fldCharType="begin"/>
        </w:r>
        <w:r>
          <w:rPr>
            <w:noProof/>
            <w:webHidden/>
          </w:rPr>
          <w:instrText xml:space="preserve"> PAGEREF _Toc239243542 \h </w:instrText>
        </w:r>
        <w:r>
          <w:rPr>
            <w:noProof/>
            <w:webHidden/>
          </w:rPr>
        </w:r>
        <w:r>
          <w:rPr>
            <w:noProof/>
            <w:webHidden/>
          </w:rPr>
          <w:fldChar w:fldCharType="separate"/>
        </w:r>
        <w:r>
          <w:rPr>
            <w:noProof/>
            <w:webHidden/>
          </w:rPr>
          <w:t>12</w:t>
        </w:r>
        <w:r>
          <w:rPr>
            <w:noProof/>
            <w:webHidden/>
          </w:rPr>
          <w:fldChar w:fldCharType="end"/>
        </w:r>
      </w:hyperlink>
    </w:p>
    <w:p w14:paraId="449AACA4" w14:textId="56911BBF" w:rsidR="003E7014" w:rsidRDefault="003E7014">
      <w:pPr>
        <w:pStyle w:val="TOC2"/>
        <w:rPr>
          <w:rFonts w:asciiTheme="minorHAnsi" w:hAnsiTheme="minorHAnsi"/>
          <w:noProof/>
          <w:sz w:val="24"/>
          <w:szCs w:val="24"/>
          <w:lang w:eastAsia="zh-CN" w:bidi="ta-IN"/>
        </w:rPr>
      </w:pPr>
      <w:hyperlink w:anchor="_Toc239243543" w:history="1">
        <w:r w:rsidRPr="00FF6058">
          <w:rPr>
            <w:rStyle w:val="Hyperlink"/>
            <w:noProof/>
          </w:rPr>
          <w:t>Unit description</w:t>
        </w:r>
        <w:r>
          <w:rPr>
            <w:noProof/>
            <w:webHidden/>
          </w:rPr>
          <w:tab/>
        </w:r>
        <w:r>
          <w:rPr>
            <w:noProof/>
            <w:webHidden/>
          </w:rPr>
          <w:fldChar w:fldCharType="begin"/>
        </w:r>
        <w:r>
          <w:rPr>
            <w:noProof/>
            <w:webHidden/>
          </w:rPr>
          <w:instrText xml:space="preserve"> PAGEREF _Toc239243543 \h </w:instrText>
        </w:r>
        <w:r>
          <w:rPr>
            <w:noProof/>
            <w:webHidden/>
          </w:rPr>
        </w:r>
        <w:r>
          <w:rPr>
            <w:noProof/>
            <w:webHidden/>
          </w:rPr>
          <w:fldChar w:fldCharType="separate"/>
        </w:r>
        <w:r>
          <w:rPr>
            <w:noProof/>
            <w:webHidden/>
          </w:rPr>
          <w:t>12</w:t>
        </w:r>
        <w:r>
          <w:rPr>
            <w:noProof/>
            <w:webHidden/>
          </w:rPr>
          <w:fldChar w:fldCharType="end"/>
        </w:r>
      </w:hyperlink>
    </w:p>
    <w:p w14:paraId="7CDDD748" w14:textId="5DD477EF" w:rsidR="003E7014" w:rsidRDefault="003E7014">
      <w:pPr>
        <w:pStyle w:val="TOC2"/>
        <w:rPr>
          <w:rFonts w:asciiTheme="minorHAnsi" w:hAnsiTheme="minorHAnsi"/>
          <w:noProof/>
          <w:sz w:val="24"/>
          <w:szCs w:val="24"/>
          <w:lang w:eastAsia="zh-CN" w:bidi="ta-IN"/>
        </w:rPr>
      </w:pPr>
      <w:hyperlink w:anchor="_Toc239243544" w:history="1">
        <w:r w:rsidRPr="00FF6058">
          <w:rPr>
            <w:rStyle w:val="Hyperlink"/>
            <w:noProof/>
          </w:rPr>
          <w:t>Unit content</w:t>
        </w:r>
        <w:r>
          <w:rPr>
            <w:noProof/>
            <w:webHidden/>
          </w:rPr>
          <w:tab/>
        </w:r>
        <w:r>
          <w:rPr>
            <w:noProof/>
            <w:webHidden/>
          </w:rPr>
          <w:fldChar w:fldCharType="begin"/>
        </w:r>
        <w:r>
          <w:rPr>
            <w:noProof/>
            <w:webHidden/>
          </w:rPr>
          <w:instrText xml:space="preserve"> PAGEREF _Toc239243544 \h </w:instrText>
        </w:r>
        <w:r>
          <w:rPr>
            <w:noProof/>
            <w:webHidden/>
          </w:rPr>
        </w:r>
        <w:r>
          <w:rPr>
            <w:noProof/>
            <w:webHidden/>
          </w:rPr>
          <w:fldChar w:fldCharType="separate"/>
        </w:r>
        <w:r>
          <w:rPr>
            <w:noProof/>
            <w:webHidden/>
          </w:rPr>
          <w:t>12</w:t>
        </w:r>
        <w:r>
          <w:rPr>
            <w:noProof/>
            <w:webHidden/>
          </w:rPr>
          <w:fldChar w:fldCharType="end"/>
        </w:r>
      </w:hyperlink>
    </w:p>
    <w:p w14:paraId="6598DED6" w14:textId="056C000E" w:rsidR="003E7014" w:rsidRDefault="003E7014">
      <w:pPr>
        <w:pStyle w:val="TOC1"/>
        <w:rPr>
          <w:rFonts w:asciiTheme="minorHAnsi" w:hAnsiTheme="minorHAnsi"/>
          <w:b w:val="0"/>
          <w:bCs w:val="0"/>
          <w:noProof/>
          <w:sz w:val="24"/>
          <w:szCs w:val="24"/>
          <w:lang w:eastAsia="zh-CN" w:bidi="ta-IN"/>
        </w:rPr>
      </w:pPr>
      <w:hyperlink w:anchor="_Toc239243545" w:history="1">
        <w:r w:rsidRPr="00FF6058">
          <w:rPr>
            <w:rStyle w:val="Hyperlink"/>
            <w:noProof/>
          </w:rPr>
          <w:t>Unit 4</w:t>
        </w:r>
        <w:r>
          <w:rPr>
            <w:noProof/>
            <w:webHidden/>
          </w:rPr>
          <w:tab/>
        </w:r>
        <w:r>
          <w:rPr>
            <w:noProof/>
            <w:webHidden/>
          </w:rPr>
          <w:fldChar w:fldCharType="begin"/>
        </w:r>
        <w:r>
          <w:rPr>
            <w:noProof/>
            <w:webHidden/>
          </w:rPr>
          <w:instrText xml:space="preserve"> PAGEREF _Toc239243545 \h </w:instrText>
        </w:r>
        <w:r>
          <w:rPr>
            <w:noProof/>
            <w:webHidden/>
          </w:rPr>
        </w:r>
        <w:r>
          <w:rPr>
            <w:noProof/>
            <w:webHidden/>
          </w:rPr>
          <w:fldChar w:fldCharType="separate"/>
        </w:r>
        <w:r>
          <w:rPr>
            <w:noProof/>
            <w:webHidden/>
          </w:rPr>
          <w:t>16</w:t>
        </w:r>
        <w:r>
          <w:rPr>
            <w:noProof/>
            <w:webHidden/>
          </w:rPr>
          <w:fldChar w:fldCharType="end"/>
        </w:r>
      </w:hyperlink>
    </w:p>
    <w:p w14:paraId="34A9B759" w14:textId="1F90C23F" w:rsidR="003E7014" w:rsidRDefault="003E7014">
      <w:pPr>
        <w:pStyle w:val="TOC2"/>
        <w:rPr>
          <w:rFonts w:asciiTheme="minorHAnsi" w:hAnsiTheme="minorHAnsi"/>
          <w:noProof/>
          <w:sz w:val="24"/>
          <w:szCs w:val="24"/>
          <w:lang w:eastAsia="zh-CN" w:bidi="ta-IN"/>
        </w:rPr>
      </w:pPr>
      <w:hyperlink w:anchor="_Toc239243546" w:history="1">
        <w:r w:rsidRPr="00FF6058">
          <w:rPr>
            <w:rStyle w:val="Hyperlink"/>
            <w:noProof/>
          </w:rPr>
          <w:t>Unit description</w:t>
        </w:r>
        <w:r>
          <w:rPr>
            <w:noProof/>
            <w:webHidden/>
          </w:rPr>
          <w:tab/>
        </w:r>
        <w:r>
          <w:rPr>
            <w:noProof/>
            <w:webHidden/>
          </w:rPr>
          <w:fldChar w:fldCharType="begin"/>
        </w:r>
        <w:r>
          <w:rPr>
            <w:noProof/>
            <w:webHidden/>
          </w:rPr>
          <w:instrText xml:space="preserve"> PAGEREF _Toc239243546 \h </w:instrText>
        </w:r>
        <w:r>
          <w:rPr>
            <w:noProof/>
            <w:webHidden/>
          </w:rPr>
        </w:r>
        <w:r>
          <w:rPr>
            <w:noProof/>
            <w:webHidden/>
          </w:rPr>
          <w:fldChar w:fldCharType="separate"/>
        </w:r>
        <w:r>
          <w:rPr>
            <w:noProof/>
            <w:webHidden/>
          </w:rPr>
          <w:t>16</w:t>
        </w:r>
        <w:r>
          <w:rPr>
            <w:noProof/>
            <w:webHidden/>
          </w:rPr>
          <w:fldChar w:fldCharType="end"/>
        </w:r>
      </w:hyperlink>
    </w:p>
    <w:p w14:paraId="6DEB919E" w14:textId="228B1A02" w:rsidR="003E7014" w:rsidRDefault="003E7014">
      <w:pPr>
        <w:pStyle w:val="TOC2"/>
        <w:rPr>
          <w:rFonts w:asciiTheme="minorHAnsi" w:hAnsiTheme="minorHAnsi"/>
          <w:noProof/>
          <w:sz w:val="24"/>
          <w:szCs w:val="24"/>
          <w:lang w:eastAsia="zh-CN" w:bidi="ta-IN"/>
        </w:rPr>
      </w:pPr>
      <w:hyperlink w:anchor="_Toc239243547" w:history="1">
        <w:r w:rsidRPr="00FF6058">
          <w:rPr>
            <w:rStyle w:val="Hyperlink"/>
            <w:noProof/>
          </w:rPr>
          <w:t>Unit content</w:t>
        </w:r>
        <w:r>
          <w:rPr>
            <w:noProof/>
            <w:webHidden/>
          </w:rPr>
          <w:tab/>
        </w:r>
        <w:r>
          <w:rPr>
            <w:noProof/>
            <w:webHidden/>
          </w:rPr>
          <w:fldChar w:fldCharType="begin"/>
        </w:r>
        <w:r>
          <w:rPr>
            <w:noProof/>
            <w:webHidden/>
          </w:rPr>
          <w:instrText xml:space="preserve"> PAGEREF _Toc239243547 \h </w:instrText>
        </w:r>
        <w:r>
          <w:rPr>
            <w:noProof/>
            <w:webHidden/>
          </w:rPr>
        </w:r>
        <w:r>
          <w:rPr>
            <w:noProof/>
            <w:webHidden/>
          </w:rPr>
          <w:fldChar w:fldCharType="separate"/>
        </w:r>
        <w:r>
          <w:rPr>
            <w:noProof/>
            <w:webHidden/>
          </w:rPr>
          <w:t>16</w:t>
        </w:r>
        <w:r>
          <w:rPr>
            <w:noProof/>
            <w:webHidden/>
          </w:rPr>
          <w:fldChar w:fldCharType="end"/>
        </w:r>
      </w:hyperlink>
    </w:p>
    <w:p w14:paraId="013E54C3" w14:textId="18E89082" w:rsidR="003E7014" w:rsidRDefault="003E7014">
      <w:pPr>
        <w:pStyle w:val="TOC1"/>
        <w:rPr>
          <w:rFonts w:asciiTheme="minorHAnsi" w:hAnsiTheme="minorHAnsi"/>
          <w:b w:val="0"/>
          <w:bCs w:val="0"/>
          <w:noProof/>
          <w:sz w:val="24"/>
          <w:szCs w:val="24"/>
          <w:lang w:eastAsia="zh-CN" w:bidi="ta-IN"/>
        </w:rPr>
      </w:pPr>
      <w:hyperlink w:anchor="_Toc239243548" w:history="1">
        <w:r w:rsidRPr="00FF6058">
          <w:rPr>
            <w:rStyle w:val="Hyperlink"/>
            <w:noProof/>
          </w:rPr>
          <w:t>Assessment</w:t>
        </w:r>
        <w:r>
          <w:rPr>
            <w:noProof/>
            <w:webHidden/>
          </w:rPr>
          <w:tab/>
        </w:r>
        <w:r>
          <w:rPr>
            <w:noProof/>
            <w:webHidden/>
          </w:rPr>
          <w:fldChar w:fldCharType="begin"/>
        </w:r>
        <w:r>
          <w:rPr>
            <w:noProof/>
            <w:webHidden/>
          </w:rPr>
          <w:instrText xml:space="preserve"> PAGEREF _Toc239243548 \h </w:instrText>
        </w:r>
        <w:r>
          <w:rPr>
            <w:noProof/>
            <w:webHidden/>
          </w:rPr>
        </w:r>
        <w:r>
          <w:rPr>
            <w:noProof/>
            <w:webHidden/>
          </w:rPr>
          <w:fldChar w:fldCharType="separate"/>
        </w:r>
        <w:r>
          <w:rPr>
            <w:noProof/>
            <w:webHidden/>
          </w:rPr>
          <w:t>19</w:t>
        </w:r>
        <w:r>
          <w:rPr>
            <w:noProof/>
            <w:webHidden/>
          </w:rPr>
          <w:fldChar w:fldCharType="end"/>
        </w:r>
      </w:hyperlink>
    </w:p>
    <w:p w14:paraId="4F4661C7" w14:textId="6E140B5F" w:rsidR="003E7014" w:rsidRDefault="003E7014">
      <w:pPr>
        <w:pStyle w:val="TOC2"/>
        <w:rPr>
          <w:rFonts w:asciiTheme="minorHAnsi" w:hAnsiTheme="minorHAnsi"/>
          <w:noProof/>
          <w:sz w:val="24"/>
          <w:szCs w:val="24"/>
          <w:lang w:eastAsia="zh-CN" w:bidi="ta-IN"/>
        </w:rPr>
      </w:pPr>
      <w:hyperlink w:anchor="_Toc239243549" w:history="1">
        <w:r w:rsidRPr="00FF6058">
          <w:rPr>
            <w:rStyle w:val="Hyperlink"/>
            <w:noProof/>
          </w:rPr>
          <w:t>School-based assessment</w:t>
        </w:r>
        <w:r>
          <w:rPr>
            <w:noProof/>
            <w:webHidden/>
          </w:rPr>
          <w:tab/>
        </w:r>
        <w:r>
          <w:rPr>
            <w:noProof/>
            <w:webHidden/>
          </w:rPr>
          <w:fldChar w:fldCharType="begin"/>
        </w:r>
        <w:r>
          <w:rPr>
            <w:noProof/>
            <w:webHidden/>
          </w:rPr>
          <w:instrText xml:space="preserve"> PAGEREF _Toc239243549 \h </w:instrText>
        </w:r>
        <w:r>
          <w:rPr>
            <w:noProof/>
            <w:webHidden/>
          </w:rPr>
        </w:r>
        <w:r>
          <w:rPr>
            <w:noProof/>
            <w:webHidden/>
          </w:rPr>
          <w:fldChar w:fldCharType="separate"/>
        </w:r>
        <w:r>
          <w:rPr>
            <w:noProof/>
            <w:webHidden/>
          </w:rPr>
          <w:t>19</w:t>
        </w:r>
        <w:r>
          <w:rPr>
            <w:noProof/>
            <w:webHidden/>
          </w:rPr>
          <w:fldChar w:fldCharType="end"/>
        </w:r>
      </w:hyperlink>
    </w:p>
    <w:p w14:paraId="5A21FE30" w14:textId="69921E1C" w:rsidR="003E7014" w:rsidRDefault="003E7014">
      <w:pPr>
        <w:pStyle w:val="TOC2"/>
        <w:rPr>
          <w:rFonts w:asciiTheme="minorHAnsi" w:hAnsiTheme="minorHAnsi"/>
          <w:noProof/>
          <w:sz w:val="24"/>
          <w:szCs w:val="24"/>
          <w:lang w:eastAsia="zh-CN" w:bidi="ta-IN"/>
        </w:rPr>
      </w:pPr>
      <w:hyperlink w:anchor="_Toc239243550" w:history="1">
        <w:r w:rsidRPr="00FF6058">
          <w:rPr>
            <w:rStyle w:val="Hyperlink"/>
            <w:noProof/>
          </w:rPr>
          <w:t>Assessment table – Year 12</w:t>
        </w:r>
        <w:r>
          <w:rPr>
            <w:noProof/>
            <w:webHidden/>
          </w:rPr>
          <w:tab/>
        </w:r>
        <w:r>
          <w:rPr>
            <w:noProof/>
            <w:webHidden/>
          </w:rPr>
          <w:fldChar w:fldCharType="begin"/>
        </w:r>
        <w:r>
          <w:rPr>
            <w:noProof/>
            <w:webHidden/>
          </w:rPr>
          <w:instrText xml:space="preserve"> PAGEREF _Toc239243550 \h </w:instrText>
        </w:r>
        <w:r>
          <w:rPr>
            <w:noProof/>
            <w:webHidden/>
          </w:rPr>
        </w:r>
        <w:r>
          <w:rPr>
            <w:noProof/>
            <w:webHidden/>
          </w:rPr>
          <w:fldChar w:fldCharType="separate"/>
        </w:r>
        <w:r>
          <w:rPr>
            <w:noProof/>
            <w:webHidden/>
          </w:rPr>
          <w:t>21</w:t>
        </w:r>
        <w:r>
          <w:rPr>
            <w:noProof/>
            <w:webHidden/>
          </w:rPr>
          <w:fldChar w:fldCharType="end"/>
        </w:r>
      </w:hyperlink>
    </w:p>
    <w:p w14:paraId="65215625" w14:textId="225B5B6C" w:rsidR="003E7014" w:rsidRDefault="003E7014">
      <w:pPr>
        <w:pStyle w:val="TOC2"/>
        <w:rPr>
          <w:rFonts w:asciiTheme="minorHAnsi" w:hAnsiTheme="minorHAnsi"/>
          <w:noProof/>
          <w:sz w:val="24"/>
          <w:szCs w:val="24"/>
          <w:lang w:eastAsia="zh-CN" w:bidi="ta-IN"/>
        </w:rPr>
      </w:pPr>
      <w:hyperlink w:anchor="_Toc239243551" w:history="1">
        <w:r w:rsidRPr="00FF6058">
          <w:rPr>
            <w:rStyle w:val="Hyperlink"/>
            <w:noProof/>
          </w:rPr>
          <w:t>Reporting</w:t>
        </w:r>
        <w:r>
          <w:rPr>
            <w:noProof/>
            <w:webHidden/>
          </w:rPr>
          <w:tab/>
        </w:r>
        <w:r>
          <w:rPr>
            <w:noProof/>
            <w:webHidden/>
          </w:rPr>
          <w:fldChar w:fldCharType="begin"/>
        </w:r>
        <w:r>
          <w:rPr>
            <w:noProof/>
            <w:webHidden/>
          </w:rPr>
          <w:instrText xml:space="preserve"> PAGEREF _Toc239243551 \h </w:instrText>
        </w:r>
        <w:r>
          <w:rPr>
            <w:noProof/>
            <w:webHidden/>
          </w:rPr>
        </w:r>
        <w:r>
          <w:rPr>
            <w:noProof/>
            <w:webHidden/>
          </w:rPr>
          <w:fldChar w:fldCharType="separate"/>
        </w:r>
        <w:r>
          <w:rPr>
            <w:noProof/>
            <w:webHidden/>
          </w:rPr>
          <w:t>22</w:t>
        </w:r>
        <w:r>
          <w:rPr>
            <w:noProof/>
            <w:webHidden/>
          </w:rPr>
          <w:fldChar w:fldCharType="end"/>
        </w:r>
      </w:hyperlink>
    </w:p>
    <w:p w14:paraId="4AF2BA0F" w14:textId="1112AE29" w:rsidR="003E7014" w:rsidRDefault="003E7014">
      <w:pPr>
        <w:pStyle w:val="TOC1"/>
        <w:rPr>
          <w:rFonts w:asciiTheme="minorHAnsi" w:hAnsiTheme="minorHAnsi"/>
          <w:b w:val="0"/>
          <w:bCs w:val="0"/>
          <w:noProof/>
          <w:sz w:val="24"/>
          <w:szCs w:val="24"/>
          <w:lang w:eastAsia="zh-CN" w:bidi="ta-IN"/>
        </w:rPr>
      </w:pPr>
      <w:hyperlink w:anchor="_Toc239243552" w:history="1">
        <w:r w:rsidRPr="00FF6058">
          <w:rPr>
            <w:rStyle w:val="Hyperlink"/>
            <w:noProof/>
          </w:rPr>
          <w:t>ATAR course examination</w:t>
        </w:r>
        <w:r>
          <w:rPr>
            <w:noProof/>
            <w:webHidden/>
          </w:rPr>
          <w:tab/>
        </w:r>
        <w:r>
          <w:rPr>
            <w:noProof/>
            <w:webHidden/>
          </w:rPr>
          <w:fldChar w:fldCharType="begin"/>
        </w:r>
        <w:r>
          <w:rPr>
            <w:noProof/>
            <w:webHidden/>
          </w:rPr>
          <w:instrText xml:space="preserve"> PAGEREF _Toc239243552 \h </w:instrText>
        </w:r>
        <w:r>
          <w:rPr>
            <w:noProof/>
            <w:webHidden/>
          </w:rPr>
        </w:r>
        <w:r>
          <w:rPr>
            <w:noProof/>
            <w:webHidden/>
          </w:rPr>
          <w:fldChar w:fldCharType="separate"/>
        </w:r>
        <w:r>
          <w:rPr>
            <w:noProof/>
            <w:webHidden/>
          </w:rPr>
          <w:t>23</w:t>
        </w:r>
        <w:r>
          <w:rPr>
            <w:noProof/>
            <w:webHidden/>
          </w:rPr>
          <w:fldChar w:fldCharType="end"/>
        </w:r>
      </w:hyperlink>
    </w:p>
    <w:p w14:paraId="5CD8AB83" w14:textId="423AF7A4" w:rsidR="003E7014" w:rsidRDefault="003E7014">
      <w:pPr>
        <w:pStyle w:val="TOC2"/>
        <w:rPr>
          <w:rFonts w:asciiTheme="minorHAnsi" w:hAnsiTheme="minorHAnsi"/>
          <w:noProof/>
          <w:sz w:val="24"/>
          <w:szCs w:val="24"/>
          <w:lang w:eastAsia="zh-CN" w:bidi="ta-IN"/>
        </w:rPr>
      </w:pPr>
      <w:hyperlink w:anchor="_Toc239243553" w:history="1">
        <w:r w:rsidRPr="00FF6058">
          <w:rPr>
            <w:rStyle w:val="Hyperlink"/>
            <w:noProof/>
          </w:rPr>
          <w:t>Examination design brief – Year 12</w:t>
        </w:r>
        <w:r>
          <w:rPr>
            <w:noProof/>
            <w:webHidden/>
          </w:rPr>
          <w:tab/>
        </w:r>
        <w:r>
          <w:rPr>
            <w:noProof/>
            <w:webHidden/>
          </w:rPr>
          <w:fldChar w:fldCharType="begin"/>
        </w:r>
        <w:r>
          <w:rPr>
            <w:noProof/>
            <w:webHidden/>
          </w:rPr>
          <w:instrText xml:space="preserve"> PAGEREF _Toc239243553 \h </w:instrText>
        </w:r>
        <w:r>
          <w:rPr>
            <w:noProof/>
            <w:webHidden/>
          </w:rPr>
        </w:r>
        <w:r>
          <w:rPr>
            <w:noProof/>
            <w:webHidden/>
          </w:rPr>
          <w:fldChar w:fldCharType="separate"/>
        </w:r>
        <w:r>
          <w:rPr>
            <w:noProof/>
            <w:webHidden/>
          </w:rPr>
          <w:t>23</w:t>
        </w:r>
        <w:r>
          <w:rPr>
            <w:noProof/>
            <w:webHidden/>
          </w:rPr>
          <w:fldChar w:fldCharType="end"/>
        </w:r>
      </w:hyperlink>
    </w:p>
    <w:p w14:paraId="7F38A72A" w14:textId="550F1F1F" w:rsidR="003E7014" w:rsidRDefault="003E7014">
      <w:pPr>
        <w:pStyle w:val="TOC1"/>
        <w:rPr>
          <w:rFonts w:asciiTheme="minorHAnsi" w:hAnsiTheme="minorHAnsi"/>
          <w:b w:val="0"/>
          <w:bCs w:val="0"/>
          <w:noProof/>
          <w:sz w:val="24"/>
          <w:szCs w:val="24"/>
          <w:lang w:eastAsia="zh-CN" w:bidi="ta-IN"/>
        </w:rPr>
      </w:pPr>
      <w:hyperlink w:anchor="_Toc239243554" w:history="1">
        <w:r w:rsidRPr="00FF6058">
          <w:rPr>
            <w:rStyle w:val="Hyperlink"/>
            <w:noProof/>
          </w:rPr>
          <w:t>Appendix 1 – Grade descriptions Year 12</w:t>
        </w:r>
        <w:r>
          <w:rPr>
            <w:noProof/>
            <w:webHidden/>
          </w:rPr>
          <w:tab/>
        </w:r>
        <w:r>
          <w:rPr>
            <w:noProof/>
            <w:webHidden/>
          </w:rPr>
          <w:fldChar w:fldCharType="begin"/>
        </w:r>
        <w:r>
          <w:rPr>
            <w:noProof/>
            <w:webHidden/>
          </w:rPr>
          <w:instrText xml:space="preserve"> PAGEREF _Toc239243554 \h </w:instrText>
        </w:r>
        <w:r>
          <w:rPr>
            <w:noProof/>
            <w:webHidden/>
          </w:rPr>
        </w:r>
        <w:r>
          <w:rPr>
            <w:noProof/>
            <w:webHidden/>
          </w:rPr>
          <w:fldChar w:fldCharType="separate"/>
        </w:r>
        <w:r>
          <w:rPr>
            <w:noProof/>
            <w:webHidden/>
          </w:rPr>
          <w:t>24</w:t>
        </w:r>
        <w:r>
          <w:rPr>
            <w:noProof/>
            <w:webHidden/>
          </w:rPr>
          <w:fldChar w:fldCharType="end"/>
        </w:r>
      </w:hyperlink>
    </w:p>
    <w:p w14:paraId="3B71E9A6" w14:textId="213B40C0" w:rsidR="003E7014" w:rsidRDefault="003E7014">
      <w:pPr>
        <w:pStyle w:val="TOC1"/>
        <w:rPr>
          <w:rFonts w:asciiTheme="minorHAnsi" w:hAnsiTheme="minorHAnsi"/>
          <w:b w:val="0"/>
          <w:bCs w:val="0"/>
          <w:noProof/>
          <w:sz w:val="24"/>
          <w:szCs w:val="24"/>
          <w:lang w:eastAsia="zh-CN" w:bidi="ta-IN"/>
        </w:rPr>
      </w:pPr>
      <w:hyperlink w:anchor="_Toc239243555" w:history="1">
        <w:r w:rsidRPr="00FF6058">
          <w:rPr>
            <w:rStyle w:val="Hyperlink"/>
            <w:noProof/>
          </w:rPr>
          <w:t>Acknowledgements</w:t>
        </w:r>
        <w:r>
          <w:rPr>
            <w:noProof/>
            <w:webHidden/>
          </w:rPr>
          <w:tab/>
        </w:r>
        <w:r>
          <w:rPr>
            <w:noProof/>
            <w:webHidden/>
          </w:rPr>
          <w:fldChar w:fldCharType="begin"/>
        </w:r>
        <w:r>
          <w:rPr>
            <w:noProof/>
            <w:webHidden/>
          </w:rPr>
          <w:instrText xml:space="preserve"> PAGEREF _Toc239243555 \h </w:instrText>
        </w:r>
        <w:r>
          <w:rPr>
            <w:noProof/>
            <w:webHidden/>
          </w:rPr>
        </w:r>
        <w:r>
          <w:rPr>
            <w:noProof/>
            <w:webHidden/>
          </w:rPr>
          <w:fldChar w:fldCharType="separate"/>
        </w:r>
        <w:r>
          <w:rPr>
            <w:noProof/>
            <w:webHidden/>
          </w:rPr>
          <w:t>26</w:t>
        </w:r>
        <w:r>
          <w:rPr>
            <w:noProof/>
            <w:webHidden/>
          </w:rPr>
          <w:fldChar w:fldCharType="end"/>
        </w:r>
      </w:hyperlink>
    </w:p>
    <w:p w14:paraId="32148623" w14:textId="1092B874" w:rsidR="00643FDD" w:rsidRDefault="0016055A" w:rsidP="00643FDD">
      <w:pPr>
        <w:rPr>
          <w:b/>
          <w:bCs/>
          <w:color w:val="410B68" w:themeColor="accent1" w:themeShade="BF"/>
          <w:sz w:val="40"/>
          <w:szCs w:val="40"/>
        </w:rPr>
        <w:sectPr w:rsidR="00643FDD" w:rsidSect="00643FDD">
          <w:headerReference w:type="even" r:id="rId14"/>
          <w:headerReference w:type="default" r:id="rId15"/>
          <w:footerReference w:type="even" r:id="rId16"/>
          <w:footerReference w:type="default" r:id="rId17"/>
          <w:type w:val="oddPage"/>
          <w:pgSz w:w="11906" w:h="16838" w:code="9"/>
          <w:pgMar w:top="1644" w:right="1418" w:bottom="1276" w:left="1418" w:header="680" w:footer="567" w:gutter="0"/>
          <w:pgNumType w:fmt="lowerRoman"/>
          <w:cols w:space="709"/>
          <w:docGrid w:linePitch="360"/>
        </w:sectPr>
      </w:pPr>
      <w:r>
        <w:rPr>
          <w:b/>
          <w:bCs/>
          <w:color w:val="410B68" w:themeColor="accent1" w:themeShade="BF"/>
          <w:sz w:val="40"/>
          <w:szCs w:val="40"/>
        </w:rPr>
        <w:fldChar w:fldCharType="end"/>
      </w:r>
    </w:p>
    <w:p w14:paraId="26B7D426" w14:textId="3FAEDB01" w:rsidR="00416C3D" w:rsidRPr="00C161A9" w:rsidRDefault="00416C3D" w:rsidP="00643FDD">
      <w:pPr>
        <w:pStyle w:val="SCSAHeading1"/>
      </w:pPr>
      <w:bookmarkStart w:id="1" w:name="_Toc239243532"/>
      <w:r w:rsidRPr="00C161A9">
        <w:lastRenderedPageBreak/>
        <w:t>Rationale</w:t>
      </w:r>
      <w:bookmarkEnd w:id="0"/>
      <w:bookmarkEnd w:id="1"/>
    </w:p>
    <w:p w14:paraId="69F07B8F" w14:textId="77777777" w:rsidR="007B755D" w:rsidRDefault="007B755D" w:rsidP="007B755D">
      <w:pPr>
        <w:ind w:left="30"/>
        <w:rPr>
          <w:rFonts w:cs="Calibri"/>
          <w:kern w:val="0"/>
          <w:lang w:eastAsia="en-AU"/>
        </w:rPr>
      </w:pPr>
      <w:bookmarkStart w:id="2" w:name="_Toc347908200"/>
      <w:r w:rsidRPr="00702308">
        <w:rPr>
          <w:rFonts w:cs="Calibri"/>
          <w:kern w:val="0"/>
          <w:lang w:eastAsia="en-AU"/>
        </w:rPr>
        <w:t>The Aboriginal and Intercultural Studies ATAR course explores the histories, cultures and contemporary experiences of Australian First Nations Peoples, emphasising their enduring connections to Country and their contributions to Australian identity. Th</w:t>
      </w:r>
      <w:r>
        <w:rPr>
          <w:rFonts w:cs="Calibri"/>
          <w:kern w:val="0"/>
          <w:lang w:eastAsia="en-AU"/>
        </w:rPr>
        <w:t>e</w:t>
      </w:r>
      <w:r w:rsidRPr="00702308">
        <w:rPr>
          <w:rFonts w:cs="Calibri"/>
          <w:kern w:val="0"/>
          <w:lang w:eastAsia="en-AU"/>
        </w:rPr>
        <w:t xml:space="preserve"> course fosters intercultural understanding, respect and reconciliation by examining diverse perspectives, historical truths and social justice issues. Through critical thinking, ethical research and intercultural communication, students develop skills to engage meaningfully in discussions on complex cultural and historical topics</w:t>
      </w:r>
      <w:r>
        <w:rPr>
          <w:rFonts w:cs="Calibri"/>
          <w:kern w:val="0"/>
          <w:lang w:eastAsia="en-AU"/>
        </w:rPr>
        <w:t>.</w:t>
      </w:r>
    </w:p>
    <w:p w14:paraId="49C1051A" w14:textId="77777777" w:rsidR="007B755D" w:rsidRDefault="007B755D" w:rsidP="007B755D">
      <w:pPr>
        <w:ind w:left="30"/>
        <w:rPr>
          <w:rFonts w:cs="Calibri"/>
          <w:kern w:val="0"/>
          <w:lang w:eastAsia="en-AU"/>
        </w:rPr>
      </w:pPr>
      <w:r w:rsidRPr="00702308">
        <w:rPr>
          <w:rFonts w:cs="Calibri"/>
          <w:kern w:val="0"/>
          <w:lang w:eastAsia="en-AU"/>
        </w:rPr>
        <w:t xml:space="preserve">Students engage with First Nations Peoples’ connections to Country, the impact of historical and contemporary policies and the ongoing journey of truth-telling and reconciliation. They explore the </w:t>
      </w:r>
      <w:r>
        <w:rPr>
          <w:rFonts w:cs="Calibri"/>
          <w:kern w:val="0"/>
          <w:lang w:eastAsia="en-AU"/>
        </w:rPr>
        <w:t>continuing</w:t>
      </w:r>
      <w:r w:rsidRPr="00702308">
        <w:rPr>
          <w:rFonts w:cs="Calibri"/>
          <w:kern w:val="0"/>
          <w:lang w:eastAsia="en-AU"/>
        </w:rPr>
        <w:t xml:space="preserve"> impact of colonisation, including dispossession, the Stolen Generations and the struggle for land rights, while also examining the strength and resilience of First Nations Peoples in preserving and revitalising culture. Students engage with First Nations voices through literature, oral histories, film, policy analysis, and case studies of community initiatives. They compare the experiences of Australian First Nations Peoples with those of </w:t>
      </w:r>
      <w:r>
        <w:rPr>
          <w:rFonts w:cs="Calibri"/>
          <w:kern w:val="0"/>
          <w:lang w:eastAsia="en-AU"/>
        </w:rPr>
        <w:t xml:space="preserve">First Nations Peoples </w:t>
      </w:r>
      <w:r w:rsidRPr="00702308">
        <w:rPr>
          <w:rFonts w:cs="Calibri"/>
          <w:kern w:val="0"/>
          <w:lang w:eastAsia="en-AU"/>
        </w:rPr>
        <w:t>globally, developing an intercultural perspective on historical injustices and social change.</w:t>
      </w:r>
    </w:p>
    <w:p w14:paraId="0CED935C" w14:textId="77777777" w:rsidR="007B755D" w:rsidRDefault="007B755D" w:rsidP="007B755D">
      <w:pPr>
        <w:ind w:left="30"/>
        <w:rPr>
          <w:rFonts w:cs="Calibri"/>
          <w:kern w:val="0"/>
          <w:lang w:eastAsia="en-AU"/>
        </w:rPr>
      </w:pPr>
      <w:r>
        <w:rPr>
          <w:rFonts w:cs="Calibri"/>
          <w:kern w:val="0"/>
          <w:lang w:eastAsia="en-AU"/>
        </w:rPr>
        <w:t>S</w:t>
      </w:r>
      <w:r w:rsidRPr="00702308">
        <w:rPr>
          <w:rFonts w:cs="Calibri"/>
          <w:kern w:val="0"/>
          <w:lang w:eastAsia="en-AU"/>
        </w:rPr>
        <w:t>tudents learn to analyse diverse perspectives, assess the reliability and bias of sources and engage in respectful and informed discussions. The course enhances students' ability to navigate cultural differences with empathy, strengthening their skills in cross-cultural communication</w:t>
      </w:r>
      <w:r>
        <w:rPr>
          <w:rFonts w:cs="Calibri"/>
          <w:kern w:val="0"/>
          <w:lang w:eastAsia="en-AU"/>
        </w:rPr>
        <w:t xml:space="preserve"> </w:t>
      </w:r>
      <w:r w:rsidRPr="00702308">
        <w:rPr>
          <w:rFonts w:cs="Calibri"/>
          <w:kern w:val="0"/>
          <w:lang w:eastAsia="en-AU"/>
        </w:rPr>
        <w:t>and problem</w:t>
      </w:r>
      <w:r>
        <w:rPr>
          <w:rFonts w:cs="Calibri"/>
          <w:kern w:val="0"/>
          <w:lang w:eastAsia="en-AU"/>
        </w:rPr>
        <w:noBreakHyphen/>
      </w:r>
      <w:r w:rsidRPr="00702308">
        <w:rPr>
          <w:rFonts w:cs="Calibri"/>
          <w:kern w:val="0"/>
          <w:lang w:eastAsia="en-AU"/>
        </w:rPr>
        <w:t>solving. Through inquiry-based learning, students refine their ability to interpret evidence, construct well-supported arguments and apply ethical research practices, privileging First Nations Peoples’ voices and perspectives.</w:t>
      </w:r>
    </w:p>
    <w:p w14:paraId="113AECE4" w14:textId="77777777" w:rsidR="007B755D" w:rsidRDefault="007B755D" w:rsidP="007B755D">
      <w:pPr>
        <w:ind w:left="30"/>
        <w:rPr>
          <w:rFonts w:cs="Calibri"/>
          <w:kern w:val="0"/>
          <w:lang w:eastAsia="en-AU"/>
        </w:rPr>
      </w:pPr>
      <w:r w:rsidRPr="00702308">
        <w:rPr>
          <w:rFonts w:cs="Calibri"/>
          <w:kern w:val="0"/>
          <w:lang w:eastAsia="en-AU"/>
        </w:rPr>
        <w:t xml:space="preserve">The knowledge and skills gained through </w:t>
      </w:r>
      <w:r>
        <w:rPr>
          <w:rFonts w:cs="Calibri"/>
          <w:kern w:val="0"/>
          <w:lang w:eastAsia="en-AU"/>
        </w:rPr>
        <w:t>the</w:t>
      </w:r>
      <w:r w:rsidRPr="00702308">
        <w:rPr>
          <w:rFonts w:cs="Calibri"/>
          <w:kern w:val="0"/>
          <w:lang w:eastAsia="en-AU"/>
        </w:rPr>
        <w:t xml:space="preserve"> course have real-world applications </w:t>
      </w:r>
      <w:r>
        <w:rPr>
          <w:rFonts w:cs="Calibri"/>
          <w:kern w:val="0"/>
          <w:lang w:eastAsia="en-AU"/>
        </w:rPr>
        <w:t>as s</w:t>
      </w:r>
      <w:r w:rsidRPr="00702308">
        <w:rPr>
          <w:rFonts w:cs="Calibri"/>
          <w:kern w:val="0"/>
          <w:lang w:eastAsia="en-AU"/>
        </w:rPr>
        <w:t>tudents develop the ability to work effectively in culturally diverse environments</w:t>
      </w:r>
      <w:r>
        <w:rPr>
          <w:rFonts w:cs="Calibri"/>
          <w:kern w:val="0"/>
          <w:lang w:eastAsia="en-AU"/>
        </w:rPr>
        <w:t xml:space="preserve"> </w:t>
      </w:r>
      <w:r w:rsidRPr="00702308">
        <w:rPr>
          <w:rFonts w:cs="Calibri"/>
          <w:kern w:val="0"/>
          <w:lang w:eastAsia="en-AU"/>
        </w:rPr>
        <w:t>and contribute to reconciliation efforts in meaningful ways. Whether through community engagement, policy discussions, environmental conservation or education, students will be equipped to support initiatives that promote equity, respect and inclusion</w:t>
      </w:r>
      <w:r>
        <w:rPr>
          <w:rFonts w:cs="Calibri"/>
          <w:kern w:val="0"/>
          <w:lang w:eastAsia="en-AU"/>
        </w:rPr>
        <w:t>, and</w:t>
      </w:r>
      <w:r w:rsidRPr="00702308">
        <w:rPr>
          <w:rFonts w:cs="Calibri"/>
          <w:kern w:val="0"/>
          <w:lang w:eastAsia="en-AU"/>
        </w:rPr>
        <w:t xml:space="preserve"> participate in broader discussions about </w:t>
      </w:r>
      <w:r>
        <w:rPr>
          <w:rFonts w:cs="Calibri"/>
          <w:kern w:val="0"/>
          <w:lang w:eastAsia="en-AU"/>
        </w:rPr>
        <w:t xml:space="preserve">reconciliation, </w:t>
      </w:r>
      <w:r w:rsidRPr="00702308">
        <w:rPr>
          <w:rFonts w:cs="Calibri"/>
          <w:kern w:val="0"/>
          <w:lang w:eastAsia="en-AU"/>
        </w:rPr>
        <w:t>national identity, human rights and global citizenship.</w:t>
      </w:r>
    </w:p>
    <w:p w14:paraId="1C9EB0B6" w14:textId="77777777" w:rsidR="007B755D" w:rsidRPr="00632F08" w:rsidRDefault="007B755D" w:rsidP="007B755D">
      <w:pPr>
        <w:rPr>
          <w:rFonts w:cs="Calibri"/>
          <w:kern w:val="0"/>
          <w:lang w:eastAsia="en-AU"/>
        </w:rPr>
      </w:pPr>
      <w:r w:rsidRPr="001B7FD2">
        <w:rPr>
          <w:rFonts w:cs="Calibri"/>
          <w:kern w:val="0"/>
          <w:lang w:eastAsia="en-AU"/>
        </w:rPr>
        <w:t>This course prepares students for further education and careers in a wide range of fields where cultural competence, ethical awareness and intercultural understanding are essential.</w:t>
      </w:r>
      <w:r>
        <w:rPr>
          <w:rFonts w:cs="Calibri"/>
          <w:kern w:val="0"/>
          <w:lang w:eastAsia="en-AU"/>
        </w:rPr>
        <w:t xml:space="preserve"> </w:t>
      </w:r>
      <w:r w:rsidRPr="002058A7">
        <w:rPr>
          <w:rFonts w:cs="Calibri"/>
          <w:kern w:val="0"/>
          <w:lang w:eastAsia="en-AU"/>
        </w:rPr>
        <w:t>Potential pathways include</w:t>
      </w:r>
      <w:r>
        <w:rPr>
          <w:rFonts w:cs="Calibri"/>
          <w:kern w:val="0"/>
          <w:lang w:eastAsia="en-AU"/>
        </w:rPr>
        <w:t xml:space="preserve"> e</w:t>
      </w:r>
      <w:r w:rsidRPr="002058A7">
        <w:rPr>
          <w:rFonts w:cs="Calibri"/>
          <w:kern w:val="0"/>
          <w:lang w:eastAsia="en-AU"/>
        </w:rPr>
        <w:t>ducation</w:t>
      </w:r>
      <w:r>
        <w:rPr>
          <w:rFonts w:cs="Calibri"/>
          <w:kern w:val="0"/>
          <w:lang w:eastAsia="en-AU"/>
        </w:rPr>
        <w:t>, s</w:t>
      </w:r>
      <w:r w:rsidRPr="002E4F39">
        <w:rPr>
          <w:rFonts w:cs="Calibri"/>
          <w:kern w:val="0"/>
          <w:lang w:eastAsia="en-AU"/>
        </w:rPr>
        <w:t xml:space="preserve">ocial </w:t>
      </w:r>
      <w:r>
        <w:rPr>
          <w:rFonts w:cs="Calibri"/>
          <w:kern w:val="0"/>
          <w:lang w:eastAsia="en-AU"/>
        </w:rPr>
        <w:t>w</w:t>
      </w:r>
      <w:r w:rsidRPr="002E4F39">
        <w:rPr>
          <w:rFonts w:cs="Calibri"/>
          <w:kern w:val="0"/>
          <w:lang w:eastAsia="en-AU"/>
        </w:rPr>
        <w:t xml:space="preserve">ork and </w:t>
      </w:r>
      <w:r>
        <w:rPr>
          <w:rFonts w:cs="Calibri"/>
          <w:kern w:val="0"/>
          <w:lang w:eastAsia="en-AU"/>
        </w:rPr>
        <w:t>c</w:t>
      </w:r>
      <w:r w:rsidRPr="002E4F39">
        <w:rPr>
          <w:rFonts w:cs="Calibri"/>
          <w:kern w:val="0"/>
          <w:lang w:eastAsia="en-AU"/>
        </w:rPr>
        <w:t xml:space="preserve">ommunity </w:t>
      </w:r>
      <w:r>
        <w:rPr>
          <w:rFonts w:cs="Calibri"/>
          <w:kern w:val="0"/>
          <w:lang w:eastAsia="en-AU"/>
        </w:rPr>
        <w:t>s</w:t>
      </w:r>
      <w:r w:rsidRPr="002E4F39">
        <w:rPr>
          <w:rFonts w:cs="Calibri"/>
          <w:kern w:val="0"/>
          <w:lang w:eastAsia="en-AU"/>
        </w:rPr>
        <w:t>ervices</w:t>
      </w:r>
      <w:r>
        <w:rPr>
          <w:rFonts w:cs="Calibri"/>
          <w:kern w:val="0"/>
          <w:lang w:eastAsia="en-AU"/>
        </w:rPr>
        <w:t>, h</w:t>
      </w:r>
      <w:r w:rsidRPr="002E4F39">
        <w:rPr>
          <w:rFonts w:cs="Calibri"/>
          <w:kern w:val="0"/>
          <w:lang w:eastAsia="en-AU"/>
        </w:rPr>
        <w:t>ealth and wellbeing</w:t>
      </w:r>
      <w:r>
        <w:rPr>
          <w:rFonts w:cs="Calibri"/>
          <w:kern w:val="0"/>
          <w:lang w:eastAsia="en-AU"/>
        </w:rPr>
        <w:t>, e</w:t>
      </w:r>
      <w:r w:rsidRPr="002E4F39">
        <w:rPr>
          <w:rFonts w:cs="Calibri"/>
          <w:kern w:val="0"/>
          <w:lang w:eastAsia="en-AU"/>
        </w:rPr>
        <w:t>nvironmental and land management</w:t>
      </w:r>
      <w:r>
        <w:rPr>
          <w:rFonts w:cs="Calibri"/>
          <w:kern w:val="0"/>
          <w:lang w:eastAsia="en-AU"/>
        </w:rPr>
        <w:t>, l</w:t>
      </w:r>
      <w:r w:rsidRPr="002E4F39">
        <w:rPr>
          <w:rFonts w:cs="Calibri"/>
          <w:kern w:val="0"/>
          <w:lang w:eastAsia="en-AU"/>
        </w:rPr>
        <w:t>aw and justice</w:t>
      </w:r>
      <w:r>
        <w:rPr>
          <w:rFonts w:cs="Calibri"/>
          <w:kern w:val="0"/>
          <w:lang w:eastAsia="en-AU"/>
        </w:rPr>
        <w:t>, t</w:t>
      </w:r>
      <w:r w:rsidRPr="002E4F39">
        <w:rPr>
          <w:rFonts w:cs="Calibri"/>
          <w:kern w:val="0"/>
          <w:lang w:eastAsia="en-AU"/>
        </w:rPr>
        <w:t xml:space="preserve">ourism and cultural </w:t>
      </w:r>
      <w:r>
        <w:rPr>
          <w:rFonts w:cs="Calibri"/>
          <w:kern w:val="0"/>
          <w:lang w:eastAsia="en-AU"/>
        </w:rPr>
        <w:t>i</w:t>
      </w:r>
      <w:r w:rsidRPr="002E4F39">
        <w:rPr>
          <w:rFonts w:cs="Calibri"/>
          <w:kern w:val="0"/>
          <w:lang w:eastAsia="en-AU"/>
        </w:rPr>
        <w:t>nterpretation</w:t>
      </w:r>
      <w:r>
        <w:rPr>
          <w:rFonts w:cs="Calibri"/>
          <w:kern w:val="0"/>
          <w:lang w:eastAsia="en-AU"/>
        </w:rPr>
        <w:t>, m</w:t>
      </w:r>
      <w:r w:rsidRPr="002E4F39">
        <w:rPr>
          <w:rFonts w:cs="Calibri"/>
          <w:kern w:val="0"/>
          <w:lang w:eastAsia="en-AU"/>
        </w:rPr>
        <w:t>edia and communications</w:t>
      </w:r>
      <w:r>
        <w:rPr>
          <w:rFonts w:cs="Calibri"/>
          <w:kern w:val="0"/>
          <w:lang w:eastAsia="en-AU"/>
        </w:rPr>
        <w:t>,</w:t>
      </w:r>
      <w:r w:rsidRPr="002E4F39">
        <w:rPr>
          <w:rFonts w:cs="Calibri"/>
          <w:kern w:val="0"/>
          <w:lang w:eastAsia="en-AU"/>
        </w:rPr>
        <w:t xml:space="preserve"> </w:t>
      </w:r>
      <w:r>
        <w:rPr>
          <w:rFonts w:cs="Calibri"/>
          <w:kern w:val="0"/>
          <w:lang w:eastAsia="en-AU"/>
        </w:rPr>
        <w:t>a</w:t>
      </w:r>
      <w:r w:rsidRPr="002E4F39">
        <w:rPr>
          <w:rFonts w:cs="Calibri"/>
          <w:kern w:val="0"/>
          <w:lang w:eastAsia="en-AU"/>
        </w:rPr>
        <w:t>rts and cultural industries</w:t>
      </w:r>
      <w:r>
        <w:rPr>
          <w:rFonts w:cs="Calibri"/>
          <w:kern w:val="0"/>
          <w:lang w:eastAsia="en-AU"/>
        </w:rPr>
        <w:t>,</w:t>
      </w:r>
      <w:r w:rsidRPr="002E4F39">
        <w:rPr>
          <w:rFonts w:cs="Calibri"/>
          <w:kern w:val="0"/>
          <w:lang w:eastAsia="en-AU"/>
        </w:rPr>
        <w:t xml:space="preserve"> </w:t>
      </w:r>
      <w:r>
        <w:rPr>
          <w:rFonts w:cs="Calibri"/>
          <w:kern w:val="0"/>
          <w:lang w:eastAsia="en-AU"/>
        </w:rPr>
        <w:t>p</w:t>
      </w:r>
      <w:r w:rsidRPr="002E4F39">
        <w:rPr>
          <w:rFonts w:cs="Calibri"/>
          <w:kern w:val="0"/>
          <w:lang w:eastAsia="en-AU"/>
        </w:rPr>
        <w:t xml:space="preserve">olicy and </w:t>
      </w:r>
      <w:r>
        <w:rPr>
          <w:rFonts w:cs="Calibri"/>
          <w:kern w:val="0"/>
          <w:lang w:eastAsia="en-AU"/>
        </w:rPr>
        <w:t>g</w:t>
      </w:r>
      <w:r w:rsidRPr="002E4F39">
        <w:rPr>
          <w:rFonts w:cs="Calibri"/>
          <w:kern w:val="0"/>
          <w:lang w:eastAsia="en-AU"/>
        </w:rPr>
        <w:t>overnment</w:t>
      </w:r>
      <w:r>
        <w:rPr>
          <w:rFonts w:cs="Calibri"/>
          <w:kern w:val="0"/>
          <w:lang w:eastAsia="en-AU"/>
        </w:rPr>
        <w:t>,</w:t>
      </w:r>
      <w:r w:rsidRPr="002E4F39">
        <w:rPr>
          <w:rFonts w:cs="Calibri"/>
          <w:kern w:val="0"/>
          <w:lang w:eastAsia="en-AU"/>
        </w:rPr>
        <w:t xml:space="preserve"> </w:t>
      </w:r>
      <w:r>
        <w:rPr>
          <w:rFonts w:cs="Calibri"/>
          <w:kern w:val="0"/>
          <w:lang w:eastAsia="en-AU"/>
        </w:rPr>
        <w:t>and r</w:t>
      </w:r>
      <w:r w:rsidRPr="002E4F39">
        <w:rPr>
          <w:rFonts w:cs="Calibri"/>
          <w:kern w:val="0"/>
          <w:lang w:eastAsia="en-AU"/>
        </w:rPr>
        <w:t>esearch</w:t>
      </w:r>
      <w:r>
        <w:rPr>
          <w:rFonts w:cs="Calibri"/>
          <w:kern w:val="0"/>
          <w:lang w:eastAsia="en-AU"/>
        </w:rPr>
        <w:t xml:space="preserve">. </w:t>
      </w:r>
      <w:r w:rsidRPr="001B7FD2">
        <w:rPr>
          <w:rFonts w:cs="Calibri"/>
          <w:kern w:val="0"/>
          <w:lang w:eastAsia="en-AU"/>
        </w:rPr>
        <w:t>Students gain transferable skills in critical thinking, ethical research, respectful communication and cultural responsiveness</w:t>
      </w:r>
      <w:r>
        <w:rPr>
          <w:rFonts w:cs="Calibri"/>
          <w:kern w:val="0"/>
          <w:lang w:eastAsia="en-AU"/>
        </w:rPr>
        <w:t xml:space="preserve">, </w:t>
      </w:r>
      <w:r w:rsidRPr="001B7FD2">
        <w:rPr>
          <w:rFonts w:cs="Calibri"/>
          <w:kern w:val="0"/>
          <w:lang w:eastAsia="en-AU"/>
        </w:rPr>
        <w:t>support</w:t>
      </w:r>
      <w:r>
        <w:rPr>
          <w:rFonts w:cs="Calibri"/>
          <w:kern w:val="0"/>
          <w:lang w:eastAsia="en-AU"/>
        </w:rPr>
        <w:t>ing</w:t>
      </w:r>
      <w:r w:rsidRPr="001B7FD2">
        <w:rPr>
          <w:rFonts w:cs="Calibri"/>
          <w:kern w:val="0"/>
          <w:lang w:eastAsia="en-AU"/>
        </w:rPr>
        <w:t xml:space="preserve"> active citizenship and lifelong learning.</w:t>
      </w:r>
    </w:p>
    <w:p w14:paraId="575EBE4F" w14:textId="6ECB6EEB" w:rsidR="001F5A55" w:rsidRPr="00C161A9" w:rsidRDefault="001F5A55" w:rsidP="00C26035">
      <w:r w:rsidRPr="00C161A9">
        <w:br w:type="page"/>
      </w:r>
    </w:p>
    <w:p w14:paraId="68B7B197" w14:textId="30B33840" w:rsidR="00416C3D" w:rsidRPr="00C161A9" w:rsidRDefault="00E674CA" w:rsidP="000F40F3">
      <w:pPr>
        <w:pStyle w:val="SCSAHeading1"/>
      </w:pPr>
      <w:bookmarkStart w:id="3" w:name="_Toc239243533"/>
      <w:r w:rsidRPr="00C161A9">
        <w:lastRenderedPageBreak/>
        <w:t>Aims</w:t>
      </w:r>
      <w:bookmarkEnd w:id="2"/>
      <w:bookmarkEnd w:id="3"/>
    </w:p>
    <w:p w14:paraId="1444753E" w14:textId="77777777" w:rsidR="007B755D" w:rsidRPr="007B755D" w:rsidRDefault="007B755D" w:rsidP="007B755D">
      <w:pPr>
        <w:spacing w:after="0"/>
        <w:rPr>
          <w:rFonts w:eastAsia="SimSun" w:cs="Myanmar Text"/>
          <w14:ligatures w14:val="none"/>
        </w:rPr>
      </w:pPr>
      <w:r w:rsidRPr="007B755D">
        <w:rPr>
          <w:rFonts w:eastAsia="SimSun" w:cs="Myanmar Text"/>
          <w14:ligatures w14:val="none"/>
        </w:rPr>
        <w:t xml:space="preserve">The Aboriginal and Intercultural Studies ATAR course aims to develop </w:t>
      </w:r>
      <w:proofErr w:type="gramStart"/>
      <w:r w:rsidRPr="007B755D">
        <w:rPr>
          <w:rFonts w:eastAsia="SimSun" w:cs="Myanmar Text"/>
          <w14:ligatures w14:val="none"/>
        </w:rPr>
        <w:t>students’</w:t>
      </w:r>
      <w:proofErr w:type="gramEnd"/>
      <w:r w:rsidRPr="007B755D">
        <w:rPr>
          <w:rFonts w:eastAsia="SimSun" w:cs="Myanmar Text"/>
          <w14:ligatures w14:val="none"/>
        </w:rPr>
        <w:t>:</w:t>
      </w:r>
    </w:p>
    <w:p w14:paraId="21529614" w14:textId="77777777" w:rsidR="007B755D" w:rsidRPr="007B755D" w:rsidRDefault="007B755D" w:rsidP="007B755D">
      <w:pPr>
        <w:numPr>
          <w:ilvl w:val="0"/>
          <w:numId w:val="43"/>
        </w:numPr>
        <w:contextualSpacing/>
        <w:rPr>
          <w:rFonts w:eastAsia="SimSun" w:cs="Myanmar Text"/>
          <w14:ligatures w14:val="none"/>
        </w:rPr>
      </w:pPr>
      <w:r w:rsidRPr="007B755D">
        <w:rPr>
          <w:rFonts w:eastAsia="SimSun" w:cs="Myanmar Text"/>
          <w14:ligatures w14:val="none"/>
        </w:rPr>
        <w:t>knowledge and understanding of Australian First Nations Peoples as the oldest living continuous cultures in the world</w:t>
      </w:r>
    </w:p>
    <w:p w14:paraId="78544CD6" w14:textId="77777777" w:rsidR="007B755D" w:rsidRPr="007B755D" w:rsidRDefault="007B755D" w:rsidP="007B755D">
      <w:pPr>
        <w:numPr>
          <w:ilvl w:val="0"/>
          <w:numId w:val="43"/>
        </w:numPr>
        <w:contextualSpacing/>
        <w:rPr>
          <w:rFonts w:eastAsia="SimSun" w:cs="Myanmar Text"/>
          <w14:ligatures w14:val="none"/>
        </w:rPr>
      </w:pPr>
      <w:r w:rsidRPr="007B755D">
        <w:rPr>
          <w:rFonts w:eastAsia="SimSun" w:cs="Myanmar Text"/>
          <w14:ligatures w14:val="none"/>
        </w:rPr>
        <w:t xml:space="preserve">awareness of the ways First Nations Peoples’ identities </w:t>
      </w:r>
      <w:proofErr w:type="gramStart"/>
      <w:r w:rsidRPr="007B755D">
        <w:rPr>
          <w:rFonts w:eastAsia="SimSun" w:cs="Myanmar Text"/>
          <w14:ligatures w14:val="none"/>
        </w:rPr>
        <w:t>are</w:t>
      </w:r>
      <w:proofErr w:type="gramEnd"/>
      <w:r w:rsidRPr="007B755D">
        <w:rPr>
          <w:rFonts w:eastAsia="SimSun" w:cs="Myanmar Text"/>
          <w14:ligatures w14:val="none"/>
        </w:rPr>
        <w:t xml:space="preserve"> expressed through unique ways of being, knowing and doing</w:t>
      </w:r>
    </w:p>
    <w:p w14:paraId="5514AA32" w14:textId="77777777" w:rsidR="007B755D" w:rsidRPr="007B755D" w:rsidRDefault="007B755D" w:rsidP="007B755D">
      <w:pPr>
        <w:numPr>
          <w:ilvl w:val="0"/>
          <w:numId w:val="43"/>
        </w:numPr>
        <w:contextualSpacing/>
        <w:rPr>
          <w:rFonts w:eastAsia="SimSun" w:cs="Myanmar Text"/>
          <w14:ligatures w14:val="none"/>
        </w:rPr>
      </w:pPr>
      <w:r w:rsidRPr="007B755D">
        <w:rPr>
          <w:rFonts w:eastAsia="SimSun" w:cs="Myanmar Text"/>
          <w14:ligatures w14:val="none"/>
        </w:rPr>
        <w:t xml:space="preserve">knowledge and understanding that there are different and changing perspectives of history and that these inform and influence people’s actions </w:t>
      </w:r>
    </w:p>
    <w:p w14:paraId="14D23521" w14:textId="77777777" w:rsidR="007B755D" w:rsidRPr="007B755D" w:rsidRDefault="007B755D" w:rsidP="007B755D">
      <w:pPr>
        <w:numPr>
          <w:ilvl w:val="0"/>
          <w:numId w:val="43"/>
        </w:numPr>
        <w:contextualSpacing/>
        <w:rPr>
          <w:rFonts w:eastAsia="SimSun" w:cs="Myanmar Text"/>
          <w14:ligatures w14:val="none"/>
        </w:rPr>
      </w:pPr>
      <w:r w:rsidRPr="007B755D">
        <w:rPr>
          <w:rFonts w:eastAsia="SimSun" w:cs="Myanmar Text"/>
          <w14:ligatures w14:val="none"/>
        </w:rPr>
        <w:t xml:space="preserve">knowledge and understanding that members of different cultures have different world views </w:t>
      </w:r>
      <w:proofErr w:type="gramStart"/>
      <w:r w:rsidRPr="007B755D">
        <w:rPr>
          <w:rFonts w:eastAsia="SimSun" w:cs="Myanmar Text"/>
          <w14:ligatures w14:val="none"/>
        </w:rPr>
        <w:t>as a result of</w:t>
      </w:r>
      <w:proofErr w:type="gramEnd"/>
      <w:r w:rsidRPr="007B755D">
        <w:rPr>
          <w:rFonts w:eastAsia="SimSun" w:cs="Myanmar Text"/>
          <w14:ligatures w14:val="none"/>
        </w:rPr>
        <w:t xml:space="preserve"> their beliefs, values, practices and experiences</w:t>
      </w:r>
    </w:p>
    <w:p w14:paraId="5F4CFB38" w14:textId="77777777" w:rsidR="007B755D" w:rsidRPr="007B755D" w:rsidRDefault="007B755D" w:rsidP="007B755D">
      <w:pPr>
        <w:numPr>
          <w:ilvl w:val="0"/>
          <w:numId w:val="43"/>
        </w:numPr>
        <w:contextualSpacing/>
        <w:rPr>
          <w:rFonts w:eastAsia="SimSun" w:cs="Myanmar Text"/>
          <w14:ligatures w14:val="none"/>
        </w:rPr>
      </w:pPr>
      <w:r w:rsidRPr="007B755D">
        <w:rPr>
          <w:rFonts w:eastAsia="SimSun" w:cs="Myanmar Text"/>
          <w14:ligatures w14:val="none"/>
        </w:rPr>
        <w:t>appreciation of the diversity and richness of Australian First Nations Peoples’ histories and cultures</w:t>
      </w:r>
    </w:p>
    <w:p w14:paraId="274E7115" w14:textId="77777777" w:rsidR="007B755D" w:rsidRPr="007B755D" w:rsidRDefault="007B755D" w:rsidP="007B755D">
      <w:pPr>
        <w:numPr>
          <w:ilvl w:val="0"/>
          <w:numId w:val="43"/>
        </w:numPr>
        <w:contextualSpacing/>
        <w:rPr>
          <w:rFonts w:eastAsia="SimSun" w:cs="Myanmar Text"/>
          <w14:ligatures w14:val="none"/>
        </w:rPr>
      </w:pPr>
      <w:r w:rsidRPr="007B755D">
        <w:rPr>
          <w:rFonts w:eastAsia="SimSun" w:cs="Myanmar Text"/>
          <w14:ligatures w14:val="none"/>
        </w:rPr>
        <w:t xml:space="preserve">critical thinking skills, including ethical research skills </w:t>
      </w:r>
    </w:p>
    <w:p w14:paraId="0754EF06" w14:textId="77777777" w:rsidR="007B755D" w:rsidRPr="007B755D" w:rsidRDefault="007B755D" w:rsidP="007B755D">
      <w:pPr>
        <w:numPr>
          <w:ilvl w:val="0"/>
          <w:numId w:val="43"/>
        </w:numPr>
        <w:contextualSpacing/>
        <w:rPr>
          <w:rFonts w:eastAsia="SimSun" w:cs="Myanmar Text"/>
          <w14:ligatures w14:val="none"/>
        </w:rPr>
      </w:pPr>
      <w:r w:rsidRPr="007B755D">
        <w:rPr>
          <w:rFonts w:eastAsia="SimSun" w:cs="Myanmar Text"/>
          <w14:ligatures w14:val="none"/>
        </w:rPr>
        <w:t xml:space="preserve">empathy and respect for the ways people think, feel and act </w:t>
      </w:r>
    </w:p>
    <w:p w14:paraId="60627C17" w14:textId="77777777" w:rsidR="007B755D" w:rsidRPr="007B755D" w:rsidRDefault="007B755D" w:rsidP="007B755D">
      <w:pPr>
        <w:numPr>
          <w:ilvl w:val="0"/>
          <w:numId w:val="43"/>
        </w:numPr>
        <w:contextualSpacing/>
        <w:rPr>
          <w:rFonts w:eastAsia="SimSun" w:cs="Myanmar Text"/>
          <w14:ligatures w14:val="none"/>
        </w:rPr>
      </w:pPr>
      <w:r w:rsidRPr="007B755D">
        <w:rPr>
          <w:rFonts w:eastAsia="SimSun" w:cs="Myanmar Text"/>
          <w14:ligatures w14:val="none"/>
        </w:rPr>
        <w:t xml:space="preserve">growth as active and informed advocates for a just and inclusive world </w:t>
      </w:r>
    </w:p>
    <w:p w14:paraId="3D3F6010" w14:textId="77777777" w:rsidR="007B755D" w:rsidRPr="007B755D" w:rsidRDefault="007B755D" w:rsidP="007B755D">
      <w:pPr>
        <w:numPr>
          <w:ilvl w:val="0"/>
          <w:numId w:val="43"/>
        </w:numPr>
        <w:contextualSpacing/>
        <w:rPr>
          <w:rFonts w:eastAsia="SimSun" w:cs="Myanmar Text"/>
          <w14:ligatures w14:val="none"/>
        </w:rPr>
      </w:pPr>
      <w:r w:rsidRPr="007B755D">
        <w:rPr>
          <w:rFonts w:eastAsia="SimSun" w:cs="Myanmar Text"/>
          <w14:ligatures w14:val="none"/>
        </w:rPr>
        <w:t>engagement in reconciliation, respect and recognition of the world’s oldest living continuous cultures.</w:t>
      </w:r>
    </w:p>
    <w:p w14:paraId="3168CB84" w14:textId="77777777" w:rsidR="0052145A" w:rsidRDefault="0052145A">
      <w:pPr>
        <w:rPr>
          <w:rFonts w:asciiTheme="majorHAnsi" w:eastAsiaTheme="minorHAnsi" w:hAnsiTheme="majorHAnsi" w:cs="Calibri"/>
          <w:b/>
          <w:bCs/>
          <w:color w:val="580F8B" w:themeColor="accent1"/>
          <w:kern w:val="0"/>
          <w:sz w:val="36"/>
          <w:szCs w:val="36"/>
          <w:lang w:eastAsia="en-AU"/>
        </w:rPr>
      </w:pPr>
      <w:r>
        <w:rPr>
          <w:rFonts w:eastAsiaTheme="minorHAnsi" w:cs="Calibri"/>
          <w:lang w:eastAsia="en-AU"/>
        </w:rPr>
        <w:br w:type="page"/>
      </w:r>
    </w:p>
    <w:p w14:paraId="4DC5F80F" w14:textId="6CC1DD62" w:rsidR="001949CC" w:rsidRPr="00C161A9" w:rsidRDefault="001949CC" w:rsidP="000F40F3">
      <w:pPr>
        <w:pStyle w:val="SCSAHeading1"/>
      </w:pPr>
      <w:bookmarkStart w:id="4" w:name="_Toc359483727"/>
      <w:bookmarkStart w:id="5" w:name="_Toc239243534"/>
      <w:bookmarkStart w:id="6" w:name="_Toc347908207"/>
      <w:bookmarkStart w:id="7" w:name="_Toc347908206"/>
      <w:r w:rsidRPr="00C161A9">
        <w:lastRenderedPageBreak/>
        <w:t>Organisation</w:t>
      </w:r>
      <w:bookmarkEnd w:id="4"/>
      <w:bookmarkEnd w:id="5"/>
    </w:p>
    <w:p w14:paraId="3ECA34BC" w14:textId="77777777" w:rsidR="00DA7F52" w:rsidRPr="00C161A9" w:rsidRDefault="00DA7F52" w:rsidP="00C161A9">
      <w:bookmarkStart w:id="8" w:name="_Toc359483728"/>
      <w:r w:rsidRPr="00C161A9">
        <w:t>This course is organised into a Year 11 syllabus and a Year 12 syllabus. The cognitive complexity of the syllabus content increases from Year 11 to Year 12.</w:t>
      </w:r>
    </w:p>
    <w:p w14:paraId="6E55EF9A" w14:textId="234D7AA7" w:rsidR="001949CC" w:rsidRPr="00C161A9" w:rsidRDefault="001949CC" w:rsidP="000F40F3">
      <w:pPr>
        <w:pStyle w:val="SCSAHeading2"/>
      </w:pPr>
      <w:bookmarkStart w:id="9" w:name="_Toc239243535"/>
      <w:r w:rsidRPr="00C161A9">
        <w:t>Structure of the syllabus</w:t>
      </w:r>
      <w:bookmarkEnd w:id="8"/>
      <w:bookmarkEnd w:id="9"/>
    </w:p>
    <w:p w14:paraId="71D5E8F1" w14:textId="77777777" w:rsidR="00585518" w:rsidRDefault="00585518" w:rsidP="00585518">
      <w:pPr>
        <w:spacing w:before="120"/>
        <w:rPr>
          <w:rFonts w:cs="Calibri"/>
          <w:lang w:eastAsia="en-AU"/>
        </w:rPr>
      </w:pPr>
      <w:r w:rsidRPr="00C161A9">
        <w:rPr>
          <w:rFonts w:cs="Calibri"/>
          <w:lang w:eastAsia="en-AU"/>
        </w:rPr>
        <w:t xml:space="preserve">The Year 12 syllabus is divided into two units which are delivered as a pair. The notional time for the pair of units is 110 class contact hours. </w:t>
      </w:r>
    </w:p>
    <w:p w14:paraId="073030A0" w14:textId="720D89AD" w:rsidR="007E4454" w:rsidRPr="00C161A9" w:rsidRDefault="00DF150E" w:rsidP="000F40F3">
      <w:pPr>
        <w:pStyle w:val="SCSAHeading3"/>
      </w:pPr>
      <w:r w:rsidRPr="00C161A9">
        <w:t>Unit 3</w:t>
      </w:r>
    </w:p>
    <w:p w14:paraId="3D74E1E5" w14:textId="13A15201" w:rsidR="00744F5E" w:rsidRPr="00C161A9" w:rsidRDefault="00744F5E" w:rsidP="00C161A9">
      <w:r w:rsidRPr="00C161A9">
        <w:t>This unit enables students to explore the interconnection First Nations Peoples have with Country and the ongoing impact of government policies on First Nations Peoples</w:t>
      </w:r>
      <w:r w:rsidR="0092047D">
        <w:t>’</w:t>
      </w:r>
      <w:r w:rsidRPr="00C161A9">
        <w:t xml:space="preserve"> access to and ownership of Country. Students investigate the repatriation and care of the cultural heritage of First Nations Peoples and the place of truth</w:t>
      </w:r>
      <w:r w:rsidR="003B3583">
        <w:t>-</w:t>
      </w:r>
      <w:r w:rsidRPr="00C161A9">
        <w:t>telling and repatriation in the reconciliation process.</w:t>
      </w:r>
    </w:p>
    <w:p w14:paraId="35B33DF9" w14:textId="48370B91" w:rsidR="001949CC" w:rsidRPr="00C161A9" w:rsidRDefault="00DF150E" w:rsidP="000F40F3">
      <w:pPr>
        <w:pStyle w:val="SCSAHeading3"/>
      </w:pPr>
      <w:r w:rsidRPr="00C161A9">
        <w:t>Unit 4</w:t>
      </w:r>
    </w:p>
    <w:p w14:paraId="453C58B1" w14:textId="67DAA38E" w:rsidR="00744F5E" w:rsidRPr="00C161A9" w:rsidRDefault="007E4454" w:rsidP="00C161A9">
      <w:r w:rsidRPr="00C161A9">
        <w:t xml:space="preserve">This unit enables students to explore </w:t>
      </w:r>
      <w:r w:rsidR="00744F5E" w:rsidRPr="00C161A9">
        <w:t>truth</w:t>
      </w:r>
      <w:r w:rsidR="003B3583">
        <w:t>-</w:t>
      </w:r>
      <w:r w:rsidR="00744F5E" w:rsidRPr="00C161A9">
        <w:t xml:space="preserve">telling and the journey of reconciliation both in Australia and globally. Students examine the policies, laws, history interpretations and actions aimed at recognising, acknowledging and empowering First Nations Peoples both in Australia and globally. Students investigate the ongoing impact of the </w:t>
      </w:r>
      <w:bookmarkStart w:id="10" w:name="_Hlk162265244"/>
      <w:r w:rsidR="00744F5E" w:rsidRPr="00C161A9">
        <w:rPr>
          <w:i/>
          <w:iCs/>
        </w:rPr>
        <w:t>Aborigines Act</w:t>
      </w:r>
      <w:r w:rsidR="00744F5E" w:rsidRPr="00C161A9">
        <w:t xml:space="preserve"> </w:t>
      </w:r>
      <w:r w:rsidR="00744F5E" w:rsidRPr="006D157D">
        <w:rPr>
          <w:i/>
          <w:iCs/>
        </w:rPr>
        <w:t>1905</w:t>
      </w:r>
      <w:r w:rsidR="00271899" w:rsidRPr="00C161A9">
        <w:t xml:space="preserve"> (WA)</w:t>
      </w:r>
      <w:r w:rsidR="00744F5E" w:rsidRPr="00C161A9">
        <w:t>,</w:t>
      </w:r>
      <w:bookmarkEnd w:id="10"/>
      <w:r w:rsidR="00744F5E" w:rsidRPr="00C161A9">
        <w:t xml:space="preserve"> and the differing views, perspectives, actions and challenges to the reconciliation process in Australia and at a global level.</w:t>
      </w:r>
    </w:p>
    <w:p w14:paraId="6B7A4882" w14:textId="77777777" w:rsidR="00CC4A2C" w:rsidRPr="00C161A9" w:rsidRDefault="00CC4A2C" w:rsidP="000F40F3">
      <w:pPr>
        <w:spacing w:after="0"/>
        <w:rPr>
          <w:rFonts w:cs="Calibri"/>
        </w:rPr>
      </w:pPr>
      <w:bookmarkStart w:id="11" w:name="_Toc359415277"/>
      <w:bookmarkStart w:id="12" w:name="_Toc347908213"/>
      <w:bookmarkEnd w:id="6"/>
      <w:bookmarkEnd w:id="7"/>
      <w:r w:rsidRPr="00C161A9">
        <w:rPr>
          <w:rFonts w:cs="Calibri"/>
        </w:rPr>
        <w:t xml:space="preserve">Each unit </w:t>
      </w:r>
      <w:r w:rsidRPr="00C161A9">
        <w:t>includes</w:t>
      </w:r>
      <w:r w:rsidRPr="00C161A9">
        <w:rPr>
          <w:rFonts w:cs="Calibri"/>
        </w:rPr>
        <w:t>:</w:t>
      </w:r>
    </w:p>
    <w:p w14:paraId="4D3C98F0" w14:textId="77777777" w:rsidR="00CC4A2C" w:rsidRPr="00C161A9" w:rsidRDefault="00CC4A2C" w:rsidP="000F40F3">
      <w:pPr>
        <w:pStyle w:val="SyllabusListParagraph"/>
        <w:numPr>
          <w:ilvl w:val="0"/>
          <w:numId w:val="21"/>
        </w:numPr>
        <w:ind w:left="357" w:hanging="357"/>
        <w:contextualSpacing/>
      </w:pPr>
      <w:r w:rsidRPr="00C161A9">
        <w:t>a unit description – a short description of the focus of the unit</w:t>
      </w:r>
    </w:p>
    <w:p w14:paraId="28C416D1" w14:textId="77777777" w:rsidR="00CC4A2C" w:rsidRPr="00C161A9" w:rsidRDefault="00CC4A2C" w:rsidP="000F40F3">
      <w:pPr>
        <w:pStyle w:val="SyllabusListParagraph"/>
        <w:numPr>
          <w:ilvl w:val="0"/>
          <w:numId w:val="21"/>
        </w:numPr>
        <w:ind w:left="357" w:hanging="357"/>
        <w:contextualSpacing/>
      </w:pPr>
      <w:r w:rsidRPr="00C161A9">
        <w:t>unit content – the content to be taught and learned.</w:t>
      </w:r>
    </w:p>
    <w:p w14:paraId="4BCEACE7" w14:textId="77777777" w:rsidR="00CC5F10" w:rsidRPr="00C161A9" w:rsidRDefault="00CC5F10" w:rsidP="000F40F3">
      <w:pPr>
        <w:pStyle w:val="SCSAHeading2"/>
      </w:pPr>
      <w:bookmarkStart w:id="13" w:name="_Toc32576613"/>
      <w:bookmarkStart w:id="14" w:name="_Toc76735164"/>
      <w:bookmarkStart w:id="15" w:name="_Toc114664262"/>
      <w:bookmarkStart w:id="16" w:name="_Toc239243536"/>
      <w:bookmarkStart w:id="17" w:name="_Toc382557569"/>
      <w:r w:rsidRPr="00C161A9">
        <w:t>Organisation of content</w:t>
      </w:r>
      <w:bookmarkEnd w:id="13"/>
      <w:bookmarkEnd w:id="14"/>
      <w:bookmarkEnd w:id="15"/>
      <w:bookmarkEnd w:id="16"/>
    </w:p>
    <w:bookmarkEnd w:id="17"/>
    <w:p w14:paraId="1B8167B0" w14:textId="77777777" w:rsidR="008E3696" w:rsidRPr="00186725" w:rsidRDefault="008E3696" w:rsidP="008E3696">
      <w:pPr>
        <w:spacing w:after="160" w:line="278" w:lineRule="auto"/>
        <w:rPr>
          <w:rFonts w:cs="Calibri"/>
        </w:rPr>
      </w:pPr>
      <w:r w:rsidRPr="00186725">
        <w:rPr>
          <w:rFonts w:cs="Calibri"/>
        </w:rPr>
        <w:t xml:space="preserve">The content in each unit is divided into an overview and two depth studies. The content descriptions associated with the overview are designed to be taught at a broad level and in a short timeframe. The content descriptions associated with the depth study are designed to be taught in a more focused and detailed way and, therefore, take more time to teach. </w:t>
      </w:r>
    </w:p>
    <w:p w14:paraId="52CBEEE3" w14:textId="17B995F4" w:rsidR="00CC5F10" w:rsidRPr="00C161A9" w:rsidRDefault="00CC5F10" w:rsidP="00C161A9">
      <w:r w:rsidRPr="00C161A9">
        <w:t>The unit content that is listed after ‘e.g.’ is provided as suggested examples to guide teachers on relevant topics, which could be used to teach the content descriptions; teachers are not restricted to just the listed examples. Unit content that is referred to in a content description after ‘including’ is assessable content.</w:t>
      </w:r>
    </w:p>
    <w:p w14:paraId="386DF62F" w14:textId="77777777" w:rsidR="0052145A" w:rsidRDefault="0052145A">
      <w:pPr>
        <w:rPr>
          <w:rFonts w:eastAsia="SimSun" w:cs="Myanmar Text"/>
          <w:b/>
          <w:bCs/>
          <w:color w:val="595959"/>
          <w:kern w:val="0"/>
          <w:sz w:val="36"/>
          <w:szCs w:val="36"/>
          <w:lang w:eastAsia="en-US"/>
          <w14:ligatures w14:val="none"/>
        </w:rPr>
      </w:pPr>
      <w:bookmarkStart w:id="18" w:name="_Toc110421313"/>
      <w:r>
        <w:rPr>
          <w:rFonts w:eastAsia="SimSun" w:cs="Myanmar Text"/>
          <w:b/>
          <w:bCs/>
          <w:color w:val="595959"/>
          <w:kern w:val="0"/>
          <w:sz w:val="36"/>
          <w:szCs w:val="36"/>
          <w:lang w:eastAsia="en-US"/>
          <w14:ligatures w14:val="none"/>
        </w:rPr>
        <w:br w:type="page"/>
      </w:r>
    </w:p>
    <w:p w14:paraId="7E7CCA18" w14:textId="0F0E7367" w:rsidR="0052145A" w:rsidRPr="0052145A" w:rsidRDefault="0052145A" w:rsidP="0052145A">
      <w:pPr>
        <w:keepNext/>
        <w:spacing w:after="80" w:line="257" w:lineRule="auto"/>
        <w:outlineLvl w:val="1"/>
        <w:rPr>
          <w:rFonts w:eastAsia="SimSun" w:cs="Myanmar Text"/>
          <w:b/>
          <w:bCs/>
          <w:color w:val="595959"/>
          <w:kern w:val="0"/>
          <w:sz w:val="36"/>
          <w:szCs w:val="36"/>
          <w:lang w:eastAsia="en-US"/>
          <w14:ligatures w14:val="none"/>
        </w:rPr>
      </w:pPr>
      <w:r w:rsidRPr="0052145A">
        <w:rPr>
          <w:rFonts w:eastAsia="SimSun" w:cs="Myanmar Text"/>
          <w:b/>
          <w:bCs/>
          <w:color w:val="595959"/>
          <w:kern w:val="0"/>
          <w:sz w:val="36"/>
          <w:szCs w:val="36"/>
          <w:lang w:eastAsia="en-US"/>
          <w14:ligatures w14:val="none"/>
        </w:rPr>
        <w:lastRenderedPageBreak/>
        <w:t>Representation of the General Capabilities</w:t>
      </w:r>
      <w:bookmarkEnd w:id="18"/>
    </w:p>
    <w:p w14:paraId="1461E618" w14:textId="77777777" w:rsidR="0052145A" w:rsidRPr="0052145A" w:rsidRDefault="0052145A" w:rsidP="0052145A">
      <w:pPr>
        <w:spacing w:after="80" w:line="257" w:lineRule="auto"/>
        <w:rPr>
          <w:rFonts w:eastAsia="SimSun" w:cs="Myanmar Text"/>
          <w14:ligatures w14:val="none"/>
        </w:rPr>
      </w:pPr>
      <w:r w:rsidRPr="0052145A">
        <w:rPr>
          <w:rFonts w:eastAsia="SimSun" w:cs="Myanmar Text"/>
          <w14:ligatures w14:val="none"/>
        </w:rPr>
        <w:t xml:space="preserve">The General Capabilities encompass the knowledge, skills, behaviours and dispositions that will support students to live and work successfully now and into the future. They are not assessed unless they are identified within the specified unit content. Teachers should find opportunities to incorporate the following General Capabilities into the teaching and learning program for the </w:t>
      </w:r>
      <w:bookmarkStart w:id="19" w:name="_Hlk197498480"/>
      <w:r w:rsidRPr="0052145A">
        <w:rPr>
          <w:rFonts w:eastAsia="SimSun" w:cs="Myanmar Text"/>
          <w14:ligatures w14:val="none"/>
        </w:rPr>
        <w:t xml:space="preserve">Aboriginal and Intercultural Studies ATAR </w:t>
      </w:r>
      <w:bookmarkEnd w:id="19"/>
      <w:r w:rsidRPr="0052145A">
        <w:rPr>
          <w:rFonts w:eastAsia="SimSun" w:cs="Myanmar Text"/>
          <w14:ligatures w14:val="none"/>
        </w:rPr>
        <w:t xml:space="preserve">course. </w:t>
      </w:r>
    </w:p>
    <w:p w14:paraId="0AC4E570" w14:textId="77777777" w:rsidR="0052145A" w:rsidRPr="0052145A" w:rsidRDefault="0052145A" w:rsidP="00CE58D7">
      <w:pPr>
        <w:keepNext/>
        <w:spacing w:after="80" w:line="257" w:lineRule="auto"/>
        <w:outlineLvl w:val="2"/>
        <w:rPr>
          <w:rFonts w:eastAsia="SimSun" w:cs="Myanmar Text"/>
          <w:b/>
          <w:bCs/>
          <w:color w:val="595959"/>
          <w:kern w:val="0"/>
          <w:sz w:val="28"/>
          <w:szCs w:val="28"/>
          <w:lang w:eastAsia="en-US"/>
          <w14:ligatures w14:val="none"/>
        </w:rPr>
      </w:pPr>
      <w:r w:rsidRPr="0052145A">
        <w:rPr>
          <w:rFonts w:eastAsia="SimSun" w:cs="Myanmar Text"/>
          <w:b/>
          <w:bCs/>
          <w:color w:val="595959"/>
          <w:kern w:val="0"/>
          <w:sz w:val="28"/>
          <w:szCs w:val="28"/>
          <w:lang w:eastAsia="en-US"/>
          <w14:ligatures w14:val="none"/>
        </w:rPr>
        <w:t>Critical and creative thinking</w:t>
      </w:r>
    </w:p>
    <w:p w14:paraId="3EA2AE70" w14:textId="77777777" w:rsidR="0052145A" w:rsidRPr="0052145A" w:rsidRDefault="0052145A" w:rsidP="0052145A">
      <w:pPr>
        <w:spacing w:after="80" w:line="257" w:lineRule="auto"/>
        <w:rPr>
          <w:rFonts w:eastAsia="SimSun" w:cs="Calibri"/>
          <w:b/>
          <w:bCs/>
          <w:lang w:eastAsia="en-AU"/>
          <w14:ligatures w14:val="none"/>
        </w:rPr>
      </w:pPr>
      <w:r w:rsidRPr="0052145A">
        <w:rPr>
          <w:rFonts w:eastAsia="SimSun" w:cs="Calibri"/>
          <w:lang w:eastAsia="en-AU"/>
          <w14:ligatures w14:val="none"/>
        </w:rPr>
        <w:t xml:space="preserve">Critical and creative thinking underpin the inquiry process in the course, as students refine focus questions and analyse sources by assessing their origin, purpose, reliability and bias. By examining diverse perspectives on historical and contemporary issues, they develop a deeper understanding of complex topics, identify </w:t>
      </w:r>
      <w:r w:rsidRPr="0052145A">
        <w:rPr>
          <w:rFonts w:eastAsia="SimSun" w:cs="Myanmar Text"/>
          <w14:ligatures w14:val="none"/>
        </w:rPr>
        <w:t>relationships</w:t>
      </w:r>
      <w:r w:rsidRPr="0052145A">
        <w:rPr>
          <w:rFonts w:eastAsia="SimSun" w:cs="Calibri"/>
          <w:lang w:eastAsia="en-AU"/>
          <w14:ligatures w14:val="none"/>
        </w:rPr>
        <w:t xml:space="preserve"> between sources and use evidence to support arguments effectively. Students analyse, evaluate and compare perspectives in written, visual and multimedia materials, and communicate findings using respectful and inclusive language. </w:t>
      </w:r>
    </w:p>
    <w:p w14:paraId="020AD3BC" w14:textId="77777777" w:rsidR="0052145A" w:rsidRPr="0052145A" w:rsidRDefault="0052145A" w:rsidP="00CE58D7">
      <w:pPr>
        <w:keepNext/>
        <w:spacing w:after="80" w:line="257" w:lineRule="auto"/>
        <w:outlineLvl w:val="2"/>
        <w:rPr>
          <w:rFonts w:eastAsia="SimSun" w:cs="Myanmar Text"/>
          <w:b/>
          <w:bCs/>
          <w:color w:val="595959"/>
          <w:kern w:val="0"/>
          <w:sz w:val="28"/>
          <w:szCs w:val="28"/>
          <w:lang w:eastAsia="en-US"/>
          <w14:ligatures w14:val="none"/>
        </w:rPr>
      </w:pPr>
      <w:r w:rsidRPr="0052145A">
        <w:rPr>
          <w:rFonts w:eastAsia="SimSun" w:cs="Myanmar Text"/>
          <w:b/>
          <w:bCs/>
          <w:color w:val="595959"/>
          <w:kern w:val="0"/>
          <w:sz w:val="28"/>
          <w:szCs w:val="28"/>
          <w:lang w:eastAsia="en-US"/>
          <w14:ligatures w14:val="none"/>
        </w:rPr>
        <w:t>Ethical understanding</w:t>
      </w:r>
    </w:p>
    <w:p w14:paraId="74698CFD" w14:textId="77777777" w:rsidR="0052145A" w:rsidRPr="0052145A" w:rsidRDefault="0052145A" w:rsidP="0052145A">
      <w:pPr>
        <w:spacing w:after="80" w:line="257" w:lineRule="auto"/>
        <w:rPr>
          <w:rFonts w:eastAsia="SimSun" w:cs="Myanmar Text"/>
          <w14:ligatures w14:val="none"/>
        </w:rPr>
      </w:pPr>
      <w:r w:rsidRPr="0052145A">
        <w:rPr>
          <w:rFonts w:eastAsia="SimSun" w:cs="Myanmar Text"/>
          <w14:ligatures w14:val="none"/>
        </w:rPr>
        <w:t xml:space="preserve">Students develop ethical understanding in the course by exploring diverse perspectives and the motivations behind historical and contemporary actions. They critically engage with films and documentaries on First Nations rights, analysing human rights and social justice issues. They examine values, rights, responsibilities and ethical norms </w:t>
      </w:r>
      <w:proofErr w:type="gramStart"/>
      <w:r w:rsidRPr="0052145A">
        <w:rPr>
          <w:rFonts w:eastAsia="SimSun" w:cs="Myanmar Text"/>
          <w14:ligatures w14:val="none"/>
        </w:rPr>
        <w:t>in order to</w:t>
      </w:r>
      <w:proofErr w:type="gramEnd"/>
      <w:r w:rsidRPr="0052145A">
        <w:rPr>
          <w:rFonts w:eastAsia="SimSun" w:cs="Myanmar Text"/>
          <w14:ligatures w14:val="none"/>
        </w:rPr>
        <w:t xml:space="preserve"> understand how these shape behaviours and perspectives. They develop ethical scholarship practices through respect for cultural research protocols, acknowledgment of diverse perspectives and critical reflection. Students evaluate and communicate findings using respectful and inclusive language, recognising that new perspectives continue to shape understanding. Through this process, they refine their ability to navigate ethical dilemmas and make informed, culturally sensitive decisions.</w:t>
      </w:r>
    </w:p>
    <w:p w14:paraId="1052C0E0" w14:textId="77777777" w:rsidR="0052145A" w:rsidRPr="0052145A" w:rsidRDefault="0052145A" w:rsidP="00CE58D7">
      <w:pPr>
        <w:keepNext/>
        <w:spacing w:after="80" w:line="257" w:lineRule="auto"/>
        <w:outlineLvl w:val="2"/>
        <w:rPr>
          <w:rFonts w:eastAsia="SimSun" w:cs="Myanmar Text"/>
          <w:b/>
          <w:bCs/>
          <w:color w:val="595959"/>
          <w:kern w:val="0"/>
          <w:sz w:val="28"/>
          <w:szCs w:val="28"/>
          <w:lang w:eastAsia="en-US"/>
          <w14:ligatures w14:val="none"/>
        </w:rPr>
      </w:pPr>
      <w:r w:rsidRPr="0052145A">
        <w:rPr>
          <w:rFonts w:eastAsia="SimSun" w:cs="Myanmar Text"/>
          <w:b/>
          <w:bCs/>
          <w:color w:val="595959"/>
          <w:kern w:val="0"/>
          <w:sz w:val="28"/>
          <w:szCs w:val="28"/>
          <w:lang w:eastAsia="en-US"/>
          <w14:ligatures w14:val="none"/>
        </w:rPr>
        <w:t>Intercultural understanding</w:t>
      </w:r>
    </w:p>
    <w:p w14:paraId="51BDF843" w14:textId="77777777" w:rsidR="0052145A" w:rsidRPr="0052145A" w:rsidRDefault="0052145A" w:rsidP="0052145A">
      <w:pPr>
        <w:spacing w:after="80" w:line="257" w:lineRule="auto"/>
        <w:rPr>
          <w:rFonts w:eastAsia="SimSun" w:cs="Myanmar Text"/>
          <w14:ligatures w14:val="none"/>
        </w:rPr>
      </w:pPr>
      <w:r w:rsidRPr="0052145A">
        <w:rPr>
          <w:rFonts w:eastAsia="SimSun" w:cs="Myanmar Text"/>
          <w14:ligatures w14:val="none"/>
        </w:rPr>
        <w:t>Intercultural understanding is central to the Aboriginal and Intercultural Studies ATAR course. Students explore diverse cultural beliefs, values and perspectives, developing insight into identity, heritage and the evolving role of First Nations knowledge and traditions in contemporary society. They investigate how cultural expressions such as art, performance, language and storytelling are used to celebrate, challenge and communicate identity and values. Through inquiry, students explore the distinctiveness of Australian First Nations Peoples as the world’s oldest living continuous cultures. They examine the impacts of colonisation, including the Stolen Generations and the</w:t>
      </w:r>
      <w:r w:rsidRPr="0052145A">
        <w:rPr>
          <w:rFonts w:eastAsia="SimSun" w:cs="Myanmar Text"/>
          <w:i/>
          <w:iCs/>
          <w14:ligatures w14:val="none"/>
        </w:rPr>
        <w:t xml:space="preserve"> Aborigines Act 1905</w:t>
      </w:r>
      <w:r w:rsidRPr="0052145A">
        <w:rPr>
          <w:rFonts w:eastAsia="SimSun" w:cs="Myanmar Text"/>
          <w14:ligatures w14:val="none"/>
        </w:rPr>
        <w:t xml:space="preserve"> (WA), and analyse differing perspectives on reconciliation and truth</w:t>
      </w:r>
      <w:r w:rsidRPr="0052145A">
        <w:rPr>
          <w:rFonts w:eastAsia="SimSun" w:cs="Myanmar Text"/>
          <w14:ligatures w14:val="none"/>
        </w:rPr>
        <w:noBreakHyphen/>
        <w:t>telling in Australia and globally. By engaging with diverse perspectives and intercultural experiences, students build empathy, adaptability, and the ability to communicate and respond respectfully in a multicultural society.</w:t>
      </w:r>
    </w:p>
    <w:p w14:paraId="7FEA0697" w14:textId="77777777" w:rsidR="0052145A" w:rsidRPr="0052145A" w:rsidRDefault="0052145A" w:rsidP="00CE58D7">
      <w:pPr>
        <w:keepNext/>
        <w:spacing w:after="80" w:line="257" w:lineRule="auto"/>
        <w:outlineLvl w:val="2"/>
        <w:rPr>
          <w:rFonts w:eastAsia="SimSun" w:cs="Myanmar Text"/>
          <w:b/>
          <w:bCs/>
          <w:color w:val="595959"/>
          <w:kern w:val="0"/>
          <w:sz w:val="28"/>
          <w:szCs w:val="28"/>
          <w:lang w:eastAsia="en-US"/>
          <w14:ligatures w14:val="none"/>
        </w:rPr>
      </w:pPr>
      <w:r w:rsidRPr="0052145A">
        <w:rPr>
          <w:rFonts w:eastAsia="SimSun" w:cs="Myanmar Text"/>
          <w:b/>
          <w:bCs/>
          <w:color w:val="595959"/>
          <w:kern w:val="0"/>
          <w:sz w:val="28"/>
          <w:szCs w:val="28"/>
          <w:lang w:eastAsia="en-US"/>
          <w14:ligatures w14:val="none"/>
        </w:rPr>
        <w:t>Literacy</w:t>
      </w:r>
    </w:p>
    <w:p w14:paraId="500BD068" w14:textId="77777777" w:rsidR="0052145A" w:rsidRPr="0052145A" w:rsidRDefault="0052145A" w:rsidP="0052145A">
      <w:pPr>
        <w:spacing w:after="80" w:line="257" w:lineRule="auto"/>
        <w:rPr>
          <w:rFonts w:eastAsia="SimSun" w:cs="Calibri"/>
          <w:kern w:val="0"/>
          <w:lang w:eastAsia="en-AU"/>
          <w14:ligatures w14:val="none"/>
        </w:rPr>
      </w:pPr>
      <w:r w:rsidRPr="0052145A">
        <w:rPr>
          <w:rFonts w:eastAsia="SimSun" w:cs="Calibri"/>
          <w:kern w:val="0"/>
          <w:lang w:eastAsia="en-AU"/>
          <w14:ligatures w14:val="none"/>
        </w:rPr>
        <w:t>Literacy development is integrated in the course through research, source analysis and communication tasks. Students conduct investigations using primary and secondary sources, particularly privileging the voices of First Nations Peoples. This includes working with oral histories, narratives, government documents, articles, poetry, song lyrics and visual media. By analysing these sources with cultural awareness and sensitivity, students refine their ability to critically assess perspectives, draw evidence</w:t>
      </w:r>
      <w:r w:rsidRPr="0052145A">
        <w:rPr>
          <w:rFonts w:eastAsia="SimSun" w:cs="Calibri"/>
          <w:kern w:val="0"/>
          <w:lang w:eastAsia="en-AU"/>
          <w14:ligatures w14:val="none"/>
        </w:rPr>
        <w:noBreakHyphen/>
        <w:t xml:space="preserve">based conclusions and articulate informed responses. They also complete short answer tasks </w:t>
      </w:r>
      <w:r w:rsidRPr="0052145A">
        <w:rPr>
          <w:rFonts w:eastAsia="SimSun" w:cs="Myanmar Text"/>
          <w14:ligatures w14:val="none"/>
        </w:rPr>
        <w:t>where</w:t>
      </w:r>
      <w:r w:rsidRPr="0052145A">
        <w:rPr>
          <w:rFonts w:eastAsia="SimSun" w:cs="Calibri"/>
          <w:kern w:val="0"/>
          <w:lang w:eastAsia="en-AU"/>
          <w14:ligatures w14:val="none"/>
        </w:rPr>
        <w:t xml:space="preserve"> they engage with written, graphic and multimedia syllabus content and source material, identifying, defining, describing, explaining, comparing, analysing and discussing key ideas. </w:t>
      </w:r>
    </w:p>
    <w:p w14:paraId="704701DE" w14:textId="77777777" w:rsidR="0052145A" w:rsidRPr="0052145A" w:rsidRDefault="0052145A" w:rsidP="00CE58D7">
      <w:pPr>
        <w:keepNext/>
        <w:spacing w:line="264" w:lineRule="auto"/>
        <w:outlineLvl w:val="2"/>
        <w:rPr>
          <w:rFonts w:eastAsia="SimSun" w:cs="Myanmar Text"/>
          <w:b/>
          <w:bCs/>
          <w:color w:val="595959"/>
          <w:kern w:val="0"/>
          <w:sz w:val="28"/>
          <w:szCs w:val="28"/>
          <w:lang w:eastAsia="en-US"/>
          <w14:ligatures w14:val="none"/>
        </w:rPr>
      </w:pPr>
      <w:r w:rsidRPr="0052145A">
        <w:rPr>
          <w:rFonts w:eastAsia="SimSun" w:cs="Myanmar Text"/>
          <w:b/>
          <w:bCs/>
          <w:color w:val="595959"/>
          <w:kern w:val="0"/>
          <w:sz w:val="28"/>
          <w:szCs w:val="28"/>
          <w:lang w:eastAsia="en-US"/>
          <w14:ligatures w14:val="none"/>
        </w:rPr>
        <w:lastRenderedPageBreak/>
        <w:t xml:space="preserve">Personal and social capability </w:t>
      </w:r>
    </w:p>
    <w:p w14:paraId="6F1F848D" w14:textId="77777777" w:rsidR="0052145A" w:rsidRPr="0052145A" w:rsidRDefault="0052145A" w:rsidP="0052145A">
      <w:pPr>
        <w:rPr>
          <w:rFonts w:eastAsia="SimSun" w:cs="Myanmar Text"/>
          <w14:ligatures w14:val="none"/>
        </w:rPr>
      </w:pPr>
      <w:r w:rsidRPr="0052145A">
        <w:rPr>
          <w:rFonts w:eastAsia="SimSun" w:cs="Myanmar Text"/>
          <w14:ligatures w14:val="none"/>
        </w:rPr>
        <w:t xml:space="preserve">The course develops students’ personal and social capability by enhancing their communication skills as they engage in both independent and collaborative research. They explore the perspectives and experiences of invasion and colonisation, focusing on topics such as frontier wars, massacres, dispossession, language and cultural disruption, and interactions between First Nations Peoples and colonisers. They analyse a case of cultural heritage destruction, investigating its causes, government responses and broader public reactions at local, national and global levels. </w:t>
      </w:r>
    </w:p>
    <w:p w14:paraId="272D0C6F" w14:textId="77777777" w:rsidR="0052145A" w:rsidRPr="0052145A" w:rsidRDefault="0052145A" w:rsidP="0052145A">
      <w:pPr>
        <w:rPr>
          <w:rFonts w:eastAsia="SimSun" w:cs="Myanmar Text"/>
          <w14:ligatures w14:val="none"/>
        </w:rPr>
      </w:pPr>
      <w:bookmarkStart w:id="20" w:name="_Hlk201835220"/>
      <w:r w:rsidRPr="0052145A">
        <w:rPr>
          <w:rFonts w:eastAsia="SimSun" w:cs="Myanmar Text"/>
          <w14:ligatures w14:val="none"/>
        </w:rPr>
        <w:t xml:space="preserve">Through inquiry, students evaluate data, draw evidence-based conclusions, and consider multiple perspectives. They communicate findings using appropriate formats, cultivating their use of respectful and inclusive language. </w:t>
      </w:r>
      <w:bookmarkEnd w:id="20"/>
      <w:r w:rsidRPr="0052145A">
        <w:rPr>
          <w:rFonts w:eastAsia="SimSun" w:cs="Myanmar Text"/>
          <w14:ligatures w14:val="none"/>
        </w:rPr>
        <w:t>Ethical scholarship is emphasised, requiring students to acknowledge cultural variations in research protocols and adopt culturally appropriate communication practices. By engaging with these processes, students develop a deeper awareness of community issues, enhance their capacity for empathy and refine their ability to communicate in a culturally sensitive and ethical manner.</w:t>
      </w:r>
    </w:p>
    <w:p w14:paraId="0642D7DE" w14:textId="77777777" w:rsidR="0052145A" w:rsidRPr="0052145A" w:rsidRDefault="0052145A" w:rsidP="00CE58D7">
      <w:pPr>
        <w:keepNext/>
        <w:outlineLvl w:val="2"/>
        <w:rPr>
          <w:rFonts w:eastAsia="SimSun" w:cs="Myanmar Text"/>
          <w:b/>
          <w:bCs/>
          <w:color w:val="595959"/>
          <w:kern w:val="0"/>
          <w:sz w:val="28"/>
          <w:szCs w:val="28"/>
          <w:lang w:eastAsia="en-US"/>
          <w14:ligatures w14:val="none"/>
        </w:rPr>
      </w:pPr>
      <w:r w:rsidRPr="0052145A">
        <w:rPr>
          <w:rFonts w:eastAsia="SimSun" w:cs="Myanmar Text"/>
          <w:b/>
          <w:bCs/>
          <w:color w:val="595959"/>
          <w:kern w:val="0"/>
          <w:sz w:val="28"/>
          <w:szCs w:val="28"/>
          <w:lang w:eastAsia="en-US"/>
          <w14:ligatures w14:val="none"/>
        </w:rPr>
        <w:t>Addressing the other General Capabilities</w:t>
      </w:r>
    </w:p>
    <w:p w14:paraId="4D601572" w14:textId="77777777" w:rsidR="0052145A" w:rsidRPr="0052145A" w:rsidRDefault="0052145A" w:rsidP="0052145A">
      <w:pPr>
        <w:rPr>
          <w:rFonts w:eastAsia="SimSun" w:cs="Myanmar Text"/>
          <w14:ligatures w14:val="none"/>
        </w:rPr>
      </w:pPr>
      <w:r w:rsidRPr="0052145A">
        <w:rPr>
          <w:rFonts w:eastAsia="SimSun" w:cs="Myanmar Text"/>
          <w14:ligatures w14:val="none"/>
        </w:rPr>
        <w:t xml:space="preserve">Although the following General Capabilities have not been identified as a focus in the </w:t>
      </w:r>
      <w:r w:rsidRPr="0052145A">
        <w:rPr>
          <w:rFonts w:eastAsia="SimSun" w:cs="Calibri"/>
          <w:kern w:val="0"/>
          <w:lang w:eastAsia="en-AU"/>
          <w14:ligatures w14:val="none"/>
        </w:rPr>
        <w:t>Aboriginal and Intercultural Studies</w:t>
      </w:r>
      <w:r w:rsidRPr="0052145A">
        <w:rPr>
          <w:rFonts w:eastAsia="SimSun" w:cs="Myanmar Text"/>
          <w14:ligatures w14:val="none"/>
        </w:rPr>
        <w:t xml:space="preserve"> ATAR Year 12 </w:t>
      </w:r>
      <w:r w:rsidRPr="0052145A">
        <w:rPr>
          <w:rFonts w:eastAsia="SimSun" w:cs="Myanmar Text"/>
          <w:noProof/>
          <w14:ligatures w14:val="none"/>
        </w:rPr>
        <w:t>syllabus</w:t>
      </w:r>
      <w:r w:rsidRPr="0052145A">
        <w:rPr>
          <w:rFonts w:eastAsia="SimSun" w:cs="Myanmar Text"/>
          <w14:ligatures w14:val="none"/>
        </w:rPr>
        <w:t>, teachers may find opportunities to incorporate them into the teaching and learning program.</w:t>
      </w:r>
    </w:p>
    <w:p w14:paraId="7A23A049" w14:textId="77777777" w:rsidR="0052145A" w:rsidRPr="0052145A" w:rsidRDefault="0052145A" w:rsidP="0052145A">
      <w:pPr>
        <w:numPr>
          <w:ilvl w:val="0"/>
          <w:numId w:val="45"/>
        </w:numPr>
        <w:spacing w:after="160" w:line="240" w:lineRule="auto"/>
        <w:contextualSpacing/>
        <w:rPr>
          <w:rFonts w:eastAsia="SimSun" w:cs="Calibri"/>
          <w14:ligatures w14:val="none"/>
        </w:rPr>
      </w:pPr>
      <w:r w:rsidRPr="0052145A">
        <w:rPr>
          <w:rFonts w:eastAsia="SimSun" w:cs="Calibri"/>
          <w14:ligatures w14:val="none"/>
        </w:rPr>
        <w:t>Digital literacy</w:t>
      </w:r>
    </w:p>
    <w:p w14:paraId="43C9039C" w14:textId="77777777" w:rsidR="0052145A" w:rsidRDefault="0052145A" w:rsidP="0052145A">
      <w:pPr>
        <w:numPr>
          <w:ilvl w:val="0"/>
          <w:numId w:val="45"/>
        </w:numPr>
        <w:spacing w:after="160" w:line="240" w:lineRule="auto"/>
        <w:contextualSpacing/>
        <w:rPr>
          <w:rFonts w:eastAsia="SimSun" w:cs="Calibri"/>
          <w14:ligatures w14:val="none"/>
        </w:rPr>
      </w:pPr>
      <w:r w:rsidRPr="0052145A">
        <w:rPr>
          <w:rFonts w:eastAsia="SimSun" w:cs="Calibri"/>
          <w14:ligatures w14:val="none"/>
        </w:rPr>
        <w:t>Numeracy</w:t>
      </w:r>
    </w:p>
    <w:p w14:paraId="0765926A" w14:textId="77777777" w:rsidR="0052145A" w:rsidRPr="0052145A" w:rsidRDefault="0052145A" w:rsidP="00CE58D7">
      <w:pPr>
        <w:spacing w:after="160" w:line="240" w:lineRule="auto"/>
        <w:ind w:left="360"/>
        <w:contextualSpacing/>
        <w:rPr>
          <w:rFonts w:eastAsia="SimSun" w:cs="Calibri"/>
          <w14:ligatures w14:val="none"/>
        </w:rPr>
      </w:pPr>
    </w:p>
    <w:p w14:paraId="119C5184" w14:textId="77777777" w:rsidR="0052145A" w:rsidRPr="0052145A" w:rsidRDefault="0052145A" w:rsidP="0052145A">
      <w:pPr>
        <w:rPr>
          <w:rFonts w:eastAsia="SimSun" w:cs="Myanmar Text"/>
          <w14:ligatures w14:val="none"/>
        </w:rPr>
      </w:pPr>
      <w:r w:rsidRPr="0052145A">
        <w:rPr>
          <w:rFonts w:eastAsia="SimSun" w:cs="Myanmar Text"/>
          <w14:ligatures w14:val="none"/>
        </w:rPr>
        <w:t>Such opportunities may occur through the application of different contexts, pedagogical practices and/or assessment strategies that relate to the syllabus as part of the teaching and learning program.</w:t>
      </w:r>
    </w:p>
    <w:p w14:paraId="34EFE043" w14:textId="52B6D487" w:rsidR="0052145A" w:rsidRPr="0052145A" w:rsidRDefault="0052145A" w:rsidP="00CE58D7">
      <w:pPr>
        <w:keepNext/>
        <w:outlineLvl w:val="2"/>
        <w:rPr>
          <w:rFonts w:eastAsia="SimSun" w:cs="Myanmar Text"/>
          <w:b/>
          <w:bCs/>
          <w:color w:val="595959"/>
          <w:kern w:val="0"/>
          <w:sz w:val="28"/>
          <w:szCs w:val="28"/>
          <w:lang w:eastAsia="en-US"/>
          <w14:ligatures w14:val="none"/>
        </w:rPr>
      </w:pPr>
      <w:r w:rsidRPr="0052145A">
        <w:rPr>
          <w:rFonts w:eastAsia="SimSun" w:cs="Myanmar Text"/>
          <w:b/>
          <w:bCs/>
          <w:color w:val="595959"/>
          <w:kern w:val="0"/>
          <w:sz w:val="28"/>
          <w:szCs w:val="28"/>
          <w:lang w:eastAsia="en-US"/>
          <w14:ligatures w14:val="none"/>
        </w:rPr>
        <w:t xml:space="preserve">Summary representation of the </w:t>
      </w:r>
      <w:r w:rsidR="003E7014">
        <w:rPr>
          <w:rFonts w:eastAsia="SimSun" w:cs="Myanmar Text"/>
          <w:b/>
          <w:bCs/>
          <w:color w:val="595959"/>
          <w:kern w:val="0"/>
          <w:sz w:val="28"/>
          <w:szCs w:val="28"/>
          <w:lang w:eastAsia="en-US"/>
          <w14:ligatures w14:val="none"/>
        </w:rPr>
        <w:t>G</w:t>
      </w:r>
      <w:r w:rsidRPr="0052145A">
        <w:rPr>
          <w:rFonts w:eastAsia="SimSun" w:cs="Myanmar Text"/>
          <w:b/>
          <w:bCs/>
          <w:color w:val="595959"/>
          <w:kern w:val="0"/>
          <w:sz w:val="28"/>
          <w:szCs w:val="28"/>
          <w:lang w:eastAsia="en-US"/>
          <w14:ligatures w14:val="none"/>
        </w:rPr>
        <w:t xml:space="preserve">eneral </w:t>
      </w:r>
      <w:r w:rsidR="003E7014">
        <w:rPr>
          <w:rFonts w:eastAsia="SimSun" w:cs="Myanmar Text"/>
          <w:b/>
          <w:bCs/>
          <w:color w:val="595959"/>
          <w:kern w:val="0"/>
          <w:sz w:val="28"/>
          <w:szCs w:val="28"/>
          <w:lang w:eastAsia="en-US"/>
          <w14:ligatures w14:val="none"/>
        </w:rPr>
        <w:t>C</w:t>
      </w:r>
      <w:r w:rsidRPr="0052145A">
        <w:rPr>
          <w:rFonts w:eastAsia="SimSun" w:cs="Myanmar Text"/>
          <w:b/>
          <w:bCs/>
          <w:color w:val="595959"/>
          <w:kern w:val="0"/>
          <w:sz w:val="28"/>
          <w:szCs w:val="28"/>
          <w:lang w:eastAsia="en-US"/>
          <w14:ligatures w14:val="none"/>
        </w:rPr>
        <w:t xml:space="preserve">apabilities in the </w:t>
      </w:r>
      <w:r w:rsidRPr="0052145A">
        <w:rPr>
          <w:rFonts w:eastAsia="SimSun" w:cs="Calibri"/>
          <w:b/>
          <w:bCs/>
          <w:color w:val="595959"/>
          <w:kern w:val="0"/>
          <w:sz w:val="28"/>
          <w:szCs w:val="28"/>
          <w:lang w:eastAsia="en-AU"/>
          <w14:ligatures w14:val="none"/>
        </w:rPr>
        <w:t xml:space="preserve">Aboriginal and Intercultural Studies </w:t>
      </w:r>
      <w:r w:rsidRPr="0052145A">
        <w:rPr>
          <w:rFonts w:eastAsia="SimSun" w:cs="Myanmar Text"/>
          <w:b/>
          <w:bCs/>
          <w:color w:val="595959"/>
          <w:kern w:val="0"/>
          <w:sz w:val="28"/>
          <w:szCs w:val="28"/>
          <w:lang w:eastAsia="en-US"/>
          <w14:ligatures w14:val="none"/>
        </w:rPr>
        <w:t>ATAR course</w:t>
      </w:r>
    </w:p>
    <w:p w14:paraId="717B43BA" w14:textId="77777777" w:rsidR="0052145A" w:rsidRPr="0052145A" w:rsidRDefault="0052145A" w:rsidP="0052145A">
      <w:pPr>
        <w:rPr>
          <w:rFonts w:eastAsia="SimSun" w:cs="Myanmar Text"/>
          <w14:ligatures w14:val="none"/>
        </w:rPr>
      </w:pPr>
      <w:r w:rsidRPr="0052145A">
        <w:rPr>
          <w:rFonts w:eastAsia="SimSun" w:cs="Calibri"/>
          <w14:ligatures w14:val="none"/>
        </w:rPr>
        <w:t>The unit content and assessment types for this course provide students with the opportunity to develop the General Capabilities summarised in the table below.</w:t>
      </w:r>
    </w:p>
    <w:tbl>
      <w:tblPr>
        <w:tblStyle w:val="SCSATableclearstyle"/>
        <w:tblW w:w="5000" w:type="pct"/>
        <w:tblLook w:val="04A0" w:firstRow="1" w:lastRow="0" w:firstColumn="1" w:lastColumn="0" w:noHBand="0" w:noVBand="1"/>
      </w:tblPr>
      <w:tblGrid>
        <w:gridCol w:w="846"/>
        <w:gridCol w:w="3132"/>
        <w:gridCol w:w="786"/>
        <w:gridCol w:w="613"/>
        <w:gridCol w:w="614"/>
        <w:gridCol w:w="614"/>
        <w:gridCol w:w="613"/>
        <w:gridCol w:w="614"/>
        <w:gridCol w:w="614"/>
        <w:gridCol w:w="614"/>
      </w:tblGrid>
      <w:tr w:rsidR="0052145A" w:rsidRPr="0052145A" w14:paraId="456A4A27" w14:textId="77777777" w:rsidTr="00195F4B">
        <w:trPr>
          <w:cnfStyle w:val="100000000000" w:firstRow="1" w:lastRow="0" w:firstColumn="0" w:lastColumn="0" w:oddVBand="0" w:evenVBand="0" w:oddHBand="0" w:evenHBand="0" w:firstRowFirstColumn="0" w:firstRowLastColumn="0" w:lastRowFirstColumn="0" w:lastRowLastColumn="0"/>
          <w:trHeight w:val="261"/>
        </w:trPr>
        <w:tc>
          <w:tcPr>
            <w:tcW w:w="846" w:type="dxa"/>
            <w:vMerge w:val="restart"/>
          </w:tcPr>
          <w:p w14:paraId="20E22B29" w14:textId="77777777" w:rsidR="0052145A" w:rsidRPr="0052145A" w:rsidRDefault="0052145A" w:rsidP="0052145A">
            <w:pPr>
              <w:spacing w:after="100" w:afterAutospacing="1"/>
              <w:rPr>
                <w:rFonts w:eastAsia="SimSun" w:cs="Myanmar Text"/>
                <w:b w:val="0"/>
                <w:bCs/>
                <w14:ligatures w14:val="none"/>
              </w:rPr>
            </w:pPr>
            <w:bookmarkStart w:id="21" w:name="_Hlk197439578"/>
            <w:r w:rsidRPr="0052145A">
              <w:rPr>
                <w:rFonts w:eastAsia="SimSun" w:cs="Myanmar Text"/>
                <w:bCs/>
                <w14:ligatures w14:val="none"/>
              </w:rPr>
              <w:t>Year</w:t>
            </w:r>
          </w:p>
        </w:tc>
        <w:tc>
          <w:tcPr>
            <w:tcW w:w="3132" w:type="dxa"/>
            <w:vMerge w:val="restart"/>
          </w:tcPr>
          <w:p w14:paraId="1F9E8FA6" w14:textId="77777777" w:rsidR="0052145A" w:rsidRPr="0052145A" w:rsidRDefault="0052145A" w:rsidP="0052145A">
            <w:pPr>
              <w:spacing w:after="100" w:afterAutospacing="1"/>
              <w:rPr>
                <w:rFonts w:eastAsia="SimSun" w:cs="Myanmar Text"/>
                <w:b w:val="0"/>
                <w:bCs/>
                <w14:ligatures w14:val="none"/>
              </w:rPr>
            </w:pPr>
            <w:r w:rsidRPr="0052145A">
              <w:rPr>
                <w:rFonts w:eastAsia="SimSun" w:cs="Myanmar Text"/>
                <w:bCs/>
                <w14:ligatures w14:val="none"/>
              </w:rPr>
              <w:t>Course</w:t>
            </w:r>
          </w:p>
        </w:tc>
        <w:tc>
          <w:tcPr>
            <w:tcW w:w="786" w:type="dxa"/>
            <w:vMerge w:val="restart"/>
          </w:tcPr>
          <w:p w14:paraId="20F99F49" w14:textId="77777777" w:rsidR="0052145A" w:rsidRPr="0052145A" w:rsidRDefault="0052145A" w:rsidP="0052145A">
            <w:pPr>
              <w:spacing w:after="100" w:afterAutospacing="1"/>
              <w:rPr>
                <w:rFonts w:eastAsia="SimSun" w:cs="Myanmar Text"/>
                <w:b w:val="0"/>
                <w:bCs/>
                <w14:ligatures w14:val="none"/>
              </w:rPr>
            </w:pPr>
            <w:r w:rsidRPr="0052145A">
              <w:rPr>
                <w:rFonts w:eastAsia="SimSun" w:cs="Myanmar Text"/>
                <w:bCs/>
                <w14:ligatures w14:val="none"/>
              </w:rPr>
              <w:t>Course type</w:t>
            </w:r>
          </w:p>
        </w:tc>
        <w:tc>
          <w:tcPr>
            <w:tcW w:w="4296" w:type="dxa"/>
            <w:gridSpan w:val="7"/>
          </w:tcPr>
          <w:p w14:paraId="23606E0A" w14:textId="77777777" w:rsidR="0052145A" w:rsidRPr="0052145A" w:rsidRDefault="0052145A" w:rsidP="0052145A">
            <w:pPr>
              <w:spacing w:after="100" w:afterAutospacing="1"/>
              <w:jc w:val="center"/>
              <w:rPr>
                <w:rFonts w:eastAsia="SimSun" w:cs="Myanmar Text"/>
                <w:b w:val="0"/>
                <w:bCs/>
                <w14:ligatures w14:val="none"/>
              </w:rPr>
            </w:pPr>
            <w:r w:rsidRPr="0052145A">
              <w:rPr>
                <w:rFonts w:eastAsia="SimSun" w:cs="Myanmar Text"/>
                <w:bCs/>
                <w14:ligatures w14:val="none"/>
              </w:rPr>
              <w:t>General Capabilities</w:t>
            </w:r>
          </w:p>
        </w:tc>
      </w:tr>
      <w:tr w:rsidR="0052145A" w:rsidRPr="0052145A" w14:paraId="5017A997" w14:textId="77777777" w:rsidTr="00195F4B">
        <w:trPr>
          <w:trHeight w:val="142"/>
        </w:trPr>
        <w:tc>
          <w:tcPr>
            <w:tcW w:w="846" w:type="dxa"/>
            <w:vMerge/>
          </w:tcPr>
          <w:p w14:paraId="19AB8FD0" w14:textId="77777777" w:rsidR="0052145A" w:rsidRPr="0052145A" w:rsidRDefault="0052145A" w:rsidP="0052145A">
            <w:pPr>
              <w:spacing w:after="100" w:afterAutospacing="1"/>
              <w:rPr>
                <w:rFonts w:eastAsia="SimSun" w:cs="Myanmar Text"/>
                <w:bCs/>
                <w14:ligatures w14:val="none"/>
              </w:rPr>
            </w:pPr>
          </w:p>
        </w:tc>
        <w:tc>
          <w:tcPr>
            <w:tcW w:w="3132" w:type="dxa"/>
            <w:vMerge/>
          </w:tcPr>
          <w:p w14:paraId="65B8E9A4" w14:textId="77777777" w:rsidR="0052145A" w:rsidRPr="0052145A" w:rsidRDefault="0052145A" w:rsidP="0052145A">
            <w:pPr>
              <w:spacing w:after="100" w:afterAutospacing="1"/>
              <w:rPr>
                <w:rFonts w:eastAsia="SimSun" w:cs="Myanmar Text"/>
                <w:bCs/>
                <w14:ligatures w14:val="none"/>
              </w:rPr>
            </w:pPr>
          </w:p>
        </w:tc>
        <w:tc>
          <w:tcPr>
            <w:tcW w:w="786" w:type="dxa"/>
            <w:vMerge/>
          </w:tcPr>
          <w:p w14:paraId="01E81292" w14:textId="77777777" w:rsidR="0052145A" w:rsidRPr="0052145A" w:rsidRDefault="0052145A" w:rsidP="0052145A">
            <w:pPr>
              <w:spacing w:after="100" w:afterAutospacing="1"/>
              <w:rPr>
                <w:rFonts w:eastAsia="SimSun" w:cs="Myanmar Text"/>
                <w:bCs/>
                <w14:ligatures w14:val="none"/>
              </w:rPr>
            </w:pPr>
          </w:p>
        </w:tc>
        <w:tc>
          <w:tcPr>
            <w:tcW w:w="613" w:type="dxa"/>
          </w:tcPr>
          <w:p w14:paraId="3F1D2449" w14:textId="77777777" w:rsidR="0052145A" w:rsidRPr="0052145A" w:rsidRDefault="0052145A" w:rsidP="0052145A">
            <w:pPr>
              <w:spacing w:after="100" w:afterAutospacing="1"/>
              <w:jc w:val="center"/>
              <w:rPr>
                <w:rFonts w:eastAsia="SimSun" w:cs="Myanmar Text"/>
                <w:bCs/>
                <w14:ligatures w14:val="none"/>
              </w:rPr>
            </w:pPr>
            <w:r w:rsidRPr="0052145A">
              <w:rPr>
                <w:rFonts w:eastAsia="Calibri" w:cs="Calibri"/>
                <w:bCs/>
                <w14:ligatures w14:val="none"/>
              </w:rPr>
              <w:t>CCT</w:t>
            </w:r>
          </w:p>
        </w:tc>
        <w:tc>
          <w:tcPr>
            <w:tcW w:w="614" w:type="dxa"/>
          </w:tcPr>
          <w:p w14:paraId="5C05D5AB" w14:textId="77777777" w:rsidR="0052145A" w:rsidRPr="0052145A" w:rsidRDefault="0052145A" w:rsidP="0052145A">
            <w:pPr>
              <w:spacing w:after="100" w:afterAutospacing="1"/>
              <w:jc w:val="center"/>
              <w:rPr>
                <w:rFonts w:eastAsia="SimSun" w:cs="Myanmar Text"/>
                <w:bCs/>
                <w14:ligatures w14:val="none"/>
              </w:rPr>
            </w:pPr>
            <w:r w:rsidRPr="0052145A">
              <w:rPr>
                <w:rFonts w:eastAsia="Calibri" w:cs="Calibri"/>
                <w:bCs/>
                <w14:ligatures w14:val="none"/>
              </w:rPr>
              <w:t>DL</w:t>
            </w:r>
          </w:p>
        </w:tc>
        <w:tc>
          <w:tcPr>
            <w:tcW w:w="614" w:type="dxa"/>
          </w:tcPr>
          <w:p w14:paraId="66E2E719" w14:textId="77777777" w:rsidR="0052145A" w:rsidRPr="0052145A" w:rsidRDefault="0052145A" w:rsidP="0052145A">
            <w:pPr>
              <w:spacing w:after="100" w:afterAutospacing="1"/>
              <w:jc w:val="center"/>
              <w:rPr>
                <w:rFonts w:eastAsia="SimSun" w:cs="Myanmar Text"/>
                <w:bCs/>
                <w14:ligatures w14:val="none"/>
              </w:rPr>
            </w:pPr>
            <w:r w:rsidRPr="0052145A">
              <w:rPr>
                <w:rFonts w:eastAsia="Calibri" w:cs="Calibri"/>
                <w:bCs/>
                <w14:ligatures w14:val="none"/>
              </w:rPr>
              <w:t>EU</w:t>
            </w:r>
          </w:p>
        </w:tc>
        <w:tc>
          <w:tcPr>
            <w:tcW w:w="613" w:type="dxa"/>
          </w:tcPr>
          <w:p w14:paraId="29C88C17" w14:textId="77777777" w:rsidR="0052145A" w:rsidRPr="0052145A" w:rsidRDefault="0052145A" w:rsidP="0052145A">
            <w:pPr>
              <w:spacing w:after="100" w:afterAutospacing="1"/>
              <w:jc w:val="center"/>
              <w:rPr>
                <w:rFonts w:eastAsia="SimSun" w:cs="Myanmar Text"/>
                <w:bCs/>
                <w14:ligatures w14:val="none"/>
              </w:rPr>
            </w:pPr>
            <w:r w:rsidRPr="0052145A">
              <w:rPr>
                <w:rFonts w:eastAsia="Calibri" w:cs="Calibri"/>
                <w:bCs/>
                <w14:ligatures w14:val="none"/>
              </w:rPr>
              <w:t>IU</w:t>
            </w:r>
          </w:p>
        </w:tc>
        <w:tc>
          <w:tcPr>
            <w:tcW w:w="614" w:type="dxa"/>
          </w:tcPr>
          <w:p w14:paraId="0DB31850" w14:textId="77777777" w:rsidR="0052145A" w:rsidRPr="0052145A" w:rsidRDefault="0052145A" w:rsidP="0052145A">
            <w:pPr>
              <w:spacing w:after="100" w:afterAutospacing="1"/>
              <w:jc w:val="center"/>
              <w:rPr>
                <w:rFonts w:eastAsia="SimSun" w:cs="Myanmar Text"/>
                <w:bCs/>
                <w14:ligatures w14:val="none"/>
              </w:rPr>
            </w:pPr>
            <w:r w:rsidRPr="0052145A">
              <w:rPr>
                <w:rFonts w:eastAsia="Calibri" w:cs="Calibri"/>
                <w:bCs/>
                <w14:ligatures w14:val="none"/>
              </w:rPr>
              <w:t>L</w:t>
            </w:r>
          </w:p>
        </w:tc>
        <w:tc>
          <w:tcPr>
            <w:tcW w:w="614" w:type="dxa"/>
          </w:tcPr>
          <w:p w14:paraId="2AB87341" w14:textId="77777777" w:rsidR="0052145A" w:rsidRPr="0052145A" w:rsidRDefault="0052145A" w:rsidP="0052145A">
            <w:pPr>
              <w:spacing w:after="100" w:afterAutospacing="1"/>
              <w:jc w:val="center"/>
              <w:rPr>
                <w:rFonts w:eastAsia="SimSun" w:cs="Myanmar Text"/>
                <w:bCs/>
                <w14:ligatures w14:val="none"/>
              </w:rPr>
            </w:pPr>
            <w:r w:rsidRPr="0052145A">
              <w:rPr>
                <w:rFonts w:eastAsia="Calibri" w:cs="Calibri"/>
                <w:bCs/>
                <w14:ligatures w14:val="none"/>
              </w:rPr>
              <w:t>N</w:t>
            </w:r>
          </w:p>
        </w:tc>
        <w:tc>
          <w:tcPr>
            <w:tcW w:w="614" w:type="dxa"/>
          </w:tcPr>
          <w:p w14:paraId="012A5551" w14:textId="77777777" w:rsidR="0052145A" w:rsidRPr="0052145A" w:rsidRDefault="0052145A" w:rsidP="0052145A">
            <w:pPr>
              <w:spacing w:after="100" w:afterAutospacing="1"/>
              <w:jc w:val="center"/>
              <w:rPr>
                <w:rFonts w:eastAsia="SimSun" w:cs="Myanmar Text"/>
                <w:bCs/>
                <w14:ligatures w14:val="none"/>
              </w:rPr>
            </w:pPr>
            <w:r w:rsidRPr="0052145A">
              <w:rPr>
                <w:rFonts w:eastAsia="Calibri" w:cs="Calibri"/>
                <w:bCs/>
                <w14:ligatures w14:val="none"/>
              </w:rPr>
              <w:t>PSC</w:t>
            </w:r>
          </w:p>
        </w:tc>
      </w:tr>
      <w:bookmarkEnd w:id="21"/>
      <w:tr w:rsidR="0052145A" w:rsidRPr="0052145A" w14:paraId="56024FC4" w14:textId="77777777" w:rsidTr="0052145A">
        <w:trPr>
          <w:trHeight w:val="261"/>
        </w:trPr>
        <w:tc>
          <w:tcPr>
            <w:tcW w:w="846" w:type="dxa"/>
          </w:tcPr>
          <w:p w14:paraId="36D1E34B" w14:textId="77777777" w:rsidR="0052145A" w:rsidRPr="0052145A" w:rsidRDefault="0052145A" w:rsidP="0052145A">
            <w:pPr>
              <w:spacing w:after="100" w:afterAutospacing="1"/>
              <w:rPr>
                <w:rFonts w:eastAsia="SimSun" w:cs="Myanmar Text"/>
                <w14:ligatures w14:val="none"/>
              </w:rPr>
            </w:pPr>
            <w:r w:rsidRPr="0052145A">
              <w:rPr>
                <w:rFonts w:eastAsia="SimSun" w:cs="Myanmar Text"/>
                <w14:ligatures w14:val="none"/>
              </w:rPr>
              <w:t>Year 11</w:t>
            </w:r>
          </w:p>
        </w:tc>
        <w:tc>
          <w:tcPr>
            <w:tcW w:w="3132" w:type="dxa"/>
          </w:tcPr>
          <w:p w14:paraId="2D098698" w14:textId="77777777" w:rsidR="0052145A" w:rsidRPr="0052145A" w:rsidRDefault="0052145A" w:rsidP="0052145A">
            <w:pPr>
              <w:spacing w:after="100" w:afterAutospacing="1"/>
              <w:rPr>
                <w:rFonts w:eastAsia="SimSun" w:cs="Myanmar Text"/>
                <w14:ligatures w14:val="none"/>
              </w:rPr>
            </w:pPr>
            <w:r w:rsidRPr="0052145A">
              <w:rPr>
                <w:rFonts w:eastAsia="SimSun" w:cs="Calibri"/>
                <w:kern w:val="0"/>
                <w:lang w:eastAsia="en-AU"/>
                <w14:ligatures w14:val="none"/>
              </w:rPr>
              <w:t>Aboriginal and Intercultural Studies (AEAIS)</w:t>
            </w:r>
          </w:p>
        </w:tc>
        <w:tc>
          <w:tcPr>
            <w:tcW w:w="786" w:type="dxa"/>
          </w:tcPr>
          <w:p w14:paraId="617D4098" w14:textId="77777777" w:rsidR="0052145A" w:rsidRPr="0052145A" w:rsidRDefault="0052145A" w:rsidP="0052145A">
            <w:pPr>
              <w:spacing w:after="100" w:afterAutospacing="1"/>
              <w:rPr>
                <w:rFonts w:eastAsia="SimSun" w:cs="Myanmar Text"/>
                <w14:ligatures w14:val="none"/>
              </w:rPr>
            </w:pPr>
            <w:r w:rsidRPr="0052145A">
              <w:rPr>
                <w:rFonts w:eastAsia="SimSun" w:cs="Myanmar Text"/>
                <w14:ligatures w14:val="none"/>
              </w:rPr>
              <w:t>ATAR</w:t>
            </w:r>
          </w:p>
        </w:tc>
        <w:tc>
          <w:tcPr>
            <w:tcW w:w="613" w:type="dxa"/>
          </w:tcPr>
          <w:p w14:paraId="1D23FD15"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c>
          <w:tcPr>
            <w:tcW w:w="614" w:type="dxa"/>
            <w:shd w:val="clear" w:color="auto" w:fill="DECFE8"/>
          </w:tcPr>
          <w:p w14:paraId="08B0DDC2" w14:textId="77777777" w:rsidR="0052145A" w:rsidRPr="0052145A" w:rsidRDefault="0052145A" w:rsidP="0052145A">
            <w:pPr>
              <w:spacing w:after="100" w:afterAutospacing="1"/>
              <w:jc w:val="center"/>
              <w:rPr>
                <w:rFonts w:eastAsia="SimSun" w:cs="Myanmar Text"/>
                <w14:ligatures w14:val="none"/>
              </w:rPr>
            </w:pPr>
          </w:p>
        </w:tc>
        <w:tc>
          <w:tcPr>
            <w:tcW w:w="614" w:type="dxa"/>
          </w:tcPr>
          <w:p w14:paraId="043807C3"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c>
          <w:tcPr>
            <w:tcW w:w="613" w:type="dxa"/>
          </w:tcPr>
          <w:p w14:paraId="748E84BA"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c>
          <w:tcPr>
            <w:tcW w:w="614" w:type="dxa"/>
          </w:tcPr>
          <w:p w14:paraId="1A86B8F3"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c>
          <w:tcPr>
            <w:tcW w:w="614" w:type="dxa"/>
            <w:shd w:val="clear" w:color="auto" w:fill="DECFE8"/>
          </w:tcPr>
          <w:p w14:paraId="3D7212FA" w14:textId="77777777" w:rsidR="0052145A" w:rsidRPr="0052145A" w:rsidRDefault="0052145A" w:rsidP="0052145A">
            <w:pPr>
              <w:spacing w:after="100" w:afterAutospacing="1"/>
              <w:jc w:val="center"/>
              <w:rPr>
                <w:rFonts w:eastAsia="SimSun" w:cs="Myanmar Text"/>
                <w14:ligatures w14:val="none"/>
              </w:rPr>
            </w:pPr>
          </w:p>
        </w:tc>
        <w:tc>
          <w:tcPr>
            <w:tcW w:w="614" w:type="dxa"/>
          </w:tcPr>
          <w:p w14:paraId="5C4ECC59"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r>
      <w:tr w:rsidR="0052145A" w:rsidRPr="0052145A" w14:paraId="5CD79903" w14:textId="77777777" w:rsidTr="0052145A">
        <w:trPr>
          <w:trHeight w:val="261"/>
        </w:trPr>
        <w:tc>
          <w:tcPr>
            <w:tcW w:w="846" w:type="dxa"/>
          </w:tcPr>
          <w:p w14:paraId="31BAFF73" w14:textId="77777777" w:rsidR="0052145A" w:rsidRPr="0052145A" w:rsidRDefault="0052145A" w:rsidP="0052145A">
            <w:pPr>
              <w:spacing w:after="100" w:afterAutospacing="1"/>
              <w:rPr>
                <w:rFonts w:eastAsia="SimSun" w:cs="Myanmar Text"/>
                <w14:ligatures w14:val="none"/>
              </w:rPr>
            </w:pPr>
            <w:r w:rsidRPr="0052145A">
              <w:rPr>
                <w:rFonts w:eastAsia="SimSun" w:cs="Myanmar Text"/>
                <w14:ligatures w14:val="none"/>
              </w:rPr>
              <w:t>Year 12</w:t>
            </w:r>
          </w:p>
        </w:tc>
        <w:tc>
          <w:tcPr>
            <w:tcW w:w="3132" w:type="dxa"/>
          </w:tcPr>
          <w:p w14:paraId="6DE6B22C" w14:textId="77777777" w:rsidR="0052145A" w:rsidRPr="0052145A" w:rsidRDefault="0052145A" w:rsidP="0052145A">
            <w:pPr>
              <w:spacing w:after="100" w:afterAutospacing="1"/>
              <w:rPr>
                <w:rFonts w:eastAsia="SimSun" w:cs="Myanmar Text"/>
                <w14:ligatures w14:val="none"/>
              </w:rPr>
            </w:pPr>
            <w:r w:rsidRPr="0052145A">
              <w:rPr>
                <w:rFonts w:eastAsia="SimSun" w:cs="Calibri"/>
                <w:kern w:val="0"/>
                <w:lang w:eastAsia="en-AU"/>
                <w14:ligatures w14:val="none"/>
              </w:rPr>
              <w:t>Aboriginal and Intercultural Studies (ATAIS)</w:t>
            </w:r>
          </w:p>
        </w:tc>
        <w:tc>
          <w:tcPr>
            <w:tcW w:w="786" w:type="dxa"/>
          </w:tcPr>
          <w:p w14:paraId="464E2231" w14:textId="77777777" w:rsidR="0052145A" w:rsidRPr="0052145A" w:rsidRDefault="0052145A" w:rsidP="0052145A">
            <w:pPr>
              <w:spacing w:after="100" w:afterAutospacing="1"/>
              <w:rPr>
                <w:rFonts w:eastAsia="SimSun" w:cs="Myanmar Text"/>
                <w14:ligatures w14:val="none"/>
              </w:rPr>
            </w:pPr>
            <w:r w:rsidRPr="0052145A">
              <w:rPr>
                <w:rFonts w:eastAsia="SimSun" w:cs="Myanmar Text"/>
                <w14:ligatures w14:val="none"/>
              </w:rPr>
              <w:t>ATAR</w:t>
            </w:r>
          </w:p>
        </w:tc>
        <w:tc>
          <w:tcPr>
            <w:tcW w:w="613" w:type="dxa"/>
          </w:tcPr>
          <w:p w14:paraId="3E829455"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c>
          <w:tcPr>
            <w:tcW w:w="614" w:type="dxa"/>
            <w:shd w:val="clear" w:color="auto" w:fill="DECFE8"/>
          </w:tcPr>
          <w:p w14:paraId="32815540" w14:textId="77777777" w:rsidR="0052145A" w:rsidRPr="0052145A" w:rsidRDefault="0052145A" w:rsidP="0052145A">
            <w:pPr>
              <w:spacing w:after="100" w:afterAutospacing="1"/>
              <w:jc w:val="center"/>
              <w:rPr>
                <w:rFonts w:eastAsia="SimSun" w:cs="Myanmar Text"/>
                <w14:ligatures w14:val="none"/>
              </w:rPr>
            </w:pPr>
          </w:p>
        </w:tc>
        <w:tc>
          <w:tcPr>
            <w:tcW w:w="614" w:type="dxa"/>
          </w:tcPr>
          <w:p w14:paraId="26B03FF5"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c>
          <w:tcPr>
            <w:tcW w:w="613" w:type="dxa"/>
          </w:tcPr>
          <w:p w14:paraId="52926D53"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c>
          <w:tcPr>
            <w:tcW w:w="614" w:type="dxa"/>
          </w:tcPr>
          <w:p w14:paraId="5678E264"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c>
          <w:tcPr>
            <w:tcW w:w="614" w:type="dxa"/>
            <w:shd w:val="clear" w:color="auto" w:fill="DECFE8"/>
          </w:tcPr>
          <w:p w14:paraId="7691FCFA" w14:textId="77777777" w:rsidR="0052145A" w:rsidRPr="0052145A" w:rsidRDefault="0052145A" w:rsidP="0052145A">
            <w:pPr>
              <w:spacing w:after="100" w:afterAutospacing="1"/>
              <w:jc w:val="center"/>
              <w:rPr>
                <w:rFonts w:eastAsia="SimSun" w:cs="Myanmar Text"/>
                <w14:ligatures w14:val="none"/>
              </w:rPr>
            </w:pPr>
          </w:p>
        </w:tc>
        <w:tc>
          <w:tcPr>
            <w:tcW w:w="614" w:type="dxa"/>
          </w:tcPr>
          <w:p w14:paraId="59A2FD2D" w14:textId="77777777" w:rsidR="0052145A" w:rsidRPr="0052145A" w:rsidRDefault="0052145A" w:rsidP="0052145A">
            <w:pPr>
              <w:spacing w:after="100" w:afterAutospacing="1"/>
              <w:jc w:val="center"/>
              <w:rPr>
                <w:rFonts w:eastAsia="SimSun" w:cs="Myanmar Text"/>
                <w14:ligatures w14:val="none"/>
              </w:rPr>
            </w:pPr>
            <w:r w:rsidRPr="0052145A">
              <w:rPr>
                <w:rFonts w:eastAsia="SimSun" w:cs="Myanmar Text"/>
                <w14:ligatures w14:val="none"/>
              </w:rPr>
              <w:sym w:font="Wingdings" w:char="F0FC"/>
            </w:r>
          </w:p>
        </w:tc>
      </w:tr>
    </w:tbl>
    <w:p w14:paraId="5615F6FC" w14:textId="77777777" w:rsidR="0052145A" w:rsidRPr="0052145A" w:rsidRDefault="0052145A" w:rsidP="0052145A">
      <w:pPr>
        <w:spacing w:before="120" w:after="0"/>
        <w:rPr>
          <w:rFonts w:eastAsia="Calibri" w:cs="Calibri"/>
          <w:b/>
          <w:bCs/>
          <w14:ligatures w14:val="none"/>
        </w:rPr>
      </w:pPr>
      <w:bookmarkStart w:id="22" w:name="_Hlk206573364"/>
      <w:bookmarkStart w:id="23" w:name="_Hlk203661361"/>
      <w:r w:rsidRPr="0052145A">
        <w:rPr>
          <w:rFonts w:eastAsia="Calibri" w:cs="Calibri"/>
          <w:b/>
          <w:bCs/>
          <w14:ligatures w14:val="none"/>
        </w:rPr>
        <w:t>Key</w:t>
      </w:r>
    </w:p>
    <w:p w14:paraId="23B0F4CB" w14:textId="77777777" w:rsidR="0052145A" w:rsidRPr="0052145A" w:rsidRDefault="0052145A" w:rsidP="0052145A">
      <w:pPr>
        <w:rPr>
          <w:rFonts w:eastAsia="Calibri" w:cs="Calibri"/>
          <w14:ligatures w14:val="none"/>
        </w:rPr>
      </w:pPr>
      <w:bookmarkStart w:id="24" w:name="_Hlk206510884"/>
      <w:r w:rsidRPr="0052145A">
        <w:rPr>
          <w:rFonts w:eastAsia="Calibri" w:cs="Calibri"/>
          <w14:ligatures w14:val="none"/>
        </w:rPr>
        <w:t>CCT: Critical and creative thinking, DL: Digital literacy, EU: Ethical understanding, IU: Intercultural understanding, L: Literacy, N: Numeracy, PSC: Personal and social capability</w:t>
      </w:r>
      <w:bookmarkEnd w:id="22"/>
      <w:bookmarkEnd w:id="23"/>
      <w:bookmarkEnd w:id="24"/>
    </w:p>
    <w:p w14:paraId="4320296A" w14:textId="503BC404" w:rsidR="00627492" w:rsidRPr="00C161A9" w:rsidRDefault="00627492" w:rsidP="000F40F3">
      <w:pPr>
        <w:pStyle w:val="SCSAHeading2"/>
      </w:pPr>
      <w:bookmarkStart w:id="25" w:name="_Toc359415278"/>
      <w:bookmarkStart w:id="26" w:name="_Toc239243537"/>
      <w:bookmarkEnd w:id="11"/>
      <w:r w:rsidRPr="00C161A9">
        <w:lastRenderedPageBreak/>
        <w:t xml:space="preserve">Representation of </w:t>
      </w:r>
      <w:r w:rsidR="003C5D10" w:rsidRPr="00C161A9">
        <w:t xml:space="preserve">the </w:t>
      </w:r>
      <w:r w:rsidR="0052145A">
        <w:t>C</w:t>
      </w:r>
      <w:r w:rsidRPr="00C161A9">
        <w:t xml:space="preserve">ross-curriculum </w:t>
      </w:r>
      <w:r w:rsidR="0052145A">
        <w:t>P</w:t>
      </w:r>
      <w:r w:rsidRPr="00C161A9">
        <w:t>riorities</w:t>
      </w:r>
      <w:bookmarkEnd w:id="25"/>
      <w:bookmarkEnd w:id="26"/>
    </w:p>
    <w:p w14:paraId="43E193C9" w14:textId="33C8A63F" w:rsidR="00DA7F52" w:rsidRPr="00C161A9" w:rsidRDefault="00AF0C64" w:rsidP="00C161A9">
      <w:pPr>
        <w:spacing w:after="80"/>
      </w:pPr>
      <w:r w:rsidRPr="00C161A9">
        <w:t>T</w:t>
      </w:r>
      <w:r w:rsidR="00DA7F52" w:rsidRPr="00C161A9">
        <w:t xml:space="preserve">he </w:t>
      </w:r>
      <w:r w:rsidR="0052145A">
        <w:t>C</w:t>
      </w:r>
      <w:r w:rsidR="00DA7F52" w:rsidRPr="00C161A9">
        <w:t xml:space="preserve">ross-curriculum </w:t>
      </w:r>
      <w:r w:rsidR="0052145A">
        <w:t>P</w:t>
      </w:r>
      <w:r w:rsidR="00DA7F52" w:rsidRPr="00C161A9">
        <w:t xml:space="preserve">riorities </w:t>
      </w:r>
      <w:r w:rsidRPr="00C161A9">
        <w:t xml:space="preserve">address contemporary issues </w:t>
      </w:r>
      <w:r w:rsidR="0052145A">
        <w:t>that</w:t>
      </w:r>
      <w:r w:rsidRPr="00C161A9">
        <w:t xml:space="preserve"> students face in a globalised world. Teachers </w:t>
      </w:r>
      <w:r w:rsidR="00B04C1F" w:rsidRPr="00C161A9">
        <w:t>may</w:t>
      </w:r>
      <w:r w:rsidRPr="00C161A9">
        <w:t xml:space="preserve"> find opportunities to incorporate the</w:t>
      </w:r>
      <w:r w:rsidR="0052145A">
        <w:t>m</w:t>
      </w:r>
      <w:r w:rsidRPr="00C161A9">
        <w:t xml:space="preserve"> into the teaching and learning program for </w:t>
      </w:r>
      <w:r w:rsidR="00FC2046" w:rsidRPr="00C161A9">
        <w:t xml:space="preserve">the </w:t>
      </w:r>
      <w:r w:rsidR="00543A1D" w:rsidRPr="00C161A9">
        <w:t>Aboriginal and Intercultural Studies</w:t>
      </w:r>
      <w:r w:rsidR="00FC2046" w:rsidRPr="00C161A9">
        <w:t xml:space="preserve"> ATAR course</w:t>
      </w:r>
      <w:r w:rsidRPr="00C161A9">
        <w:t>.</w:t>
      </w:r>
      <w:r w:rsidR="00B04C1F" w:rsidRPr="00C161A9">
        <w:t xml:space="preserve"> The </w:t>
      </w:r>
      <w:r w:rsidR="0052145A">
        <w:t>C</w:t>
      </w:r>
      <w:r w:rsidR="00B04C1F" w:rsidRPr="00C161A9">
        <w:t xml:space="preserve">ross-curriculum </w:t>
      </w:r>
      <w:r w:rsidR="0052145A">
        <w:t>P</w:t>
      </w:r>
      <w:r w:rsidR="00B04C1F" w:rsidRPr="00C161A9">
        <w:t>riorities are not assessed unless they are identified within the specified unit content.</w:t>
      </w:r>
    </w:p>
    <w:p w14:paraId="3FEF5C6A" w14:textId="77777777" w:rsidR="00BD3707" w:rsidRPr="00C161A9" w:rsidRDefault="00BD3707" w:rsidP="000F40F3">
      <w:pPr>
        <w:pStyle w:val="SCSAHeading3"/>
      </w:pPr>
      <w:r w:rsidRPr="00C161A9">
        <w:t>Aboriginal and Torres Strait Islander histories and cultures</w:t>
      </w:r>
      <w:r w:rsidR="00030CB5" w:rsidRPr="00C161A9">
        <w:t xml:space="preserve"> </w:t>
      </w:r>
    </w:p>
    <w:p w14:paraId="5CB9128B" w14:textId="643227C9" w:rsidR="000C6112" w:rsidRPr="00C161A9" w:rsidRDefault="000C6112" w:rsidP="00C161A9">
      <w:pPr>
        <w:spacing w:after="80"/>
      </w:pPr>
      <w:r w:rsidRPr="00C161A9">
        <w:t>The Aboriginal and Torres Strait Islander histories and cultures priority is integral to the Aboriginal and Intercultural Studies ATAR course. The course celebrates Aboriginal and Torres Strait Islander histories as part of the shared history belonging to all Australians.</w:t>
      </w:r>
    </w:p>
    <w:p w14:paraId="430935A3" w14:textId="37CCCA46" w:rsidR="000C6112" w:rsidRPr="00C161A9" w:rsidRDefault="000C6112" w:rsidP="00C161A9">
      <w:pPr>
        <w:spacing w:after="80"/>
      </w:pPr>
      <w:r w:rsidRPr="00C161A9">
        <w:t xml:space="preserve">This course provides the opportunity to examine historical perspectives from an Aboriginal and Torres Strait Islander viewpoint through investigating key policies and political movements over the last two centuries. Students </w:t>
      </w:r>
      <w:proofErr w:type="gramStart"/>
      <w:r w:rsidRPr="00C161A9">
        <w:t>have the opportunity to</w:t>
      </w:r>
      <w:proofErr w:type="gramEnd"/>
      <w:r w:rsidRPr="00C161A9">
        <w:t xml:space="preserve"> develop an awareness of the significant roles of Aboriginal and Torres Strait Islander Peoples in Australian society.</w:t>
      </w:r>
    </w:p>
    <w:p w14:paraId="535B9192" w14:textId="71970587" w:rsidR="00BD3707" w:rsidRPr="00C161A9" w:rsidRDefault="00BD3707" w:rsidP="000F40F3">
      <w:pPr>
        <w:pStyle w:val="SCSAHeading3"/>
      </w:pPr>
      <w:r w:rsidRPr="00C161A9">
        <w:t>Asia and Australia's engagement with Asia</w:t>
      </w:r>
    </w:p>
    <w:p w14:paraId="7AEC6255" w14:textId="77777777" w:rsidR="005C78D8" w:rsidRPr="00C161A9" w:rsidRDefault="005C78D8" w:rsidP="00C161A9">
      <w:pPr>
        <w:spacing w:after="80"/>
      </w:pPr>
      <w:r w:rsidRPr="00C161A9">
        <w:t>Asia and Australia’s engagement with Asia reinforces understanding of the diversity of cultures and peoples living in Australia, fosters social inclusion and cohesion, and allows consideration of a variety of perspectives.</w:t>
      </w:r>
    </w:p>
    <w:p w14:paraId="59853DFB" w14:textId="49BC0A12" w:rsidR="00BD3707" w:rsidRPr="00C161A9" w:rsidRDefault="00BD3707" w:rsidP="000F40F3">
      <w:pPr>
        <w:pStyle w:val="SCSAHeading3"/>
      </w:pPr>
      <w:r w:rsidRPr="00C161A9">
        <w:t>Sustainability</w:t>
      </w:r>
    </w:p>
    <w:p w14:paraId="2456DBFE" w14:textId="5F7C620D" w:rsidR="00B038C8" w:rsidRPr="00C161A9" w:rsidRDefault="005C78D8" w:rsidP="00C161A9">
      <w:pPr>
        <w:spacing w:after="80"/>
      </w:pPr>
      <w:r w:rsidRPr="00C161A9">
        <w:t xml:space="preserve">Sustainability addresses the ongoing capacity of Earth to maintain all life. The Aboriginal and Intercultural Studies </w:t>
      </w:r>
      <w:r w:rsidR="00FC2046" w:rsidRPr="00C161A9">
        <w:t xml:space="preserve">ATAR </w:t>
      </w:r>
      <w:r w:rsidRPr="00C161A9">
        <w:t>course examines the beliefs, values and traditions that have influenced the complex interrelations between</w:t>
      </w:r>
      <w:r w:rsidR="00FC2046" w:rsidRPr="00C161A9">
        <w:t xml:space="preserve"> people and their environment (C</w:t>
      </w:r>
      <w:r w:rsidRPr="00C161A9">
        <w:t>ountry/</w:t>
      </w:r>
      <w:r w:rsidR="00FC2046" w:rsidRPr="00C161A9">
        <w:t>L</w:t>
      </w:r>
      <w:r w:rsidRPr="00C161A9">
        <w:t>and/</w:t>
      </w:r>
      <w:r w:rsidR="00FC2046" w:rsidRPr="00C161A9">
        <w:t>W</w:t>
      </w:r>
      <w:r w:rsidRPr="00C161A9">
        <w:t>ater). These beliefs, values and traditions provide the basis for exploring long</w:t>
      </w:r>
      <w:r w:rsidR="00FC2046" w:rsidRPr="00C161A9">
        <w:t>-term</w:t>
      </w:r>
      <w:r w:rsidRPr="00C161A9">
        <w:t xml:space="preserve"> and short-term human impacts or consequences on the natural environment in a range of cultural contexts. This in turn forms the basis for developing and articulating values pertaining to ecological sustainability.</w:t>
      </w:r>
    </w:p>
    <w:p w14:paraId="12AD9567" w14:textId="5CFC35E2" w:rsidR="00CC5F10" w:rsidRPr="00C161A9" w:rsidRDefault="00CC5F10" w:rsidP="000F40F3">
      <w:pPr>
        <w:pStyle w:val="SCSAHeading1"/>
      </w:pPr>
      <w:bookmarkStart w:id="27" w:name="_Toc239243538"/>
      <w:r w:rsidRPr="00C161A9">
        <w:t>Principles and protocols for teaching and learning</w:t>
      </w:r>
      <w:bookmarkEnd w:id="27"/>
    </w:p>
    <w:p w14:paraId="28494E9C" w14:textId="419B4C3D" w:rsidR="00CC5F10" w:rsidRPr="00C161A9" w:rsidRDefault="00CC5F10" w:rsidP="00C161A9">
      <w:r w:rsidRPr="00C161A9">
        <w:t>The following principles and protocols should be used in the development and delivery of this course</w:t>
      </w:r>
      <w:r w:rsidR="00F36596">
        <w:t>.</w:t>
      </w:r>
    </w:p>
    <w:p w14:paraId="1F59875F" w14:textId="77777777" w:rsidR="00CC5F10" w:rsidRPr="00C161A9" w:rsidRDefault="00CC5F10" w:rsidP="000F40F3">
      <w:pPr>
        <w:pStyle w:val="SCSAHeading2"/>
      </w:pPr>
      <w:bookmarkStart w:id="28" w:name="_Toc239243539"/>
      <w:r w:rsidRPr="00C161A9">
        <w:t>Cultural safety and responsiveness</w:t>
      </w:r>
      <w:bookmarkEnd w:id="28"/>
    </w:p>
    <w:p w14:paraId="48AB130A" w14:textId="5099DA77" w:rsidR="00CC5F10" w:rsidRPr="00C161A9" w:rsidRDefault="00CC5F10" w:rsidP="000F40F3">
      <w:pPr>
        <w:pStyle w:val="SyllabusListParagraph"/>
        <w:numPr>
          <w:ilvl w:val="0"/>
          <w:numId w:val="19"/>
        </w:numPr>
        <w:ind w:left="357" w:hanging="357"/>
        <w:contextualSpacing/>
      </w:pPr>
      <w:r w:rsidRPr="00C161A9">
        <w:t>Recognise and engage with local community members, Elders and/or First Nations Peoples educators.</w:t>
      </w:r>
    </w:p>
    <w:p w14:paraId="66064411" w14:textId="179BEBF0" w:rsidR="00CC5F10" w:rsidRPr="00C161A9" w:rsidRDefault="00CC5F10" w:rsidP="000F40F3">
      <w:pPr>
        <w:pStyle w:val="SyllabusListParagraph"/>
        <w:numPr>
          <w:ilvl w:val="0"/>
          <w:numId w:val="22"/>
        </w:numPr>
        <w:ind w:left="357" w:hanging="357"/>
        <w:contextualSpacing/>
      </w:pPr>
      <w:r w:rsidRPr="00C161A9">
        <w:t>Use credible resources produced by or developed in consultation with First Nations Peoples, which provide an active First Nations People</w:t>
      </w:r>
      <w:r w:rsidR="00E36313" w:rsidRPr="00C161A9">
        <w:t>s</w:t>
      </w:r>
      <w:r w:rsidRPr="00C161A9">
        <w:t xml:space="preserve"> voice and a range of perspectives.</w:t>
      </w:r>
    </w:p>
    <w:p w14:paraId="196E2D6D" w14:textId="08129F89" w:rsidR="00CC5F10" w:rsidRPr="00C161A9" w:rsidRDefault="00CC5F10" w:rsidP="000F40F3">
      <w:pPr>
        <w:pStyle w:val="SyllabusListParagraph"/>
        <w:numPr>
          <w:ilvl w:val="0"/>
          <w:numId w:val="22"/>
        </w:numPr>
        <w:ind w:left="357" w:hanging="357"/>
        <w:contextualSpacing/>
      </w:pPr>
      <w:r w:rsidRPr="00C161A9">
        <w:t xml:space="preserve">Respect and acknowledge that ownership and teaching of First Nations Peoples histories and cultures (e.g. traditional practices, spiritual and sacred knowledge) </w:t>
      </w:r>
      <w:proofErr w:type="gramStart"/>
      <w:r w:rsidRPr="00C161A9">
        <w:t>remains</w:t>
      </w:r>
      <w:proofErr w:type="gramEnd"/>
      <w:r w:rsidRPr="00C161A9">
        <w:t xml:space="preserve"> with First Nations families and communities.</w:t>
      </w:r>
    </w:p>
    <w:p w14:paraId="32D15BA1" w14:textId="3CD92874" w:rsidR="00CC5F10" w:rsidRPr="00C161A9" w:rsidRDefault="00CC5F10" w:rsidP="000F40F3">
      <w:pPr>
        <w:pStyle w:val="SyllabusListParagraph"/>
        <w:numPr>
          <w:ilvl w:val="0"/>
          <w:numId w:val="22"/>
        </w:numPr>
        <w:ind w:left="357" w:hanging="357"/>
        <w:contextualSpacing/>
      </w:pPr>
      <w:r w:rsidRPr="00C161A9">
        <w:t>Build on the knowledge, skills and prior experiences that Australian First Nation</w:t>
      </w:r>
      <w:r w:rsidR="00E36313" w:rsidRPr="00C161A9">
        <w:t>s</w:t>
      </w:r>
      <w:r w:rsidRPr="00C161A9">
        <w:t xml:space="preserve"> students bring with them to the classroom to ensure learning is relevant, connected and appropriate to achieve education success.</w:t>
      </w:r>
    </w:p>
    <w:p w14:paraId="24B50FB3" w14:textId="62D210E4" w:rsidR="00CC5F10" w:rsidRPr="00C161A9" w:rsidRDefault="00CC5F10" w:rsidP="000F40F3">
      <w:pPr>
        <w:pStyle w:val="SyllabusListParagraph"/>
        <w:numPr>
          <w:ilvl w:val="0"/>
          <w:numId w:val="22"/>
        </w:numPr>
        <w:ind w:left="357" w:hanging="357"/>
        <w:contextualSpacing/>
      </w:pPr>
      <w:r w:rsidRPr="00C161A9">
        <w:lastRenderedPageBreak/>
        <w:t>Recognise and acknowledge that Australia</w:t>
      </w:r>
      <w:r w:rsidR="00E36313" w:rsidRPr="00C161A9">
        <w:t>n</w:t>
      </w:r>
      <w:r w:rsidRPr="00C161A9">
        <w:t xml:space="preserve"> First Nations Peoples form significant, diverse and resilient living communities within contemporary society.</w:t>
      </w:r>
    </w:p>
    <w:p w14:paraId="51280232" w14:textId="5A666123" w:rsidR="00CC5F10" w:rsidRPr="00C161A9" w:rsidRDefault="00CC5F10" w:rsidP="000F40F3">
      <w:pPr>
        <w:pStyle w:val="SyllabusListParagraph"/>
        <w:numPr>
          <w:ilvl w:val="0"/>
          <w:numId w:val="22"/>
        </w:numPr>
        <w:ind w:left="357" w:hanging="357"/>
        <w:contextualSpacing/>
      </w:pPr>
      <w:r w:rsidRPr="00C161A9">
        <w:t>Create welcoming and supportive learning environments that respect the cultures, languages, experiences and world views of all students.</w:t>
      </w:r>
    </w:p>
    <w:p w14:paraId="06E90C8A" w14:textId="77777777" w:rsidR="00CC5F10" w:rsidRDefault="00CC5F10" w:rsidP="000F40F3">
      <w:pPr>
        <w:pStyle w:val="SyllabusListParagraph"/>
        <w:numPr>
          <w:ilvl w:val="0"/>
          <w:numId w:val="22"/>
        </w:numPr>
        <w:ind w:left="357" w:hanging="357"/>
        <w:contextualSpacing/>
      </w:pPr>
      <w:r w:rsidRPr="00C161A9">
        <w:t>Have the confidence and capability to pursue teaching and learning about, and with, Australian First Nations Peoples.</w:t>
      </w:r>
    </w:p>
    <w:p w14:paraId="085E84D3" w14:textId="149A1462" w:rsidR="00ED3C1B" w:rsidRPr="000F40F3" w:rsidRDefault="00ED3C1B" w:rsidP="00195D9D">
      <w:pPr>
        <w:pStyle w:val="SCSAHeading2"/>
      </w:pPr>
      <w:bookmarkStart w:id="29" w:name="_Toc239243540"/>
      <w:r w:rsidRPr="00485B4B">
        <w:t>Historic terminology</w:t>
      </w:r>
      <w:bookmarkEnd w:id="29"/>
      <w:r w:rsidRPr="00485B4B">
        <w:t xml:space="preserve"> </w:t>
      </w:r>
    </w:p>
    <w:p w14:paraId="7BDBE170" w14:textId="1CC6D847" w:rsidR="007D3A6A" w:rsidRDefault="00BE52C0" w:rsidP="000D6C70">
      <w:pPr>
        <w:pStyle w:val="SyllabusListParagraph"/>
        <w:numPr>
          <w:ilvl w:val="0"/>
          <w:numId w:val="22"/>
        </w:numPr>
        <w:ind w:left="357" w:hanging="357"/>
        <w:contextualSpacing/>
      </w:pPr>
      <w:r>
        <w:t>A</w:t>
      </w:r>
      <w:r w:rsidR="00ED3C1B">
        <w:t>cknowledge that the syllabus and support materials include reference to some historical documents, policies and texts, which may include language that is now considered outdated or inappropriate. These terms reflect the norms and attitudes of the time in which they were written and do not represent the values we uphold today</w:t>
      </w:r>
      <w:r w:rsidR="00195D9D">
        <w:rPr>
          <w:rFonts w:eastAsia="MS PGothic" w:cs="Mangal"/>
        </w:rPr>
        <w:t xml:space="preserve"> </w:t>
      </w:r>
      <w:r w:rsidR="00195D9D" w:rsidRPr="00AE4B02">
        <w:rPr>
          <w:rFonts w:eastAsia="MS PGothic" w:cs="Mangal"/>
        </w:rPr>
        <w:t>–</w:t>
      </w:r>
      <w:r w:rsidR="00195D9D">
        <w:rPr>
          <w:rFonts w:eastAsia="MS PGothic" w:cs="Mangal"/>
        </w:rPr>
        <w:t xml:space="preserve"> </w:t>
      </w:r>
      <w:r w:rsidR="00ED3C1B">
        <w:t xml:space="preserve">values that emphasise respect, inclusion and understanding. </w:t>
      </w:r>
      <w:r w:rsidR="00ED3C1B" w:rsidRPr="00476DEA">
        <w:t>For example, terms like ‘Aborigines’</w:t>
      </w:r>
      <w:r w:rsidR="007D3A6A">
        <w:t xml:space="preserve"> </w:t>
      </w:r>
      <w:r w:rsidR="007E1FEB">
        <w:t>or</w:t>
      </w:r>
      <w:r w:rsidR="00ED3C1B" w:rsidRPr="00476DEA">
        <w:t xml:space="preserve"> 'half-caste' are considered extremely offensive when referring to </w:t>
      </w:r>
      <w:r w:rsidR="00120050">
        <w:t xml:space="preserve">Australian </w:t>
      </w:r>
      <w:r>
        <w:t>First Nations P</w:t>
      </w:r>
      <w:r w:rsidR="00ED3C1B" w:rsidRPr="00476DEA">
        <w:t>eople</w:t>
      </w:r>
      <w:r>
        <w:t>s</w:t>
      </w:r>
      <w:r w:rsidR="00ED3C1B" w:rsidRPr="00476DEA">
        <w:t>.</w:t>
      </w:r>
    </w:p>
    <w:p w14:paraId="0BF4F9E0" w14:textId="0C085655" w:rsidR="007D3A6A" w:rsidRDefault="00ED3C1B" w:rsidP="000D6C70">
      <w:pPr>
        <w:pStyle w:val="SyllabusListParagraph"/>
        <w:numPr>
          <w:ilvl w:val="0"/>
          <w:numId w:val="22"/>
        </w:numPr>
        <w:ind w:left="357" w:hanging="357"/>
        <w:contextualSpacing/>
      </w:pPr>
      <w:r>
        <w:t>In the classroom, teachers should approach these materials with care and context</w:t>
      </w:r>
      <w:r w:rsidR="007D3A6A">
        <w:t>,</w:t>
      </w:r>
      <w:r>
        <w:t xml:space="preserve"> </w:t>
      </w:r>
      <w:r w:rsidR="007D3A6A">
        <w:t>t</w:t>
      </w:r>
      <w:r>
        <w:t xml:space="preserve">he aim being to help students critically engage with history, understand how language evolves and recognise the importance of creating inclusive communities. When encountering such terms, </w:t>
      </w:r>
      <w:r w:rsidR="00F72936">
        <w:t>teachers should</w:t>
      </w:r>
      <w:r>
        <w:t xml:space="preserve"> encourage open discussion, guided by empathy and a commitment to learning from </w:t>
      </w:r>
      <w:r w:rsidR="001E1A5D">
        <w:br/>
      </w:r>
      <w:r>
        <w:t>the past.</w:t>
      </w:r>
    </w:p>
    <w:p w14:paraId="4B641499" w14:textId="1C18A81E" w:rsidR="00ED3C1B" w:rsidRPr="00C161A9" w:rsidRDefault="00ED3C1B" w:rsidP="000D6C70">
      <w:pPr>
        <w:pStyle w:val="SyllabusListParagraph"/>
        <w:numPr>
          <w:ilvl w:val="0"/>
          <w:numId w:val="22"/>
        </w:numPr>
        <w:ind w:left="357" w:hanging="357"/>
        <w:contextualSpacing/>
      </w:pPr>
      <w:r w:rsidRPr="00476DEA">
        <w:t xml:space="preserve">Using respectful and inclusive language and terminology is an essential part of reconciliation and strengthening relationships between </w:t>
      </w:r>
      <w:r w:rsidR="007F5E4E">
        <w:t>First Nations</w:t>
      </w:r>
      <w:r w:rsidRPr="00476DEA">
        <w:t xml:space="preserve"> </w:t>
      </w:r>
      <w:r w:rsidR="007F5E4E">
        <w:t>P</w:t>
      </w:r>
      <w:r w:rsidRPr="00476DEA">
        <w:t>eoples and the wider community.</w:t>
      </w:r>
      <w:r w:rsidR="00EC444E">
        <w:t xml:space="preserve"> </w:t>
      </w:r>
      <w:r w:rsidR="00131D7D">
        <w:t>R</w:t>
      </w:r>
      <w:r w:rsidRPr="00476DEA">
        <w:t xml:space="preserve">efer to </w:t>
      </w:r>
      <w:hyperlink r:id="rId18" w:history="1">
        <w:r w:rsidR="007D3A6A" w:rsidRPr="007D3A6A">
          <w:rPr>
            <w:rStyle w:val="Hyperlink"/>
          </w:rPr>
          <w:t>https://www.narragunnawali.org.au/about/terminology-guide</w:t>
        </w:r>
      </w:hyperlink>
      <w:r w:rsidRPr="00476DEA">
        <w:t xml:space="preserve"> for guidance on respectful terminology.</w:t>
      </w:r>
    </w:p>
    <w:p w14:paraId="3592AB7A" w14:textId="77777777" w:rsidR="00CC5F10" w:rsidRPr="00C161A9" w:rsidRDefault="00CC5F10" w:rsidP="000F40F3">
      <w:pPr>
        <w:pStyle w:val="SCSAHeading2"/>
      </w:pPr>
      <w:bookmarkStart w:id="30" w:name="_Toc239243541"/>
      <w:r w:rsidRPr="00C161A9">
        <w:t>Teaching and learning program</w:t>
      </w:r>
      <w:bookmarkEnd w:id="30"/>
    </w:p>
    <w:p w14:paraId="6C6A23C9" w14:textId="77777777" w:rsidR="00250D12" w:rsidRPr="00250D12" w:rsidRDefault="00250D12" w:rsidP="000F40F3">
      <w:pPr>
        <w:pStyle w:val="SyllabusListParagraph"/>
        <w:numPr>
          <w:ilvl w:val="0"/>
          <w:numId w:val="23"/>
        </w:numPr>
        <w:ind w:left="357" w:hanging="357"/>
        <w:contextualSpacing/>
      </w:pPr>
      <w:r w:rsidRPr="00250D12">
        <w:t>The teaching and learning program of the course, where appropriate, should be contextualised for the community in which the course is being delivered.</w:t>
      </w:r>
    </w:p>
    <w:p w14:paraId="56C93AA4" w14:textId="77777777" w:rsidR="00CC5F10" w:rsidRPr="00C161A9" w:rsidRDefault="00CC5F10" w:rsidP="000F40F3">
      <w:pPr>
        <w:pStyle w:val="SyllabusListParagraph"/>
        <w:numPr>
          <w:ilvl w:val="0"/>
          <w:numId w:val="23"/>
        </w:numPr>
        <w:ind w:left="357" w:hanging="357"/>
        <w:contextualSpacing/>
      </w:pPr>
      <w:r w:rsidRPr="00C161A9">
        <w:t>While the course uses the terms ‘First Nations Australians’ and ‘Australian First Nations Peoples,’ it is important to use the language and terms preferred in a particular area or location.</w:t>
      </w:r>
    </w:p>
    <w:p w14:paraId="42026A31" w14:textId="6ED393C3" w:rsidR="00F421F3" w:rsidRPr="00C161A9" w:rsidRDefault="00CC5F10" w:rsidP="000F40F3">
      <w:pPr>
        <w:pStyle w:val="SyllabusListParagraph"/>
        <w:numPr>
          <w:ilvl w:val="0"/>
          <w:numId w:val="23"/>
        </w:numPr>
        <w:ind w:left="357" w:hanging="357"/>
        <w:contextualSpacing/>
      </w:pPr>
      <w:r w:rsidRPr="00C161A9">
        <w:t xml:space="preserve">In this course, the term Australian First Nations Peoples includes both Aboriginal Peoples and Torres Strait Islander Peoples. The term First Nations Peoples is inclusive of both Australian First Nations Peoples and First Nations Peoples from countries other than Australia. </w:t>
      </w:r>
      <w:r w:rsidR="00250D12" w:rsidRPr="00795F9D">
        <w:t>The term Indigenous is used only when in direct relation to a policy or in reference to a specific text which uses the term Indigenous in the title of the policy and/or document</w:t>
      </w:r>
      <w:r w:rsidR="00250D12">
        <w:t>.</w:t>
      </w:r>
    </w:p>
    <w:p w14:paraId="7F9CFE93" w14:textId="77777777" w:rsidR="00CC5F10" w:rsidRPr="00C161A9" w:rsidRDefault="00CC5F10" w:rsidP="000F40F3">
      <w:pPr>
        <w:pStyle w:val="SyllabusListParagraph"/>
        <w:numPr>
          <w:ilvl w:val="0"/>
          <w:numId w:val="23"/>
        </w:numPr>
        <w:ind w:left="357" w:hanging="357"/>
        <w:contextualSpacing/>
      </w:pPr>
      <w:r w:rsidRPr="00C161A9">
        <w:t>Include where possible, and within the bounds of the syllabus, case studies, examples and issues that align with the locality of the school delivering the course.</w:t>
      </w:r>
    </w:p>
    <w:p w14:paraId="44DF47C3" w14:textId="77777777" w:rsidR="00CC5F10" w:rsidRPr="00C161A9" w:rsidRDefault="00CC5F10" w:rsidP="000F40F3">
      <w:pPr>
        <w:pStyle w:val="SyllabusListParagraph"/>
        <w:numPr>
          <w:ilvl w:val="0"/>
          <w:numId w:val="23"/>
        </w:numPr>
        <w:ind w:left="357" w:hanging="357"/>
        <w:contextualSpacing/>
      </w:pPr>
      <w:r w:rsidRPr="00C161A9">
        <w:t>Ensure that learning is built on and includes local, regional and national cultural knowledge and experience of Australian First Nations Peoples in partnership with local communities.</w:t>
      </w:r>
    </w:p>
    <w:p w14:paraId="44D0DAAF" w14:textId="77777777" w:rsidR="00CC5F10" w:rsidRPr="00C161A9" w:rsidRDefault="00CC5F10" w:rsidP="000F40F3">
      <w:pPr>
        <w:pStyle w:val="SyllabusListParagraph"/>
        <w:numPr>
          <w:ilvl w:val="0"/>
          <w:numId w:val="23"/>
        </w:numPr>
        <w:ind w:left="357" w:hanging="357"/>
        <w:contextualSpacing/>
      </w:pPr>
      <w:r w:rsidRPr="00C161A9">
        <w:t>Use other courses students are undertaking (e.g. EALD, VET courses such as Coastal and Land Management, Indigenous Rangers programs etc.) for cross-curricular learning opportunities, encouraging and supporting students to connect cultural, societal and historical knowledge.</w:t>
      </w:r>
    </w:p>
    <w:p w14:paraId="1B62330F" w14:textId="2C66E78B" w:rsidR="00CC5F10" w:rsidRPr="00C161A9" w:rsidRDefault="00CC5F10" w:rsidP="00195D9D">
      <w:pPr>
        <w:spacing w:after="0"/>
      </w:pPr>
      <w:r w:rsidRPr="000F40F3">
        <w:t>When selecting resources, teachers need to:</w:t>
      </w:r>
    </w:p>
    <w:p w14:paraId="214D84DE" w14:textId="635D6502" w:rsidR="00CC5F10" w:rsidRPr="00C161A9" w:rsidRDefault="00CC5F10" w:rsidP="000F40F3">
      <w:pPr>
        <w:pStyle w:val="SyllabusListParagraph"/>
        <w:numPr>
          <w:ilvl w:val="0"/>
          <w:numId w:val="22"/>
        </w:numPr>
        <w:ind w:left="357" w:hanging="357"/>
        <w:contextualSpacing/>
      </w:pPr>
      <w:r w:rsidRPr="00C161A9">
        <w:lastRenderedPageBreak/>
        <w:t>consult with local community members and/or First Nations Peoples educators, if possible, about the terminology, resources and texts that can or cannot be used, and whether they may be accessed by some or all students</w:t>
      </w:r>
    </w:p>
    <w:p w14:paraId="35EEF7E4" w14:textId="700CBB8B" w:rsidR="00CC5F10" w:rsidRPr="00C161A9" w:rsidRDefault="00CC5F10" w:rsidP="000F40F3">
      <w:pPr>
        <w:pStyle w:val="SyllabusListParagraph"/>
        <w:numPr>
          <w:ilvl w:val="0"/>
          <w:numId w:val="24"/>
        </w:numPr>
        <w:ind w:left="357" w:hanging="357"/>
        <w:contextualSpacing/>
      </w:pPr>
      <w:r w:rsidRPr="00C161A9">
        <w:t xml:space="preserve">use respectful and inclusive language and terminology, such as those included in </w:t>
      </w:r>
      <w:r w:rsidRPr="00C161A9">
        <w:rPr>
          <w:i/>
          <w:iCs/>
        </w:rPr>
        <w:t>A guide to using respectful and inclusive language and terminology</w:t>
      </w:r>
      <w:r w:rsidRPr="00C161A9">
        <w:t xml:space="preserve"> </w:t>
      </w:r>
      <w:hyperlink r:id="rId19" w:history="1">
        <w:r w:rsidR="00A50F65">
          <w:rPr>
            <w:rStyle w:val="Hyperlink"/>
          </w:rPr>
          <w:t>https://www.narragunnawali.org.au/about/terminology-guide</w:t>
        </w:r>
      </w:hyperlink>
    </w:p>
    <w:p w14:paraId="2BA8A4FF" w14:textId="2FF23AAF" w:rsidR="00CC5F10" w:rsidRDefault="00CC5F10" w:rsidP="000F40F3">
      <w:pPr>
        <w:pStyle w:val="SyllabusListParagraph"/>
        <w:numPr>
          <w:ilvl w:val="0"/>
          <w:numId w:val="24"/>
        </w:numPr>
        <w:ind w:left="357" w:hanging="357"/>
        <w:contextualSpacing/>
      </w:pPr>
      <w:r w:rsidRPr="00C161A9">
        <w:t xml:space="preserve">analyse the resources using a framework of questions, such as those listed in </w:t>
      </w:r>
      <w:r w:rsidR="005E5DEA">
        <w:rPr>
          <w:i/>
          <w:iCs/>
        </w:rPr>
        <w:t>Subject</w:t>
      </w:r>
      <w:r w:rsidRPr="00C161A9">
        <w:rPr>
          <w:i/>
          <w:iCs/>
        </w:rPr>
        <w:t xml:space="preserve"> Guide</w:t>
      </w:r>
      <w:r w:rsidR="005E5DEA">
        <w:rPr>
          <w:i/>
          <w:iCs/>
        </w:rPr>
        <w:t>s</w:t>
      </w:r>
      <w:r w:rsidRPr="00C161A9">
        <w:t xml:space="preserve"> </w:t>
      </w:r>
      <w:hyperlink r:id="rId20" w:history="1">
        <w:r w:rsidRPr="00C161A9">
          <w:rPr>
            <w:rStyle w:val="Hyperlink"/>
          </w:rPr>
          <w:t>https://www.narragunnawali.org.au/about/subject-guides</w:t>
        </w:r>
      </w:hyperlink>
      <w:r w:rsidRPr="00C161A9">
        <w:t>.</w:t>
      </w:r>
    </w:p>
    <w:p w14:paraId="2D1DC8C4" w14:textId="5D74C51D" w:rsidR="008A2693" w:rsidRDefault="008A2693">
      <w:pPr>
        <w:rPr>
          <w:szCs w:val="20"/>
        </w:rPr>
      </w:pPr>
      <w:r>
        <w:br w:type="page"/>
      </w:r>
    </w:p>
    <w:p w14:paraId="64E45CD1" w14:textId="52C4CEDC" w:rsidR="00416C3D" w:rsidRPr="00C161A9" w:rsidRDefault="00416C3D" w:rsidP="000F40F3">
      <w:pPr>
        <w:pStyle w:val="SCSAHeading1"/>
      </w:pPr>
      <w:bookmarkStart w:id="31" w:name="_Toc239243542"/>
      <w:r w:rsidRPr="00C161A9">
        <w:lastRenderedPageBreak/>
        <w:t xml:space="preserve">Unit </w:t>
      </w:r>
      <w:bookmarkEnd w:id="12"/>
      <w:r w:rsidR="007836F1" w:rsidRPr="00C161A9">
        <w:t>3</w:t>
      </w:r>
      <w:bookmarkEnd w:id="31"/>
    </w:p>
    <w:p w14:paraId="27C9B331" w14:textId="77777777" w:rsidR="00F74E9C" w:rsidRPr="00C161A9" w:rsidRDefault="00F74E9C" w:rsidP="000F40F3">
      <w:pPr>
        <w:pStyle w:val="SCSAHeading2"/>
      </w:pPr>
      <w:bookmarkStart w:id="32" w:name="_Toc359503799"/>
      <w:bookmarkStart w:id="33" w:name="_Toc359506615"/>
      <w:bookmarkStart w:id="34" w:name="_Toc239243543"/>
      <w:bookmarkStart w:id="35" w:name="_Toc358372280"/>
      <w:r w:rsidRPr="00C161A9">
        <w:t>Unit description</w:t>
      </w:r>
      <w:bookmarkEnd w:id="32"/>
      <w:bookmarkEnd w:id="33"/>
      <w:bookmarkEnd w:id="34"/>
    </w:p>
    <w:p w14:paraId="0B9ACFCD" w14:textId="10F8F9E3" w:rsidR="00FC2577" w:rsidRPr="00C161A9" w:rsidRDefault="000005CE" w:rsidP="00FC2577">
      <w:pPr>
        <w:spacing w:before="120"/>
      </w:pPr>
      <w:bookmarkStart w:id="36" w:name="_Hlk160536575"/>
      <w:r w:rsidRPr="00C161A9">
        <w:t xml:space="preserve">The focus for this unit is the </w:t>
      </w:r>
      <w:r w:rsidR="00C55CF9" w:rsidRPr="00C161A9">
        <w:t>connection</w:t>
      </w:r>
      <w:r w:rsidRPr="00C161A9">
        <w:t xml:space="preserve"> First Nations Peoples have with </w:t>
      </w:r>
      <w:r w:rsidR="00C55CF9" w:rsidRPr="00C161A9">
        <w:t>Country</w:t>
      </w:r>
      <w:r w:rsidRPr="00C161A9">
        <w:t xml:space="preserve">. Students will study the important role that Country and the environment play in the lives, cultures and identities of First Nations Peoples. This unit explores </w:t>
      </w:r>
      <w:r w:rsidR="00FC2577" w:rsidRPr="00C161A9">
        <w:t xml:space="preserve">the ongoing impact of </w:t>
      </w:r>
      <w:r w:rsidR="004D5BC9" w:rsidRPr="00C161A9">
        <w:t>g</w:t>
      </w:r>
      <w:r w:rsidR="00FC2577" w:rsidRPr="00C161A9">
        <w:t xml:space="preserve">overnment policies on First Nations </w:t>
      </w:r>
      <w:r w:rsidR="004D5BC9" w:rsidRPr="00C161A9">
        <w:t>P</w:t>
      </w:r>
      <w:r w:rsidR="00FC2577" w:rsidRPr="00C161A9">
        <w:t xml:space="preserve">eoples access to and ownership of Country. </w:t>
      </w:r>
      <w:r w:rsidR="004D5BC9" w:rsidRPr="00C161A9">
        <w:t>With this focus s</w:t>
      </w:r>
      <w:r w:rsidRPr="00C161A9">
        <w:t xml:space="preserve">tudents </w:t>
      </w:r>
      <w:r w:rsidR="004D5BC9" w:rsidRPr="00C161A9">
        <w:t>examine</w:t>
      </w:r>
      <w:r w:rsidR="00FC2577" w:rsidRPr="00C161A9">
        <w:t xml:space="preserve"> the repatriation and care of the cultural heritage of First Nations Peoples and the place </w:t>
      </w:r>
      <w:r w:rsidR="003A6A9E">
        <w:t xml:space="preserve">of </w:t>
      </w:r>
      <w:r w:rsidR="00FC2577" w:rsidRPr="00C161A9">
        <w:t>repatriation in the reconciliation process.</w:t>
      </w:r>
    </w:p>
    <w:p w14:paraId="214A16E1" w14:textId="77777777" w:rsidR="007E4454" w:rsidRPr="00C161A9" w:rsidRDefault="007E4454" w:rsidP="000F40F3">
      <w:pPr>
        <w:pStyle w:val="SCSAHeading2"/>
      </w:pPr>
      <w:bookmarkStart w:id="37" w:name="_Toc239243544"/>
      <w:bookmarkEnd w:id="36"/>
      <w:r w:rsidRPr="00C161A9">
        <w:t>Unit content</w:t>
      </w:r>
      <w:bookmarkEnd w:id="37"/>
    </w:p>
    <w:p w14:paraId="325C7667" w14:textId="77777777" w:rsidR="007E4454" w:rsidRPr="00C161A9" w:rsidRDefault="007E4454" w:rsidP="007E4454">
      <w:pPr>
        <w:spacing w:before="120"/>
      </w:pPr>
      <w:r w:rsidRPr="00C161A9">
        <w:t>This unit includes the knowledge, understandings and skills described below. This is the examinable content.</w:t>
      </w:r>
    </w:p>
    <w:p w14:paraId="2881E147" w14:textId="77777777" w:rsidR="003303BE" w:rsidRPr="00C161A9" w:rsidRDefault="003303BE" w:rsidP="00730682">
      <w:pPr>
        <w:pStyle w:val="SCSAHeading3"/>
      </w:pPr>
      <w:bookmarkStart w:id="38" w:name="_Hlk144207258"/>
      <w:r w:rsidRPr="00C161A9">
        <w:t>Overview of connection to and caring for Country</w:t>
      </w:r>
    </w:p>
    <w:p w14:paraId="19AC33BE" w14:textId="43D822D3" w:rsidR="003303BE" w:rsidRPr="002E0627" w:rsidRDefault="003303BE" w:rsidP="00730682">
      <w:pPr>
        <w:pStyle w:val="SyllabusListParagraph"/>
        <w:numPr>
          <w:ilvl w:val="0"/>
          <w:numId w:val="25"/>
        </w:numPr>
        <w:contextualSpacing/>
      </w:pPr>
      <w:r w:rsidRPr="002E0627">
        <w:t>define the following key terms and concepts as they relate to</w:t>
      </w:r>
      <w:r w:rsidR="0092047D">
        <w:t>,</w:t>
      </w:r>
      <w:r w:rsidRPr="002E0627">
        <w:t xml:space="preserve"> and by privileging</w:t>
      </w:r>
      <w:r w:rsidR="0092047D">
        <w:t>,</w:t>
      </w:r>
      <w:r w:rsidRPr="002E0627">
        <w:t xml:space="preserve"> First Nations Peoples’ voice</w:t>
      </w:r>
      <w:r w:rsidR="0092047D">
        <w:t>s</w:t>
      </w:r>
      <w:r w:rsidRPr="002E0627">
        <w:t xml:space="preserve"> and perspectives</w:t>
      </w:r>
    </w:p>
    <w:bookmarkEnd w:id="38"/>
    <w:p w14:paraId="04938F9B" w14:textId="77777777" w:rsidR="00490550" w:rsidRPr="002E0627" w:rsidRDefault="00490550" w:rsidP="00730682">
      <w:pPr>
        <w:pStyle w:val="SyllabusListParagraph"/>
        <w:numPr>
          <w:ilvl w:val="1"/>
          <w:numId w:val="25"/>
        </w:numPr>
        <w:contextualSpacing/>
      </w:pPr>
      <w:r w:rsidRPr="002E0627">
        <w:t>Country</w:t>
      </w:r>
    </w:p>
    <w:p w14:paraId="4C65DFDB" w14:textId="313C1F74" w:rsidR="00173860" w:rsidRPr="002E0627" w:rsidRDefault="00173860" w:rsidP="00730682">
      <w:pPr>
        <w:pStyle w:val="SyllabusListParagraph"/>
        <w:numPr>
          <w:ilvl w:val="1"/>
          <w:numId w:val="25"/>
        </w:numPr>
        <w:contextualSpacing/>
      </w:pPr>
      <w:r w:rsidRPr="002E0627">
        <w:t xml:space="preserve">Traditional </w:t>
      </w:r>
      <w:r w:rsidR="008564B4">
        <w:t>O</w:t>
      </w:r>
      <w:r w:rsidRPr="002E0627">
        <w:t>wners</w:t>
      </w:r>
    </w:p>
    <w:p w14:paraId="17843BBD" w14:textId="77777777" w:rsidR="009E7165" w:rsidRPr="002E0627" w:rsidRDefault="00C27AA8" w:rsidP="00730682">
      <w:pPr>
        <w:pStyle w:val="SyllabusListParagraph"/>
        <w:numPr>
          <w:ilvl w:val="1"/>
          <w:numId w:val="25"/>
        </w:numPr>
        <w:contextualSpacing/>
      </w:pPr>
      <w:r w:rsidRPr="002E0627">
        <w:t>Custodianship of Country</w:t>
      </w:r>
    </w:p>
    <w:p w14:paraId="20E4C443" w14:textId="41F69943" w:rsidR="00C27AA8" w:rsidRPr="002E0627" w:rsidRDefault="008564B4" w:rsidP="00730682">
      <w:pPr>
        <w:pStyle w:val="SyllabusListParagraph"/>
        <w:numPr>
          <w:ilvl w:val="1"/>
          <w:numId w:val="25"/>
        </w:numPr>
        <w:contextualSpacing/>
      </w:pPr>
      <w:r>
        <w:t>N</w:t>
      </w:r>
      <w:r w:rsidR="009E7165" w:rsidRPr="002E0627">
        <w:t>ative Title</w:t>
      </w:r>
      <w:r w:rsidR="00C27AA8" w:rsidRPr="002E0627">
        <w:t xml:space="preserve"> </w:t>
      </w:r>
    </w:p>
    <w:p w14:paraId="5DA05681" w14:textId="2E4B761D" w:rsidR="00E21CD8" w:rsidRPr="002E0627" w:rsidRDefault="00E21CD8" w:rsidP="00730682">
      <w:pPr>
        <w:pStyle w:val="SyllabusListParagraph"/>
        <w:numPr>
          <w:ilvl w:val="1"/>
          <w:numId w:val="25"/>
        </w:numPr>
        <w:contextualSpacing/>
      </w:pPr>
      <w:r w:rsidRPr="002E0627">
        <w:t>Indigenous Protected Area</w:t>
      </w:r>
    </w:p>
    <w:p w14:paraId="4B174C25" w14:textId="174020EB" w:rsidR="00673119" w:rsidRPr="002E0627" w:rsidRDefault="00673119" w:rsidP="00730682">
      <w:pPr>
        <w:pStyle w:val="SyllabusListParagraph"/>
        <w:numPr>
          <w:ilvl w:val="1"/>
          <w:numId w:val="25"/>
        </w:numPr>
        <w:contextualSpacing/>
      </w:pPr>
      <w:r w:rsidRPr="002E0627">
        <w:t>repatriation</w:t>
      </w:r>
    </w:p>
    <w:p w14:paraId="125B8C39" w14:textId="6A8F7097" w:rsidR="00673119" w:rsidRPr="002E0627" w:rsidRDefault="008564B4" w:rsidP="00730682">
      <w:pPr>
        <w:pStyle w:val="SyllabusListParagraph"/>
        <w:numPr>
          <w:ilvl w:val="1"/>
          <w:numId w:val="25"/>
        </w:numPr>
        <w:contextualSpacing/>
      </w:pPr>
      <w:r>
        <w:t>p</w:t>
      </w:r>
      <w:r w:rsidR="00C93DA2" w:rsidRPr="002E0627">
        <w:t>rovenance</w:t>
      </w:r>
    </w:p>
    <w:p w14:paraId="4F78B121" w14:textId="1BDF4DB0" w:rsidR="008B3363" w:rsidRPr="002E0627" w:rsidRDefault="008B3363" w:rsidP="00730682">
      <w:pPr>
        <w:pStyle w:val="SyllabusListParagraph"/>
        <w:numPr>
          <w:ilvl w:val="0"/>
          <w:numId w:val="25"/>
        </w:numPr>
        <w:contextualSpacing/>
      </w:pPr>
      <w:r w:rsidRPr="002E0627">
        <w:t xml:space="preserve">Australian First Nations Peoples’ </w:t>
      </w:r>
      <w:r w:rsidR="00B84848" w:rsidRPr="002E0627">
        <w:t>reciprocal</w:t>
      </w:r>
      <w:r w:rsidRPr="002E0627">
        <w:t xml:space="preserve"> </w:t>
      </w:r>
      <w:r w:rsidR="00B84848" w:rsidRPr="002E0627">
        <w:t xml:space="preserve">relationship with </w:t>
      </w:r>
      <w:r w:rsidRPr="002E0627">
        <w:t>Country, including</w:t>
      </w:r>
    </w:p>
    <w:p w14:paraId="117FE595" w14:textId="77777777" w:rsidR="00B84848" w:rsidRPr="002E0627" w:rsidRDefault="00B84848" w:rsidP="00730682">
      <w:pPr>
        <w:pStyle w:val="SyllabusListParagraph"/>
        <w:numPr>
          <w:ilvl w:val="1"/>
          <w:numId w:val="25"/>
        </w:numPr>
        <w:contextualSpacing/>
      </w:pPr>
      <w:r w:rsidRPr="002E0627">
        <w:t>healing and caring for Country</w:t>
      </w:r>
    </w:p>
    <w:p w14:paraId="25E5EB30" w14:textId="06C86899" w:rsidR="008B3363" w:rsidRPr="002E0627" w:rsidRDefault="008B3363" w:rsidP="00730682">
      <w:pPr>
        <w:pStyle w:val="SyllabusListParagraph"/>
        <w:numPr>
          <w:ilvl w:val="1"/>
          <w:numId w:val="25"/>
        </w:numPr>
        <w:contextualSpacing/>
      </w:pPr>
      <w:r w:rsidRPr="002E0627">
        <w:t>maintenance of cultural identity</w:t>
      </w:r>
      <w:r w:rsidR="00B84848" w:rsidRPr="002E0627">
        <w:t xml:space="preserve"> and cultural heritage</w:t>
      </w:r>
    </w:p>
    <w:p w14:paraId="007C5FF1" w14:textId="40F8B811" w:rsidR="008B3363" w:rsidRPr="002E0627" w:rsidRDefault="00B84848" w:rsidP="00730682">
      <w:pPr>
        <w:pStyle w:val="SyllabusListParagraph"/>
        <w:numPr>
          <w:ilvl w:val="1"/>
          <w:numId w:val="25"/>
        </w:numPr>
        <w:contextualSpacing/>
      </w:pPr>
      <w:r w:rsidRPr="002E0627">
        <w:t>health and wel</w:t>
      </w:r>
      <w:r w:rsidR="006C0E79">
        <w:t>l</w:t>
      </w:r>
      <w:r w:rsidRPr="002E0627">
        <w:t>being</w:t>
      </w:r>
    </w:p>
    <w:p w14:paraId="4DFE54B6" w14:textId="4850C158" w:rsidR="008B3363" w:rsidRPr="002E0627" w:rsidRDefault="00B84848" w:rsidP="00730682">
      <w:pPr>
        <w:pStyle w:val="SyllabusListParagraph"/>
        <w:numPr>
          <w:ilvl w:val="1"/>
          <w:numId w:val="25"/>
        </w:numPr>
        <w:contextualSpacing/>
      </w:pPr>
      <w:r w:rsidRPr="002E0627">
        <w:t>economic benefits</w:t>
      </w:r>
    </w:p>
    <w:p w14:paraId="71D200A4" w14:textId="79D3A791" w:rsidR="003F334A" w:rsidRPr="002E0627" w:rsidRDefault="00774A13" w:rsidP="00730682">
      <w:pPr>
        <w:pStyle w:val="SyllabusListParagraph"/>
        <w:numPr>
          <w:ilvl w:val="0"/>
          <w:numId w:val="25"/>
        </w:numPr>
        <w:contextualSpacing/>
        <w:rPr>
          <w:i/>
          <w:iCs/>
        </w:rPr>
      </w:pPr>
      <w:r w:rsidRPr="002E0627">
        <w:t>diff</w:t>
      </w:r>
      <w:r w:rsidR="009B1563" w:rsidRPr="002E0627">
        <w:t>eri</w:t>
      </w:r>
      <w:r w:rsidR="00042E5E" w:rsidRPr="002E0627">
        <w:t xml:space="preserve">ng historic and contemporary perspectives </w:t>
      </w:r>
      <w:r w:rsidR="003F334A" w:rsidRPr="002E0627">
        <w:t xml:space="preserve">about </w:t>
      </w:r>
      <w:r w:rsidR="00ED4D4F" w:rsidRPr="002E0627">
        <w:t xml:space="preserve">the doctrine of </w:t>
      </w:r>
      <w:r w:rsidR="00B148B8">
        <w:rPr>
          <w:i/>
          <w:iCs/>
        </w:rPr>
        <w:t>t</w:t>
      </w:r>
      <w:r w:rsidR="00ED4D4F" w:rsidRPr="002E0627">
        <w:rPr>
          <w:i/>
          <w:iCs/>
        </w:rPr>
        <w:t xml:space="preserve">erra </w:t>
      </w:r>
      <w:r w:rsidR="00B148B8">
        <w:rPr>
          <w:i/>
          <w:iCs/>
        </w:rPr>
        <w:t>n</w:t>
      </w:r>
      <w:r w:rsidR="00ED4D4F" w:rsidRPr="002E0627">
        <w:rPr>
          <w:i/>
          <w:iCs/>
        </w:rPr>
        <w:t>ullius</w:t>
      </w:r>
    </w:p>
    <w:p w14:paraId="7F0565CF" w14:textId="3A972C1E" w:rsidR="00AB1533" w:rsidRPr="002E0627" w:rsidRDefault="00AB1533" w:rsidP="00730682">
      <w:pPr>
        <w:pStyle w:val="SyllabusListParagraph"/>
        <w:numPr>
          <w:ilvl w:val="0"/>
          <w:numId w:val="25"/>
        </w:numPr>
        <w:contextualSpacing/>
        <w:rPr>
          <w:i/>
          <w:iCs/>
        </w:rPr>
      </w:pPr>
      <w:r w:rsidRPr="002E0627">
        <w:t xml:space="preserve">the possible influences </w:t>
      </w:r>
      <w:r w:rsidR="00F101B7" w:rsidRPr="002E0627">
        <w:t xml:space="preserve">of imperialistic </w:t>
      </w:r>
      <w:r w:rsidRPr="002E0627">
        <w:t xml:space="preserve">worldviews of the people who claimed Australia as </w:t>
      </w:r>
      <w:r w:rsidR="00B148B8">
        <w:rPr>
          <w:i/>
          <w:iCs/>
        </w:rPr>
        <w:t>t</w:t>
      </w:r>
      <w:r w:rsidRPr="002E0627">
        <w:rPr>
          <w:i/>
          <w:iCs/>
        </w:rPr>
        <w:t>erra</w:t>
      </w:r>
      <w:r w:rsidR="00C16BE2">
        <w:rPr>
          <w:i/>
          <w:iCs/>
        </w:rPr>
        <w:t> </w:t>
      </w:r>
      <w:r w:rsidR="00B148B8">
        <w:rPr>
          <w:i/>
          <w:iCs/>
        </w:rPr>
        <w:t>n</w:t>
      </w:r>
      <w:r w:rsidRPr="002E0627">
        <w:rPr>
          <w:i/>
          <w:iCs/>
        </w:rPr>
        <w:t>ullius</w:t>
      </w:r>
    </w:p>
    <w:p w14:paraId="6BFBA32B" w14:textId="32E9C5A7" w:rsidR="00ED4D4F" w:rsidRPr="002E0627" w:rsidRDefault="003F334A" w:rsidP="00730682">
      <w:pPr>
        <w:pStyle w:val="SyllabusListParagraph"/>
        <w:numPr>
          <w:ilvl w:val="0"/>
          <w:numId w:val="25"/>
        </w:numPr>
        <w:contextualSpacing/>
      </w:pPr>
      <w:r w:rsidRPr="002E0627">
        <w:t xml:space="preserve">the </w:t>
      </w:r>
      <w:r w:rsidR="00ED4D4F" w:rsidRPr="002E0627">
        <w:t>consequences</w:t>
      </w:r>
      <w:r w:rsidRPr="002E0627">
        <w:t xml:space="preserve"> of the doctrine of </w:t>
      </w:r>
      <w:r w:rsidR="00B148B8">
        <w:rPr>
          <w:i/>
          <w:iCs/>
        </w:rPr>
        <w:t>t</w:t>
      </w:r>
      <w:r w:rsidRPr="00365416">
        <w:rPr>
          <w:i/>
          <w:iCs/>
        </w:rPr>
        <w:t xml:space="preserve">erra </w:t>
      </w:r>
      <w:r w:rsidR="00B148B8">
        <w:rPr>
          <w:i/>
          <w:iCs/>
        </w:rPr>
        <w:t>n</w:t>
      </w:r>
      <w:r w:rsidRPr="00365416">
        <w:rPr>
          <w:i/>
          <w:iCs/>
        </w:rPr>
        <w:t>ullius</w:t>
      </w:r>
      <w:r w:rsidR="00ED4D4F" w:rsidRPr="002E0627">
        <w:t xml:space="preserve"> for the legal status and land rights of Australian First Nations Peoples</w:t>
      </w:r>
    </w:p>
    <w:p w14:paraId="7C7E00A3" w14:textId="3622E1DE" w:rsidR="00D0251C" w:rsidRPr="002E0627" w:rsidRDefault="00D0251C" w:rsidP="00730682">
      <w:pPr>
        <w:pStyle w:val="SyllabusListParagraph"/>
        <w:numPr>
          <w:ilvl w:val="0"/>
          <w:numId w:val="25"/>
        </w:numPr>
        <w:contextualSpacing/>
      </w:pPr>
      <w:r w:rsidRPr="002E0627">
        <w:t xml:space="preserve">the </w:t>
      </w:r>
      <w:r w:rsidRPr="00365416">
        <w:rPr>
          <w:i/>
          <w:iCs/>
        </w:rPr>
        <w:t>Native Title Act 1993</w:t>
      </w:r>
      <w:r w:rsidRPr="002E0627">
        <w:t xml:space="preserve">, including what </w:t>
      </w:r>
      <w:r w:rsidR="00170287">
        <w:t>N</w:t>
      </w:r>
      <w:r w:rsidRPr="002E0627">
        <w:t xml:space="preserve">ative </w:t>
      </w:r>
      <w:r w:rsidR="00170287">
        <w:t>T</w:t>
      </w:r>
      <w:r w:rsidRPr="002E0627">
        <w:t xml:space="preserve">itle may include and the two different forms of </w:t>
      </w:r>
      <w:r w:rsidR="00170287">
        <w:t>N</w:t>
      </w:r>
      <w:r w:rsidRPr="002E0627">
        <w:t xml:space="preserve">ative </w:t>
      </w:r>
      <w:r w:rsidR="00170287">
        <w:t>T</w:t>
      </w:r>
      <w:r w:rsidRPr="002E0627">
        <w:t>itle: non-exclusive possession and exclusive possession</w:t>
      </w:r>
    </w:p>
    <w:p w14:paraId="7F2515B5" w14:textId="733FD93D" w:rsidR="00E332A8" w:rsidRPr="002E0627" w:rsidRDefault="00F92C6F" w:rsidP="00730682">
      <w:pPr>
        <w:pStyle w:val="SyllabusListParagraph"/>
        <w:numPr>
          <w:ilvl w:val="0"/>
          <w:numId w:val="25"/>
        </w:numPr>
        <w:contextualSpacing/>
      </w:pPr>
      <w:r w:rsidRPr="002E0627">
        <w:t xml:space="preserve">the </w:t>
      </w:r>
      <w:r w:rsidR="00D0251C" w:rsidRPr="002E0627">
        <w:t>i</w:t>
      </w:r>
      <w:r w:rsidR="00E332A8" w:rsidRPr="002E0627">
        <w:t>nfluence</w:t>
      </w:r>
      <w:r w:rsidRPr="002E0627">
        <w:t xml:space="preserve"> of </w:t>
      </w:r>
      <w:r w:rsidRPr="00365416">
        <w:rPr>
          <w:b/>
          <w:bCs/>
        </w:rPr>
        <w:t>one</w:t>
      </w:r>
      <w:r w:rsidRPr="002E0627">
        <w:t xml:space="preserve"> of the following</w:t>
      </w:r>
      <w:r w:rsidR="00E332A8" w:rsidRPr="002E0627">
        <w:t xml:space="preserve"> </w:t>
      </w:r>
      <w:r w:rsidR="00F436C8" w:rsidRPr="002E0627">
        <w:t xml:space="preserve">group of actions/events </w:t>
      </w:r>
      <w:r w:rsidR="00E332A8" w:rsidRPr="002E0627">
        <w:t xml:space="preserve">on the </w:t>
      </w:r>
      <w:r w:rsidR="00535369" w:rsidRPr="002E0627">
        <w:t xml:space="preserve">development and </w:t>
      </w:r>
      <w:r w:rsidR="00E332A8" w:rsidRPr="002E0627">
        <w:t>recognition of land rights fo</w:t>
      </w:r>
      <w:r w:rsidR="00D0251C" w:rsidRPr="002E0627">
        <w:t>r</w:t>
      </w:r>
      <w:r w:rsidR="00E332A8" w:rsidRPr="002E0627">
        <w:t xml:space="preserve"> </w:t>
      </w:r>
      <w:r w:rsidR="00535369" w:rsidRPr="002E0627">
        <w:t xml:space="preserve">Australian First Nations </w:t>
      </w:r>
      <w:r w:rsidR="00DB2BC9" w:rsidRPr="002E0627">
        <w:t>Peoples</w:t>
      </w:r>
    </w:p>
    <w:p w14:paraId="49BBAE41" w14:textId="2EEF8CB1" w:rsidR="00E332A8" w:rsidRPr="002E0627" w:rsidRDefault="00E332A8" w:rsidP="00730682">
      <w:pPr>
        <w:pStyle w:val="SyllabusListParagraph"/>
        <w:numPr>
          <w:ilvl w:val="1"/>
          <w:numId w:val="25"/>
        </w:numPr>
        <w:contextualSpacing/>
      </w:pPr>
      <w:r w:rsidRPr="002E0627">
        <w:t>Vincent Lingiari (a member of the Gurindji people)</w:t>
      </w:r>
      <w:r w:rsidR="00F436C8" w:rsidRPr="002E0627">
        <w:t xml:space="preserve">, </w:t>
      </w:r>
      <w:r w:rsidRPr="002E0627">
        <w:t>the Wave Hill walk-off (1966)</w:t>
      </w:r>
      <w:r w:rsidR="0092047D">
        <w:t>,</w:t>
      </w:r>
      <w:r w:rsidRPr="002E0627">
        <w:t xml:space="preserve"> the </w:t>
      </w:r>
      <w:r w:rsidRPr="006D157D">
        <w:rPr>
          <w:i/>
          <w:iCs/>
        </w:rPr>
        <w:t>Aboriginal Land Rights (Northern Territory) Act 1976</w:t>
      </w:r>
      <w:r w:rsidR="00F436C8" w:rsidRPr="002E0627">
        <w:t xml:space="preserve">, </w:t>
      </w:r>
      <w:r w:rsidR="00DB2BC9" w:rsidRPr="002E0627">
        <w:t xml:space="preserve">the </w:t>
      </w:r>
      <w:r w:rsidRPr="002E0627">
        <w:t>handing back ceremony of Wave Hill station to the Gurindji people in the presence of Vincent Lingiari and Prime Minister Gough Whitlam (1975)</w:t>
      </w:r>
    </w:p>
    <w:p w14:paraId="1468F77A" w14:textId="54844CA5" w:rsidR="00E332A8" w:rsidRPr="002E0627" w:rsidRDefault="00DB2BC9" w:rsidP="00730682">
      <w:pPr>
        <w:pStyle w:val="SyllabusListParagraph"/>
        <w:numPr>
          <w:ilvl w:val="1"/>
          <w:numId w:val="25"/>
        </w:numPr>
        <w:contextualSpacing/>
      </w:pPr>
      <w:r w:rsidRPr="002E0627">
        <w:lastRenderedPageBreak/>
        <w:t xml:space="preserve">the </w:t>
      </w:r>
      <w:r w:rsidR="00E332A8" w:rsidRPr="002E0627">
        <w:t>legal claim by Eddie Koiki Mabo and the Meriam people for ownership of their traditional lands on the island of Mer in the Torres Strait (initiated 1982)</w:t>
      </w:r>
      <w:r w:rsidR="00F436C8" w:rsidRPr="002E0627">
        <w:t xml:space="preserve"> and the H</w:t>
      </w:r>
      <w:r w:rsidR="00E332A8" w:rsidRPr="002E0627">
        <w:t>igh Court decision in Mabo v Queensland (No</w:t>
      </w:r>
      <w:r w:rsidR="00D853DA">
        <w:t>.</w:t>
      </w:r>
      <w:r w:rsidR="00E332A8" w:rsidRPr="002E0627">
        <w:t xml:space="preserve"> 2) that recognised </w:t>
      </w:r>
      <w:r w:rsidR="00170287">
        <w:t>N</w:t>
      </w:r>
      <w:r w:rsidR="00E332A8" w:rsidRPr="002E0627">
        <w:t xml:space="preserve">ative </w:t>
      </w:r>
      <w:r w:rsidR="00170287">
        <w:t>T</w:t>
      </w:r>
      <w:r w:rsidR="00E332A8" w:rsidRPr="002E0627">
        <w:t>itle in Australia (1992)</w:t>
      </w:r>
    </w:p>
    <w:p w14:paraId="1E1815CB" w14:textId="15A9D3C8" w:rsidR="007C20EE" w:rsidRPr="00C161A9" w:rsidRDefault="007C20EE" w:rsidP="000F40F3">
      <w:pPr>
        <w:pStyle w:val="SCSAHeading4"/>
      </w:pPr>
      <w:bookmarkStart w:id="39" w:name="_Hlk149813278"/>
      <w:r w:rsidRPr="00C161A9">
        <w:t>Depth Study One</w:t>
      </w:r>
    </w:p>
    <w:p w14:paraId="1D08BFED" w14:textId="77777777" w:rsidR="007C20EE" w:rsidRPr="00C161A9" w:rsidRDefault="007C20EE" w:rsidP="007C20EE">
      <w:pPr>
        <w:spacing w:after="0"/>
        <w:ind w:right="-26"/>
        <w:rPr>
          <w:rFonts w:cs="Times New Roman"/>
        </w:rPr>
      </w:pPr>
      <w:r w:rsidRPr="00C161A9">
        <w:rPr>
          <w:rFonts w:cs="Times New Roman"/>
        </w:rPr>
        <w:t>T</w:t>
      </w:r>
      <w:bookmarkStart w:id="40" w:name="_Hlk144122069"/>
      <w:r w:rsidRPr="00C161A9">
        <w:rPr>
          <w:rFonts w:cs="Times New Roman"/>
        </w:rPr>
        <w:t>hrough community experiences and/or secondary sources, and by privileging First Nations Peoples’</w:t>
      </w:r>
    </w:p>
    <w:p w14:paraId="27C002B9" w14:textId="457224FB" w:rsidR="000537EC" w:rsidRPr="00C161A9" w:rsidRDefault="007C20EE" w:rsidP="00365416">
      <w:pPr>
        <w:rPr>
          <w:rFonts w:cs="Times New Roman"/>
        </w:rPr>
      </w:pPr>
      <w:r w:rsidRPr="00C161A9">
        <w:rPr>
          <w:rFonts w:cs="Times New Roman"/>
        </w:rPr>
        <w:t xml:space="preserve">voices and perspectives, students investigate </w:t>
      </w:r>
      <w:r w:rsidR="004D5BC9" w:rsidRPr="00C161A9">
        <w:rPr>
          <w:rFonts w:cs="Times New Roman"/>
        </w:rPr>
        <w:t xml:space="preserve">Australian </w:t>
      </w:r>
      <w:r w:rsidRPr="00C161A9">
        <w:rPr>
          <w:rFonts w:cs="Times New Roman"/>
        </w:rPr>
        <w:t>First Nations Peoples</w:t>
      </w:r>
      <w:bookmarkEnd w:id="40"/>
      <w:r w:rsidR="00170287">
        <w:rPr>
          <w:rFonts w:cs="Times New Roman"/>
        </w:rPr>
        <w:t>’</w:t>
      </w:r>
      <w:r w:rsidR="009343C5" w:rsidRPr="00C161A9">
        <w:rPr>
          <w:rFonts w:cs="Times New Roman"/>
        </w:rPr>
        <w:t xml:space="preserve"> continuous practices in caring for Country.</w:t>
      </w:r>
    </w:p>
    <w:p w14:paraId="3837CCFE" w14:textId="20D29C7F" w:rsidR="009343C5" w:rsidRPr="00365416" w:rsidRDefault="000537EC" w:rsidP="00730682">
      <w:pPr>
        <w:spacing w:after="0"/>
      </w:pPr>
      <w:r w:rsidRPr="00C161A9">
        <w:rPr>
          <w:rFonts w:cs="Times New Roman"/>
        </w:rPr>
        <w:t>Students investigate:</w:t>
      </w:r>
    </w:p>
    <w:p w14:paraId="5DD989E4" w14:textId="5AFBC708" w:rsidR="00EF3A3F" w:rsidRPr="00365416" w:rsidRDefault="00EF3A3F" w:rsidP="00730682">
      <w:pPr>
        <w:pStyle w:val="SyllabusListParagraph"/>
        <w:numPr>
          <w:ilvl w:val="0"/>
          <w:numId w:val="26"/>
        </w:numPr>
        <w:contextualSpacing/>
      </w:pPr>
      <w:bookmarkStart w:id="41" w:name="_Hlk162268182"/>
      <w:r w:rsidRPr="00365416">
        <w:t xml:space="preserve">Indigenous Protected </w:t>
      </w:r>
      <w:r w:rsidR="00290E0C">
        <w:t>A</w:t>
      </w:r>
      <w:r w:rsidRPr="00365416">
        <w:t xml:space="preserve">reas </w:t>
      </w:r>
      <w:bookmarkEnd w:id="41"/>
      <w:r w:rsidRPr="00365416">
        <w:t xml:space="preserve">(IPA), including </w:t>
      </w:r>
    </w:p>
    <w:p w14:paraId="49DF8F67" w14:textId="080F6D8E" w:rsidR="009455AA" w:rsidRPr="00365416" w:rsidRDefault="009455AA" w:rsidP="00730682">
      <w:pPr>
        <w:pStyle w:val="SyllabusListParagraph"/>
        <w:numPr>
          <w:ilvl w:val="1"/>
          <w:numId w:val="26"/>
        </w:numPr>
        <w:contextualSpacing/>
      </w:pPr>
      <w:r w:rsidRPr="00365416">
        <w:t>the background to the development of IPAs, includin</w:t>
      </w:r>
      <w:r w:rsidR="00EA1FF3" w:rsidRPr="00365416">
        <w:t>g</w:t>
      </w:r>
      <w:r w:rsidRPr="00365416">
        <w:t xml:space="preserve"> the role of the </w:t>
      </w:r>
      <w:r w:rsidR="00EA1FF3" w:rsidRPr="00365416">
        <w:t xml:space="preserve">Australian government and the Traditional </w:t>
      </w:r>
      <w:r w:rsidR="00290E0C">
        <w:t>O</w:t>
      </w:r>
      <w:r w:rsidR="00EA1FF3" w:rsidRPr="00365416">
        <w:t>wners</w:t>
      </w:r>
    </w:p>
    <w:p w14:paraId="7D8BE04B" w14:textId="4488A99C" w:rsidR="00EF3A3F" w:rsidRPr="00365416" w:rsidRDefault="00EF3A3F" w:rsidP="00730682">
      <w:pPr>
        <w:pStyle w:val="SyllabusListParagraph"/>
        <w:numPr>
          <w:ilvl w:val="1"/>
          <w:numId w:val="26"/>
        </w:numPr>
        <w:contextualSpacing/>
      </w:pPr>
      <w:r w:rsidRPr="00365416">
        <w:t>the extent and location of IPAs in Australia</w:t>
      </w:r>
    </w:p>
    <w:p w14:paraId="7A288FBC" w14:textId="77777777" w:rsidR="00EF3A3F" w:rsidRPr="00365416" w:rsidRDefault="00EF3A3F" w:rsidP="00730682">
      <w:pPr>
        <w:pStyle w:val="SyllabusListParagraph"/>
        <w:numPr>
          <w:ilvl w:val="1"/>
          <w:numId w:val="26"/>
        </w:numPr>
        <w:contextualSpacing/>
      </w:pPr>
      <w:r w:rsidRPr="00365416">
        <w:t>what happens on an IPA</w:t>
      </w:r>
    </w:p>
    <w:p w14:paraId="1E8B0846" w14:textId="0A33D306" w:rsidR="00A10C79" w:rsidRPr="00365416" w:rsidRDefault="00EF3A3F" w:rsidP="00730682">
      <w:pPr>
        <w:pStyle w:val="SyllabusListParagraph"/>
        <w:numPr>
          <w:ilvl w:val="1"/>
          <w:numId w:val="26"/>
        </w:numPr>
        <w:contextualSpacing/>
      </w:pPr>
      <w:r w:rsidRPr="00365416">
        <w:t xml:space="preserve">the benefits of IPAs for the environment, the </w:t>
      </w:r>
      <w:r w:rsidR="00290E0C">
        <w:t>T</w:t>
      </w:r>
      <w:r w:rsidRPr="00365416">
        <w:t xml:space="preserve">raditional </w:t>
      </w:r>
      <w:r w:rsidR="00290E0C">
        <w:t>O</w:t>
      </w:r>
      <w:r w:rsidRPr="00365416">
        <w:t>w</w:t>
      </w:r>
      <w:r w:rsidR="005673D4">
        <w:t>n</w:t>
      </w:r>
      <w:r w:rsidRPr="00365416">
        <w:t xml:space="preserve">ers and for all Australians </w:t>
      </w:r>
    </w:p>
    <w:p w14:paraId="5C12BF7F" w14:textId="727D364C" w:rsidR="004D5BC9" w:rsidRPr="00365416" w:rsidRDefault="004D5BC9" w:rsidP="00730682">
      <w:pPr>
        <w:pStyle w:val="SyllabusListParagraph"/>
        <w:numPr>
          <w:ilvl w:val="1"/>
          <w:numId w:val="26"/>
        </w:numPr>
        <w:contextualSpacing/>
      </w:pPr>
      <w:r w:rsidRPr="00365416">
        <w:t xml:space="preserve">conflicting perspectives about </w:t>
      </w:r>
      <w:r w:rsidRPr="00365416">
        <w:rPr>
          <w:b/>
          <w:bCs/>
        </w:rPr>
        <w:t>one</w:t>
      </w:r>
      <w:r w:rsidRPr="00365416">
        <w:t xml:space="preserve"> threat to Indigenous protected areas</w:t>
      </w:r>
      <w:r w:rsidR="006E3BDD" w:rsidRPr="00365416">
        <w:t xml:space="preserve"> (e.g. </w:t>
      </w:r>
      <w:r w:rsidRPr="00365416">
        <w:t>mining</w:t>
      </w:r>
      <w:r w:rsidR="006E3BDD" w:rsidRPr="00365416">
        <w:t xml:space="preserve">, </w:t>
      </w:r>
      <w:r w:rsidRPr="00365416">
        <w:t>tourism in National Parks</w:t>
      </w:r>
      <w:r w:rsidR="006E3BDD" w:rsidRPr="00365416">
        <w:t xml:space="preserve">, </w:t>
      </w:r>
      <w:r w:rsidRPr="00365416">
        <w:t>pollution</w:t>
      </w:r>
      <w:r w:rsidR="006E3BDD" w:rsidRPr="00365416">
        <w:t xml:space="preserve">, </w:t>
      </w:r>
      <w:r w:rsidRPr="00365416">
        <w:t>climate change</w:t>
      </w:r>
      <w:r w:rsidR="006E3BDD" w:rsidRPr="00365416">
        <w:t xml:space="preserve">, </w:t>
      </w:r>
      <w:r w:rsidRPr="00365416">
        <w:t>introduced species</w:t>
      </w:r>
      <w:r w:rsidR="006E3BDD" w:rsidRPr="00365416">
        <w:t xml:space="preserve">, </w:t>
      </w:r>
      <w:r w:rsidRPr="00365416">
        <w:t>use of waterways</w:t>
      </w:r>
      <w:r w:rsidR="006E3BDD" w:rsidRPr="00365416">
        <w:t xml:space="preserve">, </w:t>
      </w:r>
      <w:r w:rsidRPr="00365416">
        <w:t>use of coastal environments</w:t>
      </w:r>
      <w:r w:rsidR="006E3BDD" w:rsidRPr="00365416">
        <w:t>)</w:t>
      </w:r>
    </w:p>
    <w:p w14:paraId="15AD4CC3" w14:textId="1910F33E" w:rsidR="00EF3A3F" w:rsidRPr="00365416" w:rsidRDefault="00A56F6E" w:rsidP="00730682">
      <w:pPr>
        <w:pStyle w:val="SyllabusListParagraph"/>
        <w:numPr>
          <w:ilvl w:val="0"/>
          <w:numId w:val="26"/>
        </w:numPr>
        <w:contextualSpacing/>
      </w:pPr>
      <w:r w:rsidRPr="00365416">
        <w:rPr>
          <w:b/>
          <w:bCs/>
        </w:rPr>
        <w:t>two</w:t>
      </w:r>
      <w:r w:rsidR="00EF3A3F" w:rsidRPr="00365416">
        <w:t xml:space="preserve"> Aboriginal Ranger program</w:t>
      </w:r>
      <w:r w:rsidRPr="00365416">
        <w:t>s</w:t>
      </w:r>
      <w:r w:rsidR="0081640B">
        <w:t>,</w:t>
      </w:r>
      <w:r w:rsidR="00EF3A3F" w:rsidRPr="00365416">
        <w:t xml:space="preserve"> including</w:t>
      </w:r>
    </w:p>
    <w:p w14:paraId="346681DF" w14:textId="1ED8EBCE" w:rsidR="00EF3A3F" w:rsidRPr="00365416" w:rsidRDefault="00EF3A3F" w:rsidP="00730682">
      <w:pPr>
        <w:pStyle w:val="SyllabusListParagraph"/>
        <w:numPr>
          <w:ilvl w:val="1"/>
          <w:numId w:val="26"/>
        </w:numPr>
        <w:contextualSpacing/>
      </w:pPr>
      <w:r w:rsidRPr="00365416">
        <w:t>the location, background and services provided by the Aboriginal Ranger program</w:t>
      </w:r>
    </w:p>
    <w:p w14:paraId="5B912838" w14:textId="4898F214" w:rsidR="00EF3A3F" w:rsidRPr="00365416" w:rsidRDefault="00EF3A3F" w:rsidP="00730682">
      <w:pPr>
        <w:pStyle w:val="SyllabusListParagraph"/>
        <w:numPr>
          <w:ilvl w:val="1"/>
          <w:numId w:val="26"/>
        </w:numPr>
        <w:contextualSpacing/>
      </w:pPr>
      <w:r w:rsidRPr="00365416">
        <w:t>two car</w:t>
      </w:r>
      <w:r w:rsidR="0092047D">
        <w:t>ing</w:t>
      </w:r>
      <w:r w:rsidRPr="00365416">
        <w:t xml:space="preserve"> for Country activities undertaken by the Aboriginal Ranger program</w:t>
      </w:r>
    </w:p>
    <w:p w14:paraId="6AC0CEDF" w14:textId="295D9B03" w:rsidR="00EF3A3F" w:rsidRPr="00365416" w:rsidRDefault="00EF3A3F" w:rsidP="00730682">
      <w:pPr>
        <w:pStyle w:val="SyllabusListParagraph"/>
        <w:numPr>
          <w:ilvl w:val="1"/>
          <w:numId w:val="26"/>
        </w:numPr>
        <w:contextualSpacing/>
      </w:pPr>
      <w:r w:rsidRPr="00365416">
        <w:t>the outcomes of the Aboriginal Ranger program including the</w:t>
      </w:r>
    </w:p>
    <w:p w14:paraId="01CD3BC0" w14:textId="2E8BB578" w:rsidR="00EF3A3F" w:rsidRPr="00365416" w:rsidRDefault="00EF3A3F" w:rsidP="00730682">
      <w:pPr>
        <w:pStyle w:val="SyllabusListParagraph"/>
        <w:numPr>
          <w:ilvl w:val="2"/>
          <w:numId w:val="26"/>
        </w:numPr>
        <w:contextualSpacing/>
      </w:pPr>
      <w:r w:rsidRPr="00365416">
        <w:t>social and economic benefits including</w:t>
      </w:r>
      <w:r w:rsidR="002823A6">
        <w:t>,</w:t>
      </w:r>
      <w:r w:rsidRPr="00365416">
        <w:t xml:space="preserve"> employment, education and training, health and mental wellbeing, contribution to gender equality</w:t>
      </w:r>
    </w:p>
    <w:p w14:paraId="3979D618" w14:textId="77777777" w:rsidR="00EF3A3F" w:rsidRPr="00365416" w:rsidRDefault="00EF3A3F" w:rsidP="00730682">
      <w:pPr>
        <w:pStyle w:val="SyllabusListParagraph"/>
        <w:numPr>
          <w:ilvl w:val="2"/>
          <w:numId w:val="26"/>
        </w:numPr>
        <w:contextualSpacing/>
      </w:pPr>
      <w:r w:rsidRPr="00365416">
        <w:t>cultural benefits</w:t>
      </w:r>
    </w:p>
    <w:p w14:paraId="12172A0B" w14:textId="77777777" w:rsidR="00EF3A3F" w:rsidRPr="00365416" w:rsidRDefault="00EF3A3F" w:rsidP="00730682">
      <w:pPr>
        <w:pStyle w:val="SyllabusListParagraph"/>
        <w:numPr>
          <w:ilvl w:val="2"/>
          <w:numId w:val="26"/>
        </w:numPr>
        <w:contextualSpacing/>
      </w:pPr>
      <w:r w:rsidRPr="00365416">
        <w:t>environmental benefits</w:t>
      </w:r>
    </w:p>
    <w:p w14:paraId="026CB200" w14:textId="77777777" w:rsidR="00730682" w:rsidRDefault="009455AA" w:rsidP="00730682">
      <w:pPr>
        <w:pStyle w:val="SyllabusListParagraph"/>
        <w:numPr>
          <w:ilvl w:val="0"/>
          <w:numId w:val="26"/>
        </w:numPr>
        <w:contextualSpacing/>
      </w:pPr>
      <w:r w:rsidRPr="00365416">
        <w:rPr>
          <w:b/>
          <w:bCs/>
        </w:rPr>
        <w:t>one</w:t>
      </w:r>
      <w:r w:rsidR="00DE101C" w:rsidRPr="00365416">
        <w:t xml:space="preserve"> successful partnership between First Nations Peoples and non-First Nations Peoples in caring for Country</w:t>
      </w:r>
      <w:r w:rsidR="00290E0C">
        <w:t>.</w:t>
      </w:r>
    </w:p>
    <w:bookmarkEnd w:id="39"/>
    <w:p w14:paraId="56E93AA3" w14:textId="7B8DF919" w:rsidR="005C1B2A" w:rsidRPr="00C161A9" w:rsidRDefault="005C1B2A" w:rsidP="000F40F3">
      <w:pPr>
        <w:pStyle w:val="SCSAHeading4"/>
      </w:pPr>
      <w:r w:rsidRPr="00C161A9">
        <w:t xml:space="preserve">Depth Study </w:t>
      </w:r>
      <w:r w:rsidR="00E672A9">
        <w:t>Two</w:t>
      </w:r>
    </w:p>
    <w:p w14:paraId="4C7B73E1" w14:textId="61D3D3F2" w:rsidR="005C1B2A" w:rsidRPr="00C161A9" w:rsidRDefault="005C1B2A" w:rsidP="00730682">
      <w:r w:rsidRPr="00C161A9">
        <w:t xml:space="preserve">Through community </w:t>
      </w:r>
      <w:r w:rsidRPr="00365416">
        <w:t>experiences</w:t>
      </w:r>
      <w:r w:rsidRPr="00C161A9">
        <w:t xml:space="preserve"> and/or secondary sources, </w:t>
      </w:r>
      <w:r w:rsidRPr="00C161A9">
        <w:rPr>
          <w:bCs/>
        </w:rPr>
        <w:t>and by privileging First Nations Peoples’ voices and perspectives,</w:t>
      </w:r>
      <w:r w:rsidRPr="00C161A9">
        <w:rPr>
          <w:rFonts w:ascii="Arial" w:hAnsi="Arial" w:cs="Arial"/>
          <w:bCs/>
          <w:color w:val="FFC000"/>
        </w:rPr>
        <w:t xml:space="preserve"> </w:t>
      </w:r>
      <w:r w:rsidRPr="00C161A9">
        <w:t xml:space="preserve">students investigate </w:t>
      </w:r>
      <w:r w:rsidR="00464D70" w:rsidRPr="00C161A9">
        <w:t xml:space="preserve">the </w:t>
      </w:r>
      <w:r w:rsidRPr="00C161A9">
        <w:t xml:space="preserve">repatriation </w:t>
      </w:r>
      <w:r w:rsidR="00A432AE" w:rsidRPr="00C161A9">
        <w:t xml:space="preserve">of </w:t>
      </w:r>
      <w:r w:rsidR="00A432AE" w:rsidRPr="00C161A9">
        <w:rPr>
          <w:szCs w:val="28"/>
        </w:rPr>
        <w:t>ancestral remains and sacred object</w:t>
      </w:r>
      <w:r w:rsidR="00B04526" w:rsidRPr="00C161A9">
        <w:rPr>
          <w:szCs w:val="28"/>
        </w:rPr>
        <w:t>s</w:t>
      </w:r>
      <w:r w:rsidR="00A432AE" w:rsidRPr="00C161A9">
        <w:t xml:space="preserve"> back to Country </w:t>
      </w:r>
      <w:r w:rsidR="00A10C79" w:rsidRPr="00C161A9">
        <w:t xml:space="preserve">of </w:t>
      </w:r>
      <w:r w:rsidR="00464D70" w:rsidRPr="00C161A9">
        <w:t>First Nations Peoples</w:t>
      </w:r>
      <w:r w:rsidR="00A10C79" w:rsidRPr="00C161A9">
        <w:t xml:space="preserve"> both in Australia and globally</w:t>
      </w:r>
      <w:r w:rsidR="00B94EAF" w:rsidRPr="00C161A9">
        <w:t>.</w:t>
      </w:r>
    </w:p>
    <w:p w14:paraId="1D9C5F94" w14:textId="199CBD4C" w:rsidR="00E074FD" w:rsidRPr="00C161A9" w:rsidRDefault="00C03E01" w:rsidP="00730682">
      <w:pPr>
        <w:spacing w:after="0"/>
      </w:pPr>
      <w:r w:rsidRPr="00C161A9">
        <w:t xml:space="preserve">Students </w:t>
      </w:r>
      <w:r w:rsidR="00E074FD" w:rsidRPr="00C161A9">
        <w:t>investigate:</w:t>
      </w:r>
    </w:p>
    <w:p w14:paraId="25D119DC" w14:textId="249F7D5B" w:rsidR="00AB1533" w:rsidRPr="00365416" w:rsidRDefault="004232E1" w:rsidP="00730682">
      <w:pPr>
        <w:pStyle w:val="SyllabusListParagraph"/>
        <w:numPr>
          <w:ilvl w:val="0"/>
          <w:numId w:val="27"/>
        </w:numPr>
        <w:contextualSpacing/>
      </w:pPr>
      <w:r w:rsidRPr="00365416">
        <w:t>t</w:t>
      </w:r>
      <w:r w:rsidR="00220DD0" w:rsidRPr="00365416">
        <w:t xml:space="preserve">he reasons why </w:t>
      </w:r>
      <w:r w:rsidR="00153A4B" w:rsidRPr="00365416">
        <w:t>First Nations Peoples</w:t>
      </w:r>
      <w:r w:rsidR="00290E0C">
        <w:t>’</w:t>
      </w:r>
      <w:r w:rsidR="00F57623" w:rsidRPr="00365416">
        <w:t xml:space="preserve"> </w:t>
      </w:r>
      <w:bookmarkStart w:id="42" w:name="_Hlk144972279"/>
      <w:r w:rsidR="00F57623" w:rsidRPr="00365416">
        <w:t>ancestral remains and sacred object</w:t>
      </w:r>
      <w:bookmarkEnd w:id="42"/>
      <w:r w:rsidR="00B04526" w:rsidRPr="00365416">
        <w:t>s</w:t>
      </w:r>
      <w:r w:rsidR="00F57623" w:rsidRPr="00365416">
        <w:t xml:space="preserve"> were </w:t>
      </w:r>
      <w:r w:rsidR="006D7A59" w:rsidRPr="00365416">
        <w:t>removed from their communities</w:t>
      </w:r>
      <w:r w:rsidR="00A10C79" w:rsidRPr="00365416">
        <w:t xml:space="preserve"> both in Australia and globally</w:t>
      </w:r>
    </w:p>
    <w:p w14:paraId="55815074" w14:textId="7410848E" w:rsidR="00EE5795" w:rsidRPr="00365416" w:rsidRDefault="00C27AA8" w:rsidP="00730682">
      <w:pPr>
        <w:pStyle w:val="SyllabusListParagraph"/>
        <w:numPr>
          <w:ilvl w:val="0"/>
          <w:numId w:val="27"/>
        </w:numPr>
        <w:contextualSpacing/>
      </w:pPr>
      <w:r w:rsidRPr="00365416">
        <w:t>t</w:t>
      </w:r>
      <w:r w:rsidR="00BA242B" w:rsidRPr="00365416">
        <w:t>he Australian Government Policy on Indigenous Repatriation</w:t>
      </w:r>
      <w:r w:rsidR="00EE5795" w:rsidRPr="00365416">
        <w:t xml:space="preserve"> including the </w:t>
      </w:r>
    </w:p>
    <w:p w14:paraId="711828CD" w14:textId="6736D5DD" w:rsidR="00EE5795" w:rsidRPr="00365416" w:rsidRDefault="00C1647A" w:rsidP="00730682">
      <w:pPr>
        <w:pStyle w:val="SyllabusListParagraph"/>
        <w:numPr>
          <w:ilvl w:val="1"/>
          <w:numId w:val="27"/>
        </w:numPr>
        <w:contextualSpacing/>
      </w:pPr>
      <w:r w:rsidRPr="00365416">
        <w:t>o</w:t>
      </w:r>
      <w:r w:rsidR="00EE5795" w:rsidRPr="00365416">
        <w:t xml:space="preserve">bjectives of the </w:t>
      </w:r>
      <w:r w:rsidRPr="00365416">
        <w:t>p</w:t>
      </w:r>
      <w:r w:rsidR="00EE5795" w:rsidRPr="00365416">
        <w:t>olicy</w:t>
      </w:r>
    </w:p>
    <w:p w14:paraId="46E228B3" w14:textId="40BD8C05" w:rsidR="00EE5795" w:rsidRPr="00365416" w:rsidRDefault="00C1647A" w:rsidP="00730682">
      <w:pPr>
        <w:pStyle w:val="SyllabusListParagraph"/>
        <w:numPr>
          <w:ilvl w:val="1"/>
          <w:numId w:val="27"/>
        </w:numPr>
        <w:contextualSpacing/>
      </w:pPr>
      <w:r w:rsidRPr="00365416">
        <w:t>i</w:t>
      </w:r>
      <w:r w:rsidR="00EE5795" w:rsidRPr="00365416">
        <w:t>mplement</w:t>
      </w:r>
      <w:r w:rsidR="0092047D">
        <w:t>ation of</w:t>
      </w:r>
      <w:r w:rsidR="00EE5795" w:rsidRPr="00365416">
        <w:t xml:space="preserve"> the Indigenous Repatriation Policy</w:t>
      </w:r>
    </w:p>
    <w:p w14:paraId="2E0AFC59" w14:textId="23B7AD72" w:rsidR="00BA242B" w:rsidRPr="00365416" w:rsidRDefault="004232E1" w:rsidP="00730682">
      <w:pPr>
        <w:pStyle w:val="SyllabusListParagraph"/>
        <w:numPr>
          <w:ilvl w:val="1"/>
          <w:numId w:val="27"/>
        </w:numPr>
        <w:contextualSpacing/>
      </w:pPr>
      <w:r w:rsidRPr="00365416">
        <w:t>p</w:t>
      </w:r>
      <w:r w:rsidR="00EE5795" w:rsidRPr="00365416">
        <w:t>rotocols</w:t>
      </w:r>
    </w:p>
    <w:p w14:paraId="25334B5C" w14:textId="5C0C91B7" w:rsidR="008344B6" w:rsidRPr="00365416" w:rsidRDefault="00C27AA8" w:rsidP="00730682">
      <w:pPr>
        <w:pStyle w:val="SyllabusListParagraph"/>
        <w:numPr>
          <w:ilvl w:val="0"/>
          <w:numId w:val="27"/>
        </w:numPr>
        <w:contextualSpacing/>
      </w:pPr>
      <w:r w:rsidRPr="00365416">
        <w:t>t</w:t>
      </w:r>
      <w:r w:rsidR="0010391C" w:rsidRPr="00365416">
        <w:t>ypes of research</w:t>
      </w:r>
      <w:r w:rsidR="00BE5BDC" w:rsidRPr="00365416">
        <w:t xml:space="preserve"> to </w:t>
      </w:r>
      <w:r w:rsidR="00893B89" w:rsidRPr="00365416">
        <w:t>confirm the heritage of the ancestral remains and sacred object</w:t>
      </w:r>
      <w:r w:rsidR="003E514E" w:rsidRPr="00365416">
        <w:t>s</w:t>
      </w:r>
      <w:r w:rsidRPr="00365416">
        <w:t xml:space="preserve">, including </w:t>
      </w:r>
    </w:p>
    <w:p w14:paraId="136D3C87" w14:textId="1E755796" w:rsidR="0010391C" w:rsidRPr="00365416" w:rsidRDefault="00C71F96" w:rsidP="00730682">
      <w:pPr>
        <w:pStyle w:val="SyllabusListParagraph"/>
        <w:numPr>
          <w:ilvl w:val="1"/>
          <w:numId w:val="27"/>
        </w:numPr>
        <w:contextualSpacing/>
      </w:pPr>
      <w:r w:rsidRPr="00365416">
        <w:t>non-invasive research methods</w:t>
      </w:r>
      <w:r w:rsidR="00290E0C">
        <w:t>,</w:t>
      </w:r>
      <w:r w:rsidR="008344B6" w:rsidRPr="00365416">
        <w:t xml:space="preserve"> including</w:t>
      </w:r>
      <w:r w:rsidR="00B646FF" w:rsidRPr="00365416">
        <w:t xml:space="preserve"> pro</w:t>
      </w:r>
      <w:r w:rsidR="00426F87" w:rsidRPr="00365416">
        <w:t>venance, archival, consultation</w:t>
      </w:r>
      <w:r w:rsidR="00BF4D88" w:rsidRPr="00365416">
        <w:t xml:space="preserve">, </w:t>
      </w:r>
      <w:r w:rsidR="0092047D">
        <w:t>f</w:t>
      </w:r>
      <w:r w:rsidR="00BF4D88" w:rsidRPr="00365416">
        <w:t>orensic anthropology/</w:t>
      </w:r>
      <w:r w:rsidR="0092047D">
        <w:t>o</w:t>
      </w:r>
      <w:r w:rsidR="00BF4D88" w:rsidRPr="00365416">
        <w:t>steology,</w:t>
      </w:r>
      <w:r w:rsidR="008344B6" w:rsidRPr="00365416">
        <w:t xml:space="preserve"> </w:t>
      </w:r>
      <w:r w:rsidR="0092047D">
        <w:t>u</w:t>
      </w:r>
      <w:r w:rsidR="008344B6" w:rsidRPr="00365416">
        <w:t xml:space="preserve">ltraviolet (UV) light </w:t>
      </w:r>
    </w:p>
    <w:p w14:paraId="1203A650" w14:textId="14F5FFF1" w:rsidR="008344B6" w:rsidRPr="00365416" w:rsidRDefault="005C584E" w:rsidP="00730682">
      <w:pPr>
        <w:pStyle w:val="SyllabusListParagraph"/>
        <w:numPr>
          <w:ilvl w:val="1"/>
          <w:numId w:val="27"/>
        </w:numPr>
        <w:contextualSpacing/>
      </w:pPr>
      <w:r w:rsidRPr="00365416">
        <w:t>invasive testing</w:t>
      </w:r>
      <w:r w:rsidR="00290E0C">
        <w:t>,</w:t>
      </w:r>
      <w:r w:rsidRPr="00365416">
        <w:t xml:space="preserve"> including DNA analysis</w:t>
      </w:r>
      <w:r w:rsidR="00870C57" w:rsidRPr="00365416">
        <w:t>, Isotopic analysis</w:t>
      </w:r>
    </w:p>
    <w:p w14:paraId="26AE70B8" w14:textId="232A426D" w:rsidR="002E40A7" w:rsidRPr="00365416" w:rsidRDefault="00B12726" w:rsidP="00730682">
      <w:pPr>
        <w:pStyle w:val="SyllabusListParagraph"/>
        <w:numPr>
          <w:ilvl w:val="0"/>
          <w:numId w:val="27"/>
        </w:numPr>
        <w:contextualSpacing/>
      </w:pPr>
      <w:r w:rsidRPr="00A865CF">
        <w:rPr>
          <w:b/>
          <w:bCs/>
        </w:rPr>
        <w:lastRenderedPageBreak/>
        <w:t>two</w:t>
      </w:r>
      <w:r w:rsidRPr="00365416">
        <w:t xml:space="preserve"> recent repatriation </w:t>
      </w:r>
      <w:r w:rsidR="004A028E" w:rsidRPr="00365416">
        <w:t>activities</w:t>
      </w:r>
      <w:r w:rsidR="0092047D">
        <w:t>,</w:t>
      </w:r>
      <w:r w:rsidR="00E464BB" w:rsidRPr="00365416">
        <w:t xml:space="preserve"> </w:t>
      </w:r>
      <w:r w:rsidR="007E4874" w:rsidRPr="00A865CF">
        <w:rPr>
          <w:b/>
          <w:bCs/>
        </w:rPr>
        <w:t>one</w:t>
      </w:r>
      <w:r w:rsidR="007E4874" w:rsidRPr="00365416">
        <w:t xml:space="preserve"> in Western Australia and </w:t>
      </w:r>
      <w:r w:rsidR="007E4874" w:rsidRPr="006D157D">
        <w:rPr>
          <w:b/>
          <w:bCs/>
        </w:rPr>
        <w:t>one</w:t>
      </w:r>
      <w:r w:rsidR="007E4874" w:rsidRPr="00365416">
        <w:t xml:space="preserve"> in another country,</w:t>
      </w:r>
      <w:r w:rsidR="004A028E" w:rsidRPr="00365416">
        <w:t xml:space="preserve"> including </w:t>
      </w:r>
      <w:r w:rsidR="002E40A7" w:rsidRPr="00365416">
        <w:t xml:space="preserve">the </w:t>
      </w:r>
      <w:r w:rsidR="007E4874" w:rsidRPr="00365416">
        <w:t xml:space="preserve">process, the challenges and the outcome </w:t>
      </w:r>
      <w:r w:rsidR="002E40A7" w:rsidRPr="00365416">
        <w:t>of returning ancestral remains and sacred object</w:t>
      </w:r>
      <w:r w:rsidR="00B04526" w:rsidRPr="00365416">
        <w:t>s</w:t>
      </w:r>
      <w:r w:rsidR="002E40A7" w:rsidRPr="00365416">
        <w:t xml:space="preserve"> to Country for</w:t>
      </w:r>
      <w:r w:rsidR="007E4874" w:rsidRPr="00365416">
        <w:t xml:space="preserve"> the </w:t>
      </w:r>
      <w:r w:rsidR="002E40A7" w:rsidRPr="00365416">
        <w:t>First Nations Peoples</w:t>
      </w:r>
      <w:r w:rsidR="0081640B">
        <w:t xml:space="preserve">; for </w:t>
      </w:r>
      <w:proofErr w:type="gramStart"/>
      <w:r w:rsidR="0081640B">
        <w:t>example</w:t>
      </w:r>
      <w:proofErr w:type="gramEnd"/>
    </w:p>
    <w:p w14:paraId="267830F9" w14:textId="132E1B92" w:rsidR="00173860" w:rsidRPr="00365416" w:rsidRDefault="00173860" w:rsidP="00730682">
      <w:pPr>
        <w:pStyle w:val="SyllabusListParagraph"/>
        <w:numPr>
          <w:ilvl w:val="1"/>
          <w:numId w:val="27"/>
        </w:numPr>
        <w:contextualSpacing/>
      </w:pPr>
      <w:proofErr w:type="spellStart"/>
      <w:r w:rsidRPr="00365416">
        <w:t>Wanggajarli</w:t>
      </w:r>
      <w:proofErr w:type="spellEnd"/>
      <w:r w:rsidRPr="00365416">
        <w:t xml:space="preserve"> </w:t>
      </w:r>
      <w:proofErr w:type="spellStart"/>
      <w:r w:rsidRPr="00365416">
        <w:t>Burugun</w:t>
      </w:r>
      <w:proofErr w:type="spellEnd"/>
      <w:r w:rsidRPr="00365416">
        <w:t>: We are coming home</w:t>
      </w:r>
    </w:p>
    <w:p w14:paraId="27FA39D8" w14:textId="1F6F4259" w:rsidR="00173860" w:rsidRPr="00365416" w:rsidRDefault="00290E0C" w:rsidP="00730682">
      <w:pPr>
        <w:pStyle w:val="SyllabusListParagraph"/>
        <w:numPr>
          <w:ilvl w:val="1"/>
          <w:numId w:val="27"/>
        </w:numPr>
        <w:contextualSpacing/>
      </w:pPr>
      <w:r>
        <w:t>r</w:t>
      </w:r>
      <w:r w:rsidR="00173860" w:rsidRPr="00365416">
        <w:t xml:space="preserve">eturn of </w:t>
      </w:r>
      <w:r w:rsidR="008749BB" w:rsidRPr="00365416">
        <w:t xml:space="preserve">the </w:t>
      </w:r>
      <w:r w:rsidR="00173860" w:rsidRPr="00365416">
        <w:t xml:space="preserve">Yawuru </w:t>
      </w:r>
      <w:r w:rsidR="008749BB" w:rsidRPr="00365416">
        <w:t>material from the Manchester Museum</w:t>
      </w:r>
    </w:p>
    <w:p w14:paraId="19FD114F" w14:textId="60A4673A" w:rsidR="00E464BB" w:rsidRPr="00365416" w:rsidRDefault="00E464BB" w:rsidP="00730682">
      <w:pPr>
        <w:pStyle w:val="SyllabusListParagraph"/>
        <w:numPr>
          <w:ilvl w:val="1"/>
          <w:numId w:val="27"/>
        </w:numPr>
        <w:contextualSpacing/>
      </w:pPr>
      <w:r w:rsidRPr="00365416">
        <w:t>Karanga Aotearoa program in New Zealand</w:t>
      </w:r>
    </w:p>
    <w:p w14:paraId="605BBAB2" w14:textId="0A511DD9" w:rsidR="00E464BB" w:rsidRPr="00365416" w:rsidRDefault="00290E0C" w:rsidP="00730682">
      <w:pPr>
        <w:pStyle w:val="SyllabusListParagraph"/>
        <w:numPr>
          <w:ilvl w:val="1"/>
          <w:numId w:val="27"/>
        </w:numPr>
        <w:contextualSpacing/>
      </w:pPr>
      <w:r>
        <w:t>t</w:t>
      </w:r>
      <w:r w:rsidR="00E464BB" w:rsidRPr="00365416">
        <w:t xml:space="preserve">he </w:t>
      </w:r>
      <w:r w:rsidR="00E464BB" w:rsidRPr="006D157D">
        <w:rPr>
          <w:i/>
          <w:iCs/>
        </w:rPr>
        <w:t>Native American Graves Protection and Repatriation Act</w:t>
      </w:r>
      <w:r w:rsidR="00E464BB" w:rsidRPr="00365416">
        <w:t xml:space="preserve"> (NAGPRA)</w:t>
      </w:r>
    </w:p>
    <w:p w14:paraId="36E04FF1" w14:textId="6E6D21F5" w:rsidR="00F656D4" w:rsidRPr="00365416" w:rsidRDefault="00173860" w:rsidP="00730682">
      <w:pPr>
        <w:pStyle w:val="SyllabusListParagraph"/>
        <w:numPr>
          <w:ilvl w:val="0"/>
          <w:numId w:val="27"/>
        </w:numPr>
        <w:contextualSpacing/>
      </w:pPr>
      <w:r w:rsidRPr="00365416">
        <w:t xml:space="preserve">the place of </w:t>
      </w:r>
      <w:r w:rsidR="00B02538" w:rsidRPr="00365416">
        <w:t xml:space="preserve">cultural repatriation </w:t>
      </w:r>
      <w:r w:rsidRPr="00365416">
        <w:t>in</w:t>
      </w:r>
      <w:r w:rsidR="00B02538" w:rsidRPr="00365416">
        <w:t xml:space="preserve"> the reconciliation process</w:t>
      </w:r>
      <w:bookmarkStart w:id="43" w:name="_Toc361382569"/>
      <w:bookmarkEnd w:id="35"/>
      <w:r w:rsidR="00290E0C">
        <w:t>.</w:t>
      </w:r>
    </w:p>
    <w:p w14:paraId="6367D363" w14:textId="77777777" w:rsidR="006E3BDD" w:rsidRPr="00C161A9" w:rsidRDefault="006E3BDD" w:rsidP="000F40F3">
      <w:pPr>
        <w:pStyle w:val="SCSAHeading3"/>
      </w:pPr>
      <w:bookmarkStart w:id="44" w:name="_Hlk149824643"/>
      <w:r w:rsidRPr="00C161A9">
        <w:t>Intercultural Skills</w:t>
      </w:r>
    </w:p>
    <w:p w14:paraId="2125723B" w14:textId="77777777" w:rsidR="006E3BDD" w:rsidRPr="00C161A9" w:rsidRDefault="006E3BDD" w:rsidP="000F40F3">
      <w:pPr>
        <w:pStyle w:val="SCSAHeading4"/>
      </w:pPr>
      <w:r w:rsidRPr="00C161A9">
        <w:t>Research</w:t>
      </w:r>
    </w:p>
    <w:p w14:paraId="349BFF2D" w14:textId="767D8411" w:rsidR="006E3BDD" w:rsidRPr="00A865CF" w:rsidRDefault="006E3BDD" w:rsidP="00730682">
      <w:pPr>
        <w:pStyle w:val="SyllabusListParagraph"/>
        <w:numPr>
          <w:ilvl w:val="0"/>
          <w:numId w:val="24"/>
        </w:numPr>
        <w:ind w:left="357" w:hanging="357"/>
        <w:contextualSpacing/>
      </w:pPr>
      <w:r w:rsidRPr="00A865CF">
        <w:t>develop and modify a range of focus questions to investigate a specific topic/issue</w:t>
      </w:r>
    </w:p>
    <w:p w14:paraId="5F992E99" w14:textId="77777777" w:rsidR="006E3BDD" w:rsidRPr="00A865CF" w:rsidRDefault="006E3BDD" w:rsidP="00730682">
      <w:pPr>
        <w:pStyle w:val="SyllabusListParagraph"/>
        <w:numPr>
          <w:ilvl w:val="0"/>
          <w:numId w:val="28"/>
        </w:numPr>
        <w:ind w:left="357" w:hanging="357"/>
        <w:contextualSpacing/>
      </w:pPr>
      <w:r w:rsidRPr="00A865CF">
        <w:t>plan an inquiry with clearly defined aims, using appropriate methodologies</w:t>
      </w:r>
    </w:p>
    <w:p w14:paraId="129D87D7" w14:textId="77777777" w:rsidR="006E3BDD" w:rsidRPr="00A865CF" w:rsidRDefault="006E3BDD" w:rsidP="00730682">
      <w:pPr>
        <w:pStyle w:val="SyllabusListParagraph"/>
        <w:numPr>
          <w:ilvl w:val="0"/>
          <w:numId w:val="28"/>
        </w:numPr>
        <w:ind w:left="357" w:hanging="357"/>
        <w:contextualSpacing/>
      </w:pPr>
      <w:r w:rsidRPr="00A865CF">
        <w:t>collect, record and compare information and/or data from relevant culturally responsive resources</w:t>
      </w:r>
    </w:p>
    <w:p w14:paraId="118CD7C1" w14:textId="77777777" w:rsidR="00730682" w:rsidRDefault="006E3BDD" w:rsidP="00730682">
      <w:pPr>
        <w:pStyle w:val="SyllabusListParagraph"/>
        <w:numPr>
          <w:ilvl w:val="0"/>
          <w:numId w:val="28"/>
        </w:numPr>
        <w:ind w:left="357" w:hanging="357"/>
        <w:contextualSpacing/>
      </w:pPr>
      <w:bookmarkStart w:id="45" w:name="_Hlk162258090"/>
      <w:r w:rsidRPr="00A865CF">
        <w:t>identify and practise ethical scholarship when conducting research, including respecting variation between cultural groups of processes and protocols for collecting information</w:t>
      </w:r>
      <w:bookmarkEnd w:id="45"/>
    </w:p>
    <w:p w14:paraId="48E44179" w14:textId="2605453F" w:rsidR="006E3BDD" w:rsidRPr="00C161A9" w:rsidRDefault="006E3BDD" w:rsidP="000F40F3">
      <w:pPr>
        <w:pStyle w:val="SCSAHeading4"/>
      </w:pPr>
      <w:r w:rsidRPr="00C161A9">
        <w:t>Analysis and use of sources</w:t>
      </w:r>
    </w:p>
    <w:p w14:paraId="77B09AE4" w14:textId="77777777" w:rsidR="006E3BDD" w:rsidRPr="000021A1" w:rsidRDefault="006E3BDD" w:rsidP="00730682">
      <w:pPr>
        <w:pStyle w:val="SyllabusListParagraph"/>
        <w:numPr>
          <w:ilvl w:val="0"/>
          <w:numId w:val="29"/>
        </w:numPr>
        <w:ind w:left="357" w:hanging="357"/>
        <w:contextualSpacing/>
      </w:pPr>
      <w:r w:rsidRPr="000021A1">
        <w:t>identify the origin, purpose and context of a variety of sources</w:t>
      </w:r>
    </w:p>
    <w:p w14:paraId="4D331829" w14:textId="264569C6" w:rsidR="006E3BDD" w:rsidRPr="000021A1" w:rsidRDefault="006E3BDD" w:rsidP="00730682">
      <w:pPr>
        <w:pStyle w:val="SyllabusListParagraph"/>
        <w:numPr>
          <w:ilvl w:val="0"/>
          <w:numId w:val="29"/>
        </w:numPr>
        <w:ind w:left="357" w:hanging="357"/>
        <w:contextualSpacing/>
      </w:pPr>
      <w:r w:rsidRPr="000021A1">
        <w:t>evaluate the reliability, bias and usefulness of different sources</w:t>
      </w:r>
    </w:p>
    <w:p w14:paraId="3C32B622" w14:textId="77777777" w:rsidR="006E3BDD" w:rsidRPr="000021A1" w:rsidRDefault="006E3BDD" w:rsidP="00730682">
      <w:pPr>
        <w:pStyle w:val="SyllabusListParagraph"/>
        <w:numPr>
          <w:ilvl w:val="0"/>
          <w:numId w:val="29"/>
        </w:numPr>
        <w:ind w:left="357" w:hanging="357"/>
        <w:contextualSpacing/>
      </w:pPr>
      <w:r w:rsidRPr="000021A1">
        <w:t>analyse and account for differences in perspectives and interpretations of the past, presented in a variety of sources</w:t>
      </w:r>
    </w:p>
    <w:p w14:paraId="1A9F835C" w14:textId="7BBD28BB" w:rsidR="006E3BDD" w:rsidRPr="000021A1" w:rsidRDefault="006E3BDD" w:rsidP="00730682">
      <w:pPr>
        <w:pStyle w:val="SyllabusListParagraph"/>
        <w:numPr>
          <w:ilvl w:val="0"/>
          <w:numId w:val="29"/>
        </w:numPr>
        <w:ind w:left="357" w:hanging="357"/>
        <w:contextualSpacing/>
      </w:pPr>
      <w:r w:rsidRPr="000021A1">
        <w:t>identify and analyse relationships, and use evidence from different sources to support a point of view</w:t>
      </w:r>
    </w:p>
    <w:p w14:paraId="747F2BA6" w14:textId="77777777" w:rsidR="006E3BDD" w:rsidRPr="00C161A9" w:rsidRDefault="006E3BDD" w:rsidP="000F40F3">
      <w:pPr>
        <w:pStyle w:val="SCSAHeading4"/>
      </w:pPr>
      <w:r w:rsidRPr="00C161A9">
        <w:t>Evaluating and communicating</w:t>
      </w:r>
    </w:p>
    <w:p w14:paraId="4DBA72BB" w14:textId="77777777" w:rsidR="006E3BDD" w:rsidRPr="000021A1" w:rsidRDefault="006E3BDD" w:rsidP="00730682">
      <w:pPr>
        <w:pStyle w:val="SyllabusListParagraph"/>
        <w:numPr>
          <w:ilvl w:val="0"/>
          <w:numId w:val="30"/>
        </w:numPr>
        <w:contextualSpacing/>
      </w:pPr>
      <w:r w:rsidRPr="000021A1">
        <w:t xml:space="preserve">evaluate information and/or data to draw evidence-based conclusions and explanations </w:t>
      </w:r>
      <w:proofErr w:type="gramStart"/>
      <w:r w:rsidRPr="000021A1">
        <w:t>taking into account</w:t>
      </w:r>
      <w:proofErr w:type="gramEnd"/>
      <w:r w:rsidRPr="000021A1">
        <w:t xml:space="preserve"> ambiguities and different perspectives</w:t>
      </w:r>
    </w:p>
    <w:p w14:paraId="04D05611" w14:textId="47261730" w:rsidR="006E3BDD" w:rsidRPr="000021A1" w:rsidRDefault="006E3BDD" w:rsidP="00730682">
      <w:pPr>
        <w:pStyle w:val="SyllabusListParagraph"/>
        <w:numPr>
          <w:ilvl w:val="0"/>
          <w:numId w:val="30"/>
        </w:numPr>
        <w:contextualSpacing/>
      </w:pPr>
      <w:r w:rsidRPr="000021A1">
        <w:t>communicat</w:t>
      </w:r>
      <w:r w:rsidR="00AA6A17">
        <w:t>e</w:t>
      </w:r>
      <w:r w:rsidRPr="000021A1">
        <w:t xml:space="preserve"> findings using formats appropriate to purpose and audience</w:t>
      </w:r>
    </w:p>
    <w:p w14:paraId="47826D64" w14:textId="77777777" w:rsidR="006E3BDD" w:rsidRPr="000021A1" w:rsidRDefault="006E3BDD" w:rsidP="00730682">
      <w:pPr>
        <w:pStyle w:val="SyllabusListParagraph"/>
        <w:numPr>
          <w:ilvl w:val="0"/>
          <w:numId w:val="30"/>
        </w:numPr>
        <w:contextualSpacing/>
      </w:pPr>
      <w:r w:rsidRPr="000021A1">
        <w:t>use respectful and inclusive language and terminology</w:t>
      </w:r>
    </w:p>
    <w:p w14:paraId="71AB7D67" w14:textId="77777777" w:rsidR="006E3BDD" w:rsidRPr="000021A1" w:rsidRDefault="006E3BDD" w:rsidP="00730682">
      <w:pPr>
        <w:pStyle w:val="SyllabusListParagraph"/>
        <w:numPr>
          <w:ilvl w:val="0"/>
          <w:numId w:val="30"/>
        </w:numPr>
        <w:contextualSpacing/>
      </w:pPr>
      <w:bookmarkStart w:id="46" w:name="_Hlk162258125"/>
      <w:r w:rsidRPr="000021A1">
        <w:t>identify and practise ethical scholarship when communicating research, including</w:t>
      </w:r>
    </w:p>
    <w:p w14:paraId="5AF6BDB8" w14:textId="77777777" w:rsidR="006E3BDD" w:rsidRPr="000021A1" w:rsidRDefault="006E3BDD" w:rsidP="00730682">
      <w:pPr>
        <w:pStyle w:val="SyllabusListParagraph"/>
        <w:numPr>
          <w:ilvl w:val="1"/>
          <w:numId w:val="30"/>
        </w:numPr>
        <w:contextualSpacing/>
      </w:pPr>
      <w:r w:rsidRPr="000021A1">
        <w:t>respecting variation between cultural groups of processes and protocols for acknowledging and communicating information</w:t>
      </w:r>
    </w:p>
    <w:p w14:paraId="46D92BDD" w14:textId="77777777" w:rsidR="006E3BDD" w:rsidRPr="000021A1" w:rsidRDefault="006E3BDD" w:rsidP="00730682">
      <w:pPr>
        <w:pStyle w:val="SyllabusListParagraph"/>
        <w:numPr>
          <w:ilvl w:val="1"/>
          <w:numId w:val="30"/>
        </w:numPr>
        <w:contextualSpacing/>
      </w:pPr>
      <w:r w:rsidRPr="000021A1">
        <w:t>adopting protocols and conventions to communicate in culturally appropriate ways</w:t>
      </w:r>
    </w:p>
    <w:p w14:paraId="147485F8" w14:textId="77777777" w:rsidR="006E3BDD" w:rsidRPr="000021A1" w:rsidRDefault="006E3BDD" w:rsidP="00730682">
      <w:pPr>
        <w:pStyle w:val="SyllabusListParagraph"/>
        <w:numPr>
          <w:ilvl w:val="1"/>
          <w:numId w:val="30"/>
        </w:numPr>
        <w:contextualSpacing/>
      </w:pPr>
      <w:r w:rsidRPr="000021A1">
        <w:t>applying appropriate referencing techniques accurately and consistently</w:t>
      </w:r>
    </w:p>
    <w:bookmarkEnd w:id="46"/>
    <w:p w14:paraId="25DB8F15" w14:textId="77777777" w:rsidR="009C7ABD" w:rsidRPr="00C161A9" w:rsidRDefault="009C7ABD" w:rsidP="000F40F3">
      <w:pPr>
        <w:pStyle w:val="SCSAHeading4"/>
      </w:pPr>
      <w:r w:rsidRPr="00C161A9">
        <w:t>Reflection</w:t>
      </w:r>
    </w:p>
    <w:p w14:paraId="730CE5BA" w14:textId="77777777" w:rsidR="009C7ABD" w:rsidRPr="000021A1" w:rsidRDefault="009C7ABD" w:rsidP="00730682">
      <w:pPr>
        <w:pStyle w:val="SyllabusListParagraph"/>
        <w:numPr>
          <w:ilvl w:val="0"/>
          <w:numId w:val="28"/>
        </w:numPr>
        <w:ind w:left="357" w:hanging="357"/>
        <w:contextualSpacing/>
      </w:pPr>
      <w:r w:rsidRPr="000021A1">
        <w:t>acknowledge differences in personal perspectives, interpretations and world views when developing a response</w:t>
      </w:r>
    </w:p>
    <w:p w14:paraId="50D60D40" w14:textId="7B7B423B" w:rsidR="00730682" w:rsidRDefault="009C7ABD" w:rsidP="00730682">
      <w:pPr>
        <w:pStyle w:val="SyllabusListParagraph"/>
        <w:numPr>
          <w:ilvl w:val="0"/>
          <w:numId w:val="31"/>
        </w:numPr>
        <w:ind w:left="357" w:hanging="357"/>
        <w:contextualSpacing/>
      </w:pPr>
      <w:r w:rsidRPr="000021A1">
        <w:t>reflect on own learning to review original understandings and why all findings are tentative</w:t>
      </w:r>
    </w:p>
    <w:p w14:paraId="42A8C4AC" w14:textId="77777777" w:rsidR="00730682" w:rsidRDefault="00730682">
      <w:pPr>
        <w:rPr>
          <w:szCs w:val="20"/>
        </w:rPr>
      </w:pPr>
      <w:r>
        <w:br w:type="page"/>
      </w:r>
    </w:p>
    <w:bookmarkEnd w:id="44"/>
    <w:p w14:paraId="48DF2CD1" w14:textId="5A7A1302" w:rsidR="00CE1041" w:rsidRPr="00C161A9" w:rsidRDefault="00CE1041" w:rsidP="000F40F3">
      <w:pPr>
        <w:pStyle w:val="SCSAHeading4"/>
      </w:pPr>
      <w:r w:rsidRPr="00C161A9">
        <w:lastRenderedPageBreak/>
        <w:t>Resources</w:t>
      </w:r>
    </w:p>
    <w:p w14:paraId="42F885E2" w14:textId="52461A68" w:rsidR="0056244F" w:rsidRPr="000021A1" w:rsidRDefault="00CE1041" w:rsidP="000021A1">
      <w:r w:rsidRPr="000021A1">
        <w:t xml:space="preserve">A </w:t>
      </w:r>
      <w:r w:rsidR="005E7054">
        <w:t>R</w:t>
      </w:r>
      <w:r w:rsidRPr="000021A1">
        <w:t xml:space="preserve">epatriation </w:t>
      </w:r>
      <w:r w:rsidR="005E7054">
        <w:t>H</w:t>
      </w:r>
      <w:r w:rsidR="0056244F" w:rsidRPr="000021A1">
        <w:t xml:space="preserve">andbook </w:t>
      </w:r>
      <w:hyperlink r:id="rId21" w:history="1">
        <w:r w:rsidR="0056244F" w:rsidRPr="000021A1">
          <w:rPr>
            <w:rStyle w:val="Hyperlink"/>
          </w:rPr>
          <w:t>https://www.nma.gov.au/about/publications/repatriation-handbook</w:t>
        </w:r>
      </w:hyperlink>
    </w:p>
    <w:p w14:paraId="5A3F0EC0" w14:textId="666FE524" w:rsidR="00014A70" w:rsidRPr="000021A1" w:rsidRDefault="00014A70" w:rsidP="000021A1">
      <w:r w:rsidRPr="000021A1">
        <w:t>Australian Government Policy on Indigenous Repatriation</w:t>
      </w:r>
      <w:r w:rsidR="000021A1">
        <w:br/>
      </w:r>
      <w:hyperlink r:id="rId22" w:history="1">
        <w:r w:rsidR="005E7054" w:rsidRPr="005E7054">
          <w:rPr>
            <w:rStyle w:val="Hyperlink"/>
          </w:rPr>
          <w:t>https://www.arts.gov.au/publications/australian-government-policy-indigenous-repatriation</w:t>
        </w:r>
      </w:hyperlink>
    </w:p>
    <w:p w14:paraId="66740E5E" w14:textId="5C93FE25" w:rsidR="00C1647A" w:rsidRPr="00627CBB" w:rsidRDefault="00C1647A" w:rsidP="000021A1">
      <w:pPr>
        <w:rPr>
          <w:lang w:val="nl-NL"/>
        </w:rPr>
      </w:pPr>
      <w:r w:rsidRPr="00627CBB">
        <w:rPr>
          <w:lang w:val="nl-NL"/>
        </w:rPr>
        <w:t>Indigenous Repatriation</w:t>
      </w:r>
      <w:r w:rsidR="000021A1" w:rsidRPr="00627CBB">
        <w:rPr>
          <w:lang w:val="nl-NL"/>
        </w:rPr>
        <w:br/>
      </w:r>
      <w:hyperlink r:id="rId23" w:history="1">
        <w:r w:rsidRPr="00627CBB">
          <w:rPr>
            <w:rStyle w:val="Hyperlink"/>
            <w:lang w:val="nl-NL"/>
          </w:rPr>
          <w:t>https://www.arts.gov.au/what-we-do/cultural-heritage/indigenous-repatriation</w:t>
        </w:r>
      </w:hyperlink>
    </w:p>
    <w:p w14:paraId="53ECFEB9" w14:textId="250BC653" w:rsidR="00DB7A29" w:rsidRPr="000021A1" w:rsidRDefault="00F036D6" w:rsidP="000021A1">
      <w:r w:rsidRPr="000021A1">
        <w:t>Truth-telling and how cultural repatriation is fundamental to the reconciliation process</w:t>
      </w:r>
      <w:r w:rsidR="000021A1">
        <w:br/>
      </w:r>
      <w:hyperlink r:id="rId24" w:history="1">
        <w:r w:rsidR="00DB7A29" w:rsidRPr="000021A1">
          <w:rPr>
            <w:rStyle w:val="Hyperlink"/>
          </w:rPr>
          <w:t>https://www.abc.net.au/news/2021-05-27/indigenous-cultural-repatriation-fundamental-to-reconciliation/13358668</w:t>
        </w:r>
      </w:hyperlink>
    </w:p>
    <w:p w14:paraId="02C23CCD" w14:textId="1F1C9190" w:rsidR="00E21CD8" w:rsidRPr="000021A1" w:rsidRDefault="00E21CD8" w:rsidP="000021A1">
      <w:r w:rsidRPr="000021A1">
        <w:t xml:space="preserve">Indigenous Protected Areas </w:t>
      </w:r>
      <w:hyperlink r:id="rId25" w:history="1">
        <w:r w:rsidRPr="000021A1">
          <w:rPr>
            <w:rStyle w:val="Hyperlink"/>
          </w:rPr>
          <w:t>https://www.countryneedspeople.org.au/what_are_ipas</w:t>
        </w:r>
      </w:hyperlink>
    </w:p>
    <w:p w14:paraId="7E5DB974" w14:textId="05680631" w:rsidR="00B46DD9" w:rsidRPr="00C161A9" w:rsidRDefault="00B46DD9">
      <w:r w:rsidRPr="00C161A9">
        <w:br w:type="page"/>
      </w:r>
    </w:p>
    <w:p w14:paraId="0BD15278" w14:textId="5BF2B117" w:rsidR="00540775" w:rsidRPr="00C161A9" w:rsidRDefault="00540775" w:rsidP="000F40F3">
      <w:pPr>
        <w:pStyle w:val="SCSAHeading1"/>
      </w:pPr>
      <w:bookmarkStart w:id="47" w:name="_Toc239243545"/>
      <w:bookmarkStart w:id="48" w:name="_Toc347908227"/>
      <w:bookmarkEnd w:id="43"/>
      <w:r w:rsidRPr="00C161A9">
        <w:lastRenderedPageBreak/>
        <w:t xml:space="preserve">Unit </w:t>
      </w:r>
      <w:r w:rsidR="007836F1" w:rsidRPr="00C161A9">
        <w:t>4</w:t>
      </w:r>
      <w:bookmarkEnd w:id="47"/>
    </w:p>
    <w:p w14:paraId="78558607" w14:textId="77777777" w:rsidR="00262FE1" w:rsidRPr="00C161A9" w:rsidRDefault="00262FE1" w:rsidP="000F40F3">
      <w:pPr>
        <w:pStyle w:val="SCSAHeading2"/>
      </w:pPr>
      <w:bookmarkStart w:id="49" w:name="_Toc239243546"/>
      <w:r w:rsidRPr="00C161A9">
        <w:t>Unit description</w:t>
      </w:r>
      <w:bookmarkEnd w:id="49"/>
    </w:p>
    <w:p w14:paraId="5395D7C2" w14:textId="056A7691" w:rsidR="00764966" w:rsidRPr="00B637BF" w:rsidRDefault="007E4454" w:rsidP="00B637BF">
      <w:r w:rsidRPr="00B637BF">
        <w:t xml:space="preserve">The focus for this unit is </w:t>
      </w:r>
      <w:r w:rsidR="000E15D4" w:rsidRPr="00B637BF">
        <w:t>truth</w:t>
      </w:r>
      <w:r w:rsidR="00383AE6">
        <w:t>-</w:t>
      </w:r>
      <w:r w:rsidR="000E15D4" w:rsidRPr="00B637BF">
        <w:t>telling</w:t>
      </w:r>
      <w:r w:rsidR="00764966" w:rsidRPr="00B637BF">
        <w:t xml:space="preserve"> and </w:t>
      </w:r>
      <w:r w:rsidR="00227346" w:rsidRPr="00B637BF">
        <w:t xml:space="preserve">the journey of </w:t>
      </w:r>
      <w:r w:rsidR="000E15D4" w:rsidRPr="00B637BF">
        <w:t>reconciliation</w:t>
      </w:r>
      <w:r w:rsidR="00227346" w:rsidRPr="00B637BF">
        <w:t xml:space="preserve"> both in Australia and globally</w:t>
      </w:r>
      <w:r w:rsidR="00764966" w:rsidRPr="00B637BF">
        <w:t>.</w:t>
      </w:r>
      <w:r w:rsidRPr="00B637BF">
        <w:t xml:space="preserve"> </w:t>
      </w:r>
      <w:r w:rsidR="005E0332" w:rsidRPr="00B637BF">
        <w:t>Students examine the policies</w:t>
      </w:r>
      <w:r w:rsidR="00E30B20" w:rsidRPr="00B637BF">
        <w:t>,</w:t>
      </w:r>
      <w:r w:rsidR="005E0332" w:rsidRPr="00B637BF">
        <w:t xml:space="preserve"> laws</w:t>
      </w:r>
      <w:r w:rsidR="00E30B20" w:rsidRPr="00B637BF">
        <w:t>, history interpretations and actions</w:t>
      </w:r>
      <w:r w:rsidR="00227346" w:rsidRPr="00B637BF">
        <w:t xml:space="preserve"> </w:t>
      </w:r>
      <w:r w:rsidR="00E30B20" w:rsidRPr="00B637BF">
        <w:t xml:space="preserve">aimed at </w:t>
      </w:r>
      <w:r w:rsidR="005E0332" w:rsidRPr="00B637BF">
        <w:t>recognis</w:t>
      </w:r>
      <w:r w:rsidR="00E30B20" w:rsidRPr="00B637BF">
        <w:t>ing, acknowledging</w:t>
      </w:r>
      <w:r w:rsidR="005E0332" w:rsidRPr="00B637BF">
        <w:t xml:space="preserve"> and empower</w:t>
      </w:r>
      <w:r w:rsidR="00E30B20" w:rsidRPr="00B637BF">
        <w:t>ing</w:t>
      </w:r>
      <w:r w:rsidR="005E0332" w:rsidRPr="00B637BF">
        <w:t xml:space="preserve"> First Nations Peoples</w:t>
      </w:r>
      <w:r w:rsidR="00CA4654" w:rsidRPr="00B637BF">
        <w:t xml:space="preserve"> both in Australia and globally</w:t>
      </w:r>
      <w:r w:rsidR="005E0332" w:rsidRPr="00B637BF">
        <w:t xml:space="preserve">. </w:t>
      </w:r>
      <w:r w:rsidRPr="00B637BF">
        <w:t xml:space="preserve">Within this broad area </w:t>
      </w:r>
      <w:r w:rsidR="00764966" w:rsidRPr="00B637BF">
        <w:t xml:space="preserve">students investigate the </w:t>
      </w:r>
      <w:r w:rsidR="0002476C" w:rsidRPr="00B637BF">
        <w:t xml:space="preserve">Stolen </w:t>
      </w:r>
      <w:proofErr w:type="gramStart"/>
      <w:r w:rsidR="0002476C" w:rsidRPr="00B637BF">
        <w:t>Generations</w:t>
      </w:r>
      <w:proofErr w:type="gramEnd"/>
      <w:r w:rsidR="0002476C" w:rsidRPr="00B637BF">
        <w:t xml:space="preserve"> and the </w:t>
      </w:r>
      <w:r w:rsidR="00764966" w:rsidRPr="00B637BF">
        <w:t xml:space="preserve">ongoing impact of the </w:t>
      </w:r>
      <w:r w:rsidR="00764966" w:rsidRPr="006D157D">
        <w:rPr>
          <w:i/>
          <w:iCs/>
        </w:rPr>
        <w:t>Aborigines Act 1905</w:t>
      </w:r>
      <w:r w:rsidR="0002476C" w:rsidRPr="00B637BF">
        <w:t xml:space="preserve"> (WA)</w:t>
      </w:r>
      <w:r w:rsidR="00227346" w:rsidRPr="00B637BF">
        <w:t>, a</w:t>
      </w:r>
      <w:r w:rsidR="00764966" w:rsidRPr="00B637BF">
        <w:t>nd the differing views, perspectives, actions and challenges to the reconciliation process in Australia and at a global level</w:t>
      </w:r>
      <w:r w:rsidR="00227346" w:rsidRPr="00B637BF">
        <w:t>.</w:t>
      </w:r>
    </w:p>
    <w:p w14:paraId="17DB8361" w14:textId="77777777" w:rsidR="007E4454" w:rsidRPr="00C161A9" w:rsidRDefault="007E4454" w:rsidP="000F40F3">
      <w:pPr>
        <w:pStyle w:val="SCSAHeading2"/>
      </w:pPr>
      <w:bookmarkStart w:id="50" w:name="_Toc239243547"/>
      <w:r w:rsidRPr="00C161A9">
        <w:t>Unit content</w:t>
      </w:r>
      <w:bookmarkEnd w:id="50"/>
    </w:p>
    <w:p w14:paraId="07E33B33" w14:textId="77777777" w:rsidR="007E4454" w:rsidRPr="00C161A9" w:rsidRDefault="007E4454" w:rsidP="007E4454">
      <w:r w:rsidRPr="00C161A9">
        <w:t>This unit includes the knowledge, understandings and skills described below. This is the examinable content.</w:t>
      </w:r>
    </w:p>
    <w:p w14:paraId="06854BA5" w14:textId="605340D6" w:rsidR="008B4D6D" w:rsidRPr="00C161A9" w:rsidRDefault="008B4D6D" w:rsidP="0000546F">
      <w:pPr>
        <w:pStyle w:val="SCSAHeading3"/>
      </w:pPr>
      <w:r w:rsidRPr="00C161A9">
        <w:t xml:space="preserve">Overview of </w:t>
      </w:r>
      <w:r w:rsidR="00E74BFD" w:rsidRPr="00C161A9">
        <w:t>truth</w:t>
      </w:r>
      <w:r w:rsidR="00383AE6">
        <w:t>-</w:t>
      </w:r>
      <w:r w:rsidR="00E74BFD" w:rsidRPr="00C161A9">
        <w:t>telling and reconciliation</w:t>
      </w:r>
    </w:p>
    <w:p w14:paraId="42B3AE4A" w14:textId="417E3DDA" w:rsidR="008B4D6D" w:rsidRPr="00B637BF" w:rsidRDefault="008B4D6D" w:rsidP="0000546F">
      <w:pPr>
        <w:pStyle w:val="SyllabusListParagraph"/>
        <w:numPr>
          <w:ilvl w:val="0"/>
          <w:numId w:val="32"/>
        </w:numPr>
        <w:contextualSpacing/>
      </w:pPr>
      <w:r w:rsidRPr="00B637BF">
        <w:t>define the following key terms and concepts as they relate to</w:t>
      </w:r>
      <w:r w:rsidR="0092047D">
        <w:t>,</w:t>
      </w:r>
      <w:r w:rsidRPr="00B637BF">
        <w:t xml:space="preserve"> and by privileging</w:t>
      </w:r>
      <w:r w:rsidR="0092047D">
        <w:t>,</w:t>
      </w:r>
      <w:r w:rsidRPr="00B637BF">
        <w:t xml:space="preserve"> First Nations Peoples’ voice and perspectives</w:t>
      </w:r>
    </w:p>
    <w:p w14:paraId="5380FE38" w14:textId="74EB395D" w:rsidR="008B4D6D" w:rsidRPr="00B637BF" w:rsidRDefault="00E74BFD" w:rsidP="0000546F">
      <w:pPr>
        <w:pStyle w:val="SyllabusListParagraph"/>
        <w:numPr>
          <w:ilvl w:val="1"/>
          <w:numId w:val="32"/>
        </w:numPr>
        <w:contextualSpacing/>
      </w:pPr>
      <w:r w:rsidRPr="00B637BF">
        <w:t>truth</w:t>
      </w:r>
      <w:r w:rsidR="00383AE6">
        <w:t>-</w:t>
      </w:r>
      <w:r w:rsidRPr="00B637BF">
        <w:t>telling</w:t>
      </w:r>
    </w:p>
    <w:p w14:paraId="15AB9F0D" w14:textId="2EFADC34" w:rsidR="0024056D" w:rsidRDefault="0024056D" w:rsidP="0000546F">
      <w:pPr>
        <w:pStyle w:val="SyllabusListParagraph"/>
        <w:numPr>
          <w:ilvl w:val="1"/>
          <w:numId w:val="32"/>
        </w:numPr>
        <w:contextualSpacing/>
      </w:pPr>
      <w:r w:rsidRPr="00B637BF">
        <w:t>Stolen Generations</w:t>
      </w:r>
    </w:p>
    <w:p w14:paraId="68A6721D" w14:textId="2B91E105" w:rsidR="009B441D" w:rsidRPr="00B637BF" w:rsidRDefault="009B441D" w:rsidP="0000546F">
      <w:pPr>
        <w:pStyle w:val="SyllabusListParagraph"/>
        <w:numPr>
          <w:ilvl w:val="1"/>
          <w:numId w:val="32"/>
        </w:numPr>
        <w:contextualSpacing/>
      </w:pPr>
      <w:r>
        <w:t>genocide</w:t>
      </w:r>
    </w:p>
    <w:p w14:paraId="1FE61B89" w14:textId="0CCD8694" w:rsidR="00E74BFD" w:rsidRPr="00B637BF" w:rsidRDefault="00293FB8" w:rsidP="0000546F">
      <w:pPr>
        <w:pStyle w:val="SyllabusListParagraph"/>
        <w:numPr>
          <w:ilvl w:val="1"/>
          <w:numId w:val="32"/>
        </w:numPr>
        <w:contextualSpacing/>
      </w:pPr>
      <w:r>
        <w:t>r</w:t>
      </w:r>
      <w:r w:rsidR="00E74BFD" w:rsidRPr="00B637BF">
        <w:t>econciliation</w:t>
      </w:r>
    </w:p>
    <w:p w14:paraId="25B9310A" w14:textId="7F04AD00" w:rsidR="00212F15" w:rsidRPr="00B637BF" w:rsidRDefault="00212F15" w:rsidP="0000546F">
      <w:pPr>
        <w:pStyle w:val="SyllabusListParagraph"/>
        <w:numPr>
          <w:ilvl w:val="0"/>
          <w:numId w:val="32"/>
        </w:numPr>
        <w:contextualSpacing/>
      </w:pPr>
      <w:r w:rsidRPr="00B637BF">
        <w:t xml:space="preserve">the concept of </w:t>
      </w:r>
      <w:proofErr w:type="gramStart"/>
      <w:r w:rsidR="00CB0C57" w:rsidRPr="00B637BF">
        <w:t>truth</w:t>
      </w:r>
      <w:r w:rsidR="00383AE6">
        <w:t>-</w:t>
      </w:r>
      <w:r w:rsidR="00CB0C57" w:rsidRPr="00B637BF">
        <w:t>telling</w:t>
      </w:r>
      <w:proofErr w:type="gramEnd"/>
      <w:r w:rsidRPr="00B637BF">
        <w:t xml:space="preserve"> as it relates to Australian First Nations Peoples, including</w:t>
      </w:r>
    </w:p>
    <w:p w14:paraId="1A16D2B0" w14:textId="716DE1E4" w:rsidR="00212F15" w:rsidRPr="00B637BF" w:rsidRDefault="00212F15" w:rsidP="0000546F">
      <w:pPr>
        <w:pStyle w:val="SyllabusListParagraph"/>
        <w:numPr>
          <w:ilvl w:val="1"/>
          <w:numId w:val="32"/>
        </w:numPr>
        <w:contextualSpacing/>
      </w:pPr>
      <w:r w:rsidRPr="00B637BF">
        <w:t xml:space="preserve">why </w:t>
      </w:r>
      <w:r w:rsidR="00E84842" w:rsidRPr="00B637BF">
        <w:t>truth</w:t>
      </w:r>
      <w:r w:rsidR="00383AE6">
        <w:t>-</w:t>
      </w:r>
      <w:r w:rsidR="00E84842" w:rsidRPr="00B637BF">
        <w:t>telling is</w:t>
      </w:r>
      <w:r w:rsidRPr="00B637BF">
        <w:t xml:space="preserve"> important </w:t>
      </w:r>
    </w:p>
    <w:p w14:paraId="0BD6B12A" w14:textId="1F7FE2A3" w:rsidR="00212F15" w:rsidRPr="00B637BF" w:rsidRDefault="00212F15" w:rsidP="0000546F">
      <w:pPr>
        <w:pStyle w:val="SyllabusListParagraph"/>
        <w:numPr>
          <w:ilvl w:val="1"/>
          <w:numId w:val="32"/>
        </w:numPr>
        <w:contextualSpacing/>
      </w:pPr>
      <w:r w:rsidRPr="00B637BF">
        <w:t>the impact of truth</w:t>
      </w:r>
      <w:r w:rsidR="00383AE6">
        <w:t>-</w:t>
      </w:r>
      <w:r w:rsidRPr="00B637BF">
        <w:t>telling for all Australians</w:t>
      </w:r>
    </w:p>
    <w:p w14:paraId="303B49BA" w14:textId="082655F8" w:rsidR="00F43D2C" w:rsidRPr="00B637BF" w:rsidRDefault="00F43D2C" w:rsidP="0000546F">
      <w:pPr>
        <w:pStyle w:val="SyllabusListParagraph"/>
        <w:numPr>
          <w:ilvl w:val="0"/>
          <w:numId w:val="32"/>
        </w:numPr>
        <w:contextualSpacing/>
      </w:pPr>
      <w:r w:rsidRPr="00B637BF">
        <w:t>processes of truth</w:t>
      </w:r>
      <w:r w:rsidR="00383AE6">
        <w:t>-</w:t>
      </w:r>
      <w:r w:rsidRPr="00B637BF">
        <w:t>telling and listening, including yarning</w:t>
      </w:r>
    </w:p>
    <w:p w14:paraId="28F05517" w14:textId="39A3501B" w:rsidR="00A54006" w:rsidRPr="00B637BF" w:rsidRDefault="00D27DF9" w:rsidP="0000546F">
      <w:pPr>
        <w:pStyle w:val="SyllabusListParagraph"/>
        <w:numPr>
          <w:ilvl w:val="0"/>
          <w:numId w:val="32"/>
        </w:numPr>
        <w:contextualSpacing/>
      </w:pPr>
      <w:r w:rsidRPr="00C27F8C">
        <w:t>the back</w:t>
      </w:r>
      <w:r w:rsidR="00465A39" w:rsidRPr="00C27F8C">
        <w:t>ground</w:t>
      </w:r>
      <w:r w:rsidR="00135A11">
        <w:t>,</w:t>
      </w:r>
      <w:r w:rsidR="00465A39" w:rsidRPr="00C27F8C">
        <w:t xml:space="preserve"> </w:t>
      </w:r>
      <w:r w:rsidR="007D6502" w:rsidRPr="00C27F8C">
        <w:t>actions</w:t>
      </w:r>
      <w:r w:rsidR="00135A11">
        <w:t xml:space="preserve"> and outcome</w:t>
      </w:r>
      <w:r w:rsidR="007D6502" w:rsidRPr="00C27F8C">
        <w:t xml:space="preserve"> </w:t>
      </w:r>
      <w:r w:rsidR="000A48B9" w:rsidRPr="00C27F8C">
        <w:t>in relation to</w:t>
      </w:r>
      <w:r w:rsidR="000A48B9">
        <w:rPr>
          <w:b/>
          <w:bCs/>
        </w:rPr>
        <w:t xml:space="preserve"> </w:t>
      </w:r>
      <w:r w:rsidR="00D7076F">
        <w:rPr>
          <w:b/>
          <w:bCs/>
        </w:rPr>
        <w:t xml:space="preserve">one </w:t>
      </w:r>
      <w:r w:rsidR="00D7076F" w:rsidRPr="00C27F8C">
        <w:t>of the following</w:t>
      </w:r>
      <w:r w:rsidR="00D7076F" w:rsidRPr="00B637BF">
        <w:t xml:space="preserve"> </w:t>
      </w:r>
      <w:r w:rsidR="00F015BC" w:rsidRPr="00B637BF">
        <w:t xml:space="preserve">examples </w:t>
      </w:r>
      <w:r w:rsidR="00596F69" w:rsidRPr="00B637BF">
        <w:t>of truth</w:t>
      </w:r>
      <w:r w:rsidR="00383AE6">
        <w:t>-</w:t>
      </w:r>
      <w:r w:rsidR="00596F69" w:rsidRPr="00B637BF">
        <w:t xml:space="preserve">telling </w:t>
      </w:r>
      <w:r w:rsidR="00F015BC" w:rsidRPr="00B637BF">
        <w:t>in Western Australia</w:t>
      </w:r>
      <w:r w:rsidR="000A48B9">
        <w:t>:</w:t>
      </w:r>
    </w:p>
    <w:p w14:paraId="76878BBA" w14:textId="77777777" w:rsidR="00F015BC" w:rsidRPr="00B637BF" w:rsidRDefault="00C04C33" w:rsidP="0000546F">
      <w:pPr>
        <w:pStyle w:val="SyllabusListParagraph"/>
        <w:numPr>
          <w:ilvl w:val="1"/>
          <w:numId w:val="32"/>
        </w:numPr>
        <w:contextualSpacing/>
      </w:pPr>
      <w:r w:rsidRPr="00B637BF">
        <w:t xml:space="preserve">Western Australian </w:t>
      </w:r>
      <w:r w:rsidR="00BC790D" w:rsidRPr="00B637BF">
        <w:t>stolen wages</w:t>
      </w:r>
      <w:r w:rsidRPr="00B637BF">
        <w:t xml:space="preserve"> class actions</w:t>
      </w:r>
      <w:r w:rsidR="00F015BC" w:rsidRPr="00B637BF">
        <w:t xml:space="preserve"> </w:t>
      </w:r>
    </w:p>
    <w:p w14:paraId="4DFDA3C4" w14:textId="4944F3C6" w:rsidR="00507A3C" w:rsidRPr="00B637BF" w:rsidRDefault="00F015BC" w:rsidP="0000546F">
      <w:pPr>
        <w:pStyle w:val="SyllabusListParagraph"/>
        <w:numPr>
          <w:ilvl w:val="1"/>
          <w:numId w:val="32"/>
        </w:numPr>
        <w:contextualSpacing/>
      </w:pPr>
      <w:r w:rsidRPr="00B637BF">
        <w:t xml:space="preserve">The </w:t>
      </w:r>
      <w:proofErr w:type="spellStart"/>
      <w:r w:rsidRPr="00B637BF">
        <w:t>Wadjemup</w:t>
      </w:r>
      <w:proofErr w:type="spellEnd"/>
      <w:r w:rsidRPr="00B637BF">
        <w:t xml:space="preserve"> Project </w:t>
      </w:r>
    </w:p>
    <w:p w14:paraId="762181B6" w14:textId="4FF7939D" w:rsidR="00DF0F08" w:rsidRPr="00B637BF" w:rsidRDefault="00F43D2C" w:rsidP="0000546F">
      <w:pPr>
        <w:pStyle w:val="SyllabusListParagraph"/>
        <w:numPr>
          <w:ilvl w:val="0"/>
          <w:numId w:val="32"/>
        </w:numPr>
        <w:contextualSpacing/>
      </w:pPr>
      <w:r w:rsidRPr="00B637BF">
        <w:rPr>
          <w:b/>
          <w:bCs/>
        </w:rPr>
        <w:t>one</w:t>
      </w:r>
      <w:r w:rsidRPr="00B637BF">
        <w:t xml:space="preserve"> example of truth</w:t>
      </w:r>
      <w:r w:rsidR="00383AE6">
        <w:t>-</w:t>
      </w:r>
      <w:r w:rsidRPr="00B637BF">
        <w:t>telling occurring with First Nations People</w:t>
      </w:r>
      <w:r w:rsidR="006D157D">
        <w:t>s</w:t>
      </w:r>
      <w:r w:rsidRPr="00B637BF">
        <w:t xml:space="preserve"> in another country</w:t>
      </w:r>
      <w:r w:rsidR="0030059B" w:rsidRPr="00B637BF">
        <w:t xml:space="preserve"> (e.g. Canada)</w:t>
      </w:r>
    </w:p>
    <w:p w14:paraId="3FDE06C1" w14:textId="11CDE2C7" w:rsidR="00D357CF" w:rsidRPr="00B637BF" w:rsidRDefault="00D357CF" w:rsidP="0000546F">
      <w:pPr>
        <w:pStyle w:val="SyllabusListParagraph"/>
        <w:numPr>
          <w:ilvl w:val="0"/>
          <w:numId w:val="32"/>
        </w:numPr>
        <w:contextualSpacing/>
      </w:pPr>
      <w:r w:rsidRPr="00B637BF">
        <w:t xml:space="preserve">the </w:t>
      </w:r>
      <w:r w:rsidR="0032264B">
        <w:t xml:space="preserve">role </w:t>
      </w:r>
      <w:r w:rsidRPr="00B637BF">
        <w:t>of truth-telling in relation to</w:t>
      </w:r>
      <w:r w:rsidR="0032264B">
        <w:t xml:space="preserve"> </w:t>
      </w:r>
      <w:r w:rsidRPr="00B637BF">
        <w:t xml:space="preserve">the Uluru Statement from the Heart </w:t>
      </w:r>
      <w:r w:rsidR="00487A8B">
        <w:t xml:space="preserve">and </w:t>
      </w:r>
      <w:r w:rsidR="00293FB8">
        <w:t>r</w:t>
      </w:r>
      <w:r w:rsidRPr="00B637BF">
        <w:t>econciliation in Australia</w:t>
      </w:r>
    </w:p>
    <w:p w14:paraId="6E5C901A" w14:textId="6078E1CE" w:rsidR="00397622" w:rsidRPr="00B637BF" w:rsidRDefault="00D357CF" w:rsidP="0000546F">
      <w:pPr>
        <w:pStyle w:val="SyllabusListParagraph"/>
        <w:numPr>
          <w:ilvl w:val="0"/>
          <w:numId w:val="32"/>
        </w:numPr>
        <w:contextualSpacing/>
      </w:pPr>
      <w:r w:rsidRPr="00B637BF">
        <w:t>the role of National Indigenous Television (NITV) in representing Australian First Nations Peoples</w:t>
      </w:r>
      <w:r w:rsidR="00293FB8">
        <w:t xml:space="preserve">’ </w:t>
      </w:r>
      <w:r w:rsidRPr="00B637BF">
        <w:t>perspectives and truth</w:t>
      </w:r>
      <w:r w:rsidR="00383AE6">
        <w:t>-</w:t>
      </w:r>
      <w:r w:rsidRPr="00B637BF">
        <w:t>telling</w:t>
      </w:r>
    </w:p>
    <w:p w14:paraId="40B41935" w14:textId="428F7733" w:rsidR="00180FEA" w:rsidRPr="00C161A9" w:rsidRDefault="00180FEA" w:rsidP="000F40F3">
      <w:pPr>
        <w:pStyle w:val="SCSAHeading4"/>
      </w:pPr>
      <w:r w:rsidRPr="00C161A9">
        <w:t xml:space="preserve">Depth Study </w:t>
      </w:r>
      <w:r w:rsidR="00383AE6">
        <w:t>One</w:t>
      </w:r>
    </w:p>
    <w:p w14:paraId="03BB4F3B" w14:textId="664B04EC" w:rsidR="00A32742" w:rsidRPr="00C161A9" w:rsidRDefault="00A32742" w:rsidP="00B637BF">
      <w:pPr>
        <w:rPr>
          <w:rFonts w:cs="Times New Roman"/>
        </w:rPr>
      </w:pPr>
      <w:r w:rsidRPr="00C161A9">
        <w:rPr>
          <w:rFonts w:cs="Times New Roman"/>
        </w:rPr>
        <w:t xml:space="preserve">Through community </w:t>
      </w:r>
      <w:r w:rsidRPr="00B637BF">
        <w:t>experiences</w:t>
      </w:r>
      <w:r w:rsidRPr="00C161A9">
        <w:rPr>
          <w:rFonts w:cs="Times New Roman"/>
        </w:rPr>
        <w:t xml:space="preserve"> and/or secondary sources, and by privileging First Nations Peoples’</w:t>
      </w:r>
      <w:r w:rsidR="00B637BF">
        <w:rPr>
          <w:rFonts w:cs="Times New Roman"/>
        </w:rPr>
        <w:t xml:space="preserve"> </w:t>
      </w:r>
      <w:r w:rsidRPr="00C161A9">
        <w:rPr>
          <w:rFonts w:cs="Times New Roman"/>
        </w:rPr>
        <w:t xml:space="preserve">voices and perspectives, students investigate </w:t>
      </w:r>
      <w:r w:rsidR="00BD112E" w:rsidRPr="00C161A9">
        <w:t>the</w:t>
      </w:r>
      <w:r w:rsidR="00BD112E" w:rsidRPr="00C161A9">
        <w:rPr>
          <w:rFonts w:cs="Times New Roman"/>
          <w:i/>
          <w:iCs/>
        </w:rPr>
        <w:t xml:space="preserve"> </w:t>
      </w:r>
      <w:r w:rsidR="0002476C" w:rsidRPr="00C161A9">
        <w:rPr>
          <w:rFonts w:cs="Times New Roman"/>
        </w:rPr>
        <w:t xml:space="preserve">Stolen </w:t>
      </w:r>
      <w:proofErr w:type="gramStart"/>
      <w:r w:rsidR="0002476C" w:rsidRPr="00C161A9">
        <w:rPr>
          <w:rFonts w:cs="Times New Roman"/>
        </w:rPr>
        <w:t>Generations</w:t>
      </w:r>
      <w:proofErr w:type="gramEnd"/>
      <w:r w:rsidR="00F101B7" w:rsidRPr="00C161A9">
        <w:rPr>
          <w:rFonts w:cs="Times New Roman"/>
          <w:i/>
          <w:iCs/>
        </w:rPr>
        <w:t xml:space="preserve"> </w:t>
      </w:r>
      <w:r w:rsidR="00F101B7" w:rsidRPr="00C161A9">
        <w:rPr>
          <w:rFonts w:cs="Times New Roman"/>
        </w:rPr>
        <w:t>and</w:t>
      </w:r>
      <w:r w:rsidR="0002476C" w:rsidRPr="00C161A9">
        <w:rPr>
          <w:rFonts w:cs="Times New Roman"/>
        </w:rPr>
        <w:t xml:space="preserve"> the ongoing impact of</w:t>
      </w:r>
      <w:r w:rsidR="0002476C" w:rsidRPr="00C161A9">
        <w:rPr>
          <w:rFonts w:cs="Times New Roman"/>
          <w:i/>
          <w:iCs/>
        </w:rPr>
        <w:t xml:space="preserve"> </w:t>
      </w:r>
      <w:r w:rsidR="0002476C" w:rsidRPr="00C161A9">
        <w:rPr>
          <w:rFonts w:cs="Times New Roman"/>
        </w:rPr>
        <w:t xml:space="preserve">the </w:t>
      </w:r>
      <w:r w:rsidR="00BD112E" w:rsidRPr="00C161A9">
        <w:rPr>
          <w:rFonts w:cs="Times New Roman"/>
          <w:i/>
          <w:iCs/>
        </w:rPr>
        <w:t>Aborigines Act 1905</w:t>
      </w:r>
      <w:r w:rsidR="0002476C" w:rsidRPr="00C161A9">
        <w:rPr>
          <w:rFonts w:cs="Times New Roman"/>
          <w:i/>
          <w:iCs/>
        </w:rPr>
        <w:t xml:space="preserve"> </w:t>
      </w:r>
      <w:r w:rsidR="0002476C" w:rsidRPr="00C161A9">
        <w:rPr>
          <w:rFonts w:cs="Times New Roman"/>
        </w:rPr>
        <w:t>(WA)</w:t>
      </w:r>
      <w:r w:rsidR="00F101B7" w:rsidRPr="00C161A9">
        <w:rPr>
          <w:rFonts w:cs="Times New Roman"/>
        </w:rPr>
        <w:t>.</w:t>
      </w:r>
    </w:p>
    <w:p w14:paraId="0BAED363" w14:textId="14DCB2ED" w:rsidR="00A32742" w:rsidRPr="00B637BF" w:rsidRDefault="00180FEA" w:rsidP="0000546F">
      <w:pPr>
        <w:spacing w:after="0"/>
      </w:pPr>
      <w:r w:rsidRPr="00C161A9">
        <w:rPr>
          <w:rFonts w:cs="Calibri"/>
          <w:bCs/>
        </w:rPr>
        <w:t>Students investigate:</w:t>
      </w:r>
    </w:p>
    <w:p w14:paraId="71186931" w14:textId="187B8809" w:rsidR="00680394" w:rsidRPr="00B637BF" w:rsidRDefault="00255FC4" w:rsidP="0000546F">
      <w:pPr>
        <w:pStyle w:val="SyllabusListParagraph"/>
        <w:numPr>
          <w:ilvl w:val="0"/>
          <w:numId w:val="33"/>
        </w:numPr>
        <w:contextualSpacing/>
      </w:pPr>
      <w:r w:rsidRPr="00B637BF">
        <w:t xml:space="preserve">the </w:t>
      </w:r>
      <w:r w:rsidRPr="00B637BF">
        <w:rPr>
          <w:i/>
          <w:iCs/>
        </w:rPr>
        <w:t>Aborigines Act 1905</w:t>
      </w:r>
      <w:r w:rsidR="0002476C" w:rsidRPr="00B637BF">
        <w:t xml:space="preserve"> (WA)</w:t>
      </w:r>
      <w:r w:rsidRPr="00B637BF">
        <w:t>, including</w:t>
      </w:r>
    </w:p>
    <w:p w14:paraId="68B1D1A1" w14:textId="412638CF" w:rsidR="00D901E1" w:rsidRPr="00B637BF" w:rsidRDefault="00F97047" w:rsidP="0000546F">
      <w:pPr>
        <w:pStyle w:val="SyllabusListParagraph"/>
        <w:numPr>
          <w:ilvl w:val="1"/>
          <w:numId w:val="33"/>
        </w:numPr>
        <w:contextualSpacing/>
      </w:pPr>
      <w:r w:rsidRPr="00B637BF">
        <w:t>the b</w:t>
      </w:r>
      <w:r w:rsidR="00D901E1" w:rsidRPr="00B637BF">
        <w:t>ackground</w:t>
      </w:r>
    </w:p>
    <w:p w14:paraId="51CB3CD1" w14:textId="2E34B2FE" w:rsidR="009F1C80" w:rsidRPr="00B637BF" w:rsidRDefault="00D901E1" w:rsidP="0000546F">
      <w:pPr>
        <w:pStyle w:val="SyllabusListParagraph"/>
        <w:numPr>
          <w:ilvl w:val="1"/>
          <w:numId w:val="33"/>
        </w:numPr>
        <w:contextualSpacing/>
      </w:pPr>
      <w:r w:rsidRPr="00B637BF">
        <w:t>the purpose</w:t>
      </w:r>
    </w:p>
    <w:p w14:paraId="2CF81F6D" w14:textId="53B13F03" w:rsidR="009F1C80" w:rsidRPr="00B637BF" w:rsidRDefault="009F1C80" w:rsidP="0000546F">
      <w:pPr>
        <w:pStyle w:val="SyllabusListParagraph"/>
        <w:numPr>
          <w:ilvl w:val="0"/>
          <w:numId w:val="33"/>
        </w:numPr>
        <w:contextualSpacing/>
      </w:pPr>
      <w:r w:rsidRPr="00B637BF">
        <w:lastRenderedPageBreak/>
        <w:t>the powers of the Chief Protector</w:t>
      </w:r>
    </w:p>
    <w:p w14:paraId="485C3F96" w14:textId="521A2B07" w:rsidR="00532B68" w:rsidRPr="00B637BF" w:rsidRDefault="00532B68" w:rsidP="0000546F">
      <w:pPr>
        <w:pStyle w:val="SyllabusListParagraph"/>
        <w:numPr>
          <w:ilvl w:val="0"/>
          <w:numId w:val="33"/>
        </w:numPr>
        <w:contextualSpacing/>
      </w:pPr>
      <w:r w:rsidRPr="00B637BF">
        <w:t xml:space="preserve">the consequences of the </w:t>
      </w:r>
      <w:r w:rsidR="005C20FF" w:rsidRPr="00B637BF">
        <w:rPr>
          <w:i/>
          <w:iCs/>
        </w:rPr>
        <w:t>Aborigines Act 1905</w:t>
      </w:r>
      <w:r w:rsidRPr="00B637BF">
        <w:t xml:space="preserve"> </w:t>
      </w:r>
      <w:r w:rsidR="0002476C" w:rsidRPr="00B637BF">
        <w:t>(WA)</w:t>
      </w:r>
      <w:r w:rsidR="00F162C3">
        <w:t xml:space="preserve"> </w:t>
      </w:r>
      <w:r w:rsidRPr="00B637BF">
        <w:t xml:space="preserve">for </w:t>
      </w:r>
      <w:r w:rsidR="00B265BE" w:rsidRPr="00B637BF">
        <w:t xml:space="preserve">Western </w:t>
      </w:r>
      <w:r w:rsidRPr="00B637BF">
        <w:t>Australian First Nations Peoples</w:t>
      </w:r>
    </w:p>
    <w:p w14:paraId="2CC8368A" w14:textId="7F12E192" w:rsidR="009F1C80" w:rsidRPr="00B637BF" w:rsidRDefault="009F1C80" w:rsidP="0000546F">
      <w:pPr>
        <w:pStyle w:val="SyllabusListParagraph"/>
        <w:numPr>
          <w:ilvl w:val="0"/>
          <w:numId w:val="33"/>
        </w:numPr>
        <w:contextualSpacing/>
      </w:pPr>
      <w:r w:rsidRPr="00B637BF">
        <w:t xml:space="preserve">the benefit of the </w:t>
      </w:r>
      <w:r w:rsidR="005C20FF" w:rsidRPr="00B637BF">
        <w:rPr>
          <w:i/>
          <w:iCs/>
        </w:rPr>
        <w:t>Aborigines Act 1905</w:t>
      </w:r>
      <w:r w:rsidRPr="00B637BF">
        <w:t xml:space="preserve"> </w:t>
      </w:r>
      <w:r w:rsidR="0002476C" w:rsidRPr="00B637BF">
        <w:t>(WA)</w:t>
      </w:r>
      <w:r w:rsidR="00383AE6">
        <w:t xml:space="preserve"> </w:t>
      </w:r>
      <w:r w:rsidRPr="00B637BF">
        <w:t>for the settler</w:t>
      </w:r>
      <w:r w:rsidR="00FC707A" w:rsidRPr="00B637BF">
        <w:t xml:space="preserve"> </w:t>
      </w:r>
      <w:r w:rsidRPr="00B637BF">
        <w:t xml:space="preserve">colonisers </w:t>
      </w:r>
    </w:p>
    <w:p w14:paraId="3621EB57" w14:textId="5BF1ED56" w:rsidR="00180FEA" w:rsidRPr="00B637BF" w:rsidRDefault="00A32742" w:rsidP="0000546F">
      <w:pPr>
        <w:pStyle w:val="SyllabusListParagraph"/>
        <w:numPr>
          <w:ilvl w:val="0"/>
          <w:numId w:val="33"/>
        </w:numPr>
        <w:contextualSpacing/>
      </w:pPr>
      <w:r w:rsidRPr="00B637BF">
        <w:t>the concept of intergenerational trauma as it relates to</w:t>
      </w:r>
      <w:r w:rsidR="007F2862" w:rsidRPr="00B637BF">
        <w:t xml:space="preserve"> the Stolen Generations</w:t>
      </w:r>
    </w:p>
    <w:p w14:paraId="2D4224F3" w14:textId="1F8BD3A7" w:rsidR="00A32742" w:rsidRPr="00B637BF" w:rsidRDefault="00A32742" w:rsidP="0000546F">
      <w:pPr>
        <w:pStyle w:val="SyllabusListParagraph"/>
        <w:numPr>
          <w:ilvl w:val="0"/>
          <w:numId w:val="33"/>
        </w:numPr>
        <w:contextualSpacing/>
      </w:pPr>
      <w:r w:rsidRPr="00B637BF">
        <w:t xml:space="preserve">the </w:t>
      </w:r>
      <w:r w:rsidRPr="00B637BF">
        <w:rPr>
          <w:i/>
          <w:iCs/>
        </w:rPr>
        <w:t xml:space="preserve">Bringing Them Home Report </w:t>
      </w:r>
      <w:r w:rsidR="0092047D">
        <w:rPr>
          <w:i/>
          <w:iCs/>
        </w:rPr>
        <w:t>(</w:t>
      </w:r>
      <w:r w:rsidRPr="00B637BF">
        <w:rPr>
          <w:i/>
          <w:iCs/>
        </w:rPr>
        <w:t>1997</w:t>
      </w:r>
      <w:r w:rsidR="0092047D">
        <w:rPr>
          <w:i/>
          <w:iCs/>
        </w:rPr>
        <w:t>)</w:t>
      </w:r>
      <w:r w:rsidRPr="00B637BF">
        <w:t>, including</w:t>
      </w:r>
    </w:p>
    <w:p w14:paraId="5D90509F" w14:textId="4C84B135" w:rsidR="00A32742" w:rsidRPr="00B637BF" w:rsidRDefault="00A32742" w:rsidP="0000546F">
      <w:pPr>
        <w:pStyle w:val="SyllabusListParagraph"/>
        <w:numPr>
          <w:ilvl w:val="1"/>
          <w:numId w:val="33"/>
        </w:numPr>
        <w:contextualSpacing/>
      </w:pPr>
      <w:r w:rsidRPr="00B637BF">
        <w:t>background of the report</w:t>
      </w:r>
    </w:p>
    <w:p w14:paraId="697D197B" w14:textId="22819D00" w:rsidR="000F0F9E" w:rsidRDefault="00A32742" w:rsidP="0000546F">
      <w:pPr>
        <w:pStyle w:val="SyllabusListParagraph"/>
        <w:numPr>
          <w:ilvl w:val="1"/>
          <w:numId w:val="33"/>
        </w:numPr>
        <w:contextualSpacing/>
      </w:pPr>
      <w:r w:rsidRPr="00B637BF">
        <w:t>overview of the findings</w:t>
      </w:r>
      <w:r w:rsidR="00043570">
        <w:t xml:space="preserve">, including </w:t>
      </w:r>
      <w:r w:rsidR="001E52A9">
        <w:t>genocide</w:t>
      </w:r>
      <w:r w:rsidRPr="00B637BF">
        <w:t xml:space="preserve"> </w:t>
      </w:r>
    </w:p>
    <w:p w14:paraId="0471D582" w14:textId="231A45FA" w:rsidR="00A32742" w:rsidRPr="00B637BF" w:rsidRDefault="00D907B2" w:rsidP="0000546F">
      <w:pPr>
        <w:pStyle w:val="SyllabusListParagraph"/>
        <w:numPr>
          <w:ilvl w:val="1"/>
          <w:numId w:val="33"/>
        </w:numPr>
        <w:contextualSpacing/>
      </w:pPr>
      <w:r>
        <w:t xml:space="preserve">key </w:t>
      </w:r>
      <w:r w:rsidR="00A32742" w:rsidRPr="00B637BF">
        <w:t>recommendations of the report</w:t>
      </w:r>
    </w:p>
    <w:p w14:paraId="3B88831E" w14:textId="73DBD670" w:rsidR="00180FEA" w:rsidRPr="00B637BF" w:rsidRDefault="00A32742" w:rsidP="0000546F">
      <w:pPr>
        <w:pStyle w:val="SyllabusListParagraph"/>
        <w:numPr>
          <w:ilvl w:val="1"/>
          <w:numId w:val="33"/>
        </w:numPr>
        <w:contextualSpacing/>
      </w:pPr>
      <w:r w:rsidRPr="00B637BF">
        <w:t xml:space="preserve">outcomes of the report, including the </w:t>
      </w:r>
      <w:r w:rsidRPr="00F162C3">
        <w:t xml:space="preserve">National Apology to the Stolen Generations </w:t>
      </w:r>
      <w:r w:rsidR="0092047D">
        <w:t>(</w:t>
      </w:r>
      <w:r w:rsidRPr="00F162C3">
        <w:t>2008</w:t>
      </w:r>
      <w:r w:rsidR="0092047D">
        <w:t>)</w:t>
      </w:r>
    </w:p>
    <w:p w14:paraId="628C304A" w14:textId="42380783" w:rsidR="00A32742" w:rsidRPr="00B637BF" w:rsidRDefault="00A32742" w:rsidP="0000546F">
      <w:pPr>
        <w:pStyle w:val="SyllabusListParagraph"/>
        <w:numPr>
          <w:ilvl w:val="0"/>
          <w:numId w:val="33"/>
        </w:numPr>
        <w:contextualSpacing/>
      </w:pPr>
      <w:r w:rsidRPr="00B637BF">
        <w:t>the continuing effects of the forced removal of children for the members and families of the Stolen Generations</w:t>
      </w:r>
      <w:r w:rsidR="00FC46FE">
        <w:t xml:space="preserve">, including the demographics </w:t>
      </w:r>
      <w:r w:rsidR="002443DC">
        <w:t xml:space="preserve">(age, socioeconomic, health, education, location) </w:t>
      </w:r>
      <w:r w:rsidR="00FC46FE">
        <w:t xml:space="preserve">of </w:t>
      </w:r>
      <w:r w:rsidR="00D3650D">
        <w:t xml:space="preserve">the Stolen Generations and their </w:t>
      </w:r>
      <w:r w:rsidR="00107C73">
        <w:t>descendants</w:t>
      </w:r>
      <w:r w:rsidR="00A54573">
        <w:t xml:space="preserve"> i</w:t>
      </w:r>
      <w:r w:rsidR="00C534CC">
        <w:t xml:space="preserve">n </w:t>
      </w:r>
      <w:r w:rsidR="00A54573">
        <w:t>Australia</w:t>
      </w:r>
    </w:p>
    <w:p w14:paraId="28AF25F6" w14:textId="71C8E7F1" w:rsidR="00A32742" w:rsidRPr="00B637BF" w:rsidRDefault="00A32742" w:rsidP="0000546F">
      <w:pPr>
        <w:pStyle w:val="SyllabusListParagraph"/>
        <w:numPr>
          <w:ilvl w:val="0"/>
          <w:numId w:val="33"/>
        </w:numPr>
        <w:contextualSpacing/>
      </w:pPr>
      <w:r w:rsidRPr="006D157D">
        <w:t>Closing the Gap 2019</w:t>
      </w:r>
      <w:r w:rsidR="004E0A9D" w:rsidRPr="006D157D">
        <w:t>–</w:t>
      </w:r>
      <w:r w:rsidRPr="006D157D">
        <w:t>2029</w:t>
      </w:r>
      <w:r w:rsidR="00180FEA" w:rsidRPr="00B637BF">
        <w:t>, including</w:t>
      </w:r>
    </w:p>
    <w:p w14:paraId="62501CD1" w14:textId="062571A9" w:rsidR="00A32742" w:rsidRPr="00B637BF" w:rsidRDefault="00180FEA" w:rsidP="0000546F">
      <w:pPr>
        <w:pStyle w:val="SyllabusListParagraph"/>
        <w:numPr>
          <w:ilvl w:val="1"/>
          <w:numId w:val="33"/>
        </w:numPr>
        <w:contextualSpacing/>
      </w:pPr>
      <w:r w:rsidRPr="00B637BF">
        <w:t xml:space="preserve">the </w:t>
      </w:r>
      <w:r w:rsidR="00A32742" w:rsidRPr="00B637BF">
        <w:t>involvement</w:t>
      </w:r>
      <w:r w:rsidRPr="00B637BF">
        <w:t xml:space="preserve"> and benefit </w:t>
      </w:r>
      <w:r w:rsidR="00A32742" w:rsidRPr="00B637BF">
        <w:t xml:space="preserve">of </w:t>
      </w:r>
      <w:r w:rsidR="00037DBC" w:rsidRPr="00B637BF">
        <w:t>Australia</w:t>
      </w:r>
      <w:r w:rsidR="00DD1D2D">
        <w:t>n</w:t>
      </w:r>
      <w:r w:rsidR="00037DBC" w:rsidRPr="00B637BF">
        <w:t xml:space="preserve"> </w:t>
      </w:r>
      <w:r w:rsidR="00A32742" w:rsidRPr="00B637BF">
        <w:t xml:space="preserve">First Nations </w:t>
      </w:r>
      <w:r w:rsidR="00037DBC" w:rsidRPr="00B637BF">
        <w:t xml:space="preserve">Peoples </w:t>
      </w:r>
      <w:r w:rsidR="00A32742" w:rsidRPr="00B637BF">
        <w:t xml:space="preserve">in </w:t>
      </w:r>
      <w:r w:rsidR="00037DBC" w:rsidRPr="00B637BF">
        <w:t xml:space="preserve">the design of the </w:t>
      </w:r>
      <w:r w:rsidR="00A32742" w:rsidRPr="00B637BF">
        <w:t xml:space="preserve">Closing the Gap Refresh </w:t>
      </w:r>
    </w:p>
    <w:p w14:paraId="366E5E96" w14:textId="712339B5" w:rsidR="00A32742" w:rsidRPr="00B637BF" w:rsidRDefault="007F2862" w:rsidP="0000546F">
      <w:pPr>
        <w:pStyle w:val="SyllabusListParagraph"/>
        <w:numPr>
          <w:ilvl w:val="1"/>
          <w:numId w:val="33"/>
        </w:numPr>
        <w:contextualSpacing/>
      </w:pPr>
      <w:r w:rsidRPr="00B637BF">
        <w:t>t</w:t>
      </w:r>
      <w:r w:rsidR="00A32742" w:rsidRPr="00B637BF">
        <w:t xml:space="preserve">he </w:t>
      </w:r>
      <w:r w:rsidR="00037DBC" w:rsidRPr="00B637BF">
        <w:t>outcome</w:t>
      </w:r>
      <w:r w:rsidRPr="00B637BF">
        <w:t xml:space="preserve"> and target</w:t>
      </w:r>
      <w:r w:rsidR="00037DBC" w:rsidRPr="00B637BF">
        <w:t xml:space="preserve"> of the </w:t>
      </w:r>
      <w:r w:rsidR="00A32742" w:rsidRPr="00B637BF">
        <w:t>four priority reform</w:t>
      </w:r>
      <w:r w:rsidR="00037DBC" w:rsidRPr="00B637BF">
        <w:t xml:space="preserve"> areas for joint </w:t>
      </w:r>
      <w:r w:rsidR="00DD1D2D">
        <w:t>n</w:t>
      </w:r>
      <w:r w:rsidR="00037DBC" w:rsidRPr="00B637BF">
        <w:t>ational action</w:t>
      </w:r>
      <w:r w:rsidR="0092047D">
        <w:t>.</w:t>
      </w:r>
      <w:r w:rsidR="00A32742" w:rsidRPr="00B637BF">
        <w:t xml:space="preserve"> </w:t>
      </w:r>
    </w:p>
    <w:p w14:paraId="727DB1ED" w14:textId="4376EB15" w:rsidR="00E74BFD" w:rsidRPr="00C161A9" w:rsidRDefault="00504CC9" w:rsidP="000F40F3">
      <w:pPr>
        <w:pStyle w:val="SCSAHeading4"/>
      </w:pPr>
      <w:r w:rsidRPr="00C161A9">
        <w:t xml:space="preserve">Depth Study </w:t>
      </w:r>
      <w:r w:rsidR="004E0A9D">
        <w:t>Two</w:t>
      </w:r>
    </w:p>
    <w:p w14:paraId="15F62D3D" w14:textId="09C47C23" w:rsidR="00793856" w:rsidRPr="00C161A9" w:rsidRDefault="00E650E1" w:rsidP="0000546F">
      <w:pPr>
        <w:spacing w:after="0"/>
        <w:rPr>
          <w:rFonts w:cstheme="minorHAnsi"/>
          <w:bCs/>
          <w:color w:val="000000"/>
        </w:rPr>
      </w:pPr>
      <w:r w:rsidRPr="00C161A9">
        <w:rPr>
          <w:rFonts w:cstheme="minorHAnsi"/>
          <w:bCs/>
          <w:color w:val="000000"/>
        </w:rPr>
        <w:t xml:space="preserve">Through </w:t>
      </w:r>
      <w:r w:rsidRPr="00B637BF">
        <w:t>community</w:t>
      </w:r>
      <w:r w:rsidRPr="00C161A9">
        <w:rPr>
          <w:rFonts w:cstheme="minorHAnsi"/>
          <w:bCs/>
          <w:color w:val="000000"/>
        </w:rPr>
        <w:t xml:space="preserve"> experiences and/or secondary sources, and by privileging First Nations Peoples’</w:t>
      </w:r>
      <w:r w:rsidR="00B637BF">
        <w:rPr>
          <w:rFonts w:cstheme="minorHAnsi"/>
          <w:bCs/>
          <w:color w:val="000000"/>
        </w:rPr>
        <w:t xml:space="preserve"> </w:t>
      </w:r>
      <w:r w:rsidRPr="00C161A9">
        <w:rPr>
          <w:rFonts w:cstheme="minorHAnsi"/>
          <w:bCs/>
          <w:color w:val="000000"/>
        </w:rPr>
        <w:t xml:space="preserve">voices and </w:t>
      </w:r>
      <w:r w:rsidRPr="00B637BF">
        <w:t>perspectives</w:t>
      </w:r>
      <w:r w:rsidRPr="00C161A9">
        <w:rPr>
          <w:rFonts w:cstheme="minorHAnsi"/>
          <w:bCs/>
          <w:color w:val="000000"/>
        </w:rPr>
        <w:t xml:space="preserve">, students investigate </w:t>
      </w:r>
      <w:r w:rsidR="00793856" w:rsidRPr="00C161A9">
        <w:rPr>
          <w:rFonts w:cstheme="minorHAnsi"/>
          <w:bCs/>
          <w:color w:val="000000"/>
        </w:rPr>
        <w:t>the differing views, perspectives, actions and challenges to the reconciliation process</w:t>
      </w:r>
      <w:r w:rsidRPr="00C161A9">
        <w:rPr>
          <w:rFonts w:cstheme="minorHAnsi"/>
          <w:bCs/>
          <w:color w:val="000000"/>
        </w:rPr>
        <w:t xml:space="preserve"> </w:t>
      </w:r>
      <w:r w:rsidR="00793856" w:rsidRPr="00C161A9">
        <w:rPr>
          <w:rFonts w:cstheme="minorHAnsi"/>
          <w:bCs/>
          <w:color w:val="000000"/>
          <w:szCs w:val="28"/>
        </w:rPr>
        <w:t>in Australia</w:t>
      </w:r>
      <w:r w:rsidR="00793856" w:rsidRPr="00C161A9">
        <w:rPr>
          <w:rFonts w:cstheme="minorHAnsi"/>
          <w:bCs/>
          <w:color w:val="000000"/>
        </w:rPr>
        <w:t xml:space="preserve"> </w:t>
      </w:r>
      <w:r w:rsidRPr="00C161A9">
        <w:rPr>
          <w:rFonts w:cstheme="minorHAnsi"/>
          <w:bCs/>
          <w:color w:val="000000"/>
        </w:rPr>
        <w:t xml:space="preserve">and at a </w:t>
      </w:r>
      <w:r w:rsidR="004B163E" w:rsidRPr="00C161A9">
        <w:rPr>
          <w:rFonts w:cstheme="minorHAnsi"/>
          <w:bCs/>
          <w:color w:val="000000"/>
        </w:rPr>
        <w:t>g</w:t>
      </w:r>
      <w:r w:rsidRPr="00C161A9">
        <w:rPr>
          <w:rFonts w:cstheme="minorHAnsi"/>
          <w:bCs/>
          <w:color w:val="000000"/>
        </w:rPr>
        <w:t>lobal level</w:t>
      </w:r>
      <w:r w:rsidR="00E74C07">
        <w:rPr>
          <w:rFonts w:cstheme="minorHAnsi"/>
          <w:bCs/>
          <w:color w:val="000000"/>
        </w:rPr>
        <w:t>, including:</w:t>
      </w:r>
    </w:p>
    <w:p w14:paraId="31FB588B" w14:textId="6489DA1D" w:rsidR="003F2EEA" w:rsidRPr="00B637BF" w:rsidRDefault="001B314B" w:rsidP="0000546F">
      <w:pPr>
        <w:pStyle w:val="SyllabusListParagraph"/>
        <w:numPr>
          <w:ilvl w:val="0"/>
          <w:numId w:val="31"/>
        </w:numPr>
        <w:ind w:left="357" w:hanging="357"/>
        <w:contextualSpacing/>
      </w:pPr>
      <w:r w:rsidRPr="00B637BF">
        <w:t xml:space="preserve">the intent </w:t>
      </w:r>
      <w:r w:rsidR="005617AB" w:rsidRPr="00B637BF">
        <w:t xml:space="preserve">and development </w:t>
      </w:r>
      <w:r w:rsidR="003F2EEA" w:rsidRPr="00B637BF">
        <w:t xml:space="preserve">of </w:t>
      </w:r>
      <w:r w:rsidR="00DD1D2D">
        <w:t>r</w:t>
      </w:r>
      <w:r w:rsidR="003F2EEA" w:rsidRPr="00B637BF">
        <w:t xml:space="preserve">econciliation </w:t>
      </w:r>
      <w:r w:rsidR="00D357CF" w:rsidRPr="00B637BF">
        <w:t>in Australia</w:t>
      </w:r>
    </w:p>
    <w:p w14:paraId="3FB80D4A" w14:textId="178165E0" w:rsidR="001846CE" w:rsidRPr="00B637BF" w:rsidRDefault="001846CE" w:rsidP="0000546F">
      <w:pPr>
        <w:pStyle w:val="SyllabusListParagraph"/>
        <w:numPr>
          <w:ilvl w:val="0"/>
          <w:numId w:val="34"/>
        </w:numPr>
        <w:ind w:left="357" w:hanging="357"/>
        <w:contextualSpacing/>
      </w:pPr>
      <w:bookmarkStart w:id="51" w:name="_Hlk152245156"/>
      <w:r w:rsidRPr="00B637BF">
        <w:t xml:space="preserve">differing views and perspectives on </w:t>
      </w:r>
      <w:r w:rsidR="00DD1D2D">
        <w:t>r</w:t>
      </w:r>
      <w:r w:rsidRPr="00B637BF">
        <w:t>econciliation</w:t>
      </w:r>
      <w:r w:rsidR="000A2106" w:rsidRPr="00B637BF">
        <w:t xml:space="preserve"> in Australia</w:t>
      </w:r>
    </w:p>
    <w:bookmarkEnd w:id="51"/>
    <w:p w14:paraId="43DA523D" w14:textId="5A0FD5C1" w:rsidR="00E650E1" w:rsidRPr="00B637BF" w:rsidRDefault="00E650E1" w:rsidP="0000546F">
      <w:pPr>
        <w:pStyle w:val="SyllabusListParagraph"/>
        <w:numPr>
          <w:ilvl w:val="0"/>
          <w:numId w:val="34"/>
        </w:numPr>
        <w:ind w:left="357" w:hanging="357"/>
        <w:contextualSpacing/>
      </w:pPr>
      <w:r w:rsidRPr="00B637BF">
        <w:t xml:space="preserve">the five dimensions of </w:t>
      </w:r>
      <w:r w:rsidR="00DD1D2D">
        <w:t>r</w:t>
      </w:r>
      <w:r w:rsidRPr="00B637BF">
        <w:t>econciliation</w:t>
      </w:r>
      <w:r w:rsidR="008D2FE2" w:rsidRPr="00B637BF">
        <w:t xml:space="preserve"> in Australia</w:t>
      </w:r>
      <w:r w:rsidR="0092047D">
        <w:t xml:space="preserve"> –</w:t>
      </w:r>
      <w:r w:rsidRPr="00B637BF">
        <w:t xml:space="preserve"> race</w:t>
      </w:r>
      <w:r w:rsidR="00575B28" w:rsidRPr="00B637BF">
        <w:t xml:space="preserve"> </w:t>
      </w:r>
      <w:r w:rsidRPr="00B637BF">
        <w:t>relations, equality and equity, institutional integrity, historical acceptance, and unity</w:t>
      </w:r>
    </w:p>
    <w:p w14:paraId="6CE96BD0" w14:textId="5F357587" w:rsidR="00F43D2C" w:rsidRPr="00B637BF" w:rsidRDefault="003D3E0B" w:rsidP="0000546F">
      <w:pPr>
        <w:pStyle w:val="SyllabusListParagraph"/>
        <w:numPr>
          <w:ilvl w:val="0"/>
          <w:numId w:val="34"/>
        </w:numPr>
        <w:ind w:left="357" w:hanging="357"/>
        <w:contextualSpacing/>
      </w:pPr>
      <w:r w:rsidRPr="00B637BF">
        <w:t xml:space="preserve">evaluate </w:t>
      </w:r>
      <w:r w:rsidR="00E650E1" w:rsidRPr="00B637BF">
        <w:t xml:space="preserve">the contemporary state of </w:t>
      </w:r>
      <w:r w:rsidR="00DD1D2D">
        <w:t>r</w:t>
      </w:r>
      <w:r w:rsidR="00E650E1" w:rsidRPr="00B637BF">
        <w:t xml:space="preserve">econciliation in Australia (e.g. </w:t>
      </w:r>
      <w:r w:rsidR="00E650E1" w:rsidRPr="00EB2CCD">
        <w:rPr>
          <w:szCs w:val="22"/>
        </w:rPr>
        <w:t>State of Reconciliation</w:t>
      </w:r>
      <w:r w:rsidR="00E650E1" w:rsidRPr="0067149C">
        <w:rPr>
          <w:sz w:val="24"/>
          <w:szCs w:val="22"/>
        </w:rPr>
        <w:t xml:space="preserve"> </w:t>
      </w:r>
      <w:r w:rsidR="00E650E1" w:rsidRPr="00B637BF">
        <w:t>in Australia</w:t>
      </w:r>
      <w:r w:rsidR="00397857" w:rsidRPr="00B637BF">
        <w:t xml:space="preserve"> </w:t>
      </w:r>
      <w:r w:rsidR="00E650E1" w:rsidRPr="00B637BF">
        <w:t xml:space="preserve">annual report, </w:t>
      </w:r>
      <w:r w:rsidR="00DD1D2D" w:rsidRPr="006D157D">
        <w:t>t</w:t>
      </w:r>
      <w:r w:rsidR="00E650E1" w:rsidRPr="006D157D">
        <w:t>he</w:t>
      </w:r>
      <w:r w:rsidR="00E650E1" w:rsidRPr="00BE2F58">
        <w:rPr>
          <w:i/>
          <w:iCs/>
        </w:rPr>
        <w:t xml:space="preserve"> Australian Reconciliation Barometer</w:t>
      </w:r>
      <w:r w:rsidR="00E650E1" w:rsidRPr="00B637BF">
        <w:t>)</w:t>
      </w:r>
      <w:r w:rsidR="00FC707A" w:rsidRPr="00B637BF">
        <w:t xml:space="preserve"> </w:t>
      </w:r>
    </w:p>
    <w:p w14:paraId="62D98089" w14:textId="257EC7FF" w:rsidR="0030059B" w:rsidRPr="00B637BF" w:rsidRDefault="0030059B" w:rsidP="0000546F">
      <w:pPr>
        <w:pStyle w:val="SyllabusListParagraph"/>
        <w:numPr>
          <w:ilvl w:val="0"/>
          <w:numId w:val="34"/>
        </w:numPr>
        <w:ind w:left="357" w:hanging="357"/>
        <w:contextualSpacing/>
      </w:pPr>
      <w:r w:rsidRPr="00B637BF">
        <w:t xml:space="preserve">the challenges to </w:t>
      </w:r>
      <w:r w:rsidR="00DD1D2D">
        <w:t>r</w:t>
      </w:r>
      <w:r w:rsidRPr="00B637BF">
        <w:t>econciliation</w:t>
      </w:r>
      <w:r w:rsidR="00764966" w:rsidRPr="00B637BF">
        <w:t xml:space="preserve"> </w:t>
      </w:r>
      <w:r w:rsidR="0092047D" w:rsidRPr="00B637BF">
        <w:t xml:space="preserve">in </w:t>
      </w:r>
      <w:r w:rsidR="00764966" w:rsidRPr="00B637BF">
        <w:t xml:space="preserve">both Australia and </w:t>
      </w:r>
      <w:r w:rsidR="00735B1D" w:rsidRPr="00195D9D">
        <w:rPr>
          <w:b/>
          <w:bCs/>
        </w:rPr>
        <w:t>one</w:t>
      </w:r>
      <w:r w:rsidR="00735B1D">
        <w:t xml:space="preserve"> </w:t>
      </w:r>
      <w:r w:rsidR="00764966" w:rsidRPr="00B637BF">
        <w:t>other countr</w:t>
      </w:r>
      <w:r w:rsidR="00735B1D">
        <w:t>y</w:t>
      </w:r>
    </w:p>
    <w:p w14:paraId="2F3621C5" w14:textId="29732FCF" w:rsidR="009913FB" w:rsidRPr="00B637BF" w:rsidRDefault="009913FB" w:rsidP="0000546F">
      <w:pPr>
        <w:pStyle w:val="SyllabusListParagraph"/>
        <w:numPr>
          <w:ilvl w:val="0"/>
          <w:numId w:val="34"/>
        </w:numPr>
        <w:ind w:left="357" w:hanging="357"/>
        <w:contextualSpacing/>
      </w:pPr>
      <w:r w:rsidRPr="00BE2F58">
        <w:rPr>
          <w:b/>
          <w:bCs/>
        </w:rPr>
        <w:t>one</w:t>
      </w:r>
      <w:r w:rsidRPr="00B637BF">
        <w:t xml:space="preserve"> example of an action taken by groups and/or organisations to progress </w:t>
      </w:r>
      <w:r w:rsidR="00E74C07">
        <w:t>r</w:t>
      </w:r>
      <w:r w:rsidRPr="00B637BF">
        <w:t xml:space="preserve">econciliation in </w:t>
      </w:r>
      <w:r w:rsidR="00735B1D" w:rsidRPr="00195D9D">
        <w:rPr>
          <w:b/>
          <w:bCs/>
        </w:rPr>
        <w:t>one</w:t>
      </w:r>
      <w:r w:rsidR="00735B1D">
        <w:t xml:space="preserve"> other </w:t>
      </w:r>
      <w:r w:rsidRPr="00B637BF">
        <w:t xml:space="preserve">country </w:t>
      </w:r>
      <w:r w:rsidR="0030059B" w:rsidRPr="00B637BF">
        <w:t>(e.g. Canada)</w:t>
      </w:r>
      <w:r w:rsidR="00E74C07">
        <w:t>.</w:t>
      </w:r>
    </w:p>
    <w:p w14:paraId="2F5B9994" w14:textId="77777777" w:rsidR="006E3BDD" w:rsidRPr="00C161A9" w:rsidRDefault="006E3BDD" w:rsidP="000F40F3">
      <w:pPr>
        <w:pStyle w:val="SCSAHeading3"/>
      </w:pPr>
      <w:r w:rsidRPr="00C161A9">
        <w:t>Intercultural Skills</w:t>
      </w:r>
    </w:p>
    <w:p w14:paraId="681F8094" w14:textId="77777777" w:rsidR="006E3BDD" w:rsidRPr="00BE2F58" w:rsidRDefault="006E3BDD" w:rsidP="000F40F3">
      <w:pPr>
        <w:pStyle w:val="SCSAHeading4"/>
      </w:pPr>
      <w:r w:rsidRPr="00C161A9">
        <w:t>Research</w:t>
      </w:r>
    </w:p>
    <w:p w14:paraId="1B94A85A" w14:textId="7CC1AD36" w:rsidR="006E3BDD" w:rsidRPr="00BE2F58" w:rsidRDefault="006E3BDD" w:rsidP="0000546F">
      <w:pPr>
        <w:pStyle w:val="SyllabusListParagraph"/>
        <w:numPr>
          <w:ilvl w:val="0"/>
          <w:numId w:val="35"/>
        </w:numPr>
        <w:ind w:left="357" w:hanging="357"/>
        <w:contextualSpacing/>
      </w:pPr>
      <w:r w:rsidRPr="00BE2F58">
        <w:t>develop and modify a range of focus questions to investigate a specific topic/issue</w:t>
      </w:r>
    </w:p>
    <w:p w14:paraId="310B3E77" w14:textId="77777777" w:rsidR="006E3BDD" w:rsidRPr="00BE2F58" w:rsidRDefault="006E3BDD" w:rsidP="0000546F">
      <w:pPr>
        <w:pStyle w:val="SyllabusListParagraph"/>
        <w:numPr>
          <w:ilvl w:val="0"/>
          <w:numId w:val="35"/>
        </w:numPr>
        <w:ind w:left="357" w:hanging="357"/>
        <w:contextualSpacing/>
      </w:pPr>
      <w:r w:rsidRPr="00BE2F58">
        <w:t>plan an inquiry with clearly defined aims, using appropriate methodologies</w:t>
      </w:r>
    </w:p>
    <w:p w14:paraId="176836CC" w14:textId="77777777" w:rsidR="006E3BDD" w:rsidRPr="00BE2F58" w:rsidRDefault="006E3BDD" w:rsidP="0000546F">
      <w:pPr>
        <w:pStyle w:val="SyllabusListParagraph"/>
        <w:numPr>
          <w:ilvl w:val="0"/>
          <w:numId w:val="35"/>
        </w:numPr>
        <w:ind w:left="357" w:hanging="357"/>
        <w:contextualSpacing/>
      </w:pPr>
      <w:r w:rsidRPr="00BE2F58">
        <w:t>collect, record and compare information and/or data from relevant culturally responsive resources</w:t>
      </w:r>
    </w:p>
    <w:p w14:paraId="140AE23D" w14:textId="1986F4E5" w:rsidR="0000546F" w:rsidRDefault="006E3BDD" w:rsidP="0000546F">
      <w:pPr>
        <w:pStyle w:val="SyllabusListParagraph"/>
        <w:numPr>
          <w:ilvl w:val="0"/>
          <w:numId w:val="35"/>
        </w:numPr>
        <w:ind w:left="357" w:hanging="357"/>
        <w:contextualSpacing/>
      </w:pPr>
      <w:r w:rsidRPr="00BE2F58">
        <w:t>identify and practise ethical scholarship when conducting research, including respecting variation between cultural groups of processes and protocols for collecting information</w:t>
      </w:r>
    </w:p>
    <w:p w14:paraId="696DAA03" w14:textId="77777777" w:rsidR="0000546F" w:rsidRDefault="0000546F">
      <w:pPr>
        <w:rPr>
          <w:szCs w:val="20"/>
        </w:rPr>
      </w:pPr>
      <w:r>
        <w:br w:type="page"/>
      </w:r>
    </w:p>
    <w:p w14:paraId="0096057F" w14:textId="77777777" w:rsidR="006E3BDD" w:rsidRPr="00C161A9" w:rsidRDefault="006E3BDD" w:rsidP="000F40F3">
      <w:pPr>
        <w:pStyle w:val="SCSAHeading4"/>
      </w:pPr>
      <w:r w:rsidRPr="00C161A9">
        <w:lastRenderedPageBreak/>
        <w:t>Analysis and use of sources</w:t>
      </w:r>
    </w:p>
    <w:p w14:paraId="165D899E" w14:textId="77777777" w:rsidR="006E3BDD" w:rsidRPr="00BE2F58" w:rsidRDefault="006E3BDD" w:rsidP="0000546F">
      <w:pPr>
        <w:pStyle w:val="SyllabusListParagraph"/>
        <w:numPr>
          <w:ilvl w:val="0"/>
          <w:numId w:val="34"/>
        </w:numPr>
        <w:ind w:left="357" w:hanging="357"/>
        <w:contextualSpacing/>
      </w:pPr>
      <w:r w:rsidRPr="00BE2F58">
        <w:t>identify the origin, purpose and context of a variety of sources</w:t>
      </w:r>
    </w:p>
    <w:p w14:paraId="1D7539E2" w14:textId="465ADFF7" w:rsidR="006E3BDD" w:rsidRPr="00BE2F58" w:rsidRDefault="006E3BDD" w:rsidP="0000546F">
      <w:pPr>
        <w:pStyle w:val="SyllabusListParagraph"/>
        <w:numPr>
          <w:ilvl w:val="0"/>
          <w:numId w:val="36"/>
        </w:numPr>
        <w:ind w:left="357" w:hanging="357"/>
        <w:contextualSpacing/>
      </w:pPr>
      <w:r w:rsidRPr="00BE2F58">
        <w:t>evaluate the reliability, bias and usefulness of different sources</w:t>
      </w:r>
    </w:p>
    <w:p w14:paraId="353A5D05" w14:textId="77777777" w:rsidR="006E3BDD" w:rsidRPr="00BE2F58" w:rsidRDefault="006E3BDD" w:rsidP="0000546F">
      <w:pPr>
        <w:pStyle w:val="SyllabusListParagraph"/>
        <w:numPr>
          <w:ilvl w:val="0"/>
          <w:numId w:val="36"/>
        </w:numPr>
        <w:ind w:left="357" w:hanging="357"/>
        <w:contextualSpacing/>
      </w:pPr>
      <w:r w:rsidRPr="00BE2F58">
        <w:t>analyse and account for differences in perspectives and interpretations of the past, presented in a variety of sources</w:t>
      </w:r>
    </w:p>
    <w:p w14:paraId="367E1D55" w14:textId="2E7E9B83" w:rsidR="006E3BDD" w:rsidRPr="00BE2F58" w:rsidRDefault="006E3BDD" w:rsidP="0000546F">
      <w:pPr>
        <w:pStyle w:val="SyllabusListParagraph"/>
        <w:numPr>
          <w:ilvl w:val="0"/>
          <w:numId w:val="36"/>
        </w:numPr>
        <w:ind w:left="357" w:hanging="357"/>
        <w:contextualSpacing/>
      </w:pPr>
      <w:r w:rsidRPr="00BE2F58">
        <w:t>identify and analyse relationships, and use evidence from different sources to support a point of view</w:t>
      </w:r>
    </w:p>
    <w:p w14:paraId="1F381139" w14:textId="77777777" w:rsidR="006E3BDD" w:rsidRPr="00C161A9" w:rsidRDefault="006E3BDD" w:rsidP="000F40F3">
      <w:pPr>
        <w:pStyle w:val="SCSAHeading4"/>
      </w:pPr>
      <w:r w:rsidRPr="00C161A9">
        <w:t>Evaluating and communicating</w:t>
      </w:r>
    </w:p>
    <w:p w14:paraId="44F97081" w14:textId="4E414BD8" w:rsidR="006E3BDD" w:rsidRPr="00BE2F58" w:rsidRDefault="006E3BDD" w:rsidP="0000546F">
      <w:pPr>
        <w:pStyle w:val="SyllabusListParagraph"/>
        <w:numPr>
          <w:ilvl w:val="0"/>
          <w:numId w:val="37"/>
        </w:numPr>
        <w:contextualSpacing/>
      </w:pPr>
      <w:r w:rsidRPr="00BE2F58">
        <w:t>evaluate information and/or data to draw evidence-based conclusions and explanations</w:t>
      </w:r>
      <w:r w:rsidR="0092047D">
        <w:t>,</w:t>
      </w:r>
      <w:r w:rsidRPr="00BE2F58">
        <w:t xml:space="preserve"> </w:t>
      </w:r>
      <w:proofErr w:type="gramStart"/>
      <w:r w:rsidRPr="00BE2F58">
        <w:t>taking into account</w:t>
      </w:r>
      <w:proofErr w:type="gramEnd"/>
      <w:r w:rsidRPr="00BE2F58">
        <w:t xml:space="preserve"> ambiguities and different perspectives</w:t>
      </w:r>
    </w:p>
    <w:p w14:paraId="305DD291" w14:textId="4DD74605" w:rsidR="006E3BDD" w:rsidRPr="00BE2F58" w:rsidRDefault="006E3BDD" w:rsidP="0000546F">
      <w:pPr>
        <w:pStyle w:val="SyllabusListParagraph"/>
        <w:numPr>
          <w:ilvl w:val="0"/>
          <w:numId w:val="37"/>
        </w:numPr>
        <w:contextualSpacing/>
      </w:pPr>
      <w:r w:rsidRPr="00BE2F58">
        <w:t xml:space="preserve">communicating findings using formats appropriate to purpose and audience  </w:t>
      </w:r>
    </w:p>
    <w:p w14:paraId="1A63C604" w14:textId="77777777" w:rsidR="006E3BDD" w:rsidRPr="00BE2F58" w:rsidRDefault="006E3BDD" w:rsidP="0000546F">
      <w:pPr>
        <w:pStyle w:val="SyllabusListParagraph"/>
        <w:numPr>
          <w:ilvl w:val="0"/>
          <w:numId w:val="37"/>
        </w:numPr>
        <w:contextualSpacing/>
      </w:pPr>
      <w:r w:rsidRPr="00BE2F58">
        <w:t>use respectful and inclusive language and terminology</w:t>
      </w:r>
    </w:p>
    <w:p w14:paraId="00B049EB" w14:textId="77777777" w:rsidR="006E3BDD" w:rsidRPr="00BE2F58" w:rsidRDefault="006E3BDD" w:rsidP="0000546F">
      <w:pPr>
        <w:pStyle w:val="SyllabusListParagraph"/>
        <w:numPr>
          <w:ilvl w:val="0"/>
          <w:numId w:val="37"/>
        </w:numPr>
        <w:contextualSpacing/>
      </w:pPr>
      <w:r w:rsidRPr="00BE2F58">
        <w:t>identify and practise ethical scholarship when communicating research, including</w:t>
      </w:r>
    </w:p>
    <w:p w14:paraId="06107445" w14:textId="77777777" w:rsidR="006E3BDD" w:rsidRPr="00BE2F58" w:rsidRDefault="006E3BDD" w:rsidP="0000546F">
      <w:pPr>
        <w:pStyle w:val="SyllabusListParagraph"/>
        <w:numPr>
          <w:ilvl w:val="1"/>
          <w:numId w:val="37"/>
        </w:numPr>
        <w:contextualSpacing/>
      </w:pPr>
      <w:r w:rsidRPr="00BE2F58">
        <w:t>respecting variation between cultural groups of processes and protocols for acknowledging and communicating information</w:t>
      </w:r>
    </w:p>
    <w:p w14:paraId="404941E0" w14:textId="77777777" w:rsidR="006E3BDD" w:rsidRPr="00BE2F58" w:rsidRDefault="006E3BDD" w:rsidP="0000546F">
      <w:pPr>
        <w:pStyle w:val="SyllabusListParagraph"/>
        <w:numPr>
          <w:ilvl w:val="1"/>
          <w:numId w:val="37"/>
        </w:numPr>
        <w:contextualSpacing/>
      </w:pPr>
      <w:r w:rsidRPr="00BE2F58">
        <w:t>adopting protocols and conventions to communicate in culturally appropriate ways</w:t>
      </w:r>
    </w:p>
    <w:p w14:paraId="0F90A18D" w14:textId="454CF194" w:rsidR="009C7ABD" w:rsidRPr="00BE2F58" w:rsidRDefault="006E3BDD" w:rsidP="0000546F">
      <w:pPr>
        <w:pStyle w:val="SyllabusListParagraph"/>
        <w:numPr>
          <w:ilvl w:val="1"/>
          <w:numId w:val="37"/>
        </w:numPr>
        <w:contextualSpacing/>
      </w:pPr>
      <w:r w:rsidRPr="00BE2F58">
        <w:t>applying appropriate referencing techniques accurately and consistently</w:t>
      </w:r>
    </w:p>
    <w:p w14:paraId="3A925C0A" w14:textId="77777777" w:rsidR="009C7ABD" w:rsidRPr="00C161A9" w:rsidRDefault="009C7ABD" w:rsidP="000F40F3">
      <w:pPr>
        <w:pStyle w:val="SCSAHeading4"/>
      </w:pPr>
      <w:r w:rsidRPr="00C161A9">
        <w:t>Reflection</w:t>
      </w:r>
    </w:p>
    <w:p w14:paraId="1BE1BFDB" w14:textId="77777777" w:rsidR="009C7ABD" w:rsidRPr="00BE2F58" w:rsidRDefault="009C7ABD" w:rsidP="0000546F">
      <w:pPr>
        <w:pStyle w:val="SyllabusListParagraph"/>
        <w:numPr>
          <w:ilvl w:val="0"/>
          <w:numId w:val="36"/>
        </w:numPr>
        <w:ind w:left="357" w:hanging="357"/>
        <w:contextualSpacing/>
      </w:pPr>
      <w:r w:rsidRPr="00BE2F58">
        <w:t>acknowledge differences in personal perspectives, interpretations and world views when developing a response</w:t>
      </w:r>
    </w:p>
    <w:p w14:paraId="4C88E814" w14:textId="60ABD8B3" w:rsidR="009C7ABD" w:rsidRPr="00C161A9" w:rsidRDefault="009C7ABD" w:rsidP="0000546F">
      <w:pPr>
        <w:pStyle w:val="SyllabusListParagraph"/>
        <w:numPr>
          <w:ilvl w:val="0"/>
          <w:numId w:val="38"/>
        </w:numPr>
        <w:ind w:left="357" w:hanging="357"/>
        <w:contextualSpacing/>
      </w:pPr>
      <w:r w:rsidRPr="00BE2F58">
        <w:t>reflect on own learning to review original understandings and why all findings are tentative</w:t>
      </w:r>
    </w:p>
    <w:p w14:paraId="1EA614EC" w14:textId="77777777" w:rsidR="00605E04" w:rsidRPr="00BE2F58" w:rsidRDefault="00605E04" w:rsidP="000F40F3">
      <w:pPr>
        <w:pStyle w:val="SCSAHeading4"/>
      </w:pPr>
      <w:r w:rsidRPr="00BE2F58">
        <w:t>Resources</w:t>
      </w:r>
    </w:p>
    <w:p w14:paraId="1D692E96" w14:textId="6685449E" w:rsidR="00490934" w:rsidRPr="00BE2F58" w:rsidRDefault="00490934" w:rsidP="00BE2F58">
      <w:r w:rsidRPr="00C161A9">
        <w:rPr>
          <w:rFonts w:cs="Calibri"/>
        </w:rPr>
        <w:t xml:space="preserve">Voice, Treaty, Truth? The role of </w:t>
      </w:r>
      <w:r w:rsidRPr="00BE2F58">
        <w:t>truth</w:t>
      </w:r>
      <w:r w:rsidRPr="00C161A9">
        <w:rPr>
          <w:rFonts w:cs="Calibri"/>
        </w:rPr>
        <w:t xml:space="preserve">-telling in Australian, state and territory </w:t>
      </w:r>
      <w:proofErr w:type="spellStart"/>
      <w:r w:rsidRPr="00C161A9">
        <w:rPr>
          <w:rFonts w:cs="Calibri"/>
        </w:rPr>
        <w:t>governments</w:t>
      </w:r>
      <w:r w:rsidR="00CC4BB1">
        <w:rPr>
          <w:rFonts w:cstheme="minorHAnsi"/>
        </w:rPr>
        <w:t>ʼ</w:t>
      </w:r>
      <w:proofErr w:type="spellEnd"/>
      <w:r w:rsidRPr="00C161A9">
        <w:rPr>
          <w:rFonts w:cs="Calibri"/>
        </w:rPr>
        <w:t xml:space="preserve"> reconciliation processes: a chronology from 2015</w:t>
      </w:r>
      <w:r w:rsidR="00BE2F58">
        <w:rPr>
          <w:rFonts w:cs="Calibri"/>
        </w:rPr>
        <w:br/>
      </w:r>
      <w:hyperlink r:id="rId26" w:anchor="_Toc111561050" w:history="1">
        <w:r w:rsidRPr="00C161A9">
          <w:rPr>
            <w:rStyle w:val="Hyperlink"/>
            <w:rFonts w:cs="Calibri"/>
          </w:rPr>
          <w:t>https://www.aph.gov.au/About_Parliament/Parliamentary_departments/Parliamentary_Library/pubs/rp/rp2223/Chronologies/VoiceTreatyTruth#_Toc111561050</w:t>
        </w:r>
      </w:hyperlink>
    </w:p>
    <w:p w14:paraId="5BC67794" w14:textId="08790F80" w:rsidR="00043517" w:rsidRPr="00C161A9" w:rsidRDefault="00043517" w:rsidP="00BE2F58">
      <w:r w:rsidRPr="00C161A9">
        <w:t xml:space="preserve">Aboriginal Engagement Directorate </w:t>
      </w:r>
      <w:r w:rsidR="00937427">
        <w:t xml:space="preserve">– </w:t>
      </w:r>
      <w:r w:rsidRPr="00C161A9">
        <w:t>Department of the Premier and Cabinet</w:t>
      </w:r>
      <w:r w:rsidR="00BE2F58">
        <w:br/>
      </w:r>
      <w:hyperlink r:id="rId27" w:history="1">
        <w:r w:rsidRPr="00BE2F58">
          <w:rPr>
            <w:rStyle w:val="Hyperlink"/>
          </w:rPr>
          <w:t>https://www.wa.gov.au/organisation/department-of-the-premier-and-cabinet/aboriginal-engagement-directorate-department-of-the-premier-and-cabinet</w:t>
        </w:r>
      </w:hyperlink>
    </w:p>
    <w:p w14:paraId="514955B2" w14:textId="4131510F" w:rsidR="00B84848" w:rsidRPr="00C161A9" w:rsidRDefault="00B70549" w:rsidP="00BE2F58">
      <w:r w:rsidRPr="00C161A9">
        <w:t>Reconciliation and its Key Issues</w:t>
      </w:r>
      <w:r w:rsidR="00BE2F58">
        <w:br/>
      </w:r>
      <w:hyperlink r:id="rId28" w:history="1">
        <w:r w:rsidR="00232F64" w:rsidRPr="00BE2F58">
          <w:rPr>
            <w:rStyle w:val="Hyperlink"/>
          </w:rPr>
          <w:t>http://www.multiculturalaustralia.edu.au/doc/reconcil_1.pdf</w:t>
        </w:r>
      </w:hyperlink>
    </w:p>
    <w:p w14:paraId="7EB8366C" w14:textId="44255913" w:rsidR="00B84848" w:rsidRPr="00C161A9" w:rsidRDefault="00B84848" w:rsidP="00BE2F58">
      <w:pPr>
        <w:rPr>
          <w:rFonts w:cs="Calibri"/>
          <w:b/>
          <w:bCs/>
        </w:rPr>
      </w:pPr>
      <w:r w:rsidRPr="00C161A9">
        <w:rPr>
          <w:rFonts w:cs="Calibri"/>
        </w:rPr>
        <w:t xml:space="preserve">The benefits associated with caring for </w:t>
      </w:r>
      <w:r w:rsidR="00694851">
        <w:rPr>
          <w:rFonts w:cs="Calibri"/>
        </w:rPr>
        <w:t>c</w:t>
      </w:r>
      <w:r w:rsidRPr="00C161A9">
        <w:rPr>
          <w:rFonts w:cs="Calibri"/>
        </w:rPr>
        <w:t xml:space="preserve">ountry </w:t>
      </w:r>
      <w:hyperlink r:id="rId29" w:history="1">
        <w:r w:rsidRPr="00C161A9">
          <w:rPr>
            <w:rStyle w:val="Hyperlink"/>
            <w:rFonts w:cs="Calibri"/>
          </w:rPr>
          <w:t>https://aiatsis.gov.au/publication/35297</w:t>
        </w:r>
      </w:hyperlink>
    </w:p>
    <w:p w14:paraId="3A24F76E" w14:textId="77777777" w:rsidR="00232F64" w:rsidRPr="00BE2F58" w:rsidRDefault="00232F64" w:rsidP="00BE2F58">
      <w:r w:rsidRPr="00BE2F58">
        <w:br w:type="page"/>
      </w:r>
    </w:p>
    <w:p w14:paraId="6FE93124" w14:textId="1946821C" w:rsidR="00E52BF6" w:rsidRPr="00C161A9" w:rsidRDefault="00E52BF6" w:rsidP="000F40F3">
      <w:pPr>
        <w:pStyle w:val="SCSAHeading1"/>
      </w:pPr>
      <w:bookmarkStart w:id="52" w:name="_Toc114664273"/>
      <w:bookmarkStart w:id="53" w:name="_Toc239243548"/>
      <w:bookmarkStart w:id="54" w:name="_Toc360535419"/>
      <w:bookmarkStart w:id="55" w:name="_Toc359503808"/>
      <w:bookmarkStart w:id="56" w:name="_Toc359506624"/>
      <w:r w:rsidRPr="00C161A9">
        <w:lastRenderedPageBreak/>
        <w:t>Assessment</w:t>
      </w:r>
      <w:bookmarkEnd w:id="52"/>
      <w:bookmarkEnd w:id="53"/>
    </w:p>
    <w:p w14:paraId="600F314E" w14:textId="77777777" w:rsidR="00E52BF6" w:rsidRPr="00C161A9" w:rsidRDefault="00E52BF6" w:rsidP="0000546F">
      <w:pPr>
        <w:spacing w:after="0"/>
      </w:pPr>
      <w:r w:rsidRPr="00C161A9">
        <w:t xml:space="preserve">Assessment is an </w:t>
      </w:r>
      <w:r w:rsidRPr="00BE2F58">
        <w:t>integral</w:t>
      </w:r>
      <w:r w:rsidRPr="00C161A9">
        <w:t xml:space="preserve"> part of teaching and learning that at the senior secondary years:</w:t>
      </w:r>
    </w:p>
    <w:p w14:paraId="41E367A9" w14:textId="77777777" w:rsidR="00E52BF6" w:rsidRPr="00BE2F58" w:rsidRDefault="00E52BF6" w:rsidP="0000546F">
      <w:pPr>
        <w:pStyle w:val="SyllabusListParagraph"/>
        <w:numPr>
          <w:ilvl w:val="0"/>
          <w:numId w:val="39"/>
        </w:numPr>
        <w:ind w:left="357" w:hanging="357"/>
        <w:contextualSpacing/>
      </w:pPr>
      <w:r w:rsidRPr="00BE2F58">
        <w:t>provides evidence of student achievement</w:t>
      </w:r>
    </w:p>
    <w:p w14:paraId="4C0C8E91" w14:textId="77777777" w:rsidR="00E52BF6" w:rsidRPr="00BE2F58" w:rsidRDefault="00E52BF6" w:rsidP="0000546F">
      <w:pPr>
        <w:pStyle w:val="SyllabusListParagraph"/>
        <w:numPr>
          <w:ilvl w:val="0"/>
          <w:numId w:val="39"/>
        </w:numPr>
        <w:ind w:left="357" w:hanging="357"/>
        <w:contextualSpacing/>
      </w:pPr>
      <w:r w:rsidRPr="00BE2F58">
        <w:t>identifies opportunities for further learning</w:t>
      </w:r>
    </w:p>
    <w:p w14:paraId="18C63828" w14:textId="77777777" w:rsidR="00E52BF6" w:rsidRPr="00BE2F58" w:rsidRDefault="00E52BF6" w:rsidP="0000546F">
      <w:pPr>
        <w:pStyle w:val="SyllabusListParagraph"/>
        <w:numPr>
          <w:ilvl w:val="0"/>
          <w:numId w:val="39"/>
        </w:numPr>
        <w:ind w:left="357" w:hanging="357"/>
        <w:contextualSpacing/>
      </w:pPr>
      <w:r w:rsidRPr="00BE2F58">
        <w:t>connects to the standards described for the course</w:t>
      </w:r>
    </w:p>
    <w:p w14:paraId="07650417" w14:textId="77777777" w:rsidR="00E52BF6" w:rsidRPr="00BE2F58" w:rsidRDefault="00E52BF6" w:rsidP="0000546F">
      <w:pPr>
        <w:pStyle w:val="SyllabusListParagraph"/>
        <w:numPr>
          <w:ilvl w:val="0"/>
          <w:numId w:val="39"/>
        </w:numPr>
        <w:ind w:left="357" w:hanging="357"/>
        <w:contextualSpacing/>
      </w:pPr>
      <w:r w:rsidRPr="00BE2F58">
        <w:t>contributes to the recognition of student achievement.</w:t>
      </w:r>
    </w:p>
    <w:p w14:paraId="495AAA9D" w14:textId="77777777" w:rsidR="00E52BF6" w:rsidRPr="00BE2F58" w:rsidRDefault="00E52BF6" w:rsidP="00BE2F58">
      <w:r w:rsidRPr="00BE2F58">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36503515" w14:textId="77777777" w:rsidR="00E52BF6" w:rsidRPr="00BE2F58" w:rsidRDefault="00E52BF6" w:rsidP="00BE2F58">
      <w:r w:rsidRPr="00BE2F58">
        <w:t xml:space="preserve">Formative assessment involves a range of informal and formal assessment procedures used by teachers during the learning process </w:t>
      </w:r>
      <w:proofErr w:type="gramStart"/>
      <w:r w:rsidRPr="00BE2F58">
        <w:t>in order to</w:t>
      </w:r>
      <w:proofErr w:type="gramEnd"/>
      <w:r w:rsidRPr="00BE2F58">
        <w:t xml:space="preserve"> improve student achievement and to guide teaching and learning activities. It often involves qualitative feedback (rather than scores) for both students and teachers, which focuses on the details of specific knowledge and skills that are being learnt.</w:t>
      </w:r>
    </w:p>
    <w:p w14:paraId="3E113D9F" w14:textId="30DD9856" w:rsidR="00E52BF6" w:rsidRPr="00BE2F58" w:rsidRDefault="00E52BF6" w:rsidP="00BE2F58">
      <w:r w:rsidRPr="00BE2F58">
        <w:t>Summative assessment involves assessment procedures that aim to determine students’ learning at a particular time, for example when reporting against the standards, after completion of a unit</w:t>
      </w:r>
      <w:r w:rsidR="00980241">
        <w:t>(</w:t>
      </w:r>
      <w:r w:rsidRPr="00BE2F58">
        <w:t>s</w:t>
      </w:r>
      <w:r w:rsidR="00980241">
        <w:t>)</w:t>
      </w:r>
      <w:r w:rsidRPr="00BE2F58">
        <w:t>. These assessments should be limited in number and made clear to students through the assessment outline.</w:t>
      </w:r>
    </w:p>
    <w:p w14:paraId="3675D22E" w14:textId="0D609A60" w:rsidR="00E52BF6" w:rsidRPr="00BE2F58" w:rsidRDefault="00E52BF6" w:rsidP="00BE2F58">
      <w:r w:rsidRPr="00BE2F58">
        <w:t>Appropriate assessment of student work in this course is underpinned by reference to the set of pre</w:t>
      </w:r>
      <w:r w:rsidR="00E74C07">
        <w:noBreakHyphen/>
      </w:r>
      <w:r w:rsidRPr="00BE2F58">
        <w:t>determined course standards. These standards describe the level of achievement required to achieve each grade, from A to E. Teachers use these standards to determine how well a student has demonstrated their learning.</w:t>
      </w:r>
    </w:p>
    <w:p w14:paraId="610D0B3F" w14:textId="46C906B8" w:rsidR="00E52BF6" w:rsidRPr="00BE2F58" w:rsidRDefault="00E52BF6" w:rsidP="00BE2F58">
      <w:r w:rsidRPr="00BE2F58">
        <w:t xml:space="preserve">Where relevant, higher order cognitive skills (e.g. application, analysis, evaluation and synthesis) and the </w:t>
      </w:r>
      <w:r w:rsidR="00CE58D7">
        <w:t>G</w:t>
      </w:r>
      <w:r w:rsidRPr="00BE2F58">
        <w:t xml:space="preserve">eneral </w:t>
      </w:r>
      <w:r w:rsidR="00CE58D7">
        <w:t>C</w:t>
      </w:r>
      <w:r w:rsidRPr="00BE2F58">
        <w:t>apabilities should be included in the assessment of student achievement in this course. All assessment should be consistent with the requirements identified in the course assessment table.</w:t>
      </w:r>
    </w:p>
    <w:p w14:paraId="4C75563D" w14:textId="77777777" w:rsidR="00E52BF6" w:rsidRPr="00BE2F58" w:rsidRDefault="00E52BF6" w:rsidP="00BE2F58">
      <w:r w:rsidRPr="00BE2F58">
        <w:t>Assessment should not generate workload and/or stress that, under fair and reasonable circumstances, would unduly diminish the performance of students.</w:t>
      </w:r>
    </w:p>
    <w:p w14:paraId="51F72489" w14:textId="77777777" w:rsidR="00E52BF6" w:rsidRPr="00C161A9" w:rsidRDefault="00E52BF6" w:rsidP="000F40F3">
      <w:pPr>
        <w:pStyle w:val="SCSAHeading2"/>
      </w:pPr>
      <w:bookmarkStart w:id="57" w:name="_Toc239243549"/>
      <w:r w:rsidRPr="00C161A9">
        <w:t>School-based assessment</w:t>
      </w:r>
      <w:bookmarkEnd w:id="57"/>
    </w:p>
    <w:p w14:paraId="11417B4E" w14:textId="0E3D5945" w:rsidR="00E52BF6" w:rsidRPr="00BE2F58" w:rsidRDefault="00E52BF6" w:rsidP="00BE2F58">
      <w:r w:rsidRPr="00BE2F58">
        <w:t xml:space="preserve">The </w:t>
      </w:r>
      <w:r w:rsidRPr="006D157D">
        <w:rPr>
          <w:i/>
          <w:iCs/>
        </w:rPr>
        <w:t>Western Australian Certificate of Education (WACE) Manual</w:t>
      </w:r>
      <w:r w:rsidRPr="00BE2F58">
        <w:t xml:space="preserve"> contains essential information on</w:t>
      </w:r>
      <w:r w:rsidR="00E74C07">
        <w:t xml:space="preserve"> the</w:t>
      </w:r>
      <w:r w:rsidRPr="00BE2F58">
        <w:t xml:space="preserve"> principles, policies and procedures for school-based assessment that must be read in conjunction with this syllabus.</w:t>
      </w:r>
    </w:p>
    <w:p w14:paraId="18242985" w14:textId="77777777" w:rsidR="00E52BF6" w:rsidRPr="00BE2F58" w:rsidRDefault="00E52BF6" w:rsidP="00BE2F58">
      <w:r w:rsidRPr="00BE2F58">
        <w:t>School-based assessment involves teachers gathering, describing and quantifying information about student achievement.</w:t>
      </w:r>
    </w:p>
    <w:p w14:paraId="3E59800D" w14:textId="77777777" w:rsidR="00E52BF6" w:rsidRPr="00BE2F58" w:rsidRDefault="00E52BF6" w:rsidP="0000546F">
      <w:pPr>
        <w:spacing w:after="0"/>
      </w:pPr>
      <w:r w:rsidRPr="00BE2F58">
        <w:t xml:space="preserve">Teachers design school-based assessment tasks to meet the needs of students. As outlined in the </w:t>
      </w:r>
      <w:r w:rsidRPr="00EB2CCD">
        <w:rPr>
          <w:i/>
          <w:iCs/>
        </w:rPr>
        <w:t>WACE Manual</w:t>
      </w:r>
      <w:r w:rsidRPr="00BE2F58">
        <w:t>, school-based assessment of student achievement in this course must be based on the Principles of Assessment:</w:t>
      </w:r>
    </w:p>
    <w:p w14:paraId="0A923710" w14:textId="09DDD3C5" w:rsidR="00E52BF6" w:rsidRPr="00BE2F58" w:rsidRDefault="00E52BF6" w:rsidP="0000546F">
      <w:pPr>
        <w:pStyle w:val="SyllabusListParagraph"/>
        <w:numPr>
          <w:ilvl w:val="0"/>
          <w:numId w:val="38"/>
        </w:numPr>
        <w:ind w:left="357" w:hanging="357"/>
        <w:contextualSpacing/>
      </w:pPr>
      <w:r w:rsidRPr="00BE2F58">
        <w:t>Assessment is an integral part of teaching and learning</w:t>
      </w:r>
    </w:p>
    <w:p w14:paraId="2657071A" w14:textId="2E749695" w:rsidR="00E52BF6" w:rsidRPr="00BE2F58" w:rsidRDefault="00E52BF6" w:rsidP="0000546F">
      <w:pPr>
        <w:pStyle w:val="SyllabusListParagraph"/>
        <w:numPr>
          <w:ilvl w:val="0"/>
          <w:numId w:val="40"/>
        </w:numPr>
        <w:ind w:left="357" w:hanging="357"/>
        <w:contextualSpacing/>
      </w:pPr>
      <w:r w:rsidRPr="00BE2F58">
        <w:t>Assessment should be educative</w:t>
      </w:r>
    </w:p>
    <w:p w14:paraId="73B84350" w14:textId="1BFF8A56" w:rsidR="00E52BF6" w:rsidRPr="00BE2F58" w:rsidRDefault="00E52BF6" w:rsidP="0000546F">
      <w:pPr>
        <w:pStyle w:val="SyllabusListParagraph"/>
        <w:numPr>
          <w:ilvl w:val="0"/>
          <w:numId w:val="40"/>
        </w:numPr>
        <w:ind w:left="357" w:hanging="357"/>
        <w:contextualSpacing/>
      </w:pPr>
      <w:r w:rsidRPr="00BE2F58">
        <w:t xml:space="preserve">Assessment </w:t>
      </w:r>
      <w:r w:rsidR="00E74C07">
        <w:t>must</w:t>
      </w:r>
      <w:r w:rsidR="00E74C07" w:rsidRPr="00BE2F58">
        <w:t xml:space="preserve"> </w:t>
      </w:r>
      <w:r w:rsidRPr="00BE2F58">
        <w:t>be fair</w:t>
      </w:r>
    </w:p>
    <w:p w14:paraId="7EFB5037" w14:textId="6C274558" w:rsidR="00E52BF6" w:rsidRPr="00BE2F58" w:rsidRDefault="00E52BF6" w:rsidP="0000546F">
      <w:pPr>
        <w:pStyle w:val="SyllabusListParagraph"/>
        <w:numPr>
          <w:ilvl w:val="0"/>
          <w:numId w:val="40"/>
        </w:numPr>
        <w:ind w:left="357" w:hanging="357"/>
        <w:contextualSpacing/>
      </w:pPr>
      <w:r w:rsidRPr="00BE2F58">
        <w:lastRenderedPageBreak/>
        <w:t>Assessment should be designed to meet its specific purpose</w:t>
      </w:r>
      <w:r w:rsidR="0099637C">
        <w:t>(</w:t>
      </w:r>
      <w:r w:rsidRPr="00BE2F58">
        <w:t>s</w:t>
      </w:r>
      <w:r w:rsidR="0099637C">
        <w:t>)</w:t>
      </w:r>
    </w:p>
    <w:p w14:paraId="0A414D70" w14:textId="17A5FC1F" w:rsidR="00E52BF6" w:rsidRPr="00BE2F58" w:rsidRDefault="00E52BF6" w:rsidP="0000546F">
      <w:pPr>
        <w:pStyle w:val="SyllabusListParagraph"/>
        <w:numPr>
          <w:ilvl w:val="0"/>
          <w:numId w:val="40"/>
        </w:numPr>
        <w:ind w:left="357" w:hanging="357"/>
        <w:contextualSpacing/>
      </w:pPr>
      <w:r w:rsidRPr="00BE2F58">
        <w:t>Assessment should lead to informative reporting</w:t>
      </w:r>
    </w:p>
    <w:p w14:paraId="0644741E" w14:textId="1C1F2EFE" w:rsidR="00E52BF6" w:rsidRPr="00BE2F58" w:rsidRDefault="00E52BF6" w:rsidP="0000546F">
      <w:pPr>
        <w:pStyle w:val="SyllabusListParagraph"/>
        <w:numPr>
          <w:ilvl w:val="0"/>
          <w:numId w:val="40"/>
        </w:numPr>
        <w:ind w:left="357" w:hanging="357"/>
        <w:contextualSpacing/>
      </w:pPr>
      <w:r w:rsidRPr="00BE2F58">
        <w:t>Assessment should lead to school-wide evaluation processes</w:t>
      </w:r>
    </w:p>
    <w:p w14:paraId="0B275FBE" w14:textId="5A702917" w:rsidR="00E52BF6" w:rsidRPr="00BE2F58" w:rsidRDefault="00E52BF6" w:rsidP="0000546F">
      <w:pPr>
        <w:pStyle w:val="SyllabusListParagraph"/>
        <w:numPr>
          <w:ilvl w:val="0"/>
          <w:numId w:val="40"/>
        </w:numPr>
        <w:ind w:left="357" w:hanging="357"/>
        <w:contextualSpacing/>
      </w:pPr>
      <w:r w:rsidRPr="00BE2F58">
        <w:t>Assessment should provide significant data for improvement of teaching practices.</w:t>
      </w:r>
    </w:p>
    <w:p w14:paraId="0090C263" w14:textId="77777777" w:rsidR="00E52BF6" w:rsidRPr="00C161A9" w:rsidRDefault="00E52BF6" w:rsidP="0000546F">
      <w:pPr>
        <w:spacing w:after="0"/>
      </w:pPr>
      <w:r w:rsidRPr="00C161A9">
        <w:t>Summative assessments in this course must:</w:t>
      </w:r>
    </w:p>
    <w:p w14:paraId="695E3ACE" w14:textId="77777777" w:rsidR="00E52BF6" w:rsidRPr="00BE2F58" w:rsidRDefault="00E52BF6" w:rsidP="0000546F">
      <w:pPr>
        <w:pStyle w:val="SyllabusListParagraph"/>
        <w:numPr>
          <w:ilvl w:val="0"/>
          <w:numId w:val="41"/>
        </w:numPr>
        <w:ind w:left="357" w:hanging="357"/>
        <w:contextualSpacing/>
      </w:pPr>
      <w:r w:rsidRPr="00BE2F58">
        <w:t>be limited in number to no more than eight tasks</w:t>
      </w:r>
    </w:p>
    <w:p w14:paraId="53D21814" w14:textId="77777777" w:rsidR="00E2512E" w:rsidRPr="00BE2F58" w:rsidRDefault="00E2512E" w:rsidP="0000546F">
      <w:pPr>
        <w:pStyle w:val="SyllabusListParagraph"/>
        <w:numPr>
          <w:ilvl w:val="0"/>
          <w:numId w:val="41"/>
        </w:numPr>
        <w:ind w:left="357" w:hanging="357"/>
        <w:contextualSpacing/>
      </w:pPr>
      <w:r w:rsidRPr="00BE2F58">
        <w:t>allow for the assessment of each assessment type at least once over the year/pair of units</w:t>
      </w:r>
    </w:p>
    <w:p w14:paraId="47BBA7A9" w14:textId="356ACF92" w:rsidR="00E52BF6" w:rsidRPr="00BE2F58" w:rsidRDefault="00E52BF6" w:rsidP="0000546F">
      <w:pPr>
        <w:pStyle w:val="SyllabusListParagraph"/>
        <w:numPr>
          <w:ilvl w:val="0"/>
          <w:numId w:val="41"/>
        </w:numPr>
        <w:ind w:left="357" w:hanging="357"/>
        <w:contextualSpacing/>
      </w:pPr>
      <w:r w:rsidRPr="00BE2F58">
        <w:t xml:space="preserve">have a minimum value of </w:t>
      </w:r>
      <w:r w:rsidR="00C40FD0">
        <w:t>five</w:t>
      </w:r>
      <w:r w:rsidR="00C40FD0" w:rsidRPr="00BE2F58">
        <w:t xml:space="preserve"> </w:t>
      </w:r>
      <w:r w:rsidRPr="00BE2F58">
        <w:t>per cent of the total school assessment mark</w:t>
      </w:r>
    </w:p>
    <w:p w14:paraId="051BE367" w14:textId="43EC59B3" w:rsidR="00E52BF6" w:rsidRPr="00BE2F58" w:rsidRDefault="00E52BF6" w:rsidP="0000546F">
      <w:pPr>
        <w:pStyle w:val="SyllabusListParagraph"/>
        <w:numPr>
          <w:ilvl w:val="0"/>
          <w:numId w:val="41"/>
        </w:numPr>
        <w:ind w:left="357" w:hanging="357"/>
        <w:contextualSpacing/>
      </w:pPr>
      <w:r w:rsidRPr="00BE2F58">
        <w:t>provide a representative sampling of the syllabus content.</w:t>
      </w:r>
    </w:p>
    <w:p w14:paraId="0111B517" w14:textId="19EF9434" w:rsidR="00E52BF6" w:rsidRPr="00C161A9" w:rsidRDefault="00E52BF6" w:rsidP="00BE2F58">
      <w:r w:rsidRPr="00C161A9">
        <w:t xml:space="preserve">Assessment </w:t>
      </w:r>
      <w:r w:rsidRPr="00BE2F58">
        <w:t>tasks</w:t>
      </w:r>
      <w:r w:rsidRPr="00C161A9">
        <w:t xml:space="preserve"> not administered under test or controlled conditions require appropriate authentication processes.</w:t>
      </w:r>
    </w:p>
    <w:p w14:paraId="0480D5D7" w14:textId="3549FF9E" w:rsidR="00E52BF6" w:rsidRPr="00C161A9" w:rsidRDefault="00E52BF6" w:rsidP="00CE6BE9">
      <w:r w:rsidRPr="00C161A9">
        <w:br w:type="page"/>
      </w:r>
    </w:p>
    <w:p w14:paraId="77F8F238" w14:textId="77777777" w:rsidR="00871840" w:rsidRPr="00C161A9" w:rsidRDefault="00871840" w:rsidP="000F40F3">
      <w:pPr>
        <w:pStyle w:val="SCSAHeading2"/>
      </w:pPr>
      <w:bookmarkStart w:id="58" w:name="_Toc359503791"/>
      <w:bookmarkStart w:id="59" w:name="_Toc359506606"/>
      <w:bookmarkStart w:id="60" w:name="_Toc239243550"/>
      <w:r w:rsidRPr="00C161A9">
        <w:lastRenderedPageBreak/>
        <w:t>Assessment table</w:t>
      </w:r>
      <w:bookmarkEnd w:id="58"/>
      <w:bookmarkEnd w:id="59"/>
      <w:r w:rsidR="00BB4DB0" w:rsidRPr="00C161A9">
        <w:t xml:space="preserve"> </w:t>
      </w:r>
      <w:r w:rsidR="00CF058E" w:rsidRPr="00C161A9">
        <w:t>–</w:t>
      </w:r>
      <w:r w:rsidR="00BB4DB0" w:rsidRPr="00C161A9">
        <w:t xml:space="preserve"> Year 12</w:t>
      </w:r>
      <w:bookmarkEnd w:id="60"/>
    </w:p>
    <w:tbl>
      <w:tblPr>
        <w:tblStyle w:val="SCSATable"/>
        <w:tblW w:w="5000" w:type="pct"/>
        <w:tblLayout w:type="fixed"/>
        <w:tblLook w:val="04A0" w:firstRow="1" w:lastRow="0" w:firstColumn="1" w:lastColumn="0" w:noHBand="0" w:noVBand="1"/>
      </w:tblPr>
      <w:tblGrid>
        <w:gridCol w:w="7735"/>
        <w:gridCol w:w="1325"/>
      </w:tblGrid>
      <w:tr w:rsidR="00871840" w:rsidRPr="00C161A9" w14:paraId="6E96CAD0" w14:textId="77777777" w:rsidTr="0000546F">
        <w:trPr>
          <w:cnfStyle w:val="100000000000" w:firstRow="1" w:lastRow="0" w:firstColumn="0" w:lastColumn="0" w:oddVBand="0" w:evenVBand="0" w:oddHBand="0" w:evenHBand="0" w:firstRowFirstColumn="0" w:firstRowLastColumn="0" w:lastRowFirstColumn="0" w:lastRowLastColumn="0"/>
        </w:trPr>
        <w:tc>
          <w:tcPr>
            <w:tcW w:w="7735" w:type="dxa"/>
          </w:tcPr>
          <w:p w14:paraId="2471421C" w14:textId="77777777" w:rsidR="00871840" w:rsidRPr="00C161A9" w:rsidRDefault="00871840" w:rsidP="00030CB5">
            <w:pPr>
              <w:rPr>
                <w:rFonts w:ascii="Calibri" w:hAnsi="Calibri"/>
              </w:rPr>
            </w:pPr>
            <w:r w:rsidRPr="00C161A9">
              <w:rPr>
                <w:rFonts w:ascii="Calibri" w:hAnsi="Calibri"/>
              </w:rPr>
              <w:t>Type of assessment</w:t>
            </w:r>
          </w:p>
        </w:tc>
        <w:tc>
          <w:tcPr>
            <w:tcW w:w="1325" w:type="dxa"/>
          </w:tcPr>
          <w:p w14:paraId="2801F813" w14:textId="77777777" w:rsidR="00871840" w:rsidRPr="00C161A9" w:rsidRDefault="00871840" w:rsidP="00030CB5">
            <w:pPr>
              <w:jc w:val="center"/>
              <w:rPr>
                <w:rFonts w:ascii="Calibri" w:hAnsi="Calibri"/>
              </w:rPr>
            </w:pPr>
            <w:r w:rsidRPr="00C161A9">
              <w:rPr>
                <w:rFonts w:ascii="Calibri" w:hAnsi="Calibri"/>
              </w:rPr>
              <w:t>Weighting</w:t>
            </w:r>
          </w:p>
        </w:tc>
      </w:tr>
      <w:tr w:rsidR="00CE6BE9" w:rsidRPr="00C161A9" w14:paraId="555560D2" w14:textId="77777777" w:rsidTr="0000546F">
        <w:tc>
          <w:tcPr>
            <w:tcW w:w="7735" w:type="dxa"/>
          </w:tcPr>
          <w:p w14:paraId="36D19EE5" w14:textId="77777777" w:rsidR="00CE6BE9" w:rsidRPr="00BE2F58" w:rsidRDefault="00CE6BE9" w:rsidP="00274A3A">
            <w:pPr>
              <w:spacing w:line="240" w:lineRule="auto"/>
              <w:rPr>
                <w:rFonts w:ascii="Calibri" w:eastAsia="Franklin Gothic Book" w:hAnsi="Calibri" w:cs="Calibri"/>
                <w:b/>
                <w:bCs/>
                <w:lang w:eastAsia="en-AU"/>
              </w:rPr>
            </w:pPr>
            <w:r w:rsidRPr="00BE2F58">
              <w:rPr>
                <w:rFonts w:ascii="Calibri" w:eastAsia="Franklin Gothic Book" w:hAnsi="Calibri" w:cs="Calibri"/>
                <w:b/>
                <w:bCs/>
                <w:lang w:eastAsia="en-AU"/>
              </w:rPr>
              <w:t>Inquiry</w:t>
            </w:r>
          </w:p>
          <w:p w14:paraId="22C98186" w14:textId="77777777" w:rsidR="00CE6BE9" w:rsidRPr="00C161A9" w:rsidRDefault="00CE6BE9" w:rsidP="00274A3A">
            <w:pPr>
              <w:spacing w:line="240" w:lineRule="auto"/>
              <w:rPr>
                <w:rFonts w:ascii="Calibri" w:eastAsia="Franklin Gothic Book" w:hAnsi="Calibri" w:cs="Calibri"/>
                <w:b/>
                <w:bCs/>
                <w:lang w:eastAsia="en-AU"/>
              </w:rPr>
            </w:pPr>
            <w:r w:rsidRPr="00C161A9">
              <w:rPr>
                <w:rFonts w:ascii="Calibri" w:eastAsia="Franklin Gothic Book" w:hAnsi="Calibri" w:cs="Calibri"/>
                <w:lang w:eastAsia="en-AU"/>
              </w:rPr>
              <w:t>Students conduct investigations using ethical procedures, appropriate methodology and sources, and show cultural sensitivity and awareness to plan, conduct and communicate findings.</w:t>
            </w:r>
          </w:p>
          <w:p w14:paraId="277AAC5A" w14:textId="77777777" w:rsidR="00CE6BE9" w:rsidRPr="00C161A9" w:rsidRDefault="00CE6BE9" w:rsidP="00274A3A">
            <w:pPr>
              <w:spacing w:line="240" w:lineRule="auto"/>
              <w:rPr>
                <w:rFonts w:ascii="Calibri" w:eastAsia="Franklin Gothic Book" w:hAnsi="Calibri" w:cs="Calibri"/>
                <w:b/>
                <w:bCs/>
                <w:lang w:eastAsia="en-AU"/>
              </w:rPr>
            </w:pPr>
            <w:r w:rsidRPr="00C161A9">
              <w:rPr>
                <w:rFonts w:ascii="Calibri" w:eastAsia="Franklin Gothic Book" w:hAnsi="Calibri" w:cs="Calibri"/>
                <w:lang w:eastAsia="en-AU"/>
              </w:rPr>
              <w:t>Students actively engage in collecting and using primary and/or secondary information sources, which privilege learning from First Nations Peoples, communities and/or other sources of First Nations Peoples’ voices.</w:t>
            </w:r>
          </w:p>
          <w:p w14:paraId="2832B4CA" w14:textId="59FB62FE" w:rsidR="00CE6BE9" w:rsidRPr="00C161A9" w:rsidRDefault="00CE6BE9" w:rsidP="00274A3A">
            <w:pPr>
              <w:spacing w:line="240" w:lineRule="auto"/>
              <w:rPr>
                <w:rFonts w:eastAsia="Franklin Gothic Book" w:cs="Calibri"/>
                <w:b/>
                <w:bCs/>
                <w:lang w:eastAsia="en-AU"/>
              </w:rPr>
            </w:pPr>
            <w:r w:rsidRPr="00C161A9">
              <w:rPr>
                <w:rFonts w:ascii="Calibri" w:eastAsia="Franklin Gothic Book" w:hAnsi="Calibri" w:cs="Calibri"/>
                <w:lang w:eastAsia="en-AU"/>
              </w:rPr>
              <w:t>Inquiry formats can include research notes</w:t>
            </w:r>
            <w:r w:rsidR="003057CA">
              <w:rPr>
                <w:rFonts w:ascii="Calibri" w:eastAsia="Franklin Gothic Book" w:hAnsi="Calibri" w:cs="Calibri"/>
                <w:lang w:eastAsia="en-AU"/>
              </w:rPr>
              <w:t>,</w:t>
            </w:r>
            <w:r w:rsidRPr="00C161A9">
              <w:rPr>
                <w:rFonts w:ascii="Calibri" w:eastAsia="Franklin Gothic Book" w:hAnsi="Calibri" w:cs="Calibri"/>
                <w:lang w:eastAsia="en-AU"/>
              </w:rPr>
              <w:t xml:space="preserve"> graphic organisers</w:t>
            </w:r>
            <w:r w:rsidR="003057CA">
              <w:rPr>
                <w:rFonts w:ascii="Calibri" w:eastAsia="Franklin Gothic Book" w:hAnsi="Calibri" w:cs="Calibri"/>
                <w:lang w:eastAsia="en-AU"/>
              </w:rPr>
              <w:t>,</w:t>
            </w:r>
            <w:r w:rsidRPr="00C161A9">
              <w:rPr>
                <w:rFonts w:ascii="Calibri" w:eastAsia="Franklin Gothic Book" w:hAnsi="Calibri" w:cs="Calibri"/>
                <w:lang w:eastAsia="en-AU"/>
              </w:rPr>
              <w:t xml:space="preserve"> written report</w:t>
            </w:r>
            <w:r w:rsidR="00C40FD0">
              <w:rPr>
                <w:rFonts w:ascii="Calibri" w:eastAsia="Franklin Gothic Book" w:hAnsi="Calibri" w:cs="Calibri"/>
                <w:lang w:eastAsia="en-AU"/>
              </w:rPr>
              <w:t>s</w:t>
            </w:r>
            <w:r w:rsidR="003057CA">
              <w:rPr>
                <w:rFonts w:ascii="Calibri" w:eastAsia="Franklin Gothic Book" w:hAnsi="Calibri" w:cs="Calibri"/>
                <w:lang w:eastAsia="en-AU"/>
              </w:rPr>
              <w:t>,</w:t>
            </w:r>
            <w:r w:rsidRPr="00C161A9">
              <w:rPr>
                <w:rFonts w:ascii="Calibri" w:eastAsia="Franklin Gothic Book" w:hAnsi="Calibri" w:cs="Calibri"/>
                <w:lang w:eastAsia="en-AU"/>
              </w:rPr>
              <w:t xml:space="preserve"> short answers</w:t>
            </w:r>
            <w:r w:rsidR="003057CA">
              <w:rPr>
                <w:rFonts w:ascii="Calibri" w:eastAsia="Franklin Gothic Book" w:hAnsi="Calibri" w:cs="Calibri"/>
                <w:lang w:eastAsia="en-AU"/>
              </w:rPr>
              <w:t>,</w:t>
            </w:r>
            <w:r w:rsidRPr="00C161A9">
              <w:rPr>
                <w:rFonts w:ascii="Calibri" w:eastAsia="Franklin Gothic Book" w:hAnsi="Calibri" w:cs="Calibri"/>
                <w:lang w:eastAsia="en-AU"/>
              </w:rPr>
              <w:t xml:space="preserve"> an analysis of the sources used in the inquiry</w:t>
            </w:r>
            <w:r w:rsidR="003057CA">
              <w:rPr>
                <w:rFonts w:ascii="Calibri" w:eastAsia="Franklin Gothic Book" w:hAnsi="Calibri" w:cs="Calibri"/>
                <w:lang w:eastAsia="en-AU"/>
              </w:rPr>
              <w:t>,</w:t>
            </w:r>
            <w:r w:rsidRPr="00C161A9">
              <w:rPr>
                <w:rFonts w:ascii="Calibri" w:eastAsia="Franklin Gothic Book" w:hAnsi="Calibri" w:cs="Calibri"/>
                <w:lang w:eastAsia="en-AU"/>
              </w:rPr>
              <w:t xml:space="preserve"> in-class self-evaluation and reflection of learning</w:t>
            </w:r>
            <w:r w:rsidR="003057CA">
              <w:rPr>
                <w:rFonts w:ascii="Calibri" w:eastAsia="Franklin Gothic Book" w:hAnsi="Calibri" w:cs="Calibri"/>
                <w:lang w:eastAsia="en-AU"/>
              </w:rPr>
              <w:t>,</w:t>
            </w:r>
            <w:r w:rsidRPr="00C161A9">
              <w:rPr>
                <w:rFonts w:ascii="Calibri" w:eastAsia="Franklin Gothic Book" w:hAnsi="Calibri" w:cs="Calibri"/>
                <w:lang w:eastAsia="en-AU"/>
              </w:rPr>
              <w:t xml:space="preserve"> and/or a combination of these.</w:t>
            </w:r>
          </w:p>
          <w:p w14:paraId="52AFC203" w14:textId="3C4E76C9" w:rsidR="00CE6BE9" w:rsidRPr="00C161A9" w:rsidRDefault="00CE6BE9" w:rsidP="00274A3A">
            <w:pPr>
              <w:spacing w:line="240" w:lineRule="auto"/>
              <w:rPr>
                <w:rFonts w:ascii="Calibri" w:eastAsia="Franklin Gothic Book" w:hAnsi="Calibri" w:cs="Calibri"/>
                <w:b/>
                <w:bCs/>
                <w:lang w:eastAsia="en-AU"/>
              </w:rPr>
            </w:pPr>
            <w:r w:rsidRPr="00C161A9">
              <w:rPr>
                <w:rFonts w:ascii="Calibri" w:eastAsia="Franklin Gothic Book" w:hAnsi="Calibri" w:cs="Calibri"/>
                <w:lang w:eastAsia="en-AU"/>
              </w:rPr>
              <w:t>The inquiry must include a validation component, which is administered under test conditions.</w:t>
            </w:r>
          </w:p>
        </w:tc>
        <w:tc>
          <w:tcPr>
            <w:tcW w:w="1325" w:type="dxa"/>
            <w:vAlign w:val="center"/>
          </w:tcPr>
          <w:p w14:paraId="3BB2CC53" w14:textId="0799899B" w:rsidR="00CE6BE9" w:rsidRPr="00C161A9" w:rsidRDefault="00CE6BE9" w:rsidP="0000546F">
            <w:pPr>
              <w:jc w:val="center"/>
              <w:rPr>
                <w:rFonts w:ascii="Calibri" w:hAnsi="Calibri"/>
              </w:rPr>
            </w:pPr>
            <w:r w:rsidRPr="00C161A9">
              <w:rPr>
                <w:rFonts w:ascii="Calibri" w:hAnsi="Calibri" w:cs="Calibri"/>
                <w:szCs w:val="24"/>
              </w:rPr>
              <w:t>20%</w:t>
            </w:r>
          </w:p>
        </w:tc>
      </w:tr>
      <w:tr w:rsidR="00CE6BE9" w:rsidRPr="00C161A9" w14:paraId="68AA335A" w14:textId="77777777" w:rsidTr="0000546F">
        <w:tc>
          <w:tcPr>
            <w:tcW w:w="7735" w:type="dxa"/>
          </w:tcPr>
          <w:p w14:paraId="292FC8D9" w14:textId="77777777" w:rsidR="00CE6BE9" w:rsidRPr="00BE2F58" w:rsidRDefault="00CE6BE9" w:rsidP="00274A3A">
            <w:pPr>
              <w:spacing w:line="240" w:lineRule="auto"/>
              <w:rPr>
                <w:rFonts w:ascii="Calibri" w:eastAsia="Franklin Gothic Book" w:hAnsi="Calibri" w:cs="Calibri"/>
                <w:b/>
                <w:bCs/>
                <w:lang w:eastAsia="en-AU"/>
              </w:rPr>
            </w:pPr>
            <w:r w:rsidRPr="00BE2F58">
              <w:rPr>
                <w:rFonts w:ascii="Calibri" w:eastAsia="Franklin Gothic Book" w:hAnsi="Calibri" w:cs="Calibri"/>
                <w:b/>
                <w:bCs/>
                <w:lang w:eastAsia="en-AU"/>
              </w:rPr>
              <w:t>Short answer</w:t>
            </w:r>
          </w:p>
          <w:p w14:paraId="2938FFC8" w14:textId="5DA9F512" w:rsidR="00CE6BE9" w:rsidRPr="00C161A9" w:rsidRDefault="00CE6BE9" w:rsidP="00274A3A">
            <w:pPr>
              <w:spacing w:line="240" w:lineRule="auto"/>
              <w:rPr>
                <w:rFonts w:ascii="Calibri" w:eastAsia="Franklin Gothic Book" w:hAnsi="Calibri" w:cs="Calibri"/>
                <w:b/>
                <w:bCs/>
                <w:lang w:eastAsia="en-AU"/>
              </w:rPr>
            </w:pPr>
            <w:r w:rsidRPr="00C161A9">
              <w:rPr>
                <w:rFonts w:ascii="Calibri" w:eastAsia="Franklin Gothic Book" w:hAnsi="Calibri" w:cs="Calibri"/>
                <w:lang w:eastAsia="en-AU"/>
              </w:rPr>
              <w:t>Students can be required to respond to a series of open questions that require them to refer to source material and/or syllabus content.</w:t>
            </w:r>
          </w:p>
          <w:p w14:paraId="0AB9520F" w14:textId="09B97FB1" w:rsidR="00CE6BE9" w:rsidRPr="00C161A9" w:rsidRDefault="00CE6BE9" w:rsidP="00274A3A">
            <w:pPr>
              <w:spacing w:line="240" w:lineRule="auto"/>
              <w:rPr>
                <w:rFonts w:eastAsia="Franklin Gothic Book" w:cs="Calibri"/>
                <w:lang w:eastAsia="en-AU"/>
              </w:rPr>
            </w:pPr>
            <w:r w:rsidRPr="00C161A9">
              <w:rPr>
                <w:rFonts w:eastAsia="Franklin Gothic Book" w:cs="Calibri"/>
                <w:lang w:eastAsia="en-AU"/>
              </w:rPr>
              <w:t>Source materials can include written texts (an extract from a government paper, a newspaper or journal article</w:t>
            </w:r>
            <w:r w:rsidR="0092047D">
              <w:rPr>
                <w:rFonts w:eastAsia="Franklin Gothic Book" w:cs="Calibri"/>
                <w:lang w:eastAsia="en-AU"/>
              </w:rPr>
              <w:t>,</w:t>
            </w:r>
            <w:r w:rsidRPr="00C161A9">
              <w:rPr>
                <w:rFonts w:eastAsia="Franklin Gothic Book" w:cs="Calibri"/>
                <w:lang w:eastAsia="en-AU"/>
              </w:rPr>
              <w:t xml:space="preserve"> or an extract from a narrative, a poem, a song lyric, a play script, or a letter)</w:t>
            </w:r>
            <w:r w:rsidR="0092047D">
              <w:rPr>
                <w:rFonts w:eastAsia="Franklin Gothic Book" w:cs="Calibri"/>
                <w:lang w:eastAsia="en-AU"/>
              </w:rPr>
              <w:t>,</w:t>
            </w:r>
            <w:r w:rsidRPr="00C161A9">
              <w:rPr>
                <w:rFonts w:eastAsia="Franklin Gothic Book" w:cs="Calibri"/>
                <w:lang w:eastAsia="en-AU"/>
              </w:rPr>
              <w:t xml:space="preserve"> graphic materials (a photograph, a map, a graph, a diagram, a cartoon, or a drawing)</w:t>
            </w:r>
            <w:r w:rsidR="0092047D">
              <w:rPr>
                <w:rFonts w:eastAsia="Franklin Gothic Book" w:cs="Calibri"/>
                <w:lang w:eastAsia="en-AU"/>
              </w:rPr>
              <w:t>,</w:t>
            </w:r>
            <w:r w:rsidRPr="00C161A9">
              <w:rPr>
                <w:rFonts w:eastAsia="Franklin Gothic Book" w:cs="Calibri"/>
                <w:lang w:eastAsia="en-AU"/>
              </w:rPr>
              <w:t xml:space="preserve"> a film</w:t>
            </w:r>
            <w:r w:rsidRPr="00C161A9">
              <w:rPr>
                <w:rFonts w:eastAsia="Franklin Gothic Book" w:cs="Calibri"/>
                <w:b/>
                <w:bCs/>
                <w:lang w:eastAsia="en-AU"/>
              </w:rPr>
              <w:t>,</w:t>
            </w:r>
            <w:r w:rsidRPr="00C161A9">
              <w:rPr>
                <w:rFonts w:eastAsia="Franklin Gothic Book" w:cs="Calibri"/>
                <w:lang w:eastAsia="en-AU"/>
              </w:rPr>
              <w:t xml:space="preserve"> a television show</w:t>
            </w:r>
            <w:r w:rsidRPr="00C161A9">
              <w:rPr>
                <w:rFonts w:eastAsia="Franklin Gothic Book" w:cs="Calibri"/>
                <w:b/>
                <w:bCs/>
                <w:lang w:eastAsia="en-AU"/>
              </w:rPr>
              <w:t xml:space="preserve"> </w:t>
            </w:r>
            <w:r w:rsidRPr="00C161A9">
              <w:rPr>
                <w:rFonts w:eastAsia="Franklin Gothic Book" w:cs="Calibri"/>
                <w:lang w:eastAsia="en-AU"/>
              </w:rPr>
              <w:t>and/or a combination of materials.</w:t>
            </w:r>
          </w:p>
          <w:p w14:paraId="028DB7FC" w14:textId="21480FF8" w:rsidR="00CE6BE9" w:rsidRPr="00C161A9" w:rsidRDefault="00CE6BE9" w:rsidP="00274A3A">
            <w:pPr>
              <w:spacing w:line="240" w:lineRule="auto"/>
              <w:rPr>
                <w:rFonts w:ascii="Calibri" w:eastAsia="Franklin Gothic Book" w:hAnsi="Calibri" w:cs="Calibri"/>
                <w:lang w:eastAsia="en-AU"/>
              </w:rPr>
            </w:pPr>
            <w:r w:rsidRPr="00C161A9">
              <w:rPr>
                <w:rFonts w:ascii="Calibri" w:eastAsia="Franklin Gothic Book" w:hAnsi="Calibri" w:cs="Calibri"/>
                <w:lang w:eastAsia="en-AU"/>
              </w:rPr>
              <w:t xml:space="preserve">Formats can include short answer responses, which typically require students to identify, define, describe, outline, explain, compare, analyse and/or discuss. </w:t>
            </w:r>
          </w:p>
          <w:p w14:paraId="11D7EA4F" w14:textId="77777777" w:rsidR="00CE6BE9" w:rsidRPr="00C161A9" w:rsidRDefault="00CE6BE9" w:rsidP="00274A3A">
            <w:pPr>
              <w:spacing w:line="240" w:lineRule="auto"/>
              <w:rPr>
                <w:rFonts w:ascii="Calibri" w:eastAsia="Franklin Gothic Book" w:hAnsi="Calibri" w:cs="Calibri"/>
                <w:b/>
                <w:bCs/>
                <w:lang w:eastAsia="en-AU"/>
              </w:rPr>
            </w:pPr>
            <w:r w:rsidRPr="00C161A9">
              <w:rPr>
                <w:rFonts w:ascii="Calibri" w:eastAsia="Franklin Gothic Book" w:hAnsi="Calibri" w:cs="Calibri"/>
                <w:lang w:eastAsia="en-AU"/>
              </w:rPr>
              <w:t>Short answer tasks are administered under test conditions.</w:t>
            </w:r>
          </w:p>
          <w:p w14:paraId="7673804F" w14:textId="4567BC76" w:rsidR="00CE6BE9" w:rsidRPr="00C161A9" w:rsidRDefault="00CE6BE9" w:rsidP="00274A3A">
            <w:pPr>
              <w:spacing w:line="240" w:lineRule="auto"/>
              <w:rPr>
                <w:rFonts w:eastAsia="Franklin Gothic Book" w:cs="Calibri"/>
                <w:b/>
                <w:bCs/>
                <w:lang w:eastAsia="en-AU"/>
              </w:rPr>
            </w:pPr>
            <w:r w:rsidRPr="00C161A9">
              <w:rPr>
                <w:rFonts w:ascii="Calibri" w:eastAsia="Franklin Gothic Book" w:hAnsi="Calibri" w:cs="Calibri"/>
                <w:lang w:eastAsia="en-AU"/>
              </w:rPr>
              <w:t xml:space="preserve">For a full list of verbs, see the Glossary of </w:t>
            </w:r>
            <w:r w:rsidR="00C40FD0">
              <w:rPr>
                <w:rFonts w:ascii="Calibri" w:eastAsia="Franklin Gothic Book" w:hAnsi="Calibri" w:cs="Calibri"/>
                <w:lang w:eastAsia="en-AU"/>
              </w:rPr>
              <w:t>k</w:t>
            </w:r>
            <w:r w:rsidRPr="00C161A9">
              <w:rPr>
                <w:rFonts w:ascii="Calibri" w:eastAsia="Franklin Gothic Book" w:hAnsi="Calibri" w:cs="Calibri"/>
                <w:lang w:eastAsia="en-AU"/>
              </w:rPr>
              <w:t>ey</w:t>
            </w:r>
            <w:r w:rsidR="001D2922">
              <w:rPr>
                <w:rFonts w:ascii="Calibri" w:eastAsia="Franklin Gothic Book" w:hAnsi="Calibri" w:cs="Calibri"/>
                <w:lang w:eastAsia="en-AU"/>
              </w:rPr>
              <w:t>w</w:t>
            </w:r>
            <w:r w:rsidRPr="00C161A9">
              <w:rPr>
                <w:rFonts w:ascii="Calibri" w:eastAsia="Franklin Gothic Book" w:hAnsi="Calibri" w:cs="Calibri"/>
                <w:lang w:eastAsia="en-AU"/>
              </w:rPr>
              <w:t>ords</w:t>
            </w:r>
            <w:r w:rsidR="001A70C8">
              <w:rPr>
                <w:rFonts w:ascii="Calibri" w:eastAsia="Franklin Gothic Book" w:hAnsi="Calibri" w:cs="Calibri"/>
                <w:lang w:eastAsia="en-AU"/>
              </w:rPr>
              <w:t xml:space="preserve"> used</w:t>
            </w:r>
            <w:r w:rsidRPr="00C161A9">
              <w:rPr>
                <w:rFonts w:ascii="Calibri" w:eastAsia="Franklin Gothic Book" w:hAnsi="Calibri" w:cs="Calibri"/>
                <w:lang w:eastAsia="en-AU"/>
              </w:rPr>
              <w:t xml:space="preserve"> in the </w:t>
            </w:r>
            <w:r w:rsidR="00C40FD0">
              <w:rPr>
                <w:rFonts w:ascii="Calibri" w:eastAsia="Franklin Gothic Book" w:hAnsi="Calibri" w:cs="Calibri"/>
                <w:lang w:eastAsia="en-AU"/>
              </w:rPr>
              <w:t>f</w:t>
            </w:r>
            <w:r w:rsidRPr="00C161A9">
              <w:rPr>
                <w:rFonts w:ascii="Calibri" w:eastAsia="Franklin Gothic Book" w:hAnsi="Calibri" w:cs="Calibri"/>
                <w:lang w:eastAsia="en-AU"/>
              </w:rPr>
              <w:t xml:space="preserve">ormulation of </w:t>
            </w:r>
            <w:r w:rsidR="00C40FD0">
              <w:rPr>
                <w:rFonts w:ascii="Calibri" w:eastAsia="Franklin Gothic Book" w:hAnsi="Calibri" w:cs="Calibri"/>
                <w:lang w:eastAsia="en-AU"/>
              </w:rPr>
              <w:t>q</w:t>
            </w:r>
            <w:r w:rsidRPr="00C161A9">
              <w:rPr>
                <w:rFonts w:ascii="Calibri" w:eastAsia="Franklin Gothic Book" w:hAnsi="Calibri" w:cs="Calibri"/>
                <w:lang w:eastAsia="en-AU"/>
              </w:rPr>
              <w:t>uestions on the course page.</w:t>
            </w:r>
          </w:p>
        </w:tc>
        <w:tc>
          <w:tcPr>
            <w:tcW w:w="1325" w:type="dxa"/>
            <w:vAlign w:val="center"/>
          </w:tcPr>
          <w:p w14:paraId="480E539B" w14:textId="2840AE37" w:rsidR="00CE6BE9" w:rsidRPr="00C161A9" w:rsidRDefault="00CE6BE9" w:rsidP="0000546F">
            <w:pPr>
              <w:jc w:val="center"/>
            </w:pPr>
            <w:r w:rsidRPr="00C161A9">
              <w:rPr>
                <w:rFonts w:ascii="Calibri" w:hAnsi="Calibri" w:cs="Calibri"/>
                <w:szCs w:val="24"/>
              </w:rPr>
              <w:t>20%</w:t>
            </w:r>
          </w:p>
        </w:tc>
      </w:tr>
      <w:tr w:rsidR="00CE6BE9" w:rsidRPr="00C161A9" w14:paraId="4232D5C6" w14:textId="77777777" w:rsidTr="0000546F">
        <w:tc>
          <w:tcPr>
            <w:tcW w:w="7735" w:type="dxa"/>
          </w:tcPr>
          <w:p w14:paraId="18357DDA" w14:textId="77777777" w:rsidR="00CE6BE9" w:rsidRPr="00C161A9" w:rsidRDefault="00CE6BE9" w:rsidP="00274A3A">
            <w:pPr>
              <w:spacing w:line="240" w:lineRule="auto"/>
              <w:rPr>
                <w:rFonts w:eastAsia="Franklin Gothic Book" w:cs="Calibri"/>
                <w:lang w:eastAsia="en-AU"/>
              </w:rPr>
            </w:pPr>
            <w:r w:rsidRPr="00C161A9">
              <w:rPr>
                <w:rFonts w:eastAsia="Franklin Gothic Book" w:cs="Calibri"/>
                <w:b/>
                <w:lang w:eastAsia="en-AU"/>
              </w:rPr>
              <w:t>Extended answer</w:t>
            </w:r>
          </w:p>
          <w:p w14:paraId="5729D921" w14:textId="0FBE3452" w:rsidR="00CE6BE9" w:rsidRPr="00C161A9" w:rsidRDefault="00CE6BE9" w:rsidP="00274A3A">
            <w:pPr>
              <w:spacing w:line="240" w:lineRule="auto"/>
              <w:rPr>
                <w:rFonts w:ascii="Calibri" w:eastAsia="Franklin Gothic Book" w:hAnsi="Calibri" w:cs="Calibri"/>
                <w:b/>
                <w:bCs/>
                <w:lang w:eastAsia="en-AU"/>
              </w:rPr>
            </w:pPr>
            <w:r w:rsidRPr="00C161A9">
              <w:rPr>
                <w:rFonts w:ascii="Calibri" w:eastAsia="Franklin Gothic Book" w:hAnsi="Calibri" w:cs="Calibri"/>
                <w:lang w:eastAsia="en-AU"/>
              </w:rPr>
              <w:t xml:space="preserve">Students can be required to respond to one or more questions that can require a discussion, analysis, explanation and/or evaluation of the knowledge and understandings from the </w:t>
            </w:r>
            <w:r w:rsidR="00206BB7">
              <w:rPr>
                <w:rFonts w:ascii="Calibri" w:eastAsia="Franklin Gothic Book" w:hAnsi="Calibri" w:cs="Calibri"/>
                <w:lang w:eastAsia="en-AU"/>
              </w:rPr>
              <w:t>depth studies</w:t>
            </w:r>
            <w:r w:rsidRPr="00C161A9">
              <w:rPr>
                <w:rFonts w:ascii="Calibri" w:eastAsia="Franklin Gothic Book" w:hAnsi="Calibri" w:cs="Calibri"/>
                <w:lang w:eastAsia="en-AU"/>
              </w:rPr>
              <w:t>.</w:t>
            </w:r>
          </w:p>
          <w:p w14:paraId="7B7BA505" w14:textId="40A9FD3C" w:rsidR="00CE6BE9" w:rsidRPr="00C161A9" w:rsidRDefault="00CE6BE9" w:rsidP="00274A3A">
            <w:pPr>
              <w:spacing w:line="240" w:lineRule="auto"/>
              <w:rPr>
                <w:rFonts w:eastAsia="Franklin Gothic Book" w:cs="Calibri"/>
                <w:lang w:eastAsia="en-AU"/>
              </w:rPr>
            </w:pPr>
            <w:r w:rsidRPr="00C161A9">
              <w:rPr>
                <w:rFonts w:eastAsia="Franklin Gothic Book" w:cs="Calibri"/>
                <w:lang w:eastAsia="en-AU"/>
              </w:rPr>
              <w:t>Formats can include a sectionalised or a non</w:t>
            </w:r>
            <w:r w:rsidR="001D2922">
              <w:rPr>
                <w:rFonts w:eastAsia="Franklin Gothic Book" w:cs="Calibri"/>
                <w:lang w:eastAsia="en-AU"/>
              </w:rPr>
              <w:t>-</w:t>
            </w:r>
            <w:r w:rsidRPr="00C161A9">
              <w:rPr>
                <w:rFonts w:eastAsia="Franklin Gothic Book" w:cs="Calibri"/>
                <w:lang w:eastAsia="en-AU"/>
              </w:rPr>
              <w:t>sectionalised answer.</w:t>
            </w:r>
          </w:p>
          <w:p w14:paraId="5176AF72" w14:textId="5464C7AE" w:rsidR="00CE6BE9" w:rsidRPr="00BE2F58" w:rsidRDefault="00CE6BE9" w:rsidP="00274A3A">
            <w:pPr>
              <w:spacing w:line="240" w:lineRule="auto"/>
            </w:pPr>
            <w:r w:rsidRPr="00C161A9">
              <w:rPr>
                <w:rFonts w:eastAsia="Franklin Gothic Book" w:cs="Calibri"/>
                <w:lang w:eastAsia="en-AU"/>
              </w:rPr>
              <w:t xml:space="preserve">Typically, questions require the students to explain, discuss, compare, analyse, evaluate and/or consider different perspectives. </w:t>
            </w:r>
          </w:p>
          <w:p w14:paraId="5135815A" w14:textId="77777777" w:rsidR="00CE6BE9" w:rsidRPr="00C161A9" w:rsidRDefault="00CE6BE9" w:rsidP="00274A3A">
            <w:pPr>
              <w:spacing w:line="240" w:lineRule="auto"/>
              <w:rPr>
                <w:rFonts w:ascii="Calibri" w:eastAsia="Franklin Gothic Book" w:hAnsi="Calibri" w:cs="Calibri"/>
                <w:lang w:eastAsia="en-AU"/>
              </w:rPr>
            </w:pPr>
            <w:r w:rsidRPr="00C161A9">
              <w:rPr>
                <w:rFonts w:ascii="Calibri" w:eastAsia="Franklin Gothic Book" w:hAnsi="Calibri" w:cs="Calibri"/>
                <w:lang w:eastAsia="en-AU"/>
              </w:rPr>
              <w:t>Extended answer tasks are administered under test conditions.</w:t>
            </w:r>
          </w:p>
          <w:p w14:paraId="1D4B84E7" w14:textId="6C5F220B" w:rsidR="00CE6BE9" w:rsidRPr="00C161A9" w:rsidRDefault="00CE6BE9" w:rsidP="00274A3A">
            <w:pPr>
              <w:spacing w:line="240" w:lineRule="auto"/>
              <w:rPr>
                <w:rFonts w:eastAsia="Franklin Gothic Book" w:cs="Calibri"/>
                <w:lang w:eastAsia="en-AU"/>
              </w:rPr>
            </w:pPr>
            <w:r w:rsidRPr="00C161A9">
              <w:rPr>
                <w:rFonts w:ascii="Calibri" w:eastAsia="Franklin Gothic Book" w:hAnsi="Calibri" w:cs="Calibri"/>
                <w:lang w:eastAsia="en-AU"/>
              </w:rPr>
              <w:t xml:space="preserve">For a full list of verbs, see the Glossary of </w:t>
            </w:r>
            <w:r w:rsidR="00C40FD0">
              <w:rPr>
                <w:rFonts w:ascii="Calibri" w:eastAsia="Franklin Gothic Book" w:hAnsi="Calibri" w:cs="Calibri"/>
                <w:lang w:eastAsia="en-AU"/>
              </w:rPr>
              <w:t>k</w:t>
            </w:r>
            <w:r w:rsidRPr="00C161A9">
              <w:rPr>
                <w:rFonts w:ascii="Calibri" w:eastAsia="Franklin Gothic Book" w:hAnsi="Calibri" w:cs="Calibri"/>
                <w:lang w:eastAsia="en-AU"/>
              </w:rPr>
              <w:t>ey</w:t>
            </w:r>
            <w:r w:rsidR="001D2922">
              <w:rPr>
                <w:rFonts w:ascii="Calibri" w:eastAsia="Franklin Gothic Book" w:hAnsi="Calibri" w:cs="Calibri"/>
                <w:lang w:eastAsia="en-AU"/>
              </w:rPr>
              <w:t>w</w:t>
            </w:r>
            <w:r w:rsidRPr="00C161A9">
              <w:rPr>
                <w:rFonts w:ascii="Calibri" w:eastAsia="Franklin Gothic Book" w:hAnsi="Calibri" w:cs="Calibri"/>
                <w:lang w:eastAsia="en-AU"/>
              </w:rPr>
              <w:t>ords</w:t>
            </w:r>
            <w:r w:rsidR="001A70C8">
              <w:rPr>
                <w:rFonts w:ascii="Calibri" w:eastAsia="Franklin Gothic Book" w:hAnsi="Calibri" w:cs="Calibri"/>
                <w:lang w:eastAsia="en-AU"/>
              </w:rPr>
              <w:t xml:space="preserve"> used</w:t>
            </w:r>
            <w:r w:rsidRPr="00C161A9">
              <w:rPr>
                <w:rFonts w:ascii="Calibri" w:eastAsia="Franklin Gothic Book" w:hAnsi="Calibri" w:cs="Calibri"/>
                <w:lang w:eastAsia="en-AU"/>
              </w:rPr>
              <w:t xml:space="preserve"> in the </w:t>
            </w:r>
            <w:r w:rsidR="00C40FD0">
              <w:rPr>
                <w:rFonts w:ascii="Calibri" w:eastAsia="Franklin Gothic Book" w:hAnsi="Calibri" w:cs="Calibri"/>
                <w:lang w:eastAsia="en-AU"/>
              </w:rPr>
              <w:t>f</w:t>
            </w:r>
            <w:r w:rsidRPr="00C161A9">
              <w:rPr>
                <w:rFonts w:ascii="Calibri" w:eastAsia="Franklin Gothic Book" w:hAnsi="Calibri" w:cs="Calibri"/>
                <w:lang w:eastAsia="en-AU"/>
              </w:rPr>
              <w:t xml:space="preserve">ormulation of </w:t>
            </w:r>
            <w:r w:rsidR="00C40FD0">
              <w:rPr>
                <w:rFonts w:ascii="Calibri" w:eastAsia="Franklin Gothic Book" w:hAnsi="Calibri" w:cs="Calibri"/>
                <w:lang w:eastAsia="en-AU"/>
              </w:rPr>
              <w:t>q</w:t>
            </w:r>
            <w:r w:rsidRPr="00C161A9">
              <w:rPr>
                <w:rFonts w:ascii="Calibri" w:eastAsia="Franklin Gothic Book" w:hAnsi="Calibri" w:cs="Calibri"/>
                <w:lang w:eastAsia="en-AU"/>
              </w:rPr>
              <w:t>uestions on the course page.</w:t>
            </w:r>
          </w:p>
        </w:tc>
        <w:tc>
          <w:tcPr>
            <w:tcW w:w="1325" w:type="dxa"/>
            <w:vAlign w:val="center"/>
          </w:tcPr>
          <w:p w14:paraId="753660F7" w14:textId="54684294" w:rsidR="00CE6BE9" w:rsidRPr="00C161A9" w:rsidRDefault="00CE6BE9" w:rsidP="0000546F">
            <w:pPr>
              <w:jc w:val="center"/>
            </w:pPr>
            <w:r w:rsidRPr="00C161A9">
              <w:rPr>
                <w:rFonts w:ascii="Calibri" w:hAnsi="Calibri" w:cs="Calibri"/>
                <w:szCs w:val="24"/>
              </w:rPr>
              <w:t>20%</w:t>
            </w:r>
          </w:p>
        </w:tc>
      </w:tr>
      <w:tr w:rsidR="00CE6BE9" w:rsidRPr="00C161A9" w14:paraId="59D4833D" w14:textId="77777777" w:rsidTr="0000546F">
        <w:tc>
          <w:tcPr>
            <w:tcW w:w="7735" w:type="dxa"/>
          </w:tcPr>
          <w:p w14:paraId="0C230143" w14:textId="77777777" w:rsidR="006D157D" w:rsidRDefault="00CE6BE9" w:rsidP="00274A3A">
            <w:pPr>
              <w:spacing w:line="240" w:lineRule="auto"/>
              <w:rPr>
                <w:rFonts w:ascii="Calibri" w:hAnsi="Calibri" w:cs="Calibri"/>
                <w:b/>
                <w:bCs/>
                <w:szCs w:val="24"/>
              </w:rPr>
            </w:pPr>
            <w:r w:rsidRPr="00BE2F58">
              <w:rPr>
                <w:rFonts w:ascii="Calibri" w:hAnsi="Calibri" w:cs="Calibri"/>
                <w:b/>
                <w:bCs/>
                <w:szCs w:val="24"/>
              </w:rPr>
              <w:t>Examination</w:t>
            </w:r>
          </w:p>
          <w:p w14:paraId="02D1901E" w14:textId="6CE28993" w:rsidR="00CE6BE9" w:rsidRPr="007D7DE4" w:rsidRDefault="006D157D" w:rsidP="00274A3A">
            <w:pPr>
              <w:spacing w:line="240" w:lineRule="auto"/>
              <w:rPr>
                <w:rFonts w:ascii="Calibri" w:hAnsi="Calibri" w:cs="Calibri"/>
              </w:rPr>
            </w:pPr>
            <w:r w:rsidRPr="007D7DE4">
              <w:rPr>
                <w:rFonts w:ascii="Calibri" w:hAnsi="Calibri" w:cs="Calibri"/>
              </w:rPr>
              <w:t>Typically conducted at the end of each semester and/or unit and reflecting the examination design brief for this syllabus.</w:t>
            </w:r>
          </w:p>
        </w:tc>
        <w:tc>
          <w:tcPr>
            <w:tcW w:w="1325" w:type="dxa"/>
            <w:vAlign w:val="center"/>
          </w:tcPr>
          <w:p w14:paraId="3C927663" w14:textId="3ECF165C" w:rsidR="00CE6BE9" w:rsidRPr="00C161A9" w:rsidRDefault="00CE6BE9" w:rsidP="0000546F">
            <w:pPr>
              <w:jc w:val="center"/>
              <w:rPr>
                <w:rFonts w:ascii="Calibri" w:hAnsi="Calibri"/>
              </w:rPr>
            </w:pPr>
            <w:r w:rsidRPr="00C161A9">
              <w:rPr>
                <w:rFonts w:ascii="Calibri" w:hAnsi="Calibri" w:cs="Calibri"/>
                <w:szCs w:val="24"/>
              </w:rPr>
              <w:t>40%</w:t>
            </w:r>
          </w:p>
        </w:tc>
      </w:tr>
    </w:tbl>
    <w:p w14:paraId="70EB8352" w14:textId="242E8D30" w:rsidR="00A67F1F" w:rsidRPr="00C161A9" w:rsidRDefault="00A67F1F" w:rsidP="00491F54">
      <w:pPr>
        <w:spacing w:before="120"/>
        <w:rPr>
          <w:rFonts w:cstheme="minorHAnsi"/>
        </w:rPr>
      </w:pPr>
      <w:bookmarkStart w:id="61" w:name="_Toc347908211"/>
      <w:r w:rsidRPr="00C161A9">
        <w:rPr>
          <w:rFonts w:cstheme="minorHAnsi"/>
        </w:rPr>
        <w:t xml:space="preserve">Teachers must use the </w:t>
      </w:r>
      <w:r w:rsidRPr="00BE2F58">
        <w:t>assessment</w:t>
      </w:r>
      <w:r w:rsidRPr="00C161A9">
        <w:rPr>
          <w:rFonts w:cstheme="minorHAnsi"/>
        </w:rPr>
        <w:t xml:space="preserve"> table to develop an assessment outline for the pair of units (or for a single unit where only one is being studied).</w:t>
      </w:r>
    </w:p>
    <w:p w14:paraId="1619C7F8" w14:textId="77777777" w:rsidR="00A67F1F" w:rsidRPr="00C161A9" w:rsidRDefault="00A67F1F" w:rsidP="0000546F">
      <w:pPr>
        <w:spacing w:after="0"/>
      </w:pPr>
      <w:r w:rsidRPr="00C161A9">
        <w:t>The assessment outline must:</w:t>
      </w:r>
    </w:p>
    <w:p w14:paraId="76192D36" w14:textId="2F3D4422" w:rsidR="00A67F1F" w:rsidRPr="00BE2F58" w:rsidRDefault="00A67F1F" w:rsidP="0000546F">
      <w:pPr>
        <w:pStyle w:val="SyllabusListParagraph"/>
        <w:keepNext/>
        <w:numPr>
          <w:ilvl w:val="0"/>
          <w:numId w:val="40"/>
        </w:numPr>
        <w:ind w:left="357" w:hanging="357"/>
        <w:contextualSpacing/>
      </w:pPr>
      <w:r w:rsidRPr="00BE2F58">
        <w:t>include a set of assessment tasks</w:t>
      </w:r>
    </w:p>
    <w:p w14:paraId="3EE872B1" w14:textId="08CF829F" w:rsidR="00A67F1F" w:rsidRPr="00BE2F58" w:rsidRDefault="00A67F1F" w:rsidP="0000546F">
      <w:pPr>
        <w:pStyle w:val="SyllabusListParagraph"/>
        <w:numPr>
          <w:ilvl w:val="0"/>
          <w:numId w:val="42"/>
        </w:numPr>
        <w:ind w:left="357" w:hanging="357"/>
        <w:contextualSpacing/>
      </w:pPr>
      <w:r w:rsidRPr="00BE2F58">
        <w:t>include a general description of each task</w:t>
      </w:r>
    </w:p>
    <w:p w14:paraId="7684D6BA" w14:textId="5E3D657A" w:rsidR="00A67F1F" w:rsidRPr="00BE2F58" w:rsidRDefault="00A67F1F" w:rsidP="0000546F">
      <w:pPr>
        <w:pStyle w:val="SyllabusListParagraph"/>
        <w:numPr>
          <w:ilvl w:val="0"/>
          <w:numId w:val="42"/>
        </w:numPr>
        <w:ind w:left="357" w:hanging="357"/>
        <w:contextualSpacing/>
      </w:pPr>
      <w:r w:rsidRPr="00BE2F58">
        <w:t>indicate the unit content to be assessed</w:t>
      </w:r>
    </w:p>
    <w:p w14:paraId="612E8306" w14:textId="4AB7AE7D" w:rsidR="00A67F1F" w:rsidRPr="00BE2F58" w:rsidRDefault="00A67F1F" w:rsidP="0000546F">
      <w:pPr>
        <w:pStyle w:val="SyllabusListParagraph"/>
        <w:numPr>
          <w:ilvl w:val="0"/>
          <w:numId w:val="42"/>
        </w:numPr>
        <w:ind w:left="357" w:hanging="357"/>
        <w:contextualSpacing/>
      </w:pPr>
      <w:r w:rsidRPr="00BE2F58">
        <w:t>indicate a weighting for each task and each assessment type</w:t>
      </w:r>
    </w:p>
    <w:p w14:paraId="05BBDF61" w14:textId="0911E92A" w:rsidR="00274A3A" w:rsidRPr="00274A3A" w:rsidRDefault="00A67F1F" w:rsidP="0000546F">
      <w:pPr>
        <w:pStyle w:val="SyllabusListParagraph"/>
        <w:numPr>
          <w:ilvl w:val="0"/>
          <w:numId w:val="42"/>
        </w:numPr>
        <w:ind w:left="357" w:hanging="357"/>
        <w:contextualSpacing/>
      </w:pPr>
      <w:r w:rsidRPr="00BE2F58">
        <w:t>include the approximate timing of each task (for example, the week the task is conducted, or the issue and submission dates for an extended task).</w:t>
      </w:r>
      <w:r w:rsidR="00274A3A">
        <w:br w:type="page"/>
      </w:r>
    </w:p>
    <w:p w14:paraId="47458C54" w14:textId="2D87A7F9" w:rsidR="00871840" w:rsidRPr="00C161A9" w:rsidRDefault="00A67F1F" w:rsidP="000F40F3">
      <w:pPr>
        <w:pStyle w:val="SCSAHeading2"/>
      </w:pPr>
      <w:bookmarkStart w:id="62" w:name="_Toc239243551"/>
      <w:bookmarkEnd w:id="61"/>
      <w:r w:rsidRPr="00C161A9">
        <w:lastRenderedPageBreak/>
        <w:t>Reporting</w:t>
      </w:r>
      <w:bookmarkEnd w:id="62"/>
    </w:p>
    <w:p w14:paraId="6447F021" w14:textId="01C319A7" w:rsidR="00A67F1F" w:rsidRPr="00C161A9" w:rsidRDefault="00A67F1F" w:rsidP="00A67F1F">
      <w:pPr>
        <w:spacing w:before="120"/>
        <w:rPr>
          <w:rFonts w:eastAsia="MS PGothic" w:cs="Mangal"/>
        </w:rPr>
      </w:pPr>
      <w:bookmarkStart w:id="63" w:name="_Toc358372267"/>
      <w:bookmarkStart w:id="64" w:name="_Toc358373584"/>
      <w:r w:rsidRPr="00C161A9">
        <w:rPr>
          <w:rFonts w:eastAsia="MS PGothic" w:cs="Mangal"/>
        </w:rPr>
        <w:t>Schools report student achievement, underpinned by a set of pre</w:t>
      </w:r>
      <w:r w:rsidR="001A70C8">
        <w:rPr>
          <w:rFonts w:eastAsia="MS PGothic" w:cs="Mangal"/>
        </w:rPr>
        <w:t>-</w:t>
      </w:r>
      <w:r w:rsidRPr="00C161A9">
        <w:rPr>
          <w:rFonts w:eastAsia="MS PGothic" w:cs="Mangal"/>
        </w:rPr>
        <w:t>determined standards, using the following grades:</w:t>
      </w:r>
    </w:p>
    <w:tbl>
      <w:tblPr>
        <w:tblStyle w:val="SCSATable"/>
        <w:tblW w:w="0" w:type="auto"/>
        <w:tblLayout w:type="fixed"/>
        <w:tblLook w:val="00A0" w:firstRow="1" w:lastRow="0" w:firstColumn="1" w:lastColumn="0" w:noHBand="0" w:noVBand="0"/>
      </w:tblPr>
      <w:tblGrid>
        <w:gridCol w:w="722"/>
        <w:gridCol w:w="2267"/>
      </w:tblGrid>
      <w:tr w:rsidR="00A67F1F" w:rsidRPr="0000546F" w14:paraId="59CF69A4" w14:textId="77777777" w:rsidTr="0000546F">
        <w:trPr>
          <w:cnfStyle w:val="100000000000" w:firstRow="1" w:lastRow="0" w:firstColumn="0" w:lastColumn="0" w:oddVBand="0" w:evenVBand="0" w:oddHBand="0" w:evenHBand="0" w:firstRowFirstColumn="0" w:firstRowLastColumn="0" w:lastRowFirstColumn="0" w:lastRowLastColumn="0"/>
        </w:trPr>
        <w:tc>
          <w:tcPr>
            <w:tcW w:w="722" w:type="dxa"/>
            <w:shd w:val="clear" w:color="auto" w:fill="BC9FD1"/>
          </w:tcPr>
          <w:p w14:paraId="36D41BD3" w14:textId="77777777" w:rsidR="00A67F1F" w:rsidRPr="0000546F" w:rsidRDefault="00A67F1F" w:rsidP="00BE2F58">
            <w:pPr>
              <w:jc w:val="center"/>
              <w:rPr>
                <w:rFonts w:ascii="Calibri" w:eastAsia="MS PGothic" w:hAnsi="Calibri" w:cs="Mangal"/>
              </w:rPr>
            </w:pPr>
            <w:r w:rsidRPr="0000546F">
              <w:rPr>
                <w:rFonts w:ascii="Calibri" w:eastAsia="MS PGothic" w:hAnsi="Calibri" w:cs="Mangal"/>
              </w:rPr>
              <w:t>Grade</w:t>
            </w:r>
          </w:p>
        </w:tc>
        <w:tc>
          <w:tcPr>
            <w:tcW w:w="2267" w:type="dxa"/>
            <w:shd w:val="clear" w:color="auto" w:fill="BC9FD1"/>
          </w:tcPr>
          <w:p w14:paraId="023C2E78" w14:textId="77777777" w:rsidR="00A67F1F" w:rsidRPr="0000546F" w:rsidRDefault="00A67F1F" w:rsidP="006D3D00">
            <w:pPr>
              <w:rPr>
                <w:rFonts w:ascii="Calibri" w:eastAsia="MS PGothic" w:hAnsi="Calibri" w:cs="Mangal"/>
              </w:rPr>
            </w:pPr>
            <w:r w:rsidRPr="0000546F">
              <w:rPr>
                <w:rFonts w:ascii="Calibri" w:eastAsia="MS PGothic" w:hAnsi="Calibri" w:cs="Mangal"/>
              </w:rPr>
              <w:t>Interpretation</w:t>
            </w:r>
          </w:p>
        </w:tc>
      </w:tr>
      <w:tr w:rsidR="00A67F1F" w:rsidRPr="00C161A9" w14:paraId="10A7D99F" w14:textId="77777777" w:rsidTr="0000546F">
        <w:tc>
          <w:tcPr>
            <w:tcW w:w="722" w:type="dxa"/>
          </w:tcPr>
          <w:p w14:paraId="05148D54" w14:textId="77777777" w:rsidR="00A67F1F" w:rsidRPr="00BE2F58" w:rsidRDefault="00A67F1F" w:rsidP="00BE2F58">
            <w:pPr>
              <w:jc w:val="center"/>
              <w:rPr>
                <w:rFonts w:ascii="Calibri" w:eastAsia="MS PGothic" w:hAnsi="Calibri" w:cs="Mangal"/>
                <w:b/>
                <w:bCs/>
              </w:rPr>
            </w:pPr>
            <w:r w:rsidRPr="00BE2F58">
              <w:rPr>
                <w:rFonts w:ascii="Calibri" w:eastAsia="MS PGothic" w:hAnsi="Calibri" w:cs="Mangal"/>
                <w:b/>
                <w:bCs/>
              </w:rPr>
              <w:t>A</w:t>
            </w:r>
          </w:p>
        </w:tc>
        <w:tc>
          <w:tcPr>
            <w:tcW w:w="2267" w:type="dxa"/>
          </w:tcPr>
          <w:p w14:paraId="007E8458" w14:textId="77777777" w:rsidR="00A67F1F" w:rsidRPr="00C161A9" w:rsidRDefault="00A67F1F" w:rsidP="006D3D00">
            <w:pPr>
              <w:rPr>
                <w:rFonts w:ascii="Calibri" w:eastAsia="MS PGothic" w:hAnsi="Calibri" w:cs="Mangal"/>
              </w:rPr>
            </w:pPr>
            <w:r w:rsidRPr="00C161A9">
              <w:rPr>
                <w:rFonts w:ascii="Calibri" w:eastAsia="MS PGothic" w:hAnsi="Calibri" w:cs="Mangal"/>
              </w:rPr>
              <w:t>Excellent achievement</w:t>
            </w:r>
          </w:p>
        </w:tc>
      </w:tr>
      <w:tr w:rsidR="00A67F1F" w:rsidRPr="00C161A9" w14:paraId="1619D2DC" w14:textId="77777777" w:rsidTr="0000546F">
        <w:tc>
          <w:tcPr>
            <w:tcW w:w="722" w:type="dxa"/>
          </w:tcPr>
          <w:p w14:paraId="12545E57" w14:textId="77777777" w:rsidR="00A67F1F" w:rsidRPr="00BE2F58" w:rsidRDefault="00A67F1F" w:rsidP="00BE2F58">
            <w:pPr>
              <w:jc w:val="center"/>
              <w:rPr>
                <w:rFonts w:ascii="Calibri" w:eastAsia="MS PGothic" w:hAnsi="Calibri" w:cs="Mangal"/>
                <w:b/>
                <w:bCs/>
              </w:rPr>
            </w:pPr>
            <w:r w:rsidRPr="00BE2F58">
              <w:rPr>
                <w:rFonts w:ascii="Calibri" w:eastAsia="MS PGothic" w:hAnsi="Calibri" w:cs="Mangal"/>
                <w:b/>
                <w:bCs/>
              </w:rPr>
              <w:t>B</w:t>
            </w:r>
          </w:p>
        </w:tc>
        <w:tc>
          <w:tcPr>
            <w:tcW w:w="2267" w:type="dxa"/>
          </w:tcPr>
          <w:p w14:paraId="49B3E9B6" w14:textId="77777777" w:rsidR="00A67F1F" w:rsidRPr="00C161A9" w:rsidRDefault="00A67F1F" w:rsidP="006D3D00">
            <w:pPr>
              <w:rPr>
                <w:rFonts w:ascii="Calibri" w:eastAsia="MS PGothic" w:hAnsi="Calibri" w:cs="Mangal"/>
              </w:rPr>
            </w:pPr>
            <w:r w:rsidRPr="00C161A9">
              <w:rPr>
                <w:rFonts w:ascii="Calibri" w:eastAsia="MS PGothic" w:hAnsi="Calibri" w:cs="Mangal"/>
              </w:rPr>
              <w:t>High achievement</w:t>
            </w:r>
          </w:p>
        </w:tc>
      </w:tr>
      <w:tr w:rsidR="00A67F1F" w:rsidRPr="00C161A9" w14:paraId="136BCF06" w14:textId="77777777" w:rsidTr="0000546F">
        <w:tc>
          <w:tcPr>
            <w:tcW w:w="722" w:type="dxa"/>
          </w:tcPr>
          <w:p w14:paraId="77BAF4B8" w14:textId="77777777" w:rsidR="00A67F1F" w:rsidRPr="00BE2F58" w:rsidRDefault="00A67F1F" w:rsidP="00BE2F58">
            <w:pPr>
              <w:jc w:val="center"/>
              <w:rPr>
                <w:rFonts w:ascii="Calibri" w:eastAsia="MS PGothic" w:hAnsi="Calibri" w:cs="Mangal"/>
                <w:b/>
                <w:bCs/>
              </w:rPr>
            </w:pPr>
            <w:r w:rsidRPr="00BE2F58">
              <w:rPr>
                <w:rFonts w:ascii="Calibri" w:eastAsia="MS PGothic" w:hAnsi="Calibri" w:cs="Mangal"/>
                <w:b/>
                <w:bCs/>
              </w:rPr>
              <w:t>C</w:t>
            </w:r>
          </w:p>
        </w:tc>
        <w:tc>
          <w:tcPr>
            <w:tcW w:w="2267" w:type="dxa"/>
          </w:tcPr>
          <w:p w14:paraId="5A4B3CE4" w14:textId="77777777" w:rsidR="00A67F1F" w:rsidRPr="00C161A9" w:rsidRDefault="00A67F1F" w:rsidP="006D3D00">
            <w:pPr>
              <w:rPr>
                <w:rFonts w:ascii="Calibri" w:eastAsia="MS PGothic" w:hAnsi="Calibri" w:cs="Mangal"/>
              </w:rPr>
            </w:pPr>
            <w:r w:rsidRPr="00C161A9">
              <w:rPr>
                <w:rFonts w:ascii="Calibri" w:eastAsia="MS PGothic" w:hAnsi="Calibri" w:cs="Mangal"/>
              </w:rPr>
              <w:t>Satisfactory achievement</w:t>
            </w:r>
          </w:p>
        </w:tc>
      </w:tr>
      <w:tr w:rsidR="00A67F1F" w:rsidRPr="00C161A9" w14:paraId="2AB0027B" w14:textId="77777777" w:rsidTr="0000546F">
        <w:tc>
          <w:tcPr>
            <w:tcW w:w="722" w:type="dxa"/>
          </w:tcPr>
          <w:p w14:paraId="29F1C4A4" w14:textId="77777777" w:rsidR="00A67F1F" w:rsidRPr="00BE2F58" w:rsidRDefault="00A67F1F" w:rsidP="00BE2F58">
            <w:pPr>
              <w:jc w:val="center"/>
              <w:rPr>
                <w:rFonts w:ascii="Calibri" w:eastAsia="MS PGothic" w:hAnsi="Calibri" w:cs="Mangal"/>
                <w:b/>
                <w:bCs/>
              </w:rPr>
            </w:pPr>
            <w:r w:rsidRPr="00BE2F58">
              <w:rPr>
                <w:rFonts w:ascii="Calibri" w:eastAsia="MS PGothic" w:hAnsi="Calibri" w:cs="Mangal"/>
                <w:b/>
                <w:bCs/>
              </w:rPr>
              <w:t>D</w:t>
            </w:r>
          </w:p>
        </w:tc>
        <w:tc>
          <w:tcPr>
            <w:tcW w:w="2267" w:type="dxa"/>
          </w:tcPr>
          <w:p w14:paraId="3B11888B" w14:textId="77777777" w:rsidR="00A67F1F" w:rsidRPr="00C161A9" w:rsidRDefault="00A67F1F" w:rsidP="006D3D00">
            <w:pPr>
              <w:rPr>
                <w:rFonts w:ascii="Calibri" w:eastAsia="MS PGothic" w:hAnsi="Calibri" w:cs="Mangal"/>
              </w:rPr>
            </w:pPr>
            <w:r w:rsidRPr="00C161A9">
              <w:rPr>
                <w:rFonts w:ascii="Calibri" w:eastAsia="MS PGothic" w:hAnsi="Calibri" w:cs="Mangal"/>
              </w:rPr>
              <w:t>Limited achievement</w:t>
            </w:r>
          </w:p>
        </w:tc>
      </w:tr>
      <w:tr w:rsidR="00A67F1F" w:rsidRPr="00C161A9" w14:paraId="43F3D58C" w14:textId="77777777" w:rsidTr="0000546F">
        <w:tc>
          <w:tcPr>
            <w:tcW w:w="722" w:type="dxa"/>
          </w:tcPr>
          <w:p w14:paraId="3D5BF530" w14:textId="77777777" w:rsidR="00A67F1F" w:rsidRPr="00BE2F58" w:rsidRDefault="00A67F1F" w:rsidP="00BE2F58">
            <w:pPr>
              <w:jc w:val="center"/>
              <w:rPr>
                <w:rFonts w:ascii="Calibri" w:eastAsia="MS PGothic" w:hAnsi="Calibri" w:cs="Mangal"/>
                <w:b/>
                <w:bCs/>
              </w:rPr>
            </w:pPr>
            <w:r w:rsidRPr="00BE2F58">
              <w:rPr>
                <w:rFonts w:ascii="Calibri" w:eastAsia="MS PGothic" w:hAnsi="Calibri" w:cs="Mangal"/>
                <w:b/>
                <w:bCs/>
              </w:rPr>
              <w:t>E</w:t>
            </w:r>
          </w:p>
        </w:tc>
        <w:tc>
          <w:tcPr>
            <w:tcW w:w="2267" w:type="dxa"/>
          </w:tcPr>
          <w:p w14:paraId="0BD9F760" w14:textId="77777777" w:rsidR="00A67F1F" w:rsidRPr="00C161A9" w:rsidRDefault="00A67F1F" w:rsidP="006D3D00">
            <w:pPr>
              <w:rPr>
                <w:rFonts w:ascii="Calibri" w:eastAsia="MS PGothic" w:hAnsi="Calibri" w:cs="Mangal"/>
              </w:rPr>
            </w:pPr>
            <w:r w:rsidRPr="00C161A9">
              <w:rPr>
                <w:rFonts w:ascii="Calibri" w:eastAsia="MS PGothic" w:hAnsi="Calibri" w:cs="Mangal"/>
              </w:rPr>
              <w:t>Very low achievement</w:t>
            </w:r>
          </w:p>
        </w:tc>
      </w:tr>
    </w:tbl>
    <w:p w14:paraId="7C54341F" w14:textId="7A68F11A" w:rsidR="00A67F1F" w:rsidRPr="00C161A9" w:rsidRDefault="00A67F1F" w:rsidP="00274A3A">
      <w:pPr>
        <w:spacing w:before="240"/>
        <w:rPr>
          <w:rFonts w:eastAsia="Times New Roman" w:cs="Times New Roman"/>
        </w:rPr>
      </w:pPr>
      <w:r w:rsidRPr="00C161A9">
        <w:rPr>
          <w:rFonts w:eastAsia="MS PGothic" w:cs="Mangal"/>
        </w:rPr>
        <w:t>The grade descriptions for the Aboriginal and Intercultural Studies ATAR Year 1</w:t>
      </w:r>
      <w:r w:rsidR="00E2512E" w:rsidRPr="00C161A9">
        <w:rPr>
          <w:rFonts w:eastAsia="MS PGothic" w:cs="Mangal"/>
        </w:rPr>
        <w:t>2</w:t>
      </w:r>
      <w:r w:rsidRPr="00C161A9">
        <w:rPr>
          <w:rFonts w:eastAsia="MS PGothic" w:cs="Mangal"/>
        </w:rPr>
        <w:t xml:space="preserve"> syllabus are provided in Appendix 1. They are used to support the allocation of a grade. They can also be accessed on the </w:t>
      </w:r>
      <w:r w:rsidRPr="00C161A9">
        <w:rPr>
          <w:rFonts w:eastAsia="Times New Roman" w:cs="Calibri"/>
          <w:szCs w:val="26"/>
        </w:rPr>
        <w:t xml:space="preserve">course page of the </w:t>
      </w:r>
      <w:r w:rsidRPr="00C161A9">
        <w:rPr>
          <w:rFonts w:eastAsia="MS PGothic" w:cs="Mangal"/>
        </w:rPr>
        <w:t xml:space="preserve">Authority website at </w:t>
      </w:r>
      <w:hyperlink r:id="rId30" w:history="1">
        <w:r w:rsidRPr="00C161A9">
          <w:rPr>
            <w:rFonts w:eastAsia="MS PGothic" w:cs="Mangal"/>
            <w:color w:val="580F8B"/>
            <w:u w:val="single"/>
          </w:rPr>
          <w:t>www.scsa.wa.edu.au</w:t>
        </w:r>
      </w:hyperlink>
      <w:r w:rsidRPr="00C161A9">
        <w:rPr>
          <w:rFonts w:eastAsia="Times New Roman" w:cs="Calibri"/>
          <w:szCs w:val="26"/>
        </w:rPr>
        <w:t>.</w:t>
      </w:r>
    </w:p>
    <w:p w14:paraId="4560886A" w14:textId="77777777" w:rsidR="00A67F1F" w:rsidRPr="00C161A9" w:rsidRDefault="00A67F1F" w:rsidP="00BE2F58">
      <w:pPr>
        <w:rPr>
          <w:rFonts w:eastAsia="MS PGothic" w:cs="Mangal"/>
        </w:rPr>
      </w:pPr>
      <w:r w:rsidRPr="00C161A9">
        <w:rPr>
          <w:rFonts w:eastAsia="MS PGothic" w:cs="Mangal"/>
        </w:rPr>
        <w:t xml:space="preserve">To be assigned a grade, a student must have had the opportunity to complete the education program, including the </w:t>
      </w:r>
      <w:r w:rsidRPr="00BE2F58">
        <w:t>assessment</w:t>
      </w:r>
      <w:r w:rsidRPr="00C161A9">
        <w:rPr>
          <w:rFonts w:eastAsia="MS PGothic" w:cs="Mangal"/>
        </w:rPr>
        <w:t xml:space="preserve"> program (unless the school accepts that there are exceptional and justifiable circumstances).</w:t>
      </w:r>
    </w:p>
    <w:p w14:paraId="235E2DCA" w14:textId="77777777" w:rsidR="00A67F1F" w:rsidRPr="00C161A9" w:rsidRDefault="00A67F1F" w:rsidP="00A67F1F">
      <w:pPr>
        <w:spacing w:before="120"/>
        <w:rPr>
          <w:rFonts w:eastAsia="MS PGothic" w:cs="Mangal"/>
        </w:rPr>
      </w:pPr>
      <w:r w:rsidRPr="00C161A9">
        <w:rPr>
          <w:rFonts w:eastAsia="MS PGothic" w:cs="Mangal"/>
        </w:rPr>
        <w:t xml:space="preserve">Refer to the </w:t>
      </w:r>
      <w:r w:rsidRPr="00C161A9">
        <w:rPr>
          <w:rFonts w:eastAsia="MS PGothic" w:cs="Mangal"/>
          <w:i/>
        </w:rPr>
        <w:t>WACE Manual</w:t>
      </w:r>
      <w:r w:rsidRPr="00C161A9">
        <w:rPr>
          <w:rFonts w:eastAsia="MS PGothic" w:cs="Mangal"/>
        </w:rPr>
        <w:t xml:space="preserve"> for further information about the use of a ranked list in the process of assigning grades.</w:t>
      </w:r>
    </w:p>
    <w:p w14:paraId="02CBE9DA" w14:textId="26A78AA8" w:rsidR="00A67F1F" w:rsidRPr="00C161A9" w:rsidRDefault="00A67F1F" w:rsidP="00C26F94">
      <w:pPr>
        <w:spacing w:after="200"/>
        <w:rPr>
          <w:rFonts w:eastAsia="MS PGothic" w:cs="Mangal"/>
        </w:rPr>
      </w:pPr>
      <w:r w:rsidRPr="00C161A9">
        <w:rPr>
          <w:rFonts w:eastAsia="MS PGothic" w:cs="Mangal"/>
        </w:rPr>
        <w:t xml:space="preserve">The grade is determined by reference to the standard, not allocated </w:t>
      </w:r>
      <w:proofErr w:type="gramStart"/>
      <w:r w:rsidRPr="00C161A9">
        <w:rPr>
          <w:rFonts w:eastAsia="MS PGothic" w:cs="Mangal"/>
        </w:rPr>
        <w:t>on the basis of</w:t>
      </w:r>
      <w:proofErr w:type="gramEnd"/>
      <w:r w:rsidRPr="00C161A9">
        <w:rPr>
          <w:rFonts w:eastAsia="MS PGothic" w:cs="Mangal"/>
        </w:rPr>
        <w:t xml:space="preserve"> a pre</w:t>
      </w:r>
      <w:r w:rsidR="008E46E3">
        <w:rPr>
          <w:rFonts w:eastAsia="MS PGothic" w:cs="Mangal"/>
        </w:rPr>
        <w:t>-</w:t>
      </w:r>
      <w:r w:rsidRPr="00C161A9">
        <w:rPr>
          <w:rFonts w:eastAsia="MS PGothic" w:cs="Mangal"/>
        </w:rPr>
        <w:t>determined range of marks (cut-offs).</w:t>
      </w:r>
    </w:p>
    <w:p w14:paraId="631B8F30" w14:textId="33510A6A" w:rsidR="00BE2F58" w:rsidRDefault="00BE2F58">
      <w:pPr>
        <w:rPr>
          <w:rFonts w:eastAsia="MS PGothic" w:cs="Mangal"/>
        </w:rPr>
      </w:pPr>
      <w:r>
        <w:rPr>
          <w:rFonts w:eastAsia="MS PGothic" w:cs="Mangal"/>
        </w:rPr>
        <w:br w:type="page"/>
      </w:r>
    </w:p>
    <w:p w14:paraId="4DB96780" w14:textId="1C396BD6" w:rsidR="00026734" w:rsidRPr="00C161A9" w:rsidRDefault="005431C6" w:rsidP="000F40F3">
      <w:pPr>
        <w:pStyle w:val="SCSAHeading1"/>
      </w:pPr>
      <w:bookmarkStart w:id="65" w:name="_Toc239243552"/>
      <w:bookmarkEnd w:id="63"/>
      <w:bookmarkEnd w:id="64"/>
      <w:r w:rsidRPr="00C161A9">
        <w:lastRenderedPageBreak/>
        <w:t>ATAR course</w:t>
      </w:r>
      <w:r w:rsidR="00026734" w:rsidRPr="00C161A9">
        <w:t xml:space="preserve"> examination</w:t>
      </w:r>
      <w:bookmarkEnd w:id="65"/>
    </w:p>
    <w:p w14:paraId="5CC46540" w14:textId="2530C402" w:rsidR="00DB3A33" w:rsidRPr="00BE2F58" w:rsidRDefault="00DB3A33" w:rsidP="00BE2F58">
      <w:r w:rsidRPr="00BE2F58">
        <w:t xml:space="preserve">All students enrolled in </w:t>
      </w:r>
      <w:r w:rsidR="001923DC" w:rsidRPr="00BE2F58">
        <w:t xml:space="preserve">the </w:t>
      </w:r>
      <w:r w:rsidR="00C26F2D" w:rsidRPr="00BE2F58">
        <w:t>Aboriginal and Intercultural Studies</w:t>
      </w:r>
      <w:r w:rsidRPr="00BE2F58">
        <w:t xml:space="preserve"> </w:t>
      </w:r>
      <w:r w:rsidR="006A6947" w:rsidRPr="00BE2F58">
        <w:t xml:space="preserve">ATAR Year 12 </w:t>
      </w:r>
      <w:r w:rsidR="001923DC" w:rsidRPr="00BE2F58">
        <w:t xml:space="preserve">course </w:t>
      </w:r>
      <w:r w:rsidRPr="00BE2F58">
        <w:t xml:space="preserve">are required to sit the </w:t>
      </w:r>
      <w:r w:rsidR="005431C6" w:rsidRPr="00BE2F58">
        <w:t>ATAR course</w:t>
      </w:r>
      <w:r w:rsidRPr="00BE2F58">
        <w:t xml:space="preserve"> examination. The examination is based on a representative sampling of the content for Unit 3 and Unit 4. Details of the </w:t>
      </w:r>
      <w:r w:rsidR="005431C6" w:rsidRPr="00BE2F58">
        <w:t>ATAR course</w:t>
      </w:r>
      <w:r w:rsidRPr="00BE2F58">
        <w:t xml:space="preserve"> examination </w:t>
      </w:r>
      <w:r w:rsidR="00A41470">
        <w:t>is</w:t>
      </w:r>
      <w:r w:rsidRPr="00BE2F58">
        <w:t xml:space="preserve"> prescribed in the examination design brief </w:t>
      </w:r>
      <w:r w:rsidR="00A67F1F" w:rsidRPr="00BE2F58">
        <w:t>below</w:t>
      </w:r>
      <w:r w:rsidRPr="00BE2F58">
        <w:t xml:space="preserve">. </w:t>
      </w:r>
    </w:p>
    <w:p w14:paraId="756D3A96" w14:textId="2E7ED1AA" w:rsidR="00DB3A33" w:rsidRPr="00BE2F58" w:rsidRDefault="00DB3A33" w:rsidP="00BE2F58">
      <w:r w:rsidRPr="00BE2F58">
        <w:t xml:space="preserve">Refer to the </w:t>
      </w:r>
      <w:r w:rsidRPr="00EB2CCD">
        <w:rPr>
          <w:i/>
          <w:iCs/>
        </w:rPr>
        <w:t>WACE Manual</w:t>
      </w:r>
      <w:r w:rsidRPr="00BE2F58">
        <w:t xml:space="preserve"> for further information.</w:t>
      </w:r>
    </w:p>
    <w:p w14:paraId="58C98E41" w14:textId="3B7155AD" w:rsidR="005A734E" w:rsidRPr="00C161A9" w:rsidRDefault="001F1393" w:rsidP="000F40F3">
      <w:pPr>
        <w:pStyle w:val="SCSAHeading2"/>
      </w:pPr>
      <w:bookmarkStart w:id="66" w:name="_Toc239243553"/>
      <w:r w:rsidRPr="00C161A9">
        <w:t>E</w:t>
      </w:r>
      <w:r w:rsidR="00026734" w:rsidRPr="00C161A9">
        <w:t xml:space="preserve">xamination design brief </w:t>
      </w:r>
      <w:r w:rsidR="00CF058E" w:rsidRPr="00C161A9">
        <w:t>–</w:t>
      </w:r>
      <w:r w:rsidR="00026734" w:rsidRPr="00C161A9">
        <w:t xml:space="preserve"> Year 12</w:t>
      </w:r>
      <w:bookmarkEnd w:id="66"/>
    </w:p>
    <w:p w14:paraId="4763304D" w14:textId="2D7FBB6F" w:rsidR="00026734" w:rsidRPr="00BE2F58" w:rsidRDefault="00026734" w:rsidP="00572FD9">
      <w:pPr>
        <w:spacing w:after="0"/>
        <w:rPr>
          <w:b/>
          <w:bCs/>
        </w:rPr>
      </w:pPr>
      <w:r w:rsidRPr="00BE2F58">
        <w:rPr>
          <w:b/>
          <w:bCs/>
        </w:rPr>
        <w:t>Time allowed</w:t>
      </w:r>
    </w:p>
    <w:p w14:paraId="4340C7E6" w14:textId="59F46C04" w:rsidR="00026734" w:rsidRPr="00BE2F58" w:rsidRDefault="00026734" w:rsidP="00A50F65">
      <w:pPr>
        <w:tabs>
          <w:tab w:val="left" w:pos="4253"/>
        </w:tabs>
        <w:spacing w:after="0"/>
      </w:pPr>
      <w:r w:rsidRPr="00BE2F58">
        <w:t>Reading time before commencing work:</w:t>
      </w:r>
      <w:r w:rsidRPr="00BE2F58">
        <w:tab/>
      </w:r>
      <w:r w:rsidR="002D3004" w:rsidRPr="00BE2F58">
        <w:t>ten</w:t>
      </w:r>
      <w:r w:rsidRPr="00BE2F58">
        <w:t xml:space="preserve"> minutes</w:t>
      </w:r>
    </w:p>
    <w:p w14:paraId="274198CD" w14:textId="42DC3F9E" w:rsidR="00026734" w:rsidRPr="00BE2F58" w:rsidRDefault="00026734" w:rsidP="00BE2F58">
      <w:pPr>
        <w:tabs>
          <w:tab w:val="left" w:pos="4253"/>
        </w:tabs>
      </w:pPr>
      <w:r w:rsidRPr="00BE2F58">
        <w:t>Working time for pape</w:t>
      </w:r>
      <w:r w:rsidR="006A6947" w:rsidRPr="00BE2F58">
        <w:t>r:</w:t>
      </w:r>
      <w:r w:rsidRPr="00BE2F58">
        <w:tab/>
      </w:r>
      <w:r w:rsidR="002D3004" w:rsidRPr="00BE2F58">
        <w:t>three</w:t>
      </w:r>
      <w:r w:rsidRPr="00BE2F58">
        <w:t xml:space="preserve"> hours</w:t>
      </w:r>
    </w:p>
    <w:p w14:paraId="13F60E6D" w14:textId="7ECE734E" w:rsidR="00026734" w:rsidRPr="00BE2F58" w:rsidRDefault="00026734" w:rsidP="00572FD9">
      <w:pPr>
        <w:spacing w:after="0"/>
        <w:rPr>
          <w:b/>
          <w:bCs/>
        </w:rPr>
      </w:pPr>
      <w:r w:rsidRPr="00BE2F58">
        <w:rPr>
          <w:b/>
          <w:bCs/>
        </w:rPr>
        <w:t>Permissible items</w:t>
      </w:r>
    </w:p>
    <w:p w14:paraId="619427D7" w14:textId="399004CD" w:rsidR="00026734" w:rsidRPr="00BE2F58" w:rsidRDefault="006A6947" w:rsidP="00572FD9">
      <w:pPr>
        <w:tabs>
          <w:tab w:val="left" w:pos="2552"/>
        </w:tabs>
        <w:spacing w:after="0" w:line="240" w:lineRule="auto"/>
        <w:ind w:left="2552" w:hanging="2552"/>
      </w:pPr>
      <w:r w:rsidRPr="00BE2F58">
        <w:t>Standard items:</w:t>
      </w:r>
      <w:r w:rsidR="00026734" w:rsidRPr="00BE2F58">
        <w:tab/>
        <w:t>pens (blue/black preferred), pencils (including coloured), sharpener, correction fluid/tape, eraser, ruler, highlighters</w:t>
      </w:r>
    </w:p>
    <w:p w14:paraId="0BC93E72" w14:textId="7F8590FA" w:rsidR="002D3004" w:rsidRDefault="00026734" w:rsidP="00572FD9">
      <w:pPr>
        <w:tabs>
          <w:tab w:val="left" w:pos="2552"/>
        </w:tabs>
      </w:pPr>
      <w:r w:rsidRPr="00BE2F58">
        <w:t>Special items:</w:t>
      </w:r>
      <w:r w:rsidRPr="00BE2F58">
        <w:tab/>
      </w:r>
      <w:r w:rsidR="00A67F1F" w:rsidRPr="00BE2F58">
        <w:t>Nil</w:t>
      </w:r>
    </w:p>
    <w:p w14:paraId="02AF9B61" w14:textId="2CAB8172" w:rsidR="000E6858" w:rsidRPr="00BE2F58" w:rsidRDefault="000E6858" w:rsidP="00572FD9">
      <w:pPr>
        <w:tabs>
          <w:tab w:val="left" w:pos="2552"/>
        </w:tabs>
        <w:spacing w:line="240" w:lineRule="auto"/>
        <w:ind w:left="2552" w:hanging="2552"/>
      </w:pPr>
      <w:r w:rsidRPr="00572FD9">
        <w:rPr>
          <w:b/>
          <w:bCs/>
        </w:rPr>
        <w:t>Additional information:</w:t>
      </w:r>
      <w:r w:rsidRPr="00572FD9">
        <w:rPr>
          <w:b/>
          <w:bCs/>
        </w:rPr>
        <w:tab/>
      </w:r>
      <w:r>
        <w:t>The key words listed in the supporting information of the examination design brief are not an exhaustive list.</w:t>
      </w:r>
    </w:p>
    <w:tbl>
      <w:tblPr>
        <w:tblStyle w:val="SCSATable"/>
        <w:tblW w:w="5000" w:type="pct"/>
        <w:tblLook w:val="04A0" w:firstRow="1" w:lastRow="0" w:firstColumn="1" w:lastColumn="0" w:noHBand="0" w:noVBand="1"/>
      </w:tblPr>
      <w:tblGrid>
        <w:gridCol w:w="3947"/>
        <w:gridCol w:w="5113"/>
      </w:tblGrid>
      <w:tr w:rsidR="00026734" w:rsidRPr="0000546F" w14:paraId="15E4532D" w14:textId="77777777" w:rsidTr="0000546F">
        <w:trPr>
          <w:cnfStyle w:val="100000000000" w:firstRow="1" w:lastRow="0" w:firstColumn="0" w:lastColumn="0" w:oddVBand="0" w:evenVBand="0" w:oddHBand="0" w:evenHBand="0" w:firstRowFirstColumn="0" w:firstRowLastColumn="0" w:lastRowFirstColumn="0" w:lastRowLastColumn="0"/>
          <w:trHeight w:val="23"/>
        </w:trPr>
        <w:tc>
          <w:tcPr>
            <w:tcW w:w="0" w:type="dxa"/>
            <w:vAlign w:val="center"/>
          </w:tcPr>
          <w:p w14:paraId="1E24C062" w14:textId="77777777" w:rsidR="00026734" w:rsidRPr="0000546F" w:rsidRDefault="00026734" w:rsidP="0000546F">
            <w:pPr>
              <w:spacing w:line="240" w:lineRule="auto"/>
              <w:rPr>
                <w:rFonts w:ascii="Calibri" w:hAnsi="Calibri" w:cs="Calibri"/>
              </w:rPr>
            </w:pPr>
            <w:r w:rsidRPr="0000546F">
              <w:rPr>
                <w:rFonts w:ascii="Calibri" w:hAnsi="Calibri" w:cs="Calibri"/>
              </w:rPr>
              <w:t>Section</w:t>
            </w:r>
          </w:p>
        </w:tc>
        <w:tc>
          <w:tcPr>
            <w:tcW w:w="0" w:type="dxa"/>
            <w:vAlign w:val="center"/>
          </w:tcPr>
          <w:p w14:paraId="02F541A7" w14:textId="40B6A782" w:rsidR="00026734" w:rsidRPr="0000546F" w:rsidRDefault="00026734" w:rsidP="0000546F">
            <w:pPr>
              <w:spacing w:line="240" w:lineRule="auto"/>
              <w:rPr>
                <w:rFonts w:ascii="Calibri" w:hAnsi="Calibri" w:cs="Calibri"/>
              </w:rPr>
            </w:pPr>
            <w:r w:rsidRPr="0000546F">
              <w:rPr>
                <w:rFonts w:ascii="Calibri" w:hAnsi="Calibri" w:cs="Calibri"/>
              </w:rPr>
              <w:t>Supporting information</w:t>
            </w:r>
          </w:p>
        </w:tc>
      </w:tr>
      <w:tr w:rsidR="00BA2209" w:rsidRPr="0000546F" w14:paraId="67DE9448" w14:textId="77777777" w:rsidTr="0000546F">
        <w:trPr>
          <w:trHeight w:val="23"/>
        </w:trPr>
        <w:tc>
          <w:tcPr>
            <w:tcW w:w="0" w:type="dxa"/>
          </w:tcPr>
          <w:p w14:paraId="73579EF8" w14:textId="1498123E" w:rsidR="00BA2209" w:rsidRPr="0000546F" w:rsidRDefault="00BA2209" w:rsidP="0000546F">
            <w:pPr>
              <w:spacing w:line="240" w:lineRule="auto"/>
              <w:rPr>
                <w:rFonts w:ascii="Calibri" w:hAnsi="Calibri" w:cs="Calibri"/>
                <w:b/>
                <w:bCs/>
              </w:rPr>
            </w:pPr>
            <w:r w:rsidRPr="0000546F">
              <w:rPr>
                <w:rFonts w:ascii="Calibri" w:hAnsi="Calibri" w:cs="Calibri"/>
                <w:b/>
                <w:bCs/>
              </w:rPr>
              <w:t>Section One</w:t>
            </w:r>
          </w:p>
          <w:p w14:paraId="037A74BA" w14:textId="7C66A8B9" w:rsidR="00BA2209" w:rsidRPr="0000546F" w:rsidRDefault="00D72350" w:rsidP="0000546F">
            <w:pPr>
              <w:spacing w:line="240" w:lineRule="auto"/>
              <w:rPr>
                <w:rFonts w:ascii="Calibri" w:hAnsi="Calibri" w:cs="Calibri"/>
                <w:b/>
                <w:bCs/>
              </w:rPr>
            </w:pPr>
            <w:r w:rsidRPr="0000546F">
              <w:rPr>
                <w:rFonts w:ascii="Calibri" w:hAnsi="Calibri" w:cs="Calibri"/>
                <w:b/>
                <w:bCs/>
              </w:rPr>
              <w:t xml:space="preserve">Short </w:t>
            </w:r>
            <w:r w:rsidR="001E1A5D">
              <w:rPr>
                <w:rFonts w:ascii="Calibri" w:hAnsi="Calibri" w:cs="Calibri"/>
                <w:b/>
                <w:bCs/>
              </w:rPr>
              <w:t>r</w:t>
            </w:r>
            <w:r w:rsidRPr="0000546F">
              <w:rPr>
                <w:rFonts w:ascii="Calibri" w:hAnsi="Calibri" w:cs="Calibri"/>
                <w:b/>
                <w:bCs/>
              </w:rPr>
              <w:t>esponse</w:t>
            </w:r>
          </w:p>
          <w:p w14:paraId="0BDCB4F4" w14:textId="67C14A08" w:rsidR="00BA2209" w:rsidRPr="0000546F" w:rsidRDefault="0079069A" w:rsidP="006D3D00">
            <w:pPr>
              <w:spacing w:after="120" w:line="240" w:lineRule="auto"/>
              <w:rPr>
                <w:rFonts w:ascii="Calibri" w:hAnsi="Calibri" w:cs="Calibri"/>
              </w:rPr>
            </w:pPr>
            <w:r w:rsidRPr="0000546F">
              <w:rPr>
                <w:rFonts w:ascii="Calibri" w:hAnsi="Calibri" w:cs="Calibri"/>
              </w:rPr>
              <w:t>60</w:t>
            </w:r>
            <w:r w:rsidR="00BA2209" w:rsidRPr="0000546F">
              <w:rPr>
                <w:rFonts w:ascii="Calibri" w:hAnsi="Calibri" w:cs="Calibri"/>
              </w:rPr>
              <w:t>% of the total examination</w:t>
            </w:r>
          </w:p>
          <w:p w14:paraId="2D169CA7" w14:textId="4D5751F7" w:rsidR="00BA2209" w:rsidRPr="0000546F" w:rsidRDefault="00E2512E" w:rsidP="006D3D00">
            <w:pPr>
              <w:spacing w:after="120" w:line="240" w:lineRule="auto"/>
              <w:rPr>
                <w:rFonts w:ascii="Calibri" w:hAnsi="Calibri" w:cs="Calibri"/>
              </w:rPr>
            </w:pPr>
            <w:r w:rsidRPr="0000546F">
              <w:rPr>
                <w:rFonts w:ascii="Calibri" w:hAnsi="Calibri" w:cs="Calibri"/>
              </w:rPr>
              <w:t>8</w:t>
            </w:r>
            <w:r w:rsidR="001C5DFC" w:rsidRPr="0000546F">
              <w:rPr>
                <w:rFonts w:ascii="Calibri" w:hAnsi="Calibri" w:cs="Calibri"/>
              </w:rPr>
              <w:t>–</w:t>
            </w:r>
            <w:r w:rsidR="002D3004" w:rsidRPr="0000546F">
              <w:rPr>
                <w:rFonts w:ascii="Calibri" w:hAnsi="Calibri" w:cs="Calibri"/>
              </w:rPr>
              <w:t>1</w:t>
            </w:r>
            <w:r w:rsidRPr="0000546F">
              <w:rPr>
                <w:rFonts w:ascii="Calibri" w:hAnsi="Calibri" w:cs="Calibri"/>
              </w:rPr>
              <w:t>0</w:t>
            </w:r>
            <w:r w:rsidR="002D3004" w:rsidRPr="0000546F">
              <w:rPr>
                <w:rFonts w:ascii="Calibri" w:hAnsi="Calibri" w:cs="Calibri"/>
              </w:rPr>
              <w:t xml:space="preserve"> questions</w:t>
            </w:r>
            <w:r w:rsidR="00BA2209" w:rsidRPr="0000546F">
              <w:rPr>
                <w:rFonts w:ascii="Calibri" w:hAnsi="Calibri" w:cs="Calibri"/>
              </w:rPr>
              <w:t xml:space="preserve"> </w:t>
            </w:r>
          </w:p>
          <w:p w14:paraId="57848C5B" w14:textId="4C7E04FC" w:rsidR="00BA2209" w:rsidRPr="0000546F" w:rsidRDefault="00BA2209" w:rsidP="0000546F">
            <w:pPr>
              <w:spacing w:line="240" w:lineRule="auto"/>
              <w:rPr>
                <w:rFonts w:ascii="Calibri" w:hAnsi="Calibri" w:cs="Calibri"/>
              </w:rPr>
            </w:pPr>
            <w:r w:rsidRPr="0000546F">
              <w:rPr>
                <w:rFonts w:ascii="Calibri" w:hAnsi="Calibri" w:cs="Calibri"/>
              </w:rPr>
              <w:t xml:space="preserve">Suggested working time: </w:t>
            </w:r>
            <w:r w:rsidR="0079069A" w:rsidRPr="0000546F">
              <w:rPr>
                <w:rFonts w:ascii="Calibri" w:hAnsi="Calibri" w:cs="Calibri"/>
              </w:rPr>
              <w:t>10</w:t>
            </w:r>
            <w:r w:rsidR="002D3004" w:rsidRPr="0000546F">
              <w:rPr>
                <w:rFonts w:ascii="Calibri" w:hAnsi="Calibri" w:cs="Calibri"/>
              </w:rPr>
              <w:t>0</w:t>
            </w:r>
            <w:r w:rsidR="006A6947" w:rsidRPr="0000546F">
              <w:rPr>
                <w:rFonts w:ascii="Calibri" w:hAnsi="Calibri" w:cs="Calibri"/>
              </w:rPr>
              <w:t xml:space="preserve"> minutes</w:t>
            </w:r>
          </w:p>
        </w:tc>
        <w:tc>
          <w:tcPr>
            <w:tcW w:w="0" w:type="dxa"/>
          </w:tcPr>
          <w:p w14:paraId="1F283838" w14:textId="08E7AF4C" w:rsidR="00493D04" w:rsidRPr="0000546F" w:rsidRDefault="00493D04" w:rsidP="006D3D00">
            <w:pPr>
              <w:spacing w:after="120" w:line="240" w:lineRule="auto"/>
              <w:rPr>
                <w:rFonts w:ascii="Calibri" w:hAnsi="Calibri" w:cs="Calibri"/>
              </w:rPr>
            </w:pPr>
            <w:r w:rsidRPr="0000546F">
              <w:rPr>
                <w:rFonts w:ascii="Calibri" w:hAnsi="Calibri" w:cs="Calibri"/>
              </w:rPr>
              <w:t>Questions can consist of parts</w:t>
            </w:r>
            <w:r w:rsidR="00C40FD0" w:rsidRPr="0000546F">
              <w:rPr>
                <w:rFonts w:ascii="Calibri" w:hAnsi="Calibri" w:cs="Calibri"/>
              </w:rPr>
              <w:t>.</w:t>
            </w:r>
            <w:r w:rsidR="009311F1" w:rsidRPr="0000546F">
              <w:rPr>
                <w:rFonts w:ascii="Calibri" w:hAnsi="Calibri" w:cs="Calibri"/>
              </w:rPr>
              <w:t xml:space="preserve"> </w:t>
            </w:r>
          </w:p>
          <w:p w14:paraId="4A48ED78" w14:textId="3B3CA36B" w:rsidR="00206928" w:rsidRPr="0000546F" w:rsidRDefault="00206928" w:rsidP="006D3D00">
            <w:pPr>
              <w:spacing w:after="120" w:line="240" w:lineRule="auto"/>
              <w:rPr>
                <w:rFonts w:ascii="Calibri" w:hAnsi="Calibri" w:cs="Calibri"/>
              </w:rPr>
            </w:pPr>
            <w:r w:rsidRPr="0000546F">
              <w:rPr>
                <w:rFonts w:ascii="Calibri" w:hAnsi="Calibri" w:cs="Calibri"/>
              </w:rPr>
              <w:t>Questions can require the candidate to</w:t>
            </w:r>
            <w:r w:rsidR="00522626" w:rsidRPr="0000546F">
              <w:rPr>
                <w:rFonts w:ascii="Calibri" w:hAnsi="Calibri" w:cs="Calibri"/>
              </w:rPr>
              <w:t xml:space="preserve"> </w:t>
            </w:r>
            <w:bookmarkStart w:id="67" w:name="_Hlk205471779"/>
            <w:r w:rsidR="00522626" w:rsidRPr="00195D9D">
              <w:rPr>
                <w:rFonts w:eastAsia="Franklin Gothic Book" w:cs="Calibri"/>
                <w:lang w:eastAsia="en-AU"/>
              </w:rPr>
              <w:t>respond to a series of questions that require them to refer to source material and/or syllabus content</w:t>
            </w:r>
            <w:r w:rsidR="00E0337A" w:rsidRPr="0000546F">
              <w:rPr>
                <w:rFonts w:ascii="Calibri" w:eastAsia="Franklin Gothic Book" w:hAnsi="Calibri" w:cs="Calibri"/>
                <w:lang w:eastAsia="en-AU"/>
              </w:rPr>
              <w:t>.</w:t>
            </w:r>
            <w:r w:rsidR="00522626" w:rsidRPr="00195D9D">
              <w:rPr>
                <w:rFonts w:eastAsia="Franklin Gothic Book" w:cs="Calibri"/>
                <w:lang w:eastAsia="en-AU"/>
              </w:rPr>
              <w:t xml:space="preserve"> </w:t>
            </w:r>
            <w:r w:rsidR="00E0337A" w:rsidRPr="0000546F">
              <w:rPr>
                <w:rFonts w:ascii="Calibri" w:eastAsia="Franklin Gothic Book" w:hAnsi="Calibri" w:cs="Calibri"/>
                <w:lang w:eastAsia="en-AU"/>
              </w:rPr>
              <w:t xml:space="preserve">Questions </w:t>
            </w:r>
            <w:r w:rsidR="00522626" w:rsidRPr="00195D9D">
              <w:rPr>
                <w:rFonts w:eastAsia="Franklin Gothic Book" w:cs="Calibri"/>
                <w:lang w:eastAsia="en-AU"/>
              </w:rPr>
              <w:t xml:space="preserve">typically </w:t>
            </w:r>
            <w:r w:rsidR="00522626" w:rsidRPr="0000546F">
              <w:rPr>
                <w:rFonts w:ascii="Calibri" w:eastAsia="Franklin Gothic Book" w:hAnsi="Calibri" w:cs="Calibri"/>
                <w:lang w:eastAsia="en-AU"/>
              </w:rPr>
              <w:t xml:space="preserve">require </w:t>
            </w:r>
            <w:r w:rsidR="008E13EE" w:rsidRPr="0000546F">
              <w:rPr>
                <w:rFonts w:ascii="Calibri" w:eastAsia="Franklin Gothic Book" w:hAnsi="Calibri" w:cs="Calibri"/>
                <w:lang w:eastAsia="en-AU"/>
              </w:rPr>
              <w:t>candidates</w:t>
            </w:r>
            <w:r w:rsidR="00522626" w:rsidRPr="0000546F">
              <w:rPr>
                <w:rFonts w:ascii="Calibri" w:eastAsia="Franklin Gothic Book" w:hAnsi="Calibri" w:cs="Calibri"/>
                <w:lang w:eastAsia="en-AU"/>
              </w:rPr>
              <w:t xml:space="preserve"> to identify, define, describe, outline, explain, compare, analyse and/or discuss.</w:t>
            </w:r>
            <w:bookmarkEnd w:id="67"/>
          </w:p>
          <w:p w14:paraId="7A16E9BB" w14:textId="47257FAF" w:rsidR="003E413F" w:rsidRPr="0000546F" w:rsidRDefault="003E413F" w:rsidP="0000546F">
            <w:pPr>
              <w:spacing w:line="240" w:lineRule="auto"/>
              <w:rPr>
                <w:rFonts w:ascii="Calibri" w:hAnsi="Calibri" w:cs="Calibri"/>
              </w:rPr>
            </w:pPr>
            <w:r w:rsidRPr="0000546F">
              <w:rPr>
                <w:rFonts w:ascii="Calibri" w:hAnsi="Calibri" w:cs="Calibri"/>
              </w:rPr>
              <w:t>Source material</w:t>
            </w:r>
            <w:r w:rsidR="002433E8" w:rsidRPr="0000546F">
              <w:rPr>
                <w:rFonts w:ascii="Calibri" w:hAnsi="Calibri" w:cs="Calibri"/>
              </w:rPr>
              <w:t xml:space="preserve"> can include:</w:t>
            </w:r>
          </w:p>
          <w:p w14:paraId="5C11A43E" w14:textId="77777777" w:rsidR="003E413F" w:rsidRPr="0000546F" w:rsidRDefault="002433E8" w:rsidP="0000546F">
            <w:pPr>
              <w:pStyle w:val="ListParagraph"/>
              <w:numPr>
                <w:ilvl w:val="0"/>
                <w:numId w:val="15"/>
              </w:numPr>
              <w:spacing w:line="240" w:lineRule="auto"/>
              <w:rPr>
                <w:rFonts w:ascii="Calibri" w:hAnsi="Calibri" w:cs="Calibri"/>
                <w:sz w:val="20"/>
              </w:rPr>
            </w:pPr>
            <w:r w:rsidRPr="0000546F">
              <w:rPr>
                <w:rFonts w:ascii="Calibri" w:hAnsi="Calibri" w:cs="Calibri"/>
                <w:sz w:val="20"/>
              </w:rPr>
              <w:t xml:space="preserve">written texts (an extract from a government paper, a newspaper </w:t>
            </w:r>
            <w:r w:rsidR="00427147" w:rsidRPr="0000546F">
              <w:rPr>
                <w:rFonts w:ascii="Calibri" w:hAnsi="Calibri" w:cs="Calibri"/>
                <w:sz w:val="20"/>
              </w:rPr>
              <w:t>and/</w:t>
            </w:r>
            <w:r w:rsidRPr="0000546F">
              <w:rPr>
                <w:rFonts w:ascii="Calibri" w:hAnsi="Calibri" w:cs="Calibri"/>
                <w:sz w:val="20"/>
              </w:rPr>
              <w:t xml:space="preserve">or journal article; </w:t>
            </w:r>
            <w:r w:rsidR="00427147" w:rsidRPr="0000546F">
              <w:rPr>
                <w:rFonts w:ascii="Calibri" w:hAnsi="Calibri" w:cs="Calibri"/>
                <w:sz w:val="20"/>
              </w:rPr>
              <w:t>and/</w:t>
            </w:r>
            <w:r w:rsidRPr="0000546F">
              <w:rPr>
                <w:rFonts w:ascii="Calibri" w:hAnsi="Calibri" w:cs="Calibri"/>
                <w:sz w:val="20"/>
              </w:rPr>
              <w:t xml:space="preserve">or </w:t>
            </w:r>
            <w:r w:rsidR="006F0999" w:rsidRPr="0000546F">
              <w:rPr>
                <w:rFonts w:ascii="Calibri" w:hAnsi="Calibri" w:cs="Calibri"/>
                <w:sz w:val="20"/>
              </w:rPr>
              <w:t xml:space="preserve">an </w:t>
            </w:r>
            <w:r w:rsidRPr="0000546F">
              <w:rPr>
                <w:rFonts w:ascii="Calibri" w:hAnsi="Calibri" w:cs="Calibri"/>
                <w:sz w:val="20"/>
              </w:rPr>
              <w:t>extract from a narrative, a poem, a song lyr</w:t>
            </w:r>
            <w:r w:rsidR="003E413F" w:rsidRPr="0000546F">
              <w:rPr>
                <w:rFonts w:ascii="Calibri" w:hAnsi="Calibri" w:cs="Calibri"/>
                <w:sz w:val="20"/>
              </w:rPr>
              <w:t xml:space="preserve">ic, a play script, </w:t>
            </w:r>
            <w:r w:rsidR="00427147" w:rsidRPr="0000546F">
              <w:rPr>
                <w:rFonts w:ascii="Calibri" w:hAnsi="Calibri" w:cs="Calibri"/>
                <w:sz w:val="20"/>
              </w:rPr>
              <w:t>and/or</w:t>
            </w:r>
            <w:r w:rsidR="003E413F" w:rsidRPr="0000546F">
              <w:rPr>
                <w:rFonts w:ascii="Calibri" w:hAnsi="Calibri" w:cs="Calibri"/>
                <w:sz w:val="20"/>
              </w:rPr>
              <w:t xml:space="preserve"> a letter)</w:t>
            </w:r>
          </w:p>
          <w:p w14:paraId="2BD6BB5C" w14:textId="185A6911" w:rsidR="00E16D7D" w:rsidRPr="0000546F" w:rsidRDefault="002433E8" w:rsidP="0000546F">
            <w:pPr>
              <w:pStyle w:val="ListParagraph"/>
              <w:numPr>
                <w:ilvl w:val="0"/>
                <w:numId w:val="15"/>
              </w:numPr>
              <w:spacing w:line="240" w:lineRule="auto"/>
              <w:rPr>
                <w:rFonts w:ascii="Calibri" w:hAnsi="Calibri" w:cs="Calibri"/>
                <w:sz w:val="20"/>
              </w:rPr>
            </w:pPr>
            <w:r w:rsidRPr="0000546F">
              <w:rPr>
                <w:rFonts w:ascii="Calibri" w:hAnsi="Calibri" w:cs="Calibri"/>
                <w:sz w:val="20"/>
              </w:rPr>
              <w:t>graphic materials (a photograph, a map, a graph, a diagram, a cartoon, and/or a drawing)</w:t>
            </w:r>
            <w:r w:rsidR="00C40FD0" w:rsidRPr="0000546F">
              <w:rPr>
                <w:rFonts w:ascii="Calibri" w:hAnsi="Calibri" w:cs="Calibri"/>
                <w:sz w:val="20"/>
              </w:rPr>
              <w:t>.</w:t>
            </w:r>
          </w:p>
        </w:tc>
      </w:tr>
      <w:tr w:rsidR="00BA2209" w:rsidRPr="0000546F" w14:paraId="4E51139A" w14:textId="77777777" w:rsidTr="0000546F">
        <w:trPr>
          <w:trHeight w:val="23"/>
        </w:trPr>
        <w:tc>
          <w:tcPr>
            <w:tcW w:w="0" w:type="dxa"/>
          </w:tcPr>
          <w:p w14:paraId="60EB8285" w14:textId="28B0E7D6" w:rsidR="00BA2209" w:rsidRPr="0000546F" w:rsidRDefault="00BA2209" w:rsidP="0000546F">
            <w:pPr>
              <w:spacing w:line="240" w:lineRule="auto"/>
              <w:rPr>
                <w:rFonts w:ascii="Calibri" w:hAnsi="Calibri" w:cs="Calibri"/>
                <w:b/>
                <w:bCs/>
              </w:rPr>
            </w:pPr>
            <w:r w:rsidRPr="0000546F">
              <w:rPr>
                <w:rFonts w:ascii="Calibri" w:hAnsi="Calibri" w:cs="Calibri"/>
                <w:b/>
                <w:bCs/>
              </w:rPr>
              <w:t>Section Two</w:t>
            </w:r>
          </w:p>
          <w:p w14:paraId="45FB0587" w14:textId="77777777" w:rsidR="00BA2209" w:rsidRPr="0000546F" w:rsidRDefault="002D3004" w:rsidP="0000546F">
            <w:pPr>
              <w:spacing w:line="240" w:lineRule="auto"/>
              <w:rPr>
                <w:rFonts w:ascii="Calibri" w:hAnsi="Calibri" w:cs="Calibri"/>
                <w:b/>
                <w:bCs/>
              </w:rPr>
            </w:pPr>
            <w:r w:rsidRPr="0000546F">
              <w:rPr>
                <w:rFonts w:ascii="Calibri" w:hAnsi="Calibri" w:cs="Calibri"/>
                <w:b/>
                <w:bCs/>
              </w:rPr>
              <w:t>Extended res</w:t>
            </w:r>
            <w:r w:rsidR="006A6947" w:rsidRPr="0000546F">
              <w:rPr>
                <w:rFonts w:ascii="Calibri" w:hAnsi="Calibri" w:cs="Calibri"/>
                <w:b/>
                <w:bCs/>
              </w:rPr>
              <w:t>p</w:t>
            </w:r>
            <w:r w:rsidRPr="0000546F">
              <w:rPr>
                <w:rFonts w:ascii="Calibri" w:hAnsi="Calibri" w:cs="Calibri"/>
                <w:b/>
                <w:bCs/>
              </w:rPr>
              <w:t>onse</w:t>
            </w:r>
          </w:p>
          <w:p w14:paraId="4A0FE462" w14:textId="69AF762C" w:rsidR="00BA2209" w:rsidRPr="0000546F" w:rsidRDefault="0079069A" w:rsidP="006D3D00">
            <w:pPr>
              <w:spacing w:after="120" w:line="240" w:lineRule="auto"/>
              <w:rPr>
                <w:rFonts w:ascii="Calibri" w:hAnsi="Calibri" w:cs="Calibri"/>
              </w:rPr>
            </w:pPr>
            <w:r w:rsidRPr="0000546F">
              <w:rPr>
                <w:rFonts w:ascii="Calibri" w:hAnsi="Calibri" w:cs="Calibri"/>
              </w:rPr>
              <w:t>4</w:t>
            </w:r>
            <w:r w:rsidR="002D3004" w:rsidRPr="0000546F">
              <w:rPr>
                <w:rFonts w:ascii="Calibri" w:hAnsi="Calibri" w:cs="Calibri"/>
              </w:rPr>
              <w:t>0</w:t>
            </w:r>
            <w:r w:rsidR="00BA2209" w:rsidRPr="0000546F">
              <w:rPr>
                <w:rFonts w:ascii="Calibri" w:hAnsi="Calibri" w:cs="Calibri"/>
              </w:rPr>
              <w:t>% of the total examination</w:t>
            </w:r>
          </w:p>
          <w:p w14:paraId="5EB9635C" w14:textId="3646185A" w:rsidR="002D3004" w:rsidRPr="0000546F" w:rsidRDefault="003E413F" w:rsidP="0000546F">
            <w:pPr>
              <w:spacing w:line="240" w:lineRule="auto"/>
              <w:rPr>
                <w:rFonts w:ascii="Calibri" w:hAnsi="Calibri" w:cs="Calibri"/>
                <w:b/>
                <w:bCs/>
              </w:rPr>
            </w:pPr>
            <w:r w:rsidRPr="0000546F">
              <w:rPr>
                <w:rFonts w:ascii="Calibri" w:hAnsi="Calibri" w:cs="Calibri"/>
                <w:b/>
                <w:bCs/>
              </w:rPr>
              <w:t>Unit 3</w:t>
            </w:r>
            <w:r w:rsidR="005C02E3" w:rsidRPr="0000546F">
              <w:rPr>
                <w:rFonts w:ascii="Calibri" w:hAnsi="Calibri" w:cs="Calibri"/>
                <w:b/>
                <w:bCs/>
              </w:rPr>
              <w:t xml:space="preserve"> Depth studies</w:t>
            </w:r>
            <w:r w:rsidRPr="0000546F">
              <w:rPr>
                <w:rFonts w:ascii="Calibri" w:hAnsi="Calibri" w:cs="Calibri"/>
                <w:b/>
                <w:bCs/>
              </w:rPr>
              <w:t xml:space="preserve">: </w:t>
            </w:r>
            <w:r w:rsidR="0079069A" w:rsidRPr="0000546F">
              <w:rPr>
                <w:rFonts w:ascii="Calibri" w:hAnsi="Calibri" w:cs="Calibri"/>
                <w:b/>
                <w:bCs/>
              </w:rPr>
              <w:t>20</w:t>
            </w:r>
            <w:r w:rsidRPr="0000546F">
              <w:rPr>
                <w:rFonts w:ascii="Calibri" w:hAnsi="Calibri" w:cs="Calibri"/>
                <w:b/>
                <w:bCs/>
              </w:rPr>
              <w:t>%</w:t>
            </w:r>
          </w:p>
          <w:p w14:paraId="09259F82" w14:textId="77777777" w:rsidR="002D3004" w:rsidRPr="0000546F" w:rsidRDefault="002D3004" w:rsidP="006D3D00">
            <w:pPr>
              <w:spacing w:after="120" w:line="240" w:lineRule="auto"/>
              <w:rPr>
                <w:rFonts w:ascii="Calibri" w:hAnsi="Calibri" w:cs="Calibri"/>
              </w:rPr>
            </w:pPr>
            <w:r w:rsidRPr="0000546F">
              <w:rPr>
                <w:rFonts w:ascii="Calibri" w:hAnsi="Calibri" w:cs="Calibri"/>
              </w:rPr>
              <w:t>One question from a choice of two</w:t>
            </w:r>
          </w:p>
          <w:p w14:paraId="036504F7" w14:textId="6F6627B7" w:rsidR="00BA2209" w:rsidRPr="0000546F" w:rsidRDefault="00BA2209" w:rsidP="006D3D00">
            <w:pPr>
              <w:spacing w:after="120" w:line="240" w:lineRule="auto"/>
              <w:rPr>
                <w:rFonts w:ascii="Calibri" w:hAnsi="Calibri" w:cs="Calibri"/>
              </w:rPr>
            </w:pPr>
            <w:r w:rsidRPr="0000546F">
              <w:rPr>
                <w:rFonts w:ascii="Calibri" w:hAnsi="Calibri" w:cs="Calibri"/>
              </w:rPr>
              <w:t xml:space="preserve">Suggested working time: </w:t>
            </w:r>
            <w:r w:rsidR="002D3004" w:rsidRPr="0000546F">
              <w:rPr>
                <w:rFonts w:ascii="Calibri" w:hAnsi="Calibri" w:cs="Calibri"/>
              </w:rPr>
              <w:t>4</w:t>
            </w:r>
            <w:r w:rsidR="0079069A" w:rsidRPr="0000546F">
              <w:rPr>
                <w:rFonts w:ascii="Calibri" w:hAnsi="Calibri" w:cs="Calibri"/>
              </w:rPr>
              <w:t>0</w:t>
            </w:r>
            <w:r w:rsidRPr="0000546F">
              <w:rPr>
                <w:rFonts w:ascii="Calibri" w:hAnsi="Calibri" w:cs="Calibri"/>
              </w:rPr>
              <w:t xml:space="preserve"> minutes</w:t>
            </w:r>
          </w:p>
          <w:p w14:paraId="557C16D3" w14:textId="50128F1F" w:rsidR="002D3004" w:rsidRPr="0000546F" w:rsidRDefault="003E413F" w:rsidP="0000546F">
            <w:pPr>
              <w:spacing w:line="240" w:lineRule="auto"/>
              <w:rPr>
                <w:rFonts w:ascii="Calibri" w:hAnsi="Calibri" w:cs="Calibri"/>
                <w:b/>
                <w:bCs/>
              </w:rPr>
            </w:pPr>
            <w:r w:rsidRPr="0000546F">
              <w:rPr>
                <w:rFonts w:ascii="Calibri" w:hAnsi="Calibri" w:cs="Calibri"/>
                <w:b/>
                <w:bCs/>
              </w:rPr>
              <w:t>Unit 4</w:t>
            </w:r>
            <w:r w:rsidR="008E3B75" w:rsidRPr="0000546F">
              <w:rPr>
                <w:rFonts w:ascii="Calibri" w:hAnsi="Calibri" w:cs="Calibri"/>
                <w:b/>
                <w:bCs/>
              </w:rPr>
              <w:t xml:space="preserve"> Depth studies</w:t>
            </w:r>
            <w:r w:rsidRPr="0000546F">
              <w:rPr>
                <w:rFonts w:ascii="Calibri" w:hAnsi="Calibri" w:cs="Calibri"/>
                <w:b/>
                <w:bCs/>
              </w:rPr>
              <w:t>: 2</w:t>
            </w:r>
            <w:r w:rsidR="0079069A" w:rsidRPr="0000546F">
              <w:rPr>
                <w:rFonts w:ascii="Calibri" w:hAnsi="Calibri" w:cs="Calibri"/>
                <w:b/>
                <w:bCs/>
              </w:rPr>
              <w:t>0</w:t>
            </w:r>
            <w:r w:rsidRPr="0000546F">
              <w:rPr>
                <w:rFonts w:ascii="Calibri" w:hAnsi="Calibri" w:cs="Calibri"/>
                <w:b/>
                <w:bCs/>
              </w:rPr>
              <w:t>%</w:t>
            </w:r>
          </w:p>
          <w:p w14:paraId="1484851B" w14:textId="77777777" w:rsidR="002D3004" w:rsidRPr="0000546F" w:rsidRDefault="002D3004" w:rsidP="006D3D00">
            <w:pPr>
              <w:spacing w:after="120" w:line="240" w:lineRule="auto"/>
              <w:rPr>
                <w:rFonts w:ascii="Calibri" w:hAnsi="Calibri" w:cs="Calibri"/>
              </w:rPr>
            </w:pPr>
            <w:r w:rsidRPr="0000546F">
              <w:rPr>
                <w:rFonts w:ascii="Calibri" w:hAnsi="Calibri" w:cs="Calibri"/>
              </w:rPr>
              <w:t>One question from a choice of two</w:t>
            </w:r>
          </w:p>
          <w:p w14:paraId="3AF3183A" w14:textId="0AE4DD8F" w:rsidR="00BA2209" w:rsidRPr="0000546F" w:rsidRDefault="002D3004" w:rsidP="0000546F">
            <w:pPr>
              <w:spacing w:line="240" w:lineRule="auto"/>
              <w:rPr>
                <w:rFonts w:ascii="Calibri" w:hAnsi="Calibri" w:cs="Calibri"/>
              </w:rPr>
            </w:pPr>
            <w:r w:rsidRPr="0000546F">
              <w:rPr>
                <w:rFonts w:ascii="Calibri" w:hAnsi="Calibri" w:cs="Calibri"/>
              </w:rPr>
              <w:t>Suggested working time: 4</w:t>
            </w:r>
            <w:r w:rsidR="0079069A" w:rsidRPr="0000546F">
              <w:rPr>
                <w:rFonts w:ascii="Calibri" w:hAnsi="Calibri" w:cs="Calibri"/>
              </w:rPr>
              <w:t>0</w:t>
            </w:r>
            <w:r w:rsidRPr="0000546F">
              <w:rPr>
                <w:rFonts w:ascii="Calibri" w:hAnsi="Calibri" w:cs="Calibri"/>
              </w:rPr>
              <w:t xml:space="preserve"> minutes</w:t>
            </w:r>
          </w:p>
        </w:tc>
        <w:tc>
          <w:tcPr>
            <w:tcW w:w="0" w:type="dxa"/>
          </w:tcPr>
          <w:p w14:paraId="564800F0" w14:textId="43428E4F" w:rsidR="00657197" w:rsidRPr="0000546F" w:rsidRDefault="00657197" w:rsidP="006D3D00">
            <w:pPr>
              <w:spacing w:after="120" w:line="240" w:lineRule="auto"/>
              <w:rPr>
                <w:rFonts w:ascii="Calibri" w:hAnsi="Calibri" w:cs="Calibri"/>
              </w:rPr>
            </w:pPr>
            <w:r w:rsidRPr="0000546F">
              <w:rPr>
                <w:rFonts w:ascii="Calibri" w:hAnsi="Calibri" w:cs="Calibri"/>
              </w:rPr>
              <w:t>Questions can require the candidate to outline, describe, explain, discuss, assess, compare, analyse and/or evaluate.</w:t>
            </w:r>
          </w:p>
          <w:p w14:paraId="22887D82" w14:textId="3F551209" w:rsidR="00657197" w:rsidRPr="0000546F" w:rsidRDefault="00657197" w:rsidP="006D3D00">
            <w:pPr>
              <w:spacing w:after="120" w:line="240" w:lineRule="auto"/>
              <w:rPr>
                <w:rFonts w:ascii="Calibri" w:hAnsi="Calibri" w:cs="Calibri"/>
              </w:rPr>
            </w:pPr>
            <w:r w:rsidRPr="0000546F">
              <w:rPr>
                <w:rFonts w:ascii="Calibri" w:hAnsi="Calibri" w:cs="Calibri"/>
              </w:rPr>
              <w:t>Each question can consist of parts</w:t>
            </w:r>
            <w:r w:rsidR="00C40FD0" w:rsidRPr="0000546F">
              <w:rPr>
                <w:rFonts w:ascii="Calibri" w:hAnsi="Calibri" w:cs="Calibri"/>
              </w:rPr>
              <w:t>.</w:t>
            </w:r>
            <w:r w:rsidRPr="0000546F">
              <w:rPr>
                <w:rFonts w:ascii="Calibri" w:hAnsi="Calibri" w:cs="Calibri"/>
              </w:rPr>
              <w:t xml:space="preserve"> </w:t>
            </w:r>
            <w:r w:rsidR="00C40FD0" w:rsidRPr="0000546F">
              <w:rPr>
                <w:rFonts w:ascii="Calibri" w:hAnsi="Calibri" w:cs="Calibri"/>
              </w:rPr>
              <w:t>T</w:t>
            </w:r>
            <w:r w:rsidRPr="0000546F">
              <w:rPr>
                <w:rFonts w:ascii="Calibri" w:hAnsi="Calibri" w:cs="Calibri"/>
              </w:rPr>
              <w:t>ypically</w:t>
            </w:r>
            <w:r w:rsidR="00863756" w:rsidRPr="0000546F">
              <w:rPr>
                <w:rFonts w:ascii="Calibri" w:hAnsi="Calibri" w:cs="Calibri"/>
              </w:rPr>
              <w:t>,</w:t>
            </w:r>
            <w:r w:rsidRPr="0000546F">
              <w:rPr>
                <w:rFonts w:ascii="Calibri" w:hAnsi="Calibri" w:cs="Calibri"/>
              </w:rPr>
              <w:t xml:space="preserve"> the parts within a question are of increasing difficulty.</w:t>
            </w:r>
          </w:p>
          <w:p w14:paraId="1AF5447C" w14:textId="6494FE3A" w:rsidR="009311F1" w:rsidRPr="0000546F" w:rsidRDefault="00657197" w:rsidP="0000546F">
            <w:pPr>
              <w:spacing w:line="240" w:lineRule="auto"/>
              <w:rPr>
                <w:rFonts w:ascii="Calibri" w:hAnsi="Calibri" w:cs="Calibri"/>
              </w:rPr>
            </w:pPr>
            <w:r w:rsidRPr="0000546F">
              <w:rPr>
                <w:rFonts w:ascii="Calibri" w:hAnsi="Calibri" w:cs="Calibri"/>
              </w:rPr>
              <w:t>The candidate is required to use extended answer formats to develop cohesive, logical and accurate responses.</w:t>
            </w:r>
          </w:p>
        </w:tc>
      </w:tr>
    </w:tbl>
    <w:p w14:paraId="3868537F" w14:textId="77777777" w:rsidR="0016055A" w:rsidRDefault="0016055A" w:rsidP="0016055A">
      <w:pPr>
        <w:rPr>
          <w:rFonts w:asciiTheme="majorHAnsi" w:eastAsiaTheme="majorEastAsia" w:hAnsiTheme="majorHAnsi" w:cstheme="majorBidi"/>
          <w:color w:val="580F8B" w:themeColor="accent1"/>
          <w:kern w:val="0"/>
          <w:sz w:val="36"/>
          <w:szCs w:val="36"/>
          <w:lang w:eastAsia="en-US"/>
        </w:rPr>
      </w:pPr>
      <w:bookmarkStart w:id="68" w:name="_Toc361209729"/>
      <w:bookmarkStart w:id="69" w:name="_Toc360700429"/>
      <w:bookmarkEnd w:id="54"/>
      <w:bookmarkEnd w:id="55"/>
      <w:bookmarkEnd w:id="56"/>
      <w:r>
        <w:br w:type="page"/>
      </w:r>
    </w:p>
    <w:p w14:paraId="508B2669" w14:textId="7AEB855E" w:rsidR="003C5D10" w:rsidRPr="00E814DB" w:rsidRDefault="003C5D10" w:rsidP="0016055A">
      <w:pPr>
        <w:pStyle w:val="SCSAAppendixHeading1"/>
      </w:pPr>
      <w:bookmarkStart w:id="70" w:name="_Toc239243554"/>
      <w:r w:rsidRPr="00E814DB">
        <w:lastRenderedPageBreak/>
        <w:t>Appendix 1 – Grade descriptions Year 12</w:t>
      </w:r>
      <w:bookmarkEnd w:id="70"/>
    </w:p>
    <w:tbl>
      <w:tblPr>
        <w:tblW w:w="5000" w:type="pct"/>
        <w:tblBorders>
          <w:top w:val="single" w:sz="4" w:space="0" w:color="BC9FD1"/>
          <w:left w:val="single" w:sz="4" w:space="0" w:color="BC9FD1"/>
          <w:bottom w:val="single" w:sz="4" w:space="0" w:color="BC9FD1"/>
          <w:right w:val="single" w:sz="4" w:space="0" w:color="BC9FD1"/>
          <w:insideH w:val="single" w:sz="4" w:space="0" w:color="BC9FD1"/>
          <w:insideV w:val="single" w:sz="4" w:space="0" w:color="BC9FD1"/>
        </w:tblBorders>
        <w:tblCellMar>
          <w:top w:w="57" w:type="dxa"/>
          <w:bottom w:w="57" w:type="dxa"/>
        </w:tblCellMar>
        <w:tblLook w:val="00A0" w:firstRow="1" w:lastRow="0" w:firstColumn="1" w:lastColumn="0" w:noHBand="0" w:noVBand="0"/>
      </w:tblPr>
      <w:tblGrid>
        <w:gridCol w:w="944"/>
        <w:gridCol w:w="8116"/>
      </w:tblGrid>
      <w:tr w:rsidR="00526583" w:rsidRPr="006D3D00" w14:paraId="1BE4A43F" w14:textId="77777777" w:rsidTr="006D3D00">
        <w:trPr>
          <w:trHeight w:val="23"/>
        </w:trPr>
        <w:tc>
          <w:tcPr>
            <w:tcW w:w="993" w:type="dxa"/>
            <w:vMerge w:val="restart"/>
            <w:shd w:val="clear" w:color="auto" w:fill="BC9FD1"/>
            <w:vAlign w:val="center"/>
          </w:tcPr>
          <w:p w14:paraId="054D58AC" w14:textId="4AF4ACB1" w:rsidR="00526583" w:rsidRPr="006D3D00" w:rsidRDefault="00526583" w:rsidP="006D3D00">
            <w:pPr>
              <w:spacing w:after="0" w:line="240" w:lineRule="auto"/>
              <w:jc w:val="center"/>
              <w:rPr>
                <w:rFonts w:cs="Arial"/>
                <w:b/>
                <w:color w:val="FFFFFF" w:themeColor="background1"/>
                <w:sz w:val="40"/>
                <w:szCs w:val="40"/>
              </w:rPr>
            </w:pPr>
            <w:r w:rsidRPr="006D3D00">
              <w:rPr>
                <w:rFonts w:cs="Arial"/>
                <w:b/>
                <w:color w:val="FFFFFF" w:themeColor="background1"/>
                <w:sz w:val="40"/>
                <w:szCs w:val="40"/>
              </w:rPr>
              <w:t>A</w:t>
            </w:r>
          </w:p>
        </w:tc>
        <w:tc>
          <w:tcPr>
            <w:tcW w:w="8788" w:type="dxa"/>
          </w:tcPr>
          <w:p w14:paraId="4B7BD214" w14:textId="77777777" w:rsidR="006509A6" w:rsidRPr="006D3D00" w:rsidRDefault="006509A6" w:rsidP="006D3D00">
            <w:pPr>
              <w:spacing w:after="0" w:line="240" w:lineRule="auto"/>
              <w:rPr>
                <w:rFonts w:cs="Calibri"/>
                <w:b/>
                <w:bCs/>
                <w:sz w:val="20"/>
                <w:szCs w:val="20"/>
              </w:rPr>
            </w:pPr>
            <w:r w:rsidRPr="006D3D00">
              <w:rPr>
                <w:rFonts w:cs="Calibri"/>
                <w:b/>
                <w:bCs/>
                <w:sz w:val="20"/>
                <w:szCs w:val="20"/>
              </w:rPr>
              <w:t>Knowledge and understanding</w:t>
            </w:r>
          </w:p>
          <w:p w14:paraId="034F7FC0" w14:textId="6D05DC13" w:rsidR="00175DEE" w:rsidRPr="006D3D00" w:rsidRDefault="00B95487" w:rsidP="006D3D00">
            <w:pPr>
              <w:spacing w:after="0" w:line="240" w:lineRule="auto"/>
              <w:rPr>
                <w:rFonts w:cs="Calibri"/>
                <w:strike/>
                <w:sz w:val="20"/>
                <w:szCs w:val="20"/>
              </w:rPr>
            </w:pPr>
            <w:r w:rsidRPr="006D3D00">
              <w:rPr>
                <w:rFonts w:cs="Calibri"/>
                <w:sz w:val="20"/>
                <w:szCs w:val="20"/>
              </w:rPr>
              <w:t xml:space="preserve">Presents </w:t>
            </w:r>
            <w:r w:rsidR="00A123DB" w:rsidRPr="006D3D00">
              <w:rPr>
                <w:rFonts w:cs="Calibri"/>
                <w:sz w:val="20"/>
                <w:szCs w:val="20"/>
              </w:rPr>
              <w:t>c</w:t>
            </w:r>
            <w:r w:rsidR="00BE6FCF" w:rsidRPr="006D3D00">
              <w:rPr>
                <w:rFonts w:cs="Calibri"/>
                <w:sz w:val="20"/>
                <w:szCs w:val="20"/>
              </w:rPr>
              <w:t>omprehensive</w:t>
            </w:r>
            <w:r w:rsidR="009755F4" w:rsidRPr="006D3D00">
              <w:rPr>
                <w:rFonts w:cs="Calibri"/>
                <w:sz w:val="20"/>
                <w:szCs w:val="20"/>
              </w:rPr>
              <w:t xml:space="preserve"> </w:t>
            </w:r>
            <w:r w:rsidR="0018348E" w:rsidRPr="006D3D00">
              <w:rPr>
                <w:rFonts w:cs="Calibri"/>
                <w:sz w:val="20"/>
                <w:szCs w:val="20"/>
              </w:rPr>
              <w:t>respons</w:t>
            </w:r>
            <w:r w:rsidR="0098289B" w:rsidRPr="006D3D00">
              <w:rPr>
                <w:rFonts w:cs="Calibri"/>
                <w:sz w:val="20"/>
                <w:szCs w:val="20"/>
              </w:rPr>
              <w:t xml:space="preserve">es providing accurate and detailed </w:t>
            </w:r>
            <w:r w:rsidR="0034671E" w:rsidRPr="006D3D00">
              <w:rPr>
                <w:rFonts w:cs="Calibri"/>
                <w:sz w:val="20"/>
                <w:szCs w:val="20"/>
              </w:rPr>
              <w:t xml:space="preserve">evaluations, </w:t>
            </w:r>
            <w:r w:rsidRPr="006D3D00">
              <w:rPr>
                <w:rFonts w:cs="Calibri"/>
                <w:sz w:val="20"/>
                <w:szCs w:val="20"/>
              </w:rPr>
              <w:t>discussions and explanations of evidence, ideas</w:t>
            </w:r>
            <w:r w:rsidR="00C36C13" w:rsidRPr="006D3D00">
              <w:rPr>
                <w:rFonts w:cs="Calibri"/>
                <w:sz w:val="20"/>
                <w:szCs w:val="20"/>
              </w:rPr>
              <w:t>, perspectives</w:t>
            </w:r>
            <w:r w:rsidRPr="006D3D00">
              <w:rPr>
                <w:rFonts w:cs="Calibri"/>
                <w:sz w:val="20"/>
                <w:szCs w:val="20"/>
              </w:rPr>
              <w:t xml:space="preserve"> and concepts abou</w:t>
            </w:r>
            <w:r w:rsidR="00EC4186" w:rsidRPr="006D3D00">
              <w:rPr>
                <w:rFonts w:cs="Calibri"/>
                <w:sz w:val="20"/>
                <w:szCs w:val="20"/>
              </w:rPr>
              <w:t>t</w:t>
            </w:r>
            <w:r w:rsidR="00AC750E" w:rsidRPr="006D3D00">
              <w:rPr>
                <w:rFonts w:cs="Calibri"/>
                <w:sz w:val="20"/>
                <w:szCs w:val="20"/>
              </w:rPr>
              <w:t xml:space="preserve"> Australian First Nations Peoples, c</w:t>
            </w:r>
            <w:r w:rsidR="005D6200" w:rsidRPr="006D3D00">
              <w:rPr>
                <w:rFonts w:cs="Calibri"/>
                <w:sz w:val="20"/>
                <w:szCs w:val="20"/>
              </w:rPr>
              <w:t xml:space="preserve">onnections to Country, </w:t>
            </w:r>
            <w:r w:rsidR="00DA74FD" w:rsidRPr="006D3D00">
              <w:rPr>
                <w:rFonts w:cs="Calibri"/>
                <w:sz w:val="20"/>
                <w:szCs w:val="20"/>
              </w:rPr>
              <w:t>c</w:t>
            </w:r>
            <w:r w:rsidR="005D6200" w:rsidRPr="006D3D00">
              <w:rPr>
                <w:rFonts w:cs="Calibri"/>
                <w:sz w:val="20"/>
                <w:szCs w:val="20"/>
              </w:rPr>
              <w:t>ultur</w:t>
            </w:r>
            <w:r w:rsidR="00DA74FD" w:rsidRPr="006D3D00">
              <w:rPr>
                <w:rFonts w:cs="Calibri"/>
                <w:sz w:val="20"/>
                <w:szCs w:val="20"/>
              </w:rPr>
              <w:t>al</w:t>
            </w:r>
            <w:r w:rsidR="005D6200" w:rsidRPr="006D3D00">
              <w:rPr>
                <w:rFonts w:cs="Calibri"/>
                <w:sz w:val="20"/>
                <w:szCs w:val="20"/>
              </w:rPr>
              <w:t xml:space="preserve"> </w:t>
            </w:r>
            <w:r w:rsidR="0052168D" w:rsidRPr="006D3D00">
              <w:rPr>
                <w:rFonts w:cs="Calibri"/>
                <w:sz w:val="20"/>
                <w:szCs w:val="20"/>
              </w:rPr>
              <w:t>h</w:t>
            </w:r>
            <w:r w:rsidR="005D6200" w:rsidRPr="006D3D00">
              <w:rPr>
                <w:rFonts w:cs="Calibri"/>
                <w:sz w:val="20"/>
                <w:szCs w:val="20"/>
              </w:rPr>
              <w:t>eritage</w:t>
            </w:r>
            <w:r w:rsidR="00EC70AC" w:rsidRPr="006D3D00">
              <w:rPr>
                <w:rFonts w:cs="Calibri"/>
                <w:sz w:val="20"/>
                <w:szCs w:val="20"/>
              </w:rPr>
              <w:t xml:space="preserve">, </w:t>
            </w:r>
            <w:r w:rsidR="00DC426B" w:rsidRPr="006D3D00">
              <w:rPr>
                <w:rFonts w:cs="Calibri"/>
                <w:sz w:val="20"/>
                <w:szCs w:val="20"/>
              </w:rPr>
              <w:t>the role of truth telling</w:t>
            </w:r>
            <w:r w:rsidR="0052168D" w:rsidRPr="006D3D00">
              <w:rPr>
                <w:rFonts w:cs="Calibri"/>
                <w:sz w:val="20"/>
                <w:szCs w:val="20"/>
              </w:rPr>
              <w:t xml:space="preserve">, </w:t>
            </w:r>
            <w:r w:rsidR="00DC426B" w:rsidRPr="006D3D00">
              <w:rPr>
                <w:rFonts w:cs="Calibri"/>
                <w:sz w:val="20"/>
                <w:szCs w:val="20"/>
              </w:rPr>
              <w:t xml:space="preserve">reconciliation and </w:t>
            </w:r>
            <w:r w:rsidR="00A8106F" w:rsidRPr="006D3D00">
              <w:rPr>
                <w:rFonts w:cs="Calibri"/>
                <w:sz w:val="20"/>
                <w:szCs w:val="20"/>
              </w:rPr>
              <w:t>the ongoing consequences of colonisatio</w:t>
            </w:r>
            <w:r w:rsidR="00DA74FD" w:rsidRPr="006D3D00">
              <w:rPr>
                <w:rFonts w:cs="Calibri"/>
                <w:sz w:val="20"/>
                <w:szCs w:val="20"/>
              </w:rPr>
              <w:t>n</w:t>
            </w:r>
            <w:r w:rsidR="0058276D" w:rsidRPr="006D3D00">
              <w:rPr>
                <w:rFonts w:cs="Calibri"/>
                <w:sz w:val="20"/>
                <w:szCs w:val="20"/>
              </w:rPr>
              <w:t>.</w:t>
            </w:r>
          </w:p>
        </w:tc>
      </w:tr>
      <w:tr w:rsidR="00746854" w:rsidRPr="006D3D00" w14:paraId="562FA300" w14:textId="77777777" w:rsidTr="006D3D00">
        <w:trPr>
          <w:trHeight w:val="23"/>
        </w:trPr>
        <w:tc>
          <w:tcPr>
            <w:tcW w:w="993" w:type="dxa"/>
            <w:vMerge/>
            <w:shd w:val="clear" w:color="auto" w:fill="BC9FD1"/>
          </w:tcPr>
          <w:p w14:paraId="49166736" w14:textId="77777777" w:rsidR="00746854" w:rsidRPr="006D3D00" w:rsidRDefault="00746854" w:rsidP="006D3D00">
            <w:pPr>
              <w:spacing w:after="0" w:line="240" w:lineRule="auto"/>
              <w:rPr>
                <w:rFonts w:cs="Calibri"/>
                <w:b/>
                <w:sz w:val="20"/>
                <w:szCs w:val="16"/>
              </w:rPr>
            </w:pPr>
          </w:p>
        </w:tc>
        <w:tc>
          <w:tcPr>
            <w:tcW w:w="8788" w:type="dxa"/>
          </w:tcPr>
          <w:p w14:paraId="3D89D32B" w14:textId="529E05CC" w:rsidR="00746854" w:rsidRPr="006D3D00" w:rsidRDefault="00746854" w:rsidP="006D3D00">
            <w:pPr>
              <w:spacing w:after="0" w:line="240" w:lineRule="auto"/>
              <w:rPr>
                <w:rFonts w:cs="Calibri"/>
                <w:b/>
                <w:sz w:val="20"/>
                <w:szCs w:val="20"/>
              </w:rPr>
            </w:pPr>
            <w:r w:rsidRPr="006D3D00">
              <w:rPr>
                <w:rFonts w:cs="Calibri"/>
                <w:b/>
                <w:sz w:val="20"/>
                <w:szCs w:val="20"/>
              </w:rPr>
              <w:t>Intercultural terminology</w:t>
            </w:r>
          </w:p>
          <w:p w14:paraId="7B8270D5" w14:textId="727BD097" w:rsidR="00746854" w:rsidRPr="006D3D00" w:rsidRDefault="00746854" w:rsidP="006D3D00">
            <w:pPr>
              <w:spacing w:after="0" w:line="240" w:lineRule="auto"/>
              <w:rPr>
                <w:rFonts w:cs="Calibri"/>
                <w:sz w:val="20"/>
                <w:szCs w:val="20"/>
              </w:rPr>
            </w:pPr>
            <w:r w:rsidRPr="006D3D00">
              <w:rPr>
                <w:rFonts w:cs="Calibri"/>
                <w:sz w:val="20"/>
                <w:szCs w:val="20"/>
              </w:rPr>
              <w:t xml:space="preserve">Selects and applies culturally responsive terminology and concepts to develop </w:t>
            </w:r>
            <w:r w:rsidR="00F8252A" w:rsidRPr="006D3D00">
              <w:rPr>
                <w:rFonts w:cs="Calibri"/>
                <w:sz w:val="20"/>
                <w:szCs w:val="20"/>
              </w:rPr>
              <w:t>cohesive</w:t>
            </w:r>
            <w:r w:rsidRPr="006D3D00">
              <w:rPr>
                <w:rFonts w:cs="Calibri"/>
                <w:sz w:val="20"/>
                <w:szCs w:val="20"/>
              </w:rPr>
              <w:t xml:space="preserve">, </w:t>
            </w:r>
            <w:r w:rsidR="0091679A" w:rsidRPr="006D3D00">
              <w:rPr>
                <w:rFonts w:cs="Calibri"/>
                <w:sz w:val="20"/>
                <w:szCs w:val="20"/>
              </w:rPr>
              <w:t>logical and</w:t>
            </w:r>
            <w:r w:rsidR="00F8252A" w:rsidRPr="006D3D00">
              <w:rPr>
                <w:rFonts w:cs="Calibri"/>
                <w:sz w:val="20"/>
                <w:szCs w:val="20"/>
              </w:rPr>
              <w:t xml:space="preserve"> </w:t>
            </w:r>
            <w:r w:rsidRPr="006D3D00">
              <w:rPr>
                <w:rFonts w:cs="Calibri"/>
                <w:sz w:val="20"/>
                <w:szCs w:val="20"/>
              </w:rPr>
              <w:t>accurate responses</w:t>
            </w:r>
            <w:r w:rsidR="00F8252A" w:rsidRPr="006D3D00">
              <w:rPr>
                <w:rFonts w:cs="Calibri"/>
                <w:sz w:val="20"/>
                <w:szCs w:val="20"/>
              </w:rPr>
              <w:t>.</w:t>
            </w:r>
          </w:p>
        </w:tc>
      </w:tr>
      <w:tr w:rsidR="00746854" w:rsidRPr="006D3D00" w14:paraId="11868585" w14:textId="77777777" w:rsidTr="006D3D00">
        <w:trPr>
          <w:trHeight w:val="23"/>
        </w:trPr>
        <w:tc>
          <w:tcPr>
            <w:tcW w:w="993" w:type="dxa"/>
            <w:vMerge/>
            <w:shd w:val="clear" w:color="auto" w:fill="BC9FD1"/>
          </w:tcPr>
          <w:p w14:paraId="7C8D0825" w14:textId="77777777" w:rsidR="00746854" w:rsidRPr="006D3D00" w:rsidRDefault="00746854" w:rsidP="006D3D00">
            <w:pPr>
              <w:spacing w:after="0" w:line="240" w:lineRule="auto"/>
              <w:rPr>
                <w:rFonts w:cs="Calibri"/>
                <w:b/>
                <w:sz w:val="20"/>
                <w:szCs w:val="16"/>
              </w:rPr>
            </w:pPr>
          </w:p>
        </w:tc>
        <w:tc>
          <w:tcPr>
            <w:tcW w:w="8788" w:type="dxa"/>
          </w:tcPr>
          <w:p w14:paraId="50F115FA" w14:textId="683AC288" w:rsidR="00746854" w:rsidRPr="006D3D00" w:rsidRDefault="00746854" w:rsidP="006D3D00">
            <w:pPr>
              <w:spacing w:after="0" w:line="240" w:lineRule="auto"/>
              <w:rPr>
                <w:rFonts w:cs="Calibri"/>
                <w:b/>
                <w:sz w:val="20"/>
                <w:szCs w:val="20"/>
              </w:rPr>
            </w:pPr>
            <w:r w:rsidRPr="006D3D00">
              <w:rPr>
                <w:rFonts w:cs="Calibri"/>
                <w:b/>
                <w:sz w:val="20"/>
                <w:szCs w:val="20"/>
              </w:rPr>
              <w:t>Intercultural skills</w:t>
            </w:r>
          </w:p>
          <w:p w14:paraId="4BE4F04F" w14:textId="394D32BB" w:rsidR="00746854" w:rsidRPr="006D3D00" w:rsidRDefault="00746854" w:rsidP="006D3D00">
            <w:pPr>
              <w:spacing w:after="0" w:line="240" w:lineRule="auto"/>
              <w:rPr>
                <w:rFonts w:cs="Calibri"/>
                <w:sz w:val="20"/>
                <w:szCs w:val="20"/>
              </w:rPr>
            </w:pPr>
            <w:r w:rsidRPr="006D3D00">
              <w:rPr>
                <w:rFonts w:cs="Calibri"/>
                <w:sz w:val="20"/>
                <w:szCs w:val="20"/>
              </w:rPr>
              <w:t>Draws detailed and relevant conclusions using a wide range of supporting evidence, which account</w:t>
            </w:r>
            <w:r w:rsidR="00526583" w:rsidRPr="006D3D00">
              <w:rPr>
                <w:rFonts w:cs="Calibri"/>
                <w:sz w:val="20"/>
                <w:szCs w:val="20"/>
              </w:rPr>
              <w:t xml:space="preserve"> for</w:t>
            </w:r>
            <w:r w:rsidR="0005023A" w:rsidRPr="006D3D00">
              <w:rPr>
                <w:rFonts w:cs="Calibri"/>
                <w:sz w:val="20"/>
                <w:szCs w:val="20"/>
              </w:rPr>
              <w:t xml:space="preserve"> a variety of First Nations Peoples</w:t>
            </w:r>
            <w:r w:rsidR="00E26ECE" w:rsidRPr="006D3D00">
              <w:rPr>
                <w:rFonts w:cs="Calibri"/>
                <w:sz w:val="20"/>
                <w:szCs w:val="20"/>
              </w:rPr>
              <w:t>’</w:t>
            </w:r>
            <w:r w:rsidR="0005023A" w:rsidRPr="006D3D00">
              <w:rPr>
                <w:rFonts w:cs="Calibri"/>
                <w:sz w:val="20"/>
                <w:szCs w:val="20"/>
              </w:rPr>
              <w:t xml:space="preserve"> and non</w:t>
            </w:r>
            <w:r w:rsidR="00F4191A" w:rsidRPr="006D3D00">
              <w:rPr>
                <w:rFonts w:cs="Calibri"/>
                <w:sz w:val="20"/>
                <w:szCs w:val="20"/>
              </w:rPr>
              <w:t>-</w:t>
            </w:r>
            <w:r w:rsidR="0005023A" w:rsidRPr="006D3D00">
              <w:rPr>
                <w:rFonts w:cs="Calibri"/>
                <w:sz w:val="20"/>
                <w:szCs w:val="20"/>
              </w:rPr>
              <w:t>First Nations Peoples’ perspective</w:t>
            </w:r>
            <w:r w:rsidRPr="006D3D00">
              <w:rPr>
                <w:rFonts w:cs="Calibri"/>
                <w:sz w:val="20"/>
                <w:szCs w:val="20"/>
              </w:rPr>
              <w:t>s</w:t>
            </w:r>
            <w:r w:rsidR="00B05BF7" w:rsidRPr="006D3D00">
              <w:rPr>
                <w:rFonts w:cs="Calibri"/>
                <w:sz w:val="20"/>
                <w:szCs w:val="20"/>
              </w:rPr>
              <w:t xml:space="preserve"> and interpretations of the past,</w:t>
            </w:r>
            <w:r w:rsidRPr="006D3D00">
              <w:rPr>
                <w:rFonts w:cs="Calibri"/>
                <w:sz w:val="20"/>
                <w:szCs w:val="20"/>
              </w:rPr>
              <w:t xml:space="preserve"> including analysing and evaluating for bias.</w:t>
            </w:r>
          </w:p>
          <w:p w14:paraId="497E68C7" w14:textId="1A123304" w:rsidR="00746854" w:rsidRPr="006D3D00" w:rsidRDefault="00746854" w:rsidP="006D3D00">
            <w:pPr>
              <w:spacing w:after="0" w:line="240" w:lineRule="auto"/>
              <w:rPr>
                <w:rFonts w:cs="Calibri"/>
                <w:sz w:val="20"/>
                <w:szCs w:val="20"/>
              </w:rPr>
            </w:pPr>
            <w:r w:rsidRPr="006D3D00">
              <w:rPr>
                <w:rFonts w:cs="Calibri"/>
                <w:sz w:val="20"/>
                <w:szCs w:val="20"/>
              </w:rPr>
              <w:t>Selects, analyses</w:t>
            </w:r>
            <w:r w:rsidR="00F8252A" w:rsidRPr="006D3D00">
              <w:rPr>
                <w:rFonts w:cs="Calibri"/>
                <w:sz w:val="20"/>
                <w:szCs w:val="20"/>
              </w:rPr>
              <w:t xml:space="preserve"> and </w:t>
            </w:r>
            <w:r w:rsidRPr="006D3D00">
              <w:rPr>
                <w:rFonts w:cs="Calibri"/>
                <w:sz w:val="20"/>
                <w:szCs w:val="20"/>
              </w:rPr>
              <w:t>evaluates a diverse wide range of culturally responsive sources and applies appropriate referencing techniques accurately and consistently when conducting inquiries.</w:t>
            </w:r>
          </w:p>
        </w:tc>
      </w:tr>
    </w:tbl>
    <w:p w14:paraId="70BCF004" w14:textId="7162709E" w:rsidR="003C5D10" w:rsidRPr="00C161A9" w:rsidRDefault="003C5D10" w:rsidP="003C5D10">
      <w:pPr>
        <w:spacing w:after="0"/>
      </w:pPr>
    </w:p>
    <w:tbl>
      <w:tblPr>
        <w:tblW w:w="5000" w:type="pct"/>
        <w:tblBorders>
          <w:top w:val="single" w:sz="4" w:space="0" w:color="BC9FD1"/>
          <w:left w:val="single" w:sz="4" w:space="0" w:color="BC9FD1"/>
          <w:bottom w:val="single" w:sz="4" w:space="0" w:color="BC9FD1"/>
          <w:right w:val="single" w:sz="4" w:space="0" w:color="BC9FD1"/>
          <w:insideH w:val="single" w:sz="4" w:space="0" w:color="BC9FD1"/>
          <w:insideV w:val="single" w:sz="4" w:space="0" w:color="BC9FD1"/>
        </w:tblBorders>
        <w:tblCellMar>
          <w:top w:w="57" w:type="dxa"/>
          <w:bottom w:w="57" w:type="dxa"/>
        </w:tblCellMar>
        <w:tblLook w:val="00A0" w:firstRow="1" w:lastRow="0" w:firstColumn="1" w:lastColumn="0" w:noHBand="0" w:noVBand="0"/>
      </w:tblPr>
      <w:tblGrid>
        <w:gridCol w:w="943"/>
        <w:gridCol w:w="8117"/>
      </w:tblGrid>
      <w:tr w:rsidR="00746854" w:rsidRPr="006D3D00" w14:paraId="4ED8D9EF" w14:textId="77777777" w:rsidTr="006D3D00">
        <w:trPr>
          <w:trHeight w:val="23"/>
        </w:trPr>
        <w:tc>
          <w:tcPr>
            <w:tcW w:w="993" w:type="dxa"/>
            <w:vMerge w:val="restart"/>
            <w:shd w:val="clear" w:color="auto" w:fill="BC9FD1"/>
            <w:vAlign w:val="center"/>
          </w:tcPr>
          <w:p w14:paraId="1B50CC35" w14:textId="77777777" w:rsidR="00746854" w:rsidRPr="006D3D00" w:rsidRDefault="00746854" w:rsidP="006D3D00">
            <w:pPr>
              <w:spacing w:after="0" w:line="240" w:lineRule="auto"/>
              <w:jc w:val="center"/>
              <w:rPr>
                <w:rFonts w:cs="Arial"/>
                <w:b/>
                <w:color w:val="FFFFFF" w:themeColor="background1"/>
                <w:sz w:val="40"/>
                <w:szCs w:val="40"/>
              </w:rPr>
            </w:pPr>
            <w:r w:rsidRPr="006D3D00">
              <w:rPr>
                <w:rFonts w:cs="Arial"/>
                <w:b/>
                <w:color w:val="FFFFFF" w:themeColor="background1"/>
                <w:sz w:val="40"/>
                <w:szCs w:val="40"/>
              </w:rPr>
              <w:t>B</w:t>
            </w:r>
          </w:p>
        </w:tc>
        <w:tc>
          <w:tcPr>
            <w:tcW w:w="8788" w:type="dxa"/>
          </w:tcPr>
          <w:p w14:paraId="4E02E7FE" w14:textId="766EAA39" w:rsidR="00C17950" w:rsidRPr="006D3D00" w:rsidRDefault="006509A6" w:rsidP="006D3D00">
            <w:pPr>
              <w:spacing w:after="0" w:line="240" w:lineRule="auto"/>
              <w:rPr>
                <w:rFonts w:cs="Calibri"/>
                <w:b/>
                <w:bCs/>
                <w:sz w:val="20"/>
                <w:szCs w:val="20"/>
              </w:rPr>
            </w:pPr>
            <w:r w:rsidRPr="006D3D00">
              <w:rPr>
                <w:rFonts w:cs="Calibri"/>
                <w:b/>
                <w:bCs/>
                <w:sz w:val="20"/>
                <w:szCs w:val="20"/>
              </w:rPr>
              <w:t>Knowledge and understanding</w:t>
            </w:r>
          </w:p>
          <w:p w14:paraId="05B6BF63" w14:textId="64B29A14" w:rsidR="00746854" w:rsidRPr="006D3D00" w:rsidRDefault="00701DD6" w:rsidP="006D3D00">
            <w:pPr>
              <w:spacing w:after="0" w:line="240" w:lineRule="auto"/>
              <w:rPr>
                <w:rFonts w:cs="Calibri"/>
                <w:b/>
                <w:bCs/>
                <w:sz w:val="20"/>
                <w:szCs w:val="20"/>
              </w:rPr>
            </w:pPr>
            <w:r w:rsidRPr="006D3D00">
              <w:rPr>
                <w:rFonts w:cs="Calibri"/>
                <w:sz w:val="20"/>
                <w:szCs w:val="20"/>
              </w:rPr>
              <w:t>Presents</w:t>
            </w:r>
            <w:r w:rsidR="001D2C43" w:rsidRPr="006D3D00">
              <w:rPr>
                <w:rFonts w:cs="Calibri"/>
                <w:sz w:val="20"/>
                <w:szCs w:val="20"/>
              </w:rPr>
              <w:t xml:space="preserve"> </w:t>
            </w:r>
            <w:r w:rsidR="00A123DB" w:rsidRPr="006D3D00">
              <w:rPr>
                <w:rFonts w:cs="Calibri"/>
                <w:sz w:val="20"/>
                <w:szCs w:val="20"/>
              </w:rPr>
              <w:t xml:space="preserve">detailed responses </w:t>
            </w:r>
            <w:r w:rsidR="008A18FA" w:rsidRPr="006D3D00">
              <w:rPr>
                <w:rFonts w:cs="Calibri"/>
                <w:sz w:val="20"/>
                <w:szCs w:val="20"/>
              </w:rPr>
              <w:t>providing accurate</w:t>
            </w:r>
            <w:r w:rsidR="00D23913" w:rsidRPr="006D3D00">
              <w:rPr>
                <w:rFonts w:cs="Calibri"/>
                <w:sz w:val="20"/>
                <w:szCs w:val="20"/>
              </w:rPr>
              <w:t xml:space="preserve"> </w:t>
            </w:r>
            <w:r w:rsidRPr="006D3D00">
              <w:rPr>
                <w:rFonts w:cs="Calibri"/>
                <w:sz w:val="20"/>
                <w:szCs w:val="20"/>
              </w:rPr>
              <w:t>evaluations, discussions and explanations of evidence, ideas, perspectives and concepts about Australian First Nations Peoples, connections to Country, cultural heritage, the role of truth telling, reconciliation and the ongoing consequences of colonisation.</w:t>
            </w:r>
          </w:p>
        </w:tc>
      </w:tr>
      <w:tr w:rsidR="00526583" w:rsidRPr="006D3D00" w14:paraId="7E1F16BB" w14:textId="77777777" w:rsidTr="006D3D00">
        <w:trPr>
          <w:trHeight w:val="23"/>
        </w:trPr>
        <w:tc>
          <w:tcPr>
            <w:tcW w:w="993" w:type="dxa"/>
            <w:vMerge/>
            <w:shd w:val="clear" w:color="auto" w:fill="BC9FD1"/>
          </w:tcPr>
          <w:p w14:paraId="35544868" w14:textId="77777777" w:rsidR="00526583" w:rsidRPr="006D3D00" w:rsidRDefault="00526583" w:rsidP="006D3D00">
            <w:pPr>
              <w:spacing w:after="0" w:line="240" w:lineRule="auto"/>
              <w:jc w:val="center"/>
              <w:rPr>
                <w:rFonts w:cs="Arial"/>
                <w:b/>
                <w:color w:val="FFFFFF" w:themeColor="background1"/>
                <w:sz w:val="40"/>
                <w:szCs w:val="40"/>
              </w:rPr>
            </w:pPr>
          </w:p>
        </w:tc>
        <w:tc>
          <w:tcPr>
            <w:tcW w:w="8788" w:type="dxa"/>
          </w:tcPr>
          <w:p w14:paraId="476997D7" w14:textId="77777777" w:rsidR="00526583" w:rsidRPr="006D3D00" w:rsidRDefault="00526583" w:rsidP="006D3D00">
            <w:pPr>
              <w:spacing w:after="0" w:line="240" w:lineRule="auto"/>
              <w:rPr>
                <w:rFonts w:cs="Calibri"/>
                <w:b/>
                <w:sz w:val="20"/>
                <w:szCs w:val="20"/>
              </w:rPr>
            </w:pPr>
            <w:r w:rsidRPr="006D3D00">
              <w:rPr>
                <w:rFonts w:cs="Calibri"/>
                <w:b/>
                <w:sz w:val="20"/>
                <w:szCs w:val="20"/>
              </w:rPr>
              <w:t>Intercultural terminology</w:t>
            </w:r>
          </w:p>
          <w:p w14:paraId="7D6A9D3D" w14:textId="5C065E1F" w:rsidR="00526583" w:rsidRPr="006D3D00" w:rsidRDefault="00526583" w:rsidP="006D3D00">
            <w:pPr>
              <w:spacing w:after="0" w:line="240" w:lineRule="auto"/>
              <w:rPr>
                <w:rFonts w:cs="Calibri"/>
                <w:sz w:val="20"/>
                <w:szCs w:val="20"/>
              </w:rPr>
            </w:pPr>
            <w:r w:rsidRPr="006D3D00">
              <w:rPr>
                <w:rFonts w:cs="Calibri"/>
                <w:sz w:val="20"/>
                <w:szCs w:val="20"/>
              </w:rPr>
              <w:t xml:space="preserve">Selects and applies culturally responsive terminology and concepts to </w:t>
            </w:r>
            <w:r w:rsidR="00F8252A" w:rsidRPr="006D3D00">
              <w:rPr>
                <w:rFonts w:cs="Calibri"/>
                <w:sz w:val="20"/>
                <w:szCs w:val="20"/>
              </w:rPr>
              <w:t>develop relevant</w:t>
            </w:r>
            <w:r w:rsidRPr="006D3D00">
              <w:rPr>
                <w:rFonts w:cs="Calibri"/>
                <w:sz w:val="20"/>
                <w:szCs w:val="20"/>
              </w:rPr>
              <w:t xml:space="preserve"> responses.</w:t>
            </w:r>
          </w:p>
        </w:tc>
      </w:tr>
      <w:tr w:rsidR="00526583" w:rsidRPr="006D3D00" w14:paraId="722372F1" w14:textId="77777777" w:rsidTr="006D3D00">
        <w:trPr>
          <w:trHeight w:val="23"/>
        </w:trPr>
        <w:tc>
          <w:tcPr>
            <w:tcW w:w="993" w:type="dxa"/>
            <w:vMerge/>
            <w:shd w:val="clear" w:color="auto" w:fill="BC9FD1"/>
          </w:tcPr>
          <w:p w14:paraId="09B80198" w14:textId="77777777" w:rsidR="00526583" w:rsidRPr="006D3D00" w:rsidRDefault="00526583" w:rsidP="006D3D00">
            <w:pPr>
              <w:spacing w:after="0" w:line="240" w:lineRule="auto"/>
              <w:jc w:val="center"/>
              <w:rPr>
                <w:rFonts w:cs="Arial"/>
                <w:b/>
                <w:color w:val="FFFFFF" w:themeColor="background1"/>
                <w:sz w:val="40"/>
                <w:szCs w:val="40"/>
              </w:rPr>
            </w:pPr>
          </w:p>
        </w:tc>
        <w:tc>
          <w:tcPr>
            <w:tcW w:w="8788" w:type="dxa"/>
          </w:tcPr>
          <w:p w14:paraId="583FAB31" w14:textId="77777777" w:rsidR="00526583" w:rsidRPr="006D3D00" w:rsidRDefault="00526583" w:rsidP="006D3D00">
            <w:pPr>
              <w:spacing w:after="0" w:line="240" w:lineRule="auto"/>
              <w:rPr>
                <w:rFonts w:cs="Calibri"/>
                <w:b/>
                <w:sz w:val="20"/>
                <w:szCs w:val="20"/>
              </w:rPr>
            </w:pPr>
            <w:r w:rsidRPr="006D3D00">
              <w:rPr>
                <w:rFonts w:cs="Calibri"/>
                <w:b/>
                <w:sz w:val="20"/>
                <w:szCs w:val="20"/>
              </w:rPr>
              <w:t>Intercultural skills</w:t>
            </w:r>
          </w:p>
          <w:p w14:paraId="1D975A88" w14:textId="70B8276B" w:rsidR="00526583" w:rsidRPr="006D3D00" w:rsidRDefault="00526583" w:rsidP="006D3D00">
            <w:pPr>
              <w:spacing w:after="0" w:line="240" w:lineRule="auto"/>
              <w:rPr>
                <w:rFonts w:cs="Calibri"/>
                <w:sz w:val="20"/>
                <w:szCs w:val="20"/>
              </w:rPr>
            </w:pPr>
            <w:r w:rsidRPr="006D3D00">
              <w:rPr>
                <w:rFonts w:cs="Calibri"/>
                <w:sz w:val="20"/>
                <w:szCs w:val="20"/>
              </w:rPr>
              <w:t xml:space="preserve">Draws relevant conclusions using a range of supporting evidence, which </w:t>
            </w:r>
            <w:r w:rsidR="00F8252A" w:rsidRPr="006D3D00">
              <w:rPr>
                <w:rFonts w:cs="Calibri"/>
                <w:sz w:val="20"/>
                <w:szCs w:val="20"/>
              </w:rPr>
              <w:t>explains</w:t>
            </w:r>
            <w:r w:rsidRPr="006D3D00">
              <w:rPr>
                <w:rFonts w:cs="Calibri"/>
                <w:sz w:val="20"/>
                <w:szCs w:val="20"/>
              </w:rPr>
              <w:t xml:space="preserve"> different perspectives</w:t>
            </w:r>
            <w:r w:rsidR="00F8252A" w:rsidRPr="006D3D00">
              <w:rPr>
                <w:rFonts w:cs="Calibri"/>
                <w:sz w:val="20"/>
                <w:szCs w:val="20"/>
              </w:rPr>
              <w:t xml:space="preserve"> and </w:t>
            </w:r>
            <w:r w:rsidRPr="006D3D00">
              <w:rPr>
                <w:rFonts w:cs="Calibri"/>
                <w:sz w:val="20"/>
                <w:szCs w:val="20"/>
              </w:rPr>
              <w:t>bias.</w:t>
            </w:r>
          </w:p>
          <w:p w14:paraId="7321C8DB" w14:textId="0922DD7B" w:rsidR="00526583" w:rsidRPr="006D3D00" w:rsidRDefault="00526583" w:rsidP="006D3D00">
            <w:pPr>
              <w:spacing w:after="0" w:line="240" w:lineRule="auto"/>
              <w:rPr>
                <w:rFonts w:cs="Calibri"/>
                <w:sz w:val="20"/>
                <w:szCs w:val="20"/>
              </w:rPr>
            </w:pPr>
            <w:r w:rsidRPr="006D3D00">
              <w:rPr>
                <w:rFonts w:cs="Calibri"/>
                <w:sz w:val="20"/>
                <w:szCs w:val="20"/>
              </w:rPr>
              <w:t>Selects</w:t>
            </w:r>
            <w:r w:rsidR="00F8252A" w:rsidRPr="006D3D00">
              <w:rPr>
                <w:rFonts w:cs="Calibri"/>
                <w:sz w:val="20"/>
                <w:szCs w:val="20"/>
              </w:rPr>
              <w:t xml:space="preserve"> and </w:t>
            </w:r>
            <w:r w:rsidRPr="006D3D00">
              <w:rPr>
                <w:rFonts w:cs="Calibri"/>
                <w:sz w:val="20"/>
                <w:szCs w:val="20"/>
              </w:rPr>
              <w:t>analyses a diverse range of culturally responsive sources and applies appropriate referencing techniques accurately when conducting inquiries.</w:t>
            </w:r>
          </w:p>
        </w:tc>
      </w:tr>
    </w:tbl>
    <w:p w14:paraId="54FD6B48" w14:textId="77777777" w:rsidR="00293E21" w:rsidRPr="00C161A9" w:rsidRDefault="00293E21" w:rsidP="00572FD9">
      <w:pPr>
        <w:spacing w:after="0" w:line="240" w:lineRule="auto"/>
      </w:pPr>
    </w:p>
    <w:tbl>
      <w:tblPr>
        <w:tblW w:w="5000" w:type="pct"/>
        <w:tblBorders>
          <w:top w:val="single" w:sz="4" w:space="0" w:color="BC9FD1"/>
          <w:left w:val="single" w:sz="4" w:space="0" w:color="BC9FD1"/>
          <w:bottom w:val="single" w:sz="4" w:space="0" w:color="BC9FD1"/>
          <w:right w:val="single" w:sz="4" w:space="0" w:color="BC9FD1"/>
          <w:insideH w:val="single" w:sz="4" w:space="0" w:color="BC9FD1"/>
          <w:insideV w:val="single" w:sz="4" w:space="0" w:color="BC9FD1"/>
        </w:tblBorders>
        <w:tblCellMar>
          <w:top w:w="57" w:type="dxa"/>
          <w:bottom w:w="57" w:type="dxa"/>
        </w:tblCellMar>
        <w:tblLook w:val="00A0" w:firstRow="1" w:lastRow="0" w:firstColumn="1" w:lastColumn="0" w:noHBand="0" w:noVBand="0"/>
      </w:tblPr>
      <w:tblGrid>
        <w:gridCol w:w="942"/>
        <w:gridCol w:w="8118"/>
      </w:tblGrid>
      <w:tr w:rsidR="00175DEE" w:rsidRPr="006D3D00" w14:paraId="0A420736" w14:textId="77777777" w:rsidTr="006D3D00">
        <w:trPr>
          <w:trHeight w:val="23"/>
        </w:trPr>
        <w:tc>
          <w:tcPr>
            <w:tcW w:w="993" w:type="dxa"/>
            <w:vMerge w:val="restart"/>
            <w:shd w:val="clear" w:color="auto" w:fill="BC9FD1"/>
            <w:vAlign w:val="center"/>
          </w:tcPr>
          <w:p w14:paraId="19097A02" w14:textId="77777777" w:rsidR="00175DEE" w:rsidRPr="006D3D00" w:rsidRDefault="00175DEE" w:rsidP="006D3D00">
            <w:pPr>
              <w:spacing w:after="0" w:line="240" w:lineRule="auto"/>
              <w:jc w:val="center"/>
              <w:rPr>
                <w:rFonts w:cs="Arial"/>
                <w:b/>
                <w:color w:val="FFFFFF" w:themeColor="background1"/>
                <w:sz w:val="40"/>
                <w:szCs w:val="40"/>
              </w:rPr>
            </w:pPr>
            <w:r w:rsidRPr="006D3D00">
              <w:rPr>
                <w:rFonts w:cs="Arial"/>
                <w:b/>
                <w:color w:val="FFFFFF" w:themeColor="background1"/>
                <w:sz w:val="40"/>
                <w:szCs w:val="40"/>
              </w:rPr>
              <w:t>C</w:t>
            </w:r>
          </w:p>
        </w:tc>
        <w:tc>
          <w:tcPr>
            <w:tcW w:w="8788" w:type="dxa"/>
          </w:tcPr>
          <w:p w14:paraId="61851C78" w14:textId="77777777" w:rsidR="006509A6" w:rsidRPr="006D3D00" w:rsidRDefault="006509A6" w:rsidP="006D3D00">
            <w:pPr>
              <w:spacing w:after="0" w:line="240" w:lineRule="auto"/>
              <w:rPr>
                <w:rFonts w:cs="Calibri"/>
                <w:b/>
                <w:bCs/>
                <w:sz w:val="20"/>
                <w:szCs w:val="20"/>
              </w:rPr>
            </w:pPr>
            <w:r w:rsidRPr="006D3D00">
              <w:rPr>
                <w:rFonts w:cs="Calibri"/>
                <w:b/>
                <w:bCs/>
                <w:sz w:val="20"/>
                <w:szCs w:val="20"/>
              </w:rPr>
              <w:t>Knowledge and understanding</w:t>
            </w:r>
          </w:p>
          <w:p w14:paraId="1B9A51D5" w14:textId="580502DE" w:rsidR="00175DEE" w:rsidRPr="006D3D00" w:rsidRDefault="001D2C43" w:rsidP="006D3D00">
            <w:pPr>
              <w:spacing w:after="0" w:line="240" w:lineRule="auto"/>
              <w:rPr>
                <w:rFonts w:cs="Calibri"/>
                <w:sz w:val="20"/>
                <w:szCs w:val="20"/>
              </w:rPr>
            </w:pPr>
            <w:r w:rsidRPr="006D3D00">
              <w:rPr>
                <w:rFonts w:cs="Calibri"/>
                <w:sz w:val="20"/>
                <w:szCs w:val="20"/>
              </w:rPr>
              <w:t xml:space="preserve">Presents brief responses providing </w:t>
            </w:r>
            <w:r w:rsidR="001121F0" w:rsidRPr="006D3D00">
              <w:rPr>
                <w:rFonts w:cs="Calibri"/>
                <w:sz w:val="20"/>
                <w:szCs w:val="20"/>
              </w:rPr>
              <w:t>general</w:t>
            </w:r>
            <w:r w:rsidRPr="006D3D00">
              <w:rPr>
                <w:rFonts w:cs="Calibri"/>
                <w:sz w:val="20"/>
                <w:szCs w:val="20"/>
              </w:rPr>
              <w:t xml:space="preserve"> discussions and</w:t>
            </w:r>
            <w:r w:rsidR="00060C2D" w:rsidRPr="006D3D00">
              <w:rPr>
                <w:rFonts w:cs="Calibri"/>
                <w:sz w:val="20"/>
                <w:szCs w:val="20"/>
              </w:rPr>
              <w:t>/or</w:t>
            </w:r>
            <w:r w:rsidRPr="006D3D00">
              <w:rPr>
                <w:rFonts w:cs="Calibri"/>
                <w:sz w:val="20"/>
                <w:szCs w:val="20"/>
              </w:rPr>
              <w:t xml:space="preserve"> explanations of evidence, ideas, perspectives and concepts about Australian First Nations Peoples, connections to Country, cultural heritage, the role of truth telling, reconciliation and the ongoing consequences of colonisation.</w:t>
            </w:r>
          </w:p>
        </w:tc>
      </w:tr>
      <w:tr w:rsidR="00175DEE" w:rsidRPr="006D3D00" w14:paraId="501C0B06" w14:textId="77777777" w:rsidTr="006D3D00">
        <w:trPr>
          <w:trHeight w:val="23"/>
        </w:trPr>
        <w:tc>
          <w:tcPr>
            <w:tcW w:w="993" w:type="dxa"/>
            <w:vMerge/>
            <w:shd w:val="clear" w:color="auto" w:fill="BC9FD1"/>
          </w:tcPr>
          <w:p w14:paraId="65B7DA36" w14:textId="77777777" w:rsidR="00175DEE" w:rsidRPr="006D3D00" w:rsidRDefault="00175DEE" w:rsidP="006D3D00">
            <w:pPr>
              <w:spacing w:after="0" w:line="240" w:lineRule="auto"/>
              <w:jc w:val="center"/>
              <w:rPr>
                <w:rFonts w:cs="Arial"/>
                <w:b/>
                <w:color w:val="FFFFFF" w:themeColor="background1"/>
                <w:sz w:val="40"/>
                <w:szCs w:val="40"/>
              </w:rPr>
            </w:pPr>
          </w:p>
        </w:tc>
        <w:tc>
          <w:tcPr>
            <w:tcW w:w="8788" w:type="dxa"/>
          </w:tcPr>
          <w:p w14:paraId="6C735BFB" w14:textId="77777777" w:rsidR="00175DEE" w:rsidRPr="006D3D00" w:rsidRDefault="00175DEE" w:rsidP="006D3D00">
            <w:pPr>
              <w:spacing w:after="0" w:line="240" w:lineRule="auto"/>
              <w:rPr>
                <w:rFonts w:cs="Calibri"/>
                <w:b/>
                <w:sz w:val="20"/>
                <w:szCs w:val="20"/>
              </w:rPr>
            </w:pPr>
            <w:r w:rsidRPr="006D3D00">
              <w:rPr>
                <w:rFonts w:cs="Calibri"/>
                <w:b/>
                <w:sz w:val="20"/>
                <w:szCs w:val="20"/>
              </w:rPr>
              <w:t>Intercultural terminology</w:t>
            </w:r>
          </w:p>
          <w:p w14:paraId="593B398F" w14:textId="3BD7AC2D" w:rsidR="00175DEE" w:rsidRPr="006D3D00" w:rsidRDefault="00175DEE" w:rsidP="006D3D00">
            <w:pPr>
              <w:spacing w:after="0" w:line="240" w:lineRule="auto"/>
              <w:rPr>
                <w:rFonts w:cs="Calibri"/>
                <w:sz w:val="20"/>
                <w:szCs w:val="20"/>
              </w:rPr>
            </w:pPr>
            <w:r w:rsidRPr="006D3D00">
              <w:rPr>
                <w:rFonts w:cs="Calibri"/>
                <w:sz w:val="20"/>
                <w:szCs w:val="20"/>
              </w:rPr>
              <w:t>Uses some relevant culturally responsive terminology and concepts to develop mostly relevant responses.</w:t>
            </w:r>
          </w:p>
        </w:tc>
      </w:tr>
      <w:tr w:rsidR="00175DEE" w:rsidRPr="006D3D00" w14:paraId="09588213" w14:textId="77777777" w:rsidTr="006D3D00">
        <w:trPr>
          <w:trHeight w:val="23"/>
        </w:trPr>
        <w:tc>
          <w:tcPr>
            <w:tcW w:w="993" w:type="dxa"/>
            <w:vMerge/>
            <w:shd w:val="clear" w:color="auto" w:fill="BC9FD1"/>
          </w:tcPr>
          <w:p w14:paraId="5EDFCA7B" w14:textId="77777777" w:rsidR="00175DEE" w:rsidRPr="006D3D00" w:rsidRDefault="00175DEE" w:rsidP="006D3D00">
            <w:pPr>
              <w:spacing w:after="0" w:line="240" w:lineRule="auto"/>
              <w:jc w:val="center"/>
              <w:rPr>
                <w:rFonts w:cs="Arial"/>
                <w:b/>
                <w:color w:val="FFFFFF" w:themeColor="background1"/>
                <w:sz w:val="40"/>
                <w:szCs w:val="40"/>
              </w:rPr>
            </w:pPr>
          </w:p>
        </w:tc>
        <w:tc>
          <w:tcPr>
            <w:tcW w:w="8788" w:type="dxa"/>
          </w:tcPr>
          <w:p w14:paraId="033B1860" w14:textId="77777777" w:rsidR="00175DEE" w:rsidRPr="006D3D00" w:rsidRDefault="00175DEE" w:rsidP="006D3D00">
            <w:pPr>
              <w:spacing w:after="0" w:line="240" w:lineRule="auto"/>
              <w:rPr>
                <w:rFonts w:cs="Calibri"/>
                <w:b/>
                <w:sz w:val="20"/>
                <w:szCs w:val="20"/>
              </w:rPr>
            </w:pPr>
            <w:r w:rsidRPr="006D3D00">
              <w:rPr>
                <w:rFonts w:cs="Calibri"/>
                <w:b/>
                <w:sz w:val="20"/>
                <w:szCs w:val="20"/>
              </w:rPr>
              <w:t>Intercultural skills</w:t>
            </w:r>
          </w:p>
          <w:p w14:paraId="0D22D506" w14:textId="1A34D0F0" w:rsidR="00175DEE" w:rsidRPr="006D3D00" w:rsidRDefault="00175DEE" w:rsidP="006D3D00">
            <w:pPr>
              <w:spacing w:after="0" w:line="240" w:lineRule="auto"/>
              <w:rPr>
                <w:rFonts w:cs="Calibri"/>
                <w:sz w:val="20"/>
                <w:szCs w:val="20"/>
              </w:rPr>
            </w:pPr>
            <w:r w:rsidRPr="006D3D00">
              <w:rPr>
                <w:rFonts w:cs="Calibri"/>
                <w:sz w:val="20"/>
                <w:szCs w:val="20"/>
              </w:rPr>
              <w:t>Draws simple conclusions using some relevant supporting evidence, which may identify some different perspectives and bias.</w:t>
            </w:r>
          </w:p>
          <w:p w14:paraId="4A67C0B3" w14:textId="02B98519" w:rsidR="00175DEE" w:rsidRPr="006D3D00" w:rsidRDefault="00175DEE" w:rsidP="006D3D00">
            <w:pPr>
              <w:spacing w:after="0" w:line="240" w:lineRule="auto"/>
              <w:rPr>
                <w:rFonts w:cs="Calibri"/>
                <w:sz w:val="20"/>
                <w:szCs w:val="20"/>
              </w:rPr>
            </w:pPr>
            <w:r w:rsidRPr="006D3D00">
              <w:rPr>
                <w:rFonts w:cs="Calibri"/>
                <w:sz w:val="20"/>
                <w:szCs w:val="20"/>
              </w:rPr>
              <w:t>Selects a range of culturally responsive sources and applies some appropriate referencing techniques when conducting inquiries.</w:t>
            </w:r>
          </w:p>
        </w:tc>
      </w:tr>
    </w:tbl>
    <w:p w14:paraId="2382CDB9" w14:textId="7024D746" w:rsidR="006D3D00" w:rsidRDefault="006D3D00" w:rsidP="00572FD9">
      <w:pPr>
        <w:spacing w:after="0" w:line="240" w:lineRule="auto"/>
      </w:pPr>
    </w:p>
    <w:p w14:paraId="50639B2E" w14:textId="77777777" w:rsidR="006D3D00" w:rsidRDefault="006D3D00">
      <w:r>
        <w:br w:type="page"/>
      </w:r>
    </w:p>
    <w:tbl>
      <w:tblPr>
        <w:tblW w:w="5000" w:type="pct"/>
        <w:tblBorders>
          <w:top w:val="single" w:sz="4" w:space="0" w:color="BC9FD1"/>
          <w:left w:val="single" w:sz="4" w:space="0" w:color="BC9FD1"/>
          <w:bottom w:val="single" w:sz="4" w:space="0" w:color="BC9FD1"/>
          <w:right w:val="single" w:sz="4" w:space="0" w:color="BC9FD1"/>
          <w:insideH w:val="single" w:sz="4" w:space="0" w:color="BC9FD1"/>
          <w:insideV w:val="single" w:sz="4" w:space="0" w:color="BC9FD1"/>
        </w:tblBorders>
        <w:tblCellMar>
          <w:top w:w="57" w:type="dxa"/>
          <w:bottom w:w="57" w:type="dxa"/>
        </w:tblCellMar>
        <w:tblLook w:val="00A0" w:firstRow="1" w:lastRow="0" w:firstColumn="1" w:lastColumn="0" w:noHBand="0" w:noVBand="0"/>
      </w:tblPr>
      <w:tblGrid>
        <w:gridCol w:w="945"/>
        <w:gridCol w:w="8115"/>
      </w:tblGrid>
      <w:tr w:rsidR="0091679A" w:rsidRPr="006D3D00" w14:paraId="03E09772" w14:textId="77777777" w:rsidTr="006D3D00">
        <w:trPr>
          <w:trHeight w:val="23"/>
        </w:trPr>
        <w:tc>
          <w:tcPr>
            <w:tcW w:w="945" w:type="dxa"/>
            <w:vMerge w:val="restart"/>
            <w:shd w:val="clear" w:color="auto" w:fill="BC9FD1"/>
            <w:vAlign w:val="center"/>
          </w:tcPr>
          <w:p w14:paraId="6C1AFC3C" w14:textId="77777777" w:rsidR="0091679A" w:rsidRPr="006D3D00" w:rsidRDefault="0091679A" w:rsidP="006D3D00">
            <w:pPr>
              <w:spacing w:after="0" w:line="240" w:lineRule="auto"/>
              <w:jc w:val="center"/>
              <w:rPr>
                <w:rFonts w:cs="Arial"/>
                <w:b/>
                <w:color w:val="FFFFFF" w:themeColor="background1"/>
                <w:sz w:val="40"/>
                <w:szCs w:val="40"/>
              </w:rPr>
            </w:pPr>
            <w:r w:rsidRPr="006D3D00">
              <w:rPr>
                <w:rFonts w:cs="Arial"/>
                <w:b/>
                <w:color w:val="FFFFFF" w:themeColor="background1"/>
                <w:sz w:val="40"/>
                <w:szCs w:val="40"/>
              </w:rPr>
              <w:lastRenderedPageBreak/>
              <w:t>D</w:t>
            </w:r>
          </w:p>
        </w:tc>
        <w:tc>
          <w:tcPr>
            <w:tcW w:w="8115" w:type="dxa"/>
          </w:tcPr>
          <w:p w14:paraId="288E2AF0" w14:textId="77777777" w:rsidR="006509A6" w:rsidRPr="006D3D00" w:rsidRDefault="006509A6" w:rsidP="006D3D00">
            <w:pPr>
              <w:spacing w:after="0" w:line="240" w:lineRule="auto"/>
              <w:rPr>
                <w:rFonts w:cs="Calibri"/>
                <w:b/>
                <w:bCs/>
                <w:sz w:val="20"/>
                <w:szCs w:val="20"/>
              </w:rPr>
            </w:pPr>
            <w:r w:rsidRPr="006D3D00">
              <w:rPr>
                <w:rFonts w:cs="Calibri"/>
                <w:b/>
                <w:bCs/>
                <w:sz w:val="20"/>
                <w:szCs w:val="20"/>
              </w:rPr>
              <w:t>Knowledge and understanding</w:t>
            </w:r>
          </w:p>
          <w:p w14:paraId="624B7551" w14:textId="2BB8D415" w:rsidR="00BC2A43" w:rsidRPr="006D3D00" w:rsidRDefault="00F02E61" w:rsidP="006D3D00">
            <w:pPr>
              <w:spacing w:after="0" w:line="240" w:lineRule="auto"/>
              <w:rPr>
                <w:rFonts w:cs="Calibri"/>
                <w:sz w:val="20"/>
                <w:szCs w:val="20"/>
              </w:rPr>
            </w:pPr>
            <w:r w:rsidRPr="006D3D00">
              <w:rPr>
                <w:rFonts w:cs="Calibri"/>
                <w:sz w:val="20"/>
                <w:szCs w:val="20"/>
              </w:rPr>
              <w:t xml:space="preserve">Presents </w:t>
            </w:r>
            <w:r w:rsidR="00905FF3" w:rsidRPr="006D3D00">
              <w:rPr>
                <w:rFonts w:cs="Calibri"/>
                <w:sz w:val="20"/>
                <w:szCs w:val="20"/>
              </w:rPr>
              <w:t>broad generalised</w:t>
            </w:r>
            <w:r w:rsidRPr="006D3D00">
              <w:rPr>
                <w:rFonts w:cs="Calibri"/>
                <w:sz w:val="20"/>
                <w:szCs w:val="20"/>
              </w:rPr>
              <w:t xml:space="preserve"> responses providing </w:t>
            </w:r>
            <w:r w:rsidR="00F80580" w:rsidRPr="006D3D00">
              <w:rPr>
                <w:rFonts w:cs="Calibri"/>
                <w:sz w:val="20"/>
                <w:szCs w:val="20"/>
              </w:rPr>
              <w:t>simplistic</w:t>
            </w:r>
            <w:r w:rsidR="004D013C" w:rsidRPr="006D3D00">
              <w:rPr>
                <w:rFonts w:cs="Calibri"/>
                <w:sz w:val="20"/>
                <w:szCs w:val="20"/>
              </w:rPr>
              <w:t xml:space="preserve"> information</w:t>
            </w:r>
            <w:r w:rsidRPr="006D3D00">
              <w:rPr>
                <w:rFonts w:cs="Calibri"/>
                <w:sz w:val="20"/>
                <w:szCs w:val="20"/>
              </w:rPr>
              <w:t xml:space="preserve"> o</w:t>
            </w:r>
            <w:r w:rsidR="006F707A" w:rsidRPr="006D3D00">
              <w:rPr>
                <w:rFonts w:cs="Calibri"/>
                <w:sz w:val="20"/>
                <w:szCs w:val="20"/>
              </w:rPr>
              <w:t>n</w:t>
            </w:r>
            <w:r w:rsidRPr="006D3D00">
              <w:rPr>
                <w:rFonts w:cs="Calibri"/>
                <w:sz w:val="20"/>
                <w:szCs w:val="20"/>
              </w:rPr>
              <w:t xml:space="preserve"> evidence, ideas, perspectives and concepts about Australian First Nations Peoples, connections to Country, cultural heritage, the role of truth telling, reconciliation and the ongoing consequences of colonisation.</w:t>
            </w:r>
          </w:p>
        </w:tc>
      </w:tr>
      <w:tr w:rsidR="00FF6052" w:rsidRPr="006D3D00" w14:paraId="20632582" w14:textId="77777777" w:rsidTr="006D3D00">
        <w:trPr>
          <w:trHeight w:val="23"/>
        </w:trPr>
        <w:tc>
          <w:tcPr>
            <w:tcW w:w="945" w:type="dxa"/>
            <w:vMerge/>
            <w:shd w:val="clear" w:color="auto" w:fill="BC9FD1"/>
          </w:tcPr>
          <w:p w14:paraId="7CE47B38" w14:textId="77777777" w:rsidR="00FF6052" w:rsidRPr="006D3D00" w:rsidRDefault="00FF6052" w:rsidP="006D3D00">
            <w:pPr>
              <w:spacing w:after="0" w:line="240" w:lineRule="auto"/>
              <w:jc w:val="center"/>
              <w:rPr>
                <w:rFonts w:cs="Arial"/>
                <w:b/>
                <w:color w:val="FFFFFF" w:themeColor="background1"/>
                <w:sz w:val="40"/>
                <w:szCs w:val="40"/>
              </w:rPr>
            </w:pPr>
          </w:p>
        </w:tc>
        <w:tc>
          <w:tcPr>
            <w:tcW w:w="8115" w:type="dxa"/>
          </w:tcPr>
          <w:p w14:paraId="24E4C7F0" w14:textId="77777777" w:rsidR="00FF6052" w:rsidRPr="006D3D00" w:rsidRDefault="00FF6052" w:rsidP="006D3D00">
            <w:pPr>
              <w:spacing w:after="0" w:line="240" w:lineRule="auto"/>
              <w:rPr>
                <w:rFonts w:cs="Calibri"/>
                <w:b/>
                <w:sz w:val="20"/>
                <w:szCs w:val="20"/>
              </w:rPr>
            </w:pPr>
            <w:r w:rsidRPr="006D3D00">
              <w:rPr>
                <w:rFonts w:cs="Calibri"/>
                <w:b/>
                <w:sz w:val="20"/>
                <w:szCs w:val="20"/>
              </w:rPr>
              <w:t>Intercultural terminology</w:t>
            </w:r>
          </w:p>
          <w:p w14:paraId="64580921" w14:textId="64C45100" w:rsidR="00FF6052" w:rsidRPr="006D3D00" w:rsidRDefault="00FF6052" w:rsidP="006D3D00">
            <w:pPr>
              <w:spacing w:after="0" w:line="240" w:lineRule="auto"/>
              <w:rPr>
                <w:rFonts w:cs="Calibri"/>
                <w:sz w:val="20"/>
                <w:szCs w:val="20"/>
              </w:rPr>
            </w:pPr>
            <w:r w:rsidRPr="006D3D00">
              <w:rPr>
                <w:rFonts w:cs="Calibri"/>
                <w:sz w:val="20"/>
                <w:szCs w:val="20"/>
              </w:rPr>
              <w:t>Uses some relevant culturally responsive terminology and concepts to develop mostly relevant responses.</w:t>
            </w:r>
          </w:p>
        </w:tc>
      </w:tr>
      <w:tr w:rsidR="00FF6052" w:rsidRPr="006D3D00" w14:paraId="3A44A7B4" w14:textId="77777777" w:rsidTr="006D3D00">
        <w:trPr>
          <w:trHeight w:val="23"/>
        </w:trPr>
        <w:tc>
          <w:tcPr>
            <w:tcW w:w="945" w:type="dxa"/>
            <w:vMerge/>
            <w:shd w:val="clear" w:color="auto" w:fill="BC9FD1"/>
          </w:tcPr>
          <w:p w14:paraId="16A2C2FF" w14:textId="77777777" w:rsidR="00FF6052" w:rsidRPr="006D3D00" w:rsidRDefault="00FF6052" w:rsidP="006D3D00">
            <w:pPr>
              <w:spacing w:after="0" w:line="240" w:lineRule="auto"/>
              <w:jc w:val="center"/>
              <w:rPr>
                <w:rFonts w:cs="Arial"/>
                <w:b/>
                <w:color w:val="FFFFFF" w:themeColor="background1"/>
                <w:sz w:val="40"/>
                <w:szCs w:val="40"/>
              </w:rPr>
            </w:pPr>
          </w:p>
        </w:tc>
        <w:tc>
          <w:tcPr>
            <w:tcW w:w="8115" w:type="dxa"/>
          </w:tcPr>
          <w:p w14:paraId="2EE42372" w14:textId="77777777" w:rsidR="00FF6052" w:rsidRPr="006D3D00" w:rsidRDefault="00FF6052" w:rsidP="006D3D00">
            <w:pPr>
              <w:spacing w:after="0" w:line="240" w:lineRule="auto"/>
              <w:rPr>
                <w:rFonts w:cs="Calibri"/>
                <w:b/>
                <w:sz w:val="20"/>
                <w:szCs w:val="20"/>
              </w:rPr>
            </w:pPr>
            <w:r w:rsidRPr="006D3D00">
              <w:rPr>
                <w:rFonts w:cs="Calibri"/>
                <w:b/>
                <w:sz w:val="20"/>
                <w:szCs w:val="20"/>
              </w:rPr>
              <w:t>Intercultural skills</w:t>
            </w:r>
          </w:p>
          <w:p w14:paraId="01309699" w14:textId="30CBD06D" w:rsidR="00FF6052" w:rsidRPr="006D3D00" w:rsidRDefault="00FF6052" w:rsidP="006D3D00">
            <w:pPr>
              <w:spacing w:after="0" w:line="240" w:lineRule="auto"/>
              <w:rPr>
                <w:rFonts w:cs="Calibri"/>
                <w:sz w:val="20"/>
                <w:szCs w:val="20"/>
              </w:rPr>
            </w:pPr>
            <w:r w:rsidRPr="006D3D00">
              <w:rPr>
                <w:rFonts w:cs="Calibri"/>
                <w:sz w:val="20"/>
                <w:szCs w:val="20"/>
              </w:rPr>
              <w:t xml:space="preserve">Makes generalised statements </w:t>
            </w:r>
            <w:r w:rsidR="00103A98" w:rsidRPr="006D3D00">
              <w:rPr>
                <w:rFonts w:cs="Calibri"/>
                <w:sz w:val="20"/>
                <w:szCs w:val="20"/>
              </w:rPr>
              <w:t xml:space="preserve">expressing a personal point of view </w:t>
            </w:r>
            <w:r w:rsidRPr="006D3D00">
              <w:rPr>
                <w:rFonts w:cs="Calibri"/>
                <w:sz w:val="20"/>
                <w:szCs w:val="20"/>
              </w:rPr>
              <w:t xml:space="preserve">using limited supporting </w:t>
            </w:r>
            <w:r w:rsidR="006509A6" w:rsidRPr="006D3D00">
              <w:rPr>
                <w:rFonts w:cs="Calibri"/>
                <w:sz w:val="20"/>
                <w:szCs w:val="20"/>
              </w:rPr>
              <w:t>evidence and</w:t>
            </w:r>
            <w:r w:rsidRPr="006D3D00">
              <w:rPr>
                <w:rFonts w:cs="Calibri"/>
                <w:sz w:val="20"/>
                <w:szCs w:val="20"/>
              </w:rPr>
              <w:t xml:space="preserve"> makes limited mention of perspectives and bias.</w:t>
            </w:r>
          </w:p>
          <w:p w14:paraId="7D1F7126" w14:textId="5A644EDB" w:rsidR="00FF6052" w:rsidRPr="006D3D00" w:rsidRDefault="00FF6052" w:rsidP="006D3D00">
            <w:pPr>
              <w:spacing w:after="0" w:line="240" w:lineRule="auto"/>
              <w:rPr>
                <w:rFonts w:cs="Calibri"/>
                <w:sz w:val="20"/>
                <w:szCs w:val="20"/>
              </w:rPr>
            </w:pPr>
            <w:r w:rsidRPr="006D3D00">
              <w:rPr>
                <w:rFonts w:cs="Calibri"/>
                <w:sz w:val="20"/>
                <w:szCs w:val="20"/>
              </w:rPr>
              <w:t>Selects limited culturally responsive sources and may acknowledge some sources using an unstructured format when conducting inquiries.</w:t>
            </w:r>
          </w:p>
        </w:tc>
      </w:tr>
    </w:tbl>
    <w:p w14:paraId="76E2899E" w14:textId="77777777" w:rsidR="003C5D10" w:rsidRPr="00C161A9" w:rsidRDefault="003C5D10" w:rsidP="00572FD9">
      <w:pPr>
        <w:spacing w:after="0" w:line="240" w:lineRule="auto"/>
      </w:pPr>
    </w:p>
    <w:tbl>
      <w:tblPr>
        <w:tblW w:w="5000" w:type="pct"/>
        <w:tblBorders>
          <w:top w:val="single" w:sz="4" w:space="0" w:color="BC9FD1"/>
          <w:left w:val="single" w:sz="4" w:space="0" w:color="BC9FD1"/>
          <w:bottom w:val="single" w:sz="4" w:space="0" w:color="BC9FD1"/>
          <w:right w:val="single" w:sz="4" w:space="0" w:color="BC9FD1"/>
          <w:insideH w:val="single" w:sz="4" w:space="0" w:color="BC9FD1"/>
          <w:insideV w:val="single" w:sz="4" w:space="0" w:color="BC9FD1"/>
        </w:tblBorders>
        <w:tblCellMar>
          <w:top w:w="57" w:type="dxa"/>
          <w:bottom w:w="57" w:type="dxa"/>
        </w:tblCellMar>
        <w:tblLook w:val="00A0" w:firstRow="1" w:lastRow="0" w:firstColumn="1" w:lastColumn="0" w:noHBand="0" w:noVBand="0"/>
      </w:tblPr>
      <w:tblGrid>
        <w:gridCol w:w="941"/>
        <w:gridCol w:w="8119"/>
      </w:tblGrid>
      <w:tr w:rsidR="00FF6052" w:rsidRPr="006D3D00" w14:paraId="5F2E2963" w14:textId="77777777" w:rsidTr="006D3D00">
        <w:trPr>
          <w:trHeight w:val="23"/>
        </w:trPr>
        <w:tc>
          <w:tcPr>
            <w:tcW w:w="993" w:type="dxa"/>
            <w:shd w:val="clear" w:color="auto" w:fill="BC9FD1"/>
            <w:vAlign w:val="center"/>
          </w:tcPr>
          <w:p w14:paraId="6BC65B72" w14:textId="77777777" w:rsidR="00FF6052" w:rsidRPr="006D3D00" w:rsidRDefault="00FF6052" w:rsidP="006D3D00">
            <w:pPr>
              <w:spacing w:after="0" w:line="240" w:lineRule="auto"/>
              <w:jc w:val="center"/>
              <w:rPr>
                <w:rFonts w:cs="Arial"/>
                <w:b/>
                <w:color w:val="FFFFFF" w:themeColor="background1"/>
                <w:sz w:val="40"/>
                <w:szCs w:val="40"/>
              </w:rPr>
            </w:pPr>
            <w:r w:rsidRPr="006D3D00">
              <w:rPr>
                <w:rFonts w:cs="Arial"/>
                <w:b/>
                <w:color w:val="FFFFFF" w:themeColor="background1"/>
                <w:sz w:val="40"/>
                <w:szCs w:val="40"/>
              </w:rPr>
              <w:t>E</w:t>
            </w:r>
          </w:p>
        </w:tc>
        <w:tc>
          <w:tcPr>
            <w:tcW w:w="8788" w:type="dxa"/>
          </w:tcPr>
          <w:p w14:paraId="33AF17BB" w14:textId="7C64544E" w:rsidR="00FF6052" w:rsidRPr="006D3D00" w:rsidRDefault="00FF6052" w:rsidP="006D3D00">
            <w:pPr>
              <w:spacing w:after="0" w:line="240" w:lineRule="auto"/>
              <w:rPr>
                <w:rFonts w:cs="Calibri"/>
                <w:sz w:val="20"/>
                <w:szCs w:val="20"/>
              </w:rPr>
            </w:pPr>
            <w:r w:rsidRPr="006D3D00">
              <w:rPr>
                <w:rFonts w:cs="Calibri"/>
                <w:sz w:val="20"/>
                <w:szCs w:val="20"/>
              </w:rPr>
              <w:t>Does not meet the requirements of a D grade and/or has completed insufficient assessment tasks to be assigned a higher grade.</w:t>
            </w:r>
          </w:p>
        </w:tc>
      </w:tr>
      <w:bookmarkEnd w:id="48"/>
      <w:bookmarkEnd w:id="68"/>
      <w:bookmarkEnd w:id="69"/>
    </w:tbl>
    <w:p w14:paraId="4DD2951A" w14:textId="71F2A140" w:rsidR="005A1B2E" w:rsidRDefault="005A1B2E"/>
    <w:p w14:paraId="04211834" w14:textId="77777777" w:rsidR="005A1B2E" w:rsidRDefault="005A1B2E">
      <w:r>
        <w:br w:type="page"/>
      </w:r>
    </w:p>
    <w:p w14:paraId="67313EC6" w14:textId="1FB1AEC4" w:rsidR="009073C8" w:rsidRDefault="004268BF" w:rsidP="004268BF">
      <w:pPr>
        <w:pStyle w:val="SCSAHeading1"/>
      </w:pPr>
      <w:bookmarkStart w:id="71" w:name="_Toc239243555"/>
      <w:r>
        <w:lastRenderedPageBreak/>
        <w:t>Acknowledgements</w:t>
      </w:r>
      <w:bookmarkEnd w:id="71"/>
    </w:p>
    <w:p w14:paraId="2E006C54" w14:textId="77777777" w:rsidR="003E39E7" w:rsidRPr="004268BF" w:rsidRDefault="003E39E7" w:rsidP="004268BF">
      <w:pPr>
        <w:rPr>
          <w:b/>
          <w:bCs/>
          <w:lang w:eastAsia="en-AU"/>
        </w:rPr>
      </w:pPr>
      <w:r w:rsidRPr="004268BF">
        <w:rPr>
          <w:b/>
          <w:bCs/>
          <w:lang w:eastAsia="en-AU"/>
        </w:rPr>
        <w:t xml:space="preserve">Principles and protocols for teaching and learning </w:t>
      </w:r>
    </w:p>
    <w:p w14:paraId="6148AB14" w14:textId="23E1006D" w:rsidR="003E39E7" w:rsidRPr="006D3D00" w:rsidRDefault="003E39E7" w:rsidP="004268BF">
      <w:pPr>
        <w:rPr>
          <w:color w:val="000000" w:themeColor="text1"/>
          <w:lang w:eastAsia="en-AU"/>
        </w:rPr>
      </w:pPr>
      <w:r w:rsidRPr="006D3D00">
        <w:rPr>
          <w:lang w:eastAsia="en-AU"/>
        </w:rPr>
        <w:t xml:space="preserve">Dot points 4 and 6 adapted from: Department of Education. (2015). </w:t>
      </w:r>
      <w:r w:rsidRPr="006D3D00">
        <w:rPr>
          <w:i/>
          <w:iCs/>
          <w:lang w:eastAsia="en-AU"/>
        </w:rPr>
        <w:t>Aboriginal Cultural Standards Framework</w:t>
      </w:r>
      <w:r w:rsidRPr="006D3D00">
        <w:rPr>
          <w:lang w:eastAsia="en-AU"/>
        </w:rPr>
        <w:t xml:space="preserve">. Retrieved </w:t>
      </w:r>
      <w:proofErr w:type="gramStart"/>
      <w:r w:rsidRPr="006D3D00">
        <w:rPr>
          <w:lang w:eastAsia="en-AU"/>
        </w:rPr>
        <w:t>July,</w:t>
      </w:r>
      <w:proofErr w:type="gramEnd"/>
      <w:r w:rsidRPr="006D3D00">
        <w:rPr>
          <w:lang w:eastAsia="en-AU"/>
        </w:rPr>
        <w:t xml:space="preserve"> 2025, from </w:t>
      </w:r>
      <w:hyperlink r:id="rId31" w:history="1">
        <w:r w:rsidRPr="006D3D00">
          <w:rPr>
            <w:color w:val="580F8B" w:themeColor="hyperlink"/>
            <w:u w:val="single"/>
            <w:lang w:eastAsia="en-AU"/>
          </w:rPr>
          <w:t>https://www.education.wa.edu.au/dl/jjpzned</w:t>
        </w:r>
      </w:hyperlink>
      <w:r w:rsidRPr="006D3D00">
        <w:rPr>
          <w:color w:val="000000" w:themeColor="text1"/>
          <w:lang w:eastAsia="en-AU"/>
        </w:rPr>
        <w:t xml:space="preserve"> </w:t>
      </w:r>
      <w:r w:rsidR="004268BF">
        <w:rPr>
          <w:color w:val="000000" w:themeColor="text1"/>
          <w:lang w:eastAsia="en-AU"/>
        </w:rPr>
        <w:br/>
      </w:r>
      <w:r w:rsidRPr="006D3D00">
        <w:rPr>
          <w:color w:val="000000" w:themeColor="text1"/>
          <w:lang w:eastAsia="en-AU"/>
        </w:rPr>
        <w:t xml:space="preserve">Used under a </w:t>
      </w:r>
      <w:hyperlink r:id="rId32" w:history="1">
        <w:r w:rsidRPr="006D3D00">
          <w:rPr>
            <w:color w:val="580F8B" w:themeColor="hyperlink"/>
            <w:u w:val="single"/>
            <w:lang w:eastAsia="en-AU"/>
          </w:rPr>
          <w:t>Creative Commons Attribution 4.0 International licence</w:t>
        </w:r>
      </w:hyperlink>
      <w:r w:rsidRPr="006D3D00">
        <w:rPr>
          <w:color w:val="000000" w:themeColor="text1"/>
          <w:lang w:eastAsia="en-AU"/>
        </w:rPr>
        <w:t>.</w:t>
      </w:r>
    </w:p>
    <w:p w14:paraId="1E2F5DEF" w14:textId="0E781A1C" w:rsidR="003E39E7" w:rsidRPr="006D3D00" w:rsidRDefault="003E39E7" w:rsidP="004268BF">
      <w:pPr>
        <w:rPr>
          <w:lang w:eastAsia="en-AU"/>
        </w:rPr>
      </w:pPr>
      <w:r w:rsidRPr="006D3D00">
        <w:rPr>
          <w:lang w:eastAsia="en-AU"/>
        </w:rPr>
        <w:t xml:space="preserve">Dot point 13 adapted from: Education Services Australia, as the legal entity for the Council of Australian Governments Education Council. (2019). </w:t>
      </w:r>
      <w:r w:rsidRPr="006D3D00">
        <w:rPr>
          <w:i/>
          <w:iCs/>
          <w:lang w:eastAsia="en-AU"/>
        </w:rPr>
        <w:t>Alice Springs (Mparntwe) Education Declaration</w:t>
      </w:r>
      <w:r w:rsidRPr="006D3D00">
        <w:rPr>
          <w:lang w:eastAsia="en-AU"/>
        </w:rPr>
        <w:t xml:space="preserve">. Retrieved </w:t>
      </w:r>
      <w:proofErr w:type="gramStart"/>
      <w:r w:rsidRPr="006D3D00">
        <w:rPr>
          <w:lang w:eastAsia="en-AU"/>
        </w:rPr>
        <w:t>July,</w:t>
      </w:r>
      <w:proofErr w:type="gramEnd"/>
      <w:r w:rsidRPr="006D3D00">
        <w:rPr>
          <w:lang w:eastAsia="en-AU"/>
        </w:rPr>
        <w:t xml:space="preserve"> 2025, from </w:t>
      </w:r>
      <w:hyperlink r:id="rId33" w:history="1">
        <w:r w:rsidRPr="006D3D00">
          <w:rPr>
            <w:color w:val="580F8B" w:themeColor="hyperlink"/>
            <w:u w:val="single"/>
            <w:lang w:eastAsia="en-AU"/>
          </w:rPr>
          <w:t>https://www.education.gov.au/indigenous-education/resources/alice-springs-mparntwe-education-declaration</w:t>
        </w:r>
      </w:hyperlink>
      <w:r w:rsidRPr="006D3D00">
        <w:rPr>
          <w:lang w:eastAsia="en-AU"/>
        </w:rPr>
        <w:t xml:space="preserve"> </w:t>
      </w:r>
      <w:r w:rsidR="004268BF">
        <w:rPr>
          <w:lang w:eastAsia="en-AU"/>
        </w:rPr>
        <w:br/>
      </w:r>
      <w:r w:rsidRPr="006D3D00">
        <w:rPr>
          <w:lang w:eastAsia="en-AU"/>
        </w:rPr>
        <w:t xml:space="preserve">Used under a </w:t>
      </w:r>
      <w:hyperlink r:id="rId34" w:history="1">
        <w:r w:rsidRPr="006D3D00">
          <w:rPr>
            <w:color w:val="580F8B" w:themeColor="hyperlink"/>
            <w:u w:val="single"/>
            <w:lang w:eastAsia="en-AU"/>
          </w:rPr>
          <w:t>Creative Commons Attribution 4.0 International licence</w:t>
        </w:r>
      </w:hyperlink>
      <w:r w:rsidRPr="006D3D00">
        <w:rPr>
          <w:lang w:eastAsia="en-AU"/>
        </w:rPr>
        <w:t>.</w:t>
      </w:r>
    </w:p>
    <w:p w14:paraId="3E48C7B6" w14:textId="77777777" w:rsidR="003E39E7" w:rsidRPr="004268BF" w:rsidRDefault="003E39E7" w:rsidP="004268BF">
      <w:pPr>
        <w:rPr>
          <w:b/>
          <w:bCs/>
          <w:lang w:eastAsia="en-AU"/>
        </w:rPr>
      </w:pPr>
      <w:r w:rsidRPr="004268BF">
        <w:rPr>
          <w:b/>
          <w:bCs/>
          <w:lang w:eastAsia="en-AU"/>
        </w:rPr>
        <w:t>Unit 4</w:t>
      </w:r>
    </w:p>
    <w:p w14:paraId="09227467" w14:textId="1DCE976F" w:rsidR="003E39E7" w:rsidRDefault="003E39E7" w:rsidP="004268BF">
      <w:pPr>
        <w:rPr>
          <w:lang w:eastAsia="en-AU"/>
        </w:rPr>
      </w:pPr>
      <w:r w:rsidRPr="006D3D00">
        <w:rPr>
          <w:lang w:eastAsia="en-AU"/>
        </w:rPr>
        <w:t xml:space="preserve">Depth Study Two dot point 3 adapted from: Reconciliation Australia. (n.d.). </w:t>
      </w:r>
      <w:r w:rsidRPr="006D3D00">
        <w:rPr>
          <w:i/>
          <w:iCs/>
          <w:lang w:eastAsia="en-AU"/>
        </w:rPr>
        <w:t>What is Reconciliation?</w:t>
      </w:r>
      <w:r w:rsidRPr="006D3D00">
        <w:rPr>
          <w:lang w:eastAsia="en-AU"/>
        </w:rPr>
        <w:t xml:space="preserve"> Retrieved </w:t>
      </w:r>
      <w:proofErr w:type="gramStart"/>
      <w:r w:rsidRPr="006D3D00">
        <w:rPr>
          <w:lang w:eastAsia="en-AU"/>
        </w:rPr>
        <w:t>July,</w:t>
      </w:r>
      <w:proofErr w:type="gramEnd"/>
      <w:r w:rsidRPr="006D3D00">
        <w:rPr>
          <w:lang w:eastAsia="en-AU"/>
        </w:rPr>
        <w:t xml:space="preserve"> 2025, from </w:t>
      </w:r>
      <w:r w:rsidRPr="006D3D00">
        <w:rPr>
          <w:color w:val="580F8B" w:themeColor="hyperlink"/>
          <w:u w:val="single"/>
          <w:lang w:eastAsia="en-AU"/>
        </w:rPr>
        <w:t>https://www.reconciliation.org.au/reconciliation/what-is-reconciliation/</w:t>
      </w:r>
      <w:r w:rsidRPr="006D3D00">
        <w:rPr>
          <w:lang w:eastAsia="en-AU"/>
        </w:rPr>
        <w:t xml:space="preserve"> </w:t>
      </w:r>
    </w:p>
    <w:p w14:paraId="66154F26" w14:textId="77777777" w:rsidR="004268BF" w:rsidRPr="006D3D00" w:rsidRDefault="004268BF" w:rsidP="004268BF">
      <w:pPr>
        <w:rPr>
          <w:lang w:eastAsia="en-AU"/>
        </w:rPr>
      </w:pPr>
    </w:p>
    <w:p w14:paraId="6DFC3E74" w14:textId="77777777" w:rsidR="0016055A" w:rsidRDefault="0016055A">
      <w:pPr>
        <w:sectPr w:rsidR="0016055A" w:rsidSect="00643FDD">
          <w:headerReference w:type="default" r:id="rId35"/>
          <w:type w:val="oddPage"/>
          <w:pgSz w:w="11906" w:h="16838" w:code="9"/>
          <w:pgMar w:top="1644" w:right="1418" w:bottom="1276" w:left="1418" w:header="680" w:footer="567" w:gutter="0"/>
          <w:pgNumType w:start="1"/>
          <w:cols w:space="709"/>
          <w:docGrid w:linePitch="360"/>
        </w:sectPr>
      </w:pPr>
    </w:p>
    <w:p w14:paraId="7F86D9D6" w14:textId="167D2251" w:rsidR="00556734" w:rsidRPr="00556734" w:rsidRDefault="00556734" w:rsidP="00556734">
      <w:r w:rsidRPr="00BF6F9A">
        <w:rPr>
          <w:noProof/>
          <w:lang w:eastAsia="en-AU" w:bidi="hi-IN"/>
        </w:rPr>
        <w:lastRenderedPageBreak/>
        <w:drawing>
          <wp:anchor distT="0" distB="0" distL="114300" distR="114300" simplePos="0" relativeHeight="251659264" behindDoc="1" locked="0" layoutInCell="1" allowOverlap="1" wp14:anchorId="599A2F54" wp14:editId="5140445C">
            <wp:simplePos x="0" y="0"/>
            <wp:positionH relativeFrom="page">
              <wp:align>center</wp:align>
            </wp:positionH>
            <wp:positionV relativeFrom="page">
              <wp:align>center</wp:align>
            </wp:positionV>
            <wp:extent cx="7549200" cy="10677600"/>
            <wp:effectExtent l="0" t="0" r="0" b="0"/>
            <wp:wrapNone/>
            <wp:docPr id="3" name="Picture 3" descr="A picture containing lilac, purple, graphics,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ilac, purple, graphics, design&#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556734" w:rsidRPr="00556734" w:rsidSect="0016055A">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B746A" w14:textId="77777777" w:rsidR="009C0D31" w:rsidRPr="00C161A9" w:rsidRDefault="009C0D31" w:rsidP="00742128">
      <w:pPr>
        <w:spacing w:after="0" w:line="240" w:lineRule="auto"/>
      </w:pPr>
      <w:r w:rsidRPr="00C161A9">
        <w:separator/>
      </w:r>
    </w:p>
  </w:endnote>
  <w:endnote w:type="continuationSeparator" w:id="0">
    <w:p w14:paraId="0EDCB5A5" w14:textId="77777777" w:rsidR="009C0D31" w:rsidRPr="00C161A9" w:rsidRDefault="009C0D31" w:rsidP="00742128">
      <w:pPr>
        <w:spacing w:after="0" w:line="240" w:lineRule="auto"/>
      </w:pPr>
      <w:r w:rsidRPr="00C161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atha">
    <w:panose1 w:val="02000400000000000000"/>
    <w:charset w:val="00"/>
    <w:family w:val="swiss"/>
    <w:pitch w:val="variable"/>
    <w:sig w:usb0="001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yanmar Text">
    <w:panose1 w:val="020B0502040204020203"/>
    <w:charset w:val="00"/>
    <w:family w:val="swiss"/>
    <w:pitch w:val="variable"/>
    <w:sig w:usb0="80000003" w:usb1="00000000" w:usb2="00000400" w:usb3="00000000" w:csb0="00000001" w:csb1="00000000"/>
  </w:font>
  <w:font w:name="MS PGothic">
    <w:panose1 w:val="020B0600070205080204"/>
    <w:charset w:val="80"/>
    <w:family w:val="swiss"/>
    <w:pitch w:val="variable"/>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5187A" w14:textId="44B9AAB3" w:rsidR="006A17A8" w:rsidRPr="000F40F3" w:rsidRDefault="00EC2F41" w:rsidP="000F40F3">
    <w:pPr>
      <w:pStyle w:val="SCSAFootereven"/>
    </w:pPr>
    <w:r w:rsidRPr="00EC2F41">
      <w:rPr>
        <w:noProof/>
      </w:rPr>
      <w:t>2023/50553[v</w:t>
    </w:r>
    <w:r w:rsidR="00066363">
      <w:rPr>
        <w:noProof/>
      </w:rPr>
      <w:t>9</w:t>
    </w:r>
    <w:r w:rsidRPr="00EC2F41">
      <w:rPr>
        <w:noProof/>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74FA" w14:textId="77777777" w:rsidR="00F748FA" w:rsidRDefault="00F748FA" w:rsidP="00730682">
    <w:pPr>
      <w:pStyle w:val="SCSAFootereven"/>
    </w:pPr>
    <w:r w:rsidRPr="00B766C7">
      <w:t>Aboriginal and Intercultural Studies</w:t>
    </w:r>
    <w:r>
      <w:t xml:space="preserve"> | ATAR | </w:t>
    </w:r>
    <w:r w:rsidRPr="00E32B4F">
      <w:t>Year 1</w:t>
    </w:r>
    <w:r>
      <w:t>2</w:t>
    </w:r>
    <w:r w:rsidRPr="00E32B4F">
      <w:t xml:space="preserve"> syllabus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D8A1D" w14:textId="77777777" w:rsidR="00F748FA" w:rsidRDefault="00F748FA" w:rsidP="00730682">
    <w:pPr>
      <w:pStyle w:val="SCSAFooterodd"/>
    </w:pPr>
    <w:r w:rsidRPr="00B766C7">
      <w:t>Aboriginal and Intercultural Studies</w:t>
    </w:r>
    <w:r>
      <w:t xml:space="preserve"> | ATAR | </w:t>
    </w:r>
    <w:r w:rsidRPr="00E32B4F">
      <w:t>Year 1</w:t>
    </w:r>
    <w:r>
      <w:t>2</w:t>
    </w:r>
    <w:r w:rsidRPr="00E32B4F">
      <w:t xml:space="preserve"> syllabus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7BD61" w14:textId="77777777" w:rsidR="009C0D31" w:rsidRPr="00C161A9" w:rsidRDefault="009C0D31" w:rsidP="00742128">
      <w:pPr>
        <w:spacing w:after="0" w:line="240" w:lineRule="auto"/>
      </w:pPr>
      <w:r w:rsidRPr="00C161A9">
        <w:separator/>
      </w:r>
    </w:p>
  </w:footnote>
  <w:footnote w:type="continuationSeparator" w:id="0">
    <w:p w14:paraId="3B19C666" w14:textId="77777777" w:rsidR="009C0D31" w:rsidRPr="00C161A9" w:rsidRDefault="009C0D31" w:rsidP="00742128">
      <w:pPr>
        <w:spacing w:after="0" w:line="240" w:lineRule="auto"/>
      </w:pPr>
      <w:r w:rsidRPr="00C161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845A3" w14:textId="429D1404" w:rsidR="00C14FC8" w:rsidRDefault="00C14FC8">
    <w:pPr>
      <w:pStyle w:val="Header"/>
    </w:pPr>
    <w:r>
      <w:rPr>
        <w:noProof/>
        <w14:ligatures w14:val="none"/>
      </w:rPr>
      <mc:AlternateContent>
        <mc:Choice Requires="wps">
          <w:drawing>
            <wp:anchor distT="0" distB="0" distL="0" distR="0" simplePos="0" relativeHeight="251659264" behindDoc="0" locked="0" layoutInCell="1" allowOverlap="1" wp14:anchorId="1F15AA42" wp14:editId="256318AF">
              <wp:simplePos x="901700" y="431800"/>
              <wp:positionH relativeFrom="page">
                <wp:align>center</wp:align>
              </wp:positionH>
              <wp:positionV relativeFrom="page">
                <wp:align>top</wp:align>
              </wp:positionV>
              <wp:extent cx="518795" cy="368935"/>
              <wp:effectExtent l="0" t="0" r="14605" b="12065"/>
              <wp:wrapNone/>
              <wp:docPr id="189454421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1BEE4C9" w14:textId="535BBDB9"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15AA42"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textbox style="mso-fit-shape-to-text:t" inset="0,15pt,0,0">
                <w:txbxContent>
                  <w:p w14:paraId="41BEE4C9" w14:textId="535BBDB9"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99F83" w14:textId="2DE912BD" w:rsidR="00C14FC8" w:rsidRDefault="00C14FC8">
    <w:pPr>
      <w:pStyle w:val="Header"/>
    </w:pPr>
    <w:r>
      <w:rPr>
        <w:noProof/>
        <w14:ligatures w14:val="none"/>
      </w:rPr>
      <mc:AlternateContent>
        <mc:Choice Requires="wps">
          <w:drawing>
            <wp:anchor distT="0" distB="0" distL="0" distR="0" simplePos="0" relativeHeight="251660288" behindDoc="0" locked="0" layoutInCell="1" allowOverlap="1" wp14:anchorId="618097C7" wp14:editId="609DB367">
              <wp:simplePos x="635" y="635"/>
              <wp:positionH relativeFrom="page">
                <wp:align>center</wp:align>
              </wp:positionH>
              <wp:positionV relativeFrom="page">
                <wp:align>top</wp:align>
              </wp:positionV>
              <wp:extent cx="518795" cy="368935"/>
              <wp:effectExtent l="0" t="0" r="14605" b="12065"/>
              <wp:wrapNone/>
              <wp:docPr id="168068336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6F8C58F7" w14:textId="763DE00E"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8097C7"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textbox style="mso-fit-shape-to-text:t" inset="0,15pt,0,0">
                <w:txbxContent>
                  <w:p w14:paraId="6F8C58F7" w14:textId="763DE00E"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2F4A8" w14:textId="5DA34C01" w:rsidR="00643FDD" w:rsidRDefault="00C14FC8">
    <w:pPr>
      <w:pStyle w:val="Header"/>
    </w:pPr>
    <w:r>
      <w:rPr>
        <w:noProof/>
        <w14:ligatures w14:val="none"/>
      </w:rPr>
      <mc:AlternateContent>
        <mc:Choice Requires="wps">
          <w:drawing>
            <wp:anchor distT="0" distB="0" distL="0" distR="0" simplePos="0" relativeHeight="251658240" behindDoc="0" locked="0" layoutInCell="1" allowOverlap="1" wp14:anchorId="5CA7A950" wp14:editId="2DA1903E">
              <wp:simplePos x="901700" y="431800"/>
              <wp:positionH relativeFrom="page">
                <wp:align>center</wp:align>
              </wp:positionH>
              <wp:positionV relativeFrom="page">
                <wp:align>top</wp:align>
              </wp:positionV>
              <wp:extent cx="518795" cy="368935"/>
              <wp:effectExtent l="0" t="0" r="14605" b="12065"/>
              <wp:wrapNone/>
              <wp:docPr id="106116412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782BC1B" w14:textId="3D76FABA"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A7A950"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textbox style="mso-fit-shape-to-text:t" inset="0,15pt,0,0">
                <w:txbxContent>
                  <w:p w14:paraId="0782BC1B" w14:textId="3D76FABA"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v:textbox>
              <w10:wrap anchorx="page" anchory="page"/>
            </v:shape>
          </w:pict>
        </mc:Fallback>
      </mc:AlternateContent>
    </w:r>
    <w:r w:rsidR="00643FDD">
      <w:fldChar w:fldCharType="begin"/>
    </w:r>
    <w:r w:rsidR="00643FDD">
      <w:instrText xml:space="preserve"> PAGE   \* MERGEFORMAT </w:instrText>
    </w:r>
    <w:r w:rsidR="00643FDD">
      <w:fldChar w:fldCharType="separate"/>
    </w:r>
    <w:r w:rsidR="00643FDD">
      <w:rPr>
        <w:noProof/>
      </w:rPr>
      <w:t>1</w:t>
    </w:r>
    <w:r w:rsidR="00643FDD">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E4A2" w14:textId="7DD55E04" w:rsidR="0089747C" w:rsidRPr="0089747C" w:rsidRDefault="00C14FC8" w:rsidP="00730682">
    <w:pPr>
      <w:pStyle w:val="SCSAHeadereven"/>
    </w:pPr>
    <w:r>
      <w:rPr>
        <w:noProof/>
        <w14:ligatures w14:val="none"/>
      </w:rPr>
      <mc:AlternateContent>
        <mc:Choice Requires="wps">
          <w:drawing>
            <wp:anchor distT="0" distB="0" distL="0" distR="0" simplePos="0" relativeHeight="251661312" behindDoc="0" locked="0" layoutInCell="1" allowOverlap="1" wp14:anchorId="7D84B23D" wp14:editId="6D380870">
              <wp:simplePos x="635" y="635"/>
              <wp:positionH relativeFrom="page">
                <wp:align>center</wp:align>
              </wp:positionH>
              <wp:positionV relativeFrom="page">
                <wp:align>top</wp:align>
              </wp:positionV>
              <wp:extent cx="518795" cy="368935"/>
              <wp:effectExtent l="0" t="0" r="14605" b="12065"/>
              <wp:wrapNone/>
              <wp:docPr id="164535868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89F0576" w14:textId="57A131B2"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84B23D" id="_x0000_t202" coordsize="21600,21600" o:spt="202" path="m,l,21600r21600,l21600,xe">
              <v:stroke joinstyle="miter"/>
              <v:path gradientshapeok="t" o:connecttype="rect"/>
            </v:shapetype>
            <v:shape id="Text Box 4" o:spid="_x0000_s1029" type="#_x0000_t202" alt="OFFICIAL" style="position:absolute;left:0;text-align:left;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textbox style="mso-fit-shape-to-text:t" inset="0,15pt,0,0">
                <w:txbxContent>
                  <w:p w14:paraId="089F0576" w14:textId="57A131B2"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v:textbox>
              <w10:wrap anchorx="page" anchory="page"/>
            </v:shape>
          </w:pict>
        </mc:Fallback>
      </mc:AlternateContent>
    </w:r>
    <w:r w:rsidR="00643FDD">
      <w:fldChar w:fldCharType="begin"/>
    </w:r>
    <w:r w:rsidR="00643FDD">
      <w:instrText xml:space="preserve"> PAGE   \* MERGEFORMAT </w:instrText>
    </w:r>
    <w:r w:rsidR="00643FDD">
      <w:fldChar w:fldCharType="separate"/>
    </w:r>
    <w:r w:rsidR="00643FDD">
      <w:rPr>
        <w:noProof/>
      </w:rPr>
      <w:t>1</w:t>
    </w:r>
    <w:r w:rsidR="00643FDD">
      <w:rPr>
        <w:noProof/>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72778" w14:textId="775A8F5D" w:rsidR="0089747C" w:rsidRPr="00643FDD" w:rsidRDefault="00C14FC8" w:rsidP="00643FDD">
    <w:pPr>
      <w:pStyle w:val="Header"/>
    </w:pPr>
    <w:r>
      <w:rPr>
        <w:noProof/>
        <w14:ligatures w14:val="none"/>
      </w:rPr>
      <mc:AlternateContent>
        <mc:Choice Requires="wps">
          <w:drawing>
            <wp:anchor distT="0" distB="0" distL="0" distR="0" simplePos="0" relativeHeight="251662336" behindDoc="0" locked="0" layoutInCell="1" allowOverlap="1" wp14:anchorId="683AD3ED" wp14:editId="23DF4253">
              <wp:simplePos x="901065" y="432435"/>
              <wp:positionH relativeFrom="page">
                <wp:align>center</wp:align>
              </wp:positionH>
              <wp:positionV relativeFrom="page">
                <wp:align>top</wp:align>
              </wp:positionV>
              <wp:extent cx="518795" cy="368935"/>
              <wp:effectExtent l="0" t="0" r="14605" b="12065"/>
              <wp:wrapNone/>
              <wp:docPr id="109607203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8D22D92" w14:textId="522AF17C"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3AD3ED"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textbox style="mso-fit-shape-to-text:t" inset="0,15pt,0,0">
                <w:txbxContent>
                  <w:p w14:paraId="18D22D92" w14:textId="522AF17C"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64BFB" w14:textId="6D9117B9" w:rsidR="00643FDD" w:rsidRPr="00643FDD" w:rsidRDefault="00C14FC8" w:rsidP="00643FDD">
    <w:pPr>
      <w:pStyle w:val="SCSAHeaderodd"/>
    </w:pPr>
    <w:r>
      <w:rPr>
        <w:noProof/>
        <w14:ligatures w14:val="none"/>
      </w:rPr>
      <mc:AlternateContent>
        <mc:Choice Requires="wps">
          <w:drawing>
            <wp:anchor distT="0" distB="0" distL="0" distR="0" simplePos="0" relativeHeight="251663360" behindDoc="0" locked="0" layoutInCell="1" allowOverlap="1" wp14:anchorId="72480353" wp14:editId="2768C1C7">
              <wp:simplePos x="635" y="635"/>
              <wp:positionH relativeFrom="page">
                <wp:align>center</wp:align>
              </wp:positionH>
              <wp:positionV relativeFrom="page">
                <wp:align>top</wp:align>
              </wp:positionV>
              <wp:extent cx="518795" cy="368935"/>
              <wp:effectExtent l="0" t="0" r="14605" b="12065"/>
              <wp:wrapNone/>
              <wp:docPr id="2024539514"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E64852F" w14:textId="11562163"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480353"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textbox style="mso-fit-shape-to-text:t" inset="0,15pt,0,0">
                <w:txbxContent>
                  <w:p w14:paraId="1E64852F" w14:textId="11562163" w:rsidR="00C14FC8" w:rsidRPr="00C14FC8" w:rsidRDefault="00C14FC8" w:rsidP="00C14FC8">
                    <w:pPr>
                      <w:spacing w:after="0"/>
                      <w:rPr>
                        <w:rFonts w:ascii="Aptos" w:eastAsia="Aptos" w:hAnsi="Aptos" w:cs="Aptos"/>
                        <w:noProof/>
                        <w:color w:val="000000"/>
                        <w:sz w:val="20"/>
                        <w:szCs w:val="20"/>
                      </w:rPr>
                    </w:pPr>
                    <w:r w:rsidRPr="00C14FC8">
                      <w:rPr>
                        <w:rFonts w:ascii="Aptos" w:eastAsia="Aptos" w:hAnsi="Aptos" w:cs="Aptos"/>
                        <w:noProof/>
                        <w:color w:val="000000"/>
                        <w:sz w:val="20"/>
                        <w:szCs w:val="20"/>
                      </w:rPr>
                      <w:t>OFFICIAL</w:t>
                    </w:r>
                  </w:p>
                </w:txbxContent>
              </v:textbox>
              <w10:wrap anchorx="page" anchory="page"/>
            </v:shape>
          </w:pict>
        </mc:Fallback>
      </mc:AlternateContent>
    </w:r>
    <w:r w:rsidR="00643FDD" w:rsidRPr="00643FDD">
      <w:rPr>
        <w:rStyle w:val="PageNumber"/>
      </w:rPr>
      <w:fldChar w:fldCharType="begin"/>
    </w:r>
    <w:r w:rsidR="00643FDD" w:rsidRPr="00643FDD">
      <w:rPr>
        <w:rStyle w:val="PageNumber"/>
      </w:rPr>
      <w:instrText xml:space="preserve"> PAGE </w:instrText>
    </w:r>
    <w:r w:rsidR="00643FDD" w:rsidRPr="00643FDD">
      <w:rPr>
        <w:rStyle w:val="PageNumber"/>
      </w:rPr>
      <w:fldChar w:fldCharType="separate"/>
    </w:r>
    <w:r w:rsidR="00643FDD" w:rsidRPr="00643FDD">
      <w:rPr>
        <w:rStyle w:val="PageNumber"/>
      </w:rPr>
      <w:t>1</w:t>
    </w:r>
    <w:r w:rsidR="00643FDD" w:rsidRPr="00643FDD">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2AA"/>
    <w:multiLevelType w:val="multilevel"/>
    <w:tmpl w:val="41C6CC5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2FB7D3B"/>
    <w:multiLevelType w:val="multilevel"/>
    <w:tmpl w:val="265E62EA"/>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
      <w:lvlJc w:val="left"/>
      <w:pPr>
        <w:ind w:left="1077" w:hanging="357"/>
      </w:pPr>
      <w:rPr>
        <w:rFonts w:ascii="Symbol" w:hAnsi="Symbol"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08746E48"/>
    <w:multiLevelType w:val="multilevel"/>
    <w:tmpl w:val="38CC315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9121E4F"/>
    <w:multiLevelType w:val="multilevel"/>
    <w:tmpl w:val="91A28EC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227606"/>
    <w:multiLevelType w:val="multilevel"/>
    <w:tmpl w:val="762853C8"/>
    <w:numStyleLink w:val="SCSABulletList"/>
  </w:abstractNum>
  <w:abstractNum w:abstractNumId="5" w15:restartNumberingAfterBreak="0">
    <w:nsid w:val="0B915E57"/>
    <w:multiLevelType w:val="multilevel"/>
    <w:tmpl w:val="762853C8"/>
    <w:numStyleLink w:val="SCSABulletList"/>
  </w:abstractNum>
  <w:abstractNum w:abstractNumId="6" w15:restartNumberingAfterBreak="0">
    <w:nsid w:val="0C80317B"/>
    <w:multiLevelType w:val="multilevel"/>
    <w:tmpl w:val="762853C8"/>
    <w:numStyleLink w:val="SCSABulletList"/>
  </w:abstractNum>
  <w:abstractNum w:abstractNumId="7" w15:restartNumberingAfterBreak="0">
    <w:nsid w:val="0F277364"/>
    <w:multiLevelType w:val="multilevel"/>
    <w:tmpl w:val="762853C8"/>
    <w:numStyleLink w:val="SCSABulletList"/>
  </w:abstractNum>
  <w:abstractNum w:abstractNumId="8" w15:restartNumberingAfterBreak="0">
    <w:nsid w:val="0FA96F42"/>
    <w:multiLevelType w:val="multilevel"/>
    <w:tmpl w:val="F0049284"/>
    <w:styleLink w:val="Syllabusbulletlis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13A11D5"/>
    <w:multiLevelType w:val="multilevel"/>
    <w:tmpl w:val="762853C8"/>
    <w:numStyleLink w:val="SCSABulletList"/>
  </w:abstractNum>
  <w:abstractNum w:abstractNumId="10" w15:restartNumberingAfterBreak="0">
    <w:nsid w:val="12236D0A"/>
    <w:multiLevelType w:val="multilevel"/>
    <w:tmpl w:val="762853C8"/>
    <w:numStyleLink w:val="SCSABulletList"/>
  </w:abstractNum>
  <w:abstractNum w:abstractNumId="11" w15:restartNumberingAfterBreak="0">
    <w:nsid w:val="183F6774"/>
    <w:multiLevelType w:val="multilevel"/>
    <w:tmpl w:val="CE5EA570"/>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A782430"/>
    <w:multiLevelType w:val="hybridMultilevel"/>
    <w:tmpl w:val="341808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4" w15:restartNumberingAfterBreak="0">
    <w:nsid w:val="1E276459"/>
    <w:multiLevelType w:val="multilevel"/>
    <w:tmpl w:val="FD1CE94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465657E"/>
    <w:multiLevelType w:val="multilevel"/>
    <w:tmpl w:val="762853C8"/>
    <w:numStyleLink w:val="SCSABulletList"/>
  </w:abstractNum>
  <w:abstractNum w:abstractNumId="16" w15:restartNumberingAfterBreak="0">
    <w:nsid w:val="26BE735A"/>
    <w:multiLevelType w:val="multilevel"/>
    <w:tmpl w:val="762853C8"/>
    <w:numStyleLink w:val="SCSABulletList"/>
  </w:abstractNum>
  <w:abstractNum w:abstractNumId="17" w15:restartNumberingAfterBreak="0">
    <w:nsid w:val="29FE41BA"/>
    <w:multiLevelType w:val="multilevel"/>
    <w:tmpl w:val="762853C8"/>
    <w:numStyleLink w:val="SCSABulletList"/>
  </w:abstractNum>
  <w:abstractNum w:abstractNumId="18" w15:restartNumberingAfterBreak="0">
    <w:nsid w:val="2BDF436D"/>
    <w:multiLevelType w:val="multilevel"/>
    <w:tmpl w:val="762853C8"/>
    <w:numStyleLink w:val="SCSABulletList"/>
  </w:abstractNum>
  <w:abstractNum w:abstractNumId="19" w15:restartNumberingAfterBreak="0">
    <w:nsid w:val="2DBA76FB"/>
    <w:multiLevelType w:val="multilevel"/>
    <w:tmpl w:val="762853C8"/>
    <w:numStyleLink w:val="SCSABulletList"/>
  </w:abstractNum>
  <w:abstractNum w:abstractNumId="20" w15:restartNumberingAfterBreak="0">
    <w:nsid w:val="32D42352"/>
    <w:multiLevelType w:val="multilevel"/>
    <w:tmpl w:val="762853C8"/>
    <w:numStyleLink w:val="SCSABulletList"/>
  </w:abstractNum>
  <w:abstractNum w:abstractNumId="21" w15:restartNumberingAfterBreak="0">
    <w:nsid w:val="33EE6917"/>
    <w:multiLevelType w:val="multilevel"/>
    <w:tmpl w:val="762853C8"/>
    <w:numStyleLink w:val="SCSABulletList"/>
  </w:abstractNum>
  <w:abstractNum w:abstractNumId="22" w15:restartNumberingAfterBreak="0">
    <w:nsid w:val="342102A4"/>
    <w:multiLevelType w:val="multilevel"/>
    <w:tmpl w:val="265E62EA"/>
    <w:lvl w:ilvl="0">
      <w:start w:val="1"/>
      <w:numFmt w:val="bullet"/>
      <w:lvlText w:val=""/>
      <w:lvlJc w:val="left"/>
      <w:pPr>
        <w:ind w:left="360" w:hanging="360"/>
      </w:pPr>
      <w:rPr>
        <w:rFonts w:ascii="Symbol" w:hAnsi="Symbol" w:hint="default"/>
      </w:rPr>
    </w:lvl>
    <w:lvl w:ilvl="1">
      <w:start w:val="1"/>
      <w:numFmt w:val="bullet"/>
      <w:lvlText w:val=""/>
      <w:lvlJc w:val="left"/>
      <w:pPr>
        <w:ind w:left="717" w:hanging="360"/>
      </w:pPr>
      <w:rPr>
        <w:rFonts w:ascii="Wingdings" w:hAnsi="Wingdings" w:hint="default"/>
      </w:rPr>
    </w:lvl>
    <w:lvl w:ilvl="2">
      <w:start w:val="1"/>
      <w:numFmt w:val="bullet"/>
      <w:lvlText w:val=""/>
      <w:lvlJc w:val="left"/>
      <w:pPr>
        <w:ind w:left="1077" w:hanging="357"/>
      </w:pPr>
      <w:rPr>
        <w:rFonts w:ascii="Symbol" w:hAnsi="Symbol" w:hint="default"/>
        <w:color w:val="auto"/>
      </w:rPr>
    </w:lvl>
    <w:lvl w:ilvl="3">
      <w:start w:val="1"/>
      <w:numFmt w:val="bullet"/>
      <w:lvlText w:val=""/>
      <w:lvlJc w:val="left"/>
      <w:pPr>
        <w:ind w:left="1435" w:hanging="358"/>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34416FEF"/>
    <w:multiLevelType w:val="multilevel"/>
    <w:tmpl w:val="D0D4F856"/>
    <w:styleLink w:val="ListBullets"/>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pStyle w:val="ListBullet3"/>
      <w:lvlText w:val=""/>
      <w:lvlJc w:val="left"/>
      <w:pPr>
        <w:tabs>
          <w:tab w:val="num" w:pos="1418"/>
        </w:tabs>
        <w:ind w:left="1417" w:hanging="397"/>
      </w:pPr>
      <w:rPr>
        <w:rFonts w:ascii="Wingdings" w:hAnsi="Wingdings" w:hint="default"/>
      </w:rPr>
    </w:lvl>
    <w:lvl w:ilvl="3">
      <w:start w:val="1"/>
      <w:numFmt w:val="bullet"/>
      <w:pStyle w:val="List4"/>
      <w:lvlText w:val=""/>
      <w:lvlJc w:val="left"/>
      <w:pPr>
        <w:tabs>
          <w:tab w:val="num" w:pos="1928"/>
        </w:tabs>
        <w:ind w:left="1927" w:hanging="397"/>
      </w:pPr>
      <w:rPr>
        <w:rFonts w:ascii="Symbol" w:hAnsi="Symbol" w:hint="default"/>
      </w:rPr>
    </w:lvl>
    <w:lvl w:ilvl="4">
      <w:start w:val="1"/>
      <w:numFmt w:val="bullet"/>
      <w:pStyle w:val="ListBullet5"/>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4" w15:restartNumberingAfterBreak="0">
    <w:nsid w:val="355E06EA"/>
    <w:multiLevelType w:val="multilevel"/>
    <w:tmpl w:val="762853C8"/>
    <w:numStyleLink w:val="SCSABulletList"/>
  </w:abstractNum>
  <w:abstractNum w:abstractNumId="25" w15:restartNumberingAfterBreak="0">
    <w:nsid w:val="460567D9"/>
    <w:multiLevelType w:val="multilevel"/>
    <w:tmpl w:val="762853C8"/>
    <w:numStyleLink w:val="SCSABulletList"/>
  </w:abstractNum>
  <w:abstractNum w:abstractNumId="26" w15:restartNumberingAfterBreak="0">
    <w:nsid w:val="49306804"/>
    <w:multiLevelType w:val="multilevel"/>
    <w:tmpl w:val="FB22DD14"/>
    <w:lvl w:ilvl="0">
      <w:start w:val="1"/>
      <w:numFmt w:val="bullet"/>
      <w:pStyle w:val="SyllabusListParagraph"/>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AE921C7"/>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C162B00"/>
    <w:multiLevelType w:val="singleLevel"/>
    <w:tmpl w:val="FB26AA9E"/>
    <w:styleLink w:val="SyllabusBullets1"/>
    <w:lvl w:ilvl="0">
      <w:numFmt w:val="decimal"/>
      <w:lvlText w:val=""/>
      <w:lvlJc w:val="left"/>
    </w:lvl>
  </w:abstractNum>
  <w:abstractNum w:abstractNumId="29" w15:restartNumberingAfterBreak="0">
    <w:nsid w:val="4F872680"/>
    <w:multiLevelType w:val="multilevel"/>
    <w:tmpl w:val="762853C8"/>
    <w:numStyleLink w:val="SCSABulletList"/>
  </w:abstractNum>
  <w:abstractNum w:abstractNumId="30" w15:restartNumberingAfterBreak="0">
    <w:nsid w:val="50E93F82"/>
    <w:multiLevelType w:val="multilevel"/>
    <w:tmpl w:val="34B4242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9892369"/>
    <w:multiLevelType w:val="multilevel"/>
    <w:tmpl w:val="A24EFF56"/>
    <w:lvl w:ilvl="0">
      <w:start w:val="1"/>
      <w:numFmt w:val="bullet"/>
      <w:lvlText w:val=""/>
      <w:lvlJc w:val="left"/>
      <w:pPr>
        <w:tabs>
          <w:tab w:val="num" w:pos="397"/>
        </w:tabs>
        <w:ind w:left="397" w:hanging="397"/>
      </w:pPr>
      <w:rPr>
        <w:rFonts w:ascii="Symbol" w:hAnsi="Symbol" w:hint="default"/>
        <w:sz w:val="20"/>
        <w:szCs w:val="20"/>
      </w:rPr>
    </w:lvl>
    <w:lvl w:ilvl="1">
      <w:start w:val="1"/>
      <w:numFmt w:val="bullet"/>
      <w:lvlText w:val=""/>
      <w:lvlJc w:val="left"/>
      <w:pPr>
        <w:tabs>
          <w:tab w:val="num" w:pos="907"/>
        </w:tabs>
        <w:ind w:left="907" w:hanging="397"/>
      </w:pPr>
      <w:rPr>
        <w:rFonts w:ascii="Wingdings" w:hAnsi="Wingdings"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32" w15:restartNumberingAfterBreak="0">
    <w:nsid w:val="59B41270"/>
    <w:multiLevelType w:val="multilevel"/>
    <w:tmpl w:val="762853C8"/>
    <w:numStyleLink w:val="SCSABulletList"/>
  </w:abstractNum>
  <w:abstractNum w:abstractNumId="33" w15:restartNumberingAfterBreak="0">
    <w:nsid w:val="6AE5102F"/>
    <w:multiLevelType w:val="multilevel"/>
    <w:tmpl w:val="762853C8"/>
    <w:numStyleLink w:val="SCSABulletList"/>
  </w:abstractNum>
  <w:abstractNum w:abstractNumId="34" w15:restartNumberingAfterBreak="0">
    <w:nsid w:val="6B4F0AD3"/>
    <w:multiLevelType w:val="hybridMultilevel"/>
    <w:tmpl w:val="D054D3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BA60E7B"/>
    <w:multiLevelType w:val="multilevel"/>
    <w:tmpl w:val="762853C8"/>
    <w:numStyleLink w:val="SCSABulletList"/>
  </w:abstractNum>
  <w:abstractNum w:abstractNumId="36" w15:restartNumberingAfterBreak="0">
    <w:nsid w:val="6D635067"/>
    <w:multiLevelType w:val="multilevel"/>
    <w:tmpl w:val="762853C8"/>
    <w:numStyleLink w:val="SCSABulletList"/>
  </w:abstractNum>
  <w:abstractNum w:abstractNumId="37" w15:restartNumberingAfterBreak="0">
    <w:nsid w:val="6DB04168"/>
    <w:multiLevelType w:val="multilevel"/>
    <w:tmpl w:val="1060999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6E27B8B"/>
    <w:multiLevelType w:val="multilevel"/>
    <w:tmpl w:val="762853C8"/>
    <w:numStyleLink w:val="SCSABulletList"/>
  </w:abstractNum>
  <w:abstractNum w:abstractNumId="39" w15:restartNumberingAfterBreak="0">
    <w:nsid w:val="77622E31"/>
    <w:multiLevelType w:val="multilevel"/>
    <w:tmpl w:val="BD5C1CD8"/>
    <w:styleLink w:val="SyllabusBullets"/>
    <w:lvl w:ilvl="0">
      <w:start w:val="1"/>
      <w:numFmt w:val="bullet"/>
      <w:lvlText w:val=""/>
      <w:lvlJc w:val="left"/>
      <w:pPr>
        <w:ind w:left="357" w:hanging="357"/>
      </w:pPr>
      <w:rPr>
        <w:rFonts w:ascii="Symbol" w:hAnsi="Symbol" w:hint="default"/>
        <w:sz w:val="22"/>
        <w:szCs w:val="22"/>
      </w:rPr>
    </w:lvl>
    <w:lvl w:ilvl="1">
      <w:start w:val="1"/>
      <w:numFmt w:val="bullet"/>
      <w:lvlText w:val=""/>
      <w:lvlJc w:val="left"/>
      <w:pPr>
        <w:ind w:left="714" w:hanging="357"/>
      </w:pPr>
      <w:rPr>
        <w:rFonts w:ascii="Wingdings" w:hAnsi="Wingdings" w:hint="default"/>
      </w:rPr>
    </w:lvl>
    <w:lvl w:ilvl="2">
      <w:start w:val="1"/>
      <w:numFmt w:val="bullet"/>
      <w:lvlText w:val="o"/>
      <w:lvlJc w:val="left"/>
      <w:pPr>
        <w:ind w:left="1071" w:hanging="357"/>
      </w:pPr>
      <w:rPr>
        <w:rFonts w:ascii="Courier New" w:hAnsi="Courier New" w:hint="default"/>
      </w:rPr>
    </w:lvl>
    <w:lvl w:ilvl="3">
      <w:start w:val="1"/>
      <w:numFmt w:val="none"/>
      <w:lvlText w:val=""/>
      <w:lvlJc w:val="left"/>
      <w:pPr>
        <w:ind w:left="1428" w:hanging="357"/>
      </w:pPr>
      <w:rPr>
        <w:rFonts w:hint="default"/>
      </w:rPr>
    </w:lvl>
    <w:lvl w:ilvl="4">
      <w:start w:val="1"/>
      <w:numFmt w:val="none"/>
      <w:lvlText w:val=""/>
      <w:lvlJc w:val="left"/>
      <w:pPr>
        <w:ind w:left="1785" w:hanging="357"/>
      </w:pPr>
      <w:rPr>
        <w:rFonts w:hint="default"/>
      </w:rPr>
    </w:lvl>
    <w:lvl w:ilvl="5">
      <w:start w:val="1"/>
      <w:numFmt w:val="none"/>
      <w:lvlText w:val=""/>
      <w:lvlJc w:val="left"/>
      <w:pPr>
        <w:ind w:left="2142" w:hanging="357"/>
      </w:pPr>
      <w:rPr>
        <w:rFonts w:hint="default"/>
      </w:rPr>
    </w:lvl>
    <w:lvl w:ilvl="6">
      <w:start w:val="1"/>
      <w:numFmt w:val="none"/>
      <w:lvlText w:val=""/>
      <w:lvlJc w:val="left"/>
      <w:pPr>
        <w:ind w:left="2499" w:hanging="357"/>
      </w:pPr>
      <w:rPr>
        <w:rFonts w:hint="default"/>
      </w:rPr>
    </w:lvl>
    <w:lvl w:ilvl="7">
      <w:start w:val="1"/>
      <w:numFmt w:val="none"/>
      <w:lvlText w:val=""/>
      <w:lvlJc w:val="left"/>
      <w:pPr>
        <w:ind w:left="2856" w:hanging="357"/>
      </w:pPr>
      <w:rPr>
        <w:rFonts w:hint="default"/>
      </w:rPr>
    </w:lvl>
    <w:lvl w:ilvl="8">
      <w:start w:val="1"/>
      <w:numFmt w:val="none"/>
      <w:lvlText w:val=""/>
      <w:lvlJc w:val="left"/>
      <w:pPr>
        <w:ind w:left="3213" w:hanging="357"/>
      </w:pPr>
      <w:rPr>
        <w:rFonts w:hint="default"/>
      </w:rPr>
    </w:lvl>
  </w:abstractNum>
  <w:abstractNum w:abstractNumId="40" w15:restartNumberingAfterBreak="0">
    <w:nsid w:val="787D1509"/>
    <w:multiLevelType w:val="multilevel"/>
    <w:tmpl w:val="762853C8"/>
    <w:numStyleLink w:val="SCSABulletList"/>
  </w:abstractNum>
  <w:abstractNum w:abstractNumId="41"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E1B2440"/>
    <w:multiLevelType w:val="multilevel"/>
    <w:tmpl w:val="762853C8"/>
    <w:numStyleLink w:val="SCSABulletList"/>
  </w:abstractNum>
  <w:num w:numId="1" w16cid:durableId="1470049166">
    <w:abstractNumId w:val="28"/>
  </w:num>
  <w:num w:numId="2" w16cid:durableId="157885539">
    <w:abstractNumId w:val="23"/>
    <w:lvlOverride w:ilvl="0">
      <w:lvl w:ilvl="0">
        <w:start w:val="1"/>
        <w:numFmt w:val="bullet"/>
        <w:lvlText w:val=""/>
        <w:lvlJc w:val="left"/>
        <w:pPr>
          <w:tabs>
            <w:tab w:val="num" w:pos="397"/>
          </w:tabs>
          <w:ind w:left="397" w:hanging="397"/>
        </w:pPr>
        <w:rPr>
          <w:rFonts w:ascii="Symbol" w:hAnsi="Symbol" w:hint="default"/>
        </w:rPr>
      </w:lvl>
    </w:lvlOverride>
    <w:lvlOverride w:ilvl="1">
      <w:lvl w:ilvl="1">
        <w:start w:val="1"/>
        <w:numFmt w:val="bullet"/>
        <w:lvlText w:val="o"/>
        <w:lvlJc w:val="left"/>
        <w:pPr>
          <w:tabs>
            <w:tab w:val="num" w:pos="907"/>
          </w:tabs>
          <w:ind w:left="907" w:hanging="397"/>
        </w:pPr>
        <w:rPr>
          <w:rFonts w:ascii="Courier New" w:hAnsi="Courier New" w:hint="default"/>
        </w:rPr>
      </w:lvl>
    </w:lvlOverride>
    <w:lvlOverride w:ilvl="2">
      <w:lvl w:ilvl="2">
        <w:start w:val="1"/>
        <w:numFmt w:val="bullet"/>
        <w:pStyle w:val="ListBullet3"/>
        <w:lvlText w:val=""/>
        <w:lvlJc w:val="left"/>
        <w:pPr>
          <w:tabs>
            <w:tab w:val="num" w:pos="1418"/>
          </w:tabs>
          <w:ind w:left="1417" w:hanging="397"/>
        </w:pPr>
        <w:rPr>
          <w:rFonts w:ascii="Wingdings" w:hAnsi="Wingdings" w:hint="default"/>
        </w:rPr>
      </w:lvl>
    </w:lvlOverride>
    <w:lvlOverride w:ilvl="3">
      <w:lvl w:ilvl="3">
        <w:start w:val="1"/>
        <w:numFmt w:val="bullet"/>
        <w:pStyle w:val="List4"/>
        <w:lvlText w:val=""/>
        <w:lvlJc w:val="left"/>
        <w:pPr>
          <w:tabs>
            <w:tab w:val="num" w:pos="1928"/>
          </w:tabs>
          <w:ind w:left="1927" w:hanging="397"/>
        </w:pPr>
        <w:rPr>
          <w:rFonts w:ascii="Symbol" w:hAnsi="Symbol" w:hint="default"/>
        </w:rPr>
      </w:lvl>
    </w:lvlOverride>
    <w:lvlOverride w:ilvl="4">
      <w:lvl w:ilvl="4">
        <w:start w:val="1"/>
        <w:numFmt w:val="bullet"/>
        <w:pStyle w:val="ListBullet5"/>
        <w:lvlText w:val="o"/>
        <w:lvlJc w:val="left"/>
        <w:pPr>
          <w:tabs>
            <w:tab w:val="num" w:pos="2438"/>
          </w:tabs>
          <w:ind w:left="2437" w:hanging="397"/>
        </w:pPr>
        <w:rPr>
          <w:rFonts w:ascii="Courier New" w:hAnsi="Courier New" w:hint="default"/>
        </w:rPr>
      </w:lvl>
    </w:lvlOverride>
    <w:lvlOverride w:ilvl="5">
      <w:lvl w:ilvl="5">
        <w:start w:val="1"/>
        <w:numFmt w:val="bullet"/>
        <w:lvlText w:val=""/>
        <w:lvlJc w:val="left"/>
        <w:pPr>
          <w:tabs>
            <w:tab w:val="num" w:pos="2910"/>
          </w:tabs>
          <w:ind w:left="2947" w:hanging="397"/>
        </w:pPr>
        <w:rPr>
          <w:rFonts w:ascii="Wingdings" w:hAnsi="Wingdings" w:hint="default"/>
        </w:rPr>
      </w:lvl>
    </w:lvlOverride>
    <w:lvlOverride w:ilvl="6">
      <w:lvl w:ilvl="6">
        <w:start w:val="1"/>
        <w:numFmt w:val="bullet"/>
        <w:lvlText w:val=""/>
        <w:lvlJc w:val="left"/>
        <w:pPr>
          <w:tabs>
            <w:tab w:val="num" w:pos="3420"/>
          </w:tabs>
          <w:ind w:left="3457" w:hanging="397"/>
        </w:pPr>
        <w:rPr>
          <w:rFonts w:ascii="Symbol" w:hAnsi="Symbol" w:hint="default"/>
        </w:rPr>
      </w:lvl>
    </w:lvlOverride>
    <w:lvlOverride w:ilvl="7">
      <w:lvl w:ilvl="7">
        <w:start w:val="1"/>
        <w:numFmt w:val="bullet"/>
        <w:lvlText w:val="o"/>
        <w:lvlJc w:val="left"/>
        <w:pPr>
          <w:tabs>
            <w:tab w:val="num" w:pos="3930"/>
          </w:tabs>
          <w:ind w:left="3967" w:hanging="397"/>
        </w:pPr>
        <w:rPr>
          <w:rFonts w:ascii="Courier New" w:hAnsi="Courier New" w:cs="Courier New" w:hint="default"/>
        </w:rPr>
      </w:lvl>
    </w:lvlOverride>
    <w:lvlOverride w:ilvl="8">
      <w:lvl w:ilvl="8">
        <w:start w:val="1"/>
        <w:numFmt w:val="bullet"/>
        <w:lvlText w:val=""/>
        <w:lvlJc w:val="left"/>
        <w:pPr>
          <w:tabs>
            <w:tab w:val="num" w:pos="4440"/>
          </w:tabs>
          <w:ind w:left="4477" w:hanging="397"/>
        </w:pPr>
        <w:rPr>
          <w:rFonts w:ascii="Wingdings" w:hAnsi="Wingdings" w:hint="default"/>
        </w:rPr>
      </w:lvl>
    </w:lvlOverride>
  </w:num>
  <w:num w:numId="3" w16cid:durableId="1384333818">
    <w:abstractNumId w:val="23"/>
  </w:num>
  <w:num w:numId="4" w16cid:durableId="1437209564">
    <w:abstractNumId w:val="8"/>
  </w:num>
  <w:num w:numId="5" w16cid:durableId="1338845619">
    <w:abstractNumId w:val="39"/>
  </w:num>
  <w:num w:numId="6" w16cid:durableId="1958295358">
    <w:abstractNumId w:val="0"/>
  </w:num>
  <w:num w:numId="7" w16cid:durableId="943928239">
    <w:abstractNumId w:val="2"/>
  </w:num>
  <w:num w:numId="8" w16cid:durableId="279264262">
    <w:abstractNumId w:val="37"/>
  </w:num>
  <w:num w:numId="9" w16cid:durableId="1477378599">
    <w:abstractNumId w:val="30"/>
  </w:num>
  <w:num w:numId="10" w16cid:durableId="1111437622">
    <w:abstractNumId w:val="14"/>
  </w:num>
  <w:num w:numId="11" w16cid:durableId="2027826302">
    <w:abstractNumId w:val="3"/>
  </w:num>
  <w:num w:numId="12" w16cid:durableId="1704792625">
    <w:abstractNumId w:val="11"/>
  </w:num>
  <w:num w:numId="13" w16cid:durableId="1817533037">
    <w:abstractNumId w:val="27"/>
  </w:num>
  <w:num w:numId="14" w16cid:durableId="614990722">
    <w:abstractNumId w:val="22"/>
  </w:num>
  <w:num w:numId="15" w16cid:durableId="1998878691">
    <w:abstractNumId w:val="1"/>
  </w:num>
  <w:num w:numId="16" w16cid:durableId="820536707">
    <w:abstractNumId w:val="26"/>
  </w:num>
  <w:num w:numId="17" w16cid:durableId="1111704567">
    <w:abstractNumId w:val="12"/>
  </w:num>
  <w:num w:numId="18" w16cid:durableId="1484277678">
    <w:abstractNumId w:val="13"/>
  </w:num>
  <w:num w:numId="19" w16cid:durableId="1839345370">
    <w:abstractNumId w:val="10"/>
  </w:num>
  <w:num w:numId="20" w16cid:durableId="1435513501">
    <w:abstractNumId w:val="13"/>
  </w:num>
  <w:num w:numId="21" w16cid:durableId="1036469690">
    <w:abstractNumId w:val="15"/>
  </w:num>
  <w:num w:numId="22" w16cid:durableId="125123542">
    <w:abstractNumId w:val="19"/>
  </w:num>
  <w:num w:numId="23" w16cid:durableId="1835879570">
    <w:abstractNumId w:val="20"/>
  </w:num>
  <w:num w:numId="24" w16cid:durableId="1678267379">
    <w:abstractNumId w:val="33"/>
  </w:num>
  <w:num w:numId="25" w16cid:durableId="677657599">
    <w:abstractNumId w:val="36"/>
  </w:num>
  <w:num w:numId="26" w16cid:durableId="925577419">
    <w:abstractNumId w:val="5"/>
  </w:num>
  <w:num w:numId="27" w16cid:durableId="67654465">
    <w:abstractNumId w:val="18"/>
  </w:num>
  <w:num w:numId="28" w16cid:durableId="620889608">
    <w:abstractNumId w:val="7"/>
  </w:num>
  <w:num w:numId="29" w16cid:durableId="2136174119">
    <w:abstractNumId w:val="16"/>
  </w:num>
  <w:num w:numId="30" w16cid:durableId="1434785592">
    <w:abstractNumId w:val="40"/>
  </w:num>
  <w:num w:numId="31" w16cid:durableId="1328707347">
    <w:abstractNumId w:val="32"/>
  </w:num>
  <w:num w:numId="32" w16cid:durableId="2009019859">
    <w:abstractNumId w:val="9"/>
  </w:num>
  <w:num w:numId="33" w16cid:durableId="962426342">
    <w:abstractNumId w:val="29"/>
  </w:num>
  <w:num w:numId="34" w16cid:durableId="1802764502">
    <w:abstractNumId w:val="24"/>
  </w:num>
  <w:num w:numId="35" w16cid:durableId="16582834">
    <w:abstractNumId w:val="25"/>
  </w:num>
  <w:num w:numId="36" w16cid:durableId="341203195">
    <w:abstractNumId w:val="35"/>
  </w:num>
  <w:num w:numId="37" w16cid:durableId="1756171874">
    <w:abstractNumId w:val="4"/>
  </w:num>
  <w:num w:numId="38" w16cid:durableId="158354709">
    <w:abstractNumId w:val="38"/>
  </w:num>
  <w:num w:numId="39" w16cid:durableId="2144422020">
    <w:abstractNumId w:val="17"/>
  </w:num>
  <w:num w:numId="40" w16cid:durableId="1761951595">
    <w:abstractNumId w:val="21"/>
  </w:num>
  <w:num w:numId="41" w16cid:durableId="2028023690">
    <w:abstractNumId w:val="42"/>
  </w:num>
  <w:num w:numId="42" w16cid:durableId="249318338">
    <w:abstractNumId w:val="6"/>
  </w:num>
  <w:num w:numId="43" w16cid:durableId="1301421984">
    <w:abstractNumId w:val="34"/>
  </w:num>
  <w:num w:numId="44" w16cid:durableId="1481263936">
    <w:abstractNumId w:val="31"/>
  </w:num>
  <w:num w:numId="45" w16cid:durableId="111830602">
    <w:abstractNumId w:val="4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05CE"/>
    <w:rsid w:val="00000CDF"/>
    <w:rsid w:val="000021A1"/>
    <w:rsid w:val="00004C68"/>
    <w:rsid w:val="0000546F"/>
    <w:rsid w:val="00005688"/>
    <w:rsid w:val="00010F5A"/>
    <w:rsid w:val="00011207"/>
    <w:rsid w:val="000131C4"/>
    <w:rsid w:val="00014A70"/>
    <w:rsid w:val="00017D9C"/>
    <w:rsid w:val="0002336A"/>
    <w:rsid w:val="0002476C"/>
    <w:rsid w:val="000257A7"/>
    <w:rsid w:val="00026734"/>
    <w:rsid w:val="00030CB5"/>
    <w:rsid w:val="0003298B"/>
    <w:rsid w:val="00037DBC"/>
    <w:rsid w:val="00042D9D"/>
    <w:rsid w:val="00042E5E"/>
    <w:rsid w:val="00043517"/>
    <w:rsid w:val="00043570"/>
    <w:rsid w:val="000440B3"/>
    <w:rsid w:val="00047DCC"/>
    <w:rsid w:val="0005023A"/>
    <w:rsid w:val="000537EC"/>
    <w:rsid w:val="00060A36"/>
    <w:rsid w:val="00060C2D"/>
    <w:rsid w:val="00061DF5"/>
    <w:rsid w:val="000640F6"/>
    <w:rsid w:val="00066363"/>
    <w:rsid w:val="000714AE"/>
    <w:rsid w:val="00075780"/>
    <w:rsid w:val="00076106"/>
    <w:rsid w:val="00080D56"/>
    <w:rsid w:val="00081447"/>
    <w:rsid w:val="0008351E"/>
    <w:rsid w:val="0009024C"/>
    <w:rsid w:val="00090E28"/>
    <w:rsid w:val="0009192D"/>
    <w:rsid w:val="00094B68"/>
    <w:rsid w:val="00097882"/>
    <w:rsid w:val="00097FFA"/>
    <w:rsid w:val="000A2106"/>
    <w:rsid w:val="000A48B9"/>
    <w:rsid w:val="000A4D08"/>
    <w:rsid w:val="000A6ABE"/>
    <w:rsid w:val="000B08DB"/>
    <w:rsid w:val="000B2377"/>
    <w:rsid w:val="000B2E43"/>
    <w:rsid w:val="000B3D17"/>
    <w:rsid w:val="000B414E"/>
    <w:rsid w:val="000B4BA9"/>
    <w:rsid w:val="000B6CF9"/>
    <w:rsid w:val="000B7F96"/>
    <w:rsid w:val="000C4225"/>
    <w:rsid w:val="000C5883"/>
    <w:rsid w:val="000C6112"/>
    <w:rsid w:val="000C7847"/>
    <w:rsid w:val="000D6C70"/>
    <w:rsid w:val="000E15D4"/>
    <w:rsid w:val="000E6461"/>
    <w:rsid w:val="000E6678"/>
    <w:rsid w:val="000E6858"/>
    <w:rsid w:val="000E7ED2"/>
    <w:rsid w:val="000F0F9E"/>
    <w:rsid w:val="000F404F"/>
    <w:rsid w:val="000F40F3"/>
    <w:rsid w:val="0010262F"/>
    <w:rsid w:val="0010391C"/>
    <w:rsid w:val="00103A98"/>
    <w:rsid w:val="00104329"/>
    <w:rsid w:val="00107C73"/>
    <w:rsid w:val="001121F0"/>
    <w:rsid w:val="00112EF8"/>
    <w:rsid w:val="00113646"/>
    <w:rsid w:val="0011396B"/>
    <w:rsid w:val="001142AC"/>
    <w:rsid w:val="00114EB6"/>
    <w:rsid w:val="00115147"/>
    <w:rsid w:val="00115719"/>
    <w:rsid w:val="00115C19"/>
    <w:rsid w:val="001179B4"/>
    <w:rsid w:val="00120050"/>
    <w:rsid w:val="00122A6B"/>
    <w:rsid w:val="001231EA"/>
    <w:rsid w:val="0012347E"/>
    <w:rsid w:val="001238C4"/>
    <w:rsid w:val="0012474D"/>
    <w:rsid w:val="001272DA"/>
    <w:rsid w:val="001313B8"/>
    <w:rsid w:val="001314CF"/>
    <w:rsid w:val="00131D7D"/>
    <w:rsid w:val="00133DD4"/>
    <w:rsid w:val="001345D3"/>
    <w:rsid w:val="0013465E"/>
    <w:rsid w:val="00134B90"/>
    <w:rsid w:val="00135A11"/>
    <w:rsid w:val="00135DD1"/>
    <w:rsid w:val="00136434"/>
    <w:rsid w:val="00137042"/>
    <w:rsid w:val="00140257"/>
    <w:rsid w:val="00141800"/>
    <w:rsid w:val="0014371C"/>
    <w:rsid w:val="001451B9"/>
    <w:rsid w:val="0014598A"/>
    <w:rsid w:val="0015231B"/>
    <w:rsid w:val="0015245B"/>
    <w:rsid w:val="00153A4B"/>
    <w:rsid w:val="001567D0"/>
    <w:rsid w:val="00157E06"/>
    <w:rsid w:val="0016055A"/>
    <w:rsid w:val="001618BA"/>
    <w:rsid w:val="00164972"/>
    <w:rsid w:val="00165170"/>
    <w:rsid w:val="00166FCB"/>
    <w:rsid w:val="00170287"/>
    <w:rsid w:val="00170F98"/>
    <w:rsid w:val="00173860"/>
    <w:rsid w:val="00174D4A"/>
    <w:rsid w:val="00175DEE"/>
    <w:rsid w:val="0017625F"/>
    <w:rsid w:val="00177485"/>
    <w:rsid w:val="0017785E"/>
    <w:rsid w:val="00180C90"/>
    <w:rsid w:val="00180FEA"/>
    <w:rsid w:val="00182F8B"/>
    <w:rsid w:val="0018348E"/>
    <w:rsid w:val="001837DD"/>
    <w:rsid w:val="001846CE"/>
    <w:rsid w:val="0018510E"/>
    <w:rsid w:val="00187034"/>
    <w:rsid w:val="00187CDF"/>
    <w:rsid w:val="00190A95"/>
    <w:rsid w:val="001923DC"/>
    <w:rsid w:val="0019340B"/>
    <w:rsid w:val="001949CC"/>
    <w:rsid w:val="00195C6A"/>
    <w:rsid w:val="00195D9D"/>
    <w:rsid w:val="00197271"/>
    <w:rsid w:val="001A0EAF"/>
    <w:rsid w:val="001A70C8"/>
    <w:rsid w:val="001A7274"/>
    <w:rsid w:val="001A7D2D"/>
    <w:rsid w:val="001A7DBB"/>
    <w:rsid w:val="001B314B"/>
    <w:rsid w:val="001B4B94"/>
    <w:rsid w:val="001C21AA"/>
    <w:rsid w:val="001C318A"/>
    <w:rsid w:val="001C4106"/>
    <w:rsid w:val="001C5D89"/>
    <w:rsid w:val="001C5DFC"/>
    <w:rsid w:val="001C74B1"/>
    <w:rsid w:val="001D0883"/>
    <w:rsid w:val="001D2922"/>
    <w:rsid w:val="001D2C43"/>
    <w:rsid w:val="001D3A61"/>
    <w:rsid w:val="001D76C5"/>
    <w:rsid w:val="001E0B36"/>
    <w:rsid w:val="001E1903"/>
    <w:rsid w:val="001E1A5D"/>
    <w:rsid w:val="001E31EF"/>
    <w:rsid w:val="001E5109"/>
    <w:rsid w:val="001E52A9"/>
    <w:rsid w:val="001E6D9E"/>
    <w:rsid w:val="001F1393"/>
    <w:rsid w:val="001F1F06"/>
    <w:rsid w:val="001F5A55"/>
    <w:rsid w:val="00200771"/>
    <w:rsid w:val="002019A7"/>
    <w:rsid w:val="00204750"/>
    <w:rsid w:val="00206928"/>
    <w:rsid w:val="00206BB7"/>
    <w:rsid w:val="00207DA6"/>
    <w:rsid w:val="0021230D"/>
    <w:rsid w:val="00212F15"/>
    <w:rsid w:val="00217506"/>
    <w:rsid w:val="00220479"/>
    <w:rsid w:val="00220DD0"/>
    <w:rsid w:val="00221021"/>
    <w:rsid w:val="00221AAD"/>
    <w:rsid w:val="00221E7F"/>
    <w:rsid w:val="0022319D"/>
    <w:rsid w:val="00223FAA"/>
    <w:rsid w:val="00224369"/>
    <w:rsid w:val="002264D0"/>
    <w:rsid w:val="00227339"/>
    <w:rsid w:val="00227346"/>
    <w:rsid w:val="00231504"/>
    <w:rsid w:val="0023182C"/>
    <w:rsid w:val="00232F64"/>
    <w:rsid w:val="00236981"/>
    <w:rsid w:val="0024056D"/>
    <w:rsid w:val="00240D10"/>
    <w:rsid w:val="00241909"/>
    <w:rsid w:val="002433E8"/>
    <w:rsid w:val="002443DC"/>
    <w:rsid w:val="00250D12"/>
    <w:rsid w:val="00251E56"/>
    <w:rsid w:val="002535A0"/>
    <w:rsid w:val="00255FC4"/>
    <w:rsid w:val="00261259"/>
    <w:rsid w:val="002629C7"/>
    <w:rsid w:val="00262FE1"/>
    <w:rsid w:val="00265CCB"/>
    <w:rsid w:val="0026608E"/>
    <w:rsid w:val="00266099"/>
    <w:rsid w:val="00270163"/>
    <w:rsid w:val="00271899"/>
    <w:rsid w:val="00272FCB"/>
    <w:rsid w:val="0027456B"/>
    <w:rsid w:val="00274A3A"/>
    <w:rsid w:val="00276D68"/>
    <w:rsid w:val="0027711A"/>
    <w:rsid w:val="00277CA1"/>
    <w:rsid w:val="002809EF"/>
    <w:rsid w:val="002823A6"/>
    <w:rsid w:val="00283726"/>
    <w:rsid w:val="00285893"/>
    <w:rsid w:val="00287D85"/>
    <w:rsid w:val="00290036"/>
    <w:rsid w:val="00290C4A"/>
    <w:rsid w:val="00290E0C"/>
    <w:rsid w:val="00293E21"/>
    <w:rsid w:val="00293FB8"/>
    <w:rsid w:val="00294C12"/>
    <w:rsid w:val="00294EFD"/>
    <w:rsid w:val="002A471E"/>
    <w:rsid w:val="002A5CB9"/>
    <w:rsid w:val="002A6357"/>
    <w:rsid w:val="002B027B"/>
    <w:rsid w:val="002B1297"/>
    <w:rsid w:val="002B2A07"/>
    <w:rsid w:val="002B4368"/>
    <w:rsid w:val="002B57DA"/>
    <w:rsid w:val="002B6FEE"/>
    <w:rsid w:val="002B73B2"/>
    <w:rsid w:val="002C05E5"/>
    <w:rsid w:val="002C54B2"/>
    <w:rsid w:val="002C6424"/>
    <w:rsid w:val="002C6628"/>
    <w:rsid w:val="002C7CBD"/>
    <w:rsid w:val="002D03DC"/>
    <w:rsid w:val="002D3004"/>
    <w:rsid w:val="002E0627"/>
    <w:rsid w:val="002E31F6"/>
    <w:rsid w:val="002E40A7"/>
    <w:rsid w:val="002E5D59"/>
    <w:rsid w:val="002E6E4F"/>
    <w:rsid w:val="002E78F4"/>
    <w:rsid w:val="0030059B"/>
    <w:rsid w:val="00300B3E"/>
    <w:rsid w:val="00304E41"/>
    <w:rsid w:val="003057CA"/>
    <w:rsid w:val="00306C56"/>
    <w:rsid w:val="003113CC"/>
    <w:rsid w:val="00314C9D"/>
    <w:rsid w:val="0032080E"/>
    <w:rsid w:val="0032264B"/>
    <w:rsid w:val="00323AB0"/>
    <w:rsid w:val="003244AF"/>
    <w:rsid w:val="00327B8C"/>
    <w:rsid w:val="003303BE"/>
    <w:rsid w:val="00333F35"/>
    <w:rsid w:val="003431CD"/>
    <w:rsid w:val="003461FD"/>
    <w:rsid w:val="0034671E"/>
    <w:rsid w:val="00346C22"/>
    <w:rsid w:val="00347E59"/>
    <w:rsid w:val="003569BC"/>
    <w:rsid w:val="00360F59"/>
    <w:rsid w:val="00361FAA"/>
    <w:rsid w:val="0036274E"/>
    <w:rsid w:val="0036440F"/>
    <w:rsid w:val="0036512F"/>
    <w:rsid w:val="00365416"/>
    <w:rsid w:val="00365C88"/>
    <w:rsid w:val="00370784"/>
    <w:rsid w:val="003748E4"/>
    <w:rsid w:val="0038192C"/>
    <w:rsid w:val="00383AE6"/>
    <w:rsid w:val="003856A2"/>
    <w:rsid w:val="00385CEE"/>
    <w:rsid w:val="00390E74"/>
    <w:rsid w:val="003920AA"/>
    <w:rsid w:val="0039411D"/>
    <w:rsid w:val="00396EDA"/>
    <w:rsid w:val="0039726E"/>
    <w:rsid w:val="00397622"/>
    <w:rsid w:val="00397857"/>
    <w:rsid w:val="003A6A9E"/>
    <w:rsid w:val="003A6ABD"/>
    <w:rsid w:val="003B0C29"/>
    <w:rsid w:val="003B3583"/>
    <w:rsid w:val="003B4A4E"/>
    <w:rsid w:val="003B6CFE"/>
    <w:rsid w:val="003B722B"/>
    <w:rsid w:val="003C1095"/>
    <w:rsid w:val="003C2875"/>
    <w:rsid w:val="003C38C1"/>
    <w:rsid w:val="003C4B51"/>
    <w:rsid w:val="003C5D10"/>
    <w:rsid w:val="003C7A51"/>
    <w:rsid w:val="003D3CBD"/>
    <w:rsid w:val="003D3E0B"/>
    <w:rsid w:val="003D55F0"/>
    <w:rsid w:val="003D6FBB"/>
    <w:rsid w:val="003E22F4"/>
    <w:rsid w:val="003E39E7"/>
    <w:rsid w:val="003E413F"/>
    <w:rsid w:val="003E41C3"/>
    <w:rsid w:val="003E514E"/>
    <w:rsid w:val="003E7014"/>
    <w:rsid w:val="003F2EEA"/>
    <w:rsid w:val="003F334A"/>
    <w:rsid w:val="003F4AC3"/>
    <w:rsid w:val="003F526F"/>
    <w:rsid w:val="003F5F9E"/>
    <w:rsid w:val="00404130"/>
    <w:rsid w:val="00413C8C"/>
    <w:rsid w:val="00414193"/>
    <w:rsid w:val="00414ECE"/>
    <w:rsid w:val="00416C3D"/>
    <w:rsid w:val="00416DBD"/>
    <w:rsid w:val="00417F48"/>
    <w:rsid w:val="00421463"/>
    <w:rsid w:val="00422BC5"/>
    <w:rsid w:val="004232E1"/>
    <w:rsid w:val="00423547"/>
    <w:rsid w:val="00424EEB"/>
    <w:rsid w:val="004268BF"/>
    <w:rsid w:val="00426F87"/>
    <w:rsid w:val="00427036"/>
    <w:rsid w:val="00427147"/>
    <w:rsid w:val="004273A8"/>
    <w:rsid w:val="00432134"/>
    <w:rsid w:val="00433F90"/>
    <w:rsid w:val="0043620D"/>
    <w:rsid w:val="004368C0"/>
    <w:rsid w:val="00436FD7"/>
    <w:rsid w:val="004445ED"/>
    <w:rsid w:val="0044585A"/>
    <w:rsid w:val="0044627A"/>
    <w:rsid w:val="00446933"/>
    <w:rsid w:val="00451F33"/>
    <w:rsid w:val="004560FE"/>
    <w:rsid w:val="00457975"/>
    <w:rsid w:val="004612C5"/>
    <w:rsid w:val="0046453D"/>
    <w:rsid w:val="00464709"/>
    <w:rsid w:val="00464D70"/>
    <w:rsid w:val="00465A39"/>
    <w:rsid w:val="00466D3C"/>
    <w:rsid w:val="00470496"/>
    <w:rsid w:val="004727B0"/>
    <w:rsid w:val="00472B8C"/>
    <w:rsid w:val="004743F6"/>
    <w:rsid w:val="00476DEA"/>
    <w:rsid w:val="00482D10"/>
    <w:rsid w:val="00484ED2"/>
    <w:rsid w:val="004852FB"/>
    <w:rsid w:val="00487A8B"/>
    <w:rsid w:val="00490550"/>
    <w:rsid w:val="004907CE"/>
    <w:rsid w:val="00490934"/>
    <w:rsid w:val="00491574"/>
    <w:rsid w:val="00491613"/>
    <w:rsid w:val="00491F54"/>
    <w:rsid w:val="00492C50"/>
    <w:rsid w:val="00493D04"/>
    <w:rsid w:val="00493F58"/>
    <w:rsid w:val="00496B28"/>
    <w:rsid w:val="004977EE"/>
    <w:rsid w:val="00497D45"/>
    <w:rsid w:val="004A028E"/>
    <w:rsid w:val="004A1606"/>
    <w:rsid w:val="004A1D9D"/>
    <w:rsid w:val="004A224E"/>
    <w:rsid w:val="004A40FB"/>
    <w:rsid w:val="004A4B8F"/>
    <w:rsid w:val="004A4CE9"/>
    <w:rsid w:val="004B1419"/>
    <w:rsid w:val="004B163E"/>
    <w:rsid w:val="004B6566"/>
    <w:rsid w:val="004B7640"/>
    <w:rsid w:val="004B7B2B"/>
    <w:rsid w:val="004B7DB5"/>
    <w:rsid w:val="004C1A69"/>
    <w:rsid w:val="004C3547"/>
    <w:rsid w:val="004C4E14"/>
    <w:rsid w:val="004C6645"/>
    <w:rsid w:val="004D013C"/>
    <w:rsid w:val="004D3AB9"/>
    <w:rsid w:val="004D3D34"/>
    <w:rsid w:val="004D5BC9"/>
    <w:rsid w:val="004D635E"/>
    <w:rsid w:val="004D754B"/>
    <w:rsid w:val="004E0A9D"/>
    <w:rsid w:val="004E1A34"/>
    <w:rsid w:val="004E2207"/>
    <w:rsid w:val="004F5B99"/>
    <w:rsid w:val="004F7BE1"/>
    <w:rsid w:val="00501101"/>
    <w:rsid w:val="00504046"/>
    <w:rsid w:val="00504CC9"/>
    <w:rsid w:val="005059FA"/>
    <w:rsid w:val="005076CF"/>
    <w:rsid w:val="00507A3C"/>
    <w:rsid w:val="00511A8C"/>
    <w:rsid w:val="00512408"/>
    <w:rsid w:val="0051634D"/>
    <w:rsid w:val="00517164"/>
    <w:rsid w:val="00517508"/>
    <w:rsid w:val="0052145A"/>
    <w:rsid w:val="0052168D"/>
    <w:rsid w:val="00522626"/>
    <w:rsid w:val="0052273D"/>
    <w:rsid w:val="00523636"/>
    <w:rsid w:val="0052581D"/>
    <w:rsid w:val="00526583"/>
    <w:rsid w:val="00530CA7"/>
    <w:rsid w:val="00532B68"/>
    <w:rsid w:val="00534A98"/>
    <w:rsid w:val="00535369"/>
    <w:rsid w:val="005362A5"/>
    <w:rsid w:val="0054047D"/>
    <w:rsid w:val="00540775"/>
    <w:rsid w:val="00541220"/>
    <w:rsid w:val="005427AC"/>
    <w:rsid w:val="00542F45"/>
    <w:rsid w:val="005431C6"/>
    <w:rsid w:val="00543A1D"/>
    <w:rsid w:val="00547C31"/>
    <w:rsid w:val="005519F4"/>
    <w:rsid w:val="00554AC8"/>
    <w:rsid w:val="00555D60"/>
    <w:rsid w:val="00556734"/>
    <w:rsid w:val="00556C34"/>
    <w:rsid w:val="0055748D"/>
    <w:rsid w:val="005604C9"/>
    <w:rsid w:val="005617AB"/>
    <w:rsid w:val="0056244F"/>
    <w:rsid w:val="005633A3"/>
    <w:rsid w:val="00564285"/>
    <w:rsid w:val="005673D4"/>
    <w:rsid w:val="00570642"/>
    <w:rsid w:val="00572FD9"/>
    <w:rsid w:val="0057433F"/>
    <w:rsid w:val="00575B28"/>
    <w:rsid w:val="0058276D"/>
    <w:rsid w:val="00585518"/>
    <w:rsid w:val="00591163"/>
    <w:rsid w:val="00593AF6"/>
    <w:rsid w:val="00593B3D"/>
    <w:rsid w:val="00595409"/>
    <w:rsid w:val="005963FA"/>
    <w:rsid w:val="00596F69"/>
    <w:rsid w:val="005979C1"/>
    <w:rsid w:val="005A1638"/>
    <w:rsid w:val="005A1B2E"/>
    <w:rsid w:val="005A54A7"/>
    <w:rsid w:val="005A734E"/>
    <w:rsid w:val="005B34EC"/>
    <w:rsid w:val="005B6210"/>
    <w:rsid w:val="005C02E3"/>
    <w:rsid w:val="005C1B2A"/>
    <w:rsid w:val="005C20FF"/>
    <w:rsid w:val="005C2107"/>
    <w:rsid w:val="005C3E85"/>
    <w:rsid w:val="005C584E"/>
    <w:rsid w:val="005C6182"/>
    <w:rsid w:val="005C6698"/>
    <w:rsid w:val="005C78D8"/>
    <w:rsid w:val="005D1B73"/>
    <w:rsid w:val="005D3E3C"/>
    <w:rsid w:val="005D48B9"/>
    <w:rsid w:val="005D5A3C"/>
    <w:rsid w:val="005D6200"/>
    <w:rsid w:val="005D636C"/>
    <w:rsid w:val="005D73E4"/>
    <w:rsid w:val="005E0332"/>
    <w:rsid w:val="005E07E3"/>
    <w:rsid w:val="005E18DA"/>
    <w:rsid w:val="005E26A0"/>
    <w:rsid w:val="005E5DEA"/>
    <w:rsid w:val="005E6287"/>
    <w:rsid w:val="005E7054"/>
    <w:rsid w:val="005E7241"/>
    <w:rsid w:val="005F10B2"/>
    <w:rsid w:val="005F727C"/>
    <w:rsid w:val="00605E04"/>
    <w:rsid w:val="0061210E"/>
    <w:rsid w:val="00615885"/>
    <w:rsid w:val="00617C48"/>
    <w:rsid w:val="00624A3C"/>
    <w:rsid w:val="00626DB3"/>
    <w:rsid w:val="0062743E"/>
    <w:rsid w:val="00627492"/>
    <w:rsid w:val="00627CBB"/>
    <w:rsid w:val="00630C3D"/>
    <w:rsid w:val="00631DFC"/>
    <w:rsid w:val="006347D7"/>
    <w:rsid w:val="00634D93"/>
    <w:rsid w:val="00637F0D"/>
    <w:rsid w:val="006402A6"/>
    <w:rsid w:val="00641506"/>
    <w:rsid w:val="00643FDD"/>
    <w:rsid w:val="00646529"/>
    <w:rsid w:val="006509A6"/>
    <w:rsid w:val="00652AB5"/>
    <w:rsid w:val="00657197"/>
    <w:rsid w:val="00660B36"/>
    <w:rsid w:val="006627E2"/>
    <w:rsid w:val="00662A68"/>
    <w:rsid w:val="00664071"/>
    <w:rsid w:val="00666FEB"/>
    <w:rsid w:val="006709F1"/>
    <w:rsid w:val="0067149C"/>
    <w:rsid w:val="00672D09"/>
    <w:rsid w:val="00673119"/>
    <w:rsid w:val="006748E6"/>
    <w:rsid w:val="00674D27"/>
    <w:rsid w:val="006758E8"/>
    <w:rsid w:val="00680394"/>
    <w:rsid w:val="0068412E"/>
    <w:rsid w:val="00684B22"/>
    <w:rsid w:val="00685607"/>
    <w:rsid w:val="00691A72"/>
    <w:rsid w:val="0069286D"/>
    <w:rsid w:val="00693261"/>
    <w:rsid w:val="00694851"/>
    <w:rsid w:val="00694DF2"/>
    <w:rsid w:val="00696F3A"/>
    <w:rsid w:val="006A17A8"/>
    <w:rsid w:val="006A2987"/>
    <w:rsid w:val="006A2E9B"/>
    <w:rsid w:val="006A6947"/>
    <w:rsid w:val="006A7950"/>
    <w:rsid w:val="006B3A03"/>
    <w:rsid w:val="006C0E79"/>
    <w:rsid w:val="006C1A15"/>
    <w:rsid w:val="006D157D"/>
    <w:rsid w:val="006D3D00"/>
    <w:rsid w:val="006D40C7"/>
    <w:rsid w:val="006D5D16"/>
    <w:rsid w:val="006D7A59"/>
    <w:rsid w:val="006E1D80"/>
    <w:rsid w:val="006E23C1"/>
    <w:rsid w:val="006E3005"/>
    <w:rsid w:val="006E327B"/>
    <w:rsid w:val="006E3BDD"/>
    <w:rsid w:val="006E4B45"/>
    <w:rsid w:val="006E5051"/>
    <w:rsid w:val="006F0999"/>
    <w:rsid w:val="006F707A"/>
    <w:rsid w:val="006F7EB2"/>
    <w:rsid w:val="00700FC1"/>
    <w:rsid w:val="00701DD6"/>
    <w:rsid w:val="00702DFF"/>
    <w:rsid w:val="00705C0A"/>
    <w:rsid w:val="00706A03"/>
    <w:rsid w:val="00707681"/>
    <w:rsid w:val="00711115"/>
    <w:rsid w:val="007168C3"/>
    <w:rsid w:val="0072046E"/>
    <w:rsid w:val="00720BF7"/>
    <w:rsid w:val="00720BFB"/>
    <w:rsid w:val="00720F7A"/>
    <w:rsid w:val="00722EF3"/>
    <w:rsid w:val="0072754C"/>
    <w:rsid w:val="00730682"/>
    <w:rsid w:val="00731657"/>
    <w:rsid w:val="00733984"/>
    <w:rsid w:val="00735B1D"/>
    <w:rsid w:val="00737E63"/>
    <w:rsid w:val="00741C19"/>
    <w:rsid w:val="00742128"/>
    <w:rsid w:val="00743B22"/>
    <w:rsid w:val="00744F5E"/>
    <w:rsid w:val="00746854"/>
    <w:rsid w:val="00747CFF"/>
    <w:rsid w:val="00751714"/>
    <w:rsid w:val="007517AB"/>
    <w:rsid w:val="007527C5"/>
    <w:rsid w:val="0075629F"/>
    <w:rsid w:val="00764966"/>
    <w:rsid w:val="00766A2C"/>
    <w:rsid w:val="00767F4E"/>
    <w:rsid w:val="0077137A"/>
    <w:rsid w:val="00772D2D"/>
    <w:rsid w:val="00774A13"/>
    <w:rsid w:val="007755B0"/>
    <w:rsid w:val="0077710C"/>
    <w:rsid w:val="007802D1"/>
    <w:rsid w:val="007836F1"/>
    <w:rsid w:val="007843A9"/>
    <w:rsid w:val="0079069A"/>
    <w:rsid w:val="00793207"/>
    <w:rsid w:val="00793856"/>
    <w:rsid w:val="00793CA5"/>
    <w:rsid w:val="00795E79"/>
    <w:rsid w:val="007A01C0"/>
    <w:rsid w:val="007A0636"/>
    <w:rsid w:val="007A4665"/>
    <w:rsid w:val="007A7BE2"/>
    <w:rsid w:val="007B19D2"/>
    <w:rsid w:val="007B2FBE"/>
    <w:rsid w:val="007B4730"/>
    <w:rsid w:val="007B47DF"/>
    <w:rsid w:val="007B755D"/>
    <w:rsid w:val="007C20EE"/>
    <w:rsid w:val="007C45BA"/>
    <w:rsid w:val="007C5D7C"/>
    <w:rsid w:val="007C771E"/>
    <w:rsid w:val="007C7A29"/>
    <w:rsid w:val="007D022D"/>
    <w:rsid w:val="007D370C"/>
    <w:rsid w:val="007D3A6A"/>
    <w:rsid w:val="007D6502"/>
    <w:rsid w:val="007D7DE4"/>
    <w:rsid w:val="007E1FEB"/>
    <w:rsid w:val="007E3262"/>
    <w:rsid w:val="007E4454"/>
    <w:rsid w:val="007E4874"/>
    <w:rsid w:val="007E6222"/>
    <w:rsid w:val="007E7945"/>
    <w:rsid w:val="007F2862"/>
    <w:rsid w:val="007F323F"/>
    <w:rsid w:val="007F560F"/>
    <w:rsid w:val="007F57FD"/>
    <w:rsid w:val="007F5E4E"/>
    <w:rsid w:val="007F7DE6"/>
    <w:rsid w:val="00804837"/>
    <w:rsid w:val="00807628"/>
    <w:rsid w:val="008079E9"/>
    <w:rsid w:val="0081564A"/>
    <w:rsid w:val="0081640B"/>
    <w:rsid w:val="00826456"/>
    <w:rsid w:val="00830E02"/>
    <w:rsid w:val="008313EB"/>
    <w:rsid w:val="00831D9F"/>
    <w:rsid w:val="008324A6"/>
    <w:rsid w:val="0083297B"/>
    <w:rsid w:val="00833325"/>
    <w:rsid w:val="008344B6"/>
    <w:rsid w:val="00834A37"/>
    <w:rsid w:val="00840250"/>
    <w:rsid w:val="00841A7E"/>
    <w:rsid w:val="00845D68"/>
    <w:rsid w:val="00845FF0"/>
    <w:rsid w:val="00846836"/>
    <w:rsid w:val="00846AF5"/>
    <w:rsid w:val="0085543F"/>
    <w:rsid w:val="008564B4"/>
    <w:rsid w:val="00861B35"/>
    <w:rsid w:val="008624B1"/>
    <w:rsid w:val="00862613"/>
    <w:rsid w:val="00863756"/>
    <w:rsid w:val="00863C64"/>
    <w:rsid w:val="00864CE0"/>
    <w:rsid w:val="00870C57"/>
    <w:rsid w:val="00871840"/>
    <w:rsid w:val="00871E15"/>
    <w:rsid w:val="008749BB"/>
    <w:rsid w:val="008752FB"/>
    <w:rsid w:val="0088053A"/>
    <w:rsid w:val="00881E62"/>
    <w:rsid w:val="008847C3"/>
    <w:rsid w:val="00885BAC"/>
    <w:rsid w:val="00887376"/>
    <w:rsid w:val="00887726"/>
    <w:rsid w:val="00893A3D"/>
    <w:rsid w:val="00893B89"/>
    <w:rsid w:val="00894ADB"/>
    <w:rsid w:val="00896A09"/>
    <w:rsid w:val="00896B41"/>
    <w:rsid w:val="00896E0D"/>
    <w:rsid w:val="0089747C"/>
    <w:rsid w:val="008A18FA"/>
    <w:rsid w:val="008A241E"/>
    <w:rsid w:val="008A2693"/>
    <w:rsid w:val="008A337B"/>
    <w:rsid w:val="008A7555"/>
    <w:rsid w:val="008A785A"/>
    <w:rsid w:val="008B1D4A"/>
    <w:rsid w:val="008B3363"/>
    <w:rsid w:val="008B37ED"/>
    <w:rsid w:val="008B4C12"/>
    <w:rsid w:val="008B4D6D"/>
    <w:rsid w:val="008B5410"/>
    <w:rsid w:val="008C1DBD"/>
    <w:rsid w:val="008C4125"/>
    <w:rsid w:val="008C4858"/>
    <w:rsid w:val="008C4A99"/>
    <w:rsid w:val="008D01ED"/>
    <w:rsid w:val="008D0E79"/>
    <w:rsid w:val="008D109A"/>
    <w:rsid w:val="008D2FE2"/>
    <w:rsid w:val="008D390A"/>
    <w:rsid w:val="008D3E67"/>
    <w:rsid w:val="008D4C9C"/>
    <w:rsid w:val="008D59CE"/>
    <w:rsid w:val="008D6DE6"/>
    <w:rsid w:val="008E0EA6"/>
    <w:rsid w:val="008E13EE"/>
    <w:rsid w:val="008E144B"/>
    <w:rsid w:val="008E2FA4"/>
    <w:rsid w:val="008E3696"/>
    <w:rsid w:val="008E3B75"/>
    <w:rsid w:val="008E46E3"/>
    <w:rsid w:val="008F1102"/>
    <w:rsid w:val="008F15C7"/>
    <w:rsid w:val="00901415"/>
    <w:rsid w:val="00901C0D"/>
    <w:rsid w:val="00902B0E"/>
    <w:rsid w:val="00902D56"/>
    <w:rsid w:val="00904BFC"/>
    <w:rsid w:val="00905FF3"/>
    <w:rsid w:val="00906275"/>
    <w:rsid w:val="009073C8"/>
    <w:rsid w:val="0091248C"/>
    <w:rsid w:val="00913067"/>
    <w:rsid w:val="0091313A"/>
    <w:rsid w:val="0091679A"/>
    <w:rsid w:val="009176BD"/>
    <w:rsid w:val="00917F2E"/>
    <w:rsid w:val="0092047D"/>
    <w:rsid w:val="00921073"/>
    <w:rsid w:val="00924E4E"/>
    <w:rsid w:val="00925350"/>
    <w:rsid w:val="00926A34"/>
    <w:rsid w:val="00926BFC"/>
    <w:rsid w:val="00926D47"/>
    <w:rsid w:val="00930454"/>
    <w:rsid w:val="0093085A"/>
    <w:rsid w:val="009311F1"/>
    <w:rsid w:val="009313AF"/>
    <w:rsid w:val="00933E1F"/>
    <w:rsid w:val="009343C5"/>
    <w:rsid w:val="00935C67"/>
    <w:rsid w:val="00937427"/>
    <w:rsid w:val="00937644"/>
    <w:rsid w:val="00937C3F"/>
    <w:rsid w:val="00937EEF"/>
    <w:rsid w:val="0094007F"/>
    <w:rsid w:val="009402A6"/>
    <w:rsid w:val="0094460A"/>
    <w:rsid w:val="00945408"/>
    <w:rsid w:val="009455AA"/>
    <w:rsid w:val="00945F9D"/>
    <w:rsid w:val="00955E93"/>
    <w:rsid w:val="009610EB"/>
    <w:rsid w:val="00963C8A"/>
    <w:rsid w:val="00963C8F"/>
    <w:rsid w:val="00964674"/>
    <w:rsid w:val="00964696"/>
    <w:rsid w:val="009651EF"/>
    <w:rsid w:val="009671F0"/>
    <w:rsid w:val="00970661"/>
    <w:rsid w:val="009732C7"/>
    <w:rsid w:val="009755F4"/>
    <w:rsid w:val="00976CB7"/>
    <w:rsid w:val="0097724E"/>
    <w:rsid w:val="00977695"/>
    <w:rsid w:val="00980241"/>
    <w:rsid w:val="0098289B"/>
    <w:rsid w:val="00985379"/>
    <w:rsid w:val="00985D11"/>
    <w:rsid w:val="0098603D"/>
    <w:rsid w:val="00987428"/>
    <w:rsid w:val="009913FB"/>
    <w:rsid w:val="00991E05"/>
    <w:rsid w:val="0099637C"/>
    <w:rsid w:val="00996F45"/>
    <w:rsid w:val="009A1232"/>
    <w:rsid w:val="009A1E91"/>
    <w:rsid w:val="009A1F4D"/>
    <w:rsid w:val="009A21A3"/>
    <w:rsid w:val="009A2527"/>
    <w:rsid w:val="009A4928"/>
    <w:rsid w:val="009A5347"/>
    <w:rsid w:val="009A7B3B"/>
    <w:rsid w:val="009B1563"/>
    <w:rsid w:val="009B31C3"/>
    <w:rsid w:val="009B441D"/>
    <w:rsid w:val="009B6E79"/>
    <w:rsid w:val="009C0137"/>
    <w:rsid w:val="009C0D31"/>
    <w:rsid w:val="009C1742"/>
    <w:rsid w:val="009C3B38"/>
    <w:rsid w:val="009C57AB"/>
    <w:rsid w:val="009C5F0A"/>
    <w:rsid w:val="009C6D56"/>
    <w:rsid w:val="009C7ABD"/>
    <w:rsid w:val="009C7B46"/>
    <w:rsid w:val="009D0921"/>
    <w:rsid w:val="009D0EA3"/>
    <w:rsid w:val="009D2AE3"/>
    <w:rsid w:val="009D2BED"/>
    <w:rsid w:val="009D6275"/>
    <w:rsid w:val="009D6EFB"/>
    <w:rsid w:val="009D6F24"/>
    <w:rsid w:val="009D72B9"/>
    <w:rsid w:val="009D77CA"/>
    <w:rsid w:val="009E7165"/>
    <w:rsid w:val="009F0B1A"/>
    <w:rsid w:val="009F1C80"/>
    <w:rsid w:val="009F25FB"/>
    <w:rsid w:val="009F5D6F"/>
    <w:rsid w:val="00A0206E"/>
    <w:rsid w:val="00A078B2"/>
    <w:rsid w:val="00A07F4D"/>
    <w:rsid w:val="00A10C79"/>
    <w:rsid w:val="00A123DB"/>
    <w:rsid w:val="00A12477"/>
    <w:rsid w:val="00A14BFC"/>
    <w:rsid w:val="00A14D82"/>
    <w:rsid w:val="00A1500D"/>
    <w:rsid w:val="00A160A2"/>
    <w:rsid w:val="00A21361"/>
    <w:rsid w:val="00A24944"/>
    <w:rsid w:val="00A31E69"/>
    <w:rsid w:val="00A32285"/>
    <w:rsid w:val="00A32742"/>
    <w:rsid w:val="00A35433"/>
    <w:rsid w:val="00A35B30"/>
    <w:rsid w:val="00A35D1B"/>
    <w:rsid w:val="00A3607C"/>
    <w:rsid w:val="00A41223"/>
    <w:rsid w:val="00A41470"/>
    <w:rsid w:val="00A42483"/>
    <w:rsid w:val="00A432AE"/>
    <w:rsid w:val="00A47764"/>
    <w:rsid w:val="00A50F65"/>
    <w:rsid w:val="00A53DDC"/>
    <w:rsid w:val="00A54006"/>
    <w:rsid w:val="00A54573"/>
    <w:rsid w:val="00A56F6E"/>
    <w:rsid w:val="00A618AE"/>
    <w:rsid w:val="00A67F1F"/>
    <w:rsid w:val="00A728CB"/>
    <w:rsid w:val="00A77573"/>
    <w:rsid w:val="00A8106F"/>
    <w:rsid w:val="00A836AF"/>
    <w:rsid w:val="00A83CBD"/>
    <w:rsid w:val="00A84438"/>
    <w:rsid w:val="00A8450C"/>
    <w:rsid w:val="00A865CF"/>
    <w:rsid w:val="00A90639"/>
    <w:rsid w:val="00A92DE3"/>
    <w:rsid w:val="00A97C02"/>
    <w:rsid w:val="00AA1806"/>
    <w:rsid w:val="00AA2874"/>
    <w:rsid w:val="00AA5244"/>
    <w:rsid w:val="00AA628A"/>
    <w:rsid w:val="00AA6A17"/>
    <w:rsid w:val="00AA6E80"/>
    <w:rsid w:val="00AA7401"/>
    <w:rsid w:val="00AA77F5"/>
    <w:rsid w:val="00AB1533"/>
    <w:rsid w:val="00AB3A57"/>
    <w:rsid w:val="00AB72AD"/>
    <w:rsid w:val="00AB74C3"/>
    <w:rsid w:val="00AB7973"/>
    <w:rsid w:val="00AC057A"/>
    <w:rsid w:val="00AC11C7"/>
    <w:rsid w:val="00AC14C9"/>
    <w:rsid w:val="00AC195E"/>
    <w:rsid w:val="00AC1B16"/>
    <w:rsid w:val="00AC3D8D"/>
    <w:rsid w:val="00AC750E"/>
    <w:rsid w:val="00AD2A3A"/>
    <w:rsid w:val="00AD3804"/>
    <w:rsid w:val="00AD74BD"/>
    <w:rsid w:val="00AE0CDE"/>
    <w:rsid w:val="00AE1ECE"/>
    <w:rsid w:val="00AE3F34"/>
    <w:rsid w:val="00AE57D9"/>
    <w:rsid w:val="00AE74CC"/>
    <w:rsid w:val="00AF0BB2"/>
    <w:rsid w:val="00AF0C64"/>
    <w:rsid w:val="00AF5F89"/>
    <w:rsid w:val="00AF7A0B"/>
    <w:rsid w:val="00B00F21"/>
    <w:rsid w:val="00B018F3"/>
    <w:rsid w:val="00B02538"/>
    <w:rsid w:val="00B030F6"/>
    <w:rsid w:val="00B038C8"/>
    <w:rsid w:val="00B04173"/>
    <w:rsid w:val="00B04526"/>
    <w:rsid w:val="00B04C1F"/>
    <w:rsid w:val="00B05BF7"/>
    <w:rsid w:val="00B06A35"/>
    <w:rsid w:val="00B12726"/>
    <w:rsid w:val="00B13C8F"/>
    <w:rsid w:val="00B148B8"/>
    <w:rsid w:val="00B22F69"/>
    <w:rsid w:val="00B2382B"/>
    <w:rsid w:val="00B265BE"/>
    <w:rsid w:val="00B35E56"/>
    <w:rsid w:val="00B37AB4"/>
    <w:rsid w:val="00B37DBD"/>
    <w:rsid w:val="00B42C26"/>
    <w:rsid w:val="00B43C7C"/>
    <w:rsid w:val="00B44332"/>
    <w:rsid w:val="00B4438C"/>
    <w:rsid w:val="00B46973"/>
    <w:rsid w:val="00B46DD9"/>
    <w:rsid w:val="00B50066"/>
    <w:rsid w:val="00B62A29"/>
    <w:rsid w:val="00B637BF"/>
    <w:rsid w:val="00B639AF"/>
    <w:rsid w:val="00B63E61"/>
    <w:rsid w:val="00B642DD"/>
    <w:rsid w:val="00B646FF"/>
    <w:rsid w:val="00B70549"/>
    <w:rsid w:val="00B726F1"/>
    <w:rsid w:val="00B733FC"/>
    <w:rsid w:val="00B75206"/>
    <w:rsid w:val="00B76BA5"/>
    <w:rsid w:val="00B83B65"/>
    <w:rsid w:val="00B84848"/>
    <w:rsid w:val="00B935B0"/>
    <w:rsid w:val="00B94EAF"/>
    <w:rsid w:val="00B95487"/>
    <w:rsid w:val="00B97D8A"/>
    <w:rsid w:val="00BA0B5F"/>
    <w:rsid w:val="00BA2209"/>
    <w:rsid w:val="00BA242B"/>
    <w:rsid w:val="00BA36D6"/>
    <w:rsid w:val="00BA3FB6"/>
    <w:rsid w:val="00BA78A7"/>
    <w:rsid w:val="00BB13B3"/>
    <w:rsid w:val="00BB13C2"/>
    <w:rsid w:val="00BB2600"/>
    <w:rsid w:val="00BB3B36"/>
    <w:rsid w:val="00BB4454"/>
    <w:rsid w:val="00BB4B72"/>
    <w:rsid w:val="00BB4DB0"/>
    <w:rsid w:val="00BB4FD1"/>
    <w:rsid w:val="00BB711C"/>
    <w:rsid w:val="00BB776E"/>
    <w:rsid w:val="00BC119B"/>
    <w:rsid w:val="00BC1F96"/>
    <w:rsid w:val="00BC2A43"/>
    <w:rsid w:val="00BC790D"/>
    <w:rsid w:val="00BD0125"/>
    <w:rsid w:val="00BD079F"/>
    <w:rsid w:val="00BD0D62"/>
    <w:rsid w:val="00BD112E"/>
    <w:rsid w:val="00BD34AB"/>
    <w:rsid w:val="00BD3707"/>
    <w:rsid w:val="00BD4297"/>
    <w:rsid w:val="00BD5501"/>
    <w:rsid w:val="00BE2F58"/>
    <w:rsid w:val="00BE333A"/>
    <w:rsid w:val="00BE4089"/>
    <w:rsid w:val="00BE52C0"/>
    <w:rsid w:val="00BE5BDC"/>
    <w:rsid w:val="00BE6FCF"/>
    <w:rsid w:val="00BF3227"/>
    <w:rsid w:val="00BF4D88"/>
    <w:rsid w:val="00BF5B7C"/>
    <w:rsid w:val="00BF6325"/>
    <w:rsid w:val="00BF6CD7"/>
    <w:rsid w:val="00C03E01"/>
    <w:rsid w:val="00C04C33"/>
    <w:rsid w:val="00C05369"/>
    <w:rsid w:val="00C055F6"/>
    <w:rsid w:val="00C07A78"/>
    <w:rsid w:val="00C11FBF"/>
    <w:rsid w:val="00C14638"/>
    <w:rsid w:val="00C14E1A"/>
    <w:rsid w:val="00C14EC7"/>
    <w:rsid w:val="00C14FC8"/>
    <w:rsid w:val="00C161A9"/>
    <w:rsid w:val="00C1647A"/>
    <w:rsid w:val="00C16BE2"/>
    <w:rsid w:val="00C1764E"/>
    <w:rsid w:val="00C17950"/>
    <w:rsid w:val="00C20BE2"/>
    <w:rsid w:val="00C24F89"/>
    <w:rsid w:val="00C25612"/>
    <w:rsid w:val="00C26035"/>
    <w:rsid w:val="00C26F2D"/>
    <w:rsid w:val="00C26F94"/>
    <w:rsid w:val="00C27AA8"/>
    <w:rsid w:val="00C27F8C"/>
    <w:rsid w:val="00C30343"/>
    <w:rsid w:val="00C31172"/>
    <w:rsid w:val="00C35A06"/>
    <w:rsid w:val="00C36C13"/>
    <w:rsid w:val="00C37273"/>
    <w:rsid w:val="00C4039E"/>
    <w:rsid w:val="00C40FD0"/>
    <w:rsid w:val="00C43A9A"/>
    <w:rsid w:val="00C44C9B"/>
    <w:rsid w:val="00C44F42"/>
    <w:rsid w:val="00C51F9A"/>
    <w:rsid w:val="00C534CC"/>
    <w:rsid w:val="00C55CF9"/>
    <w:rsid w:val="00C5718F"/>
    <w:rsid w:val="00C57CDD"/>
    <w:rsid w:val="00C6125B"/>
    <w:rsid w:val="00C67347"/>
    <w:rsid w:val="00C71F96"/>
    <w:rsid w:val="00C724A6"/>
    <w:rsid w:val="00C74B0F"/>
    <w:rsid w:val="00C806CA"/>
    <w:rsid w:val="00C9137B"/>
    <w:rsid w:val="00C9142A"/>
    <w:rsid w:val="00C938E7"/>
    <w:rsid w:val="00C93DA2"/>
    <w:rsid w:val="00C96935"/>
    <w:rsid w:val="00CA2625"/>
    <w:rsid w:val="00CA319A"/>
    <w:rsid w:val="00CA4654"/>
    <w:rsid w:val="00CA51CE"/>
    <w:rsid w:val="00CB0C57"/>
    <w:rsid w:val="00CB22BA"/>
    <w:rsid w:val="00CB2D50"/>
    <w:rsid w:val="00CB385F"/>
    <w:rsid w:val="00CB3DEF"/>
    <w:rsid w:val="00CB4602"/>
    <w:rsid w:val="00CB67B3"/>
    <w:rsid w:val="00CB6FA5"/>
    <w:rsid w:val="00CC1FF2"/>
    <w:rsid w:val="00CC2239"/>
    <w:rsid w:val="00CC23C7"/>
    <w:rsid w:val="00CC4A2C"/>
    <w:rsid w:val="00CC4BB1"/>
    <w:rsid w:val="00CC5F10"/>
    <w:rsid w:val="00CD6EE5"/>
    <w:rsid w:val="00CE012F"/>
    <w:rsid w:val="00CE02EB"/>
    <w:rsid w:val="00CE0E01"/>
    <w:rsid w:val="00CE1041"/>
    <w:rsid w:val="00CE58D7"/>
    <w:rsid w:val="00CE6BE9"/>
    <w:rsid w:val="00CE7BB4"/>
    <w:rsid w:val="00CF058E"/>
    <w:rsid w:val="00CF6AB8"/>
    <w:rsid w:val="00CF7F0F"/>
    <w:rsid w:val="00D00355"/>
    <w:rsid w:val="00D00ED1"/>
    <w:rsid w:val="00D01694"/>
    <w:rsid w:val="00D0251C"/>
    <w:rsid w:val="00D03682"/>
    <w:rsid w:val="00D03AAC"/>
    <w:rsid w:val="00D0711B"/>
    <w:rsid w:val="00D12209"/>
    <w:rsid w:val="00D15325"/>
    <w:rsid w:val="00D17A5D"/>
    <w:rsid w:val="00D20F22"/>
    <w:rsid w:val="00D222ED"/>
    <w:rsid w:val="00D23913"/>
    <w:rsid w:val="00D27DF9"/>
    <w:rsid w:val="00D30EE6"/>
    <w:rsid w:val="00D357CF"/>
    <w:rsid w:val="00D3597C"/>
    <w:rsid w:val="00D363C7"/>
    <w:rsid w:val="00D3640B"/>
    <w:rsid w:val="00D3650D"/>
    <w:rsid w:val="00D37443"/>
    <w:rsid w:val="00D54DC9"/>
    <w:rsid w:val="00D56D6B"/>
    <w:rsid w:val="00D5701E"/>
    <w:rsid w:val="00D62318"/>
    <w:rsid w:val="00D66FF9"/>
    <w:rsid w:val="00D7076F"/>
    <w:rsid w:val="00D72350"/>
    <w:rsid w:val="00D74601"/>
    <w:rsid w:val="00D74CAB"/>
    <w:rsid w:val="00D76AFA"/>
    <w:rsid w:val="00D7771D"/>
    <w:rsid w:val="00D77A16"/>
    <w:rsid w:val="00D84B89"/>
    <w:rsid w:val="00D853DA"/>
    <w:rsid w:val="00D901E1"/>
    <w:rsid w:val="00D903DA"/>
    <w:rsid w:val="00D907B2"/>
    <w:rsid w:val="00D91C82"/>
    <w:rsid w:val="00D930B5"/>
    <w:rsid w:val="00D94961"/>
    <w:rsid w:val="00DA1CD8"/>
    <w:rsid w:val="00DA4B1D"/>
    <w:rsid w:val="00DA74FD"/>
    <w:rsid w:val="00DA7F52"/>
    <w:rsid w:val="00DB0783"/>
    <w:rsid w:val="00DB2BC9"/>
    <w:rsid w:val="00DB31D3"/>
    <w:rsid w:val="00DB3A33"/>
    <w:rsid w:val="00DB3C50"/>
    <w:rsid w:val="00DB4334"/>
    <w:rsid w:val="00DB4B3C"/>
    <w:rsid w:val="00DB7A29"/>
    <w:rsid w:val="00DC0B22"/>
    <w:rsid w:val="00DC129A"/>
    <w:rsid w:val="00DC1BCF"/>
    <w:rsid w:val="00DC3615"/>
    <w:rsid w:val="00DC3A58"/>
    <w:rsid w:val="00DC426B"/>
    <w:rsid w:val="00DC465C"/>
    <w:rsid w:val="00DC7AD3"/>
    <w:rsid w:val="00DD1D21"/>
    <w:rsid w:val="00DD1D2D"/>
    <w:rsid w:val="00DD20C8"/>
    <w:rsid w:val="00DD2AA1"/>
    <w:rsid w:val="00DD51A8"/>
    <w:rsid w:val="00DE101C"/>
    <w:rsid w:val="00DE1821"/>
    <w:rsid w:val="00DE2046"/>
    <w:rsid w:val="00DE20AF"/>
    <w:rsid w:val="00DE39DA"/>
    <w:rsid w:val="00DE650D"/>
    <w:rsid w:val="00DF0F08"/>
    <w:rsid w:val="00DF150E"/>
    <w:rsid w:val="00DF2CCB"/>
    <w:rsid w:val="00DF3D65"/>
    <w:rsid w:val="00DF7E59"/>
    <w:rsid w:val="00E01278"/>
    <w:rsid w:val="00E0337A"/>
    <w:rsid w:val="00E041EE"/>
    <w:rsid w:val="00E04988"/>
    <w:rsid w:val="00E074FD"/>
    <w:rsid w:val="00E11DE9"/>
    <w:rsid w:val="00E1297B"/>
    <w:rsid w:val="00E16C77"/>
    <w:rsid w:val="00E16D7D"/>
    <w:rsid w:val="00E20ADD"/>
    <w:rsid w:val="00E21A1E"/>
    <w:rsid w:val="00E21CD8"/>
    <w:rsid w:val="00E250EB"/>
    <w:rsid w:val="00E2512E"/>
    <w:rsid w:val="00E26ECE"/>
    <w:rsid w:val="00E27B33"/>
    <w:rsid w:val="00E30B20"/>
    <w:rsid w:val="00E313FB"/>
    <w:rsid w:val="00E327A3"/>
    <w:rsid w:val="00E332A8"/>
    <w:rsid w:val="00E34E3D"/>
    <w:rsid w:val="00E36313"/>
    <w:rsid w:val="00E40D08"/>
    <w:rsid w:val="00E41C0A"/>
    <w:rsid w:val="00E422B9"/>
    <w:rsid w:val="00E423D3"/>
    <w:rsid w:val="00E43634"/>
    <w:rsid w:val="00E438E2"/>
    <w:rsid w:val="00E4501E"/>
    <w:rsid w:val="00E45418"/>
    <w:rsid w:val="00E464BB"/>
    <w:rsid w:val="00E471A6"/>
    <w:rsid w:val="00E52BF6"/>
    <w:rsid w:val="00E5522A"/>
    <w:rsid w:val="00E562D6"/>
    <w:rsid w:val="00E574E0"/>
    <w:rsid w:val="00E57992"/>
    <w:rsid w:val="00E6287B"/>
    <w:rsid w:val="00E62F2B"/>
    <w:rsid w:val="00E644C1"/>
    <w:rsid w:val="00E650E1"/>
    <w:rsid w:val="00E672A9"/>
    <w:rsid w:val="00E674CA"/>
    <w:rsid w:val="00E7052C"/>
    <w:rsid w:val="00E721B6"/>
    <w:rsid w:val="00E73AA4"/>
    <w:rsid w:val="00E74BFD"/>
    <w:rsid w:val="00E74C07"/>
    <w:rsid w:val="00E74DA1"/>
    <w:rsid w:val="00E74F57"/>
    <w:rsid w:val="00E814DB"/>
    <w:rsid w:val="00E82314"/>
    <w:rsid w:val="00E82C16"/>
    <w:rsid w:val="00E83407"/>
    <w:rsid w:val="00E845C0"/>
    <w:rsid w:val="00E84842"/>
    <w:rsid w:val="00E86CC9"/>
    <w:rsid w:val="00E87B6D"/>
    <w:rsid w:val="00E90688"/>
    <w:rsid w:val="00E906C2"/>
    <w:rsid w:val="00E915D8"/>
    <w:rsid w:val="00E92EB8"/>
    <w:rsid w:val="00E951E2"/>
    <w:rsid w:val="00EA071A"/>
    <w:rsid w:val="00EA1FF3"/>
    <w:rsid w:val="00EA3DC1"/>
    <w:rsid w:val="00EA5C73"/>
    <w:rsid w:val="00EA5CA1"/>
    <w:rsid w:val="00EA78DB"/>
    <w:rsid w:val="00EB2CCD"/>
    <w:rsid w:val="00EB3C04"/>
    <w:rsid w:val="00EB5352"/>
    <w:rsid w:val="00EC2ADD"/>
    <w:rsid w:val="00EC2F41"/>
    <w:rsid w:val="00EC32A4"/>
    <w:rsid w:val="00EC4186"/>
    <w:rsid w:val="00EC444E"/>
    <w:rsid w:val="00EC70AC"/>
    <w:rsid w:val="00ED1729"/>
    <w:rsid w:val="00ED3A00"/>
    <w:rsid w:val="00ED3C1B"/>
    <w:rsid w:val="00ED4D4F"/>
    <w:rsid w:val="00ED57E2"/>
    <w:rsid w:val="00ED5F96"/>
    <w:rsid w:val="00ED62BA"/>
    <w:rsid w:val="00ED7364"/>
    <w:rsid w:val="00EE1816"/>
    <w:rsid w:val="00EE4B0F"/>
    <w:rsid w:val="00EE5795"/>
    <w:rsid w:val="00EF0533"/>
    <w:rsid w:val="00EF18AA"/>
    <w:rsid w:val="00EF29EA"/>
    <w:rsid w:val="00EF3A3F"/>
    <w:rsid w:val="00F000E5"/>
    <w:rsid w:val="00F0129A"/>
    <w:rsid w:val="00F0145A"/>
    <w:rsid w:val="00F015BC"/>
    <w:rsid w:val="00F01B7D"/>
    <w:rsid w:val="00F02E61"/>
    <w:rsid w:val="00F036D6"/>
    <w:rsid w:val="00F044ED"/>
    <w:rsid w:val="00F07D03"/>
    <w:rsid w:val="00F101B7"/>
    <w:rsid w:val="00F11030"/>
    <w:rsid w:val="00F115E5"/>
    <w:rsid w:val="00F162C3"/>
    <w:rsid w:val="00F1785D"/>
    <w:rsid w:val="00F20C99"/>
    <w:rsid w:val="00F2588E"/>
    <w:rsid w:val="00F26137"/>
    <w:rsid w:val="00F26B30"/>
    <w:rsid w:val="00F33BFA"/>
    <w:rsid w:val="00F354FE"/>
    <w:rsid w:val="00F358E3"/>
    <w:rsid w:val="00F36596"/>
    <w:rsid w:val="00F3744E"/>
    <w:rsid w:val="00F37886"/>
    <w:rsid w:val="00F4191A"/>
    <w:rsid w:val="00F41B8E"/>
    <w:rsid w:val="00F421F3"/>
    <w:rsid w:val="00F436C8"/>
    <w:rsid w:val="00F43A2F"/>
    <w:rsid w:val="00F43D2C"/>
    <w:rsid w:val="00F44504"/>
    <w:rsid w:val="00F46BED"/>
    <w:rsid w:val="00F4728B"/>
    <w:rsid w:val="00F51B1A"/>
    <w:rsid w:val="00F54139"/>
    <w:rsid w:val="00F54663"/>
    <w:rsid w:val="00F56994"/>
    <w:rsid w:val="00F57623"/>
    <w:rsid w:val="00F61078"/>
    <w:rsid w:val="00F62166"/>
    <w:rsid w:val="00F62E02"/>
    <w:rsid w:val="00F64CB2"/>
    <w:rsid w:val="00F650D9"/>
    <w:rsid w:val="00F656D4"/>
    <w:rsid w:val="00F6782D"/>
    <w:rsid w:val="00F72936"/>
    <w:rsid w:val="00F748FA"/>
    <w:rsid w:val="00F74E9C"/>
    <w:rsid w:val="00F7733A"/>
    <w:rsid w:val="00F80580"/>
    <w:rsid w:val="00F81088"/>
    <w:rsid w:val="00F81D73"/>
    <w:rsid w:val="00F8252A"/>
    <w:rsid w:val="00F83152"/>
    <w:rsid w:val="00F8424D"/>
    <w:rsid w:val="00F843EE"/>
    <w:rsid w:val="00F84AF4"/>
    <w:rsid w:val="00F86569"/>
    <w:rsid w:val="00F86A23"/>
    <w:rsid w:val="00F91249"/>
    <w:rsid w:val="00F91AAF"/>
    <w:rsid w:val="00F92C6F"/>
    <w:rsid w:val="00F97047"/>
    <w:rsid w:val="00F97C50"/>
    <w:rsid w:val="00FA025C"/>
    <w:rsid w:val="00FA0805"/>
    <w:rsid w:val="00FA20A5"/>
    <w:rsid w:val="00FA22A6"/>
    <w:rsid w:val="00FA7668"/>
    <w:rsid w:val="00FB4644"/>
    <w:rsid w:val="00FB7FCC"/>
    <w:rsid w:val="00FC2046"/>
    <w:rsid w:val="00FC2577"/>
    <w:rsid w:val="00FC2705"/>
    <w:rsid w:val="00FC35A6"/>
    <w:rsid w:val="00FC46FE"/>
    <w:rsid w:val="00FC707A"/>
    <w:rsid w:val="00FD05BC"/>
    <w:rsid w:val="00FD1411"/>
    <w:rsid w:val="00FD3597"/>
    <w:rsid w:val="00FD5350"/>
    <w:rsid w:val="00FD6EF2"/>
    <w:rsid w:val="00FE15BB"/>
    <w:rsid w:val="00FE4B90"/>
    <w:rsid w:val="00FE663B"/>
    <w:rsid w:val="00FF4134"/>
    <w:rsid w:val="00FF41A0"/>
    <w:rsid w:val="00FF6052"/>
    <w:rsid w:val="00FF618B"/>
    <w:rsid w:val="00FF6200"/>
  </w:rsids>
  <m:mathPr>
    <m:mathFont m:val="Cambria Math"/>
    <m:brkBin m:val="before"/>
    <m:brkBinSub m:val="--"/>
    <m:smallFrac m:val="0"/>
    <m:dispDef/>
    <m:lMargin m:val="0"/>
    <m:rMargin m:val="0"/>
    <m:defJc m:val="centerGroup"/>
    <m:wrapIndent m:val="1440"/>
    <m:intLim m:val="subSup"/>
    <m:naryLim m:val="undOvr"/>
  </m:mathPr>
  <w:themeFontLang w:val="en-AU" w:eastAsia="ja-JP"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275B72"/>
  <w15:docId w15:val="{BECDA713-EAAC-4F67-91BA-2B818D55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5A0"/>
    <w:rPr>
      <w:kern w:val="2"/>
      <w:lang w:eastAsia="ja-JP"/>
      <w14:ligatures w14:val="standardContextual"/>
    </w:rPr>
  </w:style>
  <w:style w:type="paragraph" w:styleId="Heading1">
    <w:name w:val="heading 1"/>
    <w:basedOn w:val="Normal"/>
    <w:next w:val="Normal"/>
    <w:link w:val="Heading1Char"/>
    <w:qFormat/>
    <w:rsid w:val="005A734E"/>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A734E"/>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427A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E814DB"/>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734E"/>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A734E"/>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427AC"/>
    <w:rPr>
      <w:b/>
      <w:bCs/>
      <w:color w:val="595959" w:themeColor="text1" w:themeTint="A6"/>
      <w:sz w:val="26"/>
      <w:szCs w:val="26"/>
    </w:rPr>
  </w:style>
  <w:style w:type="character" w:customStyle="1" w:styleId="Heading4Char">
    <w:name w:val="Heading 4 Char"/>
    <w:basedOn w:val="DefaultParagraphFont"/>
    <w:link w:val="Heading4"/>
    <w:uiPriority w:val="9"/>
    <w:rsid w:val="00964696"/>
    <w:rPr>
      <w:rFonts w:ascii="Franklin Gothic Book" w:hAnsi="Franklin Gothic Book"/>
      <w:b/>
      <w:color w:val="5A2F79" w:themeColor="accent2" w:themeShade="BF"/>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ListParagraph">
    <w:name w:val="List Paragraph"/>
    <w:basedOn w:val="Normal"/>
    <w:uiPriority w:val="34"/>
    <w:qFormat/>
    <w:rsid w:val="005E26A0"/>
    <w:pPr>
      <w:ind w:left="720"/>
      <w:contextualSpacing/>
    </w:pPr>
    <w:rPr>
      <w:sz w:val="18"/>
    </w:rPr>
  </w:style>
  <w:style w:type="paragraph" w:styleId="TOCHeading">
    <w:name w:val="TOC Heading"/>
    <w:basedOn w:val="SyllabusHeading1"/>
    <w:next w:val="Normal"/>
    <w:uiPriority w:val="39"/>
    <w:unhideWhenUsed/>
    <w:qFormat/>
    <w:rsid w:val="007D7DE4"/>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LightList-Accent4">
    <w:name w:val="Light List Accent 4"/>
    <w:aliases w:val="Syllabus tables"/>
    <w:basedOn w:val="TableNormal"/>
    <w:uiPriority w:val="61"/>
    <w:rsid w:val="00157E06"/>
    <w:pPr>
      <w:spacing w:after="0" w:line="240" w:lineRule="auto"/>
    </w:pPr>
    <w:rPr>
      <w:rFonts w:ascii="Arial" w:hAnsi="Arial"/>
      <w:sz w:val="18"/>
    </w:rPr>
    <w:tblPr>
      <w:tblStyleRowBandSize w:val="1"/>
      <w:tblStyleColBandSize w:val="1"/>
      <w:tblBorders>
        <w:top w:val="single" w:sz="8" w:space="0" w:color="BC9FD1" w:themeColor="accent4"/>
        <w:left w:val="single" w:sz="8" w:space="0" w:color="BC9FD1" w:themeColor="accent4"/>
        <w:bottom w:val="single" w:sz="8" w:space="0" w:color="BC9FD1" w:themeColor="accent4"/>
        <w:right w:val="single" w:sz="8" w:space="0" w:color="BC9FD1" w:themeColor="accent4"/>
      </w:tblBorders>
    </w:tblPr>
    <w:tblStylePr w:type="firstRow">
      <w:pPr>
        <w:wordWrap/>
        <w:spacing w:beforeLines="0" w:before="40" w:beforeAutospacing="0" w:afterLines="0" w:after="40" w:afterAutospacing="0" w:line="240" w:lineRule="auto"/>
        <w:jc w:val="left"/>
      </w:pPr>
      <w:rPr>
        <w:rFonts w:ascii="Arial" w:hAnsi="Arial"/>
        <w:b/>
        <w:bCs/>
        <w:color w:val="FFFFFF" w:themeColor="background1"/>
        <w:sz w:val="20"/>
      </w:rPr>
      <w:tblPr/>
      <w:tcPr>
        <w:shd w:val="clear" w:color="auto" w:fill="BC9FD1" w:themeFill="accent4"/>
        <w:vAlign w:val="center"/>
      </w:tcPr>
    </w:tblStylePr>
    <w:tblStylePr w:type="lastRow">
      <w:pPr>
        <w:wordWrap/>
        <w:spacing w:beforeLines="0" w:before="40" w:beforeAutospacing="0" w:afterLines="0" w:after="40" w:afterAutospacing="0" w:line="240" w:lineRule="auto"/>
        <w:jc w:val="left"/>
      </w:pPr>
      <w:rPr>
        <w:rFonts w:ascii="Arial" w:hAnsi="Arial"/>
        <w:b/>
        <w:bCs/>
        <w:sz w:val="20"/>
      </w:rPr>
      <w:tblPr/>
      <w:tcPr>
        <w:tcBorders>
          <w:top w:val="double" w:sz="6" w:space="0" w:color="BC9FD1" w:themeColor="accent4"/>
          <w:left w:val="single" w:sz="8" w:space="0" w:color="BC9FD1" w:themeColor="accent4"/>
          <w:bottom w:val="single" w:sz="8" w:space="0" w:color="BC9FD1" w:themeColor="accent4"/>
          <w:right w:val="single" w:sz="8" w:space="0" w:color="BC9FD1" w:themeColor="accent4"/>
        </w:tcBorders>
      </w:tcPr>
    </w:tblStylePr>
    <w:tblStylePr w:type="firstCol">
      <w:pPr>
        <w:wordWrap/>
        <w:spacing w:beforeLines="0" w:before="40" w:beforeAutospacing="0" w:afterLines="0" w:after="40" w:afterAutospacing="0" w:line="240" w:lineRule="auto"/>
        <w:jc w:val="center"/>
      </w:pPr>
      <w:rPr>
        <w:rFonts w:ascii="Arial" w:hAnsi="Arial"/>
        <w:b/>
        <w:bCs/>
        <w:sz w:val="18"/>
      </w:rPr>
      <w:tblPr/>
      <w:tcPr>
        <w:vAlign w:val="center"/>
      </w:tcPr>
    </w:tblStylePr>
    <w:tblStylePr w:type="lastCol">
      <w:pPr>
        <w:wordWrap/>
        <w:spacing w:beforeLines="0" w:before="40" w:beforeAutospacing="0" w:afterLines="0" w:after="40" w:afterAutospacing="0" w:line="240" w:lineRule="auto"/>
        <w:jc w:val="center"/>
      </w:pPr>
      <w:rPr>
        <w:rFonts w:ascii="Arial" w:hAnsi="Arial"/>
        <w:b/>
        <w:bCs/>
        <w:sz w:val="20"/>
      </w:rPr>
      <w:tblPr/>
      <w:tcPr>
        <w:vAlign w:val="center"/>
      </w:tcPr>
    </w:tblStylePr>
    <w:tblStylePr w:type="band1Vert">
      <w:pPr>
        <w:wordWrap/>
        <w:spacing w:beforeLines="0" w:before="40" w:beforeAutospacing="0" w:afterLines="0" w:after="40" w:afterAutospacing="0" w:line="240" w:lineRule="auto"/>
        <w:jc w:val="left"/>
      </w:pPr>
      <w:tblPr/>
      <w:tcPr>
        <w:tcBorders>
          <w:top w:val="single" w:sz="8" w:space="0" w:color="BC9FD1" w:themeColor="accent4"/>
          <w:left w:val="single" w:sz="8" w:space="0" w:color="BC9FD1" w:themeColor="accent4"/>
          <w:bottom w:val="single" w:sz="8" w:space="0" w:color="BC9FD1" w:themeColor="accent4"/>
          <w:right w:val="single" w:sz="8" w:space="0" w:color="BC9FD1" w:themeColor="accent4"/>
        </w:tcBorders>
      </w:tcPr>
    </w:tblStylePr>
    <w:tblStylePr w:type="band2Vert">
      <w:pPr>
        <w:wordWrap/>
        <w:spacing w:beforeLines="0" w:before="40" w:beforeAutospacing="0" w:afterLines="0" w:after="40" w:afterAutospacing="0" w:line="240" w:lineRule="auto"/>
        <w:jc w:val="left"/>
      </w:pPr>
    </w:tblStylePr>
    <w:tblStylePr w:type="band1Horz">
      <w:pPr>
        <w:wordWrap/>
        <w:spacing w:beforeLines="0" w:before="40" w:beforeAutospacing="0" w:afterLines="0" w:after="40" w:afterAutospacing="0" w:line="240" w:lineRule="auto"/>
        <w:jc w:val="left"/>
      </w:pPr>
      <w:tblPr/>
      <w:tcPr>
        <w:tcBorders>
          <w:top w:val="single" w:sz="8" w:space="0" w:color="BC9FD1" w:themeColor="accent4"/>
          <w:left w:val="single" w:sz="8" w:space="0" w:color="BC9FD1" w:themeColor="accent4"/>
          <w:bottom w:val="single" w:sz="8" w:space="0" w:color="BC9FD1" w:themeColor="accent4"/>
          <w:right w:val="single" w:sz="8" w:space="0" w:color="BC9FD1" w:themeColor="accent4"/>
        </w:tcBorders>
      </w:tcPr>
    </w:tblStylePr>
    <w:tblStylePr w:type="band2Horz">
      <w:pPr>
        <w:wordWrap/>
        <w:spacing w:beforeLines="0" w:before="40" w:beforeAutospacing="0" w:afterLines="0" w:after="40" w:afterAutospacing="0" w:line="240" w:lineRule="auto"/>
        <w:jc w:val="left"/>
      </w:pPr>
    </w:tblStyle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35A0"/>
    <w:rPr>
      <w:color w:val="580F8B" w:themeColor="hyperlink"/>
      <w:u w:val="single"/>
    </w:rPr>
  </w:style>
  <w:style w:type="table" w:styleId="LightList-Accent5">
    <w:name w:val="Light List Accent 5"/>
    <w:basedOn w:val="TableNormal"/>
    <w:uiPriority w:val="61"/>
    <w:rsid w:val="00E41C0A"/>
    <w:pPr>
      <w:spacing w:after="0" w:line="240" w:lineRule="auto"/>
    </w:pPr>
    <w:tblPr>
      <w:tblStyleRowBandSize w:val="1"/>
      <w:tblStyleColBandSize w:val="1"/>
      <w:tblBorders>
        <w:top w:val="single" w:sz="8" w:space="0" w:color="DECFE8" w:themeColor="accent5"/>
        <w:left w:val="single" w:sz="8" w:space="0" w:color="DECFE8" w:themeColor="accent5"/>
        <w:bottom w:val="single" w:sz="8" w:space="0" w:color="DECFE8" w:themeColor="accent5"/>
        <w:right w:val="single" w:sz="8" w:space="0" w:color="DECFE8" w:themeColor="accent5"/>
      </w:tblBorders>
    </w:tblPr>
    <w:tblStylePr w:type="firstRow">
      <w:pPr>
        <w:spacing w:before="0" w:after="0" w:line="240" w:lineRule="auto"/>
      </w:pPr>
      <w:rPr>
        <w:b/>
        <w:bCs/>
        <w:color w:val="FFFFFF" w:themeColor="background1"/>
      </w:rPr>
      <w:tblPr/>
      <w:tcPr>
        <w:shd w:val="clear" w:color="auto" w:fill="DECFE8" w:themeFill="accent5"/>
      </w:tcPr>
    </w:tblStylePr>
    <w:tblStylePr w:type="lastRow">
      <w:pPr>
        <w:spacing w:before="0" w:after="0" w:line="240" w:lineRule="auto"/>
      </w:pPr>
      <w:rPr>
        <w:b/>
        <w:bCs/>
      </w:rPr>
      <w:tblPr/>
      <w:tcPr>
        <w:tcBorders>
          <w:top w:val="double" w:sz="6" w:space="0" w:color="DECFE8" w:themeColor="accent5"/>
          <w:left w:val="single" w:sz="8" w:space="0" w:color="DECFE8" w:themeColor="accent5"/>
          <w:bottom w:val="single" w:sz="8" w:space="0" w:color="DECFE8" w:themeColor="accent5"/>
          <w:right w:val="single" w:sz="8" w:space="0" w:color="DECFE8" w:themeColor="accent5"/>
        </w:tcBorders>
      </w:tcPr>
    </w:tblStylePr>
    <w:tblStylePr w:type="firstCol">
      <w:rPr>
        <w:b/>
        <w:bCs/>
      </w:rPr>
    </w:tblStylePr>
    <w:tblStylePr w:type="lastCol">
      <w:rPr>
        <w:b/>
        <w:bCs/>
      </w:rPr>
    </w:tblStylePr>
    <w:tblStylePr w:type="band1Vert">
      <w:tblPr/>
      <w:tcPr>
        <w:tcBorders>
          <w:top w:val="single" w:sz="8" w:space="0" w:color="DECFE8" w:themeColor="accent5"/>
          <w:left w:val="single" w:sz="8" w:space="0" w:color="DECFE8" w:themeColor="accent5"/>
          <w:bottom w:val="single" w:sz="8" w:space="0" w:color="DECFE8" w:themeColor="accent5"/>
          <w:right w:val="single" w:sz="8" w:space="0" w:color="DECFE8" w:themeColor="accent5"/>
        </w:tcBorders>
      </w:tcPr>
    </w:tblStylePr>
    <w:tblStylePr w:type="band1Horz">
      <w:tblPr/>
      <w:tcPr>
        <w:tcBorders>
          <w:top w:val="single" w:sz="8" w:space="0" w:color="DECFE8" w:themeColor="accent5"/>
          <w:left w:val="single" w:sz="8" w:space="0" w:color="DECFE8" w:themeColor="accent5"/>
          <w:bottom w:val="single" w:sz="8" w:space="0" w:color="DECFE8" w:themeColor="accent5"/>
          <w:right w:val="single" w:sz="8" w:space="0" w:color="DECFE8" w:themeColor="accent5"/>
        </w:tcBorders>
      </w:tcPr>
    </w:tblStylePr>
  </w:style>
  <w:style w:type="table" w:styleId="MediumGrid3-Accent4">
    <w:name w:val="Medium Grid 3 Accent 4"/>
    <w:basedOn w:val="TableNormal"/>
    <w:uiPriority w:val="69"/>
    <w:rsid w:val="00637F0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E7F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C9FD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C9FD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C9FD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C9FD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CFE8"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CFE8" w:themeFill="accent4" w:themeFillTint="7F"/>
      </w:tcPr>
    </w:tblStylePr>
  </w:style>
  <w:style w:type="table" w:styleId="MediumGrid3-Accent5">
    <w:name w:val="Medium Grid 3 Accent 5"/>
    <w:basedOn w:val="TableNormal"/>
    <w:uiPriority w:val="69"/>
    <w:rsid w:val="00637F0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3F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CFE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CFE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CFE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CFE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6F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6F3" w:themeFill="accent5" w:themeFillTint="7F"/>
      </w:tcPr>
    </w:tblStylePr>
  </w:style>
  <w:style w:type="table" w:styleId="MediumShading1-Accent4">
    <w:name w:val="Medium Shading 1 Accent 4"/>
    <w:basedOn w:val="TableNormal"/>
    <w:uiPriority w:val="63"/>
    <w:rsid w:val="00637F0D"/>
    <w:pPr>
      <w:spacing w:after="0" w:line="240" w:lineRule="auto"/>
    </w:pPr>
    <w:tblPr>
      <w:tblStyleRowBandSize w:val="1"/>
      <w:tblStyleColBandSize w:val="1"/>
      <w:tblBorders>
        <w:top w:val="single" w:sz="8" w:space="0" w:color="CCB6DC" w:themeColor="accent4" w:themeTint="BF"/>
        <w:left w:val="single" w:sz="8" w:space="0" w:color="CCB6DC" w:themeColor="accent4" w:themeTint="BF"/>
        <w:bottom w:val="single" w:sz="8" w:space="0" w:color="CCB6DC" w:themeColor="accent4" w:themeTint="BF"/>
        <w:right w:val="single" w:sz="8" w:space="0" w:color="CCB6DC" w:themeColor="accent4" w:themeTint="BF"/>
        <w:insideH w:val="single" w:sz="8" w:space="0" w:color="CCB6DC" w:themeColor="accent4" w:themeTint="BF"/>
      </w:tblBorders>
    </w:tblPr>
    <w:tblStylePr w:type="firstRow">
      <w:pPr>
        <w:spacing w:before="0" w:after="0" w:line="240" w:lineRule="auto"/>
      </w:pPr>
      <w:rPr>
        <w:b/>
        <w:bCs/>
        <w:color w:val="FFFFFF" w:themeColor="background1"/>
      </w:rPr>
      <w:tblPr/>
      <w:tcPr>
        <w:tcBorders>
          <w:top w:val="single" w:sz="8" w:space="0" w:color="CCB6DC" w:themeColor="accent4" w:themeTint="BF"/>
          <w:left w:val="single" w:sz="8" w:space="0" w:color="CCB6DC" w:themeColor="accent4" w:themeTint="BF"/>
          <w:bottom w:val="single" w:sz="8" w:space="0" w:color="CCB6DC" w:themeColor="accent4" w:themeTint="BF"/>
          <w:right w:val="single" w:sz="8" w:space="0" w:color="CCB6DC" w:themeColor="accent4" w:themeTint="BF"/>
          <w:insideH w:val="nil"/>
          <w:insideV w:val="nil"/>
        </w:tcBorders>
        <w:shd w:val="clear" w:color="auto" w:fill="BC9FD1" w:themeFill="accent4"/>
      </w:tcPr>
    </w:tblStylePr>
    <w:tblStylePr w:type="lastRow">
      <w:pPr>
        <w:spacing w:before="0" w:after="0" w:line="240" w:lineRule="auto"/>
      </w:pPr>
      <w:rPr>
        <w:b/>
        <w:bCs/>
      </w:rPr>
      <w:tblPr/>
      <w:tcPr>
        <w:tcBorders>
          <w:top w:val="double" w:sz="6" w:space="0" w:color="CCB6DC" w:themeColor="accent4" w:themeTint="BF"/>
          <w:left w:val="single" w:sz="8" w:space="0" w:color="CCB6DC" w:themeColor="accent4" w:themeTint="BF"/>
          <w:bottom w:val="single" w:sz="8" w:space="0" w:color="CCB6DC" w:themeColor="accent4" w:themeTint="BF"/>
          <w:right w:val="single" w:sz="8" w:space="0" w:color="CCB6DC" w:themeColor="accent4" w:themeTint="BF"/>
          <w:insideH w:val="nil"/>
          <w:insideV w:val="nil"/>
        </w:tcBorders>
      </w:tcPr>
    </w:tblStylePr>
    <w:tblStylePr w:type="firstCol">
      <w:rPr>
        <w:b/>
        <w:bCs/>
      </w:rPr>
    </w:tblStylePr>
    <w:tblStylePr w:type="lastCol">
      <w:rPr>
        <w:b/>
        <w:bCs/>
      </w:rPr>
    </w:tblStylePr>
    <w:tblStylePr w:type="band1Vert">
      <w:tblPr/>
      <w:tcPr>
        <w:shd w:val="clear" w:color="auto" w:fill="EEE7F3" w:themeFill="accent4" w:themeFillTint="3F"/>
      </w:tcPr>
    </w:tblStylePr>
    <w:tblStylePr w:type="band1Horz">
      <w:tblPr/>
      <w:tcPr>
        <w:tcBorders>
          <w:insideH w:val="nil"/>
          <w:insideV w:val="nil"/>
        </w:tcBorders>
        <w:shd w:val="clear" w:color="auto" w:fill="EEE7F3" w:themeFill="accent4" w:themeFillTint="3F"/>
      </w:tcPr>
    </w:tblStylePr>
    <w:tblStylePr w:type="band2Horz">
      <w:tblPr/>
      <w:tcPr>
        <w:tcBorders>
          <w:insideH w:val="nil"/>
          <w:insideV w:val="nil"/>
        </w:tcBorders>
      </w:tcPr>
    </w:tblStylePr>
  </w:style>
  <w:style w:type="table" w:styleId="LightGrid-Accent4">
    <w:name w:val="Light Grid Accent 4"/>
    <w:basedOn w:val="TableNormal"/>
    <w:uiPriority w:val="62"/>
    <w:rsid w:val="00637F0D"/>
    <w:pPr>
      <w:spacing w:after="0" w:line="240" w:lineRule="auto"/>
    </w:pPr>
    <w:tblPr>
      <w:tblStyleRowBandSize w:val="1"/>
      <w:tblStyleColBandSize w:val="1"/>
      <w:tblBorders>
        <w:top w:val="single" w:sz="8" w:space="0" w:color="BC9FD1" w:themeColor="accent4"/>
        <w:left w:val="single" w:sz="8" w:space="0" w:color="BC9FD1" w:themeColor="accent4"/>
        <w:bottom w:val="single" w:sz="8" w:space="0" w:color="BC9FD1" w:themeColor="accent4"/>
        <w:right w:val="single" w:sz="8" w:space="0" w:color="BC9FD1" w:themeColor="accent4"/>
        <w:insideH w:val="single" w:sz="8" w:space="0" w:color="BC9FD1" w:themeColor="accent4"/>
        <w:insideV w:val="single" w:sz="8" w:space="0" w:color="BC9FD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9FD1" w:themeColor="accent4"/>
          <w:left w:val="single" w:sz="8" w:space="0" w:color="BC9FD1" w:themeColor="accent4"/>
          <w:bottom w:val="single" w:sz="18" w:space="0" w:color="BC9FD1" w:themeColor="accent4"/>
          <w:right w:val="single" w:sz="8" w:space="0" w:color="BC9FD1" w:themeColor="accent4"/>
          <w:insideH w:val="nil"/>
          <w:insideV w:val="single" w:sz="8" w:space="0" w:color="BC9FD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9FD1" w:themeColor="accent4"/>
          <w:left w:val="single" w:sz="8" w:space="0" w:color="BC9FD1" w:themeColor="accent4"/>
          <w:bottom w:val="single" w:sz="8" w:space="0" w:color="BC9FD1" w:themeColor="accent4"/>
          <w:right w:val="single" w:sz="8" w:space="0" w:color="BC9FD1" w:themeColor="accent4"/>
          <w:insideH w:val="nil"/>
          <w:insideV w:val="single" w:sz="8" w:space="0" w:color="BC9FD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9FD1" w:themeColor="accent4"/>
          <w:left w:val="single" w:sz="8" w:space="0" w:color="BC9FD1" w:themeColor="accent4"/>
          <w:bottom w:val="single" w:sz="8" w:space="0" w:color="BC9FD1" w:themeColor="accent4"/>
          <w:right w:val="single" w:sz="8" w:space="0" w:color="BC9FD1" w:themeColor="accent4"/>
        </w:tcBorders>
      </w:tcPr>
    </w:tblStylePr>
    <w:tblStylePr w:type="band1Vert">
      <w:tblPr/>
      <w:tcPr>
        <w:tcBorders>
          <w:top w:val="single" w:sz="8" w:space="0" w:color="BC9FD1" w:themeColor="accent4"/>
          <w:left w:val="single" w:sz="8" w:space="0" w:color="BC9FD1" w:themeColor="accent4"/>
          <w:bottom w:val="single" w:sz="8" w:space="0" w:color="BC9FD1" w:themeColor="accent4"/>
          <w:right w:val="single" w:sz="8" w:space="0" w:color="BC9FD1" w:themeColor="accent4"/>
        </w:tcBorders>
        <w:shd w:val="clear" w:color="auto" w:fill="EEE7F3" w:themeFill="accent4" w:themeFillTint="3F"/>
      </w:tcPr>
    </w:tblStylePr>
    <w:tblStylePr w:type="band1Horz">
      <w:tblPr/>
      <w:tcPr>
        <w:tcBorders>
          <w:top w:val="single" w:sz="8" w:space="0" w:color="BC9FD1" w:themeColor="accent4"/>
          <w:left w:val="single" w:sz="8" w:space="0" w:color="BC9FD1" w:themeColor="accent4"/>
          <w:bottom w:val="single" w:sz="8" w:space="0" w:color="BC9FD1" w:themeColor="accent4"/>
          <w:right w:val="single" w:sz="8" w:space="0" w:color="BC9FD1" w:themeColor="accent4"/>
          <w:insideV w:val="single" w:sz="8" w:space="0" w:color="BC9FD1" w:themeColor="accent4"/>
        </w:tcBorders>
        <w:shd w:val="clear" w:color="auto" w:fill="EEE7F3" w:themeFill="accent4" w:themeFillTint="3F"/>
      </w:tcPr>
    </w:tblStylePr>
    <w:tblStylePr w:type="band2Horz">
      <w:tblPr/>
      <w:tcPr>
        <w:tcBorders>
          <w:top w:val="single" w:sz="8" w:space="0" w:color="BC9FD1" w:themeColor="accent4"/>
          <w:left w:val="single" w:sz="8" w:space="0" w:color="BC9FD1" w:themeColor="accent4"/>
          <w:bottom w:val="single" w:sz="8" w:space="0" w:color="BC9FD1" w:themeColor="accent4"/>
          <w:right w:val="single" w:sz="8" w:space="0" w:color="BC9FD1" w:themeColor="accent4"/>
          <w:insideV w:val="single" w:sz="8" w:space="0" w:color="BC9FD1" w:themeColor="accent4"/>
        </w:tcBorders>
      </w:tcPr>
    </w:tblStylePr>
  </w:style>
  <w:style w:type="numbering" w:customStyle="1" w:styleId="ListBullets">
    <w:name w:val="ListBullets"/>
    <w:uiPriority w:val="99"/>
    <w:rsid w:val="00E721B6"/>
    <w:pPr>
      <w:numPr>
        <w:numId w:val="3"/>
      </w:numPr>
    </w:pPr>
  </w:style>
  <w:style w:type="paragraph" w:styleId="ListBullet3">
    <w:name w:val="List Bullet 3"/>
    <w:basedOn w:val="Normal"/>
    <w:uiPriority w:val="99"/>
    <w:semiHidden/>
    <w:unhideWhenUsed/>
    <w:rsid w:val="00E721B6"/>
    <w:pPr>
      <w:numPr>
        <w:ilvl w:val="2"/>
        <w:numId w:val="2"/>
      </w:numPr>
      <w:tabs>
        <w:tab w:val="clear" w:pos="1418"/>
        <w:tab w:val="num" w:pos="360"/>
      </w:tabs>
      <w:ind w:left="0" w:firstLine="0"/>
      <w:contextualSpacing/>
    </w:pPr>
  </w:style>
  <w:style w:type="paragraph" w:styleId="List4">
    <w:name w:val="List 4"/>
    <w:basedOn w:val="Normal"/>
    <w:uiPriority w:val="99"/>
    <w:semiHidden/>
    <w:unhideWhenUsed/>
    <w:rsid w:val="00E721B6"/>
    <w:pPr>
      <w:numPr>
        <w:ilvl w:val="3"/>
        <w:numId w:val="2"/>
      </w:numPr>
      <w:contextualSpacing/>
    </w:pPr>
  </w:style>
  <w:style w:type="paragraph" w:styleId="ListBullet5">
    <w:name w:val="List Bullet 5"/>
    <w:basedOn w:val="Normal"/>
    <w:uiPriority w:val="99"/>
    <w:semiHidden/>
    <w:unhideWhenUsed/>
    <w:rsid w:val="00E721B6"/>
    <w:pPr>
      <w:numPr>
        <w:ilvl w:val="4"/>
        <w:numId w:val="2"/>
      </w:numPr>
      <w:contextualSpacing/>
    </w:p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2535A0"/>
    <w:pPr>
      <w:tabs>
        <w:tab w:val="right" w:leader="dot" w:pos="9072"/>
      </w:tabs>
      <w:spacing w:after="0" w:line="360" w:lineRule="auto"/>
    </w:pPr>
    <w:rPr>
      <w:b/>
      <w:bCs/>
    </w:rPr>
  </w:style>
  <w:style w:type="paragraph" w:styleId="TOC2">
    <w:name w:val="toc 2"/>
    <w:basedOn w:val="Normal"/>
    <w:next w:val="Normal"/>
    <w:uiPriority w:val="39"/>
    <w:rsid w:val="002535A0"/>
    <w:pPr>
      <w:tabs>
        <w:tab w:val="right" w:leader="dot" w:pos="9072"/>
      </w:tabs>
      <w:spacing w:after="0" w:line="360" w:lineRule="auto"/>
      <w:ind w:left="284"/>
    </w:pPr>
  </w:style>
  <w:style w:type="paragraph" w:styleId="Revision">
    <w:name w:val="Revision"/>
    <w:hidden/>
    <w:uiPriority w:val="99"/>
    <w:semiHidden/>
    <w:rsid w:val="00276D68"/>
    <w:pPr>
      <w:spacing w:after="0" w:line="240" w:lineRule="auto"/>
    </w:pPr>
  </w:style>
  <w:style w:type="paragraph" w:customStyle="1" w:styleId="SyllabusListParagraph">
    <w:name w:val="Syllabus List Paragraph"/>
    <w:basedOn w:val="ListParagraph"/>
    <w:link w:val="SyllabusListParagraphChar"/>
    <w:qFormat/>
    <w:rsid w:val="007D7DE4"/>
    <w:pPr>
      <w:numPr>
        <w:numId w:val="16"/>
      </w:numPr>
      <w:contextualSpacing w:val="0"/>
    </w:pPr>
    <w:rPr>
      <w:sz w:val="22"/>
      <w:szCs w:val="20"/>
    </w:rPr>
  </w:style>
  <w:style w:type="character" w:customStyle="1" w:styleId="SyllabusListParagraphChar">
    <w:name w:val="Syllabus List Paragraph Char"/>
    <w:basedOn w:val="DefaultParagraphFont"/>
    <w:link w:val="SyllabusListParagraph"/>
    <w:rsid w:val="00E52BF6"/>
    <w:rPr>
      <w:rFonts w:asciiTheme="minorHAnsi" w:hAnsiTheme="minorHAnsi"/>
      <w:szCs w:val="20"/>
    </w:rPr>
  </w:style>
  <w:style w:type="numbering" w:customStyle="1" w:styleId="Syllabusbulletlist">
    <w:name w:val="Syllabus bullet list"/>
    <w:uiPriority w:val="99"/>
    <w:rsid w:val="004E1A34"/>
    <w:pPr>
      <w:numPr>
        <w:numId w:val="4"/>
      </w:numPr>
    </w:pPr>
  </w:style>
  <w:style w:type="numbering" w:customStyle="1" w:styleId="Syllabusbulletlist1">
    <w:name w:val="Syllabus bullet list1"/>
    <w:uiPriority w:val="99"/>
    <w:rsid w:val="004E1A34"/>
  </w:style>
  <w:style w:type="character" w:styleId="UnresolvedMention">
    <w:name w:val="Unresolved Mention"/>
    <w:basedOn w:val="DefaultParagraphFont"/>
    <w:uiPriority w:val="99"/>
    <w:semiHidden/>
    <w:unhideWhenUsed/>
    <w:rsid w:val="0056244F"/>
    <w:rPr>
      <w:color w:val="605E5C"/>
      <w:shd w:val="clear" w:color="auto" w:fill="E1DFDD"/>
    </w:rPr>
  </w:style>
  <w:style w:type="character" w:styleId="FollowedHyperlink">
    <w:name w:val="FollowedHyperlink"/>
    <w:basedOn w:val="DefaultParagraphFont"/>
    <w:uiPriority w:val="99"/>
    <w:unhideWhenUsed/>
    <w:rsid w:val="002535A0"/>
    <w:rPr>
      <w:color w:val="646464"/>
      <w:u w:val="single"/>
    </w:rPr>
  </w:style>
  <w:style w:type="paragraph" w:styleId="CommentSubject">
    <w:name w:val="annotation subject"/>
    <w:basedOn w:val="Normal"/>
    <w:next w:val="Normal"/>
    <w:link w:val="CommentSubjectChar"/>
    <w:uiPriority w:val="99"/>
    <w:semiHidden/>
    <w:unhideWhenUsed/>
    <w:rsid w:val="00E92EB8"/>
    <w:rPr>
      <w:b/>
      <w:bCs/>
    </w:rPr>
  </w:style>
  <w:style w:type="character" w:customStyle="1" w:styleId="CommentSubjectChar">
    <w:name w:val="Comment Subject Char"/>
    <w:basedOn w:val="DefaultParagraphFont"/>
    <w:link w:val="CommentSubject"/>
    <w:uiPriority w:val="99"/>
    <w:semiHidden/>
    <w:rsid w:val="00E92EB8"/>
    <w:rPr>
      <w:b/>
      <w:bCs/>
      <w:sz w:val="20"/>
      <w:szCs w:val="20"/>
    </w:rPr>
  </w:style>
  <w:style w:type="numbering" w:customStyle="1" w:styleId="SyllabusBullets">
    <w:name w:val="SyllabusBullets"/>
    <w:uiPriority w:val="99"/>
    <w:rsid w:val="006E3BDD"/>
    <w:pPr>
      <w:numPr>
        <w:numId w:val="5"/>
      </w:numPr>
    </w:pPr>
  </w:style>
  <w:style w:type="numbering" w:customStyle="1" w:styleId="SyllabusBullets1">
    <w:name w:val="SyllabusBullets1"/>
    <w:uiPriority w:val="99"/>
    <w:rsid w:val="006E3BDD"/>
    <w:pPr>
      <w:numPr>
        <w:numId w:val="1"/>
      </w:numPr>
    </w:pPr>
  </w:style>
  <w:style w:type="paragraph" w:customStyle="1" w:styleId="Footereven">
    <w:name w:val="Footer even"/>
    <w:basedOn w:val="Normal"/>
    <w:qFormat/>
    <w:rsid w:val="007D7DE4"/>
    <w:pPr>
      <w:pBdr>
        <w:top w:val="single" w:sz="4" w:space="4" w:color="580F8B"/>
      </w:pBdr>
      <w:spacing w:line="240" w:lineRule="auto"/>
    </w:pPr>
    <w:rPr>
      <w:rFonts w:cs="Times New Roman"/>
      <w:b/>
      <w:noProof/>
      <w:color w:val="580F8B"/>
      <w:sz w:val="18"/>
      <w:szCs w:val="18"/>
      <w:lang w:eastAsia="en-AU"/>
    </w:rPr>
  </w:style>
  <w:style w:type="paragraph" w:customStyle="1" w:styleId="Footerodd">
    <w:name w:val="Footer odd"/>
    <w:basedOn w:val="Normal"/>
    <w:qFormat/>
    <w:rsid w:val="007D7DE4"/>
    <w:pPr>
      <w:pBdr>
        <w:top w:val="single" w:sz="4" w:space="4" w:color="580F8B"/>
      </w:pBdr>
      <w:spacing w:line="240" w:lineRule="auto"/>
      <w:jc w:val="right"/>
    </w:pPr>
    <w:rPr>
      <w:rFonts w:cs="Times New Roman"/>
      <w:b/>
      <w:noProof/>
      <w:color w:val="580F8B"/>
      <w:sz w:val="18"/>
      <w:szCs w:val="18"/>
      <w:lang w:eastAsia="en-AU"/>
    </w:rPr>
  </w:style>
  <w:style w:type="paragraph" w:customStyle="1" w:styleId="Headereven">
    <w:name w:val="Header even"/>
    <w:basedOn w:val="Normal"/>
    <w:qFormat/>
    <w:rsid w:val="007D7DE4"/>
    <w:pPr>
      <w:pBdr>
        <w:bottom w:val="single" w:sz="8" w:space="1" w:color="580F8B"/>
      </w:pBdr>
      <w:spacing w:line="240" w:lineRule="auto"/>
      <w:ind w:left="-1134" w:right="9356"/>
      <w:jc w:val="right"/>
    </w:pPr>
    <w:rPr>
      <w:rFonts w:cs="Times New Roman"/>
      <w:b/>
      <w:color w:val="580F8B"/>
      <w:sz w:val="36"/>
      <w:lang w:eastAsia="en-AU"/>
    </w:rPr>
  </w:style>
  <w:style w:type="paragraph" w:customStyle="1" w:styleId="Headerodd">
    <w:name w:val="Header odd"/>
    <w:basedOn w:val="Normal"/>
    <w:qFormat/>
    <w:rsid w:val="007D7DE4"/>
    <w:pPr>
      <w:pBdr>
        <w:bottom w:val="single" w:sz="8" w:space="1" w:color="580F8B"/>
      </w:pBdr>
      <w:spacing w:line="240" w:lineRule="auto"/>
      <w:ind w:left="9356" w:right="-1134"/>
    </w:pPr>
    <w:rPr>
      <w:rFonts w:cs="Times New Roman"/>
      <w:b/>
      <w:noProof/>
      <w:color w:val="580F8B"/>
      <w:sz w:val="36"/>
      <w:szCs w:val="24"/>
      <w:lang w:eastAsia="en-AU"/>
    </w:rPr>
  </w:style>
  <w:style w:type="paragraph" w:customStyle="1" w:styleId="SyllabusHeading1">
    <w:name w:val="Syllabus Heading 1"/>
    <w:basedOn w:val="Normal"/>
    <w:qFormat/>
    <w:rsid w:val="007D7DE4"/>
    <w:pPr>
      <w:outlineLvl w:val="0"/>
    </w:pPr>
    <w:rPr>
      <w:b/>
      <w:color w:val="580F8B"/>
      <w:sz w:val="40"/>
    </w:rPr>
  </w:style>
  <w:style w:type="paragraph" w:customStyle="1" w:styleId="SyllabusAppendixHeading1">
    <w:name w:val="Syllabus Appendix Heading 1"/>
    <w:basedOn w:val="SyllabusHeading1"/>
    <w:link w:val="SyllabusAppendixHeading1Char"/>
    <w:qFormat/>
    <w:rsid w:val="007D7DE4"/>
    <w:rPr>
      <w:rFonts w:eastAsiaTheme="majorEastAsia" w:cstheme="majorBidi"/>
      <w:szCs w:val="28"/>
    </w:rPr>
  </w:style>
  <w:style w:type="character" w:customStyle="1" w:styleId="SyllabusAppendixHeading1Char">
    <w:name w:val="Syllabus Appendix Heading 1 Char"/>
    <w:basedOn w:val="Heading1Char"/>
    <w:link w:val="SyllabusAppendixHeading1"/>
    <w:rsid w:val="007D7DE4"/>
    <w:rPr>
      <w:rFonts w:asciiTheme="minorHAnsi" w:eastAsiaTheme="majorEastAsia" w:hAnsiTheme="minorHAnsi" w:cstheme="majorBidi"/>
      <w:b/>
      <w:bCs w:val="0"/>
      <w:color w:val="580F8B"/>
      <w:sz w:val="40"/>
      <w:szCs w:val="28"/>
    </w:rPr>
  </w:style>
  <w:style w:type="paragraph" w:customStyle="1" w:styleId="SyllabusHeading3">
    <w:name w:val="Syllabus Heading 3"/>
    <w:basedOn w:val="Normal"/>
    <w:qFormat/>
    <w:rsid w:val="007D7DE4"/>
    <w:pPr>
      <w:spacing w:before="120"/>
      <w:outlineLvl w:val="2"/>
    </w:pPr>
    <w:rPr>
      <w:b/>
      <w:color w:val="595959"/>
      <w:sz w:val="28"/>
    </w:rPr>
  </w:style>
  <w:style w:type="paragraph" w:customStyle="1" w:styleId="SyllabusAppendixHeading2">
    <w:name w:val="Syllabus Appendix Heading 2"/>
    <w:basedOn w:val="SyllabusHeading3"/>
    <w:qFormat/>
    <w:rsid w:val="007D7DE4"/>
    <w:pPr>
      <w:widowControl w:val="0"/>
      <w:spacing w:before="0"/>
      <w:outlineLvl w:val="1"/>
    </w:pPr>
  </w:style>
  <w:style w:type="paragraph" w:customStyle="1" w:styleId="SyllabusAppendixHeading3">
    <w:name w:val="Syllabus Appendix Heading 3"/>
    <w:basedOn w:val="Normal"/>
    <w:qFormat/>
    <w:rsid w:val="007D7DE4"/>
    <w:pPr>
      <w:keepNext/>
      <w:spacing w:after="0"/>
    </w:pPr>
    <w:rPr>
      <w:rFonts w:cs="Arial"/>
      <w:b/>
      <w:bCs/>
      <w:noProof/>
    </w:rPr>
  </w:style>
  <w:style w:type="paragraph" w:customStyle="1" w:styleId="SyllabusHeading2">
    <w:name w:val="Syllabus Heading 2"/>
    <w:basedOn w:val="Normal"/>
    <w:qFormat/>
    <w:rsid w:val="007D7DE4"/>
    <w:pPr>
      <w:spacing w:before="240"/>
      <w:outlineLvl w:val="1"/>
    </w:pPr>
    <w:rPr>
      <w:b/>
      <w:color w:val="595959"/>
      <w:sz w:val="32"/>
    </w:rPr>
  </w:style>
  <w:style w:type="paragraph" w:customStyle="1" w:styleId="SyllabusHeading4">
    <w:name w:val="Syllabus Heading 4"/>
    <w:basedOn w:val="Normal"/>
    <w:qFormat/>
    <w:rsid w:val="007D7DE4"/>
    <w:pPr>
      <w:spacing w:before="120"/>
    </w:pPr>
    <w:rPr>
      <w:rFonts w:eastAsiaTheme="minorHAnsi" w:cs="Calibri"/>
      <w:b/>
      <w:sz w:val="24"/>
      <w:lang w:eastAsia="en-AU"/>
    </w:rPr>
  </w:style>
  <w:style w:type="table" w:customStyle="1" w:styleId="SyllabusTable">
    <w:name w:val="Syllabus Table"/>
    <w:basedOn w:val="TableNormal"/>
    <w:uiPriority w:val="99"/>
    <w:rsid w:val="007D7DE4"/>
    <w:pPr>
      <w:spacing w:after="0"/>
    </w:pPr>
    <w:rPr>
      <w:sz w:val="20"/>
    </w:rPr>
    <w:tblPr>
      <w:tblBorders>
        <w:top w:val="single" w:sz="4" w:space="0" w:color="9983B5"/>
        <w:left w:val="single" w:sz="4" w:space="0" w:color="9983B5"/>
        <w:bottom w:val="single" w:sz="4" w:space="0" w:color="9983B5"/>
        <w:right w:val="single" w:sz="4" w:space="0" w:color="9983B5"/>
        <w:insideH w:val="single" w:sz="4" w:space="0" w:color="9983B5"/>
        <w:insideV w:val="single" w:sz="4" w:space="0" w:color="9983B5"/>
      </w:tblBorders>
      <w:tblCellMar>
        <w:top w:w="57" w:type="dxa"/>
        <w:bottom w:w="57" w:type="dxa"/>
      </w:tblCellMar>
    </w:tblPr>
    <w:tcPr>
      <w:shd w:val="clear" w:color="auto" w:fill="auto"/>
    </w:tcPr>
    <w:tblStylePr w:type="firstRow">
      <w:rPr>
        <w:b/>
        <w:color w:val="FFFFFF" w:themeColor="background1"/>
      </w:rPr>
      <w:tblPr/>
      <w:trPr>
        <w:cantSplit/>
        <w:tblHeader/>
      </w:trPr>
      <w:tcPr>
        <w:tcBorders>
          <w:insideH w:val="single" w:sz="4" w:space="0" w:color="FFFFFF" w:themeColor="background1"/>
          <w:insideV w:val="single" w:sz="4" w:space="0" w:color="FFFFFF" w:themeColor="background1"/>
        </w:tcBorders>
        <w:shd w:val="clear" w:color="auto" w:fill="9983B5"/>
      </w:tcPr>
    </w:tblStylePr>
  </w:style>
  <w:style w:type="paragraph" w:customStyle="1" w:styleId="SyllabusTitle1">
    <w:name w:val="Syllabus Title 1"/>
    <w:basedOn w:val="Normal"/>
    <w:link w:val="SyllabusTitle1Char"/>
    <w:qFormat/>
    <w:rsid w:val="007D7DE4"/>
    <w:pPr>
      <w:widowControl w:val="0"/>
      <w:pBdr>
        <w:bottom w:val="single" w:sz="8" w:space="4" w:color="580F8B"/>
      </w:pBdr>
      <w:spacing w:before="11000" w:line="240" w:lineRule="auto"/>
      <w:contextualSpacing/>
    </w:pPr>
    <w:rPr>
      <w:rFonts w:eastAsiaTheme="majorEastAsia" w:cstheme="majorBidi"/>
      <w:b/>
      <w:smallCaps/>
      <w:spacing w:val="5"/>
      <w:kern w:val="28"/>
      <w:sz w:val="60"/>
      <w:szCs w:val="52"/>
    </w:rPr>
  </w:style>
  <w:style w:type="character" w:customStyle="1" w:styleId="SyllabusTitle1Char">
    <w:name w:val="Syllabus Title 1 Char"/>
    <w:basedOn w:val="DefaultParagraphFont"/>
    <w:link w:val="SyllabusTitle1"/>
    <w:rsid w:val="007D7DE4"/>
    <w:rPr>
      <w:rFonts w:asciiTheme="minorHAnsi" w:eastAsiaTheme="majorEastAsia" w:hAnsiTheme="minorHAnsi" w:cstheme="majorBidi"/>
      <w:b/>
      <w:smallCaps/>
      <w:spacing w:val="5"/>
      <w:kern w:val="28"/>
      <w:sz w:val="60"/>
      <w:szCs w:val="52"/>
    </w:rPr>
  </w:style>
  <w:style w:type="paragraph" w:customStyle="1" w:styleId="SyllabusTitle2">
    <w:name w:val="Syllabus Title 2"/>
    <w:basedOn w:val="Normal"/>
    <w:qFormat/>
    <w:rsid w:val="007D7DE4"/>
    <w:pPr>
      <w:widowControl w:val="0"/>
      <w:spacing w:before="120" w:line="240" w:lineRule="auto"/>
    </w:pPr>
    <w:rPr>
      <w:rFonts w:ascii="Calibri Light" w:hAnsi="Calibri Light"/>
      <w:b/>
      <w:sz w:val="40"/>
    </w:rPr>
  </w:style>
  <w:style w:type="paragraph" w:customStyle="1" w:styleId="SyllabusTitle3">
    <w:name w:val="Syllabus Title 3"/>
    <w:basedOn w:val="Normal"/>
    <w:link w:val="SyllabusTitle3Char"/>
    <w:qFormat/>
    <w:rsid w:val="007D7DE4"/>
    <w:pPr>
      <w:widowControl w:val="0"/>
      <w:spacing w:line="240" w:lineRule="auto"/>
    </w:pPr>
    <w:rPr>
      <w:b/>
      <w:color w:val="580F8B"/>
      <w:sz w:val="40"/>
      <w14:textFill>
        <w14:solidFill>
          <w14:srgbClr w14:val="580F8B">
            <w14:lumMod w14:val="75000"/>
            <w14:lumMod w14:val="75000"/>
            <w14:lumMod w14:val="75000"/>
          </w14:srgbClr>
        </w14:solidFill>
      </w14:textFill>
    </w:rPr>
  </w:style>
  <w:style w:type="character" w:customStyle="1" w:styleId="SyllabusTitle3Char">
    <w:name w:val="Syllabus Title 3 Char"/>
    <w:basedOn w:val="DefaultParagraphFont"/>
    <w:link w:val="SyllabusTitle3"/>
    <w:rsid w:val="007D7DE4"/>
    <w:rPr>
      <w:rFonts w:asciiTheme="minorHAnsi" w:hAnsiTheme="minorHAnsi"/>
      <w:b/>
      <w:color w:val="580F8B"/>
      <w:sz w:val="40"/>
      <w14:textFill>
        <w14:solidFill>
          <w14:srgbClr w14:val="580F8B">
            <w14:lumMod w14:val="75000"/>
            <w14:lumMod w14:val="75000"/>
            <w14:lumMod w14:val="75000"/>
          </w14:srgbClr>
        </w14:solidFill>
      </w14:textFill>
    </w:rPr>
  </w:style>
  <w:style w:type="character" w:styleId="CommentReference">
    <w:name w:val="annotation reference"/>
    <w:basedOn w:val="DefaultParagraphFont"/>
    <w:uiPriority w:val="99"/>
    <w:semiHidden/>
    <w:unhideWhenUsed/>
    <w:rsid w:val="003D55F0"/>
    <w:rPr>
      <w:sz w:val="16"/>
      <w:szCs w:val="16"/>
    </w:rPr>
  </w:style>
  <w:style w:type="paragraph" w:styleId="CommentText">
    <w:name w:val="annotation text"/>
    <w:basedOn w:val="Normal"/>
    <w:link w:val="CommentTextChar"/>
    <w:uiPriority w:val="99"/>
    <w:unhideWhenUsed/>
    <w:rsid w:val="003D55F0"/>
    <w:pPr>
      <w:spacing w:line="240" w:lineRule="auto"/>
    </w:pPr>
    <w:rPr>
      <w:sz w:val="20"/>
      <w:szCs w:val="20"/>
    </w:rPr>
  </w:style>
  <w:style w:type="character" w:customStyle="1" w:styleId="CommentTextChar">
    <w:name w:val="Comment Text Char"/>
    <w:basedOn w:val="DefaultParagraphFont"/>
    <w:link w:val="CommentText"/>
    <w:uiPriority w:val="99"/>
    <w:rsid w:val="003D55F0"/>
    <w:rPr>
      <w:rFonts w:asciiTheme="minorHAnsi" w:hAnsiTheme="minorHAnsi"/>
      <w:sz w:val="20"/>
      <w:szCs w:val="20"/>
    </w:rPr>
  </w:style>
  <w:style w:type="character" w:styleId="PageNumber">
    <w:name w:val="page number"/>
    <w:basedOn w:val="DefaultParagraphFont"/>
    <w:uiPriority w:val="99"/>
    <w:semiHidden/>
    <w:unhideWhenUsed/>
    <w:rsid w:val="0089747C"/>
  </w:style>
  <w:style w:type="paragraph" w:customStyle="1" w:styleId="SCSAHeading1">
    <w:name w:val="SCSA Heading 1"/>
    <w:basedOn w:val="Normal"/>
    <w:qFormat/>
    <w:rsid w:val="002535A0"/>
    <w:pPr>
      <w:keepNext/>
      <w:outlineLvl w:val="0"/>
    </w:pPr>
    <w:rPr>
      <w:rFonts w:asciiTheme="majorHAnsi" w:eastAsiaTheme="majorEastAsia" w:hAnsiTheme="majorHAnsi" w:cstheme="majorBidi"/>
      <w:b/>
      <w:bCs/>
      <w:color w:val="580F8B" w:themeColor="accent1"/>
      <w:kern w:val="0"/>
      <w:sz w:val="36"/>
      <w:szCs w:val="36"/>
      <w:lang w:eastAsia="en-US"/>
    </w:rPr>
  </w:style>
  <w:style w:type="paragraph" w:customStyle="1" w:styleId="SCSAAppendixHeading1">
    <w:name w:val="SCSA Appendix Heading 1"/>
    <w:basedOn w:val="SCSAHeading1"/>
    <w:qFormat/>
    <w:rsid w:val="002535A0"/>
  </w:style>
  <w:style w:type="paragraph" w:customStyle="1" w:styleId="SCSAHeading3">
    <w:name w:val="SCSA Heading 3"/>
    <w:basedOn w:val="Normal"/>
    <w:qFormat/>
    <w:rsid w:val="002535A0"/>
    <w:pPr>
      <w:keepNext/>
      <w:outlineLvl w:val="2"/>
    </w:pPr>
    <w:rPr>
      <w:rFonts w:asciiTheme="majorHAnsi" w:eastAsiaTheme="majorEastAsia" w:hAnsiTheme="majorHAnsi" w:cstheme="majorBidi"/>
      <w:b/>
      <w:bCs/>
      <w:color w:val="595959" w:themeColor="accent6"/>
      <w:kern w:val="0"/>
      <w:sz w:val="28"/>
      <w:szCs w:val="28"/>
      <w:lang w:eastAsia="en-US"/>
    </w:rPr>
  </w:style>
  <w:style w:type="paragraph" w:customStyle="1" w:styleId="SCSAAppendixHeading2">
    <w:name w:val="SCSA Appendix Heading 2"/>
    <w:basedOn w:val="SCSAHeading3"/>
    <w:qFormat/>
    <w:rsid w:val="002535A0"/>
    <w:pPr>
      <w:outlineLvl w:val="1"/>
    </w:pPr>
  </w:style>
  <w:style w:type="paragraph" w:customStyle="1" w:styleId="SCSAHeading4">
    <w:name w:val="SCSA Heading 4"/>
    <w:basedOn w:val="Normal"/>
    <w:qFormat/>
    <w:rsid w:val="002535A0"/>
    <w:pPr>
      <w:keepNext/>
      <w:outlineLvl w:val="3"/>
    </w:pPr>
    <w:rPr>
      <w:rFonts w:asciiTheme="majorHAnsi" w:eastAsiaTheme="majorEastAsia" w:hAnsiTheme="majorHAnsi" w:cstheme="majorBidi"/>
      <w:b/>
      <w:bCs/>
      <w:kern w:val="0"/>
      <w:sz w:val="24"/>
      <w:szCs w:val="24"/>
      <w:lang w:eastAsia="en-AU"/>
    </w:rPr>
  </w:style>
  <w:style w:type="paragraph" w:customStyle="1" w:styleId="SCSAAppendixHeading3">
    <w:name w:val="SCSA Appendix Heading 3"/>
    <w:basedOn w:val="SCSAHeading4"/>
    <w:qFormat/>
    <w:rsid w:val="002535A0"/>
    <w:pPr>
      <w:spacing w:after="0"/>
      <w:outlineLvl w:val="9"/>
    </w:pPr>
  </w:style>
  <w:style w:type="numbering" w:customStyle="1" w:styleId="SCSABulletList">
    <w:name w:val="SCSA Bullet List"/>
    <w:uiPriority w:val="99"/>
    <w:rsid w:val="000F40F3"/>
    <w:pPr>
      <w:numPr>
        <w:numId w:val="18"/>
      </w:numPr>
    </w:pPr>
  </w:style>
  <w:style w:type="paragraph" w:customStyle="1" w:styleId="SCSAFooter">
    <w:name w:val="SCSA Footer"/>
    <w:basedOn w:val="Normal"/>
    <w:qFormat/>
    <w:rsid w:val="002535A0"/>
    <w:pPr>
      <w:pBdr>
        <w:top w:val="single" w:sz="4" w:space="1" w:color="580F8B" w:themeColor="accent1"/>
      </w:pBdr>
      <w:tabs>
        <w:tab w:val="right" w:pos="9072"/>
      </w:tabs>
    </w:pPr>
    <w:rPr>
      <w:color w:val="580F8B" w:themeColor="accent1"/>
      <w:sz w:val="18"/>
      <w:szCs w:val="18"/>
    </w:rPr>
  </w:style>
  <w:style w:type="paragraph" w:customStyle="1" w:styleId="SCSAFooterodd">
    <w:name w:val="SCSA Footer odd"/>
    <w:basedOn w:val="Normal"/>
    <w:qFormat/>
    <w:rsid w:val="002535A0"/>
    <w:pPr>
      <w:pBdr>
        <w:top w:val="single" w:sz="4" w:space="1" w:color="580F8B" w:themeColor="accent1"/>
      </w:pBdr>
      <w:jc w:val="right"/>
    </w:pPr>
    <w:rPr>
      <w:color w:val="580F8B" w:themeColor="accent1"/>
      <w:kern w:val="0"/>
      <w:sz w:val="18"/>
      <w:szCs w:val="18"/>
      <w:lang w:eastAsia="en-AU"/>
    </w:rPr>
  </w:style>
  <w:style w:type="paragraph" w:customStyle="1" w:styleId="SCSAFootereven">
    <w:name w:val="SCSA Footer even"/>
    <w:basedOn w:val="SCSAFooterodd"/>
    <w:qFormat/>
    <w:rsid w:val="002535A0"/>
    <w:pPr>
      <w:jc w:val="left"/>
    </w:pPr>
  </w:style>
  <w:style w:type="paragraph" w:customStyle="1" w:styleId="SCSAFooterplain">
    <w:name w:val="SCSA Footer plain"/>
    <w:basedOn w:val="Normal"/>
    <w:qFormat/>
    <w:rsid w:val="002535A0"/>
    <w:pPr>
      <w:tabs>
        <w:tab w:val="right" w:pos="9072"/>
      </w:tabs>
    </w:pPr>
    <w:rPr>
      <w:sz w:val="18"/>
      <w:szCs w:val="18"/>
    </w:rPr>
  </w:style>
  <w:style w:type="paragraph" w:customStyle="1" w:styleId="SCSAHeaderodd">
    <w:name w:val="SCSA Header odd"/>
    <w:basedOn w:val="Normal"/>
    <w:qFormat/>
    <w:rsid w:val="002535A0"/>
    <w:pPr>
      <w:pBdr>
        <w:bottom w:val="single" w:sz="4" w:space="1" w:color="580F8B" w:themeColor="accent1"/>
      </w:pBdr>
      <w:spacing w:after="0" w:line="240" w:lineRule="auto"/>
      <w:ind w:left="9356" w:right="-1134"/>
    </w:pPr>
    <w:rPr>
      <w:b/>
      <w:bCs/>
      <w:color w:val="580F8B" w:themeColor="accent1"/>
      <w:kern w:val="0"/>
      <w:sz w:val="36"/>
      <w:szCs w:val="36"/>
      <w:lang w:eastAsia="en-AU"/>
    </w:rPr>
  </w:style>
  <w:style w:type="paragraph" w:customStyle="1" w:styleId="SCSAHeadereven">
    <w:name w:val="SCSA Header even"/>
    <w:basedOn w:val="SCSAHeaderodd"/>
    <w:qFormat/>
    <w:rsid w:val="002535A0"/>
    <w:pPr>
      <w:ind w:left="-1134" w:right="9356"/>
      <w:jc w:val="right"/>
    </w:pPr>
  </w:style>
  <w:style w:type="paragraph" w:customStyle="1" w:styleId="SCSAHeading2">
    <w:name w:val="SCSA Heading 2"/>
    <w:basedOn w:val="Normal"/>
    <w:qFormat/>
    <w:rsid w:val="002535A0"/>
    <w:pPr>
      <w:keepNext/>
      <w:outlineLvl w:val="1"/>
    </w:pPr>
    <w:rPr>
      <w:rFonts w:asciiTheme="majorHAnsi" w:eastAsiaTheme="majorEastAsia" w:hAnsiTheme="majorHAnsi" w:cstheme="majorBidi"/>
      <w:b/>
      <w:bCs/>
      <w:color w:val="595959" w:themeColor="accent6"/>
      <w:kern w:val="0"/>
      <w:sz w:val="32"/>
      <w:szCs w:val="32"/>
      <w:lang w:eastAsia="en-US"/>
    </w:rPr>
  </w:style>
  <w:style w:type="table" w:customStyle="1" w:styleId="SCSATable">
    <w:name w:val="SCSA Table"/>
    <w:basedOn w:val="TableNormal"/>
    <w:uiPriority w:val="99"/>
    <w:rsid w:val="002535A0"/>
    <w:pPr>
      <w:spacing w:after="0"/>
    </w:pPr>
    <w:rPr>
      <w:rFonts w:asciiTheme="minorHAnsi" w:hAnsiTheme="minorHAnsi"/>
      <w:sz w:val="20"/>
      <w:szCs w:val="20"/>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2535A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lang w:eastAsia="en-US"/>
    </w:rPr>
  </w:style>
  <w:style w:type="character" w:customStyle="1" w:styleId="SCSATitle1Char">
    <w:name w:val="SCSA Title 1 Char"/>
    <w:basedOn w:val="DefaultParagraphFont"/>
    <w:link w:val="SCSATitle1"/>
    <w:rsid w:val="002535A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2535A0"/>
    <w:pPr>
      <w:spacing w:after="0"/>
    </w:pPr>
    <w:rPr>
      <w:rFonts w:ascii="Calibri Light" w:eastAsiaTheme="majorEastAsia" w:hAnsi="Calibri Light" w:cstheme="majorBidi"/>
      <w:b/>
      <w:bCs/>
      <w:kern w:val="0"/>
      <w:sz w:val="40"/>
      <w:szCs w:val="40"/>
      <w:lang w:eastAsia="en-US"/>
    </w:rPr>
  </w:style>
  <w:style w:type="paragraph" w:customStyle="1" w:styleId="SCSATitle3">
    <w:name w:val="SCSA Title 3"/>
    <w:basedOn w:val="Normal"/>
    <w:link w:val="SCSATitle3Char"/>
    <w:qFormat/>
    <w:rsid w:val="002535A0"/>
    <w:pPr>
      <w:spacing w:after="0"/>
    </w:pPr>
    <w:rPr>
      <w:rFonts w:asciiTheme="majorHAnsi" w:eastAsiaTheme="majorEastAsia" w:hAnsiTheme="majorHAnsi" w:cstheme="majorBidi"/>
      <w:b/>
      <w:bCs/>
      <w:kern w:val="0"/>
      <w:sz w:val="36"/>
      <w:szCs w:val="36"/>
      <w:lang w:eastAsia="en-US"/>
    </w:rPr>
  </w:style>
  <w:style w:type="character" w:customStyle="1" w:styleId="SCSATitle3Char">
    <w:name w:val="SCSA Title 3 Char"/>
    <w:basedOn w:val="DefaultParagraphFont"/>
    <w:link w:val="SCSATitle3"/>
    <w:rsid w:val="002535A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2535A0"/>
    <w:pPr>
      <w:outlineLvl w:val="9"/>
    </w:pPr>
  </w:style>
  <w:style w:type="table" w:customStyle="1" w:styleId="SCSATableclearstyle">
    <w:name w:val="SCSA Table clear style"/>
    <w:basedOn w:val="TableNormal"/>
    <w:uiPriority w:val="99"/>
    <w:rsid w:val="0052145A"/>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92619">
      <w:bodyDiv w:val="1"/>
      <w:marLeft w:val="0"/>
      <w:marRight w:val="0"/>
      <w:marTop w:val="0"/>
      <w:marBottom w:val="0"/>
      <w:divBdr>
        <w:top w:val="none" w:sz="0" w:space="0" w:color="auto"/>
        <w:left w:val="none" w:sz="0" w:space="0" w:color="auto"/>
        <w:bottom w:val="none" w:sz="0" w:space="0" w:color="auto"/>
        <w:right w:val="none" w:sz="0" w:space="0" w:color="auto"/>
      </w:divBdr>
    </w:div>
    <w:div w:id="334846157">
      <w:bodyDiv w:val="1"/>
      <w:marLeft w:val="0"/>
      <w:marRight w:val="0"/>
      <w:marTop w:val="0"/>
      <w:marBottom w:val="0"/>
      <w:divBdr>
        <w:top w:val="none" w:sz="0" w:space="0" w:color="auto"/>
        <w:left w:val="none" w:sz="0" w:space="0" w:color="auto"/>
        <w:bottom w:val="none" w:sz="0" w:space="0" w:color="auto"/>
        <w:right w:val="none" w:sz="0" w:space="0" w:color="auto"/>
      </w:divBdr>
    </w:div>
    <w:div w:id="369185227">
      <w:bodyDiv w:val="1"/>
      <w:marLeft w:val="0"/>
      <w:marRight w:val="0"/>
      <w:marTop w:val="0"/>
      <w:marBottom w:val="0"/>
      <w:divBdr>
        <w:top w:val="none" w:sz="0" w:space="0" w:color="auto"/>
        <w:left w:val="none" w:sz="0" w:space="0" w:color="auto"/>
        <w:bottom w:val="none" w:sz="0" w:space="0" w:color="auto"/>
        <w:right w:val="none" w:sz="0" w:space="0" w:color="auto"/>
      </w:divBdr>
    </w:div>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598369790">
      <w:bodyDiv w:val="1"/>
      <w:marLeft w:val="0"/>
      <w:marRight w:val="0"/>
      <w:marTop w:val="0"/>
      <w:marBottom w:val="0"/>
      <w:divBdr>
        <w:top w:val="none" w:sz="0" w:space="0" w:color="auto"/>
        <w:left w:val="none" w:sz="0" w:space="0" w:color="auto"/>
        <w:bottom w:val="none" w:sz="0" w:space="0" w:color="auto"/>
        <w:right w:val="none" w:sz="0" w:space="0" w:color="auto"/>
      </w:divBdr>
    </w:div>
    <w:div w:id="709500314">
      <w:bodyDiv w:val="1"/>
      <w:marLeft w:val="0"/>
      <w:marRight w:val="0"/>
      <w:marTop w:val="0"/>
      <w:marBottom w:val="0"/>
      <w:divBdr>
        <w:top w:val="none" w:sz="0" w:space="0" w:color="auto"/>
        <w:left w:val="none" w:sz="0" w:space="0" w:color="auto"/>
        <w:bottom w:val="none" w:sz="0" w:space="0" w:color="auto"/>
        <w:right w:val="none" w:sz="0" w:space="0" w:color="auto"/>
      </w:divBdr>
      <w:divsChild>
        <w:div w:id="1798790608">
          <w:blockQuote w:val="1"/>
          <w:marLeft w:val="720"/>
          <w:marRight w:val="720"/>
          <w:marTop w:val="100"/>
          <w:marBottom w:val="100"/>
          <w:divBdr>
            <w:top w:val="none" w:sz="0" w:space="0" w:color="auto"/>
            <w:left w:val="single" w:sz="12" w:space="0" w:color="963C2C"/>
            <w:bottom w:val="none" w:sz="0" w:space="0" w:color="auto"/>
            <w:right w:val="none" w:sz="0" w:space="0" w:color="auto"/>
          </w:divBdr>
        </w:div>
      </w:divsChild>
    </w:div>
    <w:div w:id="770131059">
      <w:bodyDiv w:val="1"/>
      <w:marLeft w:val="0"/>
      <w:marRight w:val="0"/>
      <w:marTop w:val="0"/>
      <w:marBottom w:val="0"/>
      <w:divBdr>
        <w:top w:val="none" w:sz="0" w:space="0" w:color="auto"/>
        <w:left w:val="none" w:sz="0" w:space="0" w:color="auto"/>
        <w:bottom w:val="none" w:sz="0" w:space="0" w:color="auto"/>
        <w:right w:val="none" w:sz="0" w:space="0" w:color="auto"/>
      </w:divBdr>
    </w:div>
    <w:div w:id="999846181">
      <w:bodyDiv w:val="1"/>
      <w:marLeft w:val="0"/>
      <w:marRight w:val="0"/>
      <w:marTop w:val="0"/>
      <w:marBottom w:val="0"/>
      <w:divBdr>
        <w:top w:val="none" w:sz="0" w:space="0" w:color="auto"/>
        <w:left w:val="none" w:sz="0" w:space="0" w:color="auto"/>
        <w:bottom w:val="none" w:sz="0" w:space="0" w:color="auto"/>
        <w:right w:val="none" w:sz="0" w:space="0" w:color="auto"/>
      </w:divBdr>
    </w:div>
    <w:div w:id="1001353069">
      <w:bodyDiv w:val="1"/>
      <w:marLeft w:val="0"/>
      <w:marRight w:val="0"/>
      <w:marTop w:val="0"/>
      <w:marBottom w:val="0"/>
      <w:divBdr>
        <w:top w:val="none" w:sz="0" w:space="0" w:color="auto"/>
        <w:left w:val="none" w:sz="0" w:space="0" w:color="auto"/>
        <w:bottom w:val="none" w:sz="0" w:space="0" w:color="auto"/>
        <w:right w:val="none" w:sz="0" w:space="0" w:color="auto"/>
      </w:divBdr>
    </w:div>
    <w:div w:id="1295915940">
      <w:bodyDiv w:val="1"/>
      <w:marLeft w:val="0"/>
      <w:marRight w:val="0"/>
      <w:marTop w:val="0"/>
      <w:marBottom w:val="0"/>
      <w:divBdr>
        <w:top w:val="none" w:sz="0" w:space="0" w:color="auto"/>
        <w:left w:val="none" w:sz="0" w:space="0" w:color="auto"/>
        <w:bottom w:val="none" w:sz="0" w:space="0" w:color="auto"/>
        <w:right w:val="none" w:sz="0" w:space="0" w:color="auto"/>
      </w:divBdr>
    </w:div>
    <w:div w:id="1398210850">
      <w:bodyDiv w:val="1"/>
      <w:marLeft w:val="0"/>
      <w:marRight w:val="0"/>
      <w:marTop w:val="0"/>
      <w:marBottom w:val="0"/>
      <w:divBdr>
        <w:top w:val="none" w:sz="0" w:space="0" w:color="auto"/>
        <w:left w:val="none" w:sz="0" w:space="0" w:color="auto"/>
        <w:bottom w:val="none" w:sz="0" w:space="0" w:color="auto"/>
        <w:right w:val="none" w:sz="0" w:space="0" w:color="auto"/>
      </w:divBdr>
    </w:div>
    <w:div w:id="1414934475">
      <w:bodyDiv w:val="1"/>
      <w:marLeft w:val="0"/>
      <w:marRight w:val="0"/>
      <w:marTop w:val="0"/>
      <w:marBottom w:val="0"/>
      <w:divBdr>
        <w:top w:val="none" w:sz="0" w:space="0" w:color="auto"/>
        <w:left w:val="none" w:sz="0" w:space="0" w:color="auto"/>
        <w:bottom w:val="none" w:sz="0" w:space="0" w:color="auto"/>
        <w:right w:val="none" w:sz="0" w:space="0" w:color="auto"/>
      </w:divBdr>
    </w:div>
    <w:div w:id="1493448735">
      <w:bodyDiv w:val="1"/>
      <w:marLeft w:val="0"/>
      <w:marRight w:val="0"/>
      <w:marTop w:val="0"/>
      <w:marBottom w:val="0"/>
      <w:divBdr>
        <w:top w:val="none" w:sz="0" w:space="0" w:color="auto"/>
        <w:left w:val="none" w:sz="0" w:space="0" w:color="auto"/>
        <w:bottom w:val="none" w:sz="0" w:space="0" w:color="auto"/>
        <w:right w:val="none" w:sz="0" w:space="0" w:color="auto"/>
      </w:divBdr>
    </w:div>
    <w:div w:id="1590694646">
      <w:bodyDiv w:val="1"/>
      <w:marLeft w:val="0"/>
      <w:marRight w:val="0"/>
      <w:marTop w:val="0"/>
      <w:marBottom w:val="0"/>
      <w:divBdr>
        <w:top w:val="none" w:sz="0" w:space="0" w:color="auto"/>
        <w:left w:val="none" w:sz="0" w:space="0" w:color="auto"/>
        <w:bottom w:val="none" w:sz="0" w:space="0" w:color="auto"/>
        <w:right w:val="none" w:sz="0" w:space="0" w:color="auto"/>
      </w:divBdr>
    </w:div>
    <w:div w:id="1761827818">
      <w:bodyDiv w:val="1"/>
      <w:marLeft w:val="0"/>
      <w:marRight w:val="0"/>
      <w:marTop w:val="0"/>
      <w:marBottom w:val="0"/>
      <w:divBdr>
        <w:top w:val="none" w:sz="0" w:space="0" w:color="auto"/>
        <w:left w:val="none" w:sz="0" w:space="0" w:color="auto"/>
        <w:bottom w:val="none" w:sz="0" w:space="0" w:color="auto"/>
        <w:right w:val="none" w:sz="0" w:space="0" w:color="auto"/>
      </w:divBdr>
    </w:div>
    <w:div w:id="2045405295">
      <w:bodyDiv w:val="1"/>
      <w:marLeft w:val="0"/>
      <w:marRight w:val="0"/>
      <w:marTop w:val="0"/>
      <w:marBottom w:val="0"/>
      <w:divBdr>
        <w:top w:val="none" w:sz="0" w:space="0" w:color="auto"/>
        <w:left w:val="none" w:sz="0" w:space="0" w:color="auto"/>
        <w:bottom w:val="none" w:sz="0" w:space="0" w:color="auto"/>
        <w:right w:val="none" w:sz="0" w:space="0" w:color="auto"/>
      </w:divBdr>
    </w:div>
    <w:div w:id="205608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4.0/" TargetMode="External"/><Relationship Id="rId18" Type="http://schemas.openxmlformats.org/officeDocument/2006/relationships/hyperlink" Target="https://www.narragunnawali.org.au/about/terminology-guide" TargetMode="External"/><Relationship Id="rId26" Type="http://schemas.openxmlformats.org/officeDocument/2006/relationships/hyperlink" Target="https://www.aph.gov.au/About_Parliament/Parliamentary_departments/Parliamentary_Library/pubs/rp/rp2223/Chronologies/VoiceTreatyTruth" TargetMode="External"/><Relationship Id="rId21" Type="http://schemas.openxmlformats.org/officeDocument/2006/relationships/hyperlink" Target="https://www.nma.gov.au/about/publications/repatriation-handbook" TargetMode="External"/><Relationship Id="rId34" Type="http://schemas.openxmlformats.org/officeDocument/2006/relationships/hyperlink" Target="https://creativecommons.org/licenses/by/4.0/legalcode"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yperlink" Target="https://www.countryneedspeople.org.au/what_are_ipas" TargetMode="External"/><Relationship Id="rId33" Type="http://schemas.openxmlformats.org/officeDocument/2006/relationships/hyperlink" Target="https://www.education.gov.au/indigenous-education/resources/alice-springs-mparntwe-education-declaration"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narragunnawali.org.au/about/subject-guides" TargetMode="External"/><Relationship Id="rId29" Type="http://schemas.openxmlformats.org/officeDocument/2006/relationships/hyperlink" Target="https://aiatsis.gov.au/publication/352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abc.net.au/news/2021-05-27/indigenous-cultural-repatriation-fundamental-to-reconciliation/13358668" TargetMode="External"/><Relationship Id="rId32" Type="http://schemas.openxmlformats.org/officeDocument/2006/relationships/hyperlink" Target="https://creativecommons.org/licenses/by/4.0/legalcod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www.arts.gov.au/what-we-do/cultural-heritage/indigenous-repatriation" TargetMode="External"/><Relationship Id="rId28" Type="http://schemas.openxmlformats.org/officeDocument/2006/relationships/hyperlink" Target="http://www.multiculturalaustralia.edu.au/doc/reconcil_1.pdf" TargetMode="External"/><Relationship Id="rId36"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hyperlink" Target="https://www.narragunnawali.org.au/about/terminology-guide" TargetMode="External"/><Relationship Id="rId31" Type="http://schemas.openxmlformats.org/officeDocument/2006/relationships/hyperlink" Target="https://www.education.wa.edu.au/dl/jjpzned"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www.arts.gov.au/publications/australian-government-policy-indigenous-repatriation" TargetMode="External"/><Relationship Id="rId27" Type="http://schemas.openxmlformats.org/officeDocument/2006/relationships/hyperlink" Target="https://www.wa.gov.au/organisation/department-of-the-premier-and-cabinet/aboriginal-engagement-directorate-department-of-the-premier-and-cabinet" TargetMode="External"/><Relationship Id="rId30" Type="http://schemas.openxmlformats.org/officeDocument/2006/relationships/hyperlink" Target="http://www.scsa.wa.edu.au" TargetMode="External"/><Relationship Id="rId35" Type="http://schemas.openxmlformats.org/officeDocument/2006/relationships/header" Target="header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Norm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E69822-1D42-454A-91B1-9F483D8B7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28</Pages>
  <Words>7762</Words>
  <Characters>44244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CC</Company>
  <LinksUpToDate>false</LinksUpToDate>
  <CharactersWithSpaces>51903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Khor</dc:creator>
  <cp:keywords/>
  <dc:description/>
  <cp:lastModifiedBy>Aaron Urquhart</cp:lastModifiedBy>
  <cp:revision>11</cp:revision>
  <cp:lastPrinted>2025-08-25T03:04:00Z</cp:lastPrinted>
  <dcterms:created xsi:type="dcterms:W3CDTF">2026-09-02T02:41:00Z</dcterms:created>
  <dcterms:modified xsi:type="dcterms:W3CDTF">2026-09-02T04:25:00Z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3f40145a,70ec7357,642d3169,62122e5d,4154bb64,78ac057a</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2026-09-02T02:38:05Z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87fb785d-2914-411f-9d29-a61cba6d48b6</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