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361B"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346B1AD7" wp14:editId="0BF1806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675C7C4D" w14:textId="77777777" w:rsidR="00855E0F" w:rsidRDefault="00EB5EE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Mathematics Essential</w:t>
      </w:r>
    </w:p>
    <w:p w14:paraId="621995A6" w14:textId="77777777" w:rsidR="00855E0F" w:rsidRPr="00891E0F" w:rsidRDefault="006033B5"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14:paraId="0A8EEEEE" w14:textId="4C2B37F6" w:rsidR="00175EE3" w:rsidRDefault="00175EE3" w:rsidP="00175EE3">
      <w:pPr>
        <w:rPr>
          <w:rFonts w:ascii="Calibri" w:hAnsi="Calibri"/>
          <w:b/>
          <w:lang w:val="x-none" w:eastAsia="x-none"/>
        </w:rPr>
      </w:pPr>
      <w:r>
        <w:rPr>
          <w:rFonts w:ascii="Calibri" w:hAnsi="Calibri"/>
          <w:b/>
          <w:lang w:val="x-none" w:eastAsia="x-none"/>
        </w:rPr>
        <w:br w:type="page"/>
      </w:r>
    </w:p>
    <w:p w14:paraId="5F7C89C9" w14:textId="77777777" w:rsidR="00175EE3" w:rsidRPr="00175EE3" w:rsidRDefault="00175EE3" w:rsidP="00175EE3">
      <w:pPr>
        <w:keepNext/>
        <w:spacing w:after="120" w:line="276" w:lineRule="auto"/>
        <w:rPr>
          <w:rFonts w:ascii="Calibri" w:hAnsi="Calibri" w:cs="Calibri"/>
          <w:b/>
          <w:sz w:val="24"/>
          <w:szCs w:val="22"/>
          <w:lang w:eastAsia="en-US"/>
        </w:rPr>
      </w:pPr>
      <w:r w:rsidRPr="00175EE3">
        <w:rPr>
          <w:rFonts w:ascii="Calibri" w:hAnsi="Calibri" w:cs="Calibri"/>
          <w:b/>
          <w:sz w:val="24"/>
          <w:szCs w:val="22"/>
          <w:lang w:eastAsia="en-US"/>
        </w:rPr>
        <w:lastRenderedPageBreak/>
        <w:t>Acknowledgement of Country</w:t>
      </w:r>
    </w:p>
    <w:p w14:paraId="47BEDADB" w14:textId="77777777" w:rsidR="00175EE3" w:rsidRPr="00175EE3" w:rsidRDefault="00175EE3" w:rsidP="00175EE3">
      <w:pPr>
        <w:spacing w:before="120" w:line="276" w:lineRule="auto"/>
        <w:rPr>
          <w:rFonts w:ascii="Calibri" w:eastAsia="Calibri" w:hAnsi="Calibri" w:cs="Myanmar Text"/>
          <w:szCs w:val="22"/>
          <w:lang w:eastAsia="en-US"/>
        </w:rPr>
      </w:pPr>
      <w:r w:rsidRPr="00175EE3">
        <w:rPr>
          <w:rFonts w:ascii="Calibri" w:eastAsia="Calibri" w:hAnsi="Calibri" w:cs="Myanmar Text"/>
          <w:szCs w:val="22"/>
          <w:lang w:eastAsia="en-US"/>
        </w:rPr>
        <w:t xml:space="preserve">Kaya. The School Curriculum and Standards Authority (the Authority) acknowledges that our offices are on </w:t>
      </w:r>
      <w:proofErr w:type="spellStart"/>
      <w:r w:rsidRPr="00175EE3">
        <w:rPr>
          <w:rFonts w:ascii="Calibri" w:eastAsia="Calibri" w:hAnsi="Calibri" w:cs="Myanmar Text"/>
          <w:szCs w:val="22"/>
          <w:lang w:eastAsia="en-US"/>
        </w:rPr>
        <w:t>Whadjuk</w:t>
      </w:r>
      <w:proofErr w:type="spellEnd"/>
      <w:r w:rsidRPr="00175EE3">
        <w:rPr>
          <w:rFonts w:ascii="Calibri" w:eastAsia="Calibri" w:hAnsi="Calibri" w:cs="Myanmar Text"/>
          <w:szCs w:val="22"/>
          <w:lang w:eastAsia="en-US"/>
        </w:rPr>
        <w:t xml:space="preserve"> Noongar </w:t>
      </w:r>
      <w:proofErr w:type="spellStart"/>
      <w:r w:rsidRPr="00175EE3">
        <w:rPr>
          <w:rFonts w:ascii="Calibri" w:eastAsia="Calibri" w:hAnsi="Calibri" w:cs="Myanmar Text"/>
          <w:szCs w:val="22"/>
          <w:lang w:eastAsia="en-US"/>
        </w:rPr>
        <w:t>boodjar</w:t>
      </w:r>
      <w:proofErr w:type="spellEnd"/>
      <w:r w:rsidRPr="00175EE3">
        <w:rPr>
          <w:rFonts w:ascii="Calibri" w:eastAsia="Calibri" w:hAnsi="Calibri" w:cs="Myanmar Text"/>
          <w:szCs w:val="22"/>
          <w:lang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175EE3">
        <w:rPr>
          <w:rFonts w:ascii="Calibri" w:eastAsia="Calibri" w:hAnsi="Calibri" w:cs="Myanmar Text"/>
          <w:szCs w:val="22"/>
          <w:lang w:eastAsia="en-US"/>
        </w:rPr>
        <w:t>waters</w:t>
      </w:r>
      <w:proofErr w:type="gramEnd"/>
      <w:r w:rsidRPr="00175EE3">
        <w:rPr>
          <w:rFonts w:ascii="Calibri" w:eastAsia="Calibri" w:hAnsi="Calibri" w:cs="Myanmar Text"/>
          <w:szCs w:val="22"/>
          <w:lang w:eastAsia="en-US"/>
        </w:rPr>
        <w:t xml:space="preserve"> and community. We offer our respect to Elders past and present.</w:t>
      </w:r>
    </w:p>
    <w:p w14:paraId="0A012110" w14:textId="77777777" w:rsidR="0025174E" w:rsidRPr="00175EE3" w:rsidRDefault="0025174E" w:rsidP="00175EE3">
      <w:pPr>
        <w:spacing w:before="6840" w:after="80" w:line="264" w:lineRule="auto"/>
        <w:rPr>
          <w:rFonts w:ascii="Calibri" w:hAnsi="Calibri"/>
          <w:b/>
          <w:sz w:val="20"/>
          <w:szCs w:val="20"/>
        </w:rPr>
      </w:pPr>
      <w:r w:rsidRPr="00175EE3">
        <w:rPr>
          <w:rFonts w:ascii="Calibri" w:hAnsi="Calibri"/>
          <w:b/>
          <w:sz w:val="20"/>
          <w:szCs w:val="20"/>
        </w:rPr>
        <w:t>Copyright</w:t>
      </w:r>
    </w:p>
    <w:p w14:paraId="685E20DA" w14:textId="77777777" w:rsidR="0025174E" w:rsidRPr="00175EE3" w:rsidRDefault="0025174E" w:rsidP="00175EE3">
      <w:pPr>
        <w:spacing w:after="80" w:line="264" w:lineRule="auto"/>
        <w:rPr>
          <w:rFonts w:ascii="Calibri" w:hAnsi="Calibri"/>
          <w:sz w:val="20"/>
          <w:szCs w:val="20"/>
        </w:rPr>
      </w:pPr>
      <w:r w:rsidRPr="00175EE3">
        <w:rPr>
          <w:rFonts w:ascii="Calibri" w:hAnsi="Calibri"/>
          <w:sz w:val="20"/>
          <w:szCs w:val="20"/>
        </w:rPr>
        <w:t>© School Curricul</w:t>
      </w:r>
      <w:r w:rsidR="00C417D5" w:rsidRPr="00175EE3">
        <w:rPr>
          <w:rFonts w:ascii="Calibri" w:hAnsi="Calibri"/>
          <w:sz w:val="20"/>
          <w:szCs w:val="20"/>
        </w:rPr>
        <w:t>um and Standards Authority, 2015</w:t>
      </w:r>
    </w:p>
    <w:p w14:paraId="7E1F3451" w14:textId="08A955B2" w:rsidR="0025174E" w:rsidRPr="00175EE3" w:rsidRDefault="0025174E" w:rsidP="00175EE3">
      <w:pPr>
        <w:spacing w:after="80" w:line="264" w:lineRule="auto"/>
        <w:rPr>
          <w:rFonts w:ascii="Calibri" w:hAnsi="Calibri"/>
          <w:sz w:val="20"/>
          <w:szCs w:val="20"/>
        </w:rPr>
      </w:pPr>
      <w:r w:rsidRPr="00175EE3">
        <w:rPr>
          <w:rFonts w:ascii="Calibri" w:hAnsi="Calibri"/>
          <w:sz w:val="20"/>
          <w:szCs w:val="20"/>
        </w:rPr>
        <w:t xml:space="preserve">This document – apart from any </w:t>
      </w:r>
      <w:r w:rsidR="001D5694" w:rsidRPr="00175EE3">
        <w:rPr>
          <w:rFonts w:ascii="Calibri" w:hAnsi="Calibri"/>
          <w:sz w:val="20"/>
          <w:szCs w:val="20"/>
        </w:rPr>
        <w:t>third-party</w:t>
      </w:r>
      <w:r w:rsidRPr="00175EE3">
        <w:rPr>
          <w:rFonts w:ascii="Calibri" w:hAnsi="Calibr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E270190" w14:textId="0E6B7BB3" w:rsidR="0025174E" w:rsidRPr="00175EE3" w:rsidRDefault="0025174E" w:rsidP="00175EE3">
      <w:pPr>
        <w:spacing w:after="80" w:line="264" w:lineRule="auto"/>
        <w:rPr>
          <w:sz w:val="20"/>
          <w:szCs w:val="20"/>
        </w:rPr>
      </w:pPr>
      <w:r w:rsidRPr="00175EE3">
        <w:rPr>
          <w:rFonts w:ascii="Calibri" w:hAnsi="Calibri"/>
          <w:sz w:val="20"/>
          <w:szCs w:val="20"/>
        </w:rPr>
        <w:t xml:space="preserve">Copying or communication for any other purpose can be done only within the terms of the </w:t>
      </w:r>
      <w:r w:rsidRPr="00175EE3">
        <w:rPr>
          <w:rFonts w:ascii="Calibri" w:hAnsi="Calibri"/>
          <w:i/>
          <w:iCs/>
          <w:sz w:val="20"/>
          <w:szCs w:val="20"/>
        </w:rPr>
        <w:t>Copyright Act 1968</w:t>
      </w:r>
      <w:r w:rsidRPr="00175EE3">
        <w:rPr>
          <w:rFonts w:ascii="Calibri" w:hAnsi="Calibri"/>
          <w:sz w:val="20"/>
          <w:szCs w:val="20"/>
        </w:rPr>
        <w:t xml:space="preserve"> or with prior written permission of the School Curriculum and Standards Authority. Copying or communication of any </w:t>
      </w:r>
      <w:r w:rsidR="001D5694" w:rsidRPr="00175EE3">
        <w:rPr>
          <w:rFonts w:ascii="Calibri" w:hAnsi="Calibri"/>
          <w:sz w:val="20"/>
          <w:szCs w:val="20"/>
        </w:rPr>
        <w:t>third-party</w:t>
      </w:r>
      <w:r w:rsidRPr="00175EE3">
        <w:rPr>
          <w:rFonts w:ascii="Calibri" w:hAnsi="Calibri"/>
          <w:sz w:val="20"/>
          <w:szCs w:val="20"/>
        </w:rPr>
        <w:t xml:space="preserve"> copyright material can be </w:t>
      </w:r>
      <w:r w:rsidRPr="00175EE3">
        <w:rPr>
          <w:sz w:val="20"/>
          <w:szCs w:val="20"/>
        </w:rPr>
        <w:t xml:space="preserve">done only within the terms of the </w:t>
      </w:r>
      <w:r w:rsidRPr="00175EE3">
        <w:rPr>
          <w:i/>
          <w:iCs/>
          <w:sz w:val="20"/>
          <w:szCs w:val="20"/>
        </w:rPr>
        <w:t>Copyright Act 1968</w:t>
      </w:r>
      <w:r w:rsidRPr="00175EE3">
        <w:rPr>
          <w:sz w:val="20"/>
          <w:szCs w:val="20"/>
        </w:rPr>
        <w:t xml:space="preserve"> or with permission of the copyright owners.</w:t>
      </w:r>
    </w:p>
    <w:p w14:paraId="0973A7CA" w14:textId="77777777" w:rsidR="0025174E" w:rsidRPr="00175EE3" w:rsidRDefault="00803652" w:rsidP="00175EE3">
      <w:pPr>
        <w:spacing w:after="80" w:line="264" w:lineRule="auto"/>
        <w:rPr>
          <w:rFonts w:ascii="Calibri" w:hAnsi="Calibri"/>
          <w:b/>
          <w:sz w:val="20"/>
          <w:szCs w:val="20"/>
        </w:rPr>
      </w:pPr>
      <w:r w:rsidRPr="00175EE3">
        <w:rPr>
          <w:rFonts w:ascii="Calibri" w:eastAsiaTheme="minorHAnsi" w:hAnsi="Calibri" w:cs="Calibri"/>
          <w:color w:val="000000"/>
          <w:sz w:val="20"/>
          <w:szCs w:val="20"/>
          <w:lang w:eastAsia="en-US"/>
        </w:rPr>
        <w:t xml:space="preserve">Any content in this document that has been derived from the Australian Curriculum may be used under the terms of </w:t>
      </w:r>
      <w:r w:rsidRPr="00175EE3">
        <w:rPr>
          <w:rFonts w:eastAsiaTheme="minorHAnsi" w:cstheme="minorHAnsi"/>
          <w:color w:val="000000"/>
          <w:sz w:val="20"/>
          <w:szCs w:val="20"/>
          <w:lang w:eastAsia="en-US"/>
        </w:rPr>
        <w:t xml:space="preserve">the </w:t>
      </w:r>
      <w:hyperlink r:id="rId9" w:tgtFrame="_blank" w:history="1">
        <w:r w:rsidRPr="008E0B4A">
          <w:rPr>
            <w:rStyle w:val="Hyperlink"/>
          </w:rPr>
          <w:t>Creative Commons Attribution 4.0 International licence</w:t>
        </w:r>
      </w:hyperlink>
      <w:r w:rsidRPr="00175EE3">
        <w:rPr>
          <w:rFonts w:cstheme="minorHAnsi"/>
          <w:sz w:val="20"/>
          <w:szCs w:val="20"/>
          <w:lang w:val="en-GB"/>
        </w:rPr>
        <w:t>.</w:t>
      </w:r>
    </w:p>
    <w:p w14:paraId="34F8A5E2" w14:textId="77777777" w:rsidR="0025174E" w:rsidRPr="00175EE3" w:rsidRDefault="0025174E" w:rsidP="00175EE3">
      <w:pPr>
        <w:spacing w:after="80" w:line="264" w:lineRule="auto"/>
        <w:rPr>
          <w:rFonts w:ascii="Calibri" w:hAnsi="Calibri"/>
          <w:b/>
          <w:sz w:val="20"/>
          <w:szCs w:val="20"/>
        </w:rPr>
      </w:pPr>
      <w:r w:rsidRPr="00175EE3">
        <w:rPr>
          <w:rFonts w:ascii="Calibri" w:hAnsi="Calibri"/>
          <w:b/>
          <w:sz w:val="20"/>
          <w:szCs w:val="20"/>
        </w:rPr>
        <w:t>Disclaimer</w:t>
      </w:r>
    </w:p>
    <w:p w14:paraId="42009D1A" w14:textId="77777777" w:rsidR="0025174E" w:rsidRPr="00175EE3" w:rsidRDefault="0025174E" w:rsidP="00175EE3">
      <w:pPr>
        <w:spacing w:line="264" w:lineRule="auto"/>
        <w:rPr>
          <w:rFonts w:ascii="Calibri" w:hAnsi="Calibri"/>
          <w:sz w:val="20"/>
          <w:szCs w:val="20"/>
        </w:rPr>
      </w:pPr>
      <w:r w:rsidRPr="00175EE3">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C97CBA8" w14:textId="77777777" w:rsidR="0025174E" w:rsidRPr="0025174E" w:rsidRDefault="0025174E" w:rsidP="0025174E">
      <w:pPr>
        <w:spacing w:line="264" w:lineRule="auto"/>
        <w:jc w:val="both"/>
        <w:rPr>
          <w:rFonts w:ascii="Calibri" w:hAnsi="Calibri"/>
          <w:sz w:val="16"/>
        </w:rPr>
        <w:sectPr w:rsidR="0025174E" w:rsidRPr="0025174E" w:rsidSect="0023790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566CC45F" w14:textId="77777777" w:rsidR="00F167AD" w:rsidRPr="00743883" w:rsidRDefault="00F167AD" w:rsidP="00743883">
      <w:pPr>
        <w:pStyle w:val="Heading1"/>
      </w:pPr>
      <w:r w:rsidRPr="00743883">
        <w:lastRenderedPageBreak/>
        <w:t>Sample course outline</w:t>
      </w:r>
    </w:p>
    <w:p w14:paraId="25B65046" w14:textId="77777777" w:rsidR="0025174E" w:rsidRPr="00743883" w:rsidRDefault="00EB5EEF" w:rsidP="00743883">
      <w:pPr>
        <w:pStyle w:val="Heading1"/>
      </w:pPr>
      <w:r w:rsidRPr="00743883">
        <w:t>Mathematics Essential – General</w:t>
      </w:r>
      <w:r w:rsidR="00855E0F" w:rsidRPr="00743883">
        <w:t xml:space="preserve"> </w:t>
      </w:r>
      <w:r w:rsidRPr="00743883">
        <w:t>Year 1</w:t>
      </w:r>
      <w:r w:rsidR="006033B5" w:rsidRPr="00743883">
        <w:t>2</w:t>
      </w:r>
    </w:p>
    <w:p w14:paraId="5E324626" w14:textId="77777777" w:rsidR="0025174E" w:rsidRPr="00DC0247" w:rsidRDefault="00EB5EEF" w:rsidP="00DC0247">
      <w:pPr>
        <w:pStyle w:val="Heading2"/>
      </w:pPr>
      <w:r w:rsidRPr="00DC0247">
        <w:t xml:space="preserve">Unit </w:t>
      </w:r>
      <w:r w:rsidR="006033B5" w:rsidRPr="00DC0247">
        <w:t>3</w:t>
      </w:r>
      <w:r w:rsidRPr="00DC0247">
        <w:t xml:space="preserve"> and Unit </w:t>
      </w:r>
      <w:r w:rsidR="006033B5" w:rsidRPr="00DC0247">
        <w:t>4</w:t>
      </w:r>
    </w:p>
    <w:p w14:paraId="49BA0CE6" w14:textId="77777777" w:rsidR="0025174E" w:rsidRPr="00DC0247" w:rsidRDefault="0025174E" w:rsidP="00DC0247">
      <w:pPr>
        <w:pStyle w:val="Heading3"/>
      </w:pPr>
      <w:r w:rsidRPr="00DC0247">
        <w:t xml:space="preserve">Semester 1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03"/>
        <w:gridCol w:w="7937"/>
      </w:tblGrid>
      <w:tr w:rsidR="0025174E" w:rsidRPr="0025174E" w14:paraId="607387EF" w14:textId="77777777" w:rsidTr="006E0C07">
        <w:trPr>
          <w:cantSplit/>
          <w:tblHeader/>
        </w:trPr>
        <w:tc>
          <w:tcPr>
            <w:tcW w:w="1135" w:type="dxa"/>
            <w:tcBorders>
              <w:right w:val="single" w:sz="4" w:space="0" w:color="FFFFFF" w:themeColor="background1"/>
            </w:tcBorders>
            <w:shd w:val="clear" w:color="auto" w:fill="BD9FCF" w:themeFill="accent4"/>
            <w:vAlign w:val="center"/>
            <w:hideMark/>
          </w:tcPr>
          <w:p w14:paraId="018DBF61" w14:textId="77777777" w:rsidR="0025174E" w:rsidRPr="003162B5" w:rsidRDefault="0025174E" w:rsidP="0054548E">
            <w:pPr>
              <w:spacing w:before="120" w:after="120" w:line="276" w:lineRule="auto"/>
              <w:jc w:val="center"/>
              <w:rPr>
                <w:rFonts w:cs="Arial"/>
                <w:b/>
                <w:color w:val="FFFFFF" w:themeColor="background1"/>
                <w:szCs w:val="20"/>
                <w:lang w:eastAsia="en-US"/>
              </w:rPr>
            </w:pPr>
            <w:r w:rsidRPr="003162B5">
              <w:rPr>
                <w:rFonts w:cs="Arial"/>
                <w:b/>
                <w:color w:val="FFFFFF" w:themeColor="background1"/>
                <w:szCs w:val="20"/>
                <w:lang w:eastAsia="en-US"/>
              </w:rPr>
              <w:t>Week</w:t>
            </w:r>
          </w:p>
        </w:tc>
        <w:tc>
          <w:tcPr>
            <w:tcW w:w="8221" w:type="dxa"/>
            <w:tcBorders>
              <w:left w:val="single" w:sz="4" w:space="0" w:color="FFFFFF" w:themeColor="background1"/>
            </w:tcBorders>
            <w:shd w:val="clear" w:color="auto" w:fill="BD9FCF" w:themeFill="accent4"/>
            <w:vAlign w:val="center"/>
            <w:hideMark/>
          </w:tcPr>
          <w:p w14:paraId="35F3AE53" w14:textId="77777777" w:rsidR="0025174E" w:rsidRPr="003162B5" w:rsidRDefault="0025174E" w:rsidP="0054548E">
            <w:pPr>
              <w:spacing w:before="120" w:after="120" w:line="276" w:lineRule="auto"/>
              <w:jc w:val="center"/>
              <w:rPr>
                <w:rFonts w:cs="Arial"/>
                <w:b/>
                <w:color w:val="FFFFFF" w:themeColor="background1"/>
                <w:szCs w:val="20"/>
                <w:lang w:eastAsia="en-US"/>
              </w:rPr>
            </w:pPr>
            <w:r w:rsidRPr="003162B5">
              <w:rPr>
                <w:rFonts w:cs="Arial"/>
                <w:b/>
                <w:color w:val="FFFFFF" w:themeColor="background1"/>
                <w:szCs w:val="20"/>
                <w:lang w:eastAsia="en-US"/>
              </w:rPr>
              <w:t>Key teaching points</w:t>
            </w:r>
          </w:p>
        </w:tc>
      </w:tr>
      <w:tr w:rsidR="00C025B0" w:rsidRPr="0025174E" w14:paraId="4610DC06" w14:textId="77777777" w:rsidTr="006E0C07">
        <w:trPr>
          <w:cantSplit/>
        </w:trPr>
        <w:tc>
          <w:tcPr>
            <w:tcW w:w="1135" w:type="dxa"/>
            <w:shd w:val="clear" w:color="auto" w:fill="E4D8EB"/>
            <w:vAlign w:val="center"/>
          </w:tcPr>
          <w:p w14:paraId="4B32C2B3" w14:textId="6035239B" w:rsidR="00C025B0" w:rsidRPr="00C025B0" w:rsidRDefault="00C025B0" w:rsidP="0054548E">
            <w:pPr>
              <w:spacing w:line="276" w:lineRule="auto"/>
              <w:jc w:val="center"/>
              <w:rPr>
                <w:rFonts w:cs="Arial"/>
                <w:iCs/>
                <w:szCs w:val="20"/>
                <w:lang w:eastAsia="en-US"/>
              </w:rPr>
            </w:pPr>
          </w:p>
        </w:tc>
        <w:tc>
          <w:tcPr>
            <w:tcW w:w="8221" w:type="dxa"/>
            <w:shd w:val="clear" w:color="auto" w:fill="auto"/>
            <w:vAlign w:val="center"/>
          </w:tcPr>
          <w:p w14:paraId="756435ED" w14:textId="77777777" w:rsidR="00C025B0" w:rsidRPr="007971EB" w:rsidRDefault="00C025B0" w:rsidP="0054548E">
            <w:pPr>
              <w:spacing w:line="276" w:lineRule="auto"/>
              <w:rPr>
                <w:rFonts w:cs="Arial"/>
                <w:szCs w:val="20"/>
                <w:lang w:eastAsia="en-US"/>
              </w:rPr>
            </w:pPr>
            <w:r w:rsidRPr="007971EB">
              <w:rPr>
                <w:rFonts w:cs="Arial"/>
                <w:szCs w:val="20"/>
                <w:lang w:eastAsia="en-US"/>
              </w:rPr>
              <w:t>For topics 3.1, 3.2 and 3.3 students apply the mathematical thinking process to real-world problems relating to the topic content.</w:t>
            </w:r>
          </w:p>
          <w:p w14:paraId="2075AA54" w14:textId="77777777" w:rsidR="00C025B0" w:rsidRPr="007971EB" w:rsidRDefault="00C025B0" w:rsidP="0054548E">
            <w:pPr>
              <w:spacing w:line="276" w:lineRule="auto"/>
              <w:rPr>
                <w:rFonts w:cs="Arial"/>
                <w:szCs w:val="20"/>
                <w:lang w:eastAsia="en-US"/>
              </w:rPr>
            </w:pPr>
            <w:r w:rsidRPr="007971EB">
              <w:rPr>
                <w:rFonts w:cs="Arial"/>
                <w:szCs w:val="20"/>
                <w:lang w:eastAsia="en-US"/>
              </w:rPr>
              <w:t>Students:</w:t>
            </w:r>
          </w:p>
          <w:p w14:paraId="5D141B46" w14:textId="77777777" w:rsidR="00C025B0" w:rsidRPr="007971EB" w:rsidRDefault="00C025B0" w:rsidP="0054548E">
            <w:pPr>
              <w:pStyle w:val="ListParagraph"/>
              <w:numPr>
                <w:ilvl w:val="0"/>
                <w:numId w:val="6"/>
              </w:numPr>
              <w:spacing w:line="276" w:lineRule="auto"/>
              <w:rPr>
                <w:rFonts w:cs="Arial"/>
                <w:iCs/>
                <w:szCs w:val="20"/>
                <w:lang w:eastAsia="en-US"/>
              </w:rPr>
            </w:pPr>
            <w:r w:rsidRPr="007971EB">
              <w:rPr>
                <w:rFonts w:cs="Arial"/>
                <w:iCs/>
                <w:szCs w:val="20"/>
                <w:lang w:eastAsia="en-US"/>
              </w:rPr>
              <w:t xml:space="preserve">interpret the task and gather the key </w:t>
            </w:r>
            <w:proofErr w:type="gramStart"/>
            <w:r w:rsidRPr="007971EB">
              <w:rPr>
                <w:rFonts w:cs="Arial"/>
                <w:iCs/>
                <w:szCs w:val="20"/>
                <w:lang w:eastAsia="en-US"/>
              </w:rPr>
              <w:t>information</w:t>
            </w:r>
            <w:proofErr w:type="gramEnd"/>
          </w:p>
          <w:p w14:paraId="67674690" w14:textId="77777777" w:rsidR="00C025B0" w:rsidRDefault="00C025B0" w:rsidP="0054548E">
            <w:pPr>
              <w:pStyle w:val="ListParagraph"/>
              <w:numPr>
                <w:ilvl w:val="0"/>
                <w:numId w:val="6"/>
              </w:numPr>
              <w:spacing w:line="276" w:lineRule="auto"/>
              <w:rPr>
                <w:rFonts w:cs="Arial"/>
                <w:iCs/>
                <w:szCs w:val="20"/>
                <w:lang w:eastAsia="en-US"/>
              </w:rPr>
            </w:pPr>
            <w:r w:rsidRPr="007971EB">
              <w:rPr>
                <w:rFonts w:cs="Arial"/>
                <w:iCs/>
                <w:szCs w:val="20"/>
                <w:lang w:eastAsia="en-US"/>
              </w:rPr>
              <w:t xml:space="preserve">identify the mathematics which could help to complete the </w:t>
            </w:r>
            <w:proofErr w:type="gramStart"/>
            <w:r w:rsidRPr="007971EB">
              <w:rPr>
                <w:rFonts w:cs="Arial"/>
                <w:iCs/>
                <w:szCs w:val="20"/>
                <w:lang w:eastAsia="en-US"/>
              </w:rPr>
              <w:t>task</w:t>
            </w:r>
            <w:proofErr w:type="gramEnd"/>
          </w:p>
          <w:p w14:paraId="000ADF01" w14:textId="77777777" w:rsidR="00C025B0" w:rsidRPr="007971EB" w:rsidRDefault="00C025B0" w:rsidP="0054548E">
            <w:pPr>
              <w:pStyle w:val="ListParagraph"/>
              <w:numPr>
                <w:ilvl w:val="0"/>
                <w:numId w:val="6"/>
              </w:numPr>
              <w:spacing w:line="276" w:lineRule="auto"/>
              <w:rPr>
                <w:rFonts w:cs="Arial"/>
                <w:iCs/>
                <w:szCs w:val="20"/>
                <w:lang w:eastAsia="en-US"/>
              </w:rPr>
            </w:pPr>
            <w:r w:rsidRPr="007971EB">
              <w:rPr>
                <w:rFonts w:cs="Arial"/>
                <w:iCs/>
                <w:szCs w:val="20"/>
                <w:lang w:eastAsia="en-US"/>
              </w:rPr>
              <w:t xml:space="preserve">analyse information and data from a variety of </w:t>
            </w:r>
            <w:proofErr w:type="gramStart"/>
            <w:r w:rsidRPr="007971EB">
              <w:rPr>
                <w:rFonts w:cs="Arial"/>
                <w:iCs/>
                <w:szCs w:val="20"/>
                <w:lang w:eastAsia="en-US"/>
              </w:rPr>
              <w:t>sources</w:t>
            </w:r>
            <w:proofErr w:type="gramEnd"/>
          </w:p>
          <w:p w14:paraId="3C19D0ED" w14:textId="77777777" w:rsidR="00C025B0" w:rsidRPr="007971EB" w:rsidRDefault="00C025B0" w:rsidP="0054548E">
            <w:pPr>
              <w:pStyle w:val="ListParagraph"/>
              <w:numPr>
                <w:ilvl w:val="0"/>
                <w:numId w:val="6"/>
              </w:numPr>
              <w:spacing w:line="276" w:lineRule="auto"/>
              <w:rPr>
                <w:rFonts w:cs="Arial"/>
                <w:iCs/>
                <w:szCs w:val="20"/>
                <w:lang w:eastAsia="en-US"/>
              </w:rPr>
            </w:pPr>
            <w:r w:rsidRPr="007971EB">
              <w:rPr>
                <w:rFonts w:cs="Arial"/>
                <w:iCs/>
                <w:szCs w:val="20"/>
                <w:lang w:eastAsia="en-US"/>
              </w:rPr>
              <w:t xml:space="preserve">apply existing mathematical knowledge and strategies to obtain a </w:t>
            </w:r>
            <w:proofErr w:type="gramStart"/>
            <w:r w:rsidRPr="007971EB">
              <w:rPr>
                <w:rFonts w:cs="Arial"/>
                <w:iCs/>
                <w:szCs w:val="20"/>
                <w:lang w:eastAsia="en-US"/>
              </w:rPr>
              <w:t>solution</w:t>
            </w:r>
            <w:proofErr w:type="gramEnd"/>
          </w:p>
          <w:p w14:paraId="4570EA57" w14:textId="77777777" w:rsidR="00C025B0" w:rsidRPr="007971EB" w:rsidRDefault="00C025B0" w:rsidP="0054548E">
            <w:pPr>
              <w:pStyle w:val="ListParagraph"/>
              <w:numPr>
                <w:ilvl w:val="0"/>
                <w:numId w:val="6"/>
              </w:numPr>
              <w:spacing w:line="276" w:lineRule="auto"/>
              <w:rPr>
                <w:rFonts w:cs="Arial"/>
                <w:iCs/>
                <w:szCs w:val="20"/>
                <w:lang w:eastAsia="en-US"/>
              </w:rPr>
            </w:pPr>
            <w:r w:rsidRPr="007971EB">
              <w:rPr>
                <w:rFonts w:cs="Arial"/>
                <w:iCs/>
                <w:szCs w:val="20"/>
                <w:lang w:eastAsia="en-US"/>
              </w:rPr>
              <w:t xml:space="preserve">verify the reasonableness of the </w:t>
            </w:r>
            <w:proofErr w:type="gramStart"/>
            <w:r w:rsidRPr="007971EB">
              <w:rPr>
                <w:rFonts w:cs="Arial"/>
                <w:iCs/>
                <w:szCs w:val="20"/>
                <w:lang w:eastAsia="en-US"/>
              </w:rPr>
              <w:t>solution</w:t>
            </w:r>
            <w:proofErr w:type="gramEnd"/>
          </w:p>
          <w:p w14:paraId="17DAF5B5" w14:textId="77777777" w:rsidR="00C025B0" w:rsidRPr="009549F0" w:rsidRDefault="00C025B0" w:rsidP="0054548E">
            <w:pPr>
              <w:pStyle w:val="ListParagraph"/>
              <w:numPr>
                <w:ilvl w:val="0"/>
                <w:numId w:val="6"/>
              </w:numPr>
              <w:spacing w:line="276" w:lineRule="auto"/>
              <w:rPr>
                <w:rFonts w:cs="Arial"/>
                <w:iCs/>
                <w:szCs w:val="20"/>
                <w:lang w:eastAsia="en-US"/>
              </w:rPr>
            </w:pPr>
            <w:r w:rsidRPr="007971EB">
              <w:rPr>
                <w:rFonts w:cs="Arial"/>
                <w:iCs/>
                <w:szCs w:val="20"/>
                <w:lang w:eastAsia="en-US"/>
              </w:rPr>
              <w:t>communicate findings in a systematic and concise manner.</w:t>
            </w:r>
          </w:p>
        </w:tc>
      </w:tr>
      <w:tr w:rsidR="00EB5EEF" w:rsidRPr="0025174E" w14:paraId="59B3CAFD" w14:textId="77777777" w:rsidTr="006E0C07">
        <w:trPr>
          <w:cantSplit/>
        </w:trPr>
        <w:tc>
          <w:tcPr>
            <w:tcW w:w="1135" w:type="dxa"/>
            <w:shd w:val="clear" w:color="auto" w:fill="E4D8EB"/>
            <w:vAlign w:val="center"/>
            <w:hideMark/>
          </w:tcPr>
          <w:p w14:paraId="115AC2D5" w14:textId="7BCEE6DB" w:rsidR="00EB5EEF" w:rsidRPr="00EB5EEF" w:rsidRDefault="005A0E24" w:rsidP="0054548E">
            <w:pPr>
              <w:spacing w:line="276" w:lineRule="auto"/>
              <w:jc w:val="center"/>
              <w:rPr>
                <w:rFonts w:cs="Arial"/>
                <w:szCs w:val="20"/>
                <w:lang w:eastAsia="en-US"/>
              </w:rPr>
            </w:pPr>
            <w:r>
              <w:rPr>
                <w:rFonts w:cs="Arial"/>
                <w:szCs w:val="20"/>
                <w:lang w:eastAsia="en-US"/>
              </w:rPr>
              <w:t>1</w:t>
            </w:r>
          </w:p>
        </w:tc>
        <w:tc>
          <w:tcPr>
            <w:tcW w:w="8221" w:type="dxa"/>
          </w:tcPr>
          <w:p w14:paraId="61F10DD7" w14:textId="77777777" w:rsidR="005A0E24" w:rsidRDefault="005A0E24" w:rsidP="0054548E">
            <w:pPr>
              <w:spacing w:line="276" w:lineRule="auto"/>
              <w:rPr>
                <w:rFonts w:cs="Arial"/>
                <w:szCs w:val="20"/>
                <w:lang w:eastAsia="en-US"/>
              </w:rPr>
            </w:pPr>
            <w:r>
              <w:rPr>
                <w:rFonts w:cs="Arial"/>
                <w:szCs w:val="20"/>
                <w:lang w:eastAsia="en-US"/>
              </w:rPr>
              <w:t>Linear measure</w:t>
            </w:r>
          </w:p>
          <w:p w14:paraId="77ACCE3D" w14:textId="77777777" w:rsidR="009C0940" w:rsidRDefault="00530351" w:rsidP="0054548E">
            <w:pPr>
              <w:spacing w:line="276" w:lineRule="auto"/>
              <w:rPr>
                <w:rFonts w:cs="Arial"/>
                <w:szCs w:val="20"/>
                <w:lang w:eastAsia="en-US"/>
              </w:rPr>
            </w:pPr>
            <w:r>
              <w:rPr>
                <w:rFonts w:cs="Arial"/>
                <w:szCs w:val="20"/>
                <w:lang w:eastAsia="en-US"/>
              </w:rPr>
              <w:t>T</w:t>
            </w:r>
            <w:r w:rsidR="009549F0">
              <w:rPr>
                <w:rFonts w:cs="Arial"/>
                <w:szCs w:val="20"/>
                <w:lang w:eastAsia="en-US"/>
              </w:rPr>
              <w:t>he p</w:t>
            </w:r>
            <w:r w:rsidR="009C0940">
              <w:rPr>
                <w:rFonts w:cs="Arial"/>
                <w:szCs w:val="20"/>
                <w:lang w:eastAsia="en-US"/>
              </w:rPr>
              <w:t xml:space="preserve">erimeter </w:t>
            </w:r>
            <w:r w:rsidR="005A0E24">
              <w:rPr>
                <w:rFonts w:cs="Arial"/>
                <w:szCs w:val="20"/>
                <w:lang w:eastAsia="en-US"/>
              </w:rPr>
              <w:t>of polygons and circles and composites of familiar shapes.</w:t>
            </w:r>
          </w:p>
          <w:p w14:paraId="3B70F1E5" w14:textId="77777777" w:rsidR="005A0E24" w:rsidRDefault="009549F0" w:rsidP="0054548E">
            <w:pPr>
              <w:spacing w:line="276" w:lineRule="auto"/>
              <w:rPr>
                <w:rFonts w:cs="Arial"/>
                <w:szCs w:val="20"/>
                <w:lang w:eastAsia="en-US"/>
              </w:rPr>
            </w:pPr>
            <w:r>
              <w:rPr>
                <w:rFonts w:cs="Arial"/>
                <w:szCs w:val="20"/>
                <w:lang w:eastAsia="en-US"/>
              </w:rPr>
              <w:t>S</w:t>
            </w:r>
            <w:r w:rsidR="005A0E24">
              <w:rPr>
                <w:rFonts w:cs="Arial"/>
                <w:szCs w:val="20"/>
                <w:lang w:eastAsia="en-US"/>
              </w:rPr>
              <w:t xml:space="preserve">olve </w:t>
            </w:r>
            <w:r>
              <w:rPr>
                <w:rFonts w:cs="Arial"/>
                <w:szCs w:val="20"/>
                <w:lang w:eastAsia="en-US"/>
              </w:rPr>
              <w:t xml:space="preserve">practical </w:t>
            </w:r>
            <w:r w:rsidR="005A0E24">
              <w:rPr>
                <w:rFonts w:cs="Arial"/>
                <w:szCs w:val="20"/>
                <w:lang w:eastAsia="en-US"/>
              </w:rPr>
              <w:t>problems</w:t>
            </w:r>
            <w:r w:rsidR="00CE25A3">
              <w:rPr>
                <w:rFonts w:cs="Arial"/>
                <w:szCs w:val="20"/>
                <w:lang w:eastAsia="en-US"/>
              </w:rPr>
              <w:t xml:space="preserve"> involving perimeter</w:t>
            </w:r>
            <w:r w:rsidR="00C46E25">
              <w:rPr>
                <w:rFonts w:cs="Arial"/>
                <w:szCs w:val="20"/>
                <w:lang w:eastAsia="en-US"/>
              </w:rPr>
              <w:t>.</w:t>
            </w:r>
          </w:p>
          <w:p w14:paraId="76FCC238" w14:textId="77777777" w:rsidR="009C0940" w:rsidRPr="00EB5EEF" w:rsidRDefault="005A0E24" w:rsidP="0054548E">
            <w:pPr>
              <w:spacing w:line="276" w:lineRule="auto"/>
              <w:rPr>
                <w:rFonts w:cs="Arial"/>
                <w:szCs w:val="20"/>
                <w:lang w:eastAsia="en-US"/>
              </w:rPr>
            </w:pPr>
            <w:r>
              <w:rPr>
                <w:rFonts w:cs="Arial"/>
                <w:szCs w:val="20"/>
                <w:lang w:eastAsia="en-US"/>
              </w:rPr>
              <w:t>3.1</w:t>
            </w:r>
            <w:r w:rsidR="000374F4">
              <w:rPr>
                <w:rFonts w:cs="Arial"/>
                <w:szCs w:val="20"/>
                <w:lang w:eastAsia="en-US"/>
              </w:rPr>
              <w:t>.</w:t>
            </w:r>
            <w:r>
              <w:rPr>
                <w:rFonts w:cs="Arial"/>
                <w:szCs w:val="20"/>
                <w:lang w:eastAsia="en-US"/>
              </w:rPr>
              <w:t>1</w:t>
            </w:r>
          </w:p>
        </w:tc>
      </w:tr>
      <w:tr w:rsidR="00EB5EEF" w:rsidRPr="0025174E" w14:paraId="5696216A" w14:textId="77777777" w:rsidTr="006E0C07">
        <w:trPr>
          <w:cantSplit/>
        </w:trPr>
        <w:tc>
          <w:tcPr>
            <w:tcW w:w="1135" w:type="dxa"/>
            <w:shd w:val="clear" w:color="auto" w:fill="E4D8EB" w:themeFill="accent4" w:themeFillTint="66"/>
            <w:vAlign w:val="center"/>
            <w:hideMark/>
          </w:tcPr>
          <w:p w14:paraId="680B6F12" w14:textId="4B7B4A8E" w:rsidR="00EB5EEF" w:rsidRPr="00EB5EEF" w:rsidRDefault="00EA6893" w:rsidP="0054548E">
            <w:pPr>
              <w:spacing w:line="276" w:lineRule="auto"/>
              <w:jc w:val="center"/>
              <w:rPr>
                <w:rFonts w:cs="Arial"/>
                <w:szCs w:val="20"/>
                <w:lang w:eastAsia="en-US"/>
              </w:rPr>
            </w:pPr>
            <w:r>
              <w:rPr>
                <w:rFonts w:cs="Arial"/>
                <w:szCs w:val="20"/>
                <w:lang w:eastAsia="en-US"/>
              </w:rPr>
              <w:t>2</w:t>
            </w:r>
            <w:r w:rsidR="004E61B8">
              <w:rPr>
                <w:rFonts w:cs="Arial"/>
                <w:szCs w:val="20"/>
                <w:lang w:eastAsia="en-US"/>
              </w:rPr>
              <w:t>–</w:t>
            </w:r>
            <w:r>
              <w:rPr>
                <w:rFonts w:cs="Arial"/>
                <w:szCs w:val="20"/>
                <w:lang w:eastAsia="en-US"/>
              </w:rPr>
              <w:t>3</w:t>
            </w:r>
          </w:p>
        </w:tc>
        <w:tc>
          <w:tcPr>
            <w:tcW w:w="8221" w:type="dxa"/>
          </w:tcPr>
          <w:p w14:paraId="19B10332" w14:textId="77777777" w:rsidR="00EB5EEF" w:rsidRDefault="005A0E24" w:rsidP="0054548E">
            <w:pPr>
              <w:spacing w:line="276" w:lineRule="auto"/>
              <w:rPr>
                <w:rFonts w:cs="Arial"/>
                <w:szCs w:val="20"/>
                <w:lang w:eastAsia="en-US"/>
              </w:rPr>
            </w:pPr>
            <w:r>
              <w:rPr>
                <w:rFonts w:cs="Arial"/>
                <w:szCs w:val="20"/>
                <w:lang w:eastAsia="en-US"/>
              </w:rPr>
              <w:t>Area measure</w:t>
            </w:r>
          </w:p>
          <w:p w14:paraId="36D46018" w14:textId="77777777" w:rsidR="000374F4" w:rsidRDefault="00530351" w:rsidP="0054548E">
            <w:pPr>
              <w:spacing w:line="276" w:lineRule="auto"/>
              <w:rPr>
                <w:rFonts w:cs="Arial"/>
                <w:szCs w:val="20"/>
                <w:lang w:eastAsia="en-US"/>
              </w:rPr>
            </w:pPr>
            <w:r>
              <w:rPr>
                <w:rFonts w:cs="Arial"/>
                <w:szCs w:val="20"/>
                <w:lang w:eastAsia="en-US"/>
              </w:rPr>
              <w:t>The area</w:t>
            </w:r>
            <w:r w:rsidR="005A0E24">
              <w:rPr>
                <w:rFonts w:cs="Arial"/>
                <w:szCs w:val="20"/>
                <w:lang w:eastAsia="en-US"/>
              </w:rPr>
              <w:t xml:space="preserve"> of parallelograms, trapeziums, </w:t>
            </w:r>
            <w:proofErr w:type="gramStart"/>
            <w:r w:rsidR="005A0E24">
              <w:rPr>
                <w:rFonts w:cs="Arial"/>
                <w:szCs w:val="20"/>
                <w:lang w:eastAsia="en-US"/>
              </w:rPr>
              <w:t>circles</w:t>
            </w:r>
            <w:proofErr w:type="gramEnd"/>
            <w:r w:rsidR="005A0E24">
              <w:rPr>
                <w:rFonts w:cs="Arial"/>
                <w:szCs w:val="20"/>
                <w:lang w:eastAsia="en-US"/>
              </w:rPr>
              <w:t xml:space="preserve"> and semi-circles</w:t>
            </w:r>
            <w:r>
              <w:rPr>
                <w:rFonts w:cs="Arial"/>
                <w:szCs w:val="20"/>
                <w:lang w:eastAsia="en-US"/>
              </w:rPr>
              <w:t>. T</w:t>
            </w:r>
            <w:r w:rsidR="005A0E24">
              <w:rPr>
                <w:rFonts w:cs="Arial"/>
                <w:szCs w:val="20"/>
                <w:lang w:eastAsia="en-US"/>
              </w:rPr>
              <w:t xml:space="preserve">he area of composite figures using decomposition into familiar shapes. </w:t>
            </w:r>
            <w:r w:rsidR="00A241F9">
              <w:rPr>
                <w:rFonts w:cs="Arial"/>
                <w:szCs w:val="20"/>
                <w:lang w:eastAsia="en-US"/>
              </w:rPr>
              <w:t>S</w:t>
            </w:r>
            <w:r w:rsidR="005A0E24">
              <w:rPr>
                <w:rFonts w:cs="Arial"/>
                <w:szCs w:val="20"/>
                <w:lang w:eastAsia="en-US"/>
              </w:rPr>
              <w:t>urface area of cubes, rectangular and triangular prism</w:t>
            </w:r>
            <w:r w:rsidR="004E61B8">
              <w:rPr>
                <w:rFonts w:cs="Arial"/>
                <w:szCs w:val="20"/>
                <w:lang w:eastAsia="en-US"/>
              </w:rPr>
              <w:t>s</w:t>
            </w:r>
            <w:r w:rsidR="005A0E24">
              <w:rPr>
                <w:rFonts w:cs="Arial"/>
                <w:szCs w:val="20"/>
                <w:lang w:eastAsia="en-US"/>
              </w:rPr>
              <w:t xml:space="preserve">, </w:t>
            </w:r>
            <w:proofErr w:type="gramStart"/>
            <w:r w:rsidR="005A0E24">
              <w:rPr>
                <w:rFonts w:cs="Arial"/>
                <w:szCs w:val="20"/>
                <w:lang w:eastAsia="en-US"/>
              </w:rPr>
              <w:t>sphe</w:t>
            </w:r>
            <w:r w:rsidR="004E61B8">
              <w:rPr>
                <w:rFonts w:cs="Arial"/>
                <w:szCs w:val="20"/>
                <w:lang w:eastAsia="en-US"/>
              </w:rPr>
              <w:t>res</w:t>
            </w:r>
            <w:proofErr w:type="gramEnd"/>
            <w:r w:rsidR="004E61B8">
              <w:rPr>
                <w:rFonts w:cs="Arial"/>
                <w:szCs w:val="20"/>
                <w:lang w:eastAsia="en-US"/>
              </w:rPr>
              <w:t xml:space="preserve"> and cylinders</w:t>
            </w:r>
            <w:r w:rsidR="009F52E3">
              <w:rPr>
                <w:rFonts w:cs="Arial"/>
                <w:szCs w:val="20"/>
                <w:lang w:eastAsia="en-US"/>
              </w:rPr>
              <w:t xml:space="preserve"> using nets where appropriate</w:t>
            </w:r>
            <w:r w:rsidR="004E61B8">
              <w:rPr>
                <w:rFonts w:cs="Arial"/>
                <w:szCs w:val="20"/>
                <w:lang w:eastAsia="en-US"/>
              </w:rPr>
              <w:t xml:space="preserve">. </w:t>
            </w:r>
            <w:r>
              <w:rPr>
                <w:rFonts w:cs="Arial"/>
                <w:szCs w:val="20"/>
                <w:lang w:eastAsia="en-US"/>
              </w:rPr>
              <w:t>S</w:t>
            </w:r>
            <w:r w:rsidR="000374F4">
              <w:rPr>
                <w:rFonts w:cs="Arial"/>
                <w:szCs w:val="20"/>
                <w:lang w:eastAsia="en-US"/>
              </w:rPr>
              <w:t xml:space="preserve">olve </w:t>
            </w:r>
            <w:r>
              <w:rPr>
                <w:rFonts w:cs="Arial"/>
                <w:szCs w:val="20"/>
                <w:lang w:eastAsia="en-US"/>
              </w:rPr>
              <w:t xml:space="preserve">practical </w:t>
            </w:r>
            <w:r w:rsidR="000374F4">
              <w:rPr>
                <w:rFonts w:cs="Arial"/>
                <w:szCs w:val="20"/>
                <w:lang w:eastAsia="en-US"/>
              </w:rPr>
              <w:t>problems</w:t>
            </w:r>
            <w:r w:rsidR="00CE25A3">
              <w:rPr>
                <w:rFonts w:cs="Arial"/>
                <w:szCs w:val="20"/>
                <w:lang w:eastAsia="en-US"/>
              </w:rPr>
              <w:t xml:space="preserve"> involving area and surface area</w:t>
            </w:r>
            <w:r w:rsidR="00ED40AC">
              <w:rPr>
                <w:rFonts w:cs="Arial"/>
                <w:szCs w:val="20"/>
                <w:lang w:eastAsia="en-US"/>
              </w:rPr>
              <w:t>, including composite solids</w:t>
            </w:r>
            <w:r w:rsidR="00C46E25">
              <w:rPr>
                <w:rFonts w:cs="Arial"/>
                <w:szCs w:val="20"/>
                <w:lang w:eastAsia="en-US"/>
              </w:rPr>
              <w:t>.</w:t>
            </w:r>
          </w:p>
          <w:p w14:paraId="0C7744C6" w14:textId="77777777" w:rsidR="004E61B8" w:rsidRPr="00EB5EEF" w:rsidRDefault="004E61B8" w:rsidP="0054548E">
            <w:pPr>
              <w:spacing w:line="276" w:lineRule="auto"/>
              <w:rPr>
                <w:rFonts w:cs="Arial"/>
                <w:szCs w:val="20"/>
                <w:lang w:eastAsia="en-US"/>
              </w:rPr>
            </w:pPr>
            <w:r>
              <w:rPr>
                <w:rFonts w:cs="Arial"/>
                <w:szCs w:val="20"/>
                <w:lang w:eastAsia="en-US"/>
              </w:rPr>
              <w:t>3.1</w:t>
            </w:r>
            <w:r w:rsidR="000374F4">
              <w:rPr>
                <w:rFonts w:cs="Arial"/>
                <w:szCs w:val="20"/>
                <w:lang w:eastAsia="en-US"/>
              </w:rPr>
              <w:t>.</w:t>
            </w:r>
            <w:r>
              <w:rPr>
                <w:rFonts w:cs="Arial"/>
                <w:szCs w:val="20"/>
                <w:lang w:eastAsia="en-US"/>
              </w:rPr>
              <w:t>2–3.1.5</w:t>
            </w:r>
            <w:r w:rsidR="009F52E3">
              <w:rPr>
                <w:rFonts w:cs="Arial"/>
                <w:szCs w:val="20"/>
                <w:lang w:eastAsia="en-US"/>
              </w:rPr>
              <w:t>, 3.2.2</w:t>
            </w:r>
          </w:p>
        </w:tc>
      </w:tr>
      <w:tr w:rsidR="00EB5EEF" w:rsidRPr="0025174E" w14:paraId="6D6FCA5C" w14:textId="77777777" w:rsidTr="006E0C07">
        <w:trPr>
          <w:cantSplit/>
        </w:trPr>
        <w:tc>
          <w:tcPr>
            <w:tcW w:w="1135" w:type="dxa"/>
            <w:shd w:val="clear" w:color="auto" w:fill="E4D8EB" w:themeFill="accent4" w:themeFillTint="66"/>
            <w:vAlign w:val="center"/>
            <w:hideMark/>
          </w:tcPr>
          <w:p w14:paraId="2E04EB16" w14:textId="53E8121C" w:rsidR="00EB5EEF" w:rsidRPr="00EB5EEF" w:rsidRDefault="00CE25A3" w:rsidP="0054548E">
            <w:pPr>
              <w:spacing w:line="276" w:lineRule="auto"/>
              <w:jc w:val="center"/>
              <w:rPr>
                <w:rFonts w:cs="Arial"/>
                <w:szCs w:val="20"/>
                <w:lang w:eastAsia="en-US"/>
              </w:rPr>
            </w:pPr>
            <w:r>
              <w:rPr>
                <w:rFonts w:cs="Arial"/>
                <w:szCs w:val="20"/>
                <w:lang w:eastAsia="en-US"/>
              </w:rPr>
              <w:t>4</w:t>
            </w:r>
          </w:p>
        </w:tc>
        <w:tc>
          <w:tcPr>
            <w:tcW w:w="8221" w:type="dxa"/>
          </w:tcPr>
          <w:p w14:paraId="0DBB728D" w14:textId="77777777" w:rsidR="000374F4" w:rsidRDefault="000374F4" w:rsidP="0054548E">
            <w:pPr>
              <w:spacing w:line="276" w:lineRule="auto"/>
              <w:rPr>
                <w:rFonts w:cs="Arial"/>
                <w:szCs w:val="20"/>
                <w:lang w:eastAsia="en-US"/>
              </w:rPr>
            </w:pPr>
            <w:r>
              <w:rPr>
                <w:rFonts w:cs="Arial"/>
                <w:szCs w:val="20"/>
                <w:lang w:eastAsia="en-US"/>
              </w:rPr>
              <w:t>Volume and capacity</w:t>
            </w:r>
          </w:p>
          <w:p w14:paraId="6B26509B" w14:textId="77777777" w:rsidR="000374F4" w:rsidRDefault="00FB36A7" w:rsidP="0054548E">
            <w:pPr>
              <w:spacing w:line="276" w:lineRule="auto"/>
              <w:rPr>
                <w:rFonts w:cs="Arial"/>
                <w:szCs w:val="20"/>
                <w:lang w:eastAsia="en-US"/>
              </w:rPr>
            </w:pPr>
            <w:r>
              <w:rPr>
                <w:rFonts w:cs="Arial"/>
                <w:szCs w:val="20"/>
                <w:lang w:eastAsia="en-US"/>
              </w:rPr>
              <w:t>The</w:t>
            </w:r>
            <w:r w:rsidR="000374F4">
              <w:rPr>
                <w:rFonts w:cs="Arial"/>
                <w:szCs w:val="20"/>
                <w:lang w:eastAsia="en-US"/>
              </w:rPr>
              <w:t xml:space="preserve"> volume and capacity of cylinders, </w:t>
            </w:r>
            <w:proofErr w:type="gramStart"/>
            <w:r w:rsidR="000374F4">
              <w:rPr>
                <w:rFonts w:cs="Arial"/>
                <w:szCs w:val="20"/>
                <w:lang w:eastAsia="en-US"/>
              </w:rPr>
              <w:t>pyramids</w:t>
            </w:r>
            <w:proofErr w:type="gramEnd"/>
            <w:r w:rsidR="000374F4">
              <w:rPr>
                <w:rFonts w:cs="Arial"/>
                <w:szCs w:val="20"/>
                <w:lang w:eastAsia="en-US"/>
              </w:rPr>
              <w:t xml:space="preserve"> and spheres. The relationship between cubic centimetres and millilitres, cubic </w:t>
            </w:r>
            <w:proofErr w:type="gramStart"/>
            <w:r w:rsidR="000374F4">
              <w:rPr>
                <w:rFonts w:cs="Arial"/>
                <w:szCs w:val="20"/>
                <w:lang w:eastAsia="en-US"/>
              </w:rPr>
              <w:t>metres</w:t>
            </w:r>
            <w:proofErr w:type="gramEnd"/>
            <w:r w:rsidR="000374F4">
              <w:rPr>
                <w:rFonts w:cs="Arial"/>
                <w:szCs w:val="20"/>
                <w:lang w:eastAsia="en-US"/>
              </w:rPr>
              <w:t xml:space="preserve"> and kilolitres. </w:t>
            </w:r>
            <w:r>
              <w:rPr>
                <w:rFonts w:cs="Arial"/>
                <w:szCs w:val="20"/>
                <w:lang w:eastAsia="en-US"/>
              </w:rPr>
              <w:t>S</w:t>
            </w:r>
            <w:r w:rsidR="000374F4">
              <w:rPr>
                <w:rFonts w:cs="Arial"/>
                <w:szCs w:val="20"/>
                <w:lang w:eastAsia="en-US"/>
              </w:rPr>
              <w:t>olve problems</w:t>
            </w:r>
            <w:r w:rsidR="00CE25A3">
              <w:rPr>
                <w:rFonts w:cs="Arial"/>
                <w:szCs w:val="20"/>
                <w:lang w:eastAsia="en-US"/>
              </w:rPr>
              <w:t xml:space="preserve"> involving volume and capacity.</w:t>
            </w:r>
          </w:p>
          <w:p w14:paraId="37EF2BCB" w14:textId="77777777" w:rsidR="000374F4" w:rsidRPr="00EB5EEF" w:rsidRDefault="000374F4" w:rsidP="0054548E">
            <w:pPr>
              <w:spacing w:line="276" w:lineRule="auto"/>
              <w:rPr>
                <w:rFonts w:cs="Arial"/>
                <w:szCs w:val="20"/>
                <w:lang w:eastAsia="en-US"/>
              </w:rPr>
            </w:pPr>
            <w:r>
              <w:rPr>
                <w:rFonts w:cs="Arial"/>
                <w:szCs w:val="20"/>
                <w:lang w:eastAsia="en-US"/>
              </w:rPr>
              <w:t>3.1.6–3.1.7</w:t>
            </w:r>
          </w:p>
        </w:tc>
      </w:tr>
      <w:tr w:rsidR="0063469A" w:rsidRPr="0063469A" w14:paraId="4C55D509" w14:textId="77777777" w:rsidTr="006E0C07">
        <w:trPr>
          <w:cantSplit/>
        </w:trPr>
        <w:tc>
          <w:tcPr>
            <w:tcW w:w="1135" w:type="dxa"/>
            <w:shd w:val="clear" w:color="auto" w:fill="E4D8EB" w:themeFill="accent4" w:themeFillTint="66"/>
            <w:vAlign w:val="center"/>
            <w:hideMark/>
          </w:tcPr>
          <w:p w14:paraId="1416FEEB" w14:textId="090BA4ED" w:rsidR="00ED40AC" w:rsidRPr="0063469A" w:rsidRDefault="00ED40AC" w:rsidP="0054548E">
            <w:pPr>
              <w:spacing w:line="276" w:lineRule="auto"/>
              <w:jc w:val="center"/>
              <w:rPr>
                <w:rFonts w:cs="Arial"/>
                <w:szCs w:val="20"/>
                <w:lang w:eastAsia="en-US"/>
              </w:rPr>
            </w:pPr>
            <w:r w:rsidRPr="0063469A">
              <w:rPr>
                <w:rFonts w:cs="Arial"/>
                <w:szCs w:val="20"/>
                <w:lang w:eastAsia="en-US"/>
              </w:rPr>
              <w:t>5</w:t>
            </w:r>
          </w:p>
        </w:tc>
        <w:tc>
          <w:tcPr>
            <w:tcW w:w="8221" w:type="dxa"/>
          </w:tcPr>
          <w:p w14:paraId="513E3BA3" w14:textId="77777777" w:rsidR="00ED40AC" w:rsidRPr="0063469A" w:rsidRDefault="00ED40AC" w:rsidP="0054548E">
            <w:pPr>
              <w:spacing w:line="276" w:lineRule="auto"/>
              <w:rPr>
                <w:rFonts w:cs="Arial"/>
                <w:szCs w:val="20"/>
                <w:lang w:eastAsia="en-US"/>
              </w:rPr>
            </w:pPr>
            <w:r w:rsidRPr="0063469A">
              <w:rPr>
                <w:rFonts w:cs="Arial"/>
                <w:szCs w:val="20"/>
                <w:lang w:eastAsia="en-US"/>
              </w:rPr>
              <w:t xml:space="preserve">Geometry and </w:t>
            </w:r>
            <w:proofErr w:type="gramStart"/>
            <w:r w:rsidRPr="0063469A">
              <w:rPr>
                <w:rFonts w:cs="Arial"/>
                <w:szCs w:val="20"/>
                <w:lang w:eastAsia="en-US"/>
              </w:rPr>
              <w:t>three dimensional</w:t>
            </w:r>
            <w:proofErr w:type="gramEnd"/>
            <w:r w:rsidRPr="0063469A">
              <w:rPr>
                <w:rFonts w:cs="Arial"/>
                <w:szCs w:val="20"/>
                <w:lang w:eastAsia="en-US"/>
              </w:rPr>
              <w:t xml:space="preserve"> objects</w:t>
            </w:r>
          </w:p>
          <w:p w14:paraId="5B82B3E1" w14:textId="77777777" w:rsidR="00ED40AC" w:rsidRPr="0063469A" w:rsidRDefault="00ED40AC" w:rsidP="0054548E">
            <w:pPr>
              <w:spacing w:line="276" w:lineRule="auto"/>
              <w:rPr>
                <w:rFonts w:cs="Arial"/>
                <w:szCs w:val="20"/>
                <w:lang w:eastAsia="en-US"/>
              </w:rPr>
            </w:pPr>
            <w:r w:rsidRPr="0063469A">
              <w:rPr>
                <w:rFonts w:cs="Arial"/>
                <w:szCs w:val="20"/>
                <w:lang w:eastAsia="en-US"/>
              </w:rPr>
              <w:t xml:space="preserve">Interpret two dimensional representations of </w:t>
            </w:r>
            <w:proofErr w:type="gramStart"/>
            <w:r w:rsidRPr="0063469A">
              <w:rPr>
                <w:rFonts w:cs="Arial"/>
                <w:szCs w:val="20"/>
                <w:lang w:eastAsia="en-US"/>
              </w:rPr>
              <w:t>three dimensional</w:t>
            </w:r>
            <w:proofErr w:type="gramEnd"/>
            <w:r w:rsidRPr="0063469A">
              <w:rPr>
                <w:rFonts w:cs="Arial"/>
                <w:szCs w:val="20"/>
                <w:lang w:eastAsia="en-US"/>
              </w:rPr>
              <w:t xml:space="preserve"> objects and elevation views of models. Sketch elevation views of different models. </w:t>
            </w:r>
          </w:p>
          <w:p w14:paraId="403BAC82" w14:textId="77777777" w:rsidR="00ED40AC" w:rsidRPr="0063469A" w:rsidRDefault="00ED40AC" w:rsidP="0054548E">
            <w:pPr>
              <w:spacing w:line="276" w:lineRule="auto"/>
              <w:rPr>
                <w:rFonts w:cs="Arial"/>
                <w:szCs w:val="20"/>
                <w:lang w:eastAsia="en-US"/>
              </w:rPr>
            </w:pPr>
            <w:r w:rsidRPr="0063469A">
              <w:rPr>
                <w:rFonts w:cs="Arial"/>
                <w:szCs w:val="20"/>
                <w:lang w:eastAsia="en-US"/>
              </w:rPr>
              <w:t>3.2.1–3.2.3, 3.2.9–3.2.11</w:t>
            </w:r>
          </w:p>
        </w:tc>
      </w:tr>
      <w:tr w:rsidR="0063469A" w:rsidRPr="0063469A" w14:paraId="7F330B17" w14:textId="77777777" w:rsidTr="006E0C07">
        <w:trPr>
          <w:cantSplit/>
        </w:trPr>
        <w:tc>
          <w:tcPr>
            <w:tcW w:w="1135" w:type="dxa"/>
            <w:shd w:val="clear" w:color="auto" w:fill="E4D8EB" w:themeFill="accent4" w:themeFillTint="66"/>
            <w:vAlign w:val="center"/>
          </w:tcPr>
          <w:p w14:paraId="45D22C6D" w14:textId="6964DA02" w:rsidR="00ED40AC" w:rsidRPr="0063469A" w:rsidRDefault="00ED40AC" w:rsidP="0054548E">
            <w:pPr>
              <w:spacing w:line="276" w:lineRule="auto"/>
              <w:jc w:val="center"/>
              <w:rPr>
                <w:rFonts w:cs="Arial"/>
                <w:szCs w:val="20"/>
                <w:lang w:eastAsia="en-US"/>
              </w:rPr>
            </w:pPr>
            <w:r w:rsidRPr="0063469A">
              <w:rPr>
                <w:rFonts w:cs="Arial"/>
                <w:szCs w:val="20"/>
                <w:lang w:eastAsia="en-US"/>
              </w:rPr>
              <w:t>6</w:t>
            </w:r>
            <w:r w:rsidR="00175EE3">
              <w:rPr>
                <w:rFonts w:cs="Arial"/>
                <w:szCs w:val="20"/>
                <w:lang w:eastAsia="en-US"/>
              </w:rPr>
              <w:t>–</w:t>
            </w:r>
            <w:r w:rsidR="00841E39">
              <w:rPr>
                <w:rFonts w:cs="Arial"/>
                <w:szCs w:val="20"/>
                <w:lang w:eastAsia="en-US"/>
              </w:rPr>
              <w:t>7</w:t>
            </w:r>
          </w:p>
        </w:tc>
        <w:tc>
          <w:tcPr>
            <w:tcW w:w="8221" w:type="dxa"/>
          </w:tcPr>
          <w:p w14:paraId="2AFF33AE" w14:textId="77777777" w:rsidR="00ED40AC" w:rsidRPr="0063469A" w:rsidRDefault="00ED40AC" w:rsidP="0054548E">
            <w:pPr>
              <w:spacing w:line="276" w:lineRule="auto"/>
              <w:rPr>
                <w:rFonts w:cs="Arial"/>
                <w:szCs w:val="20"/>
                <w:lang w:eastAsia="en-US"/>
              </w:rPr>
            </w:pPr>
            <w:r w:rsidRPr="0063469A">
              <w:rPr>
                <w:rFonts w:cs="Arial"/>
                <w:szCs w:val="20"/>
                <w:lang w:eastAsia="en-US"/>
              </w:rPr>
              <w:t xml:space="preserve">Interpret and create scale </w:t>
            </w:r>
            <w:proofErr w:type="gramStart"/>
            <w:r w:rsidRPr="0063469A">
              <w:rPr>
                <w:rFonts w:cs="Arial"/>
                <w:szCs w:val="20"/>
                <w:lang w:eastAsia="en-US"/>
              </w:rPr>
              <w:t>drawings</w:t>
            </w:r>
            <w:proofErr w:type="gramEnd"/>
          </w:p>
          <w:p w14:paraId="1B6E6B23" w14:textId="77777777" w:rsidR="00ED40AC" w:rsidRPr="0063469A" w:rsidRDefault="00ED40AC" w:rsidP="0054548E">
            <w:pPr>
              <w:spacing w:line="276" w:lineRule="auto"/>
              <w:rPr>
                <w:rFonts w:cs="Arial"/>
                <w:szCs w:val="20"/>
                <w:lang w:eastAsia="en-US"/>
              </w:rPr>
            </w:pPr>
            <w:r w:rsidRPr="0063469A">
              <w:rPr>
                <w:rFonts w:cs="Arial"/>
                <w:szCs w:val="20"/>
                <w:lang w:eastAsia="en-US"/>
              </w:rPr>
              <w:t>Interpret scale drawings from practical situations and determine actual measurements. Construct scale drawings by hand and by using appropriate software/technology. Solve practical problems involving estimation and comparison of quantities, materials and costs using actual measurements from scale drawings</w:t>
            </w:r>
            <w:r w:rsidR="00B44F72">
              <w:rPr>
                <w:rFonts w:cs="Arial"/>
                <w:szCs w:val="20"/>
                <w:lang w:eastAsia="en-US"/>
              </w:rPr>
              <w:t>.</w:t>
            </w:r>
          </w:p>
          <w:p w14:paraId="7610D7C8" w14:textId="77777777" w:rsidR="00ED40AC" w:rsidRPr="0063469A" w:rsidRDefault="00ED40AC" w:rsidP="0054548E">
            <w:pPr>
              <w:spacing w:line="276" w:lineRule="auto"/>
              <w:rPr>
                <w:rFonts w:cs="Arial"/>
                <w:szCs w:val="20"/>
                <w:lang w:eastAsia="en-US"/>
              </w:rPr>
            </w:pPr>
            <w:r w:rsidRPr="0063469A">
              <w:rPr>
                <w:rFonts w:cs="Arial"/>
                <w:szCs w:val="20"/>
                <w:lang w:eastAsia="en-US"/>
              </w:rPr>
              <w:t>3.2.4–3.2.8.</w:t>
            </w:r>
          </w:p>
        </w:tc>
      </w:tr>
      <w:tr w:rsidR="00EB5EEF" w:rsidRPr="0025174E" w14:paraId="103043D8" w14:textId="77777777" w:rsidTr="006E0C07">
        <w:trPr>
          <w:cantSplit/>
        </w:trPr>
        <w:tc>
          <w:tcPr>
            <w:tcW w:w="1135" w:type="dxa"/>
            <w:shd w:val="clear" w:color="auto" w:fill="E4D8EB" w:themeFill="accent4" w:themeFillTint="66"/>
            <w:vAlign w:val="center"/>
            <w:hideMark/>
          </w:tcPr>
          <w:p w14:paraId="2193EB38" w14:textId="5D0C6693" w:rsidR="00EB5EEF" w:rsidRPr="00EB5EEF" w:rsidRDefault="00EA6893" w:rsidP="0054548E">
            <w:pPr>
              <w:spacing w:line="276" w:lineRule="auto"/>
              <w:jc w:val="center"/>
              <w:rPr>
                <w:rFonts w:cs="Arial"/>
                <w:szCs w:val="20"/>
                <w:lang w:eastAsia="en-US"/>
              </w:rPr>
            </w:pPr>
            <w:r>
              <w:rPr>
                <w:rFonts w:cs="Arial"/>
                <w:szCs w:val="20"/>
                <w:lang w:eastAsia="en-US"/>
              </w:rPr>
              <w:t>8</w:t>
            </w:r>
          </w:p>
        </w:tc>
        <w:tc>
          <w:tcPr>
            <w:tcW w:w="8221" w:type="dxa"/>
          </w:tcPr>
          <w:p w14:paraId="42B38AD3" w14:textId="77777777" w:rsidR="00FA6789" w:rsidRDefault="00FA6789" w:rsidP="0054548E">
            <w:pPr>
              <w:spacing w:line="276" w:lineRule="auto"/>
              <w:rPr>
                <w:rFonts w:cs="Arial"/>
                <w:szCs w:val="20"/>
                <w:lang w:eastAsia="en-US"/>
              </w:rPr>
            </w:pPr>
            <w:r>
              <w:rPr>
                <w:rFonts w:cs="Arial"/>
                <w:szCs w:val="20"/>
                <w:lang w:eastAsia="en-US"/>
              </w:rPr>
              <w:t>Right-angled triangles</w:t>
            </w:r>
          </w:p>
          <w:p w14:paraId="7CE1A56D" w14:textId="77777777" w:rsidR="00FA6789" w:rsidRDefault="00FA6789" w:rsidP="0054548E">
            <w:pPr>
              <w:spacing w:line="276" w:lineRule="auto"/>
              <w:rPr>
                <w:rFonts w:cs="Arial"/>
                <w:szCs w:val="20"/>
                <w:lang w:eastAsia="en-US"/>
              </w:rPr>
            </w:pPr>
            <w:r>
              <w:rPr>
                <w:rFonts w:cs="Arial"/>
                <w:szCs w:val="20"/>
                <w:lang w:eastAsia="en-US"/>
              </w:rPr>
              <w:t xml:space="preserve">Apply Pythagoras’ </w:t>
            </w:r>
            <w:r w:rsidR="001D13CC">
              <w:rPr>
                <w:rFonts w:cs="Arial"/>
                <w:szCs w:val="20"/>
                <w:lang w:eastAsia="en-US"/>
              </w:rPr>
              <w:t>T</w:t>
            </w:r>
            <w:r>
              <w:rPr>
                <w:rFonts w:cs="Arial"/>
                <w:szCs w:val="20"/>
                <w:lang w:eastAsia="en-US"/>
              </w:rPr>
              <w:t>heorem and trigonometric ratios to solve problems in practical</w:t>
            </w:r>
            <w:r w:rsidR="001D13CC">
              <w:rPr>
                <w:rFonts w:cs="Arial"/>
                <w:szCs w:val="20"/>
                <w:lang w:eastAsia="en-US"/>
              </w:rPr>
              <w:t>,</w:t>
            </w:r>
            <w:r>
              <w:rPr>
                <w:rFonts w:cs="Arial"/>
                <w:szCs w:val="20"/>
                <w:lang w:eastAsia="en-US"/>
              </w:rPr>
              <w:t xml:space="preserve"> </w:t>
            </w:r>
            <w:r w:rsidR="00F50637">
              <w:rPr>
                <w:rFonts w:cs="Arial"/>
                <w:szCs w:val="20"/>
                <w:lang w:eastAsia="en-US"/>
              </w:rPr>
              <w:br/>
            </w:r>
            <w:r>
              <w:rPr>
                <w:rFonts w:cs="Arial"/>
                <w:szCs w:val="20"/>
                <w:lang w:eastAsia="en-US"/>
              </w:rPr>
              <w:t>two-dimensional views</w:t>
            </w:r>
            <w:r w:rsidR="00336740">
              <w:rPr>
                <w:rFonts w:cs="Arial"/>
                <w:szCs w:val="20"/>
                <w:lang w:eastAsia="en-US"/>
              </w:rPr>
              <w:t xml:space="preserve">, including </w:t>
            </w:r>
            <w:r w:rsidR="002D0D55">
              <w:rPr>
                <w:rFonts w:cs="Arial"/>
                <w:szCs w:val="20"/>
                <w:lang w:eastAsia="en-US"/>
              </w:rPr>
              <w:t xml:space="preserve">problems involving </w:t>
            </w:r>
            <w:r w:rsidR="0063469A">
              <w:rPr>
                <w:rFonts w:cs="Arial"/>
                <w:szCs w:val="20"/>
                <w:lang w:eastAsia="en-US"/>
              </w:rPr>
              <w:t>angles of depression</w:t>
            </w:r>
            <w:r w:rsidR="00336740">
              <w:rPr>
                <w:rFonts w:cs="Arial"/>
                <w:szCs w:val="20"/>
                <w:lang w:eastAsia="en-US"/>
              </w:rPr>
              <w:t xml:space="preserve"> and elevation.</w:t>
            </w:r>
          </w:p>
          <w:p w14:paraId="77945290" w14:textId="77777777" w:rsidR="0017421A" w:rsidRPr="00EB5EEF" w:rsidRDefault="00FA6789" w:rsidP="0054548E">
            <w:pPr>
              <w:spacing w:line="276" w:lineRule="auto"/>
              <w:rPr>
                <w:rFonts w:cs="Arial"/>
                <w:szCs w:val="20"/>
                <w:lang w:eastAsia="en-US"/>
              </w:rPr>
            </w:pPr>
            <w:r>
              <w:rPr>
                <w:rFonts w:cs="Arial"/>
                <w:szCs w:val="20"/>
                <w:lang w:eastAsia="en-US"/>
              </w:rPr>
              <w:t>3.2.12–3.2.</w:t>
            </w:r>
            <w:r w:rsidR="00F93F55">
              <w:rPr>
                <w:rFonts w:cs="Arial"/>
                <w:szCs w:val="20"/>
                <w:lang w:eastAsia="en-US"/>
              </w:rPr>
              <w:t>1</w:t>
            </w:r>
            <w:r>
              <w:rPr>
                <w:rFonts w:cs="Arial"/>
                <w:szCs w:val="20"/>
                <w:lang w:eastAsia="en-US"/>
              </w:rPr>
              <w:t>6</w:t>
            </w:r>
          </w:p>
        </w:tc>
      </w:tr>
      <w:tr w:rsidR="00EB5EEF" w:rsidRPr="0025174E" w14:paraId="799E7639" w14:textId="77777777" w:rsidTr="006E0C07">
        <w:trPr>
          <w:cantSplit/>
        </w:trPr>
        <w:tc>
          <w:tcPr>
            <w:tcW w:w="1135" w:type="dxa"/>
            <w:shd w:val="clear" w:color="auto" w:fill="E4D8EB" w:themeFill="accent4" w:themeFillTint="66"/>
            <w:vAlign w:val="center"/>
            <w:hideMark/>
          </w:tcPr>
          <w:p w14:paraId="0029D550" w14:textId="3FC80C2A" w:rsidR="00EB5EEF" w:rsidRPr="00EB5EEF" w:rsidRDefault="00EA6893" w:rsidP="0054548E">
            <w:pPr>
              <w:spacing w:line="276" w:lineRule="auto"/>
              <w:jc w:val="center"/>
              <w:rPr>
                <w:rFonts w:cs="Arial"/>
                <w:szCs w:val="20"/>
                <w:lang w:eastAsia="en-US"/>
              </w:rPr>
            </w:pPr>
            <w:r>
              <w:rPr>
                <w:rFonts w:cs="Arial"/>
                <w:szCs w:val="20"/>
                <w:lang w:eastAsia="en-US"/>
              </w:rPr>
              <w:lastRenderedPageBreak/>
              <w:t>9</w:t>
            </w:r>
          </w:p>
        </w:tc>
        <w:tc>
          <w:tcPr>
            <w:tcW w:w="8221" w:type="dxa"/>
          </w:tcPr>
          <w:p w14:paraId="5FE915E2" w14:textId="77777777" w:rsidR="00FA6789" w:rsidRDefault="00FA6789" w:rsidP="0054548E">
            <w:pPr>
              <w:spacing w:line="276" w:lineRule="auto"/>
              <w:rPr>
                <w:rFonts w:cs="Arial"/>
                <w:szCs w:val="20"/>
                <w:lang w:eastAsia="en-US"/>
              </w:rPr>
            </w:pPr>
            <w:r>
              <w:rPr>
                <w:rFonts w:cs="Arial"/>
                <w:szCs w:val="20"/>
                <w:lang w:eastAsia="en-US"/>
              </w:rPr>
              <w:t>Cartesian plane</w:t>
            </w:r>
          </w:p>
          <w:p w14:paraId="0BF9654F" w14:textId="77777777" w:rsidR="00FA6789" w:rsidRDefault="00FA6789" w:rsidP="0054548E">
            <w:pPr>
              <w:spacing w:line="276" w:lineRule="auto"/>
              <w:rPr>
                <w:rFonts w:cs="Arial"/>
                <w:szCs w:val="20"/>
                <w:lang w:eastAsia="en-US"/>
              </w:rPr>
            </w:pPr>
            <w:r>
              <w:rPr>
                <w:rFonts w:cs="Arial"/>
                <w:szCs w:val="20"/>
                <w:lang w:eastAsia="en-US"/>
              </w:rPr>
              <w:t>Int</w:t>
            </w:r>
            <w:r w:rsidR="00F93F55">
              <w:rPr>
                <w:rFonts w:cs="Arial"/>
                <w:szCs w:val="20"/>
                <w:lang w:eastAsia="en-US"/>
              </w:rPr>
              <w:t>erpret and plot points on a two-</w:t>
            </w:r>
            <w:r>
              <w:rPr>
                <w:rFonts w:cs="Arial"/>
                <w:szCs w:val="20"/>
                <w:lang w:eastAsia="en-US"/>
              </w:rPr>
              <w:t>dimensional Cartesian plane. Generate tables and graph</w:t>
            </w:r>
            <w:r w:rsidR="00F42CDA">
              <w:rPr>
                <w:rFonts w:cs="Arial"/>
                <w:szCs w:val="20"/>
                <w:lang w:eastAsia="en-US"/>
              </w:rPr>
              <w:br/>
            </w:r>
            <w:r>
              <w:rPr>
                <w:rFonts w:cs="Arial"/>
                <w:szCs w:val="20"/>
                <w:lang w:eastAsia="en-US"/>
              </w:rPr>
              <w:t>co</w:t>
            </w:r>
            <w:r w:rsidR="00F93F55">
              <w:rPr>
                <w:rFonts w:cs="Arial"/>
                <w:szCs w:val="20"/>
                <w:lang w:eastAsia="en-US"/>
              </w:rPr>
              <w:t>-</w:t>
            </w:r>
            <w:r>
              <w:rPr>
                <w:rFonts w:cs="Arial"/>
                <w:szCs w:val="20"/>
                <w:lang w:eastAsia="en-US"/>
              </w:rPr>
              <w:t xml:space="preserve">ordinates for linear functions from practical situations. Interpret, </w:t>
            </w:r>
            <w:proofErr w:type="gramStart"/>
            <w:r>
              <w:rPr>
                <w:rFonts w:cs="Arial"/>
                <w:szCs w:val="20"/>
                <w:lang w:eastAsia="en-US"/>
              </w:rPr>
              <w:t>use</w:t>
            </w:r>
            <w:proofErr w:type="gramEnd"/>
            <w:r>
              <w:rPr>
                <w:rFonts w:cs="Arial"/>
                <w:szCs w:val="20"/>
                <w:lang w:eastAsia="en-US"/>
              </w:rPr>
              <w:t xml:space="preserve"> and draw graphs from practical situations, including travel graphs, time series and conversion graphs. Describe trends in time series data.</w:t>
            </w:r>
          </w:p>
          <w:p w14:paraId="79B04044" w14:textId="77777777" w:rsidR="0017421A" w:rsidRPr="00A865E0" w:rsidRDefault="00FA6789" w:rsidP="0054548E">
            <w:pPr>
              <w:spacing w:line="276" w:lineRule="auto"/>
              <w:rPr>
                <w:rFonts w:cs="Arial"/>
                <w:szCs w:val="20"/>
                <w:lang w:eastAsia="en-US"/>
              </w:rPr>
            </w:pPr>
            <w:r>
              <w:rPr>
                <w:rFonts w:cs="Arial"/>
                <w:szCs w:val="20"/>
                <w:lang w:eastAsia="en-US"/>
              </w:rPr>
              <w:t>3.3.1–3.3.6</w:t>
            </w:r>
          </w:p>
        </w:tc>
      </w:tr>
      <w:tr w:rsidR="00FA0F15" w:rsidRPr="0025174E" w14:paraId="0ABF370E" w14:textId="77777777" w:rsidTr="006E0C07">
        <w:trPr>
          <w:cantSplit/>
          <w:trHeight w:val="1180"/>
        </w:trPr>
        <w:tc>
          <w:tcPr>
            <w:tcW w:w="1135" w:type="dxa"/>
            <w:shd w:val="clear" w:color="auto" w:fill="E4D8EB" w:themeFill="accent4" w:themeFillTint="66"/>
            <w:vAlign w:val="center"/>
          </w:tcPr>
          <w:p w14:paraId="273B9916" w14:textId="78877D46" w:rsidR="00FA0F15" w:rsidRDefault="00116FA4" w:rsidP="0054548E">
            <w:pPr>
              <w:spacing w:line="276" w:lineRule="auto"/>
              <w:jc w:val="center"/>
              <w:rPr>
                <w:rFonts w:cs="Arial"/>
                <w:szCs w:val="20"/>
                <w:lang w:eastAsia="en-US"/>
              </w:rPr>
            </w:pPr>
            <w:r>
              <w:rPr>
                <w:rFonts w:cs="Arial"/>
                <w:szCs w:val="20"/>
                <w:lang w:eastAsia="en-US"/>
              </w:rPr>
              <w:t>10</w:t>
            </w:r>
            <w:r w:rsidR="004E08B8">
              <w:rPr>
                <w:rFonts w:cs="Arial"/>
                <w:szCs w:val="20"/>
                <w:lang w:eastAsia="en-US"/>
              </w:rPr>
              <w:t>–</w:t>
            </w:r>
            <w:r w:rsidR="00EA6893">
              <w:rPr>
                <w:rFonts w:cs="Arial"/>
                <w:szCs w:val="20"/>
                <w:lang w:eastAsia="en-US"/>
              </w:rPr>
              <w:t>1</w:t>
            </w:r>
            <w:r w:rsidR="0029207A">
              <w:rPr>
                <w:rFonts w:cs="Arial"/>
                <w:szCs w:val="20"/>
                <w:lang w:eastAsia="en-US"/>
              </w:rPr>
              <w:t>1</w:t>
            </w:r>
          </w:p>
        </w:tc>
        <w:tc>
          <w:tcPr>
            <w:tcW w:w="8221" w:type="dxa"/>
          </w:tcPr>
          <w:p w14:paraId="346CA22E" w14:textId="77777777" w:rsidR="00FA6789" w:rsidRDefault="00FA6789" w:rsidP="0054548E">
            <w:pPr>
              <w:spacing w:line="276" w:lineRule="auto"/>
              <w:rPr>
                <w:rFonts w:cs="Arial"/>
                <w:szCs w:val="20"/>
                <w:lang w:eastAsia="en-US"/>
              </w:rPr>
            </w:pPr>
            <w:r>
              <w:rPr>
                <w:rFonts w:cs="Arial"/>
                <w:szCs w:val="20"/>
                <w:lang w:eastAsia="en-US"/>
              </w:rPr>
              <w:t>Using graphs in practical situations</w:t>
            </w:r>
          </w:p>
          <w:p w14:paraId="46969999" w14:textId="77777777" w:rsidR="00FA6789" w:rsidRDefault="00FA6789" w:rsidP="0054548E">
            <w:pPr>
              <w:spacing w:line="276" w:lineRule="auto"/>
              <w:rPr>
                <w:rFonts w:cs="Arial"/>
                <w:szCs w:val="20"/>
                <w:lang w:eastAsia="en-US"/>
              </w:rPr>
            </w:pPr>
            <w:r>
              <w:rPr>
                <w:rFonts w:cs="Arial"/>
                <w:szCs w:val="20"/>
                <w:lang w:eastAsia="en-US"/>
              </w:rPr>
              <w:t xml:space="preserve">Describe, </w:t>
            </w:r>
            <w:proofErr w:type="gramStart"/>
            <w:r>
              <w:rPr>
                <w:rFonts w:cs="Arial"/>
                <w:szCs w:val="20"/>
                <w:lang w:eastAsia="en-US"/>
              </w:rPr>
              <w:t>determine</w:t>
            </w:r>
            <w:proofErr w:type="gramEnd"/>
            <w:r>
              <w:rPr>
                <w:rFonts w:cs="Arial"/>
                <w:szCs w:val="20"/>
                <w:lang w:eastAsia="en-US"/>
              </w:rPr>
              <w:t xml:space="preserve"> and use the features of linear functions from practical situations; rate of change, vertical intercept, point of i</w:t>
            </w:r>
            <w:r w:rsidR="002D0D55">
              <w:rPr>
                <w:rFonts w:cs="Arial"/>
                <w:szCs w:val="20"/>
                <w:lang w:eastAsia="en-US"/>
              </w:rPr>
              <w:t>ntersection, ‘break-even’ point. Solve practical problems involving linear relationships.</w:t>
            </w:r>
          </w:p>
          <w:p w14:paraId="1A8F6916" w14:textId="77777777" w:rsidR="00FA0F15" w:rsidRDefault="00FA6789" w:rsidP="0054548E">
            <w:pPr>
              <w:spacing w:line="276" w:lineRule="auto"/>
              <w:rPr>
                <w:rFonts w:cs="Arial"/>
                <w:szCs w:val="20"/>
                <w:lang w:eastAsia="en-US"/>
              </w:rPr>
            </w:pPr>
            <w:r>
              <w:rPr>
                <w:rFonts w:cs="Arial"/>
                <w:szCs w:val="20"/>
                <w:lang w:eastAsia="en-US"/>
              </w:rPr>
              <w:t>3.3.7–3.3.10</w:t>
            </w:r>
          </w:p>
        </w:tc>
      </w:tr>
      <w:tr w:rsidR="00C025B0" w:rsidRPr="0025174E" w14:paraId="4B30792C" w14:textId="77777777" w:rsidTr="006E0C07">
        <w:trPr>
          <w:cantSplit/>
        </w:trPr>
        <w:tc>
          <w:tcPr>
            <w:tcW w:w="1135" w:type="dxa"/>
            <w:shd w:val="clear" w:color="auto" w:fill="E4D8EB" w:themeFill="accent4" w:themeFillTint="66"/>
            <w:vAlign w:val="center"/>
          </w:tcPr>
          <w:p w14:paraId="64AFC131" w14:textId="14C54342" w:rsidR="00C025B0" w:rsidRDefault="00C025B0" w:rsidP="0054548E">
            <w:pPr>
              <w:spacing w:line="276" w:lineRule="auto"/>
              <w:jc w:val="center"/>
              <w:rPr>
                <w:rFonts w:cs="Arial"/>
                <w:szCs w:val="20"/>
                <w:lang w:eastAsia="en-US"/>
              </w:rPr>
            </w:pPr>
          </w:p>
        </w:tc>
        <w:tc>
          <w:tcPr>
            <w:tcW w:w="8221" w:type="dxa"/>
          </w:tcPr>
          <w:p w14:paraId="45935BFA" w14:textId="77777777" w:rsidR="00C025B0" w:rsidRPr="002D0D55" w:rsidRDefault="00C025B0" w:rsidP="0054548E">
            <w:pPr>
              <w:spacing w:line="276" w:lineRule="auto"/>
              <w:rPr>
                <w:rFonts w:cs="Arial"/>
                <w:szCs w:val="20"/>
                <w:lang w:eastAsia="en-US"/>
              </w:rPr>
            </w:pPr>
            <w:r w:rsidRPr="002D0D55">
              <w:rPr>
                <w:rFonts w:cs="Arial"/>
                <w:szCs w:val="20"/>
                <w:lang w:eastAsia="en-US"/>
              </w:rPr>
              <w:t xml:space="preserve">For topic 3.4 students apply the statistical investigation process to real-world tasks relating to the topic content. </w:t>
            </w:r>
          </w:p>
          <w:p w14:paraId="413C643B" w14:textId="77777777" w:rsidR="00C025B0" w:rsidRPr="002D0D55" w:rsidRDefault="00C025B0" w:rsidP="0054548E">
            <w:pPr>
              <w:spacing w:line="276" w:lineRule="auto"/>
              <w:rPr>
                <w:rFonts w:cs="Arial"/>
                <w:szCs w:val="20"/>
                <w:lang w:eastAsia="en-US"/>
              </w:rPr>
            </w:pPr>
            <w:r w:rsidRPr="002D0D55">
              <w:rPr>
                <w:rFonts w:cs="Arial"/>
                <w:szCs w:val="20"/>
                <w:lang w:eastAsia="en-US"/>
              </w:rPr>
              <w:t>Students:</w:t>
            </w:r>
          </w:p>
          <w:p w14:paraId="44DE002D" w14:textId="77777777" w:rsidR="00C025B0" w:rsidRPr="002D0D55" w:rsidRDefault="00C025B0" w:rsidP="0054548E">
            <w:pPr>
              <w:pStyle w:val="ListParagraph"/>
              <w:numPr>
                <w:ilvl w:val="0"/>
                <w:numId w:val="7"/>
              </w:numPr>
              <w:spacing w:line="276" w:lineRule="auto"/>
              <w:rPr>
                <w:rFonts w:cs="Arial"/>
                <w:iCs/>
                <w:szCs w:val="20"/>
                <w:lang w:eastAsia="en-US"/>
              </w:rPr>
            </w:pPr>
            <w:r w:rsidRPr="002D0D55">
              <w:rPr>
                <w:rFonts w:cs="Arial"/>
                <w:iCs/>
                <w:szCs w:val="20"/>
                <w:lang w:eastAsia="en-US"/>
              </w:rPr>
              <w:t xml:space="preserve">clarify the problem and pose one or more questions that can be answered with </w:t>
            </w:r>
            <w:proofErr w:type="gramStart"/>
            <w:r w:rsidRPr="002D0D55">
              <w:rPr>
                <w:rFonts w:cs="Arial"/>
                <w:iCs/>
                <w:szCs w:val="20"/>
                <w:lang w:eastAsia="en-US"/>
              </w:rPr>
              <w:t>data</w:t>
            </w:r>
            <w:proofErr w:type="gramEnd"/>
          </w:p>
          <w:p w14:paraId="13B9A8E6" w14:textId="77777777" w:rsidR="00C025B0" w:rsidRPr="002D0D55" w:rsidRDefault="00C025B0" w:rsidP="0054548E">
            <w:pPr>
              <w:pStyle w:val="ListParagraph"/>
              <w:numPr>
                <w:ilvl w:val="0"/>
                <w:numId w:val="7"/>
              </w:numPr>
              <w:spacing w:line="276" w:lineRule="auto"/>
              <w:rPr>
                <w:rFonts w:cs="Arial"/>
                <w:iCs/>
                <w:szCs w:val="20"/>
                <w:lang w:eastAsia="en-US"/>
              </w:rPr>
            </w:pPr>
            <w:r w:rsidRPr="002D0D55">
              <w:rPr>
                <w:rFonts w:cs="Arial"/>
                <w:iCs/>
                <w:szCs w:val="20"/>
                <w:lang w:eastAsia="en-US"/>
              </w:rPr>
              <w:t xml:space="preserve">design and implement a plan to collect or obtain appropriate </w:t>
            </w:r>
            <w:proofErr w:type="gramStart"/>
            <w:r w:rsidRPr="002D0D55">
              <w:rPr>
                <w:rFonts w:cs="Arial"/>
                <w:iCs/>
                <w:szCs w:val="20"/>
                <w:lang w:eastAsia="en-US"/>
              </w:rPr>
              <w:t>data</w:t>
            </w:r>
            <w:proofErr w:type="gramEnd"/>
          </w:p>
          <w:p w14:paraId="54913E45" w14:textId="77777777" w:rsidR="00C025B0" w:rsidRPr="002D0D55" w:rsidRDefault="00C025B0" w:rsidP="0054548E">
            <w:pPr>
              <w:pStyle w:val="ListParagraph"/>
              <w:numPr>
                <w:ilvl w:val="0"/>
                <w:numId w:val="7"/>
              </w:numPr>
              <w:spacing w:line="276" w:lineRule="auto"/>
              <w:rPr>
                <w:rFonts w:cs="Arial"/>
                <w:iCs/>
                <w:szCs w:val="20"/>
                <w:lang w:eastAsia="en-US"/>
              </w:rPr>
            </w:pPr>
            <w:r w:rsidRPr="002D0D55">
              <w:rPr>
                <w:rFonts w:cs="Arial"/>
                <w:iCs/>
                <w:szCs w:val="20"/>
                <w:lang w:eastAsia="en-US"/>
              </w:rPr>
              <w:t xml:space="preserve">select and apply appropriate graphical or numerical techniques to analyse the </w:t>
            </w:r>
            <w:proofErr w:type="gramStart"/>
            <w:r w:rsidRPr="002D0D55">
              <w:rPr>
                <w:rFonts w:cs="Arial"/>
                <w:iCs/>
                <w:szCs w:val="20"/>
                <w:lang w:eastAsia="en-US"/>
              </w:rPr>
              <w:t>data</w:t>
            </w:r>
            <w:proofErr w:type="gramEnd"/>
          </w:p>
          <w:p w14:paraId="630EB82D" w14:textId="77777777" w:rsidR="00C025B0" w:rsidRPr="002D0D55" w:rsidRDefault="00C025B0" w:rsidP="0054548E">
            <w:pPr>
              <w:pStyle w:val="ListParagraph"/>
              <w:numPr>
                <w:ilvl w:val="0"/>
                <w:numId w:val="7"/>
              </w:numPr>
              <w:spacing w:line="276" w:lineRule="auto"/>
              <w:rPr>
                <w:rFonts w:cs="Arial"/>
                <w:iCs/>
                <w:szCs w:val="20"/>
                <w:lang w:eastAsia="en-US"/>
              </w:rPr>
            </w:pPr>
            <w:r w:rsidRPr="002D0D55">
              <w:rPr>
                <w:rFonts w:cs="Arial"/>
                <w:iCs/>
                <w:szCs w:val="20"/>
                <w:lang w:eastAsia="en-US"/>
              </w:rPr>
              <w:t xml:space="preserve">interpret the results of this analysis and relate the interpretation to the original </w:t>
            </w:r>
            <w:proofErr w:type="gramStart"/>
            <w:r w:rsidRPr="002D0D55">
              <w:rPr>
                <w:rFonts w:cs="Arial"/>
                <w:iCs/>
                <w:szCs w:val="20"/>
                <w:lang w:eastAsia="en-US"/>
              </w:rPr>
              <w:t>question</w:t>
            </w:r>
            <w:proofErr w:type="gramEnd"/>
          </w:p>
          <w:p w14:paraId="46BC91C1" w14:textId="77777777" w:rsidR="00C025B0" w:rsidRPr="00C025B0" w:rsidRDefault="00C025B0" w:rsidP="0054548E">
            <w:pPr>
              <w:pStyle w:val="ListParagraph"/>
              <w:numPr>
                <w:ilvl w:val="0"/>
                <w:numId w:val="7"/>
              </w:numPr>
              <w:spacing w:line="276" w:lineRule="auto"/>
              <w:rPr>
                <w:rFonts w:cs="Arial"/>
                <w:szCs w:val="20"/>
                <w:lang w:eastAsia="en-US"/>
              </w:rPr>
            </w:pPr>
            <w:r w:rsidRPr="00C025B0">
              <w:rPr>
                <w:rFonts w:cs="Arial"/>
                <w:iCs/>
                <w:szCs w:val="20"/>
                <w:lang w:eastAsia="en-US"/>
              </w:rPr>
              <w:t>communicate findings in a systematic and concise manner.</w:t>
            </w:r>
          </w:p>
        </w:tc>
      </w:tr>
      <w:tr w:rsidR="00217754" w:rsidRPr="0025174E" w14:paraId="5FB938C8" w14:textId="77777777" w:rsidTr="006E0C07">
        <w:trPr>
          <w:cantSplit/>
        </w:trPr>
        <w:tc>
          <w:tcPr>
            <w:tcW w:w="1135" w:type="dxa"/>
            <w:shd w:val="clear" w:color="auto" w:fill="E4D8EB" w:themeFill="accent4" w:themeFillTint="66"/>
            <w:vAlign w:val="center"/>
          </w:tcPr>
          <w:p w14:paraId="6C9D4760" w14:textId="263F9D7D" w:rsidR="00E7655B" w:rsidRDefault="00F85AC5" w:rsidP="0054548E">
            <w:pPr>
              <w:spacing w:line="276" w:lineRule="auto"/>
              <w:jc w:val="center"/>
              <w:rPr>
                <w:rFonts w:cs="Arial"/>
                <w:szCs w:val="20"/>
                <w:lang w:eastAsia="en-US"/>
              </w:rPr>
            </w:pPr>
            <w:r>
              <w:rPr>
                <w:rFonts w:cs="Arial"/>
                <w:szCs w:val="20"/>
                <w:lang w:eastAsia="en-US"/>
              </w:rPr>
              <w:t>1</w:t>
            </w:r>
            <w:r w:rsidR="00BF393A">
              <w:rPr>
                <w:rFonts w:cs="Arial"/>
                <w:szCs w:val="20"/>
                <w:lang w:eastAsia="en-US"/>
              </w:rPr>
              <w:t>2</w:t>
            </w:r>
            <w:r w:rsidR="00175EE3">
              <w:rPr>
                <w:rFonts w:cs="Arial"/>
                <w:szCs w:val="20"/>
                <w:lang w:eastAsia="en-US"/>
              </w:rPr>
              <w:t>–</w:t>
            </w:r>
            <w:r w:rsidR="00841E39">
              <w:rPr>
                <w:rFonts w:cs="Arial"/>
                <w:szCs w:val="20"/>
                <w:lang w:eastAsia="en-US"/>
              </w:rPr>
              <w:t>13</w:t>
            </w:r>
          </w:p>
        </w:tc>
        <w:tc>
          <w:tcPr>
            <w:tcW w:w="8221" w:type="dxa"/>
          </w:tcPr>
          <w:p w14:paraId="68C81B31" w14:textId="77777777" w:rsidR="00E7655B" w:rsidRDefault="00FA6789" w:rsidP="0054548E">
            <w:pPr>
              <w:spacing w:line="276" w:lineRule="auto"/>
              <w:rPr>
                <w:rFonts w:cs="Arial"/>
                <w:szCs w:val="20"/>
                <w:lang w:eastAsia="en-US"/>
              </w:rPr>
            </w:pPr>
            <w:r>
              <w:rPr>
                <w:rFonts w:cs="Arial"/>
                <w:szCs w:val="20"/>
                <w:lang w:eastAsia="en-US"/>
              </w:rPr>
              <w:t>Data collection</w:t>
            </w:r>
          </w:p>
          <w:p w14:paraId="5FC8279A" w14:textId="77777777" w:rsidR="00FA6789" w:rsidRDefault="009440C6" w:rsidP="0054548E">
            <w:pPr>
              <w:spacing w:line="276" w:lineRule="auto"/>
              <w:rPr>
                <w:rFonts w:cs="Arial"/>
                <w:szCs w:val="20"/>
                <w:lang w:eastAsia="en-US"/>
              </w:rPr>
            </w:pPr>
            <w:r>
              <w:rPr>
                <w:rFonts w:cs="Arial"/>
                <w:szCs w:val="20"/>
                <w:lang w:eastAsia="en-US"/>
              </w:rPr>
              <w:t xml:space="preserve">Investigate the conducting </w:t>
            </w:r>
            <w:r w:rsidR="00F93F55">
              <w:rPr>
                <w:rFonts w:cs="Arial"/>
                <w:szCs w:val="20"/>
                <w:lang w:eastAsia="en-US"/>
              </w:rPr>
              <w:t xml:space="preserve">of </w:t>
            </w:r>
            <w:r>
              <w:rPr>
                <w:rFonts w:cs="Arial"/>
                <w:szCs w:val="20"/>
                <w:lang w:eastAsia="en-US"/>
              </w:rPr>
              <w:t>a census or survey, with reference to the target population. Investigate methods of sampling. Interpret results from surveys</w:t>
            </w:r>
            <w:r w:rsidR="001D13CC">
              <w:rPr>
                <w:rFonts w:cs="Arial"/>
                <w:szCs w:val="20"/>
                <w:lang w:eastAsia="en-US"/>
              </w:rPr>
              <w:t>,</w:t>
            </w:r>
            <w:r>
              <w:rPr>
                <w:rFonts w:cs="Arial"/>
                <w:szCs w:val="20"/>
                <w:lang w:eastAsia="en-US"/>
              </w:rPr>
              <w:t xml:space="preserve"> including those in the media.</w:t>
            </w:r>
          </w:p>
          <w:p w14:paraId="1CA42201" w14:textId="77777777" w:rsidR="009440C6" w:rsidRPr="00EB5EEF" w:rsidRDefault="009440C6" w:rsidP="0054548E">
            <w:pPr>
              <w:spacing w:line="276" w:lineRule="auto"/>
              <w:rPr>
                <w:rFonts w:cs="Arial"/>
                <w:szCs w:val="20"/>
                <w:lang w:eastAsia="en-US"/>
              </w:rPr>
            </w:pPr>
            <w:r>
              <w:rPr>
                <w:rFonts w:cs="Arial"/>
                <w:szCs w:val="20"/>
                <w:lang w:eastAsia="en-US"/>
              </w:rPr>
              <w:t>3.4.1–3.4.11</w:t>
            </w:r>
          </w:p>
        </w:tc>
      </w:tr>
      <w:tr w:rsidR="00EB5EEF" w:rsidRPr="0025174E" w14:paraId="7D14526F" w14:textId="77777777" w:rsidTr="006E0C07">
        <w:trPr>
          <w:cantSplit/>
        </w:trPr>
        <w:tc>
          <w:tcPr>
            <w:tcW w:w="1135" w:type="dxa"/>
            <w:shd w:val="clear" w:color="auto" w:fill="E4D8EB" w:themeFill="accent4" w:themeFillTint="66"/>
            <w:vAlign w:val="center"/>
            <w:hideMark/>
          </w:tcPr>
          <w:p w14:paraId="08144878" w14:textId="71898C30" w:rsidR="00EB5EEF" w:rsidRPr="00EB5EEF" w:rsidRDefault="00F85AC5" w:rsidP="0054548E">
            <w:pPr>
              <w:spacing w:line="276" w:lineRule="auto"/>
              <w:jc w:val="center"/>
              <w:rPr>
                <w:rFonts w:cs="Arial"/>
                <w:szCs w:val="20"/>
                <w:lang w:eastAsia="en-US"/>
              </w:rPr>
            </w:pPr>
            <w:r>
              <w:rPr>
                <w:rFonts w:cs="Arial"/>
                <w:szCs w:val="20"/>
                <w:lang w:eastAsia="en-US"/>
              </w:rPr>
              <w:t>1</w:t>
            </w:r>
            <w:r w:rsidR="00BF393A">
              <w:rPr>
                <w:rFonts w:cs="Arial"/>
                <w:szCs w:val="20"/>
                <w:lang w:eastAsia="en-US"/>
              </w:rPr>
              <w:t>4</w:t>
            </w:r>
          </w:p>
        </w:tc>
        <w:tc>
          <w:tcPr>
            <w:tcW w:w="8221" w:type="dxa"/>
          </w:tcPr>
          <w:p w14:paraId="0D2CE42F" w14:textId="77777777" w:rsidR="00CF0C48" w:rsidRDefault="009440C6" w:rsidP="0054548E">
            <w:pPr>
              <w:spacing w:line="276" w:lineRule="auto"/>
              <w:rPr>
                <w:rFonts w:cs="Arial"/>
                <w:szCs w:val="20"/>
                <w:lang w:eastAsia="en-US"/>
              </w:rPr>
            </w:pPr>
            <w:r>
              <w:rPr>
                <w:rFonts w:cs="Arial"/>
                <w:szCs w:val="20"/>
                <w:lang w:eastAsia="en-US"/>
              </w:rPr>
              <w:t>Bivariate scatterplots</w:t>
            </w:r>
          </w:p>
          <w:p w14:paraId="0E3AA895" w14:textId="77777777" w:rsidR="009440C6" w:rsidRDefault="00F85AC5" w:rsidP="0054548E">
            <w:pPr>
              <w:spacing w:line="276" w:lineRule="auto"/>
              <w:rPr>
                <w:rFonts w:cs="Arial"/>
                <w:szCs w:val="20"/>
                <w:lang w:eastAsia="en-US"/>
              </w:rPr>
            </w:pPr>
            <w:r>
              <w:rPr>
                <w:rFonts w:cs="Arial"/>
                <w:szCs w:val="20"/>
                <w:lang w:eastAsia="en-US"/>
              </w:rPr>
              <w:t>P</w:t>
            </w:r>
            <w:r w:rsidR="009440C6">
              <w:rPr>
                <w:rFonts w:cs="Arial"/>
                <w:szCs w:val="20"/>
                <w:lang w:eastAsia="en-US"/>
              </w:rPr>
              <w:t xml:space="preserve">atterns and features of bivariate data, including </w:t>
            </w:r>
            <w:r w:rsidR="00A241F9">
              <w:rPr>
                <w:rFonts w:cs="Arial"/>
                <w:szCs w:val="20"/>
                <w:lang w:eastAsia="en-US"/>
              </w:rPr>
              <w:t xml:space="preserve">dependent and independent variables and their </w:t>
            </w:r>
            <w:r w:rsidR="009440C6">
              <w:rPr>
                <w:rFonts w:cs="Arial"/>
                <w:szCs w:val="20"/>
                <w:lang w:eastAsia="en-US"/>
              </w:rPr>
              <w:t>association</w:t>
            </w:r>
            <w:r w:rsidR="00A241F9">
              <w:rPr>
                <w:rFonts w:cs="Arial"/>
                <w:szCs w:val="20"/>
                <w:lang w:eastAsia="en-US"/>
              </w:rPr>
              <w:t xml:space="preserve">. </w:t>
            </w:r>
            <w:r>
              <w:rPr>
                <w:rFonts w:cs="Arial"/>
                <w:szCs w:val="20"/>
                <w:lang w:eastAsia="en-US"/>
              </w:rPr>
              <w:t>T</w:t>
            </w:r>
            <w:r w:rsidR="00A241F9">
              <w:rPr>
                <w:rFonts w:cs="Arial"/>
                <w:szCs w:val="20"/>
                <w:lang w:eastAsia="en-US"/>
              </w:rPr>
              <w:t>rend lines by eye</w:t>
            </w:r>
            <w:r>
              <w:rPr>
                <w:rFonts w:cs="Arial"/>
                <w:szCs w:val="20"/>
                <w:lang w:eastAsia="en-US"/>
              </w:rPr>
              <w:t>,</w:t>
            </w:r>
            <w:r w:rsidR="00A241F9">
              <w:rPr>
                <w:rFonts w:cs="Arial"/>
                <w:szCs w:val="20"/>
                <w:lang w:eastAsia="en-US"/>
              </w:rPr>
              <w:t xml:space="preserve"> </w:t>
            </w:r>
            <w:r>
              <w:rPr>
                <w:rFonts w:cs="Arial"/>
                <w:szCs w:val="20"/>
                <w:lang w:eastAsia="en-US"/>
              </w:rPr>
              <w:t>relationships between variables and predictions by interpolation and extrapolation.</w:t>
            </w:r>
          </w:p>
          <w:p w14:paraId="7B6216DF" w14:textId="77777777" w:rsidR="00F85AC5" w:rsidRPr="00EB5EEF" w:rsidRDefault="00F85AC5" w:rsidP="0054548E">
            <w:pPr>
              <w:spacing w:line="276" w:lineRule="auto"/>
              <w:rPr>
                <w:rFonts w:cs="Arial"/>
                <w:szCs w:val="20"/>
                <w:lang w:eastAsia="en-US"/>
              </w:rPr>
            </w:pPr>
            <w:r>
              <w:rPr>
                <w:rFonts w:cs="Arial"/>
                <w:szCs w:val="20"/>
                <w:lang w:eastAsia="en-US"/>
              </w:rPr>
              <w:t>3.4.</w:t>
            </w:r>
            <w:r w:rsidR="00F93F55">
              <w:rPr>
                <w:rFonts w:cs="Arial"/>
                <w:szCs w:val="20"/>
                <w:lang w:eastAsia="en-US"/>
              </w:rPr>
              <w:t>1</w:t>
            </w:r>
            <w:r>
              <w:rPr>
                <w:rFonts w:cs="Arial"/>
                <w:szCs w:val="20"/>
                <w:lang w:eastAsia="en-US"/>
              </w:rPr>
              <w:t>2–3.4.19</w:t>
            </w:r>
          </w:p>
        </w:tc>
      </w:tr>
      <w:tr w:rsidR="00F85AC5" w:rsidRPr="0025174E" w14:paraId="09C54DCC" w14:textId="77777777" w:rsidTr="006E0C07">
        <w:trPr>
          <w:cantSplit/>
        </w:trPr>
        <w:tc>
          <w:tcPr>
            <w:tcW w:w="1135" w:type="dxa"/>
            <w:shd w:val="clear" w:color="auto" w:fill="E4D8EB" w:themeFill="accent4" w:themeFillTint="66"/>
            <w:vAlign w:val="center"/>
          </w:tcPr>
          <w:p w14:paraId="0FAB5C0C" w14:textId="77777777" w:rsidR="00F85AC5" w:rsidRDefault="00EF3F6D" w:rsidP="0054548E">
            <w:pPr>
              <w:spacing w:before="120" w:after="120" w:line="276" w:lineRule="auto"/>
              <w:jc w:val="center"/>
              <w:rPr>
                <w:rFonts w:cs="Arial"/>
                <w:szCs w:val="20"/>
                <w:lang w:eastAsia="en-US"/>
              </w:rPr>
            </w:pPr>
            <w:r>
              <w:rPr>
                <w:rFonts w:cs="Arial"/>
                <w:szCs w:val="20"/>
                <w:lang w:eastAsia="en-US"/>
              </w:rPr>
              <w:t>15</w:t>
            </w:r>
          </w:p>
        </w:tc>
        <w:tc>
          <w:tcPr>
            <w:tcW w:w="8221" w:type="dxa"/>
          </w:tcPr>
          <w:p w14:paraId="3BF6E53E" w14:textId="77777777" w:rsidR="00F85AC5" w:rsidRDefault="00BF393A" w:rsidP="0054548E">
            <w:pPr>
              <w:spacing w:before="120" w:after="120" w:line="276" w:lineRule="auto"/>
              <w:rPr>
                <w:rFonts w:cs="Arial"/>
                <w:szCs w:val="20"/>
                <w:lang w:eastAsia="en-US"/>
              </w:rPr>
            </w:pPr>
            <w:r>
              <w:rPr>
                <w:rFonts w:cs="Arial"/>
                <w:szCs w:val="20"/>
                <w:lang w:eastAsia="en-US"/>
              </w:rPr>
              <w:t>Examination</w:t>
            </w:r>
            <w:r w:rsidR="00EF3F6D">
              <w:rPr>
                <w:rFonts w:cs="Arial"/>
                <w:szCs w:val="20"/>
                <w:lang w:eastAsia="en-US"/>
              </w:rPr>
              <w:t xml:space="preserve"> week</w:t>
            </w:r>
          </w:p>
        </w:tc>
      </w:tr>
    </w:tbl>
    <w:p w14:paraId="3481CA02" w14:textId="77777777" w:rsidR="00175EE3" w:rsidRPr="00B418C8" w:rsidRDefault="00175EE3" w:rsidP="00B418C8">
      <w:r>
        <w:br w:type="page"/>
      </w:r>
    </w:p>
    <w:p w14:paraId="71464F84" w14:textId="4935EAE9" w:rsidR="0025174E" w:rsidRPr="00DC0247" w:rsidRDefault="0025174E" w:rsidP="00DC0247">
      <w:pPr>
        <w:pStyle w:val="Heading3"/>
      </w:pPr>
      <w:r w:rsidRPr="00DC0247">
        <w:rPr>
          <w:rStyle w:val="Heading3Char"/>
          <w:b/>
          <w:bCs/>
        </w:rPr>
        <w:lastRenderedPageBreak/>
        <w:t>Semester</w:t>
      </w:r>
      <w:r w:rsidRPr="00DC0247">
        <w:t xml:space="preserve"> 2 </w:t>
      </w:r>
    </w:p>
    <w:tbl>
      <w:tblPr>
        <w:tblStyle w:val="TableGrid"/>
        <w:tblW w:w="5000"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4A0" w:firstRow="1" w:lastRow="0" w:firstColumn="1" w:lastColumn="0" w:noHBand="0" w:noVBand="1"/>
      </w:tblPr>
      <w:tblGrid>
        <w:gridCol w:w="1126"/>
        <w:gridCol w:w="7914"/>
      </w:tblGrid>
      <w:tr w:rsidR="0025174E" w:rsidRPr="0025174E" w14:paraId="7472725A" w14:textId="77777777" w:rsidTr="006E0C07">
        <w:trPr>
          <w:cantSplit/>
          <w:tblHeader/>
        </w:trPr>
        <w:tc>
          <w:tcPr>
            <w:tcW w:w="1159" w:type="dxa"/>
            <w:tcBorders>
              <w:right w:val="single" w:sz="4" w:space="0" w:color="FFFFFF" w:themeColor="background1"/>
            </w:tcBorders>
            <w:shd w:val="clear" w:color="auto" w:fill="BD9FCF" w:themeFill="accent4"/>
            <w:vAlign w:val="center"/>
            <w:hideMark/>
          </w:tcPr>
          <w:p w14:paraId="316574F0" w14:textId="77777777" w:rsidR="0025174E" w:rsidRPr="003162B5" w:rsidRDefault="0025174E" w:rsidP="004958FC">
            <w:pPr>
              <w:spacing w:before="120" w:after="120" w:line="276" w:lineRule="auto"/>
              <w:jc w:val="center"/>
              <w:rPr>
                <w:rFonts w:cs="Arial"/>
                <w:b/>
                <w:color w:val="FFFFFF" w:themeColor="background1"/>
                <w:szCs w:val="20"/>
                <w:lang w:eastAsia="en-US"/>
              </w:rPr>
            </w:pPr>
            <w:r w:rsidRPr="003162B5">
              <w:rPr>
                <w:rFonts w:cs="Arial"/>
                <w:b/>
                <w:color w:val="FFFFFF" w:themeColor="background1"/>
                <w:szCs w:val="20"/>
                <w:lang w:eastAsia="en-US"/>
              </w:rPr>
              <w:t>Week</w:t>
            </w:r>
          </w:p>
        </w:tc>
        <w:tc>
          <w:tcPr>
            <w:tcW w:w="8197" w:type="dxa"/>
            <w:tcBorders>
              <w:left w:val="single" w:sz="4" w:space="0" w:color="FFFFFF" w:themeColor="background1"/>
            </w:tcBorders>
            <w:shd w:val="clear" w:color="auto" w:fill="BD9FCF" w:themeFill="accent4"/>
            <w:vAlign w:val="center"/>
            <w:hideMark/>
          </w:tcPr>
          <w:p w14:paraId="1C43E9F1" w14:textId="77777777" w:rsidR="0025174E" w:rsidRPr="003162B5" w:rsidRDefault="0025174E" w:rsidP="004958FC">
            <w:pPr>
              <w:spacing w:before="120" w:after="120" w:line="276" w:lineRule="auto"/>
              <w:jc w:val="center"/>
              <w:rPr>
                <w:rFonts w:cs="Arial"/>
                <w:b/>
                <w:color w:val="FFFFFF" w:themeColor="background1"/>
                <w:szCs w:val="20"/>
                <w:lang w:eastAsia="en-US"/>
              </w:rPr>
            </w:pPr>
            <w:r w:rsidRPr="003162B5">
              <w:rPr>
                <w:rFonts w:cs="Arial"/>
                <w:b/>
                <w:color w:val="FFFFFF" w:themeColor="background1"/>
                <w:szCs w:val="20"/>
                <w:lang w:eastAsia="en-US"/>
              </w:rPr>
              <w:t>Key teaching points</w:t>
            </w:r>
          </w:p>
        </w:tc>
      </w:tr>
      <w:tr w:rsidR="00C025B0" w:rsidRPr="0025174E" w14:paraId="0924D5FA" w14:textId="77777777" w:rsidTr="006E0C07">
        <w:trPr>
          <w:cantSplit/>
        </w:trPr>
        <w:tc>
          <w:tcPr>
            <w:tcW w:w="1159" w:type="dxa"/>
            <w:shd w:val="clear" w:color="auto" w:fill="E4D8EB" w:themeFill="accent4" w:themeFillTint="66"/>
            <w:vAlign w:val="center"/>
          </w:tcPr>
          <w:p w14:paraId="6599E28D" w14:textId="5CE0013B" w:rsidR="00C025B0" w:rsidRPr="00EB5EEF" w:rsidRDefault="00C025B0" w:rsidP="004958FC">
            <w:pPr>
              <w:spacing w:line="276" w:lineRule="auto"/>
              <w:jc w:val="center"/>
              <w:rPr>
                <w:rFonts w:cs="Arial"/>
                <w:szCs w:val="20"/>
                <w:lang w:eastAsia="en-US"/>
              </w:rPr>
            </w:pPr>
          </w:p>
        </w:tc>
        <w:tc>
          <w:tcPr>
            <w:tcW w:w="8197" w:type="dxa"/>
          </w:tcPr>
          <w:p w14:paraId="5B951ECD" w14:textId="77777777" w:rsidR="00C025B0" w:rsidRPr="002D0D55" w:rsidRDefault="00C025B0" w:rsidP="004958FC">
            <w:pPr>
              <w:spacing w:line="276" w:lineRule="auto"/>
              <w:rPr>
                <w:rFonts w:cs="Arial"/>
                <w:szCs w:val="20"/>
                <w:lang w:eastAsia="en-US"/>
              </w:rPr>
            </w:pPr>
            <w:r w:rsidRPr="002D0D55">
              <w:rPr>
                <w:rFonts w:cs="Arial"/>
                <w:szCs w:val="20"/>
                <w:lang w:eastAsia="en-US"/>
              </w:rPr>
              <w:t>For topic 4.1 students apply the statistical investigation process to real-world tasks relating to the topic content.</w:t>
            </w:r>
          </w:p>
          <w:p w14:paraId="02CB87AD" w14:textId="77777777" w:rsidR="00C025B0" w:rsidRPr="002D0D55" w:rsidRDefault="00C025B0" w:rsidP="004958FC">
            <w:pPr>
              <w:spacing w:line="276" w:lineRule="auto"/>
              <w:rPr>
                <w:rFonts w:cs="Arial"/>
                <w:szCs w:val="20"/>
                <w:lang w:eastAsia="en-US"/>
              </w:rPr>
            </w:pPr>
            <w:r w:rsidRPr="002D0D55">
              <w:rPr>
                <w:rFonts w:cs="Arial"/>
                <w:szCs w:val="20"/>
                <w:lang w:eastAsia="en-US"/>
              </w:rPr>
              <w:t>Students:</w:t>
            </w:r>
          </w:p>
          <w:p w14:paraId="5520AC39" w14:textId="77777777" w:rsidR="00C025B0" w:rsidRPr="002D0D55" w:rsidRDefault="00C025B0" w:rsidP="004958FC">
            <w:pPr>
              <w:pStyle w:val="ListParagraph"/>
              <w:numPr>
                <w:ilvl w:val="0"/>
                <w:numId w:val="8"/>
              </w:numPr>
              <w:spacing w:line="276" w:lineRule="auto"/>
              <w:rPr>
                <w:rFonts w:cs="Arial"/>
                <w:iCs/>
                <w:szCs w:val="20"/>
                <w:lang w:eastAsia="en-US"/>
              </w:rPr>
            </w:pPr>
            <w:r w:rsidRPr="002D0D55">
              <w:rPr>
                <w:rFonts w:cs="Arial"/>
                <w:iCs/>
                <w:szCs w:val="20"/>
                <w:lang w:eastAsia="en-US"/>
              </w:rPr>
              <w:t xml:space="preserve">clarify the problem and pose one or more questions that can be answered with </w:t>
            </w:r>
            <w:proofErr w:type="gramStart"/>
            <w:r w:rsidRPr="002D0D55">
              <w:rPr>
                <w:rFonts w:cs="Arial"/>
                <w:iCs/>
                <w:szCs w:val="20"/>
                <w:lang w:eastAsia="en-US"/>
              </w:rPr>
              <w:t>data</w:t>
            </w:r>
            <w:proofErr w:type="gramEnd"/>
          </w:p>
          <w:p w14:paraId="617BDF46" w14:textId="77777777" w:rsidR="00C025B0" w:rsidRPr="002D0D55" w:rsidRDefault="00C025B0" w:rsidP="004958FC">
            <w:pPr>
              <w:pStyle w:val="ListParagraph"/>
              <w:numPr>
                <w:ilvl w:val="0"/>
                <w:numId w:val="8"/>
              </w:numPr>
              <w:spacing w:line="276" w:lineRule="auto"/>
              <w:rPr>
                <w:rFonts w:cs="Arial"/>
                <w:iCs/>
                <w:szCs w:val="20"/>
                <w:lang w:eastAsia="en-US"/>
              </w:rPr>
            </w:pPr>
            <w:r w:rsidRPr="002D0D55">
              <w:rPr>
                <w:rFonts w:cs="Arial"/>
                <w:iCs/>
                <w:szCs w:val="20"/>
                <w:lang w:eastAsia="en-US"/>
              </w:rPr>
              <w:t xml:space="preserve">design and implement a plan to collect or obtain appropriate </w:t>
            </w:r>
            <w:proofErr w:type="gramStart"/>
            <w:r w:rsidRPr="002D0D55">
              <w:rPr>
                <w:rFonts w:cs="Arial"/>
                <w:iCs/>
                <w:szCs w:val="20"/>
                <w:lang w:eastAsia="en-US"/>
              </w:rPr>
              <w:t>data</w:t>
            </w:r>
            <w:proofErr w:type="gramEnd"/>
          </w:p>
          <w:p w14:paraId="683165BB" w14:textId="77777777" w:rsidR="00C025B0" w:rsidRPr="002D0D55" w:rsidRDefault="00C025B0" w:rsidP="004958FC">
            <w:pPr>
              <w:pStyle w:val="ListParagraph"/>
              <w:numPr>
                <w:ilvl w:val="0"/>
                <w:numId w:val="8"/>
              </w:numPr>
              <w:spacing w:line="276" w:lineRule="auto"/>
              <w:rPr>
                <w:rFonts w:cs="Arial"/>
                <w:iCs/>
                <w:szCs w:val="20"/>
                <w:lang w:eastAsia="en-US"/>
              </w:rPr>
            </w:pPr>
            <w:r w:rsidRPr="002D0D55">
              <w:rPr>
                <w:rFonts w:cs="Arial"/>
                <w:iCs/>
                <w:szCs w:val="20"/>
                <w:lang w:eastAsia="en-US"/>
              </w:rPr>
              <w:t xml:space="preserve">select and apply appropriate graphical or numerical techniques to analyse the </w:t>
            </w:r>
            <w:proofErr w:type="gramStart"/>
            <w:r w:rsidRPr="002D0D55">
              <w:rPr>
                <w:rFonts w:cs="Arial"/>
                <w:iCs/>
                <w:szCs w:val="20"/>
                <w:lang w:eastAsia="en-US"/>
              </w:rPr>
              <w:t>data</w:t>
            </w:r>
            <w:proofErr w:type="gramEnd"/>
          </w:p>
          <w:p w14:paraId="4A18A6F3" w14:textId="77777777" w:rsidR="00C025B0" w:rsidRPr="002D0D55" w:rsidRDefault="00C025B0" w:rsidP="004958FC">
            <w:pPr>
              <w:pStyle w:val="ListParagraph"/>
              <w:numPr>
                <w:ilvl w:val="0"/>
                <w:numId w:val="8"/>
              </w:numPr>
              <w:spacing w:line="276" w:lineRule="auto"/>
              <w:rPr>
                <w:rFonts w:cs="Arial"/>
                <w:iCs/>
                <w:szCs w:val="20"/>
                <w:lang w:eastAsia="en-US"/>
              </w:rPr>
            </w:pPr>
            <w:r w:rsidRPr="002D0D55">
              <w:rPr>
                <w:rFonts w:cs="Arial"/>
                <w:iCs/>
                <w:szCs w:val="20"/>
                <w:lang w:eastAsia="en-US"/>
              </w:rPr>
              <w:t xml:space="preserve">interpret the results of this analysis and relate the interpretation to the original </w:t>
            </w:r>
            <w:proofErr w:type="gramStart"/>
            <w:r w:rsidRPr="002D0D55">
              <w:rPr>
                <w:rFonts w:cs="Arial"/>
                <w:iCs/>
                <w:szCs w:val="20"/>
                <w:lang w:eastAsia="en-US"/>
              </w:rPr>
              <w:t>question</w:t>
            </w:r>
            <w:proofErr w:type="gramEnd"/>
          </w:p>
          <w:p w14:paraId="2EC9A753" w14:textId="77777777" w:rsidR="00C025B0" w:rsidRPr="00C025B0" w:rsidRDefault="00C025B0" w:rsidP="004958FC">
            <w:pPr>
              <w:pStyle w:val="ListParagraph"/>
              <w:numPr>
                <w:ilvl w:val="0"/>
                <w:numId w:val="8"/>
              </w:numPr>
              <w:spacing w:line="276" w:lineRule="auto"/>
              <w:rPr>
                <w:rFonts w:cs="Arial"/>
                <w:szCs w:val="20"/>
                <w:lang w:eastAsia="en-US"/>
              </w:rPr>
            </w:pPr>
            <w:r w:rsidRPr="00C025B0">
              <w:rPr>
                <w:rFonts w:cs="Arial"/>
                <w:iCs/>
                <w:szCs w:val="20"/>
                <w:lang w:eastAsia="en-US"/>
              </w:rPr>
              <w:t>communicate the findings in a systematic and concise manner.</w:t>
            </w:r>
          </w:p>
        </w:tc>
      </w:tr>
      <w:tr w:rsidR="00EB5EEF" w:rsidRPr="0025174E" w14:paraId="3BE4951B" w14:textId="77777777" w:rsidTr="006E0C07">
        <w:trPr>
          <w:cantSplit/>
        </w:trPr>
        <w:tc>
          <w:tcPr>
            <w:tcW w:w="1159" w:type="dxa"/>
            <w:shd w:val="clear" w:color="auto" w:fill="E4D8EB" w:themeFill="accent4" w:themeFillTint="66"/>
            <w:vAlign w:val="center"/>
            <w:hideMark/>
          </w:tcPr>
          <w:p w14:paraId="365B2F92" w14:textId="44D40E17" w:rsidR="00EB5EEF" w:rsidRPr="00EB5EEF" w:rsidRDefault="00EB5EEF" w:rsidP="004958FC">
            <w:pPr>
              <w:spacing w:line="276" w:lineRule="auto"/>
              <w:jc w:val="center"/>
              <w:rPr>
                <w:rFonts w:cs="Arial"/>
                <w:szCs w:val="20"/>
                <w:lang w:eastAsia="en-US"/>
              </w:rPr>
            </w:pPr>
            <w:r w:rsidRPr="00EB5EEF">
              <w:rPr>
                <w:rFonts w:cs="Arial"/>
                <w:szCs w:val="20"/>
                <w:lang w:eastAsia="en-US"/>
              </w:rPr>
              <w:t>1</w:t>
            </w:r>
            <w:r w:rsidR="006E4F34">
              <w:rPr>
                <w:rFonts w:cs="Arial"/>
                <w:szCs w:val="20"/>
                <w:lang w:eastAsia="en-US"/>
              </w:rPr>
              <w:t>–</w:t>
            </w:r>
            <w:r w:rsidR="00841E39">
              <w:rPr>
                <w:rFonts w:cs="Arial"/>
                <w:szCs w:val="20"/>
                <w:lang w:eastAsia="en-US"/>
              </w:rPr>
              <w:t>2</w:t>
            </w:r>
          </w:p>
        </w:tc>
        <w:tc>
          <w:tcPr>
            <w:tcW w:w="8197" w:type="dxa"/>
          </w:tcPr>
          <w:p w14:paraId="633CC09D" w14:textId="77777777" w:rsidR="00EB5EEF" w:rsidRDefault="00EF3F6D" w:rsidP="004958FC">
            <w:pPr>
              <w:spacing w:line="276" w:lineRule="auto"/>
              <w:rPr>
                <w:rFonts w:cs="Arial"/>
                <w:szCs w:val="20"/>
                <w:lang w:eastAsia="en-US"/>
              </w:rPr>
            </w:pPr>
            <w:r>
              <w:rPr>
                <w:rFonts w:cs="Arial"/>
                <w:szCs w:val="20"/>
                <w:lang w:eastAsia="en-US"/>
              </w:rPr>
              <w:t>Probability and simulations</w:t>
            </w:r>
          </w:p>
          <w:p w14:paraId="2CB6394D" w14:textId="77777777" w:rsidR="00D7208E" w:rsidRDefault="00EF3F6D" w:rsidP="004958FC">
            <w:pPr>
              <w:spacing w:line="276" w:lineRule="auto"/>
              <w:rPr>
                <w:rFonts w:cs="Arial"/>
                <w:szCs w:val="20"/>
                <w:lang w:eastAsia="en-US"/>
              </w:rPr>
            </w:pPr>
            <w:r>
              <w:rPr>
                <w:rFonts w:cs="Arial"/>
                <w:szCs w:val="20"/>
                <w:lang w:eastAsia="en-US"/>
              </w:rPr>
              <w:t>Language</w:t>
            </w:r>
            <w:r w:rsidR="00726350">
              <w:rPr>
                <w:rFonts w:cs="Arial"/>
                <w:szCs w:val="20"/>
                <w:lang w:eastAsia="en-US"/>
              </w:rPr>
              <w:t xml:space="preserve"> of probability</w:t>
            </w:r>
            <w:r>
              <w:rPr>
                <w:rFonts w:cs="Arial"/>
                <w:szCs w:val="20"/>
                <w:lang w:eastAsia="en-US"/>
              </w:rPr>
              <w:t xml:space="preserve"> and numerical expressions using fractions, decimals</w:t>
            </w:r>
            <w:r w:rsidR="00726350">
              <w:rPr>
                <w:rFonts w:cs="Arial"/>
                <w:szCs w:val="20"/>
                <w:lang w:eastAsia="en-US"/>
              </w:rPr>
              <w:t xml:space="preserve">, </w:t>
            </w:r>
            <w:proofErr w:type="gramStart"/>
            <w:r w:rsidR="00726350">
              <w:rPr>
                <w:rFonts w:cs="Arial"/>
                <w:szCs w:val="20"/>
                <w:lang w:eastAsia="en-US"/>
              </w:rPr>
              <w:t>ratios</w:t>
            </w:r>
            <w:proofErr w:type="gramEnd"/>
            <w:r w:rsidR="00726350">
              <w:rPr>
                <w:rFonts w:cs="Arial"/>
                <w:szCs w:val="20"/>
                <w:lang w:eastAsia="en-US"/>
              </w:rPr>
              <w:t xml:space="preserve"> and percentages. </w:t>
            </w:r>
            <w:r w:rsidR="00D7208E">
              <w:rPr>
                <w:rFonts w:cs="Arial"/>
                <w:szCs w:val="20"/>
                <w:lang w:eastAsia="en-US"/>
              </w:rPr>
              <w:t>Simulations using technology. The law of large numbers and the relationship of relative frequency to probability</w:t>
            </w:r>
            <w:r w:rsidR="00C46E25">
              <w:rPr>
                <w:rFonts w:cs="Arial"/>
                <w:szCs w:val="20"/>
                <w:lang w:eastAsia="en-US"/>
              </w:rPr>
              <w:t>.</w:t>
            </w:r>
          </w:p>
          <w:p w14:paraId="65C118E2" w14:textId="77777777" w:rsidR="00D7208E" w:rsidRPr="00EB5EEF" w:rsidRDefault="00D7208E" w:rsidP="004958FC">
            <w:pPr>
              <w:spacing w:line="276" w:lineRule="auto"/>
              <w:rPr>
                <w:rFonts w:cs="Arial"/>
                <w:szCs w:val="20"/>
                <w:lang w:eastAsia="en-US"/>
              </w:rPr>
            </w:pPr>
            <w:r>
              <w:rPr>
                <w:rFonts w:cs="Arial"/>
                <w:szCs w:val="20"/>
                <w:lang w:eastAsia="en-US"/>
              </w:rPr>
              <w:t>4.1.1–4.1.6</w:t>
            </w:r>
          </w:p>
        </w:tc>
      </w:tr>
      <w:tr w:rsidR="00EB5EEF" w:rsidRPr="0025174E" w14:paraId="4C81F343" w14:textId="77777777" w:rsidTr="006E0C07">
        <w:trPr>
          <w:cantSplit/>
        </w:trPr>
        <w:tc>
          <w:tcPr>
            <w:tcW w:w="1159" w:type="dxa"/>
            <w:shd w:val="clear" w:color="auto" w:fill="E4D8EB" w:themeFill="accent4" w:themeFillTint="66"/>
            <w:vAlign w:val="center"/>
          </w:tcPr>
          <w:p w14:paraId="651187DD" w14:textId="162D5D8D" w:rsidR="00EB5EEF" w:rsidRPr="00EB5EEF" w:rsidRDefault="00D7208E" w:rsidP="004958FC">
            <w:pPr>
              <w:spacing w:line="276" w:lineRule="auto"/>
              <w:jc w:val="center"/>
              <w:rPr>
                <w:rFonts w:cs="Arial"/>
                <w:szCs w:val="20"/>
                <w:lang w:eastAsia="en-US"/>
              </w:rPr>
            </w:pPr>
            <w:r>
              <w:rPr>
                <w:rFonts w:cs="Arial"/>
                <w:szCs w:val="20"/>
                <w:lang w:eastAsia="en-US"/>
              </w:rPr>
              <w:t>3–5</w:t>
            </w:r>
          </w:p>
        </w:tc>
        <w:tc>
          <w:tcPr>
            <w:tcW w:w="8197" w:type="dxa"/>
          </w:tcPr>
          <w:p w14:paraId="6C9617E0" w14:textId="77777777" w:rsidR="00D7208E" w:rsidRDefault="00D7208E" w:rsidP="004958FC">
            <w:pPr>
              <w:spacing w:line="276" w:lineRule="auto"/>
              <w:rPr>
                <w:rFonts w:cs="Arial"/>
                <w:szCs w:val="20"/>
                <w:lang w:eastAsia="en-US"/>
              </w:rPr>
            </w:pPr>
            <w:r>
              <w:rPr>
                <w:rFonts w:cs="Arial"/>
                <w:szCs w:val="20"/>
                <w:lang w:eastAsia="en-US"/>
              </w:rPr>
              <w:t>Simple probabilities in practical situations</w:t>
            </w:r>
          </w:p>
          <w:p w14:paraId="551EF079" w14:textId="77777777" w:rsidR="00EB5EEF" w:rsidRDefault="00D7208E" w:rsidP="004958FC">
            <w:pPr>
              <w:spacing w:line="276" w:lineRule="auto"/>
              <w:rPr>
                <w:rFonts w:cs="Arial"/>
                <w:szCs w:val="20"/>
                <w:lang w:eastAsia="en-US"/>
              </w:rPr>
            </w:pPr>
            <w:r>
              <w:rPr>
                <w:rFonts w:cs="Arial"/>
                <w:szCs w:val="20"/>
                <w:lang w:eastAsia="en-US"/>
              </w:rPr>
              <w:t>Experiments and sample spaces which represent practical situations. Applications of probability for decision making, predicting proportions and number or outcomes that are likely to occur.</w:t>
            </w:r>
          </w:p>
          <w:p w14:paraId="1EFC34CA" w14:textId="77777777" w:rsidR="00D7208E" w:rsidRPr="00D7208E" w:rsidRDefault="00116FA4" w:rsidP="004958FC">
            <w:pPr>
              <w:spacing w:line="276" w:lineRule="auto"/>
              <w:rPr>
                <w:rFonts w:cs="Arial"/>
                <w:szCs w:val="20"/>
                <w:lang w:eastAsia="en-US"/>
              </w:rPr>
            </w:pPr>
            <w:r>
              <w:rPr>
                <w:rFonts w:cs="Arial"/>
                <w:szCs w:val="20"/>
                <w:lang w:eastAsia="en-US"/>
              </w:rPr>
              <w:t xml:space="preserve">4.1.3, </w:t>
            </w:r>
            <w:r w:rsidR="00D7208E">
              <w:rPr>
                <w:rFonts w:cs="Arial"/>
                <w:szCs w:val="20"/>
                <w:lang w:eastAsia="en-US"/>
              </w:rPr>
              <w:t>4.1.7–4</w:t>
            </w:r>
            <w:r w:rsidR="00896EDF">
              <w:rPr>
                <w:rFonts w:cs="Arial"/>
                <w:szCs w:val="20"/>
                <w:lang w:eastAsia="en-US"/>
              </w:rPr>
              <w:t>.1.11</w:t>
            </w:r>
          </w:p>
        </w:tc>
      </w:tr>
      <w:tr w:rsidR="00C025B0" w:rsidRPr="0025174E" w14:paraId="3137999D" w14:textId="77777777" w:rsidTr="006E0C07">
        <w:trPr>
          <w:cantSplit/>
        </w:trPr>
        <w:tc>
          <w:tcPr>
            <w:tcW w:w="1159" w:type="dxa"/>
            <w:shd w:val="clear" w:color="auto" w:fill="E4D8EB" w:themeFill="accent4" w:themeFillTint="66"/>
            <w:vAlign w:val="center"/>
          </w:tcPr>
          <w:p w14:paraId="305E2EED" w14:textId="72C70CF0" w:rsidR="00C025B0" w:rsidRDefault="00C025B0" w:rsidP="004958FC">
            <w:pPr>
              <w:spacing w:line="276" w:lineRule="auto"/>
              <w:jc w:val="center"/>
              <w:rPr>
                <w:rFonts w:cs="Arial"/>
                <w:szCs w:val="20"/>
                <w:lang w:eastAsia="en-US"/>
              </w:rPr>
            </w:pPr>
          </w:p>
        </w:tc>
        <w:tc>
          <w:tcPr>
            <w:tcW w:w="8197" w:type="dxa"/>
          </w:tcPr>
          <w:p w14:paraId="283B0EEB" w14:textId="77777777" w:rsidR="00C025B0" w:rsidRPr="002D0D55" w:rsidRDefault="00C025B0" w:rsidP="004958FC">
            <w:pPr>
              <w:spacing w:line="276" w:lineRule="auto"/>
              <w:rPr>
                <w:rFonts w:cs="Arial"/>
                <w:szCs w:val="20"/>
                <w:lang w:eastAsia="en-US"/>
              </w:rPr>
            </w:pPr>
            <w:r w:rsidRPr="002D0D55">
              <w:rPr>
                <w:rFonts w:cs="Arial"/>
                <w:szCs w:val="20"/>
                <w:lang w:eastAsia="en-US"/>
              </w:rPr>
              <w:t>For topics 4.2 and 4.3 students apply the mathematical thinking process to real-world problems relating to the topic content.</w:t>
            </w:r>
          </w:p>
          <w:p w14:paraId="7CB81885" w14:textId="77777777" w:rsidR="00C025B0" w:rsidRPr="002D0D55" w:rsidRDefault="00C025B0" w:rsidP="004958FC">
            <w:pPr>
              <w:spacing w:line="276" w:lineRule="auto"/>
              <w:rPr>
                <w:rFonts w:cs="Arial"/>
                <w:szCs w:val="20"/>
                <w:lang w:eastAsia="en-US"/>
              </w:rPr>
            </w:pPr>
            <w:r w:rsidRPr="002D0D55">
              <w:rPr>
                <w:rFonts w:cs="Arial"/>
                <w:szCs w:val="20"/>
                <w:lang w:eastAsia="en-US"/>
              </w:rPr>
              <w:t>Students:</w:t>
            </w:r>
          </w:p>
          <w:p w14:paraId="3D91ADA3" w14:textId="77777777" w:rsidR="00C025B0" w:rsidRPr="0019451B" w:rsidRDefault="00C025B0" w:rsidP="004958FC">
            <w:pPr>
              <w:pStyle w:val="ListParagraph"/>
              <w:numPr>
                <w:ilvl w:val="0"/>
                <w:numId w:val="10"/>
              </w:numPr>
              <w:spacing w:line="276" w:lineRule="auto"/>
              <w:rPr>
                <w:rFonts w:cs="Arial"/>
                <w:szCs w:val="20"/>
                <w:lang w:eastAsia="en-US"/>
              </w:rPr>
            </w:pPr>
            <w:r w:rsidRPr="0019451B">
              <w:rPr>
                <w:rFonts w:cs="Arial"/>
                <w:szCs w:val="20"/>
                <w:lang w:eastAsia="en-US"/>
              </w:rPr>
              <w:t xml:space="preserve">interpret the task and gather the key </w:t>
            </w:r>
            <w:proofErr w:type="gramStart"/>
            <w:r w:rsidRPr="0019451B">
              <w:rPr>
                <w:rFonts w:cs="Arial"/>
                <w:szCs w:val="20"/>
                <w:lang w:eastAsia="en-US"/>
              </w:rPr>
              <w:t>information</w:t>
            </w:r>
            <w:proofErr w:type="gramEnd"/>
          </w:p>
          <w:p w14:paraId="18BF21DB" w14:textId="77777777" w:rsidR="00C025B0" w:rsidRPr="0019451B" w:rsidRDefault="00C025B0" w:rsidP="004958FC">
            <w:pPr>
              <w:pStyle w:val="ListParagraph"/>
              <w:numPr>
                <w:ilvl w:val="0"/>
                <w:numId w:val="10"/>
              </w:numPr>
              <w:spacing w:line="276" w:lineRule="auto"/>
              <w:rPr>
                <w:rFonts w:cs="Arial"/>
                <w:szCs w:val="20"/>
                <w:lang w:eastAsia="en-US"/>
              </w:rPr>
            </w:pPr>
            <w:r w:rsidRPr="0019451B">
              <w:rPr>
                <w:rFonts w:cs="Arial"/>
                <w:szCs w:val="20"/>
                <w:lang w:eastAsia="en-US"/>
              </w:rPr>
              <w:t xml:space="preserve">identify the mathematics which could help to complete the </w:t>
            </w:r>
            <w:proofErr w:type="gramStart"/>
            <w:r w:rsidRPr="0019451B">
              <w:rPr>
                <w:rFonts w:cs="Arial"/>
                <w:szCs w:val="20"/>
                <w:lang w:eastAsia="en-US"/>
              </w:rPr>
              <w:t>task</w:t>
            </w:r>
            <w:proofErr w:type="gramEnd"/>
          </w:p>
          <w:p w14:paraId="778287A7" w14:textId="77777777" w:rsidR="00C025B0" w:rsidRPr="0019451B" w:rsidRDefault="00C025B0" w:rsidP="004958FC">
            <w:pPr>
              <w:pStyle w:val="ListParagraph"/>
              <w:numPr>
                <w:ilvl w:val="0"/>
                <w:numId w:val="10"/>
              </w:numPr>
              <w:spacing w:line="276" w:lineRule="auto"/>
              <w:rPr>
                <w:rFonts w:cs="Arial"/>
                <w:szCs w:val="20"/>
                <w:lang w:eastAsia="en-US"/>
              </w:rPr>
            </w:pPr>
            <w:r w:rsidRPr="0019451B">
              <w:rPr>
                <w:rFonts w:cs="Arial"/>
                <w:szCs w:val="20"/>
                <w:lang w:eastAsia="en-US"/>
              </w:rPr>
              <w:t xml:space="preserve">analyse information and data from a variety of </w:t>
            </w:r>
            <w:proofErr w:type="gramStart"/>
            <w:r w:rsidRPr="0019451B">
              <w:rPr>
                <w:rFonts w:cs="Arial"/>
                <w:szCs w:val="20"/>
                <w:lang w:eastAsia="en-US"/>
              </w:rPr>
              <w:t>sources</w:t>
            </w:r>
            <w:proofErr w:type="gramEnd"/>
          </w:p>
          <w:p w14:paraId="659AFB3D" w14:textId="77777777" w:rsidR="00C025B0" w:rsidRPr="0019451B" w:rsidRDefault="00C025B0" w:rsidP="004958FC">
            <w:pPr>
              <w:pStyle w:val="ListParagraph"/>
              <w:numPr>
                <w:ilvl w:val="0"/>
                <w:numId w:val="10"/>
              </w:numPr>
              <w:spacing w:line="276" w:lineRule="auto"/>
              <w:rPr>
                <w:rFonts w:cs="Arial"/>
                <w:szCs w:val="20"/>
                <w:lang w:eastAsia="en-US"/>
              </w:rPr>
            </w:pPr>
            <w:r w:rsidRPr="0019451B">
              <w:rPr>
                <w:rFonts w:cs="Arial"/>
                <w:szCs w:val="20"/>
                <w:lang w:eastAsia="en-US"/>
              </w:rPr>
              <w:t xml:space="preserve">apply existing mathematical knowledge and strategies to obtain a </w:t>
            </w:r>
            <w:proofErr w:type="gramStart"/>
            <w:r w:rsidRPr="0019451B">
              <w:rPr>
                <w:rFonts w:cs="Arial"/>
                <w:szCs w:val="20"/>
                <w:lang w:eastAsia="en-US"/>
              </w:rPr>
              <w:t>solution</w:t>
            </w:r>
            <w:proofErr w:type="gramEnd"/>
          </w:p>
          <w:p w14:paraId="05A550D2" w14:textId="77777777" w:rsidR="00C025B0" w:rsidRPr="0019451B" w:rsidRDefault="00C025B0" w:rsidP="004958FC">
            <w:pPr>
              <w:pStyle w:val="ListParagraph"/>
              <w:numPr>
                <w:ilvl w:val="0"/>
                <w:numId w:val="10"/>
              </w:numPr>
              <w:spacing w:line="276" w:lineRule="auto"/>
              <w:rPr>
                <w:rFonts w:cs="Arial"/>
                <w:szCs w:val="20"/>
                <w:lang w:eastAsia="en-US"/>
              </w:rPr>
            </w:pPr>
            <w:r w:rsidRPr="0019451B">
              <w:rPr>
                <w:rFonts w:cs="Arial"/>
                <w:szCs w:val="20"/>
                <w:lang w:eastAsia="en-US"/>
              </w:rPr>
              <w:t xml:space="preserve">verify the reasonableness of the </w:t>
            </w:r>
            <w:proofErr w:type="gramStart"/>
            <w:r w:rsidRPr="0019451B">
              <w:rPr>
                <w:rFonts w:cs="Arial"/>
                <w:szCs w:val="20"/>
                <w:lang w:eastAsia="en-US"/>
              </w:rPr>
              <w:t>solution</w:t>
            </w:r>
            <w:proofErr w:type="gramEnd"/>
          </w:p>
          <w:p w14:paraId="321A2CDB" w14:textId="77777777" w:rsidR="00C025B0" w:rsidRPr="00C025B0" w:rsidRDefault="00C025B0" w:rsidP="004958FC">
            <w:pPr>
              <w:pStyle w:val="ListParagraph"/>
              <w:numPr>
                <w:ilvl w:val="0"/>
                <w:numId w:val="10"/>
              </w:numPr>
              <w:spacing w:line="276" w:lineRule="auto"/>
              <w:rPr>
                <w:rFonts w:cs="Arial"/>
                <w:szCs w:val="20"/>
                <w:lang w:eastAsia="en-US"/>
              </w:rPr>
            </w:pPr>
            <w:r w:rsidRPr="0019451B">
              <w:rPr>
                <w:rFonts w:cs="Arial"/>
                <w:szCs w:val="20"/>
                <w:lang w:eastAsia="en-US"/>
              </w:rPr>
              <w:t>communicate findings in a systematic and concise manner.</w:t>
            </w:r>
          </w:p>
        </w:tc>
      </w:tr>
      <w:tr w:rsidR="00A87F6E" w:rsidRPr="0025174E" w14:paraId="7B5924C8" w14:textId="77777777" w:rsidTr="006E0C07">
        <w:trPr>
          <w:cantSplit/>
        </w:trPr>
        <w:tc>
          <w:tcPr>
            <w:tcW w:w="1159" w:type="dxa"/>
            <w:shd w:val="clear" w:color="auto" w:fill="E4D8EB" w:themeFill="accent4" w:themeFillTint="66"/>
            <w:vAlign w:val="center"/>
          </w:tcPr>
          <w:p w14:paraId="319B2E14" w14:textId="212642B8" w:rsidR="00A87F6E" w:rsidRPr="00EB5EEF" w:rsidRDefault="006F6E7F" w:rsidP="004958FC">
            <w:pPr>
              <w:spacing w:line="276" w:lineRule="auto"/>
              <w:jc w:val="center"/>
              <w:rPr>
                <w:rFonts w:cs="Arial"/>
                <w:szCs w:val="20"/>
                <w:lang w:eastAsia="en-US"/>
              </w:rPr>
            </w:pPr>
            <w:r>
              <w:rPr>
                <w:rFonts w:cs="Arial"/>
                <w:szCs w:val="20"/>
                <w:lang w:eastAsia="en-US"/>
              </w:rPr>
              <w:t>6–7</w:t>
            </w:r>
          </w:p>
        </w:tc>
        <w:tc>
          <w:tcPr>
            <w:tcW w:w="8197" w:type="dxa"/>
          </w:tcPr>
          <w:p w14:paraId="29438B49" w14:textId="77777777" w:rsidR="00A87F6E" w:rsidRDefault="006F6E7F" w:rsidP="004958FC">
            <w:pPr>
              <w:spacing w:line="276" w:lineRule="auto"/>
              <w:rPr>
                <w:rFonts w:cs="Arial"/>
                <w:szCs w:val="20"/>
                <w:lang w:eastAsia="en-US"/>
              </w:rPr>
            </w:pPr>
            <w:r>
              <w:rPr>
                <w:rFonts w:cs="Arial"/>
                <w:szCs w:val="20"/>
                <w:lang w:eastAsia="en-US"/>
              </w:rPr>
              <w:t>Earth geometry</w:t>
            </w:r>
          </w:p>
          <w:p w14:paraId="1F433714" w14:textId="77777777" w:rsidR="006F6E7F" w:rsidRDefault="00896EDF" w:rsidP="004958FC">
            <w:pPr>
              <w:spacing w:line="276" w:lineRule="auto"/>
              <w:rPr>
                <w:rFonts w:cs="Arial"/>
                <w:szCs w:val="20"/>
                <w:lang w:eastAsia="en-US"/>
              </w:rPr>
            </w:pPr>
            <w:r>
              <w:rPr>
                <w:rFonts w:cs="Arial"/>
                <w:szCs w:val="20"/>
                <w:lang w:eastAsia="en-US"/>
              </w:rPr>
              <w:t xml:space="preserve">Methods of locating </w:t>
            </w:r>
            <w:r w:rsidR="006F6E7F">
              <w:rPr>
                <w:rFonts w:cs="Arial"/>
                <w:szCs w:val="20"/>
                <w:lang w:eastAsia="en-US"/>
              </w:rPr>
              <w:t xml:space="preserve">positions on the earth’s surface given latitude and longitude; global positioning system, globe, </w:t>
            </w:r>
            <w:proofErr w:type="gramStart"/>
            <w:r w:rsidR="006F6E7F">
              <w:rPr>
                <w:rFonts w:cs="Arial"/>
                <w:szCs w:val="20"/>
                <w:lang w:eastAsia="en-US"/>
              </w:rPr>
              <w:t>atlas</w:t>
            </w:r>
            <w:proofErr w:type="gramEnd"/>
            <w:r w:rsidR="006F6E7F">
              <w:rPr>
                <w:rFonts w:cs="Arial"/>
                <w:szCs w:val="20"/>
                <w:lang w:eastAsia="en-US"/>
              </w:rPr>
              <w:t xml:space="preserve"> and digital technologies. </w:t>
            </w:r>
            <w:r w:rsidR="00CE5825">
              <w:rPr>
                <w:rFonts w:cs="Arial"/>
                <w:szCs w:val="20"/>
                <w:lang w:eastAsia="en-US"/>
              </w:rPr>
              <w:t>Calculations of d</w:t>
            </w:r>
            <w:r w:rsidR="006F6E7F">
              <w:rPr>
                <w:rFonts w:cs="Arial"/>
                <w:szCs w:val="20"/>
                <w:lang w:eastAsia="en-US"/>
              </w:rPr>
              <w:t xml:space="preserve">istance between two places on Earth on same longitude using arc length formula. </w:t>
            </w:r>
            <w:r>
              <w:rPr>
                <w:rFonts w:cs="Arial"/>
                <w:szCs w:val="20"/>
                <w:lang w:eastAsia="en-US"/>
              </w:rPr>
              <w:t>Distance between two places on E</w:t>
            </w:r>
            <w:r w:rsidR="006F6E7F">
              <w:rPr>
                <w:rFonts w:cs="Arial"/>
                <w:szCs w:val="20"/>
                <w:lang w:eastAsia="en-US"/>
              </w:rPr>
              <w:t>arth using technology.</w:t>
            </w:r>
            <w:r w:rsidR="0019451B">
              <w:rPr>
                <w:rFonts w:cs="Arial"/>
                <w:szCs w:val="20"/>
                <w:lang w:eastAsia="en-US"/>
              </w:rPr>
              <w:t xml:space="preserve"> Solve practical problems involving the location of and distance between positions on the </w:t>
            </w:r>
            <w:r w:rsidR="0063469A">
              <w:rPr>
                <w:rFonts w:cs="Arial"/>
                <w:szCs w:val="20"/>
                <w:lang w:eastAsia="en-US"/>
              </w:rPr>
              <w:t>E</w:t>
            </w:r>
            <w:r w:rsidR="0019451B">
              <w:rPr>
                <w:rFonts w:cs="Arial"/>
                <w:szCs w:val="20"/>
                <w:lang w:eastAsia="en-US"/>
              </w:rPr>
              <w:t>arth’s surface.</w:t>
            </w:r>
          </w:p>
          <w:p w14:paraId="70A4BFA6" w14:textId="77777777" w:rsidR="00D30D7A" w:rsidRPr="00EB5EEF" w:rsidRDefault="00D30D7A" w:rsidP="004958FC">
            <w:pPr>
              <w:spacing w:line="276" w:lineRule="auto"/>
              <w:rPr>
                <w:rFonts w:cs="Arial"/>
                <w:szCs w:val="20"/>
                <w:lang w:eastAsia="en-US"/>
              </w:rPr>
            </w:pPr>
            <w:r>
              <w:rPr>
                <w:rFonts w:cs="Arial"/>
                <w:szCs w:val="20"/>
                <w:lang w:eastAsia="en-US"/>
              </w:rPr>
              <w:t>4.2.1–4.2.3</w:t>
            </w:r>
          </w:p>
        </w:tc>
      </w:tr>
      <w:tr w:rsidR="00A87F6E" w:rsidRPr="0025174E" w14:paraId="18B99B0B" w14:textId="77777777" w:rsidTr="006E0C07">
        <w:trPr>
          <w:cantSplit/>
        </w:trPr>
        <w:tc>
          <w:tcPr>
            <w:tcW w:w="1159" w:type="dxa"/>
            <w:shd w:val="clear" w:color="auto" w:fill="E4D8EB" w:themeFill="accent4" w:themeFillTint="66"/>
            <w:vAlign w:val="center"/>
          </w:tcPr>
          <w:p w14:paraId="60FCD0B7" w14:textId="53DA61F6" w:rsidR="00341017" w:rsidRPr="00EB5EEF" w:rsidRDefault="00841E39" w:rsidP="004958FC">
            <w:pPr>
              <w:spacing w:line="276" w:lineRule="auto"/>
              <w:jc w:val="center"/>
              <w:rPr>
                <w:rFonts w:cs="Arial"/>
                <w:szCs w:val="20"/>
                <w:lang w:eastAsia="en-US"/>
              </w:rPr>
            </w:pPr>
            <w:r>
              <w:rPr>
                <w:rFonts w:cs="Arial"/>
                <w:szCs w:val="20"/>
                <w:lang w:eastAsia="en-US"/>
              </w:rPr>
              <w:t>8</w:t>
            </w:r>
            <w:r w:rsidR="006F6E7F">
              <w:rPr>
                <w:rFonts w:cs="Arial"/>
                <w:szCs w:val="20"/>
                <w:lang w:eastAsia="en-US"/>
              </w:rPr>
              <w:t>–</w:t>
            </w:r>
            <w:r w:rsidR="00CE2A97">
              <w:rPr>
                <w:rFonts w:cs="Arial"/>
                <w:szCs w:val="20"/>
                <w:lang w:eastAsia="en-US"/>
              </w:rPr>
              <w:t>9</w:t>
            </w:r>
          </w:p>
        </w:tc>
        <w:tc>
          <w:tcPr>
            <w:tcW w:w="8197" w:type="dxa"/>
          </w:tcPr>
          <w:p w14:paraId="5DDFF3C4" w14:textId="77777777" w:rsidR="003B7519" w:rsidRDefault="00896EDF" w:rsidP="004958FC">
            <w:pPr>
              <w:spacing w:line="276" w:lineRule="auto"/>
              <w:rPr>
                <w:rFonts w:cs="Arial"/>
                <w:szCs w:val="20"/>
                <w:lang w:eastAsia="en-US"/>
              </w:rPr>
            </w:pPr>
            <w:r>
              <w:rPr>
                <w:rFonts w:cs="Arial"/>
                <w:szCs w:val="20"/>
                <w:lang w:eastAsia="en-US"/>
              </w:rPr>
              <w:t>Time</w:t>
            </w:r>
          </w:p>
          <w:p w14:paraId="739786A2" w14:textId="77777777" w:rsidR="006F6E7F" w:rsidRDefault="006F6E7F" w:rsidP="004958FC">
            <w:pPr>
              <w:spacing w:line="276" w:lineRule="auto"/>
              <w:rPr>
                <w:rFonts w:cs="Arial"/>
                <w:szCs w:val="20"/>
                <w:lang w:eastAsia="en-US"/>
              </w:rPr>
            </w:pPr>
            <w:r>
              <w:rPr>
                <w:rFonts w:cs="Arial"/>
                <w:szCs w:val="20"/>
                <w:lang w:eastAsia="en-US"/>
              </w:rPr>
              <w:t>Link between longitude and time. Problems involving time zones in Australia and neighbouring nations, Greenwich Mean Time and International Date Line, time differences, travel involving time zone changes.</w:t>
            </w:r>
          </w:p>
          <w:p w14:paraId="1714EC4A" w14:textId="77777777" w:rsidR="006F6E7F" w:rsidRPr="00EB5EEF" w:rsidRDefault="006F6E7F" w:rsidP="004958FC">
            <w:pPr>
              <w:spacing w:line="276" w:lineRule="auto"/>
              <w:rPr>
                <w:rFonts w:cs="Arial"/>
                <w:szCs w:val="20"/>
                <w:lang w:eastAsia="en-US"/>
              </w:rPr>
            </w:pPr>
            <w:r>
              <w:rPr>
                <w:rFonts w:cs="Arial"/>
                <w:szCs w:val="20"/>
                <w:lang w:eastAsia="en-US"/>
              </w:rPr>
              <w:t>4.2.4–4.2.9</w:t>
            </w:r>
          </w:p>
        </w:tc>
      </w:tr>
      <w:tr w:rsidR="00A87F6E" w:rsidRPr="0025174E" w14:paraId="234711DD" w14:textId="77777777" w:rsidTr="006E0C07">
        <w:trPr>
          <w:cantSplit/>
        </w:trPr>
        <w:tc>
          <w:tcPr>
            <w:tcW w:w="1159" w:type="dxa"/>
            <w:shd w:val="clear" w:color="auto" w:fill="E4D8EB" w:themeFill="accent4" w:themeFillTint="66"/>
            <w:vAlign w:val="center"/>
          </w:tcPr>
          <w:p w14:paraId="263F20EF" w14:textId="7BED0164" w:rsidR="00341017" w:rsidRPr="00EB5EEF" w:rsidRDefault="00CE2A97" w:rsidP="004958FC">
            <w:pPr>
              <w:spacing w:line="276" w:lineRule="auto"/>
              <w:jc w:val="center"/>
              <w:rPr>
                <w:rFonts w:cs="Arial"/>
                <w:szCs w:val="20"/>
                <w:lang w:eastAsia="en-US"/>
              </w:rPr>
            </w:pPr>
            <w:r>
              <w:rPr>
                <w:rFonts w:cs="Arial"/>
                <w:szCs w:val="20"/>
                <w:lang w:eastAsia="en-US"/>
              </w:rPr>
              <w:t>10</w:t>
            </w:r>
          </w:p>
        </w:tc>
        <w:tc>
          <w:tcPr>
            <w:tcW w:w="8197" w:type="dxa"/>
          </w:tcPr>
          <w:p w14:paraId="5EDF335C" w14:textId="77777777" w:rsidR="00341017" w:rsidRDefault="00CE2A97" w:rsidP="004958FC">
            <w:pPr>
              <w:spacing w:line="276" w:lineRule="auto"/>
              <w:rPr>
                <w:rFonts w:cs="Arial"/>
                <w:szCs w:val="20"/>
                <w:lang w:eastAsia="en-US"/>
              </w:rPr>
            </w:pPr>
            <w:r>
              <w:rPr>
                <w:rFonts w:cs="Arial"/>
                <w:szCs w:val="20"/>
                <w:lang w:eastAsia="en-US"/>
              </w:rPr>
              <w:t>Compounding relationships</w:t>
            </w:r>
          </w:p>
          <w:p w14:paraId="33C235A7" w14:textId="77777777" w:rsidR="00CE2A97" w:rsidRDefault="00896EDF" w:rsidP="004958FC">
            <w:pPr>
              <w:spacing w:line="276" w:lineRule="auto"/>
              <w:rPr>
                <w:rFonts w:cs="Arial"/>
                <w:szCs w:val="20"/>
                <w:lang w:eastAsia="en-US"/>
              </w:rPr>
            </w:pPr>
            <w:r>
              <w:rPr>
                <w:rFonts w:cs="Arial"/>
                <w:szCs w:val="20"/>
                <w:lang w:eastAsia="en-US"/>
              </w:rPr>
              <w:t>Real-</w:t>
            </w:r>
            <w:r w:rsidR="00CE2A97">
              <w:rPr>
                <w:rFonts w:cs="Arial"/>
                <w:szCs w:val="20"/>
                <w:lang w:eastAsia="en-US"/>
              </w:rPr>
              <w:t>life</w:t>
            </w:r>
            <w:r w:rsidR="001D13CC">
              <w:rPr>
                <w:rFonts w:cs="Arial"/>
                <w:szCs w:val="20"/>
                <w:lang w:eastAsia="en-US"/>
              </w:rPr>
              <w:t>,</w:t>
            </w:r>
            <w:r w:rsidR="00CE2A97">
              <w:rPr>
                <w:rFonts w:cs="Arial"/>
                <w:szCs w:val="20"/>
                <w:lang w:eastAsia="en-US"/>
              </w:rPr>
              <w:t xml:space="preserve"> compounding situations expressed as a recurrence </w:t>
            </w:r>
            <w:proofErr w:type="gramStart"/>
            <w:r w:rsidR="00CE2A97">
              <w:rPr>
                <w:rFonts w:cs="Arial"/>
                <w:szCs w:val="20"/>
                <w:lang w:eastAsia="en-US"/>
              </w:rPr>
              <w:t>relationship;</w:t>
            </w:r>
            <w:proofErr w:type="gramEnd"/>
            <w:r w:rsidR="00CE2A97">
              <w:rPr>
                <w:rFonts w:cs="Arial"/>
                <w:szCs w:val="20"/>
                <w:lang w:eastAsia="en-US"/>
              </w:rPr>
              <w:t xml:space="preserve"> compound interest, population growth. </w:t>
            </w:r>
            <w:r w:rsidR="00A60613">
              <w:rPr>
                <w:rFonts w:cs="Arial"/>
                <w:szCs w:val="20"/>
                <w:lang w:eastAsia="en-US"/>
              </w:rPr>
              <w:t>Solve practical problems involving compounding situations.</w:t>
            </w:r>
          </w:p>
          <w:p w14:paraId="3C910A5B" w14:textId="77777777" w:rsidR="00D30D7A" w:rsidRPr="00EB5EEF" w:rsidRDefault="00D30D7A" w:rsidP="004958FC">
            <w:pPr>
              <w:spacing w:line="276" w:lineRule="auto"/>
              <w:rPr>
                <w:rFonts w:cs="Arial"/>
                <w:szCs w:val="20"/>
                <w:lang w:eastAsia="en-US"/>
              </w:rPr>
            </w:pPr>
            <w:r>
              <w:rPr>
                <w:rFonts w:cs="Arial"/>
                <w:szCs w:val="20"/>
                <w:lang w:eastAsia="en-US"/>
              </w:rPr>
              <w:t>4.3.1–4.3.3</w:t>
            </w:r>
          </w:p>
        </w:tc>
      </w:tr>
      <w:tr w:rsidR="00A87F6E" w:rsidRPr="0025174E" w14:paraId="178FA209" w14:textId="77777777" w:rsidTr="006E0C07">
        <w:trPr>
          <w:cantSplit/>
          <w:trHeight w:val="850"/>
        </w:trPr>
        <w:tc>
          <w:tcPr>
            <w:tcW w:w="1159" w:type="dxa"/>
            <w:shd w:val="clear" w:color="auto" w:fill="E4D8EB" w:themeFill="accent4" w:themeFillTint="66"/>
            <w:vAlign w:val="center"/>
          </w:tcPr>
          <w:p w14:paraId="2239A47D" w14:textId="4E5B502A" w:rsidR="00A87F6E" w:rsidRPr="00EB5EEF" w:rsidRDefault="00960702" w:rsidP="004958FC">
            <w:pPr>
              <w:spacing w:line="276" w:lineRule="auto"/>
              <w:jc w:val="center"/>
              <w:rPr>
                <w:rFonts w:cs="Arial"/>
                <w:szCs w:val="20"/>
                <w:lang w:eastAsia="en-US"/>
              </w:rPr>
            </w:pPr>
            <w:r>
              <w:rPr>
                <w:rFonts w:cs="Arial"/>
                <w:szCs w:val="20"/>
                <w:lang w:eastAsia="en-US"/>
              </w:rPr>
              <w:lastRenderedPageBreak/>
              <w:t>1</w:t>
            </w:r>
            <w:r w:rsidR="00C54D04">
              <w:rPr>
                <w:rFonts w:cs="Arial"/>
                <w:szCs w:val="20"/>
                <w:lang w:eastAsia="en-US"/>
              </w:rPr>
              <w:t>1–12</w:t>
            </w:r>
          </w:p>
        </w:tc>
        <w:tc>
          <w:tcPr>
            <w:tcW w:w="8197" w:type="dxa"/>
          </w:tcPr>
          <w:p w14:paraId="186802E3" w14:textId="77777777" w:rsidR="00C54D04" w:rsidRDefault="00C54D04" w:rsidP="004958FC">
            <w:pPr>
              <w:spacing w:line="276" w:lineRule="auto"/>
              <w:rPr>
                <w:rFonts w:cs="Arial"/>
                <w:szCs w:val="20"/>
                <w:lang w:eastAsia="en-US"/>
              </w:rPr>
            </w:pPr>
            <w:r>
              <w:rPr>
                <w:rFonts w:cs="Arial"/>
                <w:szCs w:val="20"/>
                <w:lang w:eastAsia="en-US"/>
              </w:rPr>
              <w:t>Compounding loans and investments</w:t>
            </w:r>
          </w:p>
          <w:p w14:paraId="69439022" w14:textId="77777777" w:rsidR="004A1D46" w:rsidRDefault="00C54D04" w:rsidP="004958FC">
            <w:pPr>
              <w:spacing w:line="276" w:lineRule="auto"/>
              <w:rPr>
                <w:rFonts w:cs="Arial"/>
                <w:szCs w:val="20"/>
                <w:lang w:eastAsia="en-US"/>
              </w:rPr>
            </w:pPr>
            <w:r>
              <w:rPr>
                <w:rFonts w:cs="Arial"/>
                <w:szCs w:val="20"/>
                <w:lang w:eastAsia="en-US"/>
              </w:rPr>
              <w:t>Future values and total interest, n</w:t>
            </w:r>
            <w:r w:rsidR="00CE2A97">
              <w:rPr>
                <w:rFonts w:cs="Arial"/>
                <w:szCs w:val="20"/>
                <w:lang w:eastAsia="en-US"/>
              </w:rPr>
              <w:t xml:space="preserve">umerical and graphical comparison between simple interest and compound interest loans and investments. </w:t>
            </w:r>
            <w:r>
              <w:rPr>
                <w:rFonts w:cs="Arial"/>
                <w:szCs w:val="20"/>
                <w:lang w:eastAsia="en-US"/>
              </w:rPr>
              <w:t>Effects of change of interest rate and number of compounding periods.</w:t>
            </w:r>
            <w:r w:rsidR="00A60613">
              <w:rPr>
                <w:rFonts w:cs="Arial"/>
                <w:szCs w:val="20"/>
                <w:lang w:eastAsia="en-US"/>
              </w:rPr>
              <w:t xml:space="preserve"> Solve practical problems involving compounding loans and </w:t>
            </w:r>
            <w:proofErr w:type="gramStart"/>
            <w:r w:rsidR="00A60613">
              <w:rPr>
                <w:rFonts w:cs="Arial"/>
                <w:szCs w:val="20"/>
                <w:lang w:eastAsia="en-US"/>
              </w:rPr>
              <w:t>investments</w:t>
            </w:r>
            <w:proofErr w:type="gramEnd"/>
          </w:p>
          <w:p w14:paraId="5FFD681A" w14:textId="77777777" w:rsidR="00D30D7A" w:rsidRPr="00EB5EEF" w:rsidRDefault="00D30D7A" w:rsidP="004958FC">
            <w:pPr>
              <w:spacing w:line="276" w:lineRule="auto"/>
              <w:rPr>
                <w:rFonts w:cs="Arial"/>
                <w:szCs w:val="20"/>
                <w:lang w:eastAsia="en-US"/>
              </w:rPr>
            </w:pPr>
            <w:r>
              <w:rPr>
                <w:rFonts w:cs="Arial"/>
                <w:szCs w:val="20"/>
                <w:lang w:eastAsia="en-US"/>
              </w:rPr>
              <w:t>4.3.4–4.3.6</w:t>
            </w:r>
          </w:p>
        </w:tc>
      </w:tr>
      <w:tr w:rsidR="00A87F6E" w:rsidRPr="0025174E" w14:paraId="24816FAF" w14:textId="77777777" w:rsidTr="006E0C07">
        <w:trPr>
          <w:cantSplit/>
          <w:trHeight w:val="850"/>
        </w:trPr>
        <w:tc>
          <w:tcPr>
            <w:tcW w:w="1159" w:type="dxa"/>
            <w:shd w:val="clear" w:color="auto" w:fill="E4D8EB" w:themeFill="accent4" w:themeFillTint="66"/>
            <w:vAlign w:val="center"/>
            <w:hideMark/>
          </w:tcPr>
          <w:p w14:paraId="710F5528" w14:textId="3825E746" w:rsidR="00D613E6" w:rsidRPr="0054548E" w:rsidRDefault="00C54D04" w:rsidP="004958FC">
            <w:pPr>
              <w:spacing w:line="276" w:lineRule="auto"/>
              <w:jc w:val="center"/>
              <w:rPr>
                <w:rFonts w:cs="Arial"/>
                <w:szCs w:val="20"/>
                <w:lang w:eastAsia="en-US"/>
              </w:rPr>
            </w:pPr>
            <w:r>
              <w:rPr>
                <w:rFonts w:cs="Arial"/>
                <w:szCs w:val="20"/>
                <w:lang w:eastAsia="en-US"/>
              </w:rPr>
              <w:t>13</w:t>
            </w:r>
            <w:r w:rsidR="004E517D" w:rsidRPr="004E517D">
              <w:rPr>
                <w:rFonts w:cs="Arial"/>
                <w:szCs w:val="20"/>
                <w:lang w:eastAsia="en-US"/>
              </w:rPr>
              <w:t>–</w:t>
            </w:r>
            <w:r w:rsidR="00BD1EA3">
              <w:rPr>
                <w:rFonts w:cs="Arial"/>
                <w:szCs w:val="20"/>
                <w:lang w:eastAsia="en-US"/>
              </w:rPr>
              <w:t>1</w:t>
            </w:r>
            <w:r>
              <w:rPr>
                <w:rFonts w:cs="Arial"/>
                <w:szCs w:val="20"/>
                <w:lang w:eastAsia="en-US"/>
              </w:rPr>
              <w:t>4</w:t>
            </w:r>
          </w:p>
        </w:tc>
        <w:tc>
          <w:tcPr>
            <w:tcW w:w="8197" w:type="dxa"/>
          </w:tcPr>
          <w:p w14:paraId="7442C08F" w14:textId="77777777" w:rsidR="00D613E6" w:rsidRDefault="00C54D04" w:rsidP="004958FC">
            <w:pPr>
              <w:spacing w:line="276" w:lineRule="auto"/>
              <w:rPr>
                <w:rFonts w:cs="Arial"/>
                <w:lang w:eastAsia="en-US"/>
              </w:rPr>
            </w:pPr>
            <w:r w:rsidRPr="00C54D04">
              <w:rPr>
                <w:rFonts w:cs="Arial"/>
                <w:lang w:eastAsia="en-US"/>
              </w:rPr>
              <w:t>Reducing balance loans</w:t>
            </w:r>
          </w:p>
          <w:p w14:paraId="3FE236D8" w14:textId="77777777" w:rsidR="00C54D04" w:rsidRDefault="00A60613" w:rsidP="004958FC">
            <w:pPr>
              <w:spacing w:line="276" w:lineRule="auto"/>
              <w:rPr>
                <w:rFonts w:cs="Arial"/>
                <w:lang w:eastAsia="en-US"/>
              </w:rPr>
            </w:pPr>
            <w:r>
              <w:rPr>
                <w:rFonts w:cs="Arial"/>
                <w:lang w:eastAsia="en-US"/>
              </w:rPr>
              <w:t>Use</w:t>
            </w:r>
            <w:r w:rsidR="00C54D04">
              <w:rPr>
                <w:rFonts w:cs="Arial"/>
                <w:lang w:eastAsia="en-US"/>
              </w:rPr>
              <w:t xml:space="preserve"> technology and</w:t>
            </w:r>
            <w:r>
              <w:rPr>
                <w:rFonts w:cs="Arial"/>
                <w:lang w:eastAsia="en-US"/>
              </w:rPr>
              <w:t xml:space="preserve"> a</w:t>
            </w:r>
            <w:r w:rsidR="00C54D04">
              <w:rPr>
                <w:rFonts w:cs="Arial"/>
                <w:lang w:eastAsia="en-US"/>
              </w:rPr>
              <w:t xml:space="preserve"> recurrence relation to model</w:t>
            </w:r>
            <w:r>
              <w:rPr>
                <w:rFonts w:cs="Arial"/>
                <w:lang w:eastAsia="en-US"/>
              </w:rPr>
              <w:t xml:space="preserve"> a reducing balance loan</w:t>
            </w:r>
            <w:r w:rsidR="00C54D04">
              <w:rPr>
                <w:rFonts w:cs="Arial"/>
                <w:lang w:eastAsia="en-US"/>
              </w:rPr>
              <w:t>. Effect of interest rates and repayment amount when repaying a loan</w:t>
            </w:r>
            <w:r w:rsidR="00C46E25">
              <w:rPr>
                <w:rFonts w:cs="Arial"/>
                <w:lang w:eastAsia="en-US"/>
              </w:rPr>
              <w:t>.</w:t>
            </w:r>
            <w:r>
              <w:rPr>
                <w:rFonts w:cs="Arial"/>
                <w:lang w:eastAsia="en-US"/>
              </w:rPr>
              <w:t xml:space="preserve"> Solve </w:t>
            </w:r>
            <w:r>
              <w:rPr>
                <w:rFonts w:cs="Arial"/>
                <w:szCs w:val="20"/>
                <w:lang w:eastAsia="en-US"/>
              </w:rPr>
              <w:t>practical problems involving reducing balance loans.</w:t>
            </w:r>
          </w:p>
          <w:p w14:paraId="645ED0E9" w14:textId="77777777" w:rsidR="00D30D7A" w:rsidRPr="00EB5EEF" w:rsidRDefault="00D30D7A" w:rsidP="004958FC">
            <w:pPr>
              <w:spacing w:line="276" w:lineRule="auto"/>
              <w:rPr>
                <w:rFonts w:cs="Arial"/>
                <w:sz w:val="22"/>
                <w:lang w:eastAsia="en-US"/>
              </w:rPr>
            </w:pPr>
            <w:r>
              <w:rPr>
                <w:rFonts w:cs="Arial"/>
                <w:lang w:eastAsia="en-US"/>
              </w:rPr>
              <w:t>4.3.7–4.3.8</w:t>
            </w:r>
          </w:p>
        </w:tc>
      </w:tr>
      <w:tr w:rsidR="00A87F6E" w:rsidRPr="0025174E" w14:paraId="361E7BA1" w14:textId="77777777" w:rsidTr="006E0C07">
        <w:trPr>
          <w:cantSplit/>
        </w:trPr>
        <w:tc>
          <w:tcPr>
            <w:tcW w:w="1159" w:type="dxa"/>
            <w:shd w:val="clear" w:color="auto" w:fill="E4D8EB" w:themeFill="accent4" w:themeFillTint="66"/>
            <w:vAlign w:val="center"/>
          </w:tcPr>
          <w:p w14:paraId="14A65BC7" w14:textId="77777777" w:rsidR="002D0430" w:rsidRPr="004C5DA2" w:rsidRDefault="004C5DA2" w:rsidP="004958FC">
            <w:pPr>
              <w:spacing w:before="120" w:after="120" w:line="276" w:lineRule="auto"/>
              <w:jc w:val="center"/>
              <w:rPr>
                <w:rFonts w:cs="Arial"/>
                <w:lang w:eastAsia="en-US"/>
              </w:rPr>
            </w:pPr>
            <w:r w:rsidRPr="004C5DA2">
              <w:rPr>
                <w:rFonts w:cs="Arial"/>
                <w:lang w:eastAsia="en-US"/>
              </w:rPr>
              <w:t>15</w:t>
            </w:r>
          </w:p>
        </w:tc>
        <w:tc>
          <w:tcPr>
            <w:tcW w:w="8197" w:type="dxa"/>
            <w:vAlign w:val="center"/>
          </w:tcPr>
          <w:p w14:paraId="4D1B948B" w14:textId="77777777" w:rsidR="00A87F6E" w:rsidRPr="00EB5EEF" w:rsidRDefault="000F5761" w:rsidP="004958FC">
            <w:pPr>
              <w:spacing w:before="120" w:after="120" w:line="276" w:lineRule="auto"/>
              <w:rPr>
                <w:rFonts w:cs="Arial"/>
                <w:sz w:val="22"/>
                <w:lang w:eastAsia="en-US"/>
              </w:rPr>
            </w:pPr>
            <w:r w:rsidRPr="00EF3F6D">
              <w:rPr>
                <w:rFonts w:cs="Arial"/>
                <w:szCs w:val="20"/>
                <w:lang w:eastAsia="en-US"/>
              </w:rPr>
              <w:t>Year 12 Exa</w:t>
            </w:r>
            <w:r>
              <w:rPr>
                <w:rFonts w:cs="Arial"/>
                <w:szCs w:val="20"/>
                <w:lang w:eastAsia="en-US"/>
              </w:rPr>
              <w:t>mination week – work experience</w:t>
            </w:r>
          </w:p>
        </w:tc>
      </w:tr>
    </w:tbl>
    <w:p w14:paraId="4A798EE1" w14:textId="77777777" w:rsidR="00CF3CB2" w:rsidRPr="00BA579C" w:rsidRDefault="00CF3CB2" w:rsidP="00BA579C"/>
    <w:sectPr w:rsidR="00CF3CB2" w:rsidRPr="00BA579C" w:rsidSect="0004659D">
      <w:headerReference w:type="even" r:id="rId16"/>
      <w:footerReference w:type="even" r:id="rId17"/>
      <w:footerReference w:type="default" r:id="rId18"/>
      <w:headerReference w:type="first" r:id="rId19"/>
      <w:footerReference w:type="first" r:id="rId20"/>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BBA9" w14:textId="77777777" w:rsidR="00B248CB" w:rsidRDefault="00B248CB" w:rsidP="00DB14C9">
      <w:r>
        <w:separator/>
      </w:r>
    </w:p>
  </w:endnote>
  <w:endnote w:type="continuationSeparator" w:id="0">
    <w:p w14:paraId="59F62D2F" w14:textId="77777777" w:rsidR="00B248CB" w:rsidRDefault="00B248C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2A68" w14:textId="624D4526" w:rsidR="00BF393A" w:rsidRPr="00DE34C4" w:rsidRDefault="00AF4EB2" w:rsidP="00C417D5">
    <w:pPr>
      <w:pStyle w:val="Footer"/>
      <w:pBdr>
        <w:top w:val="single" w:sz="4" w:space="4" w:color="5C815C"/>
      </w:pBdr>
      <w:tabs>
        <w:tab w:val="clear" w:pos="4513"/>
        <w:tab w:val="clear" w:pos="9026"/>
      </w:tabs>
      <w:rPr>
        <w:rFonts w:ascii="Franklin Gothic Book" w:hAnsi="Franklin Gothic Book"/>
        <w:color w:val="342568"/>
        <w:sz w:val="16"/>
        <w:szCs w:val="16"/>
      </w:rPr>
    </w:pPr>
    <w:r w:rsidRPr="00AF4EB2">
      <w:rPr>
        <w:rFonts w:ascii="Franklin Gothic Book" w:hAnsi="Franklin Gothic Book"/>
        <w:noProof/>
        <w:color w:val="342568"/>
        <w:sz w:val="16"/>
        <w:szCs w:val="16"/>
      </w:rPr>
      <w:t>2015/6603v</w:t>
    </w:r>
    <w:r>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BA56" w14:textId="77777777" w:rsidR="00BF393A" w:rsidRPr="00DE34C4" w:rsidRDefault="00A60613"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2015/6603v6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3CD7" w14:textId="77777777" w:rsidR="00AF4EB2" w:rsidRDefault="00AF4E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1F23" w14:textId="77777777" w:rsidR="00BF393A" w:rsidRPr="00212E0A" w:rsidRDefault="00BF393A" w:rsidP="00C417D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 |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A5E0" w14:textId="77777777" w:rsidR="0063469A" w:rsidRPr="0063469A" w:rsidRDefault="0063469A" w:rsidP="0063469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 |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483D" w14:textId="77777777" w:rsidR="00BF393A" w:rsidRPr="005143EB" w:rsidRDefault="00BF393A" w:rsidP="00C417D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Essential |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BEED" w14:textId="77777777" w:rsidR="00B248CB" w:rsidRDefault="00B248CB" w:rsidP="00DB14C9">
      <w:r>
        <w:separator/>
      </w:r>
    </w:p>
  </w:footnote>
  <w:footnote w:type="continuationSeparator" w:id="0">
    <w:p w14:paraId="7A957972" w14:textId="77777777" w:rsidR="00B248CB" w:rsidRDefault="00B248CB"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AF64" w14:textId="77777777" w:rsidR="00AF4EB2" w:rsidRDefault="00AF4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5CB1" w14:textId="77777777" w:rsidR="00743883" w:rsidRPr="001B3981" w:rsidRDefault="00743883" w:rsidP="00743883">
    <w:pPr>
      <w:pStyle w:val="Header"/>
      <w:pBdr>
        <w:bottom w:val="single" w:sz="8" w:space="1" w:color="5C815C"/>
      </w:pBdr>
      <w:tabs>
        <w:tab w:val="clear" w:pos="4513"/>
        <w:tab w:val="clear" w:pos="9026"/>
      </w:tabs>
      <w:ind w:left="9356" w:right="-141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color w:val="46328C"/>
        <w:sz w:val="32"/>
      </w:rPr>
      <w:t>1</w:t>
    </w:r>
    <w:r w:rsidRPr="001B3981">
      <w:rPr>
        <w:rFonts w:ascii="Franklin Gothic Book" w:hAnsi="Franklin Gothic Book"/>
        <w:b/>
        <w:noProof/>
        <w:color w:val="46328C"/>
        <w:sz w:val="32"/>
      </w:rPr>
      <w:fldChar w:fldCharType="end"/>
    </w:r>
  </w:p>
  <w:p w14:paraId="3A704648" w14:textId="77777777" w:rsidR="00743883" w:rsidRDefault="00743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BB0A" w14:textId="77777777" w:rsidR="00BF393A" w:rsidRDefault="00BF393A" w:rsidP="00C00B53">
    <w:pPr>
      <w:pStyle w:val="Header"/>
      <w:ind w:left="-851"/>
    </w:pPr>
    <w:r>
      <w:rPr>
        <w:noProof/>
      </w:rPr>
      <w:drawing>
        <wp:inline distT="0" distB="0" distL="0" distR="0" wp14:anchorId="558B777C" wp14:editId="6273BAD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2336938" w14:textId="77777777" w:rsidR="00BF393A" w:rsidRDefault="00BF39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8B19" w14:textId="77777777" w:rsidR="00BF393A" w:rsidRPr="001B3981" w:rsidRDefault="00BF393A" w:rsidP="006E0C07">
    <w:pPr>
      <w:pStyle w:val="Header"/>
      <w:pBdr>
        <w:bottom w:val="single" w:sz="8" w:space="1" w:color="5C815C"/>
      </w:pBdr>
      <w:tabs>
        <w:tab w:val="clear" w:pos="4513"/>
        <w:tab w:val="clear" w:pos="9026"/>
      </w:tabs>
      <w:ind w:left="-1418"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44F7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4ACC1692" w14:textId="77777777" w:rsidR="00BF393A" w:rsidRDefault="00BF39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6F4A" w14:textId="77777777" w:rsidR="00BF393A" w:rsidRPr="001B3981" w:rsidRDefault="00BF393A" w:rsidP="006E0C07">
    <w:pPr>
      <w:pStyle w:val="Header"/>
      <w:pBdr>
        <w:bottom w:val="single" w:sz="8" w:space="1" w:color="5C815C"/>
      </w:pBdr>
      <w:tabs>
        <w:tab w:val="clear" w:pos="4513"/>
        <w:tab w:val="clear" w:pos="9026"/>
      </w:tabs>
      <w:ind w:left="9356" w:right="-141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44F7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98E6F8D" w14:textId="77777777" w:rsidR="00BF393A" w:rsidRPr="00D05780" w:rsidRDefault="00BF393A"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E14"/>
    <w:multiLevelType w:val="hybridMultilevel"/>
    <w:tmpl w:val="094E5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AA97A5F"/>
    <w:multiLevelType w:val="hybridMultilevel"/>
    <w:tmpl w:val="6A92D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2374A7"/>
    <w:multiLevelType w:val="hybridMultilevel"/>
    <w:tmpl w:val="02D6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44291E"/>
    <w:multiLevelType w:val="multilevel"/>
    <w:tmpl w:val="4D28685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7E2D65"/>
    <w:multiLevelType w:val="multilevel"/>
    <w:tmpl w:val="7D34A82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7D200C13"/>
    <w:multiLevelType w:val="hybridMultilevel"/>
    <w:tmpl w:val="C1BE2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D341914"/>
    <w:multiLevelType w:val="hybridMultilevel"/>
    <w:tmpl w:val="6F98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4721577">
    <w:abstractNumId w:val="7"/>
  </w:num>
  <w:num w:numId="2" w16cid:durableId="1694650413">
    <w:abstractNumId w:val="1"/>
  </w:num>
  <w:num w:numId="3" w16cid:durableId="944120521">
    <w:abstractNumId w:val="6"/>
  </w:num>
  <w:num w:numId="4" w16cid:durableId="649096407">
    <w:abstractNumId w:val="4"/>
  </w:num>
  <w:num w:numId="5" w16cid:durableId="690110275">
    <w:abstractNumId w:val="5"/>
  </w:num>
  <w:num w:numId="6" w16cid:durableId="618997303">
    <w:abstractNumId w:val="3"/>
  </w:num>
  <w:num w:numId="7" w16cid:durableId="1301691580">
    <w:abstractNumId w:val="2"/>
  </w:num>
  <w:num w:numId="8" w16cid:durableId="379401210">
    <w:abstractNumId w:val="0"/>
  </w:num>
  <w:num w:numId="9" w16cid:durableId="1571454270">
    <w:abstractNumId w:val="9"/>
  </w:num>
  <w:num w:numId="10" w16cid:durableId="733701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22"/>
    <w:rsid w:val="000374F4"/>
    <w:rsid w:val="0004659D"/>
    <w:rsid w:val="00081DEB"/>
    <w:rsid w:val="000858D4"/>
    <w:rsid w:val="0009174F"/>
    <w:rsid w:val="000A3911"/>
    <w:rsid w:val="000C5617"/>
    <w:rsid w:val="000F5761"/>
    <w:rsid w:val="00116FA4"/>
    <w:rsid w:val="00153D14"/>
    <w:rsid w:val="0017421A"/>
    <w:rsid w:val="00175EE3"/>
    <w:rsid w:val="00191979"/>
    <w:rsid w:val="0019451B"/>
    <w:rsid w:val="001A065F"/>
    <w:rsid w:val="001A481A"/>
    <w:rsid w:val="001C0F7B"/>
    <w:rsid w:val="001D13CC"/>
    <w:rsid w:val="001D53D3"/>
    <w:rsid w:val="001D5694"/>
    <w:rsid w:val="001F6CE8"/>
    <w:rsid w:val="00212E0A"/>
    <w:rsid w:val="00217754"/>
    <w:rsid w:val="00221595"/>
    <w:rsid w:val="0023624C"/>
    <w:rsid w:val="002370A8"/>
    <w:rsid w:val="00237908"/>
    <w:rsid w:val="00240545"/>
    <w:rsid w:val="0025174E"/>
    <w:rsid w:val="00252B09"/>
    <w:rsid w:val="0029207A"/>
    <w:rsid w:val="002928CA"/>
    <w:rsid w:val="002A7C52"/>
    <w:rsid w:val="002D0430"/>
    <w:rsid w:val="002D0D55"/>
    <w:rsid w:val="003162B5"/>
    <w:rsid w:val="003341D4"/>
    <w:rsid w:val="00336740"/>
    <w:rsid w:val="0033739C"/>
    <w:rsid w:val="00341017"/>
    <w:rsid w:val="003517AF"/>
    <w:rsid w:val="00394C40"/>
    <w:rsid w:val="003B7519"/>
    <w:rsid w:val="003C5A53"/>
    <w:rsid w:val="003E18D3"/>
    <w:rsid w:val="003E220A"/>
    <w:rsid w:val="003F6377"/>
    <w:rsid w:val="003F7787"/>
    <w:rsid w:val="004108FF"/>
    <w:rsid w:val="004313A9"/>
    <w:rsid w:val="00442BD4"/>
    <w:rsid w:val="004503AE"/>
    <w:rsid w:val="004676A1"/>
    <w:rsid w:val="004814F0"/>
    <w:rsid w:val="004863E5"/>
    <w:rsid w:val="004958FC"/>
    <w:rsid w:val="004A1D46"/>
    <w:rsid w:val="004C5DA2"/>
    <w:rsid w:val="004C6186"/>
    <w:rsid w:val="004D0C29"/>
    <w:rsid w:val="004D79AB"/>
    <w:rsid w:val="004E08B8"/>
    <w:rsid w:val="004E1286"/>
    <w:rsid w:val="004E517D"/>
    <w:rsid w:val="004E61B8"/>
    <w:rsid w:val="00514D3E"/>
    <w:rsid w:val="00521BBD"/>
    <w:rsid w:val="00530351"/>
    <w:rsid w:val="005355E0"/>
    <w:rsid w:val="0054548E"/>
    <w:rsid w:val="005A0E24"/>
    <w:rsid w:val="005B0154"/>
    <w:rsid w:val="005D03B9"/>
    <w:rsid w:val="005F099E"/>
    <w:rsid w:val="006033B5"/>
    <w:rsid w:val="0063018C"/>
    <w:rsid w:val="0063469A"/>
    <w:rsid w:val="0063738C"/>
    <w:rsid w:val="006709EB"/>
    <w:rsid w:val="006815F9"/>
    <w:rsid w:val="006B44B6"/>
    <w:rsid w:val="006E0C07"/>
    <w:rsid w:val="006E4F34"/>
    <w:rsid w:val="006F1C9F"/>
    <w:rsid w:val="006F6E7F"/>
    <w:rsid w:val="00707847"/>
    <w:rsid w:val="00717B4C"/>
    <w:rsid w:val="00726350"/>
    <w:rsid w:val="00742B1D"/>
    <w:rsid w:val="00743883"/>
    <w:rsid w:val="007971EB"/>
    <w:rsid w:val="007B67D0"/>
    <w:rsid w:val="007C448E"/>
    <w:rsid w:val="007D7C15"/>
    <w:rsid w:val="007E3CE0"/>
    <w:rsid w:val="00803465"/>
    <w:rsid w:val="00803652"/>
    <w:rsid w:val="00805F0F"/>
    <w:rsid w:val="00825BD2"/>
    <w:rsid w:val="00840722"/>
    <w:rsid w:val="00841E39"/>
    <w:rsid w:val="00847884"/>
    <w:rsid w:val="00855147"/>
    <w:rsid w:val="00855E0F"/>
    <w:rsid w:val="00896EDF"/>
    <w:rsid w:val="008B157B"/>
    <w:rsid w:val="008E0B4A"/>
    <w:rsid w:val="00930FD4"/>
    <w:rsid w:val="009355FA"/>
    <w:rsid w:val="009440C6"/>
    <w:rsid w:val="00952D80"/>
    <w:rsid w:val="009549F0"/>
    <w:rsid w:val="00960702"/>
    <w:rsid w:val="0097126B"/>
    <w:rsid w:val="00975274"/>
    <w:rsid w:val="009B2A24"/>
    <w:rsid w:val="009C0940"/>
    <w:rsid w:val="009D4D09"/>
    <w:rsid w:val="009E61F1"/>
    <w:rsid w:val="009F52E3"/>
    <w:rsid w:val="00A241F9"/>
    <w:rsid w:val="00A46EE7"/>
    <w:rsid w:val="00A47EAF"/>
    <w:rsid w:val="00A57719"/>
    <w:rsid w:val="00A60613"/>
    <w:rsid w:val="00A648F0"/>
    <w:rsid w:val="00A71130"/>
    <w:rsid w:val="00A865E0"/>
    <w:rsid w:val="00A87F6E"/>
    <w:rsid w:val="00AA2871"/>
    <w:rsid w:val="00AA2EF0"/>
    <w:rsid w:val="00AA5FB7"/>
    <w:rsid w:val="00AC161C"/>
    <w:rsid w:val="00AE5E03"/>
    <w:rsid w:val="00AF317D"/>
    <w:rsid w:val="00AF4EB2"/>
    <w:rsid w:val="00B14A90"/>
    <w:rsid w:val="00B248CB"/>
    <w:rsid w:val="00B416C1"/>
    <w:rsid w:val="00B418C8"/>
    <w:rsid w:val="00B44F72"/>
    <w:rsid w:val="00B52629"/>
    <w:rsid w:val="00BA579C"/>
    <w:rsid w:val="00BC0E6A"/>
    <w:rsid w:val="00BD1EA3"/>
    <w:rsid w:val="00BD7C4A"/>
    <w:rsid w:val="00BE30FB"/>
    <w:rsid w:val="00BE35A4"/>
    <w:rsid w:val="00BF393A"/>
    <w:rsid w:val="00BF7C1B"/>
    <w:rsid w:val="00C00B53"/>
    <w:rsid w:val="00C025B0"/>
    <w:rsid w:val="00C10E1E"/>
    <w:rsid w:val="00C25DF7"/>
    <w:rsid w:val="00C27710"/>
    <w:rsid w:val="00C417D5"/>
    <w:rsid w:val="00C46E25"/>
    <w:rsid w:val="00C54D04"/>
    <w:rsid w:val="00C80620"/>
    <w:rsid w:val="00CB4676"/>
    <w:rsid w:val="00CC3F15"/>
    <w:rsid w:val="00CE25A3"/>
    <w:rsid w:val="00CE2A97"/>
    <w:rsid w:val="00CE5825"/>
    <w:rsid w:val="00CF0C48"/>
    <w:rsid w:val="00CF3CB2"/>
    <w:rsid w:val="00D30D7A"/>
    <w:rsid w:val="00D3715A"/>
    <w:rsid w:val="00D47482"/>
    <w:rsid w:val="00D47F40"/>
    <w:rsid w:val="00D613E6"/>
    <w:rsid w:val="00D7208E"/>
    <w:rsid w:val="00D937FF"/>
    <w:rsid w:val="00DB14C9"/>
    <w:rsid w:val="00DB6E83"/>
    <w:rsid w:val="00DC0247"/>
    <w:rsid w:val="00DC6EDD"/>
    <w:rsid w:val="00DF4C0D"/>
    <w:rsid w:val="00E24383"/>
    <w:rsid w:val="00E70A4A"/>
    <w:rsid w:val="00E7655B"/>
    <w:rsid w:val="00EA4202"/>
    <w:rsid w:val="00EA6893"/>
    <w:rsid w:val="00EB24E1"/>
    <w:rsid w:val="00EB5EEF"/>
    <w:rsid w:val="00ED40AC"/>
    <w:rsid w:val="00EE593C"/>
    <w:rsid w:val="00EF3F6D"/>
    <w:rsid w:val="00F167AD"/>
    <w:rsid w:val="00F42CDA"/>
    <w:rsid w:val="00F50637"/>
    <w:rsid w:val="00F53533"/>
    <w:rsid w:val="00F667AA"/>
    <w:rsid w:val="00F7346B"/>
    <w:rsid w:val="00F853E0"/>
    <w:rsid w:val="00F85AC5"/>
    <w:rsid w:val="00F93F55"/>
    <w:rsid w:val="00FA0F15"/>
    <w:rsid w:val="00FA1552"/>
    <w:rsid w:val="00FA6789"/>
    <w:rsid w:val="00FB36A7"/>
    <w:rsid w:val="00FC4EF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80266"/>
  <w15:docId w15:val="{DA42EE6E-7D09-4B02-951D-43674F7C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79C"/>
    <w:pPr>
      <w:spacing w:after="0" w:line="240" w:lineRule="auto"/>
    </w:pPr>
    <w:rPr>
      <w:rFonts w:asciiTheme="minorHAnsi" w:eastAsia="Times New Roman" w:hAnsiTheme="minorHAnsi" w:cs="Times New Roman"/>
      <w:lang w:val="en-AU" w:eastAsia="en-AU"/>
    </w:rPr>
  </w:style>
  <w:style w:type="paragraph" w:styleId="Heading1">
    <w:name w:val="heading 1"/>
    <w:basedOn w:val="Heading2"/>
    <w:next w:val="Normal"/>
    <w:link w:val="Heading1Char"/>
    <w:uiPriority w:val="9"/>
    <w:qFormat/>
    <w:rsid w:val="00743883"/>
    <w:pPr>
      <w:spacing w:before="0" w:after="80"/>
      <w:outlineLvl w:val="0"/>
    </w:pPr>
    <w:rPr>
      <w:bCs w:val="0"/>
      <w:sz w:val="28"/>
      <w:szCs w:val="28"/>
    </w:rPr>
  </w:style>
  <w:style w:type="paragraph" w:styleId="Heading2">
    <w:name w:val="heading 2"/>
    <w:basedOn w:val="Heading3"/>
    <w:next w:val="Normal"/>
    <w:link w:val="Heading2Char"/>
    <w:uiPriority w:val="9"/>
    <w:unhideWhenUsed/>
    <w:qFormat/>
    <w:rsid w:val="00DC0247"/>
    <w:pPr>
      <w:spacing w:before="120"/>
      <w:outlineLvl w:val="1"/>
    </w:pPr>
    <w:rPr>
      <w:b w:val="0"/>
      <w:color w:val="342568"/>
      <w:sz w:val="24"/>
      <w:szCs w:val="24"/>
    </w:rPr>
  </w:style>
  <w:style w:type="paragraph" w:styleId="Heading3">
    <w:name w:val="heading 3"/>
    <w:basedOn w:val="Normal"/>
    <w:next w:val="Normal"/>
    <w:link w:val="Heading3Char"/>
    <w:uiPriority w:val="9"/>
    <w:unhideWhenUsed/>
    <w:qFormat/>
    <w:rsid w:val="00DC0247"/>
    <w:pPr>
      <w:spacing w:before="240" w:after="240" w:line="276" w:lineRule="auto"/>
      <w:outlineLvl w:val="2"/>
    </w:pPr>
    <w:rPr>
      <w:rFonts w:ascii="Franklin Gothic Book" w:eastAsia="MS Mincho" w:hAnsi="Franklin Gothic Book" w:cs="Calibri"/>
      <w:b/>
      <w:bCs/>
      <w:color w:val="404040"/>
      <w:szCs w:val="22"/>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74388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C0247"/>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DC0247"/>
    <w:rPr>
      <w:rFonts w:ascii="Franklin Gothic Book" w:eastAsia="MS Mincho" w:hAnsi="Franklin Gothic Book" w:cs="Calibri"/>
      <w:b/>
      <w:bCs/>
      <w:color w:val="404040"/>
      <w:szCs w:val="22"/>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2D0D55"/>
    <w:rPr>
      <w:sz w:val="16"/>
      <w:szCs w:val="16"/>
    </w:rPr>
  </w:style>
  <w:style w:type="paragraph" w:styleId="CommentText">
    <w:name w:val="annotation text"/>
    <w:basedOn w:val="Normal"/>
    <w:link w:val="CommentTextChar"/>
    <w:uiPriority w:val="99"/>
    <w:semiHidden/>
    <w:unhideWhenUsed/>
    <w:rsid w:val="002D0D55"/>
    <w:rPr>
      <w:sz w:val="20"/>
      <w:szCs w:val="20"/>
    </w:rPr>
  </w:style>
  <w:style w:type="character" w:customStyle="1" w:styleId="CommentTextChar">
    <w:name w:val="Comment Text Char"/>
    <w:basedOn w:val="DefaultParagraphFont"/>
    <w:link w:val="CommentText"/>
    <w:uiPriority w:val="99"/>
    <w:semiHidden/>
    <w:rsid w:val="002D0D55"/>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D0D55"/>
    <w:rPr>
      <w:b/>
      <w:bCs/>
    </w:rPr>
  </w:style>
  <w:style w:type="character" w:customStyle="1" w:styleId="CommentSubjectChar">
    <w:name w:val="Comment Subject Char"/>
    <w:basedOn w:val="CommentTextChar"/>
    <w:link w:val="CommentSubject"/>
    <w:uiPriority w:val="99"/>
    <w:semiHidden/>
    <w:rsid w:val="002D0D55"/>
    <w:rPr>
      <w:rFonts w:ascii="Times New Roman" w:eastAsia="Times New Roman" w:hAnsi="Times New Roman" w:cs="Times New Roman"/>
      <w:b/>
      <w:bCs/>
      <w:sz w:val="20"/>
      <w:szCs w:val="20"/>
      <w:lang w:val="en-AU" w:eastAsia="en-AU"/>
    </w:rPr>
  </w:style>
  <w:style w:type="character" w:styleId="Hyperlink">
    <w:name w:val="Hyperlink"/>
    <w:basedOn w:val="DefaultParagraphFont"/>
    <w:uiPriority w:val="99"/>
    <w:unhideWhenUsed/>
    <w:rsid w:val="008E0B4A"/>
    <w:rPr>
      <w:rFonts w:ascii="Calibri" w:hAnsi="Calibri"/>
      <w:color w:val="580F8B"/>
      <w:sz w:val="20"/>
      <w:u w:val="single"/>
    </w:rPr>
  </w:style>
  <w:style w:type="character" w:styleId="FollowedHyperlink">
    <w:name w:val="FollowedHyperlink"/>
    <w:basedOn w:val="DefaultParagraphFont"/>
    <w:uiPriority w:val="99"/>
    <w:semiHidden/>
    <w:unhideWhenUsed/>
    <w:rsid w:val="00EA4202"/>
    <w:rPr>
      <w:color w:val="646464"/>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09C5-C282-4448-9312-3942F724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Jenna Khor</cp:lastModifiedBy>
  <cp:revision>16</cp:revision>
  <cp:lastPrinted>2019-10-22T03:10:00Z</cp:lastPrinted>
  <dcterms:created xsi:type="dcterms:W3CDTF">2023-06-13T01:14:00Z</dcterms:created>
  <dcterms:modified xsi:type="dcterms:W3CDTF">2023-07-14T05:41:00Z</dcterms:modified>
</cp:coreProperties>
</file>