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A189" w14:textId="77777777" w:rsidR="00745577" w:rsidRPr="00B340E2" w:rsidRDefault="00616A2C" w:rsidP="00745577">
      <w:pPr>
        <w:keepNext/>
        <w:spacing w:before="3500" w:after="200" w:line="276" w:lineRule="auto"/>
        <w:jc w:val="center"/>
        <w:outlineLvl w:val="0"/>
        <w:rPr>
          <w:rFonts w:ascii="Franklin Gothic Book" w:eastAsia="SimSun" w:hAnsi="Franklin Gothic Book"/>
          <w:b/>
          <w:smallCaps/>
          <w:color w:val="9688BE"/>
          <w:sz w:val="36"/>
          <w:szCs w:val="36"/>
          <w:lang w:eastAsia="x-none"/>
        </w:rPr>
      </w:pPr>
      <w:bookmarkStart w:id="0" w:name="_Toc217375402"/>
      <w:r>
        <w:rPr>
          <w:noProof/>
        </w:rPr>
        <w:drawing>
          <wp:anchor distT="0" distB="0" distL="114300" distR="114300" simplePos="0" relativeHeight="251657728" behindDoc="1" locked="1" layoutInCell="1" allowOverlap="1" wp14:anchorId="33CDA9C7" wp14:editId="73F70F2E">
            <wp:simplePos x="0" y="0"/>
            <wp:positionH relativeFrom="column">
              <wp:posOffset>-6029325</wp:posOffset>
            </wp:positionH>
            <wp:positionV relativeFrom="paragraph">
              <wp:posOffset>524510</wp:posOffset>
            </wp:positionV>
            <wp:extent cx="11631295" cy="9121775"/>
            <wp:effectExtent l="0" t="0" r="0" b="0"/>
            <wp:wrapNone/>
            <wp:docPr id="17"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577" w:rsidRPr="00B340E2">
        <w:rPr>
          <w:rFonts w:ascii="Franklin Gothic Book" w:eastAsia="SimSun" w:hAnsi="Franklin Gothic Book"/>
          <w:b/>
          <w:smallCaps/>
          <w:color w:val="9688BE"/>
          <w:sz w:val="36"/>
          <w:szCs w:val="36"/>
          <w:lang w:eastAsia="x-none"/>
        </w:rPr>
        <w:t xml:space="preserve">Sample </w:t>
      </w:r>
      <w:r w:rsidR="00745577">
        <w:rPr>
          <w:rFonts w:ascii="Franklin Gothic Book" w:eastAsia="SimSun" w:hAnsi="Franklin Gothic Book"/>
          <w:b/>
          <w:smallCaps/>
          <w:color w:val="9688BE"/>
          <w:sz w:val="36"/>
          <w:szCs w:val="36"/>
          <w:lang w:eastAsia="x-none"/>
        </w:rPr>
        <w:t>Assessment</w:t>
      </w:r>
      <w:r w:rsidR="00745577" w:rsidRPr="00B340E2">
        <w:rPr>
          <w:rFonts w:ascii="Franklin Gothic Book" w:eastAsia="SimSun" w:hAnsi="Franklin Gothic Book"/>
          <w:b/>
          <w:smallCaps/>
          <w:color w:val="9688BE"/>
          <w:sz w:val="36"/>
          <w:szCs w:val="36"/>
          <w:lang w:eastAsia="x-none"/>
        </w:rPr>
        <w:t xml:space="preserve"> Outline</w:t>
      </w:r>
    </w:p>
    <w:p w14:paraId="5066DED5" w14:textId="77777777" w:rsidR="00745577" w:rsidRPr="00B340E2" w:rsidRDefault="00745577" w:rsidP="00745577">
      <w:pPr>
        <w:keepNext/>
        <w:pBdr>
          <w:top w:val="single" w:sz="8" w:space="3" w:color="4F6228"/>
          <w:bottom w:val="single" w:sz="8" w:space="3" w:color="4F6228"/>
        </w:pBdr>
        <w:jc w:val="center"/>
        <w:outlineLvl w:val="0"/>
        <w:rPr>
          <w:rFonts w:ascii="Franklin Gothic Medium" w:eastAsia="SimSun" w:hAnsi="Franklin Gothic Medium"/>
          <w:smallCaps/>
          <w:color w:val="5F497A"/>
          <w:sz w:val="28"/>
          <w:szCs w:val="28"/>
          <w:lang w:eastAsia="x-none"/>
        </w:rPr>
      </w:pPr>
      <w:r>
        <w:rPr>
          <w:rFonts w:ascii="Franklin Gothic Medium" w:eastAsia="SimSun" w:hAnsi="Franklin Gothic Medium"/>
          <w:smallCaps/>
          <w:color w:val="5F497A"/>
          <w:sz w:val="28"/>
          <w:szCs w:val="28"/>
          <w:lang w:eastAsia="x-none"/>
        </w:rPr>
        <w:t>Mathematics Applications</w:t>
      </w:r>
    </w:p>
    <w:p w14:paraId="157F77F5" w14:textId="77777777" w:rsidR="00745577" w:rsidRPr="00B340E2" w:rsidRDefault="00745577" w:rsidP="00745577">
      <w:pPr>
        <w:keepNext/>
        <w:pBdr>
          <w:top w:val="single" w:sz="8" w:space="3" w:color="4F6228"/>
          <w:bottom w:val="single" w:sz="8" w:space="3" w:color="4F6228"/>
        </w:pBdr>
        <w:jc w:val="center"/>
        <w:outlineLvl w:val="0"/>
        <w:rPr>
          <w:rFonts w:ascii="Franklin Gothic Medium" w:eastAsia="SimSun" w:hAnsi="Franklin Gothic Medium"/>
          <w:smallCaps/>
          <w:color w:val="5F497A"/>
          <w:sz w:val="28"/>
          <w:szCs w:val="28"/>
          <w:lang w:eastAsia="x-none"/>
        </w:rPr>
      </w:pPr>
      <w:r w:rsidRPr="00B340E2">
        <w:rPr>
          <w:rFonts w:ascii="Franklin Gothic Medium" w:eastAsia="SimSun" w:hAnsi="Franklin Gothic Medium"/>
          <w:smallCaps/>
          <w:color w:val="5F497A"/>
          <w:sz w:val="28"/>
          <w:szCs w:val="28"/>
          <w:lang w:eastAsia="x-none"/>
        </w:rPr>
        <w:t>ATAR Year 1</w:t>
      </w:r>
      <w:r>
        <w:rPr>
          <w:rFonts w:ascii="Franklin Gothic Medium" w:eastAsia="SimSun" w:hAnsi="Franklin Gothic Medium"/>
          <w:smallCaps/>
          <w:color w:val="5F497A"/>
          <w:sz w:val="28"/>
          <w:szCs w:val="28"/>
          <w:lang w:eastAsia="x-none"/>
        </w:rPr>
        <w:t>2</w:t>
      </w:r>
    </w:p>
    <w:p w14:paraId="1A926542" w14:textId="77777777" w:rsidR="00745577" w:rsidRPr="00726CE8" w:rsidRDefault="00745577" w:rsidP="00726CE8">
      <w:pPr>
        <w:spacing w:line="264" w:lineRule="auto"/>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14:paraId="7D435629" w14:textId="77777777" w:rsidR="009A2CF4" w:rsidRPr="009A2CF4" w:rsidRDefault="009A2CF4" w:rsidP="009A2CF4">
      <w:pPr>
        <w:keepNext/>
        <w:spacing w:after="60" w:line="276" w:lineRule="auto"/>
        <w:rPr>
          <w:rFonts w:ascii="Calibri" w:eastAsia="SimHei" w:hAnsi="Calibri" w:cs="Calibri"/>
          <w:b/>
        </w:rPr>
      </w:pPr>
      <w:r w:rsidRPr="009A2CF4">
        <w:rPr>
          <w:rFonts w:ascii="Calibri" w:eastAsia="SimHei" w:hAnsi="Calibri" w:cs="Calibri"/>
          <w:b/>
        </w:rPr>
        <w:lastRenderedPageBreak/>
        <w:t>Acknowledgement of Country</w:t>
      </w:r>
    </w:p>
    <w:p w14:paraId="1B4D6426" w14:textId="77777777" w:rsidR="009A2CF4" w:rsidRPr="009A2CF4" w:rsidRDefault="009A2CF4" w:rsidP="009A2CF4">
      <w:pPr>
        <w:spacing w:after="7680" w:line="276" w:lineRule="auto"/>
        <w:ind w:right="68"/>
        <w:jc w:val="both"/>
        <w:rPr>
          <w:rFonts w:ascii="Calibri" w:eastAsia="SimHei" w:hAnsi="Calibri" w:cs="Calibri"/>
        </w:rPr>
      </w:pPr>
      <w:r w:rsidRPr="009A2CF4">
        <w:rPr>
          <w:rFonts w:ascii="Calibri" w:eastAsia="SimHei" w:hAnsi="Calibri" w:cs="Calibri"/>
        </w:rPr>
        <w:t xml:space="preserve">Kaya. The School Curriculum and Standards Authority (the Authority) acknowledges that our offices are on </w:t>
      </w:r>
      <w:proofErr w:type="spellStart"/>
      <w:r w:rsidRPr="009A2CF4">
        <w:rPr>
          <w:rFonts w:ascii="Calibri" w:eastAsia="SimHei" w:hAnsi="Calibri" w:cs="Calibri"/>
        </w:rPr>
        <w:t>Whadjuk</w:t>
      </w:r>
      <w:proofErr w:type="spellEnd"/>
      <w:r w:rsidRPr="009A2CF4">
        <w:rPr>
          <w:rFonts w:ascii="Calibri" w:eastAsia="SimHei" w:hAnsi="Calibri" w:cs="Calibri"/>
        </w:rPr>
        <w:t xml:space="preserve"> Noongar </w:t>
      </w:r>
      <w:proofErr w:type="spellStart"/>
      <w:r w:rsidRPr="009A2CF4">
        <w:rPr>
          <w:rFonts w:ascii="Calibri" w:eastAsia="SimHei" w:hAnsi="Calibri" w:cs="Calibri"/>
        </w:rPr>
        <w:t>boodjar</w:t>
      </w:r>
      <w:proofErr w:type="spellEnd"/>
      <w:r w:rsidRPr="009A2CF4">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07C606" w14:textId="77777777" w:rsidR="009A2CF4" w:rsidRPr="009A2CF4" w:rsidRDefault="009A2CF4" w:rsidP="009A2CF4">
      <w:pPr>
        <w:spacing w:after="120"/>
        <w:ind w:right="68"/>
        <w:jc w:val="both"/>
        <w:rPr>
          <w:rFonts w:ascii="Calibri" w:hAnsi="Calibri" w:cs="Calibri"/>
          <w:b/>
          <w:sz w:val="20"/>
          <w:szCs w:val="20"/>
        </w:rPr>
      </w:pPr>
      <w:r w:rsidRPr="009A2CF4">
        <w:rPr>
          <w:rFonts w:ascii="Calibri" w:hAnsi="Calibri" w:cs="Calibri"/>
          <w:b/>
          <w:sz w:val="20"/>
          <w:szCs w:val="20"/>
        </w:rPr>
        <w:t>Copyright</w:t>
      </w:r>
    </w:p>
    <w:p w14:paraId="5C447AD7" w14:textId="77777777" w:rsidR="009A2CF4" w:rsidRPr="009A2CF4" w:rsidRDefault="009A2CF4" w:rsidP="009A2CF4">
      <w:pPr>
        <w:spacing w:after="120"/>
        <w:ind w:right="68"/>
        <w:jc w:val="both"/>
        <w:rPr>
          <w:rFonts w:ascii="Calibri" w:hAnsi="Calibri" w:cs="Calibri"/>
          <w:sz w:val="20"/>
          <w:szCs w:val="20"/>
        </w:rPr>
      </w:pPr>
      <w:r w:rsidRPr="009A2CF4">
        <w:rPr>
          <w:rFonts w:ascii="Calibri" w:hAnsi="Calibri" w:cs="Calibri"/>
          <w:sz w:val="20"/>
          <w:szCs w:val="20"/>
        </w:rPr>
        <w:t>© School Curriculum and Standards Authority, 2017</w:t>
      </w:r>
    </w:p>
    <w:p w14:paraId="4A297FD2" w14:textId="77777777" w:rsidR="009A2CF4" w:rsidRPr="009A2CF4" w:rsidRDefault="009A2CF4" w:rsidP="009A2CF4">
      <w:pPr>
        <w:spacing w:after="120"/>
        <w:ind w:right="68"/>
        <w:jc w:val="both"/>
        <w:rPr>
          <w:rFonts w:ascii="Calibri" w:hAnsi="Calibri" w:cs="Calibri"/>
          <w:sz w:val="20"/>
          <w:szCs w:val="20"/>
        </w:rPr>
      </w:pPr>
      <w:r w:rsidRPr="009A2CF4">
        <w:rPr>
          <w:rFonts w:ascii="Calibri" w:hAnsi="Calibri" w:cs="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519737B" w14:textId="77777777" w:rsidR="009A2CF4" w:rsidRPr="009A2CF4" w:rsidRDefault="009A2CF4" w:rsidP="009A2CF4">
      <w:pPr>
        <w:spacing w:after="120"/>
        <w:ind w:right="68"/>
        <w:jc w:val="both"/>
        <w:rPr>
          <w:rFonts w:ascii="Calibri" w:hAnsi="Calibri" w:cs="Calibri"/>
          <w:sz w:val="20"/>
          <w:szCs w:val="20"/>
        </w:rPr>
      </w:pPr>
      <w:r w:rsidRPr="009A2CF4">
        <w:rPr>
          <w:rFonts w:ascii="Calibri" w:hAnsi="Calibri" w:cs="Calibri"/>
          <w:sz w:val="20"/>
          <w:szCs w:val="20"/>
        </w:rPr>
        <w:t xml:space="preserve">Copying or communication for any other purpose can be done only within the terms of the </w:t>
      </w:r>
      <w:r w:rsidRPr="009A2CF4">
        <w:rPr>
          <w:rFonts w:ascii="Calibri" w:hAnsi="Calibri" w:cs="Calibri"/>
          <w:i/>
          <w:iCs/>
          <w:sz w:val="20"/>
          <w:szCs w:val="20"/>
        </w:rPr>
        <w:t>Copyright Act 1968</w:t>
      </w:r>
      <w:r w:rsidRPr="009A2CF4">
        <w:rPr>
          <w:rFonts w:ascii="Calibri" w:hAnsi="Calibri" w:cs="Calibri"/>
          <w:sz w:val="20"/>
          <w:szCs w:val="20"/>
        </w:rPr>
        <w:t xml:space="preserve"> or with prior written permission of the School Curriculum and Standards Authority. Copying or communication of any third party copyright material can be done only within the terms of the </w:t>
      </w:r>
      <w:r w:rsidRPr="009A2CF4">
        <w:rPr>
          <w:rFonts w:ascii="Calibri" w:hAnsi="Calibri" w:cs="Calibri"/>
          <w:i/>
          <w:iCs/>
          <w:sz w:val="20"/>
          <w:szCs w:val="20"/>
        </w:rPr>
        <w:t>Copyright Act 1968</w:t>
      </w:r>
      <w:r w:rsidRPr="009A2CF4">
        <w:rPr>
          <w:rFonts w:ascii="Calibri" w:hAnsi="Calibri" w:cs="Calibri"/>
          <w:sz w:val="20"/>
          <w:szCs w:val="20"/>
        </w:rPr>
        <w:t xml:space="preserve"> or with permission of the copyright owners.</w:t>
      </w:r>
    </w:p>
    <w:p w14:paraId="2C700782" w14:textId="2839EA0B" w:rsidR="009A2CF4" w:rsidRPr="009A2CF4" w:rsidRDefault="009A2CF4" w:rsidP="009A2CF4">
      <w:pPr>
        <w:spacing w:after="120"/>
        <w:ind w:right="68"/>
        <w:jc w:val="both"/>
        <w:rPr>
          <w:rFonts w:ascii="Calibri" w:hAnsi="Calibri" w:cs="Calibri"/>
          <w:b/>
          <w:bCs/>
          <w:sz w:val="20"/>
          <w:szCs w:val="20"/>
        </w:rPr>
      </w:pPr>
      <w:r w:rsidRPr="009A2CF4">
        <w:rPr>
          <w:rFonts w:ascii="Calibri" w:hAnsi="Calibri" w:cs="Calibri"/>
          <w:sz w:val="20"/>
          <w:szCs w:val="20"/>
        </w:rPr>
        <w:t xml:space="preserve">Any content in this document that has been derived from the Australian Curriculum may be used under the terms of the </w:t>
      </w:r>
      <w:hyperlink r:id="rId9" w:history="1">
        <w:r w:rsidRPr="00E56E07">
          <w:rPr>
            <w:rStyle w:val="Hyperlink"/>
            <w:rFonts w:ascii="Calibri" w:hAnsi="Calibri" w:cs="Calibri"/>
            <w:iCs/>
            <w:sz w:val="20"/>
            <w:szCs w:val="20"/>
          </w:rPr>
          <w:t xml:space="preserve">Creative Commons </w:t>
        </w:r>
        <w:r w:rsidRPr="00E56E07">
          <w:rPr>
            <w:rStyle w:val="Hyperlink"/>
            <w:rFonts w:ascii="Calibri" w:hAnsi="Calibri"/>
            <w:sz w:val="20"/>
          </w:rPr>
          <w:t xml:space="preserve">Attribution 4.0 International </w:t>
        </w:r>
        <w:r w:rsidRPr="00E56E07">
          <w:rPr>
            <w:rStyle w:val="Hyperlink"/>
            <w:rFonts w:ascii="Calibri" w:hAnsi="Calibri" w:cs="Calibri"/>
            <w:iCs/>
            <w:sz w:val="20"/>
            <w:szCs w:val="20"/>
          </w:rPr>
          <w:t>licence</w:t>
        </w:r>
      </w:hyperlink>
      <w:r w:rsidRPr="009A2CF4">
        <w:rPr>
          <w:rFonts w:ascii="Calibri" w:hAnsi="Calibri" w:cs="Calibri"/>
          <w:iCs/>
          <w:sz w:val="20"/>
          <w:szCs w:val="20"/>
        </w:rPr>
        <w:t>.</w:t>
      </w:r>
    </w:p>
    <w:p w14:paraId="60DCC730" w14:textId="77777777" w:rsidR="009A2CF4" w:rsidRPr="009A2CF4" w:rsidRDefault="009A2CF4" w:rsidP="009A2CF4">
      <w:pPr>
        <w:spacing w:after="120"/>
        <w:ind w:right="68"/>
        <w:jc w:val="both"/>
        <w:rPr>
          <w:rFonts w:ascii="Calibri" w:hAnsi="Calibri" w:cs="Calibri"/>
          <w:b/>
          <w:sz w:val="20"/>
          <w:szCs w:val="20"/>
        </w:rPr>
      </w:pPr>
      <w:r w:rsidRPr="009A2CF4">
        <w:rPr>
          <w:rFonts w:ascii="Calibri" w:hAnsi="Calibri" w:cs="Calibri"/>
          <w:b/>
          <w:sz w:val="20"/>
          <w:szCs w:val="20"/>
        </w:rPr>
        <w:t>Disclaimer</w:t>
      </w:r>
    </w:p>
    <w:p w14:paraId="10D268C9" w14:textId="77777777" w:rsidR="00726CE8" w:rsidRPr="00726CE8" w:rsidRDefault="009A2CF4" w:rsidP="009A2CF4">
      <w:pPr>
        <w:spacing w:line="264" w:lineRule="auto"/>
        <w:ind w:right="68"/>
        <w:jc w:val="both"/>
        <w:rPr>
          <w:rFonts w:ascii="Calibri" w:hAnsi="Calibri" w:cs="Arial"/>
          <w:sz w:val="16"/>
          <w:szCs w:val="16"/>
        </w:rPr>
      </w:pPr>
      <w:r w:rsidRPr="009A2CF4">
        <w:rPr>
          <w:rFonts w:ascii="Calibri" w:hAnsi="Calibri" w:cs="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30AB385" w14:textId="77777777" w:rsidR="00745577" w:rsidRDefault="00745577" w:rsidP="003B7C14">
      <w:pPr>
        <w:rPr>
          <w:sz w:val="24"/>
          <w:szCs w:val="24"/>
        </w:rPr>
        <w:sectPr w:rsidR="00745577" w:rsidSect="00745577">
          <w:headerReference w:type="default" r:id="rId10"/>
          <w:footerReference w:type="even" r:id="rId11"/>
          <w:footerReference w:type="default" r:id="rId12"/>
          <w:headerReference w:type="first" r:id="rId13"/>
          <w:pgSz w:w="11906" w:h="16838"/>
          <w:pgMar w:top="964" w:right="1416" w:bottom="964" w:left="1418" w:header="709" w:footer="680" w:gutter="0"/>
          <w:cols w:space="708"/>
          <w:titlePg/>
          <w:docGrid w:linePitch="360"/>
        </w:sectPr>
      </w:pPr>
    </w:p>
    <w:p w14:paraId="7C95E09C" w14:textId="77777777" w:rsidR="00E02DD9" w:rsidRPr="009A2CF4" w:rsidRDefault="00E02DD9" w:rsidP="009A2CF4">
      <w:pPr>
        <w:pStyle w:val="Heading1"/>
      </w:pPr>
      <w:r w:rsidRPr="009A2CF4">
        <w:lastRenderedPageBreak/>
        <w:t>Sample assessment outline</w:t>
      </w:r>
    </w:p>
    <w:p w14:paraId="1CD6C513" w14:textId="77777777" w:rsidR="00E02DD9" w:rsidRPr="00637131" w:rsidRDefault="006620EF" w:rsidP="009A2CF4">
      <w:pPr>
        <w:pStyle w:val="Heading1"/>
      </w:pPr>
      <w:r>
        <w:t xml:space="preserve">Mathematics Applications </w:t>
      </w:r>
      <w:r>
        <w:rPr>
          <w:rFonts w:ascii="Calibri" w:hAnsi="Calibri"/>
        </w:rPr>
        <w:t>–</w:t>
      </w:r>
      <w:r w:rsidR="00E02DD9" w:rsidRPr="00637131">
        <w:t xml:space="preserve"> ATAR Year 12</w:t>
      </w:r>
    </w:p>
    <w:p w14:paraId="76531BE0" w14:textId="77777777" w:rsidR="00E045AD" w:rsidRPr="009A2CF4" w:rsidRDefault="00E02DD9" w:rsidP="009A2CF4">
      <w:pPr>
        <w:pStyle w:val="Heading2"/>
      </w:pPr>
      <w:r w:rsidRPr="009A2CF4">
        <w:t>Unit 3 and Unit 4</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28" w:type="dxa"/>
          <w:left w:w="57" w:type="dxa"/>
          <w:bottom w:w="28" w:type="dxa"/>
          <w:right w:w="57" w:type="dxa"/>
        </w:tblCellMar>
        <w:tblLook w:val="04A0" w:firstRow="1" w:lastRow="0" w:firstColumn="1" w:lastColumn="0" w:noHBand="0" w:noVBand="1"/>
      </w:tblPr>
      <w:tblGrid>
        <w:gridCol w:w="1295"/>
        <w:gridCol w:w="1151"/>
        <w:gridCol w:w="1151"/>
        <w:gridCol w:w="1217"/>
        <w:gridCol w:w="4113"/>
        <w:gridCol w:w="5741"/>
      </w:tblGrid>
      <w:tr w:rsidR="009A2CF4" w:rsidRPr="009A2CF4" w14:paraId="34674F94" w14:textId="77777777" w:rsidTr="009A2CF4">
        <w:trPr>
          <w:trHeight w:val="20"/>
          <w:tblHeader/>
        </w:trPr>
        <w:tc>
          <w:tcPr>
            <w:tcW w:w="441" w:type="pct"/>
            <w:tcBorders>
              <w:top w:val="single" w:sz="4" w:space="0" w:color="BD9FCF"/>
              <w:left w:val="single" w:sz="4" w:space="0" w:color="BD9FCF"/>
              <w:bottom w:val="single" w:sz="4" w:space="0" w:color="BD9FCF"/>
              <w:right w:val="single" w:sz="4" w:space="0" w:color="FFFFFF"/>
            </w:tcBorders>
            <w:shd w:val="clear" w:color="auto" w:fill="BD9FCF"/>
            <w:vAlign w:val="center"/>
            <w:hideMark/>
          </w:tcPr>
          <w:p w14:paraId="6D61667F" w14:textId="77777777" w:rsidR="00340BEB" w:rsidRPr="009A2CF4" w:rsidRDefault="00340BEB" w:rsidP="009A2CF4">
            <w:pPr>
              <w:jc w:val="center"/>
              <w:rPr>
                <w:rFonts w:ascii="Calibri" w:hAnsi="Calibri" w:cs="Arial"/>
                <w:b/>
                <w:color w:val="FFFFFF"/>
                <w:sz w:val="20"/>
                <w:szCs w:val="20"/>
                <w:lang w:val="en-GB"/>
              </w:rPr>
            </w:pPr>
            <w:r w:rsidRPr="009A2CF4">
              <w:rPr>
                <w:rFonts w:ascii="Calibri" w:hAnsi="Calibri" w:cs="Arial"/>
                <w:b/>
                <w:color w:val="FFFFFF"/>
                <w:sz w:val="20"/>
                <w:szCs w:val="20"/>
                <w:lang w:val="en-GB"/>
              </w:rPr>
              <w:t xml:space="preserve">Assessment </w:t>
            </w:r>
            <w:r w:rsidRPr="009A2CF4">
              <w:rPr>
                <w:rFonts w:ascii="Calibri" w:hAnsi="Calibri" w:cs="Arial"/>
                <w:b/>
                <w:color w:val="FFFFFF"/>
                <w:sz w:val="20"/>
                <w:szCs w:val="20"/>
                <w:lang w:val="en-GB"/>
              </w:rPr>
              <w:br/>
              <w:t xml:space="preserve">type </w:t>
            </w:r>
          </w:p>
        </w:tc>
        <w:tc>
          <w:tcPr>
            <w:tcW w:w="392"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4CA5F55F" w14:textId="77777777" w:rsidR="00340BEB" w:rsidRPr="009A2CF4" w:rsidRDefault="00340BEB" w:rsidP="009A2CF4">
            <w:pPr>
              <w:jc w:val="center"/>
              <w:rPr>
                <w:rFonts w:ascii="Calibri" w:hAnsi="Calibri" w:cs="Arial"/>
                <w:b/>
                <w:bCs/>
                <w:color w:val="FFFFFF"/>
                <w:sz w:val="20"/>
                <w:szCs w:val="20"/>
                <w:lang w:val="en-GB"/>
              </w:rPr>
            </w:pPr>
            <w:r w:rsidRPr="009A2CF4">
              <w:rPr>
                <w:rFonts w:ascii="Calibri" w:hAnsi="Calibri" w:cs="Arial"/>
                <w:b/>
                <w:bCs/>
                <w:color w:val="FFFFFF"/>
                <w:sz w:val="20"/>
                <w:szCs w:val="20"/>
                <w:lang w:val="en-GB"/>
              </w:rPr>
              <w:t xml:space="preserve">Assessment type </w:t>
            </w:r>
            <w:r w:rsidRPr="009A2CF4">
              <w:rPr>
                <w:rFonts w:ascii="Calibri" w:hAnsi="Calibri" w:cs="Arial"/>
                <w:b/>
                <w:bCs/>
                <w:color w:val="FFFFFF"/>
                <w:sz w:val="20"/>
                <w:szCs w:val="20"/>
                <w:lang w:val="en-GB"/>
              </w:rPr>
              <w:br/>
              <w:t xml:space="preserve">weighting </w:t>
            </w:r>
          </w:p>
        </w:tc>
        <w:tc>
          <w:tcPr>
            <w:tcW w:w="392"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15C31242" w14:textId="77777777" w:rsidR="00340BEB" w:rsidRPr="009A2CF4" w:rsidRDefault="00340BEB" w:rsidP="009A2CF4">
            <w:pPr>
              <w:jc w:val="center"/>
              <w:rPr>
                <w:rFonts w:ascii="Calibri" w:hAnsi="Calibri" w:cs="Arial"/>
                <w:b/>
                <w:color w:val="FFFFFF"/>
                <w:sz w:val="20"/>
                <w:szCs w:val="20"/>
                <w:lang w:val="en-GB" w:eastAsia="en-US"/>
              </w:rPr>
            </w:pPr>
            <w:r w:rsidRPr="009A2CF4">
              <w:rPr>
                <w:rFonts w:ascii="Calibri" w:hAnsi="Calibri" w:cs="Arial"/>
                <w:b/>
                <w:color w:val="FFFFFF"/>
                <w:sz w:val="20"/>
                <w:szCs w:val="20"/>
                <w:lang w:val="en-GB" w:eastAsia="en-US"/>
              </w:rPr>
              <w:t xml:space="preserve">Assessment </w:t>
            </w:r>
          </w:p>
          <w:p w14:paraId="77A03229" w14:textId="77777777" w:rsidR="00340BEB" w:rsidRPr="009A2CF4" w:rsidRDefault="00340BEB" w:rsidP="009A2CF4">
            <w:pPr>
              <w:jc w:val="center"/>
              <w:rPr>
                <w:rFonts w:ascii="Calibri" w:hAnsi="Calibri" w:cs="Arial"/>
                <w:b/>
                <w:color w:val="FFFFFF"/>
                <w:sz w:val="20"/>
                <w:szCs w:val="20"/>
                <w:lang w:val="en-GB" w:eastAsia="en-US"/>
              </w:rPr>
            </w:pPr>
            <w:r w:rsidRPr="009A2CF4">
              <w:rPr>
                <w:rFonts w:ascii="Calibri" w:hAnsi="Calibri" w:cs="Arial"/>
                <w:b/>
                <w:color w:val="FFFFFF"/>
                <w:sz w:val="20"/>
                <w:szCs w:val="20"/>
                <w:lang w:val="en-GB" w:eastAsia="en-US"/>
              </w:rPr>
              <w:t xml:space="preserve">task </w:t>
            </w:r>
            <w:r w:rsidR="00A3633A" w:rsidRPr="009A2CF4">
              <w:rPr>
                <w:rFonts w:ascii="Calibri" w:hAnsi="Calibri" w:cs="Arial"/>
                <w:b/>
                <w:color w:val="FFFFFF"/>
                <w:sz w:val="20"/>
                <w:szCs w:val="20"/>
                <w:lang w:val="en-GB" w:eastAsia="en-US"/>
              </w:rPr>
              <w:br/>
            </w:r>
            <w:r w:rsidRPr="009A2CF4">
              <w:rPr>
                <w:rFonts w:ascii="Calibri" w:hAnsi="Calibri" w:cs="Arial"/>
                <w:b/>
                <w:color w:val="FFFFFF"/>
                <w:sz w:val="20"/>
                <w:szCs w:val="20"/>
                <w:lang w:val="en-GB" w:eastAsia="en-US"/>
              </w:rPr>
              <w:t>weighting</w:t>
            </w:r>
          </w:p>
        </w:tc>
        <w:tc>
          <w:tcPr>
            <w:tcW w:w="415"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57B133F9" w14:textId="77777777" w:rsidR="00340BEB" w:rsidRPr="009A2CF4" w:rsidRDefault="00340BEB" w:rsidP="009A2CF4">
            <w:pPr>
              <w:jc w:val="center"/>
              <w:rPr>
                <w:rFonts w:ascii="Calibri" w:hAnsi="Calibri" w:cs="Arial"/>
                <w:b/>
                <w:bCs/>
                <w:color w:val="FFFFFF"/>
                <w:sz w:val="20"/>
                <w:szCs w:val="20"/>
                <w:lang w:val="en-GB"/>
              </w:rPr>
            </w:pPr>
            <w:r w:rsidRPr="009A2CF4">
              <w:rPr>
                <w:rFonts w:ascii="Calibri" w:hAnsi="Calibri" w:cs="Arial"/>
                <w:b/>
                <w:bCs/>
                <w:color w:val="FFFFFF"/>
                <w:sz w:val="20"/>
                <w:szCs w:val="20"/>
                <w:lang w:val="en-GB"/>
              </w:rPr>
              <w:t>When</w:t>
            </w:r>
          </w:p>
        </w:tc>
        <w:tc>
          <w:tcPr>
            <w:tcW w:w="1402"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4423B2A5" w14:textId="77777777" w:rsidR="00340BEB" w:rsidRPr="009A2CF4" w:rsidRDefault="00340BEB" w:rsidP="009A2CF4">
            <w:pPr>
              <w:jc w:val="center"/>
              <w:rPr>
                <w:rFonts w:ascii="Calibri" w:hAnsi="Calibri" w:cs="Arial"/>
                <w:b/>
                <w:bCs/>
                <w:color w:val="FFFFFF"/>
                <w:sz w:val="20"/>
                <w:szCs w:val="20"/>
                <w:lang w:val="en-GB"/>
              </w:rPr>
            </w:pPr>
            <w:r w:rsidRPr="009A2CF4">
              <w:rPr>
                <w:rFonts w:ascii="Calibri" w:hAnsi="Calibri" w:cs="Arial"/>
                <w:b/>
                <w:bCs/>
                <w:color w:val="FFFFFF"/>
                <w:sz w:val="20"/>
                <w:szCs w:val="20"/>
                <w:lang w:val="en-GB"/>
              </w:rPr>
              <w:t>Assessment</w:t>
            </w:r>
          </w:p>
        </w:tc>
        <w:tc>
          <w:tcPr>
            <w:tcW w:w="1957" w:type="pct"/>
            <w:tcBorders>
              <w:top w:val="single" w:sz="4" w:space="0" w:color="BD9FCF"/>
              <w:left w:val="single" w:sz="4" w:space="0" w:color="FFFFFF"/>
              <w:bottom w:val="single" w:sz="4" w:space="0" w:color="BD9FCF"/>
              <w:right w:val="single" w:sz="4" w:space="0" w:color="BD9FCF"/>
            </w:tcBorders>
            <w:shd w:val="clear" w:color="auto" w:fill="BD9FCF"/>
            <w:vAlign w:val="center"/>
            <w:hideMark/>
          </w:tcPr>
          <w:p w14:paraId="28893FF5" w14:textId="77777777" w:rsidR="00340BEB" w:rsidRPr="009A2CF4" w:rsidRDefault="00340BEB" w:rsidP="009A2CF4">
            <w:pPr>
              <w:jc w:val="center"/>
              <w:rPr>
                <w:rFonts w:ascii="Calibri" w:hAnsi="Calibri" w:cs="Arial"/>
                <w:b/>
                <w:bCs/>
                <w:color w:val="FFFFFF"/>
                <w:sz w:val="20"/>
                <w:szCs w:val="20"/>
                <w:lang w:val="en-GB"/>
              </w:rPr>
            </w:pPr>
            <w:r w:rsidRPr="009A2CF4">
              <w:rPr>
                <w:rFonts w:ascii="Calibri" w:hAnsi="Calibri" w:cs="Arial"/>
                <w:b/>
                <w:bCs/>
                <w:color w:val="FFFFFF"/>
                <w:sz w:val="20"/>
                <w:szCs w:val="20"/>
                <w:lang w:val="en-GB"/>
              </w:rPr>
              <w:t>Syllabus content</w:t>
            </w:r>
          </w:p>
        </w:tc>
      </w:tr>
      <w:tr w:rsidR="009A2CF4" w:rsidRPr="009A2CF4" w14:paraId="31C802DB" w14:textId="77777777" w:rsidTr="009A2CF4">
        <w:trPr>
          <w:trHeight w:val="20"/>
        </w:trPr>
        <w:tc>
          <w:tcPr>
            <w:tcW w:w="441" w:type="pct"/>
            <w:vMerge w:val="restart"/>
            <w:tcBorders>
              <w:top w:val="single" w:sz="4" w:space="0" w:color="BD9FCF"/>
              <w:left w:val="single" w:sz="4" w:space="0" w:color="C3A9D3"/>
              <w:right w:val="single" w:sz="4" w:space="0" w:color="C3A9D3"/>
            </w:tcBorders>
            <w:vAlign w:val="center"/>
          </w:tcPr>
          <w:p w14:paraId="7A64B5BB" w14:textId="77777777" w:rsidR="009A2CF4" w:rsidRPr="009A2CF4" w:rsidRDefault="009A2CF4" w:rsidP="009A2CF4">
            <w:pPr>
              <w:tabs>
                <w:tab w:val="left" w:pos="1440"/>
                <w:tab w:val="left" w:pos="4140"/>
                <w:tab w:val="left" w:pos="4800"/>
              </w:tabs>
              <w:jc w:val="center"/>
              <w:rPr>
                <w:rFonts w:ascii="Calibri" w:hAnsi="Calibri" w:cs="Arial"/>
                <w:sz w:val="20"/>
                <w:szCs w:val="20"/>
                <w:lang w:val="en-GB"/>
              </w:rPr>
            </w:pPr>
            <w:r w:rsidRPr="009A2CF4">
              <w:rPr>
                <w:rFonts w:ascii="Calibri" w:hAnsi="Calibri" w:cs="Arial"/>
                <w:sz w:val="20"/>
                <w:szCs w:val="20"/>
                <w:lang w:val="en-GB"/>
              </w:rPr>
              <w:t>Response</w:t>
            </w:r>
          </w:p>
        </w:tc>
        <w:tc>
          <w:tcPr>
            <w:tcW w:w="392" w:type="pct"/>
            <w:vMerge w:val="restart"/>
            <w:tcBorders>
              <w:top w:val="single" w:sz="4" w:space="0" w:color="BD9FCF"/>
              <w:left w:val="single" w:sz="4" w:space="0" w:color="C3A9D3"/>
              <w:right w:val="single" w:sz="4" w:space="0" w:color="C3A9D3"/>
            </w:tcBorders>
            <w:vAlign w:val="center"/>
          </w:tcPr>
          <w:p w14:paraId="049CC664" w14:textId="77777777" w:rsidR="009A2CF4" w:rsidRPr="009A2CF4" w:rsidRDefault="009A2CF4" w:rsidP="009A2CF4">
            <w:pPr>
              <w:tabs>
                <w:tab w:val="left" w:pos="4140"/>
                <w:tab w:val="left" w:pos="4800"/>
              </w:tabs>
              <w:jc w:val="center"/>
              <w:rPr>
                <w:rFonts w:ascii="Calibri" w:hAnsi="Calibri" w:cs="Arial"/>
                <w:bCs/>
                <w:sz w:val="20"/>
                <w:szCs w:val="20"/>
                <w:lang w:val="en-GB" w:eastAsia="en-US"/>
              </w:rPr>
            </w:pPr>
            <w:r w:rsidRPr="009A2CF4">
              <w:rPr>
                <w:rFonts w:ascii="Calibri" w:hAnsi="Calibri" w:cs="Arial"/>
                <w:bCs/>
                <w:sz w:val="20"/>
                <w:szCs w:val="20"/>
                <w:lang w:val="en-GB" w:eastAsia="en-US"/>
              </w:rPr>
              <w:t>40%</w:t>
            </w:r>
          </w:p>
        </w:tc>
        <w:tc>
          <w:tcPr>
            <w:tcW w:w="392" w:type="pct"/>
            <w:tcBorders>
              <w:top w:val="single" w:sz="4" w:space="0" w:color="BD9FCF"/>
              <w:left w:val="single" w:sz="4" w:space="0" w:color="C3A9D3"/>
              <w:right w:val="single" w:sz="4" w:space="0" w:color="C3A9D3"/>
            </w:tcBorders>
            <w:vAlign w:val="center"/>
          </w:tcPr>
          <w:p w14:paraId="0D739CC2"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8%</w:t>
            </w:r>
          </w:p>
        </w:tc>
        <w:tc>
          <w:tcPr>
            <w:tcW w:w="415" w:type="pct"/>
            <w:tcBorders>
              <w:top w:val="single" w:sz="4" w:space="0" w:color="BD9FCF"/>
              <w:left w:val="single" w:sz="4" w:space="0" w:color="C3A9D3"/>
              <w:right w:val="single" w:sz="4" w:space="0" w:color="C3A9D3"/>
            </w:tcBorders>
            <w:vAlign w:val="center"/>
          </w:tcPr>
          <w:p w14:paraId="27517B52"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 1</w:t>
            </w:r>
          </w:p>
          <w:p w14:paraId="7BF4BF25"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Week 7</w:t>
            </w:r>
          </w:p>
        </w:tc>
        <w:tc>
          <w:tcPr>
            <w:tcW w:w="1402" w:type="pct"/>
            <w:tcBorders>
              <w:top w:val="single" w:sz="4" w:space="0" w:color="BD9FCF"/>
              <w:left w:val="single" w:sz="4" w:space="0" w:color="C3A9D3"/>
              <w:right w:val="single" w:sz="4" w:space="0" w:color="C3A9D3"/>
            </w:tcBorders>
            <w:vAlign w:val="center"/>
          </w:tcPr>
          <w:p w14:paraId="7755DDC8" w14:textId="77777777" w:rsidR="009A2CF4" w:rsidRPr="00EE2EA1" w:rsidRDefault="009A2CF4" w:rsidP="009A2CF4">
            <w:pPr>
              <w:tabs>
                <w:tab w:val="left" w:pos="4140"/>
                <w:tab w:val="left" w:pos="4800"/>
              </w:tabs>
              <w:rPr>
                <w:rFonts w:ascii="Calibri" w:hAnsi="Calibri" w:cs="Arial"/>
                <w:sz w:val="20"/>
                <w:szCs w:val="20"/>
                <w:lang w:val="en-GB"/>
              </w:rPr>
            </w:pPr>
            <w:r w:rsidRPr="00EE2EA1">
              <w:rPr>
                <w:rFonts w:ascii="Calibri" w:hAnsi="Calibri" w:cs="Arial"/>
                <w:b/>
                <w:sz w:val="20"/>
                <w:szCs w:val="20"/>
                <w:lang w:val="en-GB"/>
              </w:rPr>
              <w:t>Task 2:</w:t>
            </w:r>
            <w:r w:rsidRPr="00EE2EA1">
              <w:rPr>
                <w:rFonts w:ascii="Calibri" w:hAnsi="Calibri" w:cs="Arial"/>
                <w:sz w:val="20"/>
                <w:szCs w:val="20"/>
                <w:lang w:val="en-GB"/>
              </w:rPr>
              <w:t xml:space="preserve"> In-class test</w:t>
            </w:r>
          </w:p>
        </w:tc>
        <w:tc>
          <w:tcPr>
            <w:tcW w:w="1957" w:type="pct"/>
            <w:tcBorders>
              <w:top w:val="single" w:sz="4" w:space="0" w:color="BD9FCF"/>
              <w:left w:val="single" w:sz="4" w:space="0" w:color="C3A9D3"/>
              <w:right w:val="single" w:sz="4" w:space="0" w:color="C3A9D3"/>
            </w:tcBorders>
            <w:vAlign w:val="center"/>
            <w:hideMark/>
          </w:tcPr>
          <w:p w14:paraId="342A3EDD" w14:textId="2C5E23D2" w:rsidR="009A2CF4" w:rsidRPr="00EE2EA1" w:rsidRDefault="009A2CF4" w:rsidP="009A2CF4">
            <w:pPr>
              <w:rPr>
                <w:rFonts w:ascii="Calibri" w:hAnsi="Calibri" w:cs="Arial"/>
                <w:bCs/>
                <w:sz w:val="20"/>
                <w:szCs w:val="20"/>
                <w:lang w:val="en-GB"/>
              </w:rPr>
            </w:pPr>
            <w:r w:rsidRPr="00EE2EA1">
              <w:rPr>
                <w:rFonts w:ascii="Calibri" w:hAnsi="Calibri" w:cs="Arial"/>
                <w:b/>
                <w:bCs/>
                <w:sz w:val="20"/>
                <w:szCs w:val="20"/>
                <w:lang w:val="en-GB"/>
              </w:rPr>
              <w:t>Bivariate data analysis:</w:t>
            </w:r>
            <w:r w:rsidRPr="00EE2EA1">
              <w:rPr>
                <w:rFonts w:ascii="Calibri" w:hAnsi="Calibri" w:cs="Arial"/>
                <w:bCs/>
                <w:sz w:val="20"/>
                <w:szCs w:val="20"/>
                <w:lang w:val="en-GB"/>
              </w:rPr>
              <w:t xml:space="preserve"> identifying and describing associations between categorical variables (3.1.2–3.1.5) </w:t>
            </w:r>
          </w:p>
          <w:p w14:paraId="53BA6BD7" w14:textId="7D18B6B2" w:rsidR="009A2CF4" w:rsidRPr="00EE2EA1" w:rsidRDefault="009A2CF4" w:rsidP="009A2CF4">
            <w:pPr>
              <w:rPr>
                <w:rFonts w:ascii="Calibri" w:hAnsi="Calibri" w:cs="Arial"/>
                <w:bCs/>
                <w:sz w:val="20"/>
                <w:szCs w:val="20"/>
                <w:lang w:val="en-GB"/>
              </w:rPr>
            </w:pPr>
            <w:r w:rsidRPr="00EE2EA1">
              <w:rPr>
                <w:rFonts w:ascii="Calibri" w:hAnsi="Calibri" w:cs="Arial"/>
                <w:b/>
                <w:bCs/>
                <w:sz w:val="20"/>
                <w:szCs w:val="20"/>
                <w:lang w:val="en-GB"/>
              </w:rPr>
              <w:t>Growth and decay in sequences:</w:t>
            </w:r>
            <w:r w:rsidRPr="00EE2EA1">
              <w:rPr>
                <w:rFonts w:ascii="Calibri" w:hAnsi="Calibri" w:cs="Arial"/>
                <w:bCs/>
                <w:sz w:val="20"/>
                <w:szCs w:val="20"/>
                <w:lang w:val="en-GB"/>
              </w:rPr>
              <w:t xml:space="preserve"> </w:t>
            </w:r>
            <w:r w:rsidRPr="00EE2EA1">
              <w:rPr>
                <w:rFonts w:ascii="Calibri" w:hAnsi="Calibri" w:cs="Arial"/>
                <w:bCs/>
                <w:sz w:val="20"/>
                <w:szCs w:val="20"/>
                <w:lang w:val="en-GB" w:eastAsia="en-US"/>
              </w:rPr>
              <w:t>arithmetic sequences, geometric sequences (3.2.1–3.2.8)</w:t>
            </w:r>
          </w:p>
        </w:tc>
      </w:tr>
      <w:tr w:rsidR="008D35FF" w:rsidRPr="009A2CF4" w14:paraId="684ED371" w14:textId="77777777" w:rsidTr="009A2CF4">
        <w:trPr>
          <w:trHeight w:val="20"/>
        </w:trPr>
        <w:tc>
          <w:tcPr>
            <w:tcW w:w="441" w:type="pct"/>
            <w:vMerge/>
            <w:tcBorders>
              <w:left w:val="single" w:sz="4" w:space="0" w:color="C3A9D3"/>
              <w:right w:val="single" w:sz="4" w:space="0" w:color="C3A9D3"/>
            </w:tcBorders>
            <w:vAlign w:val="center"/>
          </w:tcPr>
          <w:p w14:paraId="612246AD" w14:textId="77777777" w:rsidR="00340BEB" w:rsidRPr="009A2CF4" w:rsidRDefault="00340BEB" w:rsidP="009A2CF4">
            <w:pPr>
              <w:jc w:val="center"/>
              <w:rPr>
                <w:rFonts w:ascii="Calibri" w:hAnsi="Calibri" w:cs="Arial"/>
                <w:sz w:val="20"/>
                <w:szCs w:val="20"/>
                <w:lang w:val="en-GB" w:eastAsia="en-US"/>
              </w:rPr>
            </w:pPr>
          </w:p>
        </w:tc>
        <w:tc>
          <w:tcPr>
            <w:tcW w:w="392" w:type="pct"/>
            <w:vMerge/>
            <w:tcBorders>
              <w:left w:val="single" w:sz="4" w:space="0" w:color="C3A9D3"/>
              <w:right w:val="single" w:sz="4" w:space="0" w:color="C3A9D3"/>
            </w:tcBorders>
            <w:vAlign w:val="center"/>
          </w:tcPr>
          <w:p w14:paraId="7AFE40BF" w14:textId="77777777" w:rsidR="00340BEB" w:rsidRPr="009A2CF4" w:rsidRDefault="00340BEB" w:rsidP="009A2CF4">
            <w:pPr>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14:paraId="0706E0CB" w14:textId="77777777" w:rsidR="00340BEB" w:rsidRPr="009A2CF4" w:rsidRDefault="0018628A" w:rsidP="009A2CF4">
            <w:pPr>
              <w:jc w:val="center"/>
              <w:rPr>
                <w:rFonts w:ascii="Calibri" w:hAnsi="Calibri" w:cs="Arial"/>
                <w:sz w:val="20"/>
                <w:szCs w:val="20"/>
                <w:lang w:val="en-GB" w:eastAsia="en-US"/>
              </w:rPr>
            </w:pPr>
            <w:r w:rsidRPr="009A2CF4">
              <w:rPr>
                <w:rFonts w:ascii="Calibri" w:hAnsi="Calibri" w:cs="Arial"/>
                <w:sz w:val="20"/>
                <w:szCs w:val="20"/>
                <w:lang w:val="en-GB" w:eastAsia="en-US"/>
              </w:rPr>
              <w:t>10</w:t>
            </w:r>
            <w:r w:rsidR="00340BEB" w:rsidRPr="009A2CF4">
              <w:rPr>
                <w:rFonts w:ascii="Calibri" w:hAnsi="Calibri" w:cs="Arial"/>
                <w:sz w:val="20"/>
                <w:szCs w:val="20"/>
                <w:lang w:val="en-GB" w:eastAsia="en-US"/>
              </w:rPr>
              <w:t>%</w:t>
            </w:r>
          </w:p>
        </w:tc>
        <w:tc>
          <w:tcPr>
            <w:tcW w:w="415" w:type="pct"/>
            <w:tcBorders>
              <w:top w:val="single" w:sz="4" w:space="0" w:color="C3A9D3"/>
              <w:left w:val="single" w:sz="4" w:space="0" w:color="C3A9D3"/>
              <w:bottom w:val="single" w:sz="4" w:space="0" w:color="C3A9D3"/>
              <w:right w:val="single" w:sz="4" w:space="0" w:color="C3A9D3"/>
            </w:tcBorders>
            <w:vAlign w:val="center"/>
          </w:tcPr>
          <w:p w14:paraId="2DEA7389" w14:textId="77777777" w:rsidR="00340BEB" w:rsidRPr="009A2CF4" w:rsidRDefault="00D44B9A"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w:t>
            </w:r>
            <w:r w:rsidR="00340BEB" w:rsidRPr="009A2CF4">
              <w:rPr>
                <w:rFonts w:ascii="Calibri" w:hAnsi="Calibri" w:cs="Arial"/>
                <w:sz w:val="20"/>
                <w:szCs w:val="20"/>
                <w:lang w:val="en-GB" w:eastAsia="en-US"/>
              </w:rPr>
              <w:t xml:space="preserve"> </w:t>
            </w:r>
            <w:r w:rsidRPr="009A2CF4">
              <w:rPr>
                <w:rFonts w:ascii="Calibri" w:hAnsi="Calibri" w:cs="Arial"/>
                <w:sz w:val="20"/>
                <w:szCs w:val="20"/>
                <w:lang w:val="en-GB" w:eastAsia="en-US"/>
              </w:rPr>
              <w:t>1</w:t>
            </w:r>
          </w:p>
          <w:p w14:paraId="165F138E"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 xml:space="preserve">Week </w:t>
            </w:r>
            <w:r w:rsidR="00B15BEC" w:rsidRPr="009A2CF4">
              <w:rPr>
                <w:rFonts w:ascii="Calibri" w:hAnsi="Calibri" w:cs="Arial"/>
                <w:sz w:val="20"/>
                <w:szCs w:val="20"/>
                <w:lang w:val="en-GB" w:eastAsia="en-US"/>
              </w:rPr>
              <w:t>14</w:t>
            </w:r>
          </w:p>
        </w:tc>
        <w:tc>
          <w:tcPr>
            <w:tcW w:w="1402" w:type="pct"/>
            <w:tcBorders>
              <w:top w:val="single" w:sz="4" w:space="0" w:color="C3A9D3"/>
              <w:left w:val="single" w:sz="4" w:space="0" w:color="C3A9D3"/>
              <w:bottom w:val="single" w:sz="4" w:space="0" w:color="C3A9D3"/>
              <w:right w:val="single" w:sz="4" w:space="0" w:color="C3A9D3"/>
            </w:tcBorders>
            <w:vAlign w:val="center"/>
          </w:tcPr>
          <w:p w14:paraId="587DFEAF" w14:textId="34EEE4FB" w:rsidR="00340BEB" w:rsidRPr="00EE2EA1" w:rsidRDefault="008D35FF" w:rsidP="009A2CF4">
            <w:pPr>
              <w:rPr>
                <w:rFonts w:ascii="Calibri" w:hAnsi="Calibri" w:cs="Arial"/>
                <w:bCs/>
                <w:sz w:val="20"/>
                <w:szCs w:val="20"/>
                <w:lang w:val="en-GB" w:eastAsia="en-US"/>
              </w:rPr>
            </w:pPr>
            <w:r w:rsidRPr="00EE2EA1">
              <w:rPr>
                <w:rFonts w:ascii="Calibri" w:hAnsi="Calibri" w:cs="Arial"/>
                <w:b/>
                <w:bCs/>
                <w:sz w:val="20"/>
                <w:szCs w:val="20"/>
                <w:lang w:val="en-GB" w:eastAsia="en-US"/>
              </w:rPr>
              <w:t>Task</w:t>
            </w:r>
            <w:r w:rsidR="003820AB">
              <w:rPr>
                <w:rFonts w:ascii="Calibri" w:hAnsi="Calibri" w:cs="Arial"/>
                <w:b/>
                <w:bCs/>
                <w:sz w:val="20"/>
                <w:szCs w:val="20"/>
                <w:lang w:val="en-GB" w:eastAsia="en-US"/>
              </w:rPr>
              <w:t xml:space="preserve"> </w:t>
            </w:r>
            <w:r w:rsidR="00B15BEC" w:rsidRPr="00EE2EA1">
              <w:rPr>
                <w:rFonts w:ascii="Calibri" w:hAnsi="Calibri" w:cs="Arial"/>
                <w:b/>
                <w:bCs/>
                <w:sz w:val="20"/>
                <w:szCs w:val="20"/>
                <w:lang w:val="en-GB" w:eastAsia="en-US"/>
              </w:rPr>
              <w:t>3</w:t>
            </w:r>
            <w:r w:rsidRPr="00EE2EA1">
              <w:rPr>
                <w:rFonts w:ascii="Calibri" w:hAnsi="Calibri" w:cs="Arial"/>
                <w:b/>
                <w:bCs/>
                <w:sz w:val="20"/>
                <w:szCs w:val="20"/>
                <w:lang w:val="en-GB" w:eastAsia="en-US"/>
              </w:rPr>
              <w:t>:</w:t>
            </w:r>
            <w:r w:rsidR="00D44B9A" w:rsidRPr="00EE2EA1">
              <w:rPr>
                <w:rFonts w:ascii="Calibri" w:hAnsi="Calibri" w:cs="Arial"/>
                <w:bCs/>
                <w:sz w:val="20"/>
                <w:szCs w:val="20"/>
                <w:lang w:val="en-GB" w:eastAsia="en-US"/>
              </w:rPr>
              <w:t xml:space="preserve"> In-class test</w:t>
            </w:r>
          </w:p>
        </w:tc>
        <w:tc>
          <w:tcPr>
            <w:tcW w:w="1957" w:type="pct"/>
            <w:tcBorders>
              <w:top w:val="single" w:sz="4" w:space="0" w:color="C3A9D3"/>
              <w:left w:val="single" w:sz="4" w:space="0" w:color="C3A9D3"/>
              <w:bottom w:val="single" w:sz="4" w:space="0" w:color="C3A9D3"/>
              <w:right w:val="single" w:sz="4" w:space="0" w:color="C3A9D3"/>
            </w:tcBorders>
            <w:vAlign w:val="center"/>
          </w:tcPr>
          <w:p w14:paraId="74A06014" w14:textId="1E37A923" w:rsidR="00B15BEC" w:rsidRPr="00EE2EA1" w:rsidRDefault="00B15BEC" w:rsidP="009A2CF4">
            <w:pPr>
              <w:rPr>
                <w:rFonts w:ascii="Calibri" w:hAnsi="Calibri" w:cs="Arial"/>
                <w:bCs/>
                <w:sz w:val="20"/>
                <w:szCs w:val="20"/>
                <w:lang w:val="en-GB" w:eastAsia="en-US"/>
              </w:rPr>
            </w:pPr>
            <w:r w:rsidRPr="00EE2EA1">
              <w:rPr>
                <w:rFonts w:ascii="Calibri" w:hAnsi="Calibri" w:cs="Arial"/>
                <w:b/>
                <w:bCs/>
                <w:sz w:val="20"/>
                <w:szCs w:val="20"/>
                <w:lang w:val="en-GB"/>
              </w:rPr>
              <w:t>Growth and decay in sequences:</w:t>
            </w:r>
            <w:r w:rsidRPr="00EE2EA1">
              <w:rPr>
                <w:rFonts w:ascii="Calibri" w:hAnsi="Calibri" w:cs="Arial"/>
                <w:bCs/>
                <w:sz w:val="20"/>
                <w:szCs w:val="20"/>
                <w:lang w:val="en-GB"/>
              </w:rPr>
              <w:t xml:space="preserve"> </w:t>
            </w:r>
            <w:r w:rsidRPr="00EE2EA1">
              <w:rPr>
                <w:rFonts w:ascii="Calibri" w:hAnsi="Calibri" w:cs="Arial"/>
                <w:bCs/>
                <w:sz w:val="20"/>
                <w:szCs w:val="20"/>
                <w:lang w:val="en-GB" w:eastAsia="en-US"/>
              </w:rPr>
              <w:t xml:space="preserve">Linear recurrence relations </w:t>
            </w:r>
            <w:r w:rsidR="001D0EFB" w:rsidRPr="00EE2EA1">
              <w:rPr>
                <w:rFonts w:ascii="Calibri" w:hAnsi="Calibri" w:cs="Arial"/>
                <w:bCs/>
                <w:sz w:val="20"/>
                <w:szCs w:val="20"/>
                <w:lang w:val="en-GB" w:eastAsia="en-US"/>
              </w:rPr>
              <w:br/>
            </w:r>
            <w:r w:rsidRPr="00EE2EA1">
              <w:rPr>
                <w:rFonts w:ascii="Calibri" w:hAnsi="Calibri" w:cs="Arial"/>
                <w:bCs/>
                <w:sz w:val="20"/>
                <w:szCs w:val="20"/>
                <w:lang w:val="en-GB" w:eastAsia="en-US"/>
              </w:rPr>
              <w:t>(3.2.9–3.2.11)</w:t>
            </w:r>
          </w:p>
          <w:p w14:paraId="4792DDAB" w14:textId="05D503C2" w:rsidR="00340BEB" w:rsidRPr="00EE2EA1" w:rsidRDefault="004C5E4E" w:rsidP="009A2CF4">
            <w:pPr>
              <w:rPr>
                <w:rFonts w:ascii="Calibri" w:hAnsi="Calibri" w:cs="Arial"/>
                <w:bCs/>
                <w:sz w:val="20"/>
                <w:szCs w:val="20"/>
                <w:lang w:val="en-GB" w:eastAsia="en-US"/>
              </w:rPr>
            </w:pPr>
            <w:r w:rsidRPr="00EE2EA1">
              <w:rPr>
                <w:rFonts w:ascii="Calibri" w:hAnsi="Calibri" w:cs="Arial"/>
                <w:b/>
                <w:bCs/>
                <w:sz w:val="20"/>
                <w:szCs w:val="20"/>
                <w:lang w:val="en-GB" w:eastAsia="en-US"/>
              </w:rPr>
              <w:t>Graphs</w:t>
            </w:r>
            <w:r w:rsidR="00D44B9A" w:rsidRPr="00EE2EA1">
              <w:rPr>
                <w:rFonts w:ascii="Calibri" w:hAnsi="Calibri" w:cs="Arial"/>
                <w:b/>
                <w:bCs/>
                <w:sz w:val="20"/>
                <w:szCs w:val="20"/>
                <w:lang w:val="en-GB" w:eastAsia="en-US"/>
              </w:rPr>
              <w:t xml:space="preserve"> and networks</w:t>
            </w:r>
            <w:r w:rsidRPr="00EE2EA1">
              <w:rPr>
                <w:rFonts w:ascii="Calibri" w:hAnsi="Calibri" w:cs="Arial"/>
                <w:b/>
                <w:bCs/>
                <w:sz w:val="20"/>
                <w:szCs w:val="20"/>
                <w:lang w:val="en-GB" w:eastAsia="en-US"/>
              </w:rPr>
              <w:t>:</w:t>
            </w:r>
            <w:r w:rsidRPr="00EE2EA1">
              <w:rPr>
                <w:rFonts w:ascii="Calibri" w:hAnsi="Calibri" w:cs="Arial"/>
                <w:bCs/>
                <w:sz w:val="20"/>
                <w:szCs w:val="20"/>
                <w:lang w:val="en-GB" w:eastAsia="en-US"/>
              </w:rPr>
              <w:t xml:space="preserve"> </w:t>
            </w:r>
            <w:r w:rsidR="00D079A5" w:rsidRPr="00EE2EA1">
              <w:rPr>
                <w:rFonts w:ascii="Calibri" w:hAnsi="Calibri" w:cs="Arial"/>
                <w:bCs/>
                <w:sz w:val="20"/>
                <w:szCs w:val="20"/>
                <w:lang w:val="en-GB" w:eastAsia="en-US"/>
              </w:rPr>
              <w:t>t</w:t>
            </w:r>
            <w:r w:rsidR="00D44B9A" w:rsidRPr="00EE2EA1">
              <w:rPr>
                <w:rFonts w:ascii="Calibri" w:hAnsi="Calibri" w:cs="Arial"/>
                <w:bCs/>
                <w:sz w:val="20"/>
                <w:szCs w:val="20"/>
                <w:lang w:val="en-GB" w:eastAsia="en-US"/>
              </w:rPr>
              <w:t>he definition of a g</w:t>
            </w:r>
            <w:r w:rsidR="005768B2" w:rsidRPr="00EE2EA1">
              <w:rPr>
                <w:rFonts w:ascii="Calibri" w:hAnsi="Calibri" w:cs="Arial"/>
                <w:bCs/>
                <w:sz w:val="20"/>
                <w:szCs w:val="20"/>
                <w:lang w:val="en-GB" w:eastAsia="en-US"/>
              </w:rPr>
              <w:t>raph and associated terminology</w:t>
            </w:r>
            <w:r w:rsidR="00D44B9A" w:rsidRPr="00EE2EA1">
              <w:rPr>
                <w:rFonts w:ascii="Calibri" w:hAnsi="Calibri" w:cs="Arial"/>
                <w:bCs/>
                <w:sz w:val="20"/>
                <w:szCs w:val="20"/>
                <w:lang w:val="en-GB" w:eastAsia="en-US"/>
              </w:rPr>
              <w:t xml:space="preserve">, </w:t>
            </w:r>
            <w:r w:rsidR="00D079A5" w:rsidRPr="00EE2EA1">
              <w:rPr>
                <w:rFonts w:ascii="Calibri" w:hAnsi="Calibri" w:cs="Arial"/>
                <w:bCs/>
                <w:sz w:val="20"/>
                <w:szCs w:val="20"/>
                <w:lang w:val="en-GB" w:eastAsia="en-US"/>
              </w:rPr>
              <w:t>p</w:t>
            </w:r>
            <w:r w:rsidR="00D44B9A" w:rsidRPr="00EE2EA1">
              <w:rPr>
                <w:rFonts w:ascii="Calibri" w:hAnsi="Calibri" w:cs="Arial"/>
                <w:bCs/>
                <w:sz w:val="20"/>
                <w:szCs w:val="20"/>
                <w:lang w:val="en-GB" w:eastAsia="en-US"/>
              </w:rPr>
              <w:t xml:space="preserve">lanar graphs, </w:t>
            </w:r>
            <w:proofErr w:type="gramStart"/>
            <w:r w:rsidR="00D079A5" w:rsidRPr="00EE2EA1">
              <w:rPr>
                <w:rFonts w:ascii="Calibri" w:hAnsi="Calibri" w:cs="Arial"/>
                <w:bCs/>
                <w:sz w:val="20"/>
                <w:szCs w:val="20"/>
                <w:lang w:val="en-GB" w:eastAsia="en-US"/>
              </w:rPr>
              <w:t>p</w:t>
            </w:r>
            <w:r w:rsidR="00D44B9A" w:rsidRPr="00EE2EA1">
              <w:rPr>
                <w:rFonts w:ascii="Calibri" w:hAnsi="Calibri" w:cs="Arial"/>
                <w:bCs/>
                <w:sz w:val="20"/>
                <w:szCs w:val="20"/>
                <w:lang w:val="en-GB" w:eastAsia="en-US"/>
              </w:rPr>
              <w:t>aths</w:t>
            </w:r>
            <w:proofErr w:type="gramEnd"/>
            <w:r w:rsidR="00D44B9A" w:rsidRPr="00EE2EA1">
              <w:rPr>
                <w:rFonts w:ascii="Calibri" w:hAnsi="Calibri" w:cs="Arial"/>
                <w:bCs/>
                <w:sz w:val="20"/>
                <w:szCs w:val="20"/>
                <w:lang w:val="en-GB" w:eastAsia="en-US"/>
              </w:rPr>
              <w:t xml:space="preserve"> and cycles</w:t>
            </w:r>
            <w:r w:rsidR="00B15BEC" w:rsidRPr="00EE2EA1">
              <w:rPr>
                <w:rFonts w:ascii="Calibri" w:hAnsi="Calibri" w:cs="Arial"/>
                <w:bCs/>
                <w:sz w:val="20"/>
                <w:szCs w:val="20"/>
                <w:lang w:val="en-GB" w:eastAsia="en-US"/>
              </w:rPr>
              <w:t xml:space="preserve"> (3.3.1–3.3.9)</w:t>
            </w:r>
          </w:p>
        </w:tc>
      </w:tr>
      <w:tr w:rsidR="009A2CF4" w:rsidRPr="009A2CF4" w14:paraId="00C07CAE" w14:textId="77777777" w:rsidTr="009A2CF4">
        <w:trPr>
          <w:trHeight w:val="20"/>
        </w:trPr>
        <w:tc>
          <w:tcPr>
            <w:tcW w:w="441" w:type="pct"/>
            <w:vMerge/>
            <w:tcBorders>
              <w:left w:val="single" w:sz="4" w:space="0" w:color="C3A9D3"/>
              <w:right w:val="single" w:sz="4" w:space="0" w:color="C3A9D3"/>
            </w:tcBorders>
            <w:vAlign w:val="center"/>
          </w:tcPr>
          <w:p w14:paraId="33128C97" w14:textId="77777777" w:rsidR="009A2CF4" w:rsidRPr="009A2CF4" w:rsidRDefault="009A2CF4" w:rsidP="009A2CF4">
            <w:pPr>
              <w:jc w:val="center"/>
              <w:rPr>
                <w:rFonts w:ascii="Calibri" w:hAnsi="Calibri" w:cs="Arial"/>
                <w:sz w:val="20"/>
                <w:szCs w:val="20"/>
                <w:lang w:val="en-GB" w:eastAsia="en-US"/>
              </w:rPr>
            </w:pPr>
          </w:p>
        </w:tc>
        <w:tc>
          <w:tcPr>
            <w:tcW w:w="392" w:type="pct"/>
            <w:vMerge/>
            <w:tcBorders>
              <w:left w:val="single" w:sz="4" w:space="0" w:color="C3A9D3"/>
              <w:right w:val="single" w:sz="4" w:space="0" w:color="C3A9D3"/>
            </w:tcBorders>
            <w:vAlign w:val="center"/>
          </w:tcPr>
          <w:p w14:paraId="69A83DF7" w14:textId="77777777" w:rsidR="009A2CF4" w:rsidRPr="009A2CF4" w:rsidRDefault="009A2CF4" w:rsidP="009A2CF4">
            <w:pPr>
              <w:jc w:val="center"/>
              <w:rPr>
                <w:rFonts w:ascii="Calibri" w:hAnsi="Calibri" w:cs="Arial"/>
                <w:bCs/>
                <w:sz w:val="20"/>
                <w:szCs w:val="20"/>
                <w:lang w:val="en-GB" w:eastAsia="en-US"/>
              </w:rPr>
            </w:pPr>
          </w:p>
        </w:tc>
        <w:tc>
          <w:tcPr>
            <w:tcW w:w="392" w:type="pct"/>
            <w:tcBorders>
              <w:top w:val="single" w:sz="4" w:space="0" w:color="C3A9D3"/>
              <w:left w:val="single" w:sz="4" w:space="0" w:color="C3A9D3"/>
              <w:right w:val="single" w:sz="4" w:space="0" w:color="C3A9D3"/>
            </w:tcBorders>
            <w:vAlign w:val="center"/>
          </w:tcPr>
          <w:p w14:paraId="765E2703"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10%</w:t>
            </w:r>
          </w:p>
        </w:tc>
        <w:tc>
          <w:tcPr>
            <w:tcW w:w="415" w:type="pct"/>
            <w:tcBorders>
              <w:top w:val="single" w:sz="4" w:space="0" w:color="C3A9D3"/>
              <w:left w:val="single" w:sz="4" w:space="0" w:color="C3A9D3"/>
              <w:right w:val="single" w:sz="4" w:space="0" w:color="C3A9D3"/>
            </w:tcBorders>
            <w:vAlign w:val="center"/>
          </w:tcPr>
          <w:p w14:paraId="150B88B7"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 2</w:t>
            </w:r>
          </w:p>
          <w:p w14:paraId="76889A3C"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Week 5</w:t>
            </w:r>
          </w:p>
        </w:tc>
        <w:tc>
          <w:tcPr>
            <w:tcW w:w="1402" w:type="pct"/>
            <w:tcBorders>
              <w:top w:val="single" w:sz="4" w:space="0" w:color="C3A9D3"/>
              <w:left w:val="single" w:sz="4" w:space="0" w:color="C3A9D3"/>
              <w:right w:val="single" w:sz="4" w:space="0" w:color="C3A9D3"/>
            </w:tcBorders>
            <w:vAlign w:val="center"/>
          </w:tcPr>
          <w:p w14:paraId="7191F41E" w14:textId="77777777" w:rsidR="009A2CF4" w:rsidRPr="00EE2EA1" w:rsidRDefault="009A2CF4" w:rsidP="009A2CF4">
            <w:pPr>
              <w:rPr>
                <w:rFonts w:ascii="Calibri" w:hAnsi="Calibri" w:cs="Arial"/>
                <w:bCs/>
                <w:sz w:val="20"/>
                <w:szCs w:val="20"/>
                <w:lang w:val="en-GB" w:eastAsia="en-US"/>
              </w:rPr>
            </w:pPr>
            <w:r w:rsidRPr="00EE2EA1">
              <w:rPr>
                <w:rFonts w:ascii="Calibri" w:hAnsi="Calibri" w:cs="Arial"/>
                <w:b/>
                <w:bCs/>
                <w:sz w:val="20"/>
                <w:szCs w:val="20"/>
                <w:lang w:val="en-GB" w:eastAsia="en-US"/>
              </w:rPr>
              <w:t>Task 5:</w:t>
            </w:r>
            <w:r w:rsidRPr="00EE2EA1">
              <w:rPr>
                <w:rFonts w:ascii="Calibri" w:hAnsi="Calibri" w:cs="Arial"/>
                <w:bCs/>
                <w:sz w:val="20"/>
                <w:szCs w:val="20"/>
                <w:lang w:val="en-GB" w:eastAsia="en-US"/>
              </w:rPr>
              <w:t xml:space="preserve"> In-class test</w:t>
            </w:r>
          </w:p>
        </w:tc>
        <w:tc>
          <w:tcPr>
            <w:tcW w:w="1957" w:type="pct"/>
            <w:tcBorders>
              <w:top w:val="single" w:sz="4" w:space="0" w:color="C3A9D3"/>
              <w:left w:val="single" w:sz="4" w:space="0" w:color="C3A9D3"/>
              <w:right w:val="single" w:sz="4" w:space="0" w:color="C3A9D3"/>
            </w:tcBorders>
            <w:vAlign w:val="center"/>
          </w:tcPr>
          <w:p w14:paraId="074F1AB6" w14:textId="3FFB7ADB" w:rsidR="009A2CF4" w:rsidRPr="00EE2EA1" w:rsidRDefault="009A2CF4" w:rsidP="009A2CF4">
            <w:pPr>
              <w:rPr>
                <w:rFonts w:ascii="Calibri" w:hAnsi="Calibri" w:cs="Arial"/>
                <w:bCs/>
                <w:sz w:val="20"/>
                <w:szCs w:val="20"/>
                <w:lang w:val="en-GB" w:eastAsia="en-US"/>
              </w:rPr>
            </w:pPr>
            <w:r w:rsidRPr="00EE2EA1">
              <w:rPr>
                <w:rFonts w:ascii="Calibri" w:hAnsi="Calibri" w:cs="Arial"/>
                <w:b/>
                <w:bCs/>
                <w:sz w:val="20"/>
                <w:szCs w:val="20"/>
                <w:lang w:val="en-GB" w:eastAsia="en-US"/>
              </w:rPr>
              <w:t>Time series analysis:</w:t>
            </w:r>
            <w:r w:rsidRPr="00EE2EA1">
              <w:rPr>
                <w:rFonts w:ascii="Calibri" w:hAnsi="Calibri" w:cs="Arial"/>
                <w:bCs/>
                <w:sz w:val="20"/>
                <w:szCs w:val="20"/>
                <w:lang w:val="en-GB" w:eastAsia="en-US"/>
              </w:rPr>
              <w:t xml:space="preserve"> describing, </w:t>
            </w:r>
            <w:proofErr w:type="gramStart"/>
            <w:r w:rsidRPr="00EE2EA1">
              <w:rPr>
                <w:rFonts w:ascii="Calibri" w:hAnsi="Calibri" w:cs="Arial"/>
                <w:bCs/>
                <w:sz w:val="20"/>
                <w:szCs w:val="20"/>
                <w:lang w:val="en-GB" w:eastAsia="en-US"/>
              </w:rPr>
              <w:t>interpreting</w:t>
            </w:r>
            <w:proofErr w:type="gramEnd"/>
            <w:r w:rsidRPr="00EE2EA1">
              <w:rPr>
                <w:rFonts w:ascii="Calibri" w:hAnsi="Calibri" w:cs="Arial"/>
                <w:bCs/>
                <w:sz w:val="20"/>
                <w:szCs w:val="20"/>
                <w:lang w:val="en-GB" w:eastAsia="en-US"/>
              </w:rPr>
              <w:t xml:space="preserve"> and analysing time series data (4.1.1–4.1.8) </w:t>
            </w:r>
          </w:p>
        </w:tc>
      </w:tr>
      <w:tr w:rsidR="008D35FF" w:rsidRPr="009A2CF4" w14:paraId="244302FF" w14:textId="77777777" w:rsidTr="009A2CF4">
        <w:trPr>
          <w:trHeight w:val="20"/>
        </w:trPr>
        <w:tc>
          <w:tcPr>
            <w:tcW w:w="441" w:type="pct"/>
            <w:vMerge/>
            <w:tcBorders>
              <w:left w:val="single" w:sz="4" w:space="0" w:color="C3A9D3"/>
              <w:bottom w:val="single" w:sz="4" w:space="0" w:color="C3A9D3"/>
              <w:right w:val="single" w:sz="4" w:space="0" w:color="C3A9D3"/>
            </w:tcBorders>
            <w:vAlign w:val="center"/>
          </w:tcPr>
          <w:p w14:paraId="737BDA67" w14:textId="77777777" w:rsidR="00340BEB" w:rsidRPr="009A2CF4" w:rsidRDefault="00340BEB" w:rsidP="009A2CF4">
            <w:pPr>
              <w:jc w:val="center"/>
              <w:rPr>
                <w:rFonts w:ascii="Calibri" w:hAnsi="Calibri" w:cs="Arial"/>
                <w:sz w:val="20"/>
                <w:szCs w:val="20"/>
                <w:lang w:val="en-GB" w:eastAsia="en-US"/>
              </w:rPr>
            </w:pPr>
          </w:p>
        </w:tc>
        <w:tc>
          <w:tcPr>
            <w:tcW w:w="392" w:type="pct"/>
            <w:vMerge/>
            <w:tcBorders>
              <w:left w:val="single" w:sz="4" w:space="0" w:color="C3A9D3"/>
              <w:bottom w:val="single" w:sz="4" w:space="0" w:color="C3A9D3"/>
              <w:right w:val="single" w:sz="4" w:space="0" w:color="C3A9D3"/>
            </w:tcBorders>
            <w:vAlign w:val="center"/>
          </w:tcPr>
          <w:p w14:paraId="71768E4A" w14:textId="77777777" w:rsidR="00340BEB" w:rsidRPr="009A2CF4" w:rsidRDefault="00340BEB" w:rsidP="009A2CF4">
            <w:pPr>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14:paraId="6C3D8F69" w14:textId="77777777" w:rsidR="00340BEB" w:rsidRPr="009A2CF4" w:rsidRDefault="0018628A" w:rsidP="009A2CF4">
            <w:pPr>
              <w:jc w:val="center"/>
              <w:rPr>
                <w:rFonts w:ascii="Calibri" w:hAnsi="Calibri" w:cs="Arial"/>
                <w:sz w:val="20"/>
                <w:szCs w:val="20"/>
                <w:lang w:val="en-GB" w:eastAsia="en-US"/>
              </w:rPr>
            </w:pPr>
            <w:r w:rsidRPr="009A2CF4">
              <w:rPr>
                <w:rFonts w:ascii="Calibri" w:hAnsi="Calibri" w:cs="Arial"/>
                <w:sz w:val="20"/>
                <w:szCs w:val="20"/>
                <w:lang w:val="en-GB" w:eastAsia="en-US"/>
              </w:rPr>
              <w:t>12</w:t>
            </w:r>
            <w:r w:rsidR="00340BEB" w:rsidRPr="009A2CF4">
              <w:rPr>
                <w:rFonts w:ascii="Calibri" w:hAnsi="Calibri" w:cs="Arial"/>
                <w:sz w:val="20"/>
                <w:szCs w:val="20"/>
                <w:lang w:val="en-GB" w:eastAsia="en-US"/>
              </w:rPr>
              <w:t>%</w:t>
            </w:r>
          </w:p>
        </w:tc>
        <w:tc>
          <w:tcPr>
            <w:tcW w:w="415" w:type="pct"/>
            <w:tcBorders>
              <w:top w:val="single" w:sz="4" w:space="0" w:color="C3A9D3"/>
              <w:left w:val="single" w:sz="4" w:space="0" w:color="C3A9D3"/>
              <w:bottom w:val="single" w:sz="4" w:space="0" w:color="C3A9D3"/>
              <w:right w:val="single" w:sz="4" w:space="0" w:color="C3A9D3"/>
            </w:tcBorders>
            <w:vAlign w:val="center"/>
          </w:tcPr>
          <w:p w14:paraId="10B3A9F5" w14:textId="77777777" w:rsidR="00340BEB" w:rsidRPr="009A2CF4" w:rsidRDefault="00D44B9A"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 2</w:t>
            </w:r>
          </w:p>
          <w:p w14:paraId="578BC464"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 xml:space="preserve">Week </w:t>
            </w:r>
            <w:r w:rsidR="00D44B9A" w:rsidRPr="009A2CF4">
              <w:rPr>
                <w:rFonts w:ascii="Calibri" w:hAnsi="Calibri" w:cs="Arial"/>
                <w:sz w:val="20"/>
                <w:szCs w:val="20"/>
                <w:lang w:val="en-GB" w:eastAsia="en-US"/>
              </w:rPr>
              <w:t>1</w:t>
            </w:r>
            <w:r w:rsidR="00852101" w:rsidRPr="009A2CF4">
              <w:rPr>
                <w:rFonts w:ascii="Calibri" w:hAnsi="Calibri" w:cs="Arial"/>
                <w:sz w:val="20"/>
                <w:szCs w:val="20"/>
                <w:lang w:val="en-GB" w:eastAsia="en-US"/>
              </w:rPr>
              <w:t>3</w:t>
            </w:r>
          </w:p>
        </w:tc>
        <w:tc>
          <w:tcPr>
            <w:tcW w:w="1402" w:type="pct"/>
            <w:tcBorders>
              <w:top w:val="single" w:sz="4" w:space="0" w:color="C3A9D3"/>
              <w:left w:val="single" w:sz="4" w:space="0" w:color="C3A9D3"/>
              <w:bottom w:val="single" w:sz="4" w:space="0" w:color="C3A9D3"/>
              <w:right w:val="single" w:sz="4" w:space="0" w:color="C3A9D3"/>
            </w:tcBorders>
            <w:vAlign w:val="center"/>
          </w:tcPr>
          <w:p w14:paraId="27FA067F" w14:textId="51ADE669" w:rsidR="00340BEB" w:rsidRPr="00EE2EA1" w:rsidRDefault="008D35FF" w:rsidP="009A2CF4">
            <w:pPr>
              <w:rPr>
                <w:rFonts w:ascii="Calibri" w:hAnsi="Calibri" w:cs="Arial"/>
                <w:bCs/>
                <w:sz w:val="20"/>
                <w:szCs w:val="20"/>
                <w:lang w:val="en-GB" w:eastAsia="en-US"/>
              </w:rPr>
            </w:pPr>
            <w:r w:rsidRPr="00EE2EA1">
              <w:rPr>
                <w:rFonts w:ascii="Calibri" w:hAnsi="Calibri" w:cs="Arial"/>
                <w:b/>
                <w:bCs/>
                <w:sz w:val="20"/>
                <w:szCs w:val="20"/>
                <w:lang w:val="en-GB" w:eastAsia="en-US"/>
              </w:rPr>
              <w:t xml:space="preserve">Task </w:t>
            </w:r>
            <w:r w:rsidR="00852101" w:rsidRPr="00EE2EA1">
              <w:rPr>
                <w:rFonts w:ascii="Calibri" w:hAnsi="Calibri" w:cs="Arial"/>
                <w:b/>
                <w:bCs/>
                <w:sz w:val="20"/>
                <w:szCs w:val="20"/>
                <w:lang w:val="en-GB" w:eastAsia="en-US"/>
              </w:rPr>
              <w:t>7</w:t>
            </w:r>
            <w:r w:rsidRPr="00EE2EA1">
              <w:rPr>
                <w:rFonts w:ascii="Calibri" w:hAnsi="Calibri" w:cs="Arial"/>
                <w:b/>
                <w:bCs/>
                <w:sz w:val="20"/>
                <w:szCs w:val="20"/>
                <w:lang w:val="en-GB" w:eastAsia="en-US"/>
              </w:rPr>
              <w:t>:</w:t>
            </w:r>
            <w:r w:rsidR="00D44B9A" w:rsidRPr="00EE2EA1">
              <w:rPr>
                <w:rFonts w:ascii="Calibri" w:hAnsi="Calibri" w:cs="Arial"/>
                <w:bCs/>
                <w:sz w:val="20"/>
                <w:szCs w:val="20"/>
                <w:lang w:val="en-GB" w:eastAsia="en-US"/>
              </w:rPr>
              <w:t xml:space="preserve"> </w:t>
            </w:r>
            <w:r w:rsidR="00852101" w:rsidRPr="00EE2EA1">
              <w:rPr>
                <w:rFonts w:ascii="Calibri" w:hAnsi="Calibri" w:cs="Arial"/>
                <w:bCs/>
                <w:sz w:val="20"/>
                <w:szCs w:val="20"/>
                <w:lang w:val="en-GB" w:eastAsia="en-US"/>
              </w:rPr>
              <w:t xml:space="preserve">In-class </w:t>
            </w:r>
            <w:r w:rsidR="00EE2EA1">
              <w:rPr>
                <w:rFonts w:ascii="Calibri" w:hAnsi="Calibri" w:cs="Arial"/>
                <w:bCs/>
                <w:sz w:val="20"/>
                <w:szCs w:val="20"/>
                <w:lang w:val="en-GB" w:eastAsia="en-US"/>
              </w:rPr>
              <w:t>a</w:t>
            </w:r>
            <w:r w:rsidR="00CD2948" w:rsidRPr="00EE2EA1">
              <w:rPr>
                <w:rFonts w:ascii="Calibri" w:hAnsi="Calibri" w:cs="Arial"/>
                <w:bCs/>
                <w:sz w:val="20"/>
                <w:szCs w:val="20"/>
                <w:lang w:val="en-GB" w:eastAsia="en-US"/>
              </w:rPr>
              <w:t xml:space="preserve">ssignment </w:t>
            </w:r>
            <w:r w:rsidR="00852101" w:rsidRPr="00EE2EA1">
              <w:rPr>
                <w:rFonts w:ascii="Calibri" w:hAnsi="Calibri" w:cs="Arial"/>
                <w:bCs/>
                <w:sz w:val="20"/>
                <w:szCs w:val="20"/>
                <w:lang w:val="en-GB" w:eastAsia="en-US"/>
              </w:rPr>
              <w:t>(open book)</w:t>
            </w:r>
          </w:p>
        </w:tc>
        <w:tc>
          <w:tcPr>
            <w:tcW w:w="1957" w:type="pct"/>
            <w:tcBorders>
              <w:top w:val="single" w:sz="4" w:space="0" w:color="C3A9D3"/>
              <w:left w:val="single" w:sz="4" w:space="0" w:color="C3A9D3"/>
              <w:bottom w:val="single" w:sz="4" w:space="0" w:color="C3A9D3"/>
              <w:right w:val="single" w:sz="4" w:space="0" w:color="C3A9D3"/>
            </w:tcBorders>
            <w:vAlign w:val="center"/>
          </w:tcPr>
          <w:p w14:paraId="3DD80BA1" w14:textId="2FF2C8B3" w:rsidR="00340BEB" w:rsidRPr="00EE2EA1" w:rsidRDefault="004C5E4E" w:rsidP="009A2CF4">
            <w:pPr>
              <w:rPr>
                <w:rFonts w:ascii="Calibri" w:hAnsi="Calibri" w:cs="Arial"/>
                <w:bCs/>
                <w:sz w:val="20"/>
                <w:szCs w:val="20"/>
                <w:lang w:val="en-GB" w:eastAsia="en-US"/>
              </w:rPr>
            </w:pPr>
            <w:r w:rsidRPr="00EE2EA1">
              <w:rPr>
                <w:rFonts w:ascii="Calibri" w:hAnsi="Calibri" w:cs="Arial"/>
                <w:b/>
                <w:bCs/>
                <w:sz w:val="20"/>
                <w:szCs w:val="20"/>
                <w:lang w:val="en-GB" w:eastAsia="en-US"/>
              </w:rPr>
              <w:t>Networks</w:t>
            </w:r>
            <w:r w:rsidR="00D44B9A" w:rsidRPr="00EE2EA1">
              <w:rPr>
                <w:rFonts w:ascii="Calibri" w:hAnsi="Calibri" w:cs="Arial"/>
                <w:b/>
                <w:bCs/>
                <w:sz w:val="20"/>
                <w:szCs w:val="20"/>
                <w:lang w:val="en-GB" w:eastAsia="en-US"/>
              </w:rPr>
              <w:t xml:space="preserve"> and decision mathematics</w:t>
            </w:r>
            <w:r w:rsidRPr="00EE2EA1">
              <w:rPr>
                <w:rFonts w:ascii="Calibri" w:hAnsi="Calibri" w:cs="Arial"/>
                <w:b/>
                <w:bCs/>
                <w:sz w:val="20"/>
                <w:szCs w:val="20"/>
                <w:lang w:val="en-GB" w:eastAsia="en-US"/>
              </w:rPr>
              <w:t>:</w:t>
            </w:r>
            <w:r w:rsidRPr="00EE2EA1">
              <w:rPr>
                <w:rFonts w:ascii="Calibri" w:hAnsi="Calibri" w:cs="Arial"/>
                <w:bCs/>
                <w:sz w:val="20"/>
                <w:szCs w:val="20"/>
                <w:lang w:val="en-GB" w:eastAsia="en-US"/>
              </w:rPr>
              <w:t xml:space="preserve"> </w:t>
            </w:r>
            <w:r w:rsidR="00D079A5" w:rsidRPr="00EE2EA1">
              <w:rPr>
                <w:rFonts w:ascii="Calibri" w:hAnsi="Calibri" w:cs="Arial"/>
                <w:bCs/>
                <w:sz w:val="20"/>
                <w:szCs w:val="20"/>
                <w:lang w:val="en-GB" w:eastAsia="en-US"/>
              </w:rPr>
              <w:t>t</w:t>
            </w:r>
            <w:r w:rsidR="00D44B9A" w:rsidRPr="00EE2EA1">
              <w:rPr>
                <w:rFonts w:ascii="Calibri" w:hAnsi="Calibri" w:cs="Arial"/>
                <w:bCs/>
                <w:sz w:val="20"/>
                <w:szCs w:val="20"/>
                <w:lang w:val="en-GB" w:eastAsia="en-US"/>
              </w:rPr>
              <w:t xml:space="preserve">rees and minimum connector problems, </w:t>
            </w:r>
            <w:r w:rsidR="00D079A5" w:rsidRPr="00EE2EA1">
              <w:rPr>
                <w:rFonts w:ascii="Calibri" w:hAnsi="Calibri" w:cs="Arial"/>
                <w:bCs/>
                <w:sz w:val="20"/>
                <w:szCs w:val="20"/>
                <w:lang w:val="en-GB" w:eastAsia="en-US"/>
              </w:rPr>
              <w:t>p</w:t>
            </w:r>
            <w:r w:rsidR="00D44B9A" w:rsidRPr="00EE2EA1">
              <w:rPr>
                <w:rFonts w:ascii="Calibri" w:hAnsi="Calibri" w:cs="Arial"/>
                <w:bCs/>
                <w:sz w:val="20"/>
                <w:szCs w:val="20"/>
                <w:lang w:val="en-GB" w:eastAsia="en-US"/>
              </w:rPr>
              <w:t xml:space="preserve">roject planning and scheduling using critical path analysis, </w:t>
            </w:r>
            <w:r w:rsidR="00D079A5" w:rsidRPr="00EE2EA1">
              <w:rPr>
                <w:rFonts w:ascii="Calibri" w:hAnsi="Calibri" w:cs="Arial"/>
                <w:bCs/>
                <w:sz w:val="20"/>
                <w:szCs w:val="20"/>
                <w:lang w:val="en-GB" w:eastAsia="en-US"/>
              </w:rPr>
              <w:t>f</w:t>
            </w:r>
            <w:r w:rsidR="00D44B9A" w:rsidRPr="00EE2EA1">
              <w:rPr>
                <w:rFonts w:ascii="Calibri" w:hAnsi="Calibri" w:cs="Arial"/>
                <w:bCs/>
                <w:sz w:val="20"/>
                <w:szCs w:val="20"/>
                <w:lang w:val="en-GB" w:eastAsia="en-US"/>
              </w:rPr>
              <w:t>low networks</w:t>
            </w:r>
            <w:r w:rsidR="00852101" w:rsidRPr="00EE2EA1">
              <w:rPr>
                <w:rFonts w:ascii="Calibri" w:hAnsi="Calibri" w:cs="Arial"/>
                <w:bCs/>
                <w:sz w:val="20"/>
                <w:szCs w:val="20"/>
                <w:lang w:val="en-GB" w:eastAsia="en-US"/>
              </w:rPr>
              <w:t xml:space="preserve"> (4.3.1–4.3.9)</w:t>
            </w:r>
          </w:p>
        </w:tc>
      </w:tr>
      <w:tr w:rsidR="008D35FF" w:rsidRPr="009A2CF4" w14:paraId="697965BE" w14:textId="77777777" w:rsidTr="009A2CF4">
        <w:trPr>
          <w:trHeight w:val="20"/>
        </w:trPr>
        <w:tc>
          <w:tcPr>
            <w:tcW w:w="441" w:type="pct"/>
            <w:vMerge w:val="restart"/>
            <w:tcBorders>
              <w:top w:val="single" w:sz="4" w:space="0" w:color="C3A9D3"/>
              <w:left w:val="single" w:sz="4" w:space="0" w:color="C3A9D3"/>
              <w:right w:val="single" w:sz="4" w:space="0" w:color="C3A9D3"/>
            </w:tcBorders>
            <w:vAlign w:val="center"/>
          </w:tcPr>
          <w:p w14:paraId="39D6AC81" w14:textId="77777777" w:rsidR="00340BEB" w:rsidRPr="009A2CF4" w:rsidRDefault="00340BEB" w:rsidP="009A2CF4">
            <w:pPr>
              <w:tabs>
                <w:tab w:val="left" w:pos="1440"/>
                <w:tab w:val="left" w:pos="4140"/>
                <w:tab w:val="left" w:pos="4800"/>
              </w:tabs>
              <w:jc w:val="center"/>
              <w:rPr>
                <w:rFonts w:ascii="Calibri" w:hAnsi="Calibri" w:cs="Arial"/>
                <w:sz w:val="20"/>
                <w:szCs w:val="20"/>
                <w:lang w:val="en-GB"/>
              </w:rPr>
            </w:pPr>
            <w:r w:rsidRPr="009A2CF4">
              <w:rPr>
                <w:rFonts w:ascii="Calibri" w:hAnsi="Calibri" w:cs="Arial"/>
                <w:sz w:val="20"/>
                <w:szCs w:val="20"/>
                <w:lang w:val="en-GB"/>
              </w:rPr>
              <w:t>Investigation</w:t>
            </w:r>
          </w:p>
        </w:tc>
        <w:tc>
          <w:tcPr>
            <w:tcW w:w="392" w:type="pct"/>
            <w:vMerge w:val="restart"/>
            <w:tcBorders>
              <w:top w:val="single" w:sz="4" w:space="0" w:color="C3A9D3"/>
              <w:left w:val="single" w:sz="4" w:space="0" w:color="C3A9D3"/>
              <w:right w:val="single" w:sz="4" w:space="0" w:color="C3A9D3"/>
            </w:tcBorders>
            <w:vAlign w:val="center"/>
          </w:tcPr>
          <w:p w14:paraId="7BA4AFB8" w14:textId="77777777" w:rsidR="00340BEB" w:rsidRPr="009A2CF4" w:rsidRDefault="00340BEB" w:rsidP="009A2CF4">
            <w:pPr>
              <w:jc w:val="center"/>
              <w:rPr>
                <w:rFonts w:ascii="Calibri" w:hAnsi="Calibri" w:cs="Arial"/>
                <w:bCs/>
                <w:sz w:val="20"/>
                <w:szCs w:val="20"/>
                <w:lang w:val="en-GB" w:eastAsia="en-US"/>
              </w:rPr>
            </w:pPr>
            <w:r w:rsidRPr="009A2CF4">
              <w:rPr>
                <w:rFonts w:ascii="Calibri" w:hAnsi="Calibri" w:cs="Arial"/>
                <w:sz w:val="20"/>
                <w:szCs w:val="20"/>
                <w:lang w:val="en-GB" w:eastAsia="en-US"/>
              </w:rPr>
              <w:t>20%</w:t>
            </w:r>
          </w:p>
        </w:tc>
        <w:tc>
          <w:tcPr>
            <w:tcW w:w="392" w:type="pct"/>
            <w:tcBorders>
              <w:top w:val="single" w:sz="4" w:space="0" w:color="C3A9D3"/>
              <w:left w:val="single" w:sz="4" w:space="0" w:color="C3A9D3"/>
              <w:bottom w:val="single" w:sz="4" w:space="0" w:color="C3A9D3"/>
              <w:right w:val="single" w:sz="4" w:space="0" w:color="C3A9D3"/>
            </w:tcBorders>
            <w:vAlign w:val="center"/>
          </w:tcPr>
          <w:p w14:paraId="77F62465" w14:textId="77777777" w:rsidR="00340BEB" w:rsidRPr="009A2CF4" w:rsidRDefault="008D4F18" w:rsidP="009A2CF4">
            <w:pPr>
              <w:jc w:val="center"/>
              <w:rPr>
                <w:rFonts w:ascii="Calibri" w:hAnsi="Calibri" w:cs="Arial"/>
                <w:sz w:val="20"/>
                <w:szCs w:val="20"/>
                <w:lang w:val="en-GB" w:eastAsia="en-US"/>
              </w:rPr>
            </w:pPr>
            <w:r w:rsidRPr="009A2CF4">
              <w:rPr>
                <w:rFonts w:ascii="Calibri" w:hAnsi="Calibri" w:cs="Arial"/>
                <w:sz w:val="20"/>
                <w:szCs w:val="20"/>
                <w:lang w:val="en-GB" w:eastAsia="en-US"/>
              </w:rPr>
              <w:t>10</w:t>
            </w:r>
            <w:r w:rsidR="00340BEB" w:rsidRPr="009A2CF4">
              <w:rPr>
                <w:rFonts w:ascii="Calibri" w:hAnsi="Calibri" w:cs="Arial"/>
                <w:sz w:val="20"/>
                <w:szCs w:val="20"/>
                <w:lang w:val="en-GB" w:eastAsia="en-US"/>
              </w:rPr>
              <w:t>%</w:t>
            </w:r>
          </w:p>
        </w:tc>
        <w:tc>
          <w:tcPr>
            <w:tcW w:w="415" w:type="pct"/>
            <w:tcBorders>
              <w:top w:val="single" w:sz="4" w:space="0" w:color="C3A9D3"/>
              <w:left w:val="single" w:sz="4" w:space="0" w:color="C3A9D3"/>
              <w:bottom w:val="single" w:sz="4" w:space="0" w:color="C3A9D3"/>
              <w:right w:val="single" w:sz="4" w:space="0" w:color="C3A9D3"/>
            </w:tcBorders>
            <w:vAlign w:val="center"/>
          </w:tcPr>
          <w:p w14:paraId="38DF2EF4"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 1</w:t>
            </w:r>
          </w:p>
          <w:p w14:paraId="65190EA5" w14:textId="4FBCDB38" w:rsidR="00340BEB" w:rsidRPr="009A2CF4" w:rsidRDefault="00340BEB" w:rsidP="00EE2EA1">
            <w:pPr>
              <w:jc w:val="center"/>
              <w:rPr>
                <w:rFonts w:ascii="Calibri" w:hAnsi="Calibri" w:cs="Arial"/>
                <w:sz w:val="20"/>
                <w:szCs w:val="20"/>
                <w:lang w:val="en-GB" w:eastAsia="en-US"/>
              </w:rPr>
            </w:pPr>
            <w:r w:rsidRPr="009A2CF4">
              <w:rPr>
                <w:rFonts w:ascii="Calibri" w:hAnsi="Calibri" w:cs="Arial"/>
                <w:sz w:val="20"/>
                <w:szCs w:val="20"/>
                <w:lang w:val="en-GB" w:eastAsia="en-US"/>
              </w:rPr>
              <w:t>Week</w:t>
            </w:r>
            <w:r w:rsidR="00EE2EA1">
              <w:rPr>
                <w:rFonts w:ascii="Calibri" w:hAnsi="Calibri" w:cs="Arial"/>
                <w:sz w:val="20"/>
                <w:szCs w:val="20"/>
                <w:lang w:val="en-GB" w:eastAsia="en-US"/>
              </w:rPr>
              <w:t>s</w:t>
            </w:r>
            <w:r w:rsidRPr="009A2CF4">
              <w:rPr>
                <w:rFonts w:ascii="Calibri" w:hAnsi="Calibri" w:cs="Arial"/>
                <w:sz w:val="20"/>
                <w:szCs w:val="20"/>
                <w:lang w:val="en-GB" w:eastAsia="en-US"/>
              </w:rPr>
              <w:t xml:space="preserve"> </w:t>
            </w:r>
            <w:r w:rsidR="00B15BEC" w:rsidRPr="009A2CF4">
              <w:rPr>
                <w:rFonts w:ascii="Calibri" w:hAnsi="Calibri" w:cs="Arial"/>
                <w:sz w:val="20"/>
                <w:szCs w:val="20"/>
                <w:lang w:val="en-GB" w:eastAsia="en-US"/>
              </w:rPr>
              <w:t>4</w:t>
            </w:r>
            <w:r w:rsidR="00EE2EA1">
              <w:rPr>
                <w:rFonts w:ascii="Calibri" w:hAnsi="Calibri" w:cs="Arial"/>
                <w:sz w:val="20"/>
                <w:szCs w:val="20"/>
                <w:lang w:val="en-GB" w:eastAsia="en-US"/>
              </w:rPr>
              <w:t>–</w:t>
            </w:r>
            <w:r w:rsidR="00B15BEC" w:rsidRPr="009A2CF4">
              <w:rPr>
                <w:rFonts w:ascii="Calibri" w:hAnsi="Calibri" w:cs="Arial"/>
                <w:sz w:val="20"/>
                <w:szCs w:val="20"/>
                <w:lang w:val="en-GB" w:eastAsia="en-US"/>
              </w:rPr>
              <w:t>5</w:t>
            </w:r>
          </w:p>
        </w:tc>
        <w:tc>
          <w:tcPr>
            <w:tcW w:w="1402" w:type="pct"/>
            <w:tcBorders>
              <w:top w:val="single" w:sz="4" w:space="0" w:color="C3A9D3"/>
              <w:left w:val="single" w:sz="4" w:space="0" w:color="C3A9D3"/>
              <w:bottom w:val="single" w:sz="4" w:space="0" w:color="C3A9D3"/>
              <w:right w:val="single" w:sz="4" w:space="0" w:color="C3A9D3"/>
            </w:tcBorders>
            <w:vAlign w:val="center"/>
          </w:tcPr>
          <w:p w14:paraId="0D53BF23" w14:textId="77777777" w:rsidR="00340BEB" w:rsidRPr="00EE2EA1" w:rsidRDefault="00340BEB" w:rsidP="009A2CF4">
            <w:pPr>
              <w:rPr>
                <w:rFonts w:ascii="Calibri" w:hAnsi="Calibri" w:cs="Arial"/>
                <w:bCs/>
                <w:sz w:val="20"/>
                <w:szCs w:val="20"/>
                <w:lang w:val="en-GB" w:eastAsia="en-US"/>
              </w:rPr>
            </w:pPr>
            <w:r w:rsidRPr="00EE2EA1">
              <w:rPr>
                <w:rFonts w:ascii="Calibri" w:hAnsi="Calibri" w:cs="Arial"/>
                <w:b/>
                <w:bCs/>
                <w:sz w:val="20"/>
                <w:szCs w:val="20"/>
                <w:lang w:val="en-GB" w:eastAsia="en-US"/>
              </w:rPr>
              <w:t>Task 1:</w:t>
            </w:r>
            <w:r w:rsidRPr="00EE2EA1">
              <w:rPr>
                <w:rFonts w:ascii="Calibri" w:hAnsi="Calibri" w:cs="Arial"/>
                <w:bCs/>
                <w:sz w:val="20"/>
                <w:szCs w:val="20"/>
                <w:lang w:val="en-GB" w:eastAsia="en-US"/>
              </w:rPr>
              <w:t xml:space="preserve"> </w:t>
            </w:r>
            <w:r w:rsidR="00EB0087" w:rsidRPr="00EE2EA1">
              <w:rPr>
                <w:rFonts w:ascii="Calibri" w:hAnsi="Calibri" w:cs="Arial"/>
                <w:bCs/>
                <w:sz w:val="20"/>
                <w:szCs w:val="20"/>
                <w:lang w:val="en-GB" w:eastAsia="en-US"/>
              </w:rPr>
              <w:t xml:space="preserve">Plan, research and communicate findings using the </w:t>
            </w:r>
            <w:r w:rsidR="00B15BEC" w:rsidRPr="00EE2EA1">
              <w:rPr>
                <w:rFonts w:ascii="Calibri" w:hAnsi="Calibri" w:cs="Arial"/>
                <w:bCs/>
                <w:sz w:val="20"/>
                <w:szCs w:val="20"/>
                <w:lang w:val="en-GB" w:eastAsia="en-US"/>
              </w:rPr>
              <w:t>statistical</w:t>
            </w:r>
            <w:r w:rsidR="008D4F18" w:rsidRPr="00EE2EA1">
              <w:rPr>
                <w:rFonts w:ascii="Calibri" w:hAnsi="Calibri" w:cs="Arial"/>
                <w:bCs/>
                <w:sz w:val="20"/>
                <w:szCs w:val="20"/>
                <w:lang w:val="en-GB" w:eastAsia="en-US"/>
              </w:rPr>
              <w:t xml:space="preserve"> </w:t>
            </w:r>
            <w:r w:rsidRPr="00EE2EA1">
              <w:rPr>
                <w:rFonts w:ascii="Calibri" w:hAnsi="Calibri" w:cs="Arial"/>
                <w:bCs/>
                <w:sz w:val="20"/>
                <w:szCs w:val="20"/>
                <w:lang w:val="en-GB" w:eastAsia="en-US"/>
              </w:rPr>
              <w:t>investigation</w:t>
            </w:r>
            <w:r w:rsidR="00EB0087" w:rsidRPr="00EE2EA1">
              <w:rPr>
                <w:rFonts w:ascii="Calibri" w:hAnsi="Calibri" w:cs="Arial"/>
                <w:bCs/>
                <w:sz w:val="20"/>
                <w:szCs w:val="20"/>
                <w:lang w:val="en-GB" w:eastAsia="en-US"/>
              </w:rPr>
              <w:t xml:space="preserve"> process</w:t>
            </w:r>
          </w:p>
        </w:tc>
        <w:tc>
          <w:tcPr>
            <w:tcW w:w="1957" w:type="pct"/>
            <w:tcBorders>
              <w:top w:val="single" w:sz="4" w:space="0" w:color="C3A9D3"/>
              <w:left w:val="single" w:sz="4" w:space="0" w:color="C3A9D3"/>
              <w:bottom w:val="single" w:sz="4" w:space="0" w:color="C3A9D3"/>
              <w:right w:val="single" w:sz="4" w:space="0" w:color="C3A9D3"/>
            </w:tcBorders>
            <w:vAlign w:val="center"/>
            <w:hideMark/>
          </w:tcPr>
          <w:p w14:paraId="60D86A78" w14:textId="74BD58F8" w:rsidR="00340BEB" w:rsidRPr="00EE2EA1" w:rsidRDefault="00340BEB" w:rsidP="009A2CF4">
            <w:pPr>
              <w:rPr>
                <w:rFonts w:ascii="Calibri" w:hAnsi="Calibri" w:cs="Arial"/>
                <w:bCs/>
                <w:sz w:val="20"/>
                <w:szCs w:val="20"/>
                <w:lang w:val="en-GB"/>
              </w:rPr>
            </w:pPr>
            <w:r w:rsidRPr="00EE2EA1">
              <w:rPr>
                <w:rFonts w:ascii="Calibri" w:hAnsi="Calibri" w:cs="Arial"/>
                <w:b/>
                <w:bCs/>
                <w:sz w:val="20"/>
                <w:szCs w:val="20"/>
                <w:lang w:val="en-GB"/>
              </w:rPr>
              <w:t>Bivariate data analysis:</w:t>
            </w:r>
            <w:r w:rsidRPr="00EE2EA1">
              <w:rPr>
                <w:rFonts w:ascii="Calibri" w:hAnsi="Calibri" w:cs="Arial"/>
                <w:bCs/>
                <w:sz w:val="20"/>
                <w:szCs w:val="20"/>
                <w:lang w:val="en-GB"/>
              </w:rPr>
              <w:t xml:space="preserve"> </w:t>
            </w:r>
            <w:r w:rsidR="00D079A5" w:rsidRPr="00EE2EA1">
              <w:rPr>
                <w:rFonts w:ascii="Calibri" w:hAnsi="Calibri" w:cs="Arial"/>
                <w:bCs/>
                <w:sz w:val="20"/>
                <w:szCs w:val="20"/>
                <w:lang w:val="en-GB"/>
              </w:rPr>
              <w:t>i</w:t>
            </w:r>
            <w:r w:rsidRPr="00EE2EA1">
              <w:rPr>
                <w:rFonts w:ascii="Calibri" w:hAnsi="Calibri" w:cs="Arial"/>
                <w:bCs/>
                <w:sz w:val="20"/>
                <w:szCs w:val="20"/>
                <w:lang w:val="en-GB"/>
              </w:rPr>
              <w:t>dentifying and describing associations</w:t>
            </w:r>
            <w:r w:rsidR="00B15BEC" w:rsidRPr="00EE2EA1">
              <w:rPr>
                <w:rFonts w:ascii="Calibri" w:hAnsi="Calibri" w:cs="Arial"/>
                <w:bCs/>
                <w:sz w:val="20"/>
                <w:szCs w:val="20"/>
                <w:lang w:val="en-GB"/>
              </w:rPr>
              <w:t xml:space="preserve"> between numerical variables (3.1.1, 3.1.5–3.1.</w:t>
            </w:r>
            <w:r w:rsidR="00B3527F">
              <w:rPr>
                <w:rFonts w:ascii="Calibri" w:hAnsi="Calibri" w:cs="Arial"/>
                <w:bCs/>
                <w:sz w:val="20"/>
                <w:szCs w:val="20"/>
                <w:lang w:val="en-GB"/>
              </w:rPr>
              <w:t>1</w:t>
            </w:r>
            <w:r w:rsidR="00B15BEC" w:rsidRPr="00EE2EA1">
              <w:rPr>
                <w:rFonts w:ascii="Calibri" w:hAnsi="Calibri" w:cs="Arial"/>
                <w:bCs/>
                <w:sz w:val="20"/>
                <w:szCs w:val="20"/>
                <w:lang w:val="en-GB"/>
              </w:rPr>
              <w:t>9)</w:t>
            </w:r>
          </w:p>
        </w:tc>
      </w:tr>
      <w:tr w:rsidR="009A2CF4" w:rsidRPr="009A2CF4" w14:paraId="2F9F7D06" w14:textId="77777777" w:rsidTr="009A2CF4">
        <w:trPr>
          <w:trHeight w:val="20"/>
        </w:trPr>
        <w:tc>
          <w:tcPr>
            <w:tcW w:w="441" w:type="pct"/>
            <w:vMerge/>
            <w:tcBorders>
              <w:left w:val="single" w:sz="4" w:space="0" w:color="C3A9D3"/>
              <w:right w:val="single" w:sz="4" w:space="0" w:color="C3A9D3"/>
            </w:tcBorders>
            <w:vAlign w:val="center"/>
          </w:tcPr>
          <w:p w14:paraId="7141164B" w14:textId="77777777" w:rsidR="009A2CF4" w:rsidRPr="009A2CF4" w:rsidRDefault="009A2CF4" w:rsidP="009A2CF4">
            <w:pPr>
              <w:jc w:val="center"/>
              <w:rPr>
                <w:rFonts w:ascii="Calibri" w:hAnsi="Calibri" w:cs="Arial"/>
                <w:sz w:val="20"/>
                <w:szCs w:val="20"/>
                <w:lang w:val="en-GB"/>
              </w:rPr>
            </w:pPr>
          </w:p>
        </w:tc>
        <w:tc>
          <w:tcPr>
            <w:tcW w:w="392" w:type="pct"/>
            <w:vMerge/>
            <w:tcBorders>
              <w:left w:val="single" w:sz="4" w:space="0" w:color="C3A9D3"/>
              <w:right w:val="single" w:sz="4" w:space="0" w:color="C3A9D3"/>
            </w:tcBorders>
            <w:vAlign w:val="center"/>
          </w:tcPr>
          <w:p w14:paraId="69012724" w14:textId="77777777" w:rsidR="009A2CF4" w:rsidRPr="009A2CF4" w:rsidRDefault="009A2CF4" w:rsidP="009A2CF4">
            <w:pPr>
              <w:jc w:val="center"/>
              <w:rPr>
                <w:rFonts w:ascii="Calibri" w:hAnsi="Calibri" w:cs="Arial"/>
                <w:bCs/>
                <w:sz w:val="20"/>
                <w:szCs w:val="20"/>
                <w:lang w:val="en-GB" w:eastAsia="en-US"/>
              </w:rPr>
            </w:pPr>
          </w:p>
        </w:tc>
        <w:tc>
          <w:tcPr>
            <w:tcW w:w="392" w:type="pct"/>
            <w:tcBorders>
              <w:top w:val="single" w:sz="4" w:space="0" w:color="C3A9D3"/>
              <w:left w:val="single" w:sz="4" w:space="0" w:color="C3A9D3"/>
              <w:right w:val="single" w:sz="4" w:space="0" w:color="C3A9D3"/>
            </w:tcBorders>
            <w:vAlign w:val="center"/>
          </w:tcPr>
          <w:p w14:paraId="6C477F7E"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10%</w:t>
            </w:r>
          </w:p>
        </w:tc>
        <w:tc>
          <w:tcPr>
            <w:tcW w:w="415" w:type="pct"/>
            <w:tcBorders>
              <w:top w:val="single" w:sz="4" w:space="0" w:color="C3A9D3"/>
              <w:left w:val="single" w:sz="4" w:space="0" w:color="C3A9D3"/>
              <w:right w:val="single" w:sz="4" w:space="0" w:color="C3A9D3"/>
            </w:tcBorders>
            <w:vAlign w:val="center"/>
          </w:tcPr>
          <w:p w14:paraId="0DF308CD" w14:textId="77777777"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 2</w:t>
            </w:r>
          </w:p>
          <w:p w14:paraId="3FA5560C" w14:textId="176D1B4B" w:rsidR="009A2CF4" w:rsidRPr="009A2CF4" w:rsidRDefault="009A2CF4" w:rsidP="009A2CF4">
            <w:pPr>
              <w:jc w:val="center"/>
              <w:rPr>
                <w:rFonts w:ascii="Calibri" w:hAnsi="Calibri" w:cs="Arial"/>
                <w:sz w:val="20"/>
                <w:szCs w:val="20"/>
                <w:lang w:val="en-GB" w:eastAsia="en-US"/>
              </w:rPr>
            </w:pPr>
            <w:r w:rsidRPr="009A2CF4">
              <w:rPr>
                <w:rFonts w:ascii="Calibri" w:hAnsi="Calibri" w:cs="Arial"/>
                <w:sz w:val="20"/>
                <w:szCs w:val="20"/>
                <w:lang w:val="en-GB" w:eastAsia="en-US"/>
              </w:rPr>
              <w:t>Week</w:t>
            </w:r>
            <w:r w:rsidR="00EE2EA1">
              <w:rPr>
                <w:rFonts w:ascii="Calibri" w:hAnsi="Calibri" w:cs="Arial"/>
                <w:sz w:val="20"/>
                <w:szCs w:val="20"/>
                <w:lang w:val="en-GB" w:eastAsia="en-US"/>
              </w:rPr>
              <w:t>s</w:t>
            </w:r>
            <w:r w:rsidRPr="009A2CF4">
              <w:rPr>
                <w:rFonts w:ascii="Calibri" w:hAnsi="Calibri" w:cs="Arial"/>
                <w:sz w:val="20"/>
                <w:szCs w:val="20"/>
                <w:lang w:val="en-GB" w:eastAsia="en-US"/>
              </w:rPr>
              <w:t xml:space="preserve"> 8</w:t>
            </w:r>
            <w:r w:rsidR="00EE2EA1">
              <w:rPr>
                <w:rFonts w:ascii="Calibri" w:hAnsi="Calibri" w:cs="Arial"/>
                <w:sz w:val="20"/>
                <w:szCs w:val="20"/>
                <w:lang w:val="en-GB" w:eastAsia="en-US"/>
              </w:rPr>
              <w:t>–</w:t>
            </w:r>
            <w:r w:rsidRPr="009A2CF4">
              <w:rPr>
                <w:rFonts w:ascii="Calibri" w:hAnsi="Calibri" w:cs="Arial"/>
                <w:sz w:val="20"/>
                <w:szCs w:val="20"/>
                <w:lang w:val="en-GB" w:eastAsia="en-US"/>
              </w:rPr>
              <w:t>9</w:t>
            </w:r>
          </w:p>
        </w:tc>
        <w:tc>
          <w:tcPr>
            <w:tcW w:w="1402" w:type="pct"/>
            <w:tcBorders>
              <w:top w:val="single" w:sz="4" w:space="0" w:color="C3A9D3"/>
              <w:left w:val="single" w:sz="4" w:space="0" w:color="C3A9D3"/>
              <w:right w:val="single" w:sz="4" w:space="0" w:color="C3A9D3"/>
            </w:tcBorders>
            <w:vAlign w:val="center"/>
          </w:tcPr>
          <w:p w14:paraId="44E2DF54" w14:textId="77777777" w:rsidR="009A2CF4" w:rsidRPr="00EE2EA1" w:rsidRDefault="009A2CF4" w:rsidP="009A2CF4">
            <w:pPr>
              <w:rPr>
                <w:rFonts w:ascii="Calibri" w:hAnsi="Calibri" w:cs="Arial"/>
                <w:bCs/>
                <w:sz w:val="20"/>
                <w:szCs w:val="20"/>
                <w:lang w:val="en-GB" w:eastAsia="en-US"/>
              </w:rPr>
            </w:pPr>
            <w:r w:rsidRPr="00EE2EA1">
              <w:rPr>
                <w:rFonts w:ascii="Calibri" w:hAnsi="Calibri" w:cs="Arial"/>
                <w:b/>
                <w:bCs/>
                <w:sz w:val="20"/>
                <w:szCs w:val="20"/>
                <w:lang w:val="en-GB" w:eastAsia="en-US"/>
              </w:rPr>
              <w:t>Task 6:</w:t>
            </w:r>
            <w:r w:rsidRPr="00EE2EA1">
              <w:rPr>
                <w:rFonts w:ascii="Calibri" w:hAnsi="Calibri" w:cs="Arial"/>
                <w:bCs/>
                <w:sz w:val="20"/>
                <w:szCs w:val="20"/>
                <w:lang w:val="en-GB" w:eastAsia="en-US"/>
              </w:rPr>
              <w:t xml:space="preserve"> Select, adapt and apply models to investigate and compare everyday situations</w:t>
            </w:r>
          </w:p>
        </w:tc>
        <w:tc>
          <w:tcPr>
            <w:tcW w:w="1957" w:type="pct"/>
            <w:tcBorders>
              <w:top w:val="single" w:sz="4" w:space="0" w:color="C3A9D3"/>
              <w:left w:val="single" w:sz="4" w:space="0" w:color="C3A9D3"/>
              <w:right w:val="single" w:sz="4" w:space="0" w:color="C3A9D3"/>
            </w:tcBorders>
            <w:vAlign w:val="center"/>
          </w:tcPr>
          <w:p w14:paraId="4E9E729B" w14:textId="060213E2" w:rsidR="009A2CF4" w:rsidRPr="00EE2EA1" w:rsidRDefault="009A2CF4" w:rsidP="009A2CF4">
            <w:pPr>
              <w:rPr>
                <w:rFonts w:ascii="Calibri" w:hAnsi="Calibri" w:cs="Arial"/>
                <w:bCs/>
                <w:sz w:val="20"/>
                <w:szCs w:val="20"/>
                <w:lang w:val="en-GB" w:eastAsia="en-US"/>
              </w:rPr>
            </w:pPr>
            <w:r w:rsidRPr="00EE2EA1">
              <w:rPr>
                <w:rFonts w:ascii="Calibri" w:hAnsi="Calibri" w:cs="Arial"/>
                <w:b/>
                <w:bCs/>
                <w:sz w:val="20"/>
                <w:szCs w:val="20"/>
                <w:lang w:val="en-GB" w:eastAsia="en-US"/>
              </w:rPr>
              <w:t>Loans, investments and annuities:</w:t>
            </w:r>
            <w:r w:rsidRPr="00EE2EA1">
              <w:rPr>
                <w:rFonts w:ascii="Calibri" w:hAnsi="Calibri" w:cs="Arial"/>
                <w:bCs/>
                <w:sz w:val="20"/>
                <w:szCs w:val="20"/>
                <w:lang w:val="en-GB" w:eastAsia="en-US"/>
              </w:rPr>
              <w:t xml:space="preserve"> compound interest loans and investments, reducing balance loans, annuities and perpetuities (4.2</w:t>
            </w:r>
            <w:r w:rsidR="00EE2EA1">
              <w:rPr>
                <w:rFonts w:ascii="Calibri" w:hAnsi="Calibri" w:cs="Arial"/>
                <w:bCs/>
                <w:sz w:val="20"/>
                <w:szCs w:val="20"/>
                <w:lang w:val="en-GB" w:eastAsia="en-US"/>
              </w:rPr>
              <w:t>.1–4.2.7</w:t>
            </w:r>
            <w:r w:rsidRPr="00EE2EA1">
              <w:rPr>
                <w:rFonts w:ascii="Calibri" w:hAnsi="Calibri" w:cs="Arial"/>
                <w:bCs/>
                <w:sz w:val="20"/>
                <w:szCs w:val="20"/>
                <w:lang w:val="en-GB" w:eastAsia="en-US"/>
              </w:rPr>
              <w:t>)</w:t>
            </w:r>
          </w:p>
        </w:tc>
      </w:tr>
      <w:tr w:rsidR="008D35FF" w:rsidRPr="009A2CF4" w14:paraId="7B8DB35A" w14:textId="77777777" w:rsidTr="009A2CF4">
        <w:trPr>
          <w:trHeight w:val="20"/>
        </w:trPr>
        <w:tc>
          <w:tcPr>
            <w:tcW w:w="441" w:type="pct"/>
            <w:vMerge w:val="restart"/>
            <w:tcBorders>
              <w:top w:val="single" w:sz="4" w:space="0" w:color="C3A9D3"/>
              <w:left w:val="single" w:sz="4" w:space="0" w:color="C3A9D3"/>
              <w:bottom w:val="single" w:sz="4" w:space="0" w:color="C3A9D3"/>
              <w:right w:val="single" w:sz="4" w:space="0" w:color="C3A9D3"/>
            </w:tcBorders>
            <w:vAlign w:val="center"/>
          </w:tcPr>
          <w:p w14:paraId="148C2B6B" w14:textId="77777777" w:rsidR="00340BEB" w:rsidRPr="009A2CF4" w:rsidRDefault="00340BEB" w:rsidP="009A2CF4">
            <w:pPr>
              <w:jc w:val="center"/>
              <w:rPr>
                <w:rFonts w:ascii="Calibri" w:hAnsi="Calibri" w:cs="Arial"/>
                <w:bCs/>
                <w:sz w:val="20"/>
                <w:szCs w:val="20"/>
                <w:lang w:val="en-GB" w:eastAsia="en-US"/>
              </w:rPr>
            </w:pPr>
            <w:r w:rsidRPr="009A2CF4">
              <w:rPr>
                <w:rFonts w:ascii="Calibri" w:hAnsi="Calibri" w:cs="Arial"/>
                <w:bCs/>
                <w:sz w:val="20"/>
                <w:szCs w:val="20"/>
                <w:lang w:val="en-GB" w:eastAsia="en-US"/>
              </w:rPr>
              <w:t>Examination</w:t>
            </w:r>
          </w:p>
        </w:tc>
        <w:tc>
          <w:tcPr>
            <w:tcW w:w="392" w:type="pct"/>
            <w:vMerge w:val="restart"/>
            <w:tcBorders>
              <w:top w:val="single" w:sz="4" w:space="0" w:color="C3A9D3"/>
              <w:left w:val="single" w:sz="4" w:space="0" w:color="C3A9D3"/>
              <w:bottom w:val="single" w:sz="4" w:space="0" w:color="C3A9D3"/>
              <w:right w:val="single" w:sz="4" w:space="0" w:color="C3A9D3"/>
            </w:tcBorders>
            <w:vAlign w:val="center"/>
          </w:tcPr>
          <w:p w14:paraId="606A7259" w14:textId="77777777" w:rsidR="00340BEB" w:rsidRPr="009A2CF4" w:rsidRDefault="00340BEB" w:rsidP="009A2CF4">
            <w:pPr>
              <w:jc w:val="center"/>
              <w:rPr>
                <w:rFonts w:ascii="Calibri" w:hAnsi="Calibri" w:cs="Arial"/>
                <w:bCs/>
                <w:sz w:val="20"/>
                <w:szCs w:val="20"/>
                <w:lang w:val="en-GB" w:eastAsia="en-US"/>
              </w:rPr>
            </w:pPr>
            <w:r w:rsidRPr="009A2CF4">
              <w:rPr>
                <w:rFonts w:ascii="Calibri" w:hAnsi="Calibri" w:cs="Arial"/>
                <w:sz w:val="20"/>
                <w:szCs w:val="20"/>
                <w:lang w:val="en-GB" w:eastAsia="en-US"/>
              </w:rPr>
              <w:t>40%</w:t>
            </w:r>
          </w:p>
        </w:tc>
        <w:tc>
          <w:tcPr>
            <w:tcW w:w="392" w:type="pct"/>
            <w:tcBorders>
              <w:top w:val="single" w:sz="4" w:space="0" w:color="C3A9D3"/>
              <w:left w:val="single" w:sz="4" w:space="0" w:color="C3A9D3"/>
              <w:bottom w:val="single" w:sz="4" w:space="0" w:color="C3A9D3"/>
              <w:right w:val="single" w:sz="4" w:space="0" w:color="C3A9D3"/>
            </w:tcBorders>
            <w:vAlign w:val="center"/>
          </w:tcPr>
          <w:p w14:paraId="6EB1AF4C"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15%</w:t>
            </w:r>
          </w:p>
        </w:tc>
        <w:tc>
          <w:tcPr>
            <w:tcW w:w="415" w:type="pct"/>
            <w:tcBorders>
              <w:top w:val="single" w:sz="4" w:space="0" w:color="C3A9D3"/>
              <w:left w:val="single" w:sz="4" w:space="0" w:color="C3A9D3"/>
              <w:bottom w:val="single" w:sz="4" w:space="0" w:color="C3A9D3"/>
              <w:right w:val="single" w:sz="4" w:space="0" w:color="C3A9D3"/>
            </w:tcBorders>
            <w:vAlign w:val="center"/>
          </w:tcPr>
          <w:p w14:paraId="319EF730" w14:textId="77777777" w:rsidR="00340BEB" w:rsidRPr="009A2CF4" w:rsidRDefault="00D44B9A"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w:t>
            </w:r>
            <w:r w:rsidR="00340BEB" w:rsidRPr="009A2CF4">
              <w:rPr>
                <w:rFonts w:ascii="Calibri" w:hAnsi="Calibri" w:cs="Arial"/>
                <w:sz w:val="20"/>
                <w:szCs w:val="20"/>
                <w:lang w:val="en-GB" w:eastAsia="en-US"/>
              </w:rPr>
              <w:t xml:space="preserve"> </w:t>
            </w:r>
            <w:r w:rsidRPr="009A2CF4">
              <w:rPr>
                <w:rFonts w:ascii="Calibri" w:hAnsi="Calibri" w:cs="Arial"/>
                <w:sz w:val="20"/>
                <w:szCs w:val="20"/>
                <w:lang w:val="en-GB" w:eastAsia="en-US"/>
              </w:rPr>
              <w:t>1</w:t>
            </w:r>
          </w:p>
          <w:p w14:paraId="3A7DBA97"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 xml:space="preserve">Week </w:t>
            </w:r>
            <w:r w:rsidR="00D44B9A" w:rsidRPr="009A2CF4">
              <w:rPr>
                <w:rFonts w:ascii="Calibri" w:hAnsi="Calibri" w:cs="Arial"/>
                <w:sz w:val="20"/>
                <w:szCs w:val="20"/>
                <w:lang w:val="en-GB" w:eastAsia="en-US"/>
              </w:rPr>
              <w:t>15</w:t>
            </w:r>
          </w:p>
        </w:tc>
        <w:tc>
          <w:tcPr>
            <w:tcW w:w="1402" w:type="pct"/>
            <w:tcBorders>
              <w:top w:val="single" w:sz="4" w:space="0" w:color="C3A9D3"/>
              <w:left w:val="single" w:sz="4" w:space="0" w:color="C3A9D3"/>
              <w:bottom w:val="single" w:sz="4" w:space="0" w:color="C3A9D3"/>
              <w:right w:val="single" w:sz="4" w:space="0" w:color="C3A9D3"/>
            </w:tcBorders>
            <w:vAlign w:val="center"/>
          </w:tcPr>
          <w:p w14:paraId="046BF7A5" w14:textId="29FE6E86" w:rsidR="00340BEB" w:rsidRPr="00EE2EA1" w:rsidRDefault="008D35FF" w:rsidP="00EE2EA1">
            <w:pPr>
              <w:rPr>
                <w:rFonts w:ascii="Calibri" w:hAnsi="Calibri" w:cs="Arial"/>
                <w:bCs/>
                <w:sz w:val="20"/>
                <w:szCs w:val="20"/>
                <w:lang w:val="en-GB" w:eastAsia="en-US"/>
              </w:rPr>
            </w:pPr>
            <w:r w:rsidRPr="00EE2EA1">
              <w:rPr>
                <w:rFonts w:ascii="Calibri" w:hAnsi="Calibri" w:cs="Arial"/>
                <w:b/>
                <w:bCs/>
                <w:sz w:val="20"/>
                <w:szCs w:val="20"/>
                <w:lang w:val="en-GB" w:eastAsia="en-US"/>
              </w:rPr>
              <w:t xml:space="preserve">Task </w:t>
            </w:r>
            <w:r w:rsidR="00852101" w:rsidRPr="00EE2EA1">
              <w:rPr>
                <w:rFonts w:ascii="Calibri" w:hAnsi="Calibri" w:cs="Arial"/>
                <w:b/>
                <w:bCs/>
                <w:sz w:val="20"/>
                <w:szCs w:val="20"/>
                <w:lang w:val="en-GB" w:eastAsia="en-US"/>
              </w:rPr>
              <w:t>4</w:t>
            </w:r>
            <w:r w:rsidRPr="00EE2EA1">
              <w:rPr>
                <w:rFonts w:ascii="Calibri" w:hAnsi="Calibri" w:cs="Arial"/>
                <w:b/>
                <w:bCs/>
                <w:sz w:val="20"/>
                <w:szCs w:val="20"/>
                <w:lang w:val="en-GB" w:eastAsia="en-US"/>
              </w:rPr>
              <w:t>:</w:t>
            </w:r>
            <w:r w:rsidRPr="00EE2EA1">
              <w:rPr>
                <w:rFonts w:ascii="Calibri" w:hAnsi="Calibri" w:cs="Arial"/>
                <w:bCs/>
                <w:sz w:val="20"/>
                <w:szCs w:val="20"/>
                <w:lang w:val="en-GB" w:eastAsia="en-US"/>
              </w:rPr>
              <w:t xml:space="preserve"> Semester 1 examination</w:t>
            </w:r>
            <w:r w:rsidRPr="00EE2EA1">
              <w:rPr>
                <w:rFonts w:ascii="Calibri" w:hAnsi="Calibri" w:cs="Arial"/>
                <w:bCs/>
                <w:sz w:val="20"/>
                <w:szCs w:val="20"/>
                <w:lang w:val="en-GB"/>
              </w:rPr>
              <w:t xml:space="preserve"> </w:t>
            </w:r>
            <w:r w:rsidR="00D079A5" w:rsidRPr="00EE2EA1">
              <w:rPr>
                <w:rFonts w:ascii="Calibri" w:hAnsi="Calibri" w:cs="Arial"/>
                <w:bCs/>
                <w:sz w:val="20"/>
                <w:szCs w:val="20"/>
                <w:lang w:val="en-GB"/>
              </w:rPr>
              <w:t>Two sections, Calculator-free (50 mins) and Calculator</w:t>
            </w:r>
            <w:r w:rsidR="00EE2EA1" w:rsidRPr="00EE2EA1">
              <w:rPr>
                <w:rFonts w:ascii="Calibri" w:hAnsi="Calibri" w:cs="Arial"/>
                <w:bCs/>
                <w:sz w:val="20"/>
                <w:szCs w:val="20"/>
                <w:lang w:val="en-GB"/>
              </w:rPr>
              <w:noBreakHyphen/>
            </w:r>
            <w:r w:rsidR="00D079A5" w:rsidRPr="00EE2EA1">
              <w:rPr>
                <w:rFonts w:ascii="Calibri" w:hAnsi="Calibri" w:cs="Arial"/>
                <w:bCs/>
                <w:sz w:val="20"/>
                <w:szCs w:val="20"/>
                <w:lang w:val="en-GB"/>
              </w:rPr>
              <w:t>assumed (100 mins)</w:t>
            </w:r>
          </w:p>
        </w:tc>
        <w:tc>
          <w:tcPr>
            <w:tcW w:w="1957" w:type="pct"/>
            <w:tcBorders>
              <w:top w:val="single" w:sz="4" w:space="0" w:color="C3A9D3"/>
              <w:left w:val="single" w:sz="4" w:space="0" w:color="C3A9D3"/>
              <w:bottom w:val="single" w:sz="4" w:space="0" w:color="C3A9D3"/>
              <w:right w:val="single" w:sz="4" w:space="0" w:color="C3A9D3"/>
            </w:tcBorders>
            <w:vAlign w:val="center"/>
            <w:hideMark/>
          </w:tcPr>
          <w:p w14:paraId="3D081EAD" w14:textId="77777777" w:rsidR="00340BEB" w:rsidRPr="00EE2EA1" w:rsidRDefault="008D35FF" w:rsidP="009A2CF4">
            <w:pPr>
              <w:rPr>
                <w:rFonts w:ascii="Calibri" w:hAnsi="Calibri" w:cs="Arial"/>
                <w:bCs/>
                <w:sz w:val="20"/>
                <w:szCs w:val="20"/>
                <w:lang w:val="en-GB" w:eastAsia="en-US"/>
              </w:rPr>
            </w:pPr>
            <w:r w:rsidRPr="00EE2EA1">
              <w:rPr>
                <w:rFonts w:ascii="Calibri" w:hAnsi="Calibri" w:cs="Arial"/>
                <w:bCs/>
                <w:sz w:val="20"/>
                <w:szCs w:val="20"/>
                <w:lang w:val="en-GB"/>
              </w:rPr>
              <w:t xml:space="preserve">Application of </w:t>
            </w:r>
            <w:r w:rsidR="00D079A5" w:rsidRPr="00EE2EA1">
              <w:rPr>
                <w:rFonts w:ascii="Calibri" w:hAnsi="Calibri" w:cs="Arial"/>
                <w:bCs/>
                <w:sz w:val="20"/>
                <w:szCs w:val="20"/>
                <w:lang w:val="en-GB"/>
              </w:rPr>
              <w:t>m</w:t>
            </w:r>
            <w:r w:rsidRPr="00EE2EA1">
              <w:rPr>
                <w:rFonts w:ascii="Calibri" w:hAnsi="Calibri" w:cs="Arial"/>
                <w:bCs/>
                <w:sz w:val="20"/>
                <w:szCs w:val="20"/>
                <w:lang w:val="en-GB"/>
              </w:rPr>
              <w:t>athematical understanding and skills to analyse, interpret and respond to a variety of question types that require both open and closed res</w:t>
            </w:r>
            <w:r w:rsidR="00C66101" w:rsidRPr="00EE2EA1">
              <w:rPr>
                <w:rFonts w:ascii="Calibri" w:hAnsi="Calibri" w:cs="Arial"/>
                <w:bCs/>
                <w:sz w:val="20"/>
                <w:szCs w:val="20"/>
                <w:lang w:val="en-GB"/>
              </w:rPr>
              <w:t>ponses based on Unit 3 content</w:t>
            </w:r>
          </w:p>
        </w:tc>
      </w:tr>
      <w:tr w:rsidR="008D35FF" w:rsidRPr="009A2CF4" w14:paraId="78698345" w14:textId="77777777" w:rsidTr="009A2CF4">
        <w:trPr>
          <w:trHeight w:val="20"/>
        </w:trPr>
        <w:tc>
          <w:tcPr>
            <w:tcW w:w="441" w:type="pct"/>
            <w:vMerge/>
            <w:tcBorders>
              <w:top w:val="single" w:sz="4" w:space="0" w:color="C3A9D3"/>
              <w:left w:val="single" w:sz="4" w:space="0" w:color="C3A9D3"/>
              <w:bottom w:val="single" w:sz="4" w:space="0" w:color="C3A9D3"/>
              <w:right w:val="single" w:sz="4" w:space="0" w:color="C3A9D3"/>
            </w:tcBorders>
            <w:vAlign w:val="center"/>
          </w:tcPr>
          <w:p w14:paraId="0626821A" w14:textId="77777777" w:rsidR="00340BEB" w:rsidRPr="009A2CF4" w:rsidRDefault="00340BEB" w:rsidP="009A2CF4">
            <w:pPr>
              <w:jc w:val="center"/>
              <w:rPr>
                <w:rFonts w:ascii="Calibri" w:hAnsi="Calibri" w:cs="Arial"/>
                <w:bCs/>
                <w:sz w:val="20"/>
                <w:szCs w:val="20"/>
                <w:lang w:val="en-GB" w:eastAsia="en-US"/>
              </w:rPr>
            </w:pPr>
          </w:p>
        </w:tc>
        <w:tc>
          <w:tcPr>
            <w:tcW w:w="392" w:type="pct"/>
            <w:vMerge/>
            <w:tcBorders>
              <w:top w:val="single" w:sz="4" w:space="0" w:color="C3A9D3"/>
              <w:left w:val="single" w:sz="4" w:space="0" w:color="C3A9D3"/>
              <w:bottom w:val="single" w:sz="4" w:space="0" w:color="C3A9D3"/>
              <w:right w:val="single" w:sz="4" w:space="0" w:color="C3A9D3"/>
            </w:tcBorders>
            <w:vAlign w:val="center"/>
          </w:tcPr>
          <w:p w14:paraId="0E59E369" w14:textId="77777777" w:rsidR="00340BEB" w:rsidRPr="009A2CF4" w:rsidRDefault="00340BEB" w:rsidP="009A2CF4">
            <w:pPr>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4" w:space="0" w:color="C3A9D3"/>
            </w:tcBorders>
            <w:vAlign w:val="center"/>
          </w:tcPr>
          <w:p w14:paraId="2975DCF5"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25%</w:t>
            </w:r>
          </w:p>
        </w:tc>
        <w:tc>
          <w:tcPr>
            <w:tcW w:w="415" w:type="pct"/>
            <w:tcBorders>
              <w:top w:val="single" w:sz="4" w:space="0" w:color="C3A9D3"/>
              <w:left w:val="single" w:sz="4" w:space="0" w:color="C3A9D3"/>
              <w:bottom w:val="single" w:sz="4" w:space="0" w:color="C3A9D3"/>
              <w:right w:val="single" w:sz="4" w:space="0" w:color="C3A9D3"/>
            </w:tcBorders>
            <w:vAlign w:val="center"/>
          </w:tcPr>
          <w:p w14:paraId="29AA641E"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Semester</w:t>
            </w:r>
            <w:r w:rsidR="00D44B9A" w:rsidRPr="009A2CF4">
              <w:rPr>
                <w:rFonts w:ascii="Calibri" w:hAnsi="Calibri" w:cs="Arial"/>
                <w:sz w:val="20"/>
                <w:szCs w:val="20"/>
                <w:lang w:val="en-GB" w:eastAsia="en-US"/>
              </w:rPr>
              <w:t xml:space="preserve"> 2</w:t>
            </w:r>
          </w:p>
          <w:p w14:paraId="08CFA6D2" w14:textId="77777777" w:rsidR="00340BEB" w:rsidRPr="009A2CF4" w:rsidRDefault="00340BEB" w:rsidP="009A2CF4">
            <w:pPr>
              <w:jc w:val="center"/>
              <w:rPr>
                <w:rFonts w:ascii="Calibri" w:hAnsi="Calibri" w:cs="Arial"/>
                <w:sz w:val="20"/>
                <w:szCs w:val="20"/>
                <w:lang w:val="en-GB" w:eastAsia="en-US"/>
              </w:rPr>
            </w:pPr>
            <w:r w:rsidRPr="009A2CF4">
              <w:rPr>
                <w:rFonts w:ascii="Calibri" w:hAnsi="Calibri" w:cs="Arial"/>
                <w:sz w:val="20"/>
                <w:szCs w:val="20"/>
                <w:lang w:val="en-GB" w:eastAsia="en-US"/>
              </w:rPr>
              <w:t xml:space="preserve">Week </w:t>
            </w:r>
            <w:r w:rsidR="00D44B9A" w:rsidRPr="009A2CF4">
              <w:rPr>
                <w:rFonts w:ascii="Calibri" w:hAnsi="Calibri" w:cs="Arial"/>
                <w:sz w:val="20"/>
                <w:szCs w:val="20"/>
                <w:lang w:val="en-GB" w:eastAsia="en-US"/>
              </w:rPr>
              <w:t>15</w:t>
            </w:r>
          </w:p>
        </w:tc>
        <w:tc>
          <w:tcPr>
            <w:tcW w:w="1402" w:type="pct"/>
            <w:tcBorders>
              <w:top w:val="single" w:sz="4" w:space="0" w:color="C3A9D3"/>
              <w:left w:val="single" w:sz="4" w:space="0" w:color="C3A9D3"/>
              <w:bottom w:val="single" w:sz="4" w:space="0" w:color="C3A9D3"/>
              <w:right w:val="single" w:sz="4" w:space="0" w:color="C3A9D3"/>
            </w:tcBorders>
            <w:vAlign w:val="center"/>
          </w:tcPr>
          <w:p w14:paraId="213F8A8D" w14:textId="37B9E581" w:rsidR="00340BEB" w:rsidRPr="00EE2EA1" w:rsidRDefault="008D35FF" w:rsidP="00EE2EA1">
            <w:pPr>
              <w:rPr>
                <w:rFonts w:ascii="Calibri" w:hAnsi="Calibri" w:cs="Arial"/>
                <w:bCs/>
                <w:sz w:val="20"/>
                <w:szCs w:val="20"/>
                <w:lang w:val="en-GB" w:eastAsia="en-US"/>
              </w:rPr>
            </w:pPr>
            <w:r w:rsidRPr="00EE2EA1">
              <w:rPr>
                <w:rFonts w:ascii="Calibri" w:hAnsi="Calibri" w:cs="Arial"/>
                <w:b/>
                <w:bCs/>
                <w:sz w:val="20"/>
                <w:szCs w:val="20"/>
                <w:lang w:val="en-GB" w:eastAsia="en-US"/>
              </w:rPr>
              <w:t xml:space="preserve">Task </w:t>
            </w:r>
            <w:r w:rsidR="00852101" w:rsidRPr="00EE2EA1">
              <w:rPr>
                <w:rFonts w:ascii="Calibri" w:hAnsi="Calibri" w:cs="Arial"/>
                <w:b/>
                <w:bCs/>
                <w:sz w:val="20"/>
                <w:szCs w:val="20"/>
                <w:lang w:val="en-GB" w:eastAsia="en-US"/>
              </w:rPr>
              <w:t>8</w:t>
            </w:r>
            <w:r w:rsidRPr="00EE2EA1">
              <w:rPr>
                <w:rFonts w:ascii="Calibri" w:hAnsi="Calibri" w:cs="Arial"/>
                <w:b/>
                <w:bCs/>
                <w:sz w:val="20"/>
                <w:szCs w:val="20"/>
                <w:lang w:val="en-GB" w:eastAsia="en-US"/>
              </w:rPr>
              <w:t>:</w:t>
            </w:r>
            <w:r w:rsidRPr="007C0E57">
              <w:rPr>
                <w:rFonts w:ascii="Calibri" w:hAnsi="Calibri" w:cs="Arial"/>
                <w:sz w:val="20"/>
                <w:szCs w:val="20"/>
                <w:lang w:val="en-GB" w:eastAsia="en-US"/>
              </w:rPr>
              <w:t xml:space="preserve"> </w:t>
            </w:r>
            <w:r w:rsidRPr="00EE2EA1">
              <w:rPr>
                <w:rFonts w:ascii="Calibri" w:hAnsi="Calibri" w:cs="Arial"/>
                <w:bCs/>
                <w:sz w:val="20"/>
                <w:szCs w:val="20"/>
                <w:lang w:val="en-GB" w:eastAsia="en-US"/>
              </w:rPr>
              <w:t>Semester 2 examination</w:t>
            </w:r>
            <w:r w:rsidRPr="00EE2EA1">
              <w:rPr>
                <w:rFonts w:ascii="Calibri" w:hAnsi="Calibri" w:cs="Arial"/>
                <w:bCs/>
                <w:sz w:val="20"/>
                <w:szCs w:val="20"/>
                <w:lang w:val="en-GB"/>
              </w:rPr>
              <w:t xml:space="preserve"> </w:t>
            </w:r>
            <w:r w:rsidR="00D079A5" w:rsidRPr="00EE2EA1">
              <w:rPr>
                <w:rFonts w:ascii="Calibri" w:hAnsi="Calibri" w:cs="Arial"/>
                <w:bCs/>
                <w:sz w:val="20"/>
                <w:szCs w:val="20"/>
                <w:lang w:val="en-GB"/>
              </w:rPr>
              <w:t>Two sections, Calculator-free (50 mins) and Calculator</w:t>
            </w:r>
            <w:r w:rsidR="00EE2EA1" w:rsidRPr="00EE2EA1">
              <w:rPr>
                <w:rFonts w:ascii="Calibri" w:hAnsi="Calibri" w:cs="Arial"/>
                <w:bCs/>
                <w:sz w:val="20"/>
                <w:szCs w:val="20"/>
                <w:lang w:val="en-GB"/>
              </w:rPr>
              <w:noBreakHyphen/>
            </w:r>
            <w:r w:rsidR="00D079A5" w:rsidRPr="00EE2EA1">
              <w:rPr>
                <w:rFonts w:ascii="Calibri" w:hAnsi="Calibri" w:cs="Arial"/>
                <w:bCs/>
                <w:sz w:val="20"/>
                <w:szCs w:val="20"/>
                <w:lang w:val="en-GB"/>
              </w:rPr>
              <w:t>assumed (100 mins)</w:t>
            </w:r>
          </w:p>
        </w:tc>
        <w:tc>
          <w:tcPr>
            <w:tcW w:w="1957" w:type="pct"/>
            <w:tcBorders>
              <w:top w:val="single" w:sz="4" w:space="0" w:color="C3A9D3"/>
              <w:left w:val="single" w:sz="4" w:space="0" w:color="C3A9D3"/>
              <w:bottom w:val="single" w:sz="4" w:space="0" w:color="C3A9D3"/>
              <w:right w:val="single" w:sz="4" w:space="0" w:color="C3A9D3"/>
            </w:tcBorders>
            <w:vAlign w:val="center"/>
          </w:tcPr>
          <w:p w14:paraId="1DB308E9" w14:textId="77777777" w:rsidR="00340BEB" w:rsidRPr="00EE2EA1" w:rsidRDefault="008D35FF" w:rsidP="009A2CF4">
            <w:pPr>
              <w:rPr>
                <w:rFonts w:ascii="Calibri" w:hAnsi="Calibri" w:cs="Arial"/>
                <w:bCs/>
                <w:sz w:val="20"/>
                <w:szCs w:val="20"/>
                <w:lang w:val="en-GB" w:eastAsia="en-US"/>
              </w:rPr>
            </w:pPr>
            <w:r w:rsidRPr="00EE2EA1">
              <w:rPr>
                <w:rFonts w:ascii="Calibri" w:hAnsi="Calibri" w:cs="Arial"/>
                <w:bCs/>
                <w:sz w:val="20"/>
                <w:szCs w:val="20"/>
                <w:lang w:val="en-GB"/>
              </w:rPr>
              <w:t xml:space="preserve">Application of </w:t>
            </w:r>
            <w:r w:rsidR="00D079A5" w:rsidRPr="00EE2EA1">
              <w:rPr>
                <w:rFonts w:ascii="Calibri" w:hAnsi="Calibri" w:cs="Arial"/>
                <w:bCs/>
                <w:sz w:val="20"/>
                <w:szCs w:val="20"/>
                <w:lang w:val="en-GB"/>
              </w:rPr>
              <w:t>m</w:t>
            </w:r>
            <w:r w:rsidRPr="00EE2EA1">
              <w:rPr>
                <w:rFonts w:ascii="Calibri" w:hAnsi="Calibri" w:cs="Arial"/>
                <w:bCs/>
                <w:sz w:val="20"/>
                <w:szCs w:val="20"/>
                <w:lang w:val="en-GB"/>
              </w:rPr>
              <w:t xml:space="preserve">athematical understanding and skills to analyse, interpret and respond to a variety of question types that require both open and closed responses based on Unit 3 </w:t>
            </w:r>
            <w:r w:rsidR="00206F05" w:rsidRPr="00EE2EA1">
              <w:rPr>
                <w:rFonts w:ascii="Calibri" w:hAnsi="Calibri" w:cs="Arial"/>
                <w:bCs/>
                <w:sz w:val="20"/>
                <w:szCs w:val="20"/>
                <w:lang w:val="en-GB"/>
              </w:rPr>
              <w:t>and Un</w:t>
            </w:r>
            <w:r w:rsidR="002464B4" w:rsidRPr="00EE2EA1">
              <w:rPr>
                <w:rFonts w:ascii="Calibri" w:hAnsi="Calibri" w:cs="Arial"/>
                <w:bCs/>
                <w:sz w:val="20"/>
                <w:szCs w:val="20"/>
                <w:lang w:val="en-GB"/>
              </w:rPr>
              <w:t>i</w:t>
            </w:r>
            <w:r w:rsidR="00206F05" w:rsidRPr="00EE2EA1">
              <w:rPr>
                <w:rFonts w:ascii="Calibri" w:hAnsi="Calibri" w:cs="Arial"/>
                <w:bCs/>
                <w:sz w:val="20"/>
                <w:szCs w:val="20"/>
                <w:lang w:val="en-GB"/>
              </w:rPr>
              <w:t xml:space="preserve">t 4 </w:t>
            </w:r>
            <w:r w:rsidR="00C66101" w:rsidRPr="00EE2EA1">
              <w:rPr>
                <w:rFonts w:ascii="Calibri" w:hAnsi="Calibri" w:cs="Arial"/>
                <w:bCs/>
                <w:sz w:val="20"/>
                <w:szCs w:val="20"/>
                <w:lang w:val="en-GB"/>
              </w:rPr>
              <w:t>content</w:t>
            </w:r>
          </w:p>
        </w:tc>
      </w:tr>
      <w:tr w:rsidR="009A2CF4" w:rsidRPr="009A2CF4" w14:paraId="21AC421F" w14:textId="77777777" w:rsidTr="009A2CF4">
        <w:trPr>
          <w:trHeight w:val="20"/>
        </w:trPr>
        <w:tc>
          <w:tcPr>
            <w:tcW w:w="441"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02DDE9DA" w14:textId="77777777" w:rsidR="00340BEB" w:rsidRPr="009A2CF4" w:rsidRDefault="00340BEB" w:rsidP="009A2CF4">
            <w:pPr>
              <w:ind w:left="3"/>
              <w:jc w:val="center"/>
              <w:rPr>
                <w:rFonts w:ascii="Calibri" w:hAnsi="Calibri" w:cs="Arial"/>
                <w:b/>
                <w:bCs/>
                <w:sz w:val="20"/>
                <w:szCs w:val="20"/>
                <w:lang w:val="en-GB" w:eastAsia="en-US"/>
              </w:rPr>
            </w:pPr>
            <w:r w:rsidRPr="009A2CF4">
              <w:rPr>
                <w:rFonts w:ascii="Calibri" w:hAnsi="Calibri" w:cs="Arial"/>
                <w:b/>
                <w:bCs/>
                <w:sz w:val="20"/>
                <w:szCs w:val="20"/>
                <w:lang w:val="en-GB" w:eastAsia="en-US"/>
              </w:rPr>
              <w:t>Total</w:t>
            </w:r>
          </w:p>
        </w:tc>
        <w:tc>
          <w:tcPr>
            <w:tcW w:w="392"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1661065F" w14:textId="77777777" w:rsidR="00340BEB" w:rsidRPr="009A2CF4" w:rsidRDefault="00340BEB" w:rsidP="009A2CF4">
            <w:pPr>
              <w:ind w:left="93"/>
              <w:jc w:val="center"/>
              <w:rPr>
                <w:rFonts w:ascii="Calibri" w:hAnsi="Calibri" w:cs="Arial"/>
                <w:b/>
                <w:bCs/>
                <w:sz w:val="20"/>
                <w:szCs w:val="20"/>
                <w:lang w:val="en-GB" w:eastAsia="en-US"/>
              </w:rPr>
            </w:pPr>
            <w:r w:rsidRPr="009A2CF4">
              <w:rPr>
                <w:rFonts w:ascii="Calibri" w:hAnsi="Calibri" w:cs="Arial"/>
                <w:b/>
                <w:bCs/>
                <w:sz w:val="20"/>
                <w:szCs w:val="20"/>
                <w:lang w:val="en-GB" w:eastAsia="en-US"/>
              </w:rPr>
              <w:t>100%</w:t>
            </w:r>
          </w:p>
        </w:tc>
        <w:tc>
          <w:tcPr>
            <w:tcW w:w="392"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233E2A81" w14:textId="77777777" w:rsidR="00340BEB" w:rsidRPr="009A2CF4" w:rsidRDefault="00340BEB" w:rsidP="009A2CF4">
            <w:pPr>
              <w:jc w:val="center"/>
              <w:rPr>
                <w:rFonts w:ascii="Calibri" w:hAnsi="Calibri" w:cs="Arial"/>
                <w:b/>
                <w:sz w:val="20"/>
                <w:szCs w:val="20"/>
                <w:lang w:val="en-GB" w:eastAsia="en-US"/>
              </w:rPr>
            </w:pPr>
            <w:r w:rsidRPr="009A2CF4">
              <w:rPr>
                <w:rFonts w:ascii="Calibri" w:hAnsi="Calibri" w:cs="Arial"/>
                <w:b/>
                <w:sz w:val="20"/>
                <w:szCs w:val="20"/>
                <w:lang w:val="en-GB" w:eastAsia="en-US"/>
              </w:rPr>
              <w:t>100%</w:t>
            </w:r>
          </w:p>
        </w:tc>
        <w:tc>
          <w:tcPr>
            <w:tcW w:w="415"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22F165FD" w14:textId="77777777" w:rsidR="00340BEB" w:rsidRPr="009A2CF4" w:rsidRDefault="00340BEB" w:rsidP="009A2CF4">
            <w:pPr>
              <w:ind w:left="93"/>
              <w:jc w:val="center"/>
              <w:rPr>
                <w:rFonts w:ascii="Calibri" w:hAnsi="Calibri" w:cs="Arial"/>
                <w:b/>
                <w:bCs/>
                <w:sz w:val="20"/>
                <w:szCs w:val="20"/>
                <w:lang w:val="en-GB" w:eastAsia="en-US"/>
              </w:rPr>
            </w:pPr>
          </w:p>
        </w:tc>
        <w:tc>
          <w:tcPr>
            <w:tcW w:w="1402"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21E26D8F" w14:textId="77777777" w:rsidR="00340BEB" w:rsidRPr="009A2CF4" w:rsidRDefault="00340BEB" w:rsidP="009A2CF4">
            <w:pPr>
              <w:ind w:left="93" w:right="71"/>
              <w:jc w:val="center"/>
              <w:rPr>
                <w:rFonts w:ascii="Calibri" w:hAnsi="Calibri" w:cs="Arial"/>
                <w:b/>
                <w:bCs/>
                <w:sz w:val="20"/>
                <w:szCs w:val="20"/>
                <w:lang w:val="en-GB" w:eastAsia="en-US"/>
              </w:rPr>
            </w:pPr>
          </w:p>
        </w:tc>
        <w:tc>
          <w:tcPr>
            <w:tcW w:w="1957"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0691C7D7" w14:textId="77777777" w:rsidR="00340BEB" w:rsidRPr="009A2CF4" w:rsidRDefault="00340BEB" w:rsidP="009A2CF4">
            <w:pPr>
              <w:ind w:left="93" w:right="71"/>
              <w:jc w:val="center"/>
              <w:rPr>
                <w:rFonts w:ascii="Calibri" w:hAnsi="Calibri" w:cs="Arial"/>
                <w:b/>
                <w:bCs/>
                <w:sz w:val="20"/>
                <w:szCs w:val="20"/>
                <w:lang w:val="en-GB" w:eastAsia="en-US"/>
              </w:rPr>
            </w:pPr>
          </w:p>
        </w:tc>
      </w:tr>
      <w:bookmarkEnd w:id="0"/>
    </w:tbl>
    <w:p w14:paraId="68716FE2" w14:textId="77777777" w:rsidR="00844A1C" w:rsidRPr="00EE2EA1" w:rsidRDefault="00844A1C" w:rsidP="009A2CF4">
      <w:pPr>
        <w:rPr>
          <w:rFonts w:asciiTheme="minorHAnsi" w:hAnsiTheme="minorHAnsi" w:cstheme="minorHAnsi"/>
          <w:sz w:val="10"/>
        </w:rPr>
      </w:pPr>
    </w:p>
    <w:sectPr w:rsidR="00844A1C" w:rsidRPr="00EE2EA1" w:rsidSect="001D0EFB">
      <w:headerReference w:type="even" r:id="rId14"/>
      <w:headerReference w:type="default" r:id="rId15"/>
      <w:footerReference w:type="default" r:id="rId16"/>
      <w:pgSz w:w="16838" w:h="11906" w:orient="landscape"/>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81B" w14:textId="77777777" w:rsidR="00BF58E5" w:rsidRDefault="00BF58E5">
      <w:r>
        <w:separator/>
      </w:r>
    </w:p>
  </w:endnote>
  <w:endnote w:type="continuationSeparator" w:id="0">
    <w:p w14:paraId="27F69A3D" w14:textId="77777777" w:rsidR="00BF58E5" w:rsidRDefault="00BF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978F" w14:textId="6BCA2D3D" w:rsidR="00393472" w:rsidRPr="00EE2EA1" w:rsidRDefault="00E56E07" w:rsidP="009A2CF4">
    <w:pPr>
      <w:pStyle w:val="Footer"/>
      <w:rPr>
        <w:color w:val="auto"/>
      </w:rPr>
    </w:pPr>
    <w:r>
      <w:rPr>
        <w:rFonts w:ascii="Franklin Gothic Book" w:hAnsi="Franklin Gothic Book"/>
        <w:noProof/>
        <w:color w:val="342568"/>
        <w:szCs w:val="16"/>
      </w:rPr>
      <w:t>2015/1178v6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11D" w14:textId="77777777" w:rsidR="00393472" w:rsidRPr="006D2AB5" w:rsidRDefault="00393472" w:rsidP="001E7F05">
    <w:pPr>
      <w:pStyle w:val="Footer"/>
      <w:framePr w:wrap="around" w:vAnchor="text" w:hAnchor="margin" w:xAlign="outside" w:y="1"/>
      <w:rPr>
        <w:rStyle w:val="PageNumber"/>
        <w:color w:val="auto"/>
      </w:rPr>
    </w:pPr>
    <w:r w:rsidRPr="006D2AB5">
      <w:rPr>
        <w:rStyle w:val="PageNumber"/>
        <w:color w:val="auto"/>
      </w:rPr>
      <w:fldChar w:fldCharType="begin"/>
    </w:r>
    <w:r w:rsidRPr="006D2AB5">
      <w:rPr>
        <w:rStyle w:val="PageNumber"/>
        <w:color w:val="auto"/>
      </w:rPr>
      <w:instrText xml:space="preserve">PAGE  </w:instrText>
    </w:r>
    <w:r w:rsidRPr="006D2AB5">
      <w:rPr>
        <w:rStyle w:val="PageNumber"/>
        <w:color w:val="auto"/>
      </w:rPr>
      <w:fldChar w:fldCharType="separate"/>
    </w:r>
    <w:r>
      <w:rPr>
        <w:rStyle w:val="PageNumber"/>
        <w:noProof/>
        <w:color w:val="auto"/>
      </w:rPr>
      <w:t>1</w:t>
    </w:r>
    <w:r w:rsidRPr="006D2AB5">
      <w:rPr>
        <w:rStyle w:val="PageNumber"/>
        <w:color w:val="auto"/>
      </w:rPr>
      <w:fldChar w:fldCharType="end"/>
    </w:r>
  </w:p>
  <w:p w14:paraId="2B732A8C" w14:textId="77777777" w:rsidR="00393472" w:rsidRPr="006E14A1" w:rsidRDefault="00393472" w:rsidP="005138C8">
    <w:pPr>
      <w:pStyle w:val="Footer"/>
      <w:ind w:right="360" w:firstLine="360"/>
      <w:jc w:val="center"/>
      <w:rPr>
        <w:color w:val="auto"/>
      </w:rPr>
    </w:pPr>
    <w:r>
      <w:rPr>
        <w:color w:val="auto"/>
      </w:rPr>
      <w:t>2015/1178</w:t>
    </w:r>
    <w:r>
      <w:rPr>
        <w:color w:val="auto"/>
      </w:rPr>
      <w:tab/>
    </w:r>
    <w:r>
      <w:rPr>
        <w:color w:val="auto"/>
      </w:rPr>
      <w:tab/>
    </w:r>
    <w:r>
      <w:rPr>
        <w:color w:val="auto"/>
      </w:rPr>
      <w:tab/>
    </w:r>
    <w:r>
      <w:rPr>
        <w:color w:val="auto"/>
      </w:rPr>
      <w:tab/>
      <w:t>S</w:t>
    </w:r>
    <w:r w:rsidRPr="006E14A1">
      <w:rPr>
        <w:color w:val="auto"/>
      </w:rPr>
      <w:t>ample assessment outline | Mathematics Applications | ATAR 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E27" w14:textId="77777777" w:rsidR="00393472" w:rsidRPr="004D69BE" w:rsidRDefault="00393472" w:rsidP="004D69BE">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Applications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F409" w14:textId="77777777" w:rsidR="00BF58E5" w:rsidRDefault="00BF58E5">
      <w:r>
        <w:separator/>
      </w:r>
    </w:p>
  </w:footnote>
  <w:footnote w:type="continuationSeparator" w:id="0">
    <w:p w14:paraId="3F1BB4FA" w14:textId="77777777" w:rsidR="00BF58E5" w:rsidRDefault="00BF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FCF9" w14:textId="77777777" w:rsidR="00393472" w:rsidRDefault="00616A2C" w:rsidP="00745577">
    <w:pPr>
      <w:pStyle w:val="Header"/>
      <w:ind w:left="-709"/>
    </w:pPr>
    <w:r w:rsidRPr="003D2BA2">
      <w:rPr>
        <w:noProof/>
      </w:rPr>
      <w:drawing>
        <wp:inline distT="0" distB="0" distL="0" distR="0" wp14:anchorId="155EA365" wp14:editId="6AAF11BC">
          <wp:extent cx="4531995" cy="70739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p w14:paraId="7C6FA283" w14:textId="77777777" w:rsidR="00393472" w:rsidRDefault="00393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31A4" w14:textId="77777777" w:rsidR="00393472" w:rsidRDefault="00616A2C" w:rsidP="00745577">
    <w:pPr>
      <w:pStyle w:val="Header"/>
      <w:ind w:left="-567"/>
    </w:pPr>
    <w:r w:rsidRPr="003D2BA2">
      <w:rPr>
        <w:noProof/>
      </w:rPr>
      <w:drawing>
        <wp:inline distT="0" distB="0" distL="0" distR="0" wp14:anchorId="59485467" wp14:editId="46DADDF7">
          <wp:extent cx="4531995" cy="707390"/>
          <wp:effectExtent l="0" t="0" r="1905"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B70" w14:textId="4A7AB52B" w:rsidR="00393472" w:rsidRPr="009A2CF4" w:rsidRDefault="00393472" w:rsidP="009A2CF4">
    <w:pPr>
      <w:pStyle w:val="Header"/>
      <w:pBdr>
        <w:bottom w:val="single" w:sz="8" w:space="1" w:color="76923C"/>
      </w:pBdr>
      <w:ind w:left="-851" w:right="1467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E2EA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47C6" w14:textId="036BFB38" w:rsidR="00393472" w:rsidRPr="009A2CF4" w:rsidRDefault="00393472" w:rsidP="009A2CF4">
    <w:pPr>
      <w:pStyle w:val="Header"/>
      <w:pBdr>
        <w:bottom w:val="single" w:sz="8" w:space="1" w:color="76923C"/>
      </w:pBdr>
      <w:ind w:left="14601" w:right="-105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E2EA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5.65pt;height:158.55pt" o:bullet="t">
        <v:imagedata r:id="rId1" o:title=""/>
      </v:shape>
    </w:pict>
  </w:numPicBullet>
  <w:abstractNum w:abstractNumId="0" w15:restartNumberingAfterBreak="0">
    <w:nsid w:val="FFFFFF7C"/>
    <w:multiLevelType w:val="singleLevel"/>
    <w:tmpl w:val="F990B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EA31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E227D7E"/>
    <w:lvl w:ilvl="0">
      <w:start w:val="1"/>
      <w:numFmt w:val="lowerLetter"/>
      <w:pStyle w:val="ListNumber2"/>
      <w:lvlText w:val="(%1)"/>
      <w:lvlJc w:val="left"/>
      <w:pPr>
        <w:tabs>
          <w:tab w:val="num" w:pos="357"/>
        </w:tabs>
        <w:ind w:left="357" w:hanging="357"/>
      </w:pPr>
      <w:rPr>
        <w:rFonts w:ascii="Arial Bold" w:hAnsi="Arial Bold" w:hint="default"/>
        <w:b/>
        <w:i w:val="0"/>
        <w:sz w:val="22"/>
        <w:szCs w:val="22"/>
      </w:rPr>
    </w:lvl>
  </w:abstractNum>
  <w:abstractNum w:abstractNumId="3" w15:restartNumberingAfterBreak="0">
    <w:nsid w:val="FFFFFF80"/>
    <w:multiLevelType w:val="singleLevel"/>
    <w:tmpl w:val="F246F20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B1A07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6680B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8E8D8A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948320E"/>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8" w15:restartNumberingAfterBreak="0">
    <w:nsid w:val="003B111E"/>
    <w:multiLevelType w:val="hybridMultilevel"/>
    <w:tmpl w:val="9A30C93C"/>
    <w:lvl w:ilvl="0" w:tplc="57723E12">
      <w:start w:val="1"/>
      <w:numFmt w:val="bullet"/>
      <w:lvlText w:val="▪"/>
      <w:lvlJc w:val="left"/>
      <w:pPr>
        <w:tabs>
          <w:tab w:val="num" w:pos="992"/>
        </w:tabs>
        <w:ind w:left="992" w:hanging="283"/>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1D4613"/>
    <w:multiLevelType w:val="hybridMultilevel"/>
    <w:tmpl w:val="98FA4782"/>
    <w:lvl w:ilvl="0" w:tplc="94308AC0">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D7E5494"/>
    <w:multiLevelType w:val="hybridMultilevel"/>
    <w:tmpl w:val="555C237E"/>
    <w:lvl w:ilvl="0" w:tplc="0D389E8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433B33"/>
    <w:multiLevelType w:val="hybridMultilevel"/>
    <w:tmpl w:val="26584F5C"/>
    <w:lvl w:ilvl="0" w:tplc="E49EFF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8E5D34"/>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D332FD"/>
    <w:multiLevelType w:val="multilevel"/>
    <w:tmpl w:val="1D1C353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B86B54"/>
    <w:multiLevelType w:val="hybridMultilevel"/>
    <w:tmpl w:val="BF021FF4"/>
    <w:lvl w:ilvl="0" w:tplc="1C006F4A">
      <w:start w:val="1"/>
      <w:numFmt w:val="bullet"/>
      <w:pStyle w:val="ListBullet2"/>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F0A5D"/>
    <w:multiLevelType w:val="hybridMultilevel"/>
    <w:tmpl w:val="685E350A"/>
    <w:lvl w:ilvl="0" w:tplc="52ECC324">
      <w:start w:val="1"/>
      <w:numFmt w:val="bullet"/>
      <w:lvlText w:val=""/>
      <w:lvlJc w:val="left"/>
      <w:pPr>
        <w:tabs>
          <w:tab w:val="num" w:pos="397"/>
        </w:tabs>
        <w:ind w:left="397" w:hanging="397"/>
      </w:pPr>
      <w:rPr>
        <w:rFonts w:ascii="Symbol" w:hAnsi="Symbol" w:cs="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0395DC3"/>
    <w:multiLevelType w:val="hybridMultilevel"/>
    <w:tmpl w:val="C4B86B48"/>
    <w:lvl w:ilvl="0" w:tplc="45C4EF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F5589B"/>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C92085"/>
    <w:multiLevelType w:val="hybridMultilevel"/>
    <w:tmpl w:val="D07E102C"/>
    <w:lvl w:ilvl="0" w:tplc="CAF81D8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53E6A"/>
    <w:multiLevelType w:val="hybridMultilevel"/>
    <w:tmpl w:val="61DA7F5A"/>
    <w:lvl w:ilvl="0" w:tplc="84A66712">
      <w:start w:val="1"/>
      <w:numFmt w:val="decimal"/>
      <w:lvlText w:val="1.%1"/>
      <w:lvlJc w:val="left"/>
      <w:pPr>
        <w:tabs>
          <w:tab w:val="num" w:pos="709"/>
        </w:tabs>
        <w:ind w:left="709" w:hanging="709"/>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EB3BDF"/>
    <w:multiLevelType w:val="hybridMultilevel"/>
    <w:tmpl w:val="4E8A6FF4"/>
    <w:lvl w:ilvl="0" w:tplc="C2582BAA">
      <w:start w:val="1"/>
      <w:numFmt w:val="bullet"/>
      <w:lvlText w:val=""/>
      <w:lvlJc w:val="left"/>
      <w:pPr>
        <w:tabs>
          <w:tab w:val="num" w:pos="4469"/>
        </w:tabs>
        <w:ind w:left="4469" w:hanging="357"/>
      </w:pPr>
      <w:rPr>
        <w:rFonts w:ascii="Symbol" w:hAnsi="Symbol" w:cs="Symbol" w:hint="default"/>
        <w:color w:val="auto"/>
        <w:sz w:val="20"/>
        <w:szCs w:val="20"/>
      </w:rPr>
    </w:lvl>
    <w:lvl w:ilvl="1" w:tplc="04090003">
      <w:start w:val="1"/>
      <w:numFmt w:val="bullet"/>
      <w:lvlText w:val="o"/>
      <w:lvlJc w:val="left"/>
      <w:pPr>
        <w:tabs>
          <w:tab w:val="num" w:pos="5552"/>
        </w:tabs>
        <w:ind w:left="5552" w:hanging="360"/>
      </w:pPr>
      <w:rPr>
        <w:rFonts w:ascii="Courier New" w:hAnsi="Courier New" w:cs="Courier New" w:hint="default"/>
      </w:rPr>
    </w:lvl>
    <w:lvl w:ilvl="2" w:tplc="04090005">
      <w:start w:val="1"/>
      <w:numFmt w:val="bullet"/>
      <w:lvlText w:val=""/>
      <w:lvlJc w:val="left"/>
      <w:pPr>
        <w:tabs>
          <w:tab w:val="num" w:pos="6272"/>
        </w:tabs>
        <w:ind w:left="6272" w:hanging="360"/>
      </w:pPr>
      <w:rPr>
        <w:rFonts w:ascii="Wingdings" w:hAnsi="Wingdings" w:cs="Wingdings" w:hint="default"/>
      </w:rPr>
    </w:lvl>
    <w:lvl w:ilvl="3" w:tplc="04090001">
      <w:start w:val="1"/>
      <w:numFmt w:val="bullet"/>
      <w:lvlText w:val=""/>
      <w:lvlJc w:val="left"/>
      <w:pPr>
        <w:tabs>
          <w:tab w:val="num" w:pos="6992"/>
        </w:tabs>
        <w:ind w:left="6992" w:hanging="360"/>
      </w:pPr>
      <w:rPr>
        <w:rFonts w:ascii="Symbol" w:hAnsi="Symbol" w:cs="Symbol" w:hint="default"/>
      </w:rPr>
    </w:lvl>
    <w:lvl w:ilvl="4" w:tplc="04090003">
      <w:start w:val="1"/>
      <w:numFmt w:val="bullet"/>
      <w:lvlText w:val="o"/>
      <w:lvlJc w:val="left"/>
      <w:pPr>
        <w:tabs>
          <w:tab w:val="num" w:pos="7712"/>
        </w:tabs>
        <w:ind w:left="7712" w:hanging="360"/>
      </w:pPr>
      <w:rPr>
        <w:rFonts w:ascii="Courier New" w:hAnsi="Courier New" w:cs="Courier New" w:hint="default"/>
      </w:rPr>
    </w:lvl>
    <w:lvl w:ilvl="5" w:tplc="04090005">
      <w:start w:val="1"/>
      <w:numFmt w:val="bullet"/>
      <w:lvlText w:val=""/>
      <w:lvlJc w:val="left"/>
      <w:pPr>
        <w:tabs>
          <w:tab w:val="num" w:pos="8432"/>
        </w:tabs>
        <w:ind w:left="8432" w:hanging="360"/>
      </w:pPr>
      <w:rPr>
        <w:rFonts w:ascii="Wingdings" w:hAnsi="Wingdings" w:cs="Wingdings" w:hint="default"/>
      </w:rPr>
    </w:lvl>
    <w:lvl w:ilvl="6" w:tplc="04090001">
      <w:start w:val="1"/>
      <w:numFmt w:val="bullet"/>
      <w:lvlText w:val=""/>
      <w:lvlJc w:val="left"/>
      <w:pPr>
        <w:tabs>
          <w:tab w:val="num" w:pos="9152"/>
        </w:tabs>
        <w:ind w:left="9152" w:hanging="360"/>
      </w:pPr>
      <w:rPr>
        <w:rFonts w:ascii="Symbol" w:hAnsi="Symbol" w:cs="Symbol" w:hint="default"/>
      </w:rPr>
    </w:lvl>
    <w:lvl w:ilvl="7" w:tplc="04090003">
      <w:start w:val="1"/>
      <w:numFmt w:val="bullet"/>
      <w:lvlText w:val="o"/>
      <w:lvlJc w:val="left"/>
      <w:pPr>
        <w:tabs>
          <w:tab w:val="num" w:pos="9872"/>
        </w:tabs>
        <w:ind w:left="9872" w:hanging="360"/>
      </w:pPr>
      <w:rPr>
        <w:rFonts w:ascii="Courier New" w:hAnsi="Courier New" w:cs="Courier New" w:hint="default"/>
      </w:rPr>
    </w:lvl>
    <w:lvl w:ilvl="8" w:tplc="04090005">
      <w:start w:val="1"/>
      <w:numFmt w:val="bullet"/>
      <w:lvlText w:val=""/>
      <w:lvlJc w:val="left"/>
      <w:pPr>
        <w:tabs>
          <w:tab w:val="num" w:pos="10592"/>
        </w:tabs>
        <w:ind w:left="10592" w:hanging="360"/>
      </w:pPr>
      <w:rPr>
        <w:rFonts w:ascii="Wingdings" w:hAnsi="Wingdings" w:cs="Wingdings" w:hint="default"/>
      </w:rPr>
    </w:lvl>
  </w:abstractNum>
  <w:abstractNum w:abstractNumId="22" w15:restartNumberingAfterBreak="0">
    <w:nsid w:val="43350912"/>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C93FB3"/>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23B34"/>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4E3B15"/>
    <w:multiLevelType w:val="hybridMultilevel"/>
    <w:tmpl w:val="73DADEF6"/>
    <w:lvl w:ilvl="0" w:tplc="34B67F9A">
      <w:start w:val="1"/>
      <w:numFmt w:val="lowerRoman"/>
      <w:pStyle w:val="ListNumber3"/>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162B00"/>
    <w:multiLevelType w:val="singleLevel"/>
    <w:tmpl w:val="FB26AA9E"/>
    <w:lvl w:ilvl="0">
      <w:numFmt w:val="decimal"/>
      <w:pStyle w:val="csbullet"/>
      <w:lvlText w:val=""/>
      <w:lvlJc w:val="left"/>
    </w:lvl>
  </w:abstractNum>
  <w:abstractNum w:abstractNumId="28" w15:restartNumberingAfterBreak="0">
    <w:nsid w:val="4D613F49"/>
    <w:multiLevelType w:val="hybridMultilevel"/>
    <w:tmpl w:val="3DECEAB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D7E27D2"/>
    <w:multiLevelType w:val="hybridMultilevel"/>
    <w:tmpl w:val="BFFA49AC"/>
    <w:lvl w:ilvl="0" w:tplc="0C090001">
      <w:start w:val="1"/>
      <w:numFmt w:val="bullet"/>
      <w:lvlText w:val=""/>
      <w:lvlJc w:val="left"/>
      <w:pPr>
        <w:ind w:left="360" w:hanging="360"/>
      </w:pPr>
      <w:rPr>
        <w:rFonts w:ascii="Symbol" w:hAnsi="Symbol" w:hint="default"/>
      </w:rPr>
    </w:lvl>
    <w:lvl w:ilvl="1" w:tplc="8496F938">
      <w:start w:val="1"/>
      <w:numFmt w:val="bullet"/>
      <w:lvlText w:val=""/>
      <w:lvlJc w:val="left"/>
      <w:pPr>
        <w:tabs>
          <w:tab w:val="num" w:pos="227"/>
        </w:tabs>
        <w:ind w:left="0" w:firstLine="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853091"/>
    <w:multiLevelType w:val="hybridMultilevel"/>
    <w:tmpl w:val="6A2C95F0"/>
    <w:lvl w:ilvl="0" w:tplc="5278494C">
      <w:start w:val="1"/>
      <w:numFmt w:val="decimal"/>
      <w:lvlText w:val="1.5.%1"/>
      <w:lvlJc w:val="left"/>
      <w:pPr>
        <w:tabs>
          <w:tab w:val="num" w:pos="0"/>
        </w:tabs>
        <w:ind w:left="113" w:hanging="113"/>
      </w:pPr>
      <w:rPr>
        <w:rFonts w:hint="default"/>
        <w:b w:val="0"/>
        <w:i w:val="0"/>
        <w:sz w:val="16"/>
        <w:szCs w:val="16"/>
      </w:rPr>
    </w:lvl>
    <w:lvl w:ilvl="1" w:tplc="D284B48C">
      <w:start w:val="1"/>
      <w:numFmt w:val="decimal"/>
      <w:lvlText w:val="1.3.%2"/>
      <w:lvlJc w:val="left"/>
      <w:pPr>
        <w:tabs>
          <w:tab w:val="num" w:pos="454"/>
        </w:tabs>
        <w:ind w:left="0" w:firstLine="0"/>
      </w:pPr>
      <w:rPr>
        <w:rFonts w:hint="default"/>
        <w:b w:val="0"/>
        <w:i w:val="0"/>
        <w:color w:val="auto"/>
        <w:sz w:val="16"/>
        <w:szCs w:val="16"/>
      </w:rPr>
    </w:lvl>
    <w:lvl w:ilvl="2" w:tplc="3D44E620">
      <w:start w:val="3"/>
      <w:numFmt w:val="decimal"/>
      <w:lvlText w:val="1.%3"/>
      <w:lvlJc w:val="left"/>
      <w:pPr>
        <w:tabs>
          <w:tab w:val="num" w:pos="0"/>
        </w:tabs>
        <w:ind w:left="0" w:firstLine="0"/>
      </w:pPr>
      <w:rPr>
        <w:rFonts w:hint="default"/>
        <w:b w:val="0"/>
        <w:i/>
        <w:sz w:val="16"/>
        <w:szCs w:val="16"/>
      </w:rPr>
    </w:lvl>
    <w:lvl w:ilvl="3" w:tplc="BA12E908">
      <w:numFmt w:val="bullet"/>
      <w:lvlText w:val="–"/>
      <w:lvlJc w:val="left"/>
      <w:pPr>
        <w:tabs>
          <w:tab w:val="num" w:pos="360"/>
        </w:tabs>
        <w:ind w:left="360" w:hanging="360"/>
      </w:pPr>
      <w:rPr>
        <w:rFonts w:ascii="Arial" w:eastAsia="Times New Roman" w:hAnsi="Arial" w:cs="Arial" w:hint="default"/>
        <w:b w:val="0"/>
        <w:i w:val="0"/>
        <w:color w:val="auto"/>
        <w:sz w:val="16"/>
        <w:szCs w:val="16"/>
      </w:rPr>
    </w:lvl>
    <w:lvl w:ilvl="4" w:tplc="7CFAFD70">
      <w:numFmt w:val="bullet"/>
      <w:lvlText w:val="–"/>
      <w:lvlJc w:val="left"/>
      <w:pPr>
        <w:tabs>
          <w:tab w:val="num" w:pos="3600"/>
        </w:tabs>
        <w:ind w:left="3600" w:hanging="360"/>
      </w:pPr>
      <w:rPr>
        <w:rFonts w:ascii="Arial" w:eastAsia="Times New Roman" w:hAnsi="Arial" w:cs="Arial" w:hint="default"/>
        <w:b w:val="0"/>
        <w:i w:val="0"/>
        <w:sz w:val="16"/>
        <w:szCs w:val="16"/>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012F8C"/>
    <w:multiLevelType w:val="hybridMultilevel"/>
    <w:tmpl w:val="AD56335C"/>
    <w:lvl w:ilvl="0" w:tplc="B79694E4">
      <w:start w:val="1"/>
      <w:numFmt w:val="decimal"/>
      <w:lvlText w:val="1.3.%1"/>
      <w:lvlJc w:val="left"/>
      <w:pPr>
        <w:tabs>
          <w:tab w:val="num" w:pos="709"/>
        </w:tabs>
        <w:ind w:left="709" w:hanging="709"/>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544867"/>
    <w:multiLevelType w:val="hybridMultilevel"/>
    <w:tmpl w:val="D76AA91A"/>
    <w:lvl w:ilvl="0" w:tplc="3D2C3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6C69B8"/>
    <w:multiLevelType w:val="hybridMultilevel"/>
    <w:tmpl w:val="0AB63E6C"/>
    <w:lvl w:ilvl="0" w:tplc="E42AD1DC">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F5E63"/>
    <w:multiLevelType w:val="hybridMultilevel"/>
    <w:tmpl w:val="8C8EC4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6553F6"/>
    <w:multiLevelType w:val="hybridMultilevel"/>
    <w:tmpl w:val="77F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9B5C70"/>
    <w:multiLevelType w:val="hybridMultilevel"/>
    <w:tmpl w:val="F6CA6DA4"/>
    <w:lvl w:ilvl="0" w:tplc="AB3E0F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B35263"/>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B003FD"/>
    <w:multiLevelType w:val="hybridMultilevel"/>
    <w:tmpl w:val="1B840CC0"/>
    <w:lvl w:ilvl="0" w:tplc="58C6146E">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num w:numId="1" w16cid:durableId="1519200565">
    <w:abstractNumId w:val="30"/>
  </w:num>
  <w:num w:numId="2" w16cid:durableId="121584069">
    <w:abstractNumId w:val="27"/>
  </w:num>
  <w:num w:numId="3" w16cid:durableId="1407915863">
    <w:abstractNumId w:val="29"/>
  </w:num>
  <w:num w:numId="4" w16cid:durableId="207424815">
    <w:abstractNumId w:val="23"/>
  </w:num>
  <w:num w:numId="5" w16cid:durableId="1905792683">
    <w:abstractNumId w:val="14"/>
  </w:num>
  <w:num w:numId="6" w16cid:durableId="1098868168">
    <w:abstractNumId w:val="20"/>
  </w:num>
  <w:num w:numId="7" w16cid:durableId="454059503">
    <w:abstractNumId w:val="31"/>
  </w:num>
  <w:num w:numId="8" w16cid:durableId="1608662124">
    <w:abstractNumId w:val="10"/>
  </w:num>
  <w:num w:numId="9" w16cid:durableId="1606378131">
    <w:abstractNumId w:val="26"/>
  </w:num>
  <w:num w:numId="10" w16cid:durableId="859122682">
    <w:abstractNumId w:val="7"/>
  </w:num>
  <w:num w:numId="11" w16cid:durableId="1518812479">
    <w:abstractNumId w:val="16"/>
  </w:num>
  <w:num w:numId="12" w16cid:durableId="1648238020">
    <w:abstractNumId w:val="15"/>
  </w:num>
  <w:num w:numId="13" w16cid:durableId="482967156">
    <w:abstractNumId w:val="2"/>
  </w:num>
  <w:num w:numId="14" w16cid:durableId="1034504852">
    <w:abstractNumId w:val="6"/>
  </w:num>
  <w:num w:numId="15" w16cid:durableId="1051464730">
    <w:abstractNumId w:val="2"/>
    <w:lvlOverride w:ilvl="0">
      <w:startOverride w:val="1"/>
    </w:lvlOverride>
  </w:num>
  <w:num w:numId="16" w16cid:durableId="1528980535">
    <w:abstractNumId w:val="19"/>
  </w:num>
  <w:num w:numId="17" w16cid:durableId="1587181203">
    <w:abstractNumId w:val="32"/>
  </w:num>
  <w:num w:numId="18" w16cid:durableId="1944411096">
    <w:abstractNumId w:val="11"/>
  </w:num>
  <w:num w:numId="19" w16cid:durableId="138543147">
    <w:abstractNumId w:val="17"/>
  </w:num>
  <w:num w:numId="20" w16cid:durableId="16881436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62420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0257219">
    <w:abstractNumId w:val="2"/>
    <w:lvlOverride w:ilvl="0">
      <w:startOverride w:val="1"/>
    </w:lvlOverride>
  </w:num>
  <w:num w:numId="23" w16cid:durableId="836458381">
    <w:abstractNumId w:val="2"/>
    <w:lvlOverride w:ilvl="0">
      <w:startOverride w:val="1"/>
    </w:lvlOverride>
  </w:num>
  <w:num w:numId="24" w16cid:durableId="2091463396">
    <w:abstractNumId w:val="2"/>
    <w:lvlOverride w:ilvl="0">
      <w:startOverride w:val="1"/>
    </w:lvlOverride>
  </w:num>
  <w:num w:numId="25" w16cid:durableId="802423763">
    <w:abstractNumId w:val="2"/>
    <w:lvlOverride w:ilvl="0">
      <w:startOverride w:val="1"/>
    </w:lvlOverride>
  </w:num>
  <w:num w:numId="26" w16cid:durableId="1772503811">
    <w:abstractNumId w:val="24"/>
  </w:num>
  <w:num w:numId="27" w16cid:durableId="1629818636">
    <w:abstractNumId w:val="9"/>
  </w:num>
  <w:num w:numId="28" w16cid:durableId="1379356024">
    <w:abstractNumId w:val="2"/>
    <w:lvlOverride w:ilvl="0">
      <w:startOverride w:val="1"/>
    </w:lvlOverride>
  </w:num>
  <w:num w:numId="29" w16cid:durableId="1764298640">
    <w:abstractNumId w:val="33"/>
  </w:num>
  <w:num w:numId="30" w16cid:durableId="2091731021">
    <w:abstractNumId w:val="35"/>
  </w:num>
  <w:num w:numId="31" w16cid:durableId="191458275">
    <w:abstractNumId w:val="21"/>
  </w:num>
  <w:num w:numId="32" w16cid:durableId="1829594646">
    <w:abstractNumId w:val="8"/>
  </w:num>
  <w:num w:numId="33" w16cid:durableId="485129232">
    <w:abstractNumId w:val="36"/>
  </w:num>
  <w:num w:numId="34" w16cid:durableId="489636831">
    <w:abstractNumId w:val="15"/>
  </w:num>
  <w:num w:numId="35" w16cid:durableId="1814909263">
    <w:abstractNumId w:val="15"/>
  </w:num>
  <w:num w:numId="36" w16cid:durableId="125465937">
    <w:abstractNumId w:val="15"/>
  </w:num>
  <w:num w:numId="37" w16cid:durableId="192110692">
    <w:abstractNumId w:val="37"/>
  </w:num>
  <w:num w:numId="38" w16cid:durableId="1878227535">
    <w:abstractNumId w:val="18"/>
  </w:num>
  <w:num w:numId="39" w16cid:durableId="1460344588">
    <w:abstractNumId w:val="25"/>
  </w:num>
  <w:num w:numId="40" w16cid:durableId="1282492067">
    <w:abstractNumId w:val="22"/>
  </w:num>
  <w:num w:numId="41" w16cid:durableId="1957634047">
    <w:abstractNumId w:val="12"/>
  </w:num>
  <w:num w:numId="42" w16cid:durableId="1705710068">
    <w:abstractNumId w:val="13"/>
  </w:num>
  <w:num w:numId="43" w16cid:durableId="1823305259">
    <w:abstractNumId w:val="38"/>
  </w:num>
  <w:num w:numId="44" w16cid:durableId="1236862076">
    <w:abstractNumId w:val="5"/>
  </w:num>
  <w:num w:numId="45" w16cid:durableId="1289164432">
    <w:abstractNumId w:val="4"/>
  </w:num>
  <w:num w:numId="46" w16cid:durableId="616908258">
    <w:abstractNumId w:val="3"/>
  </w:num>
  <w:num w:numId="47" w16cid:durableId="1241478703">
    <w:abstractNumId w:val="1"/>
  </w:num>
  <w:num w:numId="48" w16cid:durableId="163467599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1"/>
    <w:rsid w:val="00001A8F"/>
    <w:rsid w:val="00002FC0"/>
    <w:rsid w:val="00010FAE"/>
    <w:rsid w:val="00013CFA"/>
    <w:rsid w:val="00014336"/>
    <w:rsid w:val="00014FF7"/>
    <w:rsid w:val="00016CC2"/>
    <w:rsid w:val="00023FE4"/>
    <w:rsid w:val="000253D7"/>
    <w:rsid w:val="00025BCD"/>
    <w:rsid w:val="00026E6D"/>
    <w:rsid w:val="00042184"/>
    <w:rsid w:val="00042845"/>
    <w:rsid w:val="000430A1"/>
    <w:rsid w:val="00043A0C"/>
    <w:rsid w:val="00043EDB"/>
    <w:rsid w:val="00044461"/>
    <w:rsid w:val="000501E2"/>
    <w:rsid w:val="0005108F"/>
    <w:rsid w:val="00052A54"/>
    <w:rsid w:val="00056B39"/>
    <w:rsid w:val="0005765E"/>
    <w:rsid w:val="00061C92"/>
    <w:rsid w:val="00064E1E"/>
    <w:rsid w:val="00070329"/>
    <w:rsid w:val="000705D5"/>
    <w:rsid w:val="0007168B"/>
    <w:rsid w:val="00081F55"/>
    <w:rsid w:val="000854CD"/>
    <w:rsid w:val="00090202"/>
    <w:rsid w:val="000A4523"/>
    <w:rsid w:val="000B1B3F"/>
    <w:rsid w:val="000B21F0"/>
    <w:rsid w:val="000B395B"/>
    <w:rsid w:val="000B692C"/>
    <w:rsid w:val="000B6DA0"/>
    <w:rsid w:val="000B7AF3"/>
    <w:rsid w:val="000C08F7"/>
    <w:rsid w:val="000C4958"/>
    <w:rsid w:val="000C4AA3"/>
    <w:rsid w:val="000C699A"/>
    <w:rsid w:val="000D02C3"/>
    <w:rsid w:val="000D32D8"/>
    <w:rsid w:val="000D393C"/>
    <w:rsid w:val="000D41AE"/>
    <w:rsid w:val="000D4DA8"/>
    <w:rsid w:val="000D5949"/>
    <w:rsid w:val="000D6986"/>
    <w:rsid w:val="000E3B47"/>
    <w:rsid w:val="000F020A"/>
    <w:rsid w:val="000F2E95"/>
    <w:rsid w:val="000F5395"/>
    <w:rsid w:val="000F5E09"/>
    <w:rsid w:val="000F70C2"/>
    <w:rsid w:val="00101448"/>
    <w:rsid w:val="001032F8"/>
    <w:rsid w:val="00104599"/>
    <w:rsid w:val="00106BE6"/>
    <w:rsid w:val="00107F75"/>
    <w:rsid w:val="00112AB0"/>
    <w:rsid w:val="00121F24"/>
    <w:rsid w:val="00132724"/>
    <w:rsid w:val="00136E17"/>
    <w:rsid w:val="00136EA6"/>
    <w:rsid w:val="00140AE5"/>
    <w:rsid w:val="00141073"/>
    <w:rsid w:val="001418F7"/>
    <w:rsid w:val="00141E0D"/>
    <w:rsid w:val="00145139"/>
    <w:rsid w:val="00155581"/>
    <w:rsid w:val="00157CC6"/>
    <w:rsid w:val="00157D33"/>
    <w:rsid w:val="001604F3"/>
    <w:rsid w:val="0016175B"/>
    <w:rsid w:val="00164F0C"/>
    <w:rsid w:val="00166228"/>
    <w:rsid w:val="00167B47"/>
    <w:rsid w:val="0017002A"/>
    <w:rsid w:val="0017116B"/>
    <w:rsid w:val="00174962"/>
    <w:rsid w:val="00174E84"/>
    <w:rsid w:val="00175426"/>
    <w:rsid w:val="00180BB0"/>
    <w:rsid w:val="001815B3"/>
    <w:rsid w:val="001828B5"/>
    <w:rsid w:val="0018628A"/>
    <w:rsid w:val="00186439"/>
    <w:rsid w:val="00186759"/>
    <w:rsid w:val="00190BC2"/>
    <w:rsid w:val="00195209"/>
    <w:rsid w:val="001A6A59"/>
    <w:rsid w:val="001A6CB8"/>
    <w:rsid w:val="001B481E"/>
    <w:rsid w:val="001C06E3"/>
    <w:rsid w:val="001C5E0A"/>
    <w:rsid w:val="001C7E57"/>
    <w:rsid w:val="001D0580"/>
    <w:rsid w:val="001D0EFB"/>
    <w:rsid w:val="001D2303"/>
    <w:rsid w:val="001E0274"/>
    <w:rsid w:val="001E0F55"/>
    <w:rsid w:val="001E1252"/>
    <w:rsid w:val="001E4C87"/>
    <w:rsid w:val="001E70D1"/>
    <w:rsid w:val="001E7F05"/>
    <w:rsid w:val="00201EEA"/>
    <w:rsid w:val="00204335"/>
    <w:rsid w:val="00206F05"/>
    <w:rsid w:val="00215E1D"/>
    <w:rsid w:val="002178E2"/>
    <w:rsid w:val="00217EA9"/>
    <w:rsid w:val="002203CE"/>
    <w:rsid w:val="002238A1"/>
    <w:rsid w:val="00225A7C"/>
    <w:rsid w:val="00225E64"/>
    <w:rsid w:val="00227C15"/>
    <w:rsid w:val="0023595A"/>
    <w:rsid w:val="00235A40"/>
    <w:rsid w:val="00241674"/>
    <w:rsid w:val="002464B4"/>
    <w:rsid w:val="00253302"/>
    <w:rsid w:val="00266197"/>
    <w:rsid w:val="00267233"/>
    <w:rsid w:val="0027200A"/>
    <w:rsid w:val="0027431F"/>
    <w:rsid w:val="002755EB"/>
    <w:rsid w:val="00277779"/>
    <w:rsid w:val="00282C5A"/>
    <w:rsid w:val="00283538"/>
    <w:rsid w:val="00285C86"/>
    <w:rsid w:val="00285ECF"/>
    <w:rsid w:val="00290006"/>
    <w:rsid w:val="00293436"/>
    <w:rsid w:val="00294CB7"/>
    <w:rsid w:val="00296443"/>
    <w:rsid w:val="002A2471"/>
    <w:rsid w:val="002A3FBF"/>
    <w:rsid w:val="002A6508"/>
    <w:rsid w:val="002B026E"/>
    <w:rsid w:val="002B4B51"/>
    <w:rsid w:val="002B54EA"/>
    <w:rsid w:val="002C172A"/>
    <w:rsid w:val="002C3B3F"/>
    <w:rsid w:val="002C67F7"/>
    <w:rsid w:val="002D39C7"/>
    <w:rsid w:val="002E7AF9"/>
    <w:rsid w:val="002F1FBB"/>
    <w:rsid w:val="002F4854"/>
    <w:rsid w:val="002F78CA"/>
    <w:rsid w:val="0030257E"/>
    <w:rsid w:val="00303AFF"/>
    <w:rsid w:val="00305E68"/>
    <w:rsid w:val="00307860"/>
    <w:rsid w:val="003112D6"/>
    <w:rsid w:val="0031646D"/>
    <w:rsid w:val="00316AC7"/>
    <w:rsid w:val="00316D19"/>
    <w:rsid w:val="0031765C"/>
    <w:rsid w:val="003235C7"/>
    <w:rsid w:val="0032426B"/>
    <w:rsid w:val="00327123"/>
    <w:rsid w:val="00327B16"/>
    <w:rsid w:val="00333A04"/>
    <w:rsid w:val="00335FDC"/>
    <w:rsid w:val="003360B0"/>
    <w:rsid w:val="00337E5D"/>
    <w:rsid w:val="003402E0"/>
    <w:rsid w:val="00340BEB"/>
    <w:rsid w:val="003442B9"/>
    <w:rsid w:val="00350E82"/>
    <w:rsid w:val="00352424"/>
    <w:rsid w:val="00352845"/>
    <w:rsid w:val="00370AD2"/>
    <w:rsid w:val="00374161"/>
    <w:rsid w:val="0038102C"/>
    <w:rsid w:val="003820AB"/>
    <w:rsid w:val="0039172C"/>
    <w:rsid w:val="00393472"/>
    <w:rsid w:val="00393E0B"/>
    <w:rsid w:val="0039798D"/>
    <w:rsid w:val="003A480C"/>
    <w:rsid w:val="003A4A42"/>
    <w:rsid w:val="003A4FFB"/>
    <w:rsid w:val="003A5FEB"/>
    <w:rsid w:val="003B1794"/>
    <w:rsid w:val="003B3FF4"/>
    <w:rsid w:val="003B7C14"/>
    <w:rsid w:val="003C0B9E"/>
    <w:rsid w:val="003C158B"/>
    <w:rsid w:val="003D1515"/>
    <w:rsid w:val="003D202A"/>
    <w:rsid w:val="003D40EA"/>
    <w:rsid w:val="003D58C0"/>
    <w:rsid w:val="003F72A5"/>
    <w:rsid w:val="00401635"/>
    <w:rsid w:val="00403D6B"/>
    <w:rsid w:val="004113F3"/>
    <w:rsid w:val="00412EDE"/>
    <w:rsid w:val="004170EA"/>
    <w:rsid w:val="00417E1E"/>
    <w:rsid w:val="00422033"/>
    <w:rsid w:val="0042408C"/>
    <w:rsid w:val="00427A34"/>
    <w:rsid w:val="00433A4D"/>
    <w:rsid w:val="0043572F"/>
    <w:rsid w:val="004359A9"/>
    <w:rsid w:val="00440BC3"/>
    <w:rsid w:val="004425BB"/>
    <w:rsid w:val="00445642"/>
    <w:rsid w:val="004507E1"/>
    <w:rsid w:val="004555EF"/>
    <w:rsid w:val="00455FB2"/>
    <w:rsid w:val="00464F34"/>
    <w:rsid w:val="0046728A"/>
    <w:rsid w:val="0046758D"/>
    <w:rsid w:val="004716B1"/>
    <w:rsid w:val="004731A9"/>
    <w:rsid w:val="00474DC3"/>
    <w:rsid w:val="004805B3"/>
    <w:rsid w:val="004836AB"/>
    <w:rsid w:val="00492828"/>
    <w:rsid w:val="00494B98"/>
    <w:rsid w:val="004A362A"/>
    <w:rsid w:val="004A6FDA"/>
    <w:rsid w:val="004B1049"/>
    <w:rsid w:val="004B2E74"/>
    <w:rsid w:val="004C4409"/>
    <w:rsid w:val="004C5E4E"/>
    <w:rsid w:val="004C65DC"/>
    <w:rsid w:val="004D047E"/>
    <w:rsid w:val="004D2ED9"/>
    <w:rsid w:val="004D69BE"/>
    <w:rsid w:val="004E2F10"/>
    <w:rsid w:val="004E4051"/>
    <w:rsid w:val="004F0871"/>
    <w:rsid w:val="004F0A41"/>
    <w:rsid w:val="004F13EA"/>
    <w:rsid w:val="004F5376"/>
    <w:rsid w:val="004F67C2"/>
    <w:rsid w:val="004F7034"/>
    <w:rsid w:val="004F75A4"/>
    <w:rsid w:val="00502411"/>
    <w:rsid w:val="00503D51"/>
    <w:rsid w:val="00504127"/>
    <w:rsid w:val="005056E2"/>
    <w:rsid w:val="00511491"/>
    <w:rsid w:val="00512142"/>
    <w:rsid w:val="00512BAC"/>
    <w:rsid w:val="005138C8"/>
    <w:rsid w:val="0051730F"/>
    <w:rsid w:val="0052138A"/>
    <w:rsid w:val="00524959"/>
    <w:rsid w:val="00530054"/>
    <w:rsid w:val="00532228"/>
    <w:rsid w:val="005462AF"/>
    <w:rsid w:val="00546636"/>
    <w:rsid w:val="00547A94"/>
    <w:rsid w:val="005502C0"/>
    <w:rsid w:val="00553643"/>
    <w:rsid w:val="00553DFD"/>
    <w:rsid w:val="005546F9"/>
    <w:rsid w:val="00557E51"/>
    <w:rsid w:val="005603B9"/>
    <w:rsid w:val="005613C9"/>
    <w:rsid w:val="00563732"/>
    <w:rsid w:val="005650E9"/>
    <w:rsid w:val="00566B02"/>
    <w:rsid w:val="00571809"/>
    <w:rsid w:val="0057194D"/>
    <w:rsid w:val="00573280"/>
    <w:rsid w:val="005741EA"/>
    <w:rsid w:val="005768B2"/>
    <w:rsid w:val="00580853"/>
    <w:rsid w:val="005820EE"/>
    <w:rsid w:val="0058537F"/>
    <w:rsid w:val="005914BB"/>
    <w:rsid w:val="00595129"/>
    <w:rsid w:val="005A6D2B"/>
    <w:rsid w:val="005B43D9"/>
    <w:rsid w:val="005D1CA0"/>
    <w:rsid w:val="005D3034"/>
    <w:rsid w:val="005D6E74"/>
    <w:rsid w:val="005E06B8"/>
    <w:rsid w:val="005E3265"/>
    <w:rsid w:val="005E41B4"/>
    <w:rsid w:val="005E480C"/>
    <w:rsid w:val="005E53BB"/>
    <w:rsid w:val="005E74F9"/>
    <w:rsid w:val="005F164C"/>
    <w:rsid w:val="005F30CD"/>
    <w:rsid w:val="005F4CBF"/>
    <w:rsid w:val="005F5A78"/>
    <w:rsid w:val="005F6DAD"/>
    <w:rsid w:val="006049C5"/>
    <w:rsid w:val="006073C2"/>
    <w:rsid w:val="00607FFC"/>
    <w:rsid w:val="00611143"/>
    <w:rsid w:val="0061365A"/>
    <w:rsid w:val="00613C70"/>
    <w:rsid w:val="00616A2C"/>
    <w:rsid w:val="00617564"/>
    <w:rsid w:val="00617E0C"/>
    <w:rsid w:val="00624E79"/>
    <w:rsid w:val="00626F10"/>
    <w:rsid w:val="006275FE"/>
    <w:rsid w:val="006302C1"/>
    <w:rsid w:val="00633731"/>
    <w:rsid w:val="00636411"/>
    <w:rsid w:val="00637131"/>
    <w:rsid w:val="006438FC"/>
    <w:rsid w:val="00645636"/>
    <w:rsid w:val="00646784"/>
    <w:rsid w:val="0065498F"/>
    <w:rsid w:val="00660B88"/>
    <w:rsid w:val="006620EF"/>
    <w:rsid w:val="006631EA"/>
    <w:rsid w:val="006635F3"/>
    <w:rsid w:val="00664047"/>
    <w:rsid w:val="006647FE"/>
    <w:rsid w:val="00675543"/>
    <w:rsid w:val="00680E1A"/>
    <w:rsid w:val="00681E54"/>
    <w:rsid w:val="006835C2"/>
    <w:rsid w:val="00683D52"/>
    <w:rsid w:val="0069056A"/>
    <w:rsid w:val="00692E78"/>
    <w:rsid w:val="006A0A4B"/>
    <w:rsid w:val="006A78AB"/>
    <w:rsid w:val="006B18C5"/>
    <w:rsid w:val="006B2241"/>
    <w:rsid w:val="006B243D"/>
    <w:rsid w:val="006B6282"/>
    <w:rsid w:val="006C2513"/>
    <w:rsid w:val="006C2E2F"/>
    <w:rsid w:val="006C431D"/>
    <w:rsid w:val="006C5DDB"/>
    <w:rsid w:val="006D1F40"/>
    <w:rsid w:val="006D2AB5"/>
    <w:rsid w:val="006D3706"/>
    <w:rsid w:val="006D4B24"/>
    <w:rsid w:val="006D57C2"/>
    <w:rsid w:val="006E14A1"/>
    <w:rsid w:val="006E1851"/>
    <w:rsid w:val="006E1951"/>
    <w:rsid w:val="006E2C66"/>
    <w:rsid w:val="006E50C2"/>
    <w:rsid w:val="006E73A2"/>
    <w:rsid w:val="006E7587"/>
    <w:rsid w:val="006F2EDF"/>
    <w:rsid w:val="006F3BB1"/>
    <w:rsid w:val="006F3E59"/>
    <w:rsid w:val="006F614C"/>
    <w:rsid w:val="006F755E"/>
    <w:rsid w:val="00701AA5"/>
    <w:rsid w:val="00710A40"/>
    <w:rsid w:val="00710B57"/>
    <w:rsid w:val="00710BF8"/>
    <w:rsid w:val="00714D8F"/>
    <w:rsid w:val="00715C20"/>
    <w:rsid w:val="00725B1A"/>
    <w:rsid w:val="00725D17"/>
    <w:rsid w:val="00726CE8"/>
    <w:rsid w:val="00734AF6"/>
    <w:rsid w:val="00736A77"/>
    <w:rsid w:val="00736A8C"/>
    <w:rsid w:val="00736DF6"/>
    <w:rsid w:val="00745577"/>
    <w:rsid w:val="00747B79"/>
    <w:rsid w:val="00752134"/>
    <w:rsid w:val="007560E0"/>
    <w:rsid w:val="00772072"/>
    <w:rsid w:val="00773660"/>
    <w:rsid w:val="00774841"/>
    <w:rsid w:val="00776F7F"/>
    <w:rsid w:val="0078010E"/>
    <w:rsid w:val="007832F0"/>
    <w:rsid w:val="0078340C"/>
    <w:rsid w:val="0079014D"/>
    <w:rsid w:val="007919E5"/>
    <w:rsid w:val="00791F00"/>
    <w:rsid w:val="00792F9C"/>
    <w:rsid w:val="007932FD"/>
    <w:rsid w:val="00794F5C"/>
    <w:rsid w:val="007A2C7F"/>
    <w:rsid w:val="007A5AAB"/>
    <w:rsid w:val="007B5108"/>
    <w:rsid w:val="007C0E57"/>
    <w:rsid w:val="007C65CA"/>
    <w:rsid w:val="007D14DD"/>
    <w:rsid w:val="007E380D"/>
    <w:rsid w:val="007E5408"/>
    <w:rsid w:val="007E5A90"/>
    <w:rsid w:val="007E64C5"/>
    <w:rsid w:val="007E7C04"/>
    <w:rsid w:val="007F07A9"/>
    <w:rsid w:val="007F45CF"/>
    <w:rsid w:val="007F482F"/>
    <w:rsid w:val="007F5A6A"/>
    <w:rsid w:val="007F6072"/>
    <w:rsid w:val="007F61FA"/>
    <w:rsid w:val="007F6CFA"/>
    <w:rsid w:val="00801D88"/>
    <w:rsid w:val="008023FB"/>
    <w:rsid w:val="008040F9"/>
    <w:rsid w:val="00810DD3"/>
    <w:rsid w:val="00813874"/>
    <w:rsid w:val="008149E2"/>
    <w:rsid w:val="00815480"/>
    <w:rsid w:val="00816DD6"/>
    <w:rsid w:val="0082036C"/>
    <w:rsid w:val="0082061B"/>
    <w:rsid w:val="008233F3"/>
    <w:rsid w:val="00832499"/>
    <w:rsid w:val="00835BBE"/>
    <w:rsid w:val="008410DB"/>
    <w:rsid w:val="00842C90"/>
    <w:rsid w:val="00844A1C"/>
    <w:rsid w:val="008454B9"/>
    <w:rsid w:val="00846A12"/>
    <w:rsid w:val="00850C15"/>
    <w:rsid w:val="00851013"/>
    <w:rsid w:val="00851AFF"/>
    <w:rsid w:val="00852101"/>
    <w:rsid w:val="00853AEB"/>
    <w:rsid w:val="00856FEE"/>
    <w:rsid w:val="0085780A"/>
    <w:rsid w:val="008602A0"/>
    <w:rsid w:val="0086153C"/>
    <w:rsid w:val="0086395E"/>
    <w:rsid w:val="00876381"/>
    <w:rsid w:val="00877665"/>
    <w:rsid w:val="008805BD"/>
    <w:rsid w:val="00880E9E"/>
    <w:rsid w:val="0088296E"/>
    <w:rsid w:val="008845B0"/>
    <w:rsid w:val="00886757"/>
    <w:rsid w:val="00891737"/>
    <w:rsid w:val="008940CE"/>
    <w:rsid w:val="00897415"/>
    <w:rsid w:val="008A2F9E"/>
    <w:rsid w:val="008A45C1"/>
    <w:rsid w:val="008A4E43"/>
    <w:rsid w:val="008B5852"/>
    <w:rsid w:val="008B6E59"/>
    <w:rsid w:val="008B794E"/>
    <w:rsid w:val="008C12CE"/>
    <w:rsid w:val="008C1FA7"/>
    <w:rsid w:val="008C5F95"/>
    <w:rsid w:val="008C75FD"/>
    <w:rsid w:val="008C7712"/>
    <w:rsid w:val="008D0421"/>
    <w:rsid w:val="008D2282"/>
    <w:rsid w:val="008D35FF"/>
    <w:rsid w:val="008D3E92"/>
    <w:rsid w:val="008D4F18"/>
    <w:rsid w:val="008D6637"/>
    <w:rsid w:val="008E14EB"/>
    <w:rsid w:val="008E3F7E"/>
    <w:rsid w:val="008F4FF8"/>
    <w:rsid w:val="008F783E"/>
    <w:rsid w:val="008F7F81"/>
    <w:rsid w:val="00900074"/>
    <w:rsid w:val="00903F34"/>
    <w:rsid w:val="00910D0F"/>
    <w:rsid w:val="00912DB1"/>
    <w:rsid w:val="00921702"/>
    <w:rsid w:val="00924EBC"/>
    <w:rsid w:val="009255F8"/>
    <w:rsid w:val="0092773C"/>
    <w:rsid w:val="00927D24"/>
    <w:rsid w:val="0093063C"/>
    <w:rsid w:val="00932F0B"/>
    <w:rsid w:val="0093324D"/>
    <w:rsid w:val="0094215A"/>
    <w:rsid w:val="00943B94"/>
    <w:rsid w:val="009505C8"/>
    <w:rsid w:val="00951DA7"/>
    <w:rsid w:val="009523F1"/>
    <w:rsid w:val="00953CAF"/>
    <w:rsid w:val="00954613"/>
    <w:rsid w:val="00955DA5"/>
    <w:rsid w:val="00956B12"/>
    <w:rsid w:val="00962786"/>
    <w:rsid w:val="00967A88"/>
    <w:rsid w:val="00970142"/>
    <w:rsid w:val="009717FD"/>
    <w:rsid w:val="0097381E"/>
    <w:rsid w:val="00973EC8"/>
    <w:rsid w:val="009808F2"/>
    <w:rsid w:val="009813AC"/>
    <w:rsid w:val="00981EA0"/>
    <w:rsid w:val="00982DBC"/>
    <w:rsid w:val="00984C52"/>
    <w:rsid w:val="009857D4"/>
    <w:rsid w:val="00986390"/>
    <w:rsid w:val="009902D8"/>
    <w:rsid w:val="00990EB4"/>
    <w:rsid w:val="00992304"/>
    <w:rsid w:val="00993154"/>
    <w:rsid w:val="00997647"/>
    <w:rsid w:val="009A2CF4"/>
    <w:rsid w:val="009A324D"/>
    <w:rsid w:val="009A7B6B"/>
    <w:rsid w:val="009B1751"/>
    <w:rsid w:val="009B55D2"/>
    <w:rsid w:val="009C1FEA"/>
    <w:rsid w:val="009C4A9E"/>
    <w:rsid w:val="009D0641"/>
    <w:rsid w:val="009D1290"/>
    <w:rsid w:val="009E411C"/>
    <w:rsid w:val="009E51B5"/>
    <w:rsid w:val="009F4908"/>
    <w:rsid w:val="009F69C3"/>
    <w:rsid w:val="009F6D60"/>
    <w:rsid w:val="00A02A82"/>
    <w:rsid w:val="00A20F13"/>
    <w:rsid w:val="00A211F8"/>
    <w:rsid w:val="00A27D08"/>
    <w:rsid w:val="00A30DBD"/>
    <w:rsid w:val="00A34248"/>
    <w:rsid w:val="00A3633A"/>
    <w:rsid w:val="00A4180A"/>
    <w:rsid w:val="00A436DD"/>
    <w:rsid w:val="00A45B40"/>
    <w:rsid w:val="00A45DEC"/>
    <w:rsid w:val="00A46853"/>
    <w:rsid w:val="00A55C59"/>
    <w:rsid w:val="00A56F43"/>
    <w:rsid w:val="00A577F1"/>
    <w:rsid w:val="00A6098D"/>
    <w:rsid w:val="00A70444"/>
    <w:rsid w:val="00A7312F"/>
    <w:rsid w:val="00A77FAE"/>
    <w:rsid w:val="00A839EA"/>
    <w:rsid w:val="00A85308"/>
    <w:rsid w:val="00A861E8"/>
    <w:rsid w:val="00A912B4"/>
    <w:rsid w:val="00A91993"/>
    <w:rsid w:val="00A92BB7"/>
    <w:rsid w:val="00A9443D"/>
    <w:rsid w:val="00A97079"/>
    <w:rsid w:val="00AA3C5A"/>
    <w:rsid w:val="00AA6801"/>
    <w:rsid w:val="00AB5455"/>
    <w:rsid w:val="00AC006A"/>
    <w:rsid w:val="00AC13A6"/>
    <w:rsid w:val="00AC1481"/>
    <w:rsid w:val="00AC1A9B"/>
    <w:rsid w:val="00AC5004"/>
    <w:rsid w:val="00AC67D0"/>
    <w:rsid w:val="00AC7B09"/>
    <w:rsid w:val="00AD0257"/>
    <w:rsid w:val="00AD17CC"/>
    <w:rsid w:val="00AD3239"/>
    <w:rsid w:val="00AD4162"/>
    <w:rsid w:val="00AD761B"/>
    <w:rsid w:val="00AE3FAF"/>
    <w:rsid w:val="00AE7BAB"/>
    <w:rsid w:val="00AF4638"/>
    <w:rsid w:val="00AF47E8"/>
    <w:rsid w:val="00AF535B"/>
    <w:rsid w:val="00AF5545"/>
    <w:rsid w:val="00AF5C6D"/>
    <w:rsid w:val="00AF7DEE"/>
    <w:rsid w:val="00B051CE"/>
    <w:rsid w:val="00B06364"/>
    <w:rsid w:val="00B06593"/>
    <w:rsid w:val="00B065CA"/>
    <w:rsid w:val="00B07AFC"/>
    <w:rsid w:val="00B07BC8"/>
    <w:rsid w:val="00B140D6"/>
    <w:rsid w:val="00B15BEC"/>
    <w:rsid w:val="00B26D74"/>
    <w:rsid w:val="00B31294"/>
    <w:rsid w:val="00B31F96"/>
    <w:rsid w:val="00B3527F"/>
    <w:rsid w:val="00B412CC"/>
    <w:rsid w:val="00B432B7"/>
    <w:rsid w:val="00B47C0B"/>
    <w:rsid w:val="00B50B73"/>
    <w:rsid w:val="00B557CB"/>
    <w:rsid w:val="00B67AC2"/>
    <w:rsid w:val="00B715D8"/>
    <w:rsid w:val="00B7390B"/>
    <w:rsid w:val="00B800E6"/>
    <w:rsid w:val="00B8093A"/>
    <w:rsid w:val="00B817BF"/>
    <w:rsid w:val="00B82ADD"/>
    <w:rsid w:val="00B84FD8"/>
    <w:rsid w:val="00B8559F"/>
    <w:rsid w:val="00B87AFA"/>
    <w:rsid w:val="00B93E12"/>
    <w:rsid w:val="00B93FEF"/>
    <w:rsid w:val="00B95AAE"/>
    <w:rsid w:val="00BA1C97"/>
    <w:rsid w:val="00BA3272"/>
    <w:rsid w:val="00BA3581"/>
    <w:rsid w:val="00BA3DBE"/>
    <w:rsid w:val="00BA3E75"/>
    <w:rsid w:val="00BA60E1"/>
    <w:rsid w:val="00BB5934"/>
    <w:rsid w:val="00BB6E1C"/>
    <w:rsid w:val="00BC542F"/>
    <w:rsid w:val="00BC5906"/>
    <w:rsid w:val="00BC5F92"/>
    <w:rsid w:val="00BC6364"/>
    <w:rsid w:val="00BD4847"/>
    <w:rsid w:val="00BD58B3"/>
    <w:rsid w:val="00BE0E5B"/>
    <w:rsid w:val="00BE1450"/>
    <w:rsid w:val="00BE3EB4"/>
    <w:rsid w:val="00BF206F"/>
    <w:rsid w:val="00BF58E5"/>
    <w:rsid w:val="00BF6BF1"/>
    <w:rsid w:val="00C01734"/>
    <w:rsid w:val="00C01832"/>
    <w:rsid w:val="00C02162"/>
    <w:rsid w:val="00C05406"/>
    <w:rsid w:val="00C05AB6"/>
    <w:rsid w:val="00C07310"/>
    <w:rsid w:val="00C07571"/>
    <w:rsid w:val="00C12A13"/>
    <w:rsid w:val="00C149AB"/>
    <w:rsid w:val="00C154F0"/>
    <w:rsid w:val="00C15C82"/>
    <w:rsid w:val="00C16602"/>
    <w:rsid w:val="00C20FB0"/>
    <w:rsid w:val="00C2142F"/>
    <w:rsid w:val="00C25EA3"/>
    <w:rsid w:val="00C31E07"/>
    <w:rsid w:val="00C33D5D"/>
    <w:rsid w:val="00C33FC5"/>
    <w:rsid w:val="00C34DA5"/>
    <w:rsid w:val="00C360E7"/>
    <w:rsid w:val="00C3653B"/>
    <w:rsid w:val="00C3669C"/>
    <w:rsid w:val="00C516A1"/>
    <w:rsid w:val="00C522B4"/>
    <w:rsid w:val="00C52884"/>
    <w:rsid w:val="00C53E3D"/>
    <w:rsid w:val="00C62968"/>
    <w:rsid w:val="00C62D7C"/>
    <w:rsid w:val="00C6390C"/>
    <w:rsid w:val="00C63BC1"/>
    <w:rsid w:val="00C65DFC"/>
    <w:rsid w:val="00C66101"/>
    <w:rsid w:val="00C70679"/>
    <w:rsid w:val="00C74E1D"/>
    <w:rsid w:val="00C760CD"/>
    <w:rsid w:val="00C7635F"/>
    <w:rsid w:val="00C77883"/>
    <w:rsid w:val="00C8498E"/>
    <w:rsid w:val="00C875FA"/>
    <w:rsid w:val="00C93A88"/>
    <w:rsid w:val="00C946F3"/>
    <w:rsid w:val="00C94BBC"/>
    <w:rsid w:val="00C95461"/>
    <w:rsid w:val="00CA0F7A"/>
    <w:rsid w:val="00CA1146"/>
    <w:rsid w:val="00CA4873"/>
    <w:rsid w:val="00CB2581"/>
    <w:rsid w:val="00CB2CF7"/>
    <w:rsid w:val="00CB4444"/>
    <w:rsid w:val="00CC341D"/>
    <w:rsid w:val="00CC4BF8"/>
    <w:rsid w:val="00CC4DEA"/>
    <w:rsid w:val="00CC5363"/>
    <w:rsid w:val="00CD2948"/>
    <w:rsid w:val="00CD380C"/>
    <w:rsid w:val="00CD41BE"/>
    <w:rsid w:val="00CD6EBE"/>
    <w:rsid w:val="00CE0AEC"/>
    <w:rsid w:val="00CE17E9"/>
    <w:rsid w:val="00CE4903"/>
    <w:rsid w:val="00CE662D"/>
    <w:rsid w:val="00CF1C3E"/>
    <w:rsid w:val="00CF2E33"/>
    <w:rsid w:val="00CF3E8E"/>
    <w:rsid w:val="00CF4657"/>
    <w:rsid w:val="00CF57AD"/>
    <w:rsid w:val="00CF5AE6"/>
    <w:rsid w:val="00CF7C8C"/>
    <w:rsid w:val="00D032A9"/>
    <w:rsid w:val="00D04410"/>
    <w:rsid w:val="00D079A5"/>
    <w:rsid w:val="00D10CC4"/>
    <w:rsid w:val="00D123B4"/>
    <w:rsid w:val="00D134DF"/>
    <w:rsid w:val="00D14C48"/>
    <w:rsid w:val="00D15271"/>
    <w:rsid w:val="00D20633"/>
    <w:rsid w:val="00D20B6A"/>
    <w:rsid w:val="00D21328"/>
    <w:rsid w:val="00D25528"/>
    <w:rsid w:val="00D25991"/>
    <w:rsid w:val="00D264D4"/>
    <w:rsid w:val="00D31D65"/>
    <w:rsid w:val="00D37B7D"/>
    <w:rsid w:val="00D44B9A"/>
    <w:rsid w:val="00D45D93"/>
    <w:rsid w:val="00D46BC0"/>
    <w:rsid w:val="00D50F7A"/>
    <w:rsid w:val="00D56F21"/>
    <w:rsid w:val="00D61826"/>
    <w:rsid w:val="00D65E7D"/>
    <w:rsid w:val="00D6620F"/>
    <w:rsid w:val="00D70A26"/>
    <w:rsid w:val="00D72C34"/>
    <w:rsid w:val="00D74D91"/>
    <w:rsid w:val="00D84AA3"/>
    <w:rsid w:val="00D8680D"/>
    <w:rsid w:val="00D909BE"/>
    <w:rsid w:val="00D956A7"/>
    <w:rsid w:val="00DA4932"/>
    <w:rsid w:val="00DA6B57"/>
    <w:rsid w:val="00DB16E6"/>
    <w:rsid w:val="00DC04A2"/>
    <w:rsid w:val="00DC6D8C"/>
    <w:rsid w:val="00DD535D"/>
    <w:rsid w:val="00DD5846"/>
    <w:rsid w:val="00DE2D42"/>
    <w:rsid w:val="00DE52B3"/>
    <w:rsid w:val="00DE56D4"/>
    <w:rsid w:val="00DF0E45"/>
    <w:rsid w:val="00DF0FDA"/>
    <w:rsid w:val="00DF1B01"/>
    <w:rsid w:val="00DF1FF3"/>
    <w:rsid w:val="00DF2DD2"/>
    <w:rsid w:val="00DF48E4"/>
    <w:rsid w:val="00DF5858"/>
    <w:rsid w:val="00DF63C1"/>
    <w:rsid w:val="00E002E9"/>
    <w:rsid w:val="00E02DD9"/>
    <w:rsid w:val="00E045AD"/>
    <w:rsid w:val="00E051FB"/>
    <w:rsid w:val="00E05693"/>
    <w:rsid w:val="00E06047"/>
    <w:rsid w:val="00E06C2C"/>
    <w:rsid w:val="00E1432C"/>
    <w:rsid w:val="00E15D12"/>
    <w:rsid w:val="00E175F8"/>
    <w:rsid w:val="00E22950"/>
    <w:rsid w:val="00E22D96"/>
    <w:rsid w:val="00E24D55"/>
    <w:rsid w:val="00E25CC4"/>
    <w:rsid w:val="00E272AA"/>
    <w:rsid w:val="00E3744A"/>
    <w:rsid w:val="00E377C7"/>
    <w:rsid w:val="00E37851"/>
    <w:rsid w:val="00E40E1D"/>
    <w:rsid w:val="00E42513"/>
    <w:rsid w:val="00E43AD3"/>
    <w:rsid w:val="00E4438C"/>
    <w:rsid w:val="00E45AAB"/>
    <w:rsid w:val="00E53E4F"/>
    <w:rsid w:val="00E56E07"/>
    <w:rsid w:val="00E6395A"/>
    <w:rsid w:val="00E65DDA"/>
    <w:rsid w:val="00E71F33"/>
    <w:rsid w:val="00E821ED"/>
    <w:rsid w:val="00E90CB8"/>
    <w:rsid w:val="00EA07BF"/>
    <w:rsid w:val="00EA4734"/>
    <w:rsid w:val="00EA5AB6"/>
    <w:rsid w:val="00EB0087"/>
    <w:rsid w:val="00EC0127"/>
    <w:rsid w:val="00EC394D"/>
    <w:rsid w:val="00EC5FBB"/>
    <w:rsid w:val="00EC6AB8"/>
    <w:rsid w:val="00ED0904"/>
    <w:rsid w:val="00ED1374"/>
    <w:rsid w:val="00ED1B13"/>
    <w:rsid w:val="00ED304D"/>
    <w:rsid w:val="00ED53E0"/>
    <w:rsid w:val="00ED5B3B"/>
    <w:rsid w:val="00EE2102"/>
    <w:rsid w:val="00EE2EA1"/>
    <w:rsid w:val="00EE351A"/>
    <w:rsid w:val="00EE37BC"/>
    <w:rsid w:val="00EE5A93"/>
    <w:rsid w:val="00EE6895"/>
    <w:rsid w:val="00EF175D"/>
    <w:rsid w:val="00EF2476"/>
    <w:rsid w:val="00EF3401"/>
    <w:rsid w:val="00EF44CD"/>
    <w:rsid w:val="00F0527B"/>
    <w:rsid w:val="00F10DF9"/>
    <w:rsid w:val="00F13194"/>
    <w:rsid w:val="00F1520B"/>
    <w:rsid w:val="00F1728A"/>
    <w:rsid w:val="00F17B8F"/>
    <w:rsid w:val="00F24269"/>
    <w:rsid w:val="00F24394"/>
    <w:rsid w:val="00F3140E"/>
    <w:rsid w:val="00F33ECB"/>
    <w:rsid w:val="00F410B0"/>
    <w:rsid w:val="00F4133D"/>
    <w:rsid w:val="00F43942"/>
    <w:rsid w:val="00F44A6A"/>
    <w:rsid w:val="00F6208F"/>
    <w:rsid w:val="00F635FE"/>
    <w:rsid w:val="00F64B7F"/>
    <w:rsid w:val="00F64C2F"/>
    <w:rsid w:val="00F73764"/>
    <w:rsid w:val="00F812B1"/>
    <w:rsid w:val="00F8515A"/>
    <w:rsid w:val="00F86A49"/>
    <w:rsid w:val="00F930C3"/>
    <w:rsid w:val="00F95C62"/>
    <w:rsid w:val="00F96AFD"/>
    <w:rsid w:val="00F97944"/>
    <w:rsid w:val="00FA01AE"/>
    <w:rsid w:val="00FA2464"/>
    <w:rsid w:val="00FA3401"/>
    <w:rsid w:val="00FA7049"/>
    <w:rsid w:val="00FB33C6"/>
    <w:rsid w:val="00FB3C06"/>
    <w:rsid w:val="00FB66FB"/>
    <w:rsid w:val="00FC0114"/>
    <w:rsid w:val="00FC0C4C"/>
    <w:rsid w:val="00FD38DB"/>
    <w:rsid w:val="00FE3398"/>
    <w:rsid w:val="00FE625E"/>
    <w:rsid w:val="00FE6B72"/>
    <w:rsid w:val="00FE6D4C"/>
    <w:rsid w:val="00FE7DC6"/>
    <w:rsid w:val="00FF40BF"/>
    <w:rsid w:val="00FF50F2"/>
    <w:rsid w:val="00FF54B3"/>
    <w:rsid w:val="00FF65BA"/>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231CF"/>
  <w15:chartTrackingRefBased/>
  <w15:docId w15:val="{4AF69805-5032-45C1-A331-4925DDA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F4"/>
    <w:rPr>
      <w:sz w:val="22"/>
      <w:szCs w:val="22"/>
    </w:rPr>
  </w:style>
  <w:style w:type="paragraph" w:styleId="Heading1">
    <w:name w:val="heading 1"/>
    <w:basedOn w:val="Normal"/>
    <w:next w:val="Normal"/>
    <w:link w:val="Heading1Char"/>
    <w:uiPriority w:val="9"/>
    <w:qFormat/>
    <w:rsid w:val="009A2CF4"/>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9A2CF4"/>
    <w:pPr>
      <w:spacing w:before="120" w:after="120" w:line="276" w:lineRule="auto"/>
      <w:outlineLvl w:val="1"/>
    </w:pPr>
    <w:rPr>
      <w:rFonts w:ascii="Franklin Gothic Book" w:eastAsia="MS Mincho" w:hAnsi="Franklin Gothic Book" w:cs="Calibri"/>
      <w:color w:val="404040" w:themeColor="text1" w:themeTint="BF"/>
      <w:lang w:val="en-GB" w:eastAsia="ja-JP"/>
    </w:rPr>
  </w:style>
  <w:style w:type="paragraph" w:styleId="Heading3">
    <w:name w:val="heading 3"/>
    <w:basedOn w:val="Normal"/>
    <w:next w:val="Normal"/>
    <w:rsid w:val="00CB2581"/>
    <w:pPr>
      <w:keepNext/>
      <w:numPr>
        <w:ilvl w:val="2"/>
        <w:numId w:val="8"/>
      </w:numPr>
      <w:spacing w:before="120"/>
      <w:outlineLvl w:val="2"/>
    </w:pPr>
    <w:rPr>
      <w:rFonts w:ascii="Times New Roman" w:hAnsi="Times New Roman"/>
      <w:b/>
      <w:bCs/>
      <w:sz w:val="28"/>
      <w:lang w:val="en-US" w:eastAsia="en-US"/>
    </w:rPr>
  </w:style>
  <w:style w:type="paragraph" w:styleId="Heading4">
    <w:name w:val="heading 4"/>
    <w:basedOn w:val="Normal"/>
    <w:next w:val="Normal"/>
    <w:rsid w:val="00CB2581"/>
    <w:pPr>
      <w:keepNext/>
      <w:numPr>
        <w:ilvl w:val="3"/>
        <w:numId w:val="8"/>
      </w:numPr>
      <w:spacing w:before="120"/>
      <w:outlineLvl w:val="3"/>
    </w:pPr>
    <w:rPr>
      <w:rFonts w:ascii="Times New Roman" w:hAnsi="Times New Roman"/>
      <w:b/>
      <w:bCs/>
      <w:i/>
      <w:iCs/>
      <w:sz w:val="28"/>
      <w:lang w:val="en-US" w:eastAsia="en-US"/>
    </w:rPr>
  </w:style>
  <w:style w:type="paragraph" w:styleId="Heading5">
    <w:name w:val="heading 5"/>
    <w:basedOn w:val="Normal"/>
    <w:next w:val="Normal"/>
    <w:rsid w:val="00CB2581"/>
    <w:pPr>
      <w:keepNext/>
      <w:widowControl w:val="0"/>
      <w:numPr>
        <w:ilvl w:val="4"/>
        <w:numId w:val="8"/>
      </w:numPr>
      <w:spacing w:before="120" w:after="60"/>
      <w:outlineLvl w:val="4"/>
    </w:pPr>
    <w:rPr>
      <w:rFonts w:ascii="Times New Roman" w:hAnsi="Times New Roman"/>
      <w:b/>
      <w:i/>
      <w:szCs w:val="20"/>
      <w:lang w:val="en-US" w:eastAsia="en-US"/>
    </w:rPr>
  </w:style>
  <w:style w:type="paragraph" w:styleId="Heading6">
    <w:name w:val="heading 6"/>
    <w:basedOn w:val="Normal"/>
    <w:next w:val="Normal"/>
    <w:rsid w:val="00CB2581"/>
    <w:pPr>
      <w:keepNext/>
      <w:numPr>
        <w:ilvl w:val="5"/>
        <w:numId w:val="8"/>
      </w:numPr>
      <w:spacing w:before="120"/>
      <w:outlineLvl w:val="5"/>
    </w:pPr>
    <w:rPr>
      <w:rFonts w:ascii="Times New Roman" w:hAnsi="Times New Roman"/>
      <w:b/>
      <w:sz w:val="18"/>
      <w:szCs w:val="20"/>
      <w:lang w:val="en-GB" w:eastAsia="en-US"/>
    </w:rPr>
  </w:style>
  <w:style w:type="paragraph" w:styleId="Heading7">
    <w:name w:val="heading 7"/>
    <w:basedOn w:val="Normal"/>
    <w:next w:val="Normal"/>
    <w:rsid w:val="00CB2581"/>
    <w:pPr>
      <w:keepNext/>
      <w:numPr>
        <w:ilvl w:val="6"/>
        <w:numId w:val="8"/>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rsid w:val="00CB2581"/>
    <w:pPr>
      <w:keepNext/>
      <w:widowControl w:val="0"/>
      <w:numPr>
        <w:ilvl w:val="7"/>
        <w:numId w:val="8"/>
      </w:numPr>
      <w:spacing w:before="120"/>
      <w:outlineLvl w:val="7"/>
    </w:pPr>
    <w:rPr>
      <w:rFonts w:ascii="Times New Roman" w:hAnsi="Times New Roman"/>
      <w:b/>
      <w:snapToGrid w:val="0"/>
      <w:szCs w:val="20"/>
      <w:lang w:eastAsia="en-US"/>
    </w:rPr>
  </w:style>
  <w:style w:type="paragraph" w:styleId="Heading9">
    <w:name w:val="heading 9"/>
    <w:basedOn w:val="Normal"/>
    <w:next w:val="Normal"/>
    <w:rsid w:val="00CB2581"/>
    <w:pPr>
      <w:keepNext/>
      <w:numPr>
        <w:ilvl w:val="8"/>
        <w:numId w:val="8"/>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F7F81"/>
    <w:rPr>
      <w:szCs w:val="20"/>
      <w:lang w:eastAsia="en-US"/>
    </w:rPr>
  </w:style>
  <w:style w:type="paragraph" w:styleId="Footer">
    <w:name w:val="footer"/>
    <w:aliases w:val="Footer1"/>
    <w:basedOn w:val="Normal"/>
    <w:link w:val="FooterChar"/>
    <w:rsid w:val="008F7F81"/>
    <w:pPr>
      <w:tabs>
        <w:tab w:val="center" w:pos="4153"/>
        <w:tab w:val="right" w:pos="8306"/>
      </w:tabs>
    </w:pPr>
    <w:rPr>
      <w:rFonts w:cs="Arial"/>
      <w:color w:val="FF0000"/>
      <w:sz w:val="16"/>
      <w:szCs w:val="20"/>
      <w:lang w:eastAsia="en-US"/>
    </w:rPr>
  </w:style>
  <w:style w:type="character" w:customStyle="1" w:styleId="FooterChar">
    <w:name w:val="Footer Char"/>
    <w:aliases w:val="Footer1 Char"/>
    <w:link w:val="Footer"/>
    <w:locked/>
    <w:rsid w:val="008F7F81"/>
    <w:rPr>
      <w:rFonts w:ascii="Arial" w:hAnsi="Arial" w:cs="Arial"/>
      <w:color w:val="FF0000"/>
      <w:sz w:val="16"/>
      <w:lang w:val="en-AU" w:eastAsia="en-US" w:bidi="ar-SA"/>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8F7F81"/>
    <w:pPr>
      <w:numPr>
        <w:numId w:val="2"/>
      </w:numPr>
      <w:tabs>
        <w:tab w:val="left" w:pos="-851"/>
      </w:tabs>
      <w:spacing w:before="120" w:after="120" w:line="280" w:lineRule="exact"/>
    </w:pPr>
    <w:rPr>
      <w:szCs w:val="20"/>
      <w:lang w:eastAsia="en-US"/>
    </w:rPr>
  </w:style>
  <w:style w:type="character" w:customStyle="1" w:styleId="csbulletChar">
    <w:name w:val="csbullet Char"/>
    <w:link w:val="csbullet"/>
    <w:rsid w:val="008F7F81"/>
    <w:rPr>
      <w:sz w:val="22"/>
      <w:lang w:eastAsia="en-US"/>
    </w:rPr>
  </w:style>
  <w:style w:type="character" w:styleId="PageNumber">
    <w:name w:val="page number"/>
    <w:aliases w:val="Page,Number"/>
    <w:basedOn w:val="DefaultParagraphFont"/>
    <w:rsid w:val="008F7F81"/>
  </w:style>
  <w:style w:type="numbering" w:customStyle="1" w:styleId="StyleBulleted9pt">
    <w:name w:val="Style Bulleted 9 pt"/>
    <w:basedOn w:val="NoList"/>
    <w:rsid w:val="008F7F81"/>
    <w:pPr>
      <w:numPr>
        <w:numId w:val="4"/>
      </w:numPr>
    </w:pPr>
  </w:style>
  <w:style w:type="paragraph" w:styleId="Header">
    <w:name w:val="header"/>
    <w:basedOn w:val="Normal"/>
    <w:link w:val="HeaderChar"/>
    <w:rsid w:val="00B06593"/>
    <w:pPr>
      <w:tabs>
        <w:tab w:val="center" w:pos="4320"/>
        <w:tab w:val="right" w:pos="8640"/>
      </w:tabs>
    </w:p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E56E07"/>
    <w:rPr>
      <w:color w:val="580F8B"/>
      <w:u w:val="single"/>
    </w:rPr>
  </w:style>
  <w:style w:type="paragraph" w:customStyle="1" w:styleId="1">
    <w:name w:val="1"/>
    <w:basedOn w:val="Normal"/>
    <w:rsid w:val="007C65CA"/>
    <w:rPr>
      <w:szCs w:val="20"/>
      <w:lang w:eastAsia="en-US"/>
    </w:rPr>
  </w:style>
  <w:style w:type="character" w:customStyle="1" w:styleId="Footer1CharChar">
    <w:name w:val="Footer1 Char Char"/>
    <w:rsid w:val="007C65CA"/>
    <w:rPr>
      <w:rFonts w:ascii="Arial" w:hAnsi="Arial" w:cs="Arial"/>
      <w:sz w:val="16"/>
      <w:lang w:val="en-AU" w:eastAsia="en-US" w:bidi="ar-SA"/>
    </w:rPr>
  </w:style>
  <w:style w:type="paragraph" w:styleId="NormalWeb">
    <w:name w:val="Normal (Web)"/>
    <w:basedOn w:val="Normal"/>
    <w:rsid w:val="007C65CA"/>
    <w:pPr>
      <w:spacing w:after="120"/>
    </w:pPr>
  </w:style>
  <w:style w:type="paragraph" w:customStyle="1" w:styleId="CharCharCharCharCharCharCharCharCharCharCharCharCharCharCharChar0">
    <w:name w:val="Char Char Char Char Char Char Char Char Char Char Char Char Char Char Char Char"/>
    <w:basedOn w:val="Normal"/>
    <w:rsid w:val="007C65CA"/>
    <w:rPr>
      <w:szCs w:val="20"/>
      <w:lang w:eastAsia="en-US"/>
    </w:rPr>
  </w:style>
  <w:style w:type="character" w:styleId="FollowedHyperlink">
    <w:name w:val="FollowedHyperlink"/>
    <w:rsid w:val="007C65CA"/>
    <w:rPr>
      <w:color w:val="800080"/>
      <w:u w:val="single"/>
    </w:rPr>
  </w:style>
  <w:style w:type="character" w:customStyle="1" w:styleId="HeaderChar">
    <w:name w:val="Header Char"/>
    <w:link w:val="Header"/>
    <w:semiHidden/>
    <w:rsid w:val="001E7F05"/>
    <w:rPr>
      <w:rFonts w:ascii="Arial" w:hAnsi="Arial"/>
      <w:sz w:val="22"/>
      <w:szCs w:val="24"/>
      <w:lang w:val="en-AU" w:eastAsia="en-AU" w:bidi="ar-SA"/>
    </w:rPr>
  </w:style>
  <w:style w:type="paragraph" w:styleId="BodyTextIndent">
    <w:name w:val="Body Text Indent"/>
    <w:basedOn w:val="Normal"/>
    <w:link w:val="BodyTextIndentChar"/>
    <w:rsid w:val="00714D8F"/>
    <w:pPr>
      <w:ind w:left="1440" w:hanging="720"/>
    </w:pPr>
    <w:rPr>
      <w:rFonts w:ascii="Times New Roman" w:hAnsi="Times New Roman"/>
      <w:szCs w:val="20"/>
      <w:lang w:val="en-US" w:eastAsia="en-US"/>
    </w:rPr>
  </w:style>
  <w:style w:type="paragraph" w:styleId="BodyText">
    <w:name w:val="Body Text"/>
    <w:basedOn w:val="Normal"/>
    <w:link w:val="BodyTextChar"/>
    <w:rsid w:val="00ED1B13"/>
    <w:pPr>
      <w:spacing w:after="120"/>
    </w:pPr>
  </w:style>
  <w:style w:type="paragraph" w:styleId="ListParagraph">
    <w:name w:val="List Paragraph"/>
    <w:basedOn w:val="Normal"/>
    <w:qFormat/>
    <w:rsid w:val="00ED1B13"/>
    <w:pPr>
      <w:ind w:left="720"/>
    </w:pPr>
    <w:rPr>
      <w:rFonts w:cs="Arial"/>
      <w:lang w:val="en-US" w:eastAsia="en-US"/>
    </w:rPr>
  </w:style>
  <w:style w:type="paragraph" w:customStyle="1" w:styleId="Char">
    <w:name w:val="Char"/>
    <w:basedOn w:val="Normal"/>
    <w:rsid w:val="005B43D9"/>
    <w:rPr>
      <w:szCs w:val="20"/>
      <w:lang w:eastAsia="en-US"/>
    </w:rPr>
  </w:style>
  <w:style w:type="character" w:customStyle="1" w:styleId="BodyTextIndentChar">
    <w:name w:val="Body Text Indent Char"/>
    <w:link w:val="BodyTextIndent"/>
    <w:locked/>
    <w:rsid w:val="00002FC0"/>
    <w:rPr>
      <w:sz w:val="22"/>
      <w:lang w:val="en-US" w:eastAsia="en-US" w:bidi="ar-SA"/>
    </w:rPr>
  </w:style>
  <w:style w:type="paragraph" w:styleId="BodyTextIndent2">
    <w:name w:val="Body Text Indent 2"/>
    <w:basedOn w:val="Normal"/>
    <w:rsid w:val="00AD761B"/>
    <w:pPr>
      <w:spacing w:after="120" w:line="480" w:lineRule="auto"/>
      <w:ind w:left="283"/>
    </w:pPr>
  </w:style>
  <w:style w:type="paragraph" w:styleId="ListBullet">
    <w:name w:val="List Bullet"/>
    <w:basedOn w:val="Normal"/>
    <w:rsid w:val="00681E54"/>
    <w:pPr>
      <w:numPr>
        <w:numId w:val="10"/>
      </w:numPr>
    </w:pPr>
  </w:style>
  <w:style w:type="paragraph" w:styleId="ListBullet2">
    <w:name w:val="List Bullet 2"/>
    <w:basedOn w:val="Normal"/>
    <w:rsid w:val="00681E54"/>
    <w:pPr>
      <w:numPr>
        <w:numId w:val="12"/>
      </w:numPr>
      <w:jc w:val="both"/>
    </w:pPr>
  </w:style>
  <w:style w:type="paragraph" w:styleId="ListNumber2">
    <w:name w:val="List Number 2"/>
    <w:basedOn w:val="Normal"/>
    <w:rsid w:val="006D4B24"/>
    <w:pPr>
      <w:numPr>
        <w:numId w:val="13"/>
      </w:numPr>
      <w:tabs>
        <w:tab w:val="right" w:pos="9923"/>
      </w:tabs>
    </w:pPr>
  </w:style>
  <w:style w:type="paragraph" w:styleId="ListNumber3">
    <w:name w:val="List Number 3"/>
    <w:basedOn w:val="Normal"/>
    <w:link w:val="ListNumber3Char"/>
    <w:rsid w:val="00C25EA3"/>
    <w:pPr>
      <w:numPr>
        <w:numId w:val="9"/>
      </w:numPr>
      <w:tabs>
        <w:tab w:val="right" w:pos="9923"/>
      </w:tabs>
    </w:pPr>
  </w:style>
  <w:style w:type="character" w:customStyle="1" w:styleId="ListNumber3Char">
    <w:name w:val="List Number 3 Char"/>
    <w:link w:val="ListNumber3"/>
    <w:rsid w:val="00D8680D"/>
    <w:rPr>
      <w:sz w:val="22"/>
      <w:szCs w:val="22"/>
    </w:rPr>
  </w:style>
  <w:style w:type="paragraph" w:styleId="ListNumber">
    <w:name w:val="List Number"/>
    <w:basedOn w:val="Normal"/>
    <w:rsid w:val="00DE52B3"/>
    <w:pPr>
      <w:numPr>
        <w:numId w:val="14"/>
      </w:numPr>
    </w:p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paragraph" w:styleId="BalloonText">
    <w:name w:val="Balloon Text"/>
    <w:basedOn w:val="Normal"/>
    <w:link w:val="BalloonTextChar"/>
    <w:rsid w:val="00296443"/>
    <w:rPr>
      <w:rFonts w:ascii="Tahoma" w:hAnsi="Tahoma" w:cs="Tahoma"/>
      <w:sz w:val="16"/>
      <w:szCs w:val="16"/>
    </w:rPr>
  </w:style>
  <w:style w:type="character" w:customStyle="1" w:styleId="BalloonTextChar">
    <w:name w:val="Balloon Text Char"/>
    <w:link w:val="BalloonText"/>
    <w:rsid w:val="00296443"/>
    <w:rPr>
      <w:rFonts w:ascii="Tahoma" w:hAnsi="Tahoma" w:cs="Tahoma"/>
      <w:sz w:val="16"/>
      <w:szCs w:val="16"/>
    </w:rPr>
  </w:style>
  <w:style w:type="character" w:customStyle="1" w:styleId="plainlinks">
    <w:name w:val="plainlinks"/>
    <w:rsid w:val="001815B3"/>
  </w:style>
  <w:style w:type="character" w:customStyle="1" w:styleId="Heading2Char">
    <w:name w:val="Heading 2 Char"/>
    <w:link w:val="Heading2"/>
    <w:rsid w:val="009A2CF4"/>
    <w:rPr>
      <w:rFonts w:ascii="Franklin Gothic Book" w:eastAsia="MS Mincho" w:hAnsi="Franklin Gothic Book" w:cs="Calibri"/>
      <w:color w:val="404040" w:themeColor="text1" w:themeTint="BF"/>
      <w:sz w:val="22"/>
      <w:szCs w:val="22"/>
      <w:lang w:val="en-GB" w:eastAsia="ja-JP"/>
    </w:rPr>
  </w:style>
  <w:style w:type="character" w:customStyle="1" w:styleId="latitude1">
    <w:name w:val="latitude1"/>
    <w:rsid w:val="001815B3"/>
  </w:style>
  <w:style w:type="character" w:customStyle="1" w:styleId="longitude1">
    <w:name w:val="longitude1"/>
    <w:rsid w:val="001815B3"/>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 w:type="character" w:styleId="CommentReference">
    <w:name w:val="annotation reference"/>
    <w:rsid w:val="00001A8F"/>
    <w:rPr>
      <w:sz w:val="16"/>
      <w:szCs w:val="16"/>
    </w:rPr>
  </w:style>
  <w:style w:type="paragraph" w:styleId="CommentText">
    <w:name w:val="annotation text"/>
    <w:basedOn w:val="Normal"/>
    <w:link w:val="CommentTextChar"/>
    <w:rsid w:val="00001A8F"/>
    <w:rPr>
      <w:sz w:val="20"/>
      <w:szCs w:val="20"/>
    </w:rPr>
  </w:style>
  <w:style w:type="character" w:customStyle="1" w:styleId="CommentTextChar">
    <w:name w:val="Comment Text Char"/>
    <w:basedOn w:val="DefaultParagraphFont"/>
    <w:link w:val="CommentText"/>
    <w:rsid w:val="00001A8F"/>
  </w:style>
  <w:style w:type="paragraph" w:styleId="CommentSubject">
    <w:name w:val="annotation subject"/>
    <w:basedOn w:val="CommentText"/>
    <w:next w:val="CommentText"/>
    <w:link w:val="CommentSubjectChar"/>
    <w:rsid w:val="00001A8F"/>
    <w:rPr>
      <w:b/>
      <w:bCs/>
    </w:rPr>
  </w:style>
  <w:style w:type="character" w:customStyle="1" w:styleId="CommentSubjectChar">
    <w:name w:val="Comment Subject Char"/>
    <w:link w:val="CommentSubject"/>
    <w:rsid w:val="00001A8F"/>
    <w:rPr>
      <w:b/>
      <w:bCs/>
    </w:rPr>
  </w:style>
  <w:style w:type="character" w:customStyle="1" w:styleId="Heading1Char">
    <w:name w:val="Heading 1 Char"/>
    <w:link w:val="Heading1"/>
    <w:uiPriority w:val="9"/>
    <w:rsid w:val="009A2CF4"/>
    <w:rPr>
      <w:rFonts w:ascii="Franklin Gothic Book" w:eastAsia="MS Mincho" w:hAnsi="Franklin Gothic Book" w:cs="Calibri"/>
      <w:color w:val="342568"/>
      <w:sz w:val="28"/>
      <w:szCs w:val="28"/>
      <w:lang w:val="en-GB" w:eastAsia="ja-JP"/>
    </w:rPr>
  </w:style>
  <w:style w:type="character" w:customStyle="1" w:styleId="BodyTextChar">
    <w:name w:val="Body Text Char"/>
    <w:basedOn w:val="DefaultParagraphFont"/>
    <w:link w:val="BodyText"/>
    <w:rsid w:val="009A2CF4"/>
    <w:rPr>
      <w:sz w:val="22"/>
      <w:szCs w:val="22"/>
    </w:rPr>
  </w:style>
  <w:style w:type="paragraph" w:styleId="Revision">
    <w:name w:val="Revision"/>
    <w:hidden/>
    <w:uiPriority w:val="99"/>
    <w:semiHidden/>
    <w:rsid w:val="003820AB"/>
    <w:rPr>
      <w:sz w:val="22"/>
      <w:szCs w:val="22"/>
    </w:rPr>
  </w:style>
  <w:style w:type="character" w:styleId="UnresolvedMention">
    <w:name w:val="Unresolved Mention"/>
    <w:basedOn w:val="DefaultParagraphFont"/>
    <w:uiPriority w:val="99"/>
    <w:semiHidden/>
    <w:unhideWhenUsed/>
    <w:rsid w:val="00E5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56330114">
      <w:bodyDiv w:val="1"/>
      <w:marLeft w:val="0"/>
      <w:marRight w:val="0"/>
      <w:marTop w:val="0"/>
      <w:marBottom w:val="0"/>
      <w:divBdr>
        <w:top w:val="none" w:sz="0" w:space="0" w:color="auto"/>
        <w:left w:val="none" w:sz="0" w:space="0" w:color="auto"/>
        <w:bottom w:val="none" w:sz="0" w:space="0" w:color="auto"/>
        <w:right w:val="none" w:sz="0" w:space="0" w:color="auto"/>
      </w:divBdr>
      <w:divsChild>
        <w:div w:id="2019690700">
          <w:marLeft w:val="0"/>
          <w:marRight w:val="0"/>
          <w:marTop w:val="0"/>
          <w:marBottom w:val="0"/>
          <w:divBdr>
            <w:top w:val="none" w:sz="0" w:space="0" w:color="auto"/>
            <w:left w:val="none" w:sz="0" w:space="0" w:color="auto"/>
            <w:bottom w:val="none" w:sz="0" w:space="0" w:color="auto"/>
            <w:right w:val="none" w:sz="0" w:space="0" w:color="auto"/>
          </w:divBdr>
          <w:divsChild>
            <w:div w:id="2695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21293827">
      <w:bodyDiv w:val="1"/>
      <w:marLeft w:val="0"/>
      <w:marRight w:val="0"/>
      <w:marTop w:val="0"/>
      <w:marBottom w:val="0"/>
      <w:divBdr>
        <w:top w:val="none" w:sz="0" w:space="0" w:color="auto"/>
        <w:left w:val="none" w:sz="0" w:space="0" w:color="auto"/>
        <w:bottom w:val="none" w:sz="0" w:space="0" w:color="auto"/>
        <w:right w:val="none" w:sz="0" w:space="0" w:color="auto"/>
      </w:divBdr>
      <w:divsChild>
        <w:div w:id="1515654021">
          <w:marLeft w:val="0"/>
          <w:marRight w:val="0"/>
          <w:marTop w:val="0"/>
          <w:marBottom w:val="0"/>
          <w:divBdr>
            <w:top w:val="none" w:sz="0" w:space="0" w:color="auto"/>
            <w:left w:val="none" w:sz="0" w:space="0" w:color="auto"/>
            <w:bottom w:val="none" w:sz="0" w:space="0" w:color="auto"/>
            <w:right w:val="none" w:sz="0" w:space="0" w:color="auto"/>
          </w:divBdr>
          <w:divsChild>
            <w:div w:id="627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4899-949A-4A26-9B54-3767F49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4093</CharactersWithSpaces>
  <SharedDoc>false</SharedDoc>
  <HLinks>
    <vt:vector size="6" baseType="variant">
      <vt:variant>
        <vt:i4>5374027</vt:i4>
      </vt:variant>
      <vt:variant>
        <vt:i4>0</vt:i4>
      </vt:variant>
      <vt:variant>
        <vt:i4>0</vt:i4>
      </vt:variant>
      <vt:variant>
        <vt:i4>5</vt:i4>
      </vt:variant>
      <vt:variant>
        <vt:lpwstr>http://creativecommons.org/licenses/by-nc/3.0/au/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Jo Merrey</cp:lastModifiedBy>
  <cp:revision>5</cp:revision>
  <cp:lastPrinted>2017-10-13T05:14:00Z</cp:lastPrinted>
  <dcterms:created xsi:type="dcterms:W3CDTF">2022-11-28T01:52:00Z</dcterms:created>
  <dcterms:modified xsi:type="dcterms:W3CDTF">2023-01-31T07:34:00Z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