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80E3" w14:textId="77777777" w:rsidR="00F039E5" w:rsidRPr="00293088" w:rsidRDefault="00627492" w:rsidP="008519F9">
      <w:pPr>
        <w:pStyle w:val="Title"/>
        <w:spacing w:before="10500" w:line="276" w:lineRule="auto"/>
      </w:pPr>
      <w:r w:rsidRPr="00293088">
        <w:rPr>
          <w:noProof/>
          <w:lang w:eastAsia="ja-JP" w:bidi="hi-IN"/>
        </w:rPr>
        <w:drawing>
          <wp:anchor distT="0" distB="0" distL="114300" distR="114300" simplePos="0" relativeHeight="251659264" behindDoc="1" locked="0" layoutInCell="1" allowOverlap="1" wp14:anchorId="3B9BBFBA" wp14:editId="611725A0">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4AFA">
        <w:t>Physics</w:t>
      </w:r>
    </w:p>
    <w:p w14:paraId="6B206EA3" w14:textId="77777777" w:rsidR="00627492" w:rsidRPr="00293088" w:rsidRDefault="00E07581" w:rsidP="008519F9">
      <w:pPr>
        <w:pStyle w:val="Title"/>
        <w:spacing w:line="276" w:lineRule="auto"/>
      </w:pPr>
      <w:r w:rsidRPr="00293088">
        <w:rPr>
          <w:sz w:val="28"/>
          <w:szCs w:val="28"/>
        </w:rPr>
        <w:t>A</w:t>
      </w:r>
      <w:r w:rsidR="00627492" w:rsidRPr="00293088">
        <w:rPr>
          <w:sz w:val="28"/>
          <w:szCs w:val="28"/>
        </w:rPr>
        <w:t>TAR course</w:t>
      </w:r>
    </w:p>
    <w:p w14:paraId="56414BE3" w14:textId="77777777" w:rsidR="00627492" w:rsidRPr="00293088" w:rsidRDefault="00627492" w:rsidP="008519F9">
      <w:pPr>
        <w:pStyle w:val="Subtitle"/>
        <w:spacing w:line="276" w:lineRule="auto"/>
        <w:rPr>
          <w:rFonts w:asciiTheme="minorHAnsi" w:hAnsiTheme="minorHAnsi"/>
        </w:rPr>
      </w:pPr>
      <w:r w:rsidRPr="00293088">
        <w:rPr>
          <w:rFonts w:asciiTheme="minorHAnsi" w:hAnsiTheme="minorHAnsi"/>
        </w:rPr>
        <w:t>Year 12 syllabus</w:t>
      </w:r>
    </w:p>
    <w:p w14:paraId="22093A3A" w14:textId="77777777" w:rsidR="002C05E5" w:rsidRPr="00293088" w:rsidRDefault="002C05E5" w:rsidP="008519F9">
      <w:pPr>
        <w:spacing w:line="276" w:lineRule="auto"/>
      </w:pPr>
      <w:r w:rsidRPr="00293088">
        <w:br w:type="page"/>
      </w:r>
    </w:p>
    <w:p w14:paraId="4FE415E4" w14:textId="77777777" w:rsidR="00832962" w:rsidRPr="00F14B0F" w:rsidRDefault="00832962" w:rsidP="00832962">
      <w:pPr>
        <w:spacing w:line="276" w:lineRule="auto"/>
        <w:rPr>
          <w:b/>
        </w:rPr>
      </w:pPr>
      <w:bookmarkStart w:id="0" w:name="OLE_LINK20"/>
      <w:bookmarkStart w:id="1" w:name="OLE_LINK21"/>
      <w:r w:rsidRPr="00F14B0F">
        <w:rPr>
          <w:b/>
        </w:rPr>
        <w:lastRenderedPageBreak/>
        <w:t>Acknowledgement of Country</w:t>
      </w:r>
    </w:p>
    <w:p w14:paraId="7C2899AD" w14:textId="77777777" w:rsidR="00832962" w:rsidRPr="00F14B0F" w:rsidRDefault="00832962" w:rsidP="00832962">
      <w:pPr>
        <w:spacing w:after="0"/>
        <w:ind w:right="68"/>
        <w:jc w:val="both"/>
        <w:rPr>
          <w:rFonts w:eastAsia="Times New Roman" w:cs="Arial"/>
          <w:b/>
          <w:bCs/>
          <w:sz w:val="20"/>
          <w:szCs w:val="20"/>
          <w:lang w:eastAsia="en-AU"/>
        </w:rPr>
      </w:pPr>
      <w:r w:rsidRPr="00F14B0F">
        <w:t xml:space="preserve">Kaya. The School Curriculum and Standards Authority (the Authority) acknowledges that our offices are on </w:t>
      </w:r>
      <w:proofErr w:type="spellStart"/>
      <w:r w:rsidRPr="00F14B0F">
        <w:t>Whadjuk</w:t>
      </w:r>
      <w:proofErr w:type="spellEnd"/>
      <w:r w:rsidRPr="00F14B0F">
        <w:t xml:space="preserve"> Noongar </w:t>
      </w:r>
      <w:proofErr w:type="spellStart"/>
      <w:r w:rsidRPr="00F14B0F">
        <w:t>boodjar</w:t>
      </w:r>
      <w:proofErr w:type="spellEnd"/>
      <w:r w:rsidRPr="00F14B0F">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72FCCEE9" w14:textId="77777777" w:rsidR="00C67441" w:rsidRPr="000544A0" w:rsidRDefault="00C67441" w:rsidP="00B57D27">
      <w:pPr>
        <w:spacing w:before="6720" w:line="276" w:lineRule="auto"/>
        <w:ind w:right="68"/>
        <w:rPr>
          <w:rFonts w:eastAsia="Times New Roman" w:cs="Arial"/>
          <w:b/>
          <w:bCs/>
          <w:sz w:val="20"/>
          <w:szCs w:val="20"/>
          <w:lang w:eastAsia="en-AU"/>
        </w:rPr>
      </w:pPr>
      <w:r w:rsidRPr="000544A0">
        <w:rPr>
          <w:rFonts w:eastAsia="Times New Roman" w:cs="Arial"/>
          <w:b/>
          <w:bCs/>
          <w:sz w:val="20"/>
          <w:szCs w:val="20"/>
          <w:lang w:eastAsia="en-AU"/>
        </w:rPr>
        <w:t>IMPORTANT INFORMATION</w:t>
      </w:r>
    </w:p>
    <w:p w14:paraId="679AAC64" w14:textId="3C0C5342" w:rsidR="00C67441" w:rsidRPr="000544A0" w:rsidRDefault="00C67441" w:rsidP="00B57D27">
      <w:pPr>
        <w:spacing w:line="276" w:lineRule="auto"/>
        <w:ind w:right="68"/>
        <w:rPr>
          <w:rFonts w:eastAsia="Times New Roman" w:cs="Times New Roman"/>
          <w:bCs/>
          <w:sz w:val="20"/>
          <w:szCs w:val="20"/>
        </w:rPr>
      </w:pPr>
      <w:r w:rsidRPr="000544A0">
        <w:rPr>
          <w:rFonts w:eastAsia="Times New Roman" w:cs="Times New Roman"/>
          <w:bCs/>
          <w:sz w:val="20"/>
          <w:szCs w:val="20"/>
        </w:rPr>
        <w:t>This syllabus is effective from 1 January 20</w:t>
      </w:r>
      <w:r w:rsidR="00B57D27">
        <w:rPr>
          <w:rFonts w:eastAsia="Times New Roman" w:cs="Times New Roman"/>
          <w:bCs/>
          <w:sz w:val="20"/>
          <w:szCs w:val="20"/>
        </w:rPr>
        <w:t>23</w:t>
      </w:r>
      <w:r w:rsidRPr="000544A0">
        <w:rPr>
          <w:rFonts w:eastAsia="Times New Roman" w:cs="Times New Roman"/>
          <w:bCs/>
          <w:sz w:val="20"/>
          <w:szCs w:val="20"/>
        </w:rPr>
        <w:t>.</w:t>
      </w:r>
    </w:p>
    <w:p w14:paraId="33D459F6" w14:textId="77777777" w:rsidR="00C67441" w:rsidRPr="000544A0" w:rsidRDefault="00C67441" w:rsidP="00B57D27">
      <w:pPr>
        <w:spacing w:line="276" w:lineRule="auto"/>
        <w:ind w:right="68"/>
        <w:rPr>
          <w:rFonts w:eastAsia="Times New Roman" w:cs="Times New Roman"/>
          <w:sz w:val="20"/>
          <w:szCs w:val="20"/>
        </w:rPr>
      </w:pPr>
      <w:r w:rsidRPr="000544A0">
        <w:rPr>
          <w:rFonts w:eastAsia="Times New Roman" w:cs="Times New Roman"/>
          <w:sz w:val="20"/>
          <w:szCs w:val="20"/>
        </w:rPr>
        <w:t>Users of this syllabus are responsible for checking its currency.</w:t>
      </w:r>
    </w:p>
    <w:p w14:paraId="748BFFD7" w14:textId="77777777" w:rsidR="00C67441" w:rsidRPr="000544A0" w:rsidRDefault="00C67441" w:rsidP="00B57D27">
      <w:pPr>
        <w:spacing w:line="276" w:lineRule="auto"/>
        <w:ind w:right="68"/>
        <w:rPr>
          <w:rFonts w:eastAsia="Times New Roman" w:cs="Arial"/>
          <w:sz w:val="20"/>
          <w:szCs w:val="20"/>
          <w:lang w:eastAsia="en-AU"/>
        </w:rPr>
      </w:pPr>
      <w:r w:rsidRPr="000544A0">
        <w:rPr>
          <w:rFonts w:eastAsia="Times New Roman" w:cs="Arial"/>
          <w:sz w:val="20"/>
          <w:szCs w:val="20"/>
          <w:lang w:eastAsia="en-AU"/>
        </w:rPr>
        <w:t>Syllabuses are formally reviewed by the School Curriculum and Standards Authority on a cyclical basis, typically every five years.</w:t>
      </w:r>
    </w:p>
    <w:p w14:paraId="39E2D444" w14:textId="77777777" w:rsidR="00C67441" w:rsidRPr="000544A0" w:rsidRDefault="00C67441" w:rsidP="00B57D27">
      <w:pPr>
        <w:spacing w:line="276" w:lineRule="auto"/>
        <w:ind w:right="68"/>
        <w:rPr>
          <w:rFonts w:eastAsia="Times New Roman" w:cs="Arial"/>
          <w:b/>
          <w:sz w:val="20"/>
          <w:szCs w:val="20"/>
          <w:lang w:eastAsia="en-AU"/>
        </w:rPr>
      </w:pPr>
      <w:r w:rsidRPr="000544A0">
        <w:rPr>
          <w:rFonts w:eastAsia="Times New Roman" w:cs="Arial"/>
          <w:b/>
          <w:sz w:val="20"/>
          <w:szCs w:val="20"/>
          <w:lang w:eastAsia="en-AU"/>
        </w:rPr>
        <w:t>Copyright</w:t>
      </w:r>
    </w:p>
    <w:p w14:paraId="4DF6039A" w14:textId="77777777" w:rsidR="00C67441" w:rsidRPr="000544A0" w:rsidRDefault="00C67441" w:rsidP="00B57D27">
      <w:pPr>
        <w:spacing w:line="276" w:lineRule="auto"/>
        <w:ind w:right="68"/>
        <w:rPr>
          <w:rFonts w:eastAsia="Times New Roman" w:cs="Arial"/>
          <w:sz w:val="20"/>
          <w:szCs w:val="20"/>
          <w:lang w:eastAsia="en-AU"/>
        </w:rPr>
      </w:pPr>
      <w:r w:rsidRPr="000544A0">
        <w:rPr>
          <w:rFonts w:eastAsia="Times New Roman" w:cs="Arial"/>
          <w:sz w:val="20"/>
          <w:szCs w:val="20"/>
          <w:lang w:eastAsia="en-AU"/>
        </w:rPr>
        <w:t>© School Curriculum and Standards Authority, 2017</w:t>
      </w:r>
    </w:p>
    <w:p w14:paraId="78A13CB5" w14:textId="493102C0" w:rsidR="00865CE3" w:rsidRPr="000544A0" w:rsidRDefault="00865CE3" w:rsidP="00B57D27">
      <w:pPr>
        <w:ind w:right="68"/>
        <w:rPr>
          <w:rFonts w:eastAsia="Times New Roman" w:cs="Arial"/>
          <w:sz w:val="20"/>
          <w:szCs w:val="20"/>
          <w:lang w:eastAsia="en-AU"/>
        </w:rPr>
      </w:pPr>
      <w:r w:rsidRPr="000544A0">
        <w:rPr>
          <w:rFonts w:eastAsia="Times New Roman" w:cs="Arial"/>
          <w:sz w:val="20"/>
          <w:szCs w:val="20"/>
          <w:lang w:eastAsia="en-AU"/>
        </w:rPr>
        <w:t>This document – apart from any third party copyright material contained in it – may be freely copied, or commu</w:t>
      </w:r>
      <w:r w:rsidR="00DF2DD6" w:rsidRPr="000544A0">
        <w:rPr>
          <w:rFonts w:eastAsia="Times New Roman" w:cs="Arial"/>
          <w:sz w:val="20"/>
          <w:szCs w:val="20"/>
          <w:lang w:eastAsia="en-AU"/>
        </w:rPr>
        <w:t>nicated on an intranet, for non</w:t>
      </w:r>
      <w:r w:rsidR="00DF2DD6" w:rsidRPr="000544A0">
        <w:rPr>
          <w:rFonts w:eastAsia="Times New Roman" w:cs="Arial"/>
          <w:sz w:val="20"/>
          <w:szCs w:val="20"/>
          <w:lang w:eastAsia="en-AU"/>
        </w:rPr>
        <w:noBreakHyphen/>
      </w:r>
      <w:r w:rsidRPr="000544A0">
        <w:rPr>
          <w:rFonts w:eastAsia="Times New Roman" w:cs="Arial"/>
          <w:sz w:val="20"/>
          <w:szCs w:val="20"/>
          <w:lang w:eastAsia="en-AU"/>
        </w:rPr>
        <w:t>commercial purposes in educational institutions, provided that the School Curriculum and Standards Authority (the Authority) is acknowledged as the copyright owner, and that the Authority’s moral rights are not infringed.</w:t>
      </w:r>
    </w:p>
    <w:p w14:paraId="5CA2D627" w14:textId="77777777" w:rsidR="00865CE3" w:rsidRPr="000544A0" w:rsidRDefault="00865CE3" w:rsidP="00B57D27">
      <w:pPr>
        <w:ind w:right="68"/>
        <w:rPr>
          <w:rFonts w:eastAsia="Times New Roman" w:cs="Arial"/>
          <w:sz w:val="20"/>
          <w:szCs w:val="20"/>
          <w:lang w:eastAsia="en-AU"/>
        </w:rPr>
      </w:pPr>
      <w:r w:rsidRPr="000544A0">
        <w:rPr>
          <w:rFonts w:eastAsia="Times New Roman" w:cs="Arial"/>
          <w:sz w:val="20"/>
          <w:szCs w:val="20"/>
          <w:lang w:eastAsia="en-AU"/>
        </w:rPr>
        <w:t xml:space="preserve">Copying or communication for any other purpose can be done only within the terms of the </w:t>
      </w:r>
      <w:r w:rsidRPr="000544A0">
        <w:rPr>
          <w:rFonts w:eastAsia="Times New Roman" w:cs="Arial"/>
          <w:i/>
          <w:iCs/>
          <w:sz w:val="20"/>
          <w:szCs w:val="20"/>
          <w:lang w:eastAsia="en-AU"/>
        </w:rPr>
        <w:t>Copyright Act 1968</w:t>
      </w:r>
      <w:r w:rsidRPr="000544A0">
        <w:rPr>
          <w:rFonts w:eastAsia="Times New Roman" w:cs="Arial"/>
          <w:sz w:val="20"/>
          <w:szCs w:val="20"/>
          <w:lang w:eastAsia="en-AU"/>
        </w:rPr>
        <w:t xml:space="preserve"> or with prior written permission of the Authority. Copying or communication of any third party copyright material can be done only within the terms of the </w:t>
      </w:r>
      <w:r w:rsidRPr="000544A0">
        <w:rPr>
          <w:rFonts w:eastAsia="Times New Roman" w:cs="Arial"/>
          <w:i/>
          <w:iCs/>
          <w:sz w:val="20"/>
          <w:szCs w:val="20"/>
          <w:lang w:eastAsia="en-AU"/>
        </w:rPr>
        <w:t>Copyright Act 1968</w:t>
      </w:r>
      <w:r w:rsidRPr="000544A0">
        <w:rPr>
          <w:rFonts w:eastAsia="Times New Roman" w:cs="Arial"/>
          <w:sz w:val="20"/>
          <w:szCs w:val="20"/>
          <w:lang w:eastAsia="en-AU"/>
        </w:rPr>
        <w:t xml:space="preserve"> or with permission of the copyright owners.</w:t>
      </w:r>
    </w:p>
    <w:p w14:paraId="1D38272E" w14:textId="35684255" w:rsidR="00B45CDB" w:rsidRPr="000544A0" w:rsidRDefault="00865CE3" w:rsidP="00B57D27">
      <w:pPr>
        <w:ind w:right="68"/>
        <w:rPr>
          <w:rFonts w:eastAsia="Times New Roman" w:cs="Arial"/>
          <w:b/>
          <w:bCs/>
          <w:sz w:val="20"/>
          <w:szCs w:val="20"/>
          <w:lang w:eastAsia="en-AU"/>
        </w:rPr>
        <w:sectPr w:rsidR="00B45CDB" w:rsidRPr="000544A0" w:rsidSect="00BB4454">
          <w:headerReference w:type="default" r:id="rId9"/>
          <w:footerReference w:type="even" r:id="rId10"/>
          <w:pgSz w:w="11906" w:h="16838"/>
          <w:pgMar w:top="1440" w:right="1080" w:bottom="1440" w:left="1080" w:header="708" w:footer="708" w:gutter="0"/>
          <w:pgNumType w:fmt="lowerRoman" w:start="1"/>
          <w:cols w:space="709"/>
          <w:docGrid w:linePitch="360"/>
        </w:sectPr>
      </w:pPr>
      <w:r w:rsidRPr="000544A0">
        <w:rPr>
          <w:rFonts w:eastAsia="Times New Roman" w:cs="Arial"/>
          <w:sz w:val="20"/>
          <w:szCs w:val="20"/>
          <w:lang w:eastAsia="en-AU"/>
        </w:rPr>
        <w:t xml:space="preserve">Any content in this document that has been derived from the Australian Curriculum may be used under the terms of the </w:t>
      </w:r>
      <w:hyperlink r:id="rId11" w:tgtFrame="_blank" w:history="1">
        <w:r w:rsidR="00832962" w:rsidRPr="000544A0">
          <w:rPr>
            <w:rStyle w:val="Hyperlink"/>
            <w:sz w:val="20"/>
            <w:szCs w:val="20"/>
          </w:rPr>
          <w:t>Creative Commons Attribution 4.0 International (CC BY)</w:t>
        </w:r>
      </w:hyperlink>
      <w:r w:rsidR="00832962" w:rsidRPr="004010EB">
        <w:rPr>
          <w:sz w:val="20"/>
          <w:szCs w:val="20"/>
        </w:rPr>
        <w:t xml:space="preserve"> </w:t>
      </w:r>
      <w:r w:rsidR="00832962" w:rsidRPr="000544A0">
        <w:rPr>
          <w:sz w:val="20"/>
          <w:szCs w:val="20"/>
        </w:rPr>
        <w:t>licence</w:t>
      </w:r>
      <w:r w:rsidRPr="000544A0">
        <w:rPr>
          <w:sz w:val="20"/>
          <w:szCs w:val="20"/>
        </w:rPr>
        <w:t>.</w:t>
      </w:r>
      <w:bookmarkEnd w:id="0"/>
      <w:bookmarkEnd w:id="1"/>
    </w:p>
    <w:p w14:paraId="0E43C13E" w14:textId="77777777" w:rsidR="00D62AAB" w:rsidRPr="00293088" w:rsidRDefault="00D62AAB" w:rsidP="008A0DBC">
      <w:pPr>
        <w:pBdr>
          <w:bottom w:val="single" w:sz="8" w:space="1" w:color="5C815C" w:themeColor="accent3" w:themeShade="BF"/>
        </w:pBdr>
        <w:spacing w:after="300" w:line="276" w:lineRule="auto"/>
        <w:rPr>
          <w:rFonts w:asciiTheme="minorHAnsi" w:hAnsiTheme="minorHAnsi"/>
          <w:b/>
          <w:color w:val="342568" w:themeColor="accent1" w:themeShade="BF"/>
          <w:sz w:val="40"/>
          <w:szCs w:val="40"/>
        </w:rPr>
      </w:pPr>
      <w:r w:rsidRPr="00293088">
        <w:rPr>
          <w:rFonts w:asciiTheme="minorHAnsi" w:hAnsiTheme="minorHAnsi"/>
          <w:b/>
          <w:color w:val="342568" w:themeColor="accent1" w:themeShade="BF"/>
          <w:sz w:val="40"/>
          <w:szCs w:val="40"/>
        </w:rPr>
        <w:lastRenderedPageBreak/>
        <w:t>Content</w:t>
      </w:r>
    </w:p>
    <w:bookmarkStart w:id="2" w:name="_Toc347908199"/>
    <w:p w14:paraId="3503729D" w14:textId="5107FB07" w:rsidR="00EB1E35" w:rsidRDefault="008A0DBC">
      <w:pPr>
        <w:pStyle w:val="TOC1"/>
        <w:rPr>
          <w:rFonts w:asciiTheme="minorHAnsi" w:eastAsiaTheme="minorEastAsia" w:hAnsiTheme="minorHAnsi" w:cs="Mangal"/>
          <w:b w:val="0"/>
          <w:bCs w:val="0"/>
          <w:szCs w:val="20"/>
          <w:lang w:eastAsia="en-AU" w:bidi="hi-IN"/>
        </w:rPr>
      </w:pPr>
      <w:r>
        <w:rPr>
          <w:color w:val="342568" w:themeColor="accent1" w:themeShade="BF"/>
          <w:sz w:val="40"/>
          <w:szCs w:val="40"/>
        </w:rPr>
        <w:fldChar w:fldCharType="begin"/>
      </w:r>
      <w:r>
        <w:rPr>
          <w:color w:val="342568" w:themeColor="accent1" w:themeShade="BF"/>
          <w:sz w:val="40"/>
          <w:szCs w:val="40"/>
        </w:rPr>
        <w:instrText xml:space="preserve"> TOC \o "2-2" \h \z \t "Heading 1,1" </w:instrText>
      </w:r>
      <w:r>
        <w:rPr>
          <w:color w:val="342568" w:themeColor="accent1" w:themeShade="BF"/>
          <w:sz w:val="40"/>
          <w:szCs w:val="40"/>
        </w:rPr>
        <w:fldChar w:fldCharType="separate"/>
      </w:r>
      <w:hyperlink w:anchor="_Toc111538976" w:history="1">
        <w:r w:rsidR="00EB1E35" w:rsidRPr="0011462D">
          <w:rPr>
            <w:rStyle w:val="Hyperlink"/>
          </w:rPr>
          <w:t>Rationale</w:t>
        </w:r>
        <w:r w:rsidR="00EB1E35">
          <w:rPr>
            <w:webHidden/>
          </w:rPr>
          <w:tab/>
        </w:r>
        <w:r w:rsidR="00EB1E35">
          <w:rPr>
            <w:webHidden/>
          </w:rPr>
          <w:fldChar w:fldCharType="begin"/>
        </w:r>
        <w:r w:rsidR="00EB1E35">
          <w:rPr>
            <w:webHidden/>
          </w:rPr>
          <w:instrText xml:space="preserve"> PAGEREF _Toc111538976 \h </w:instrText>
        </w:r>
        <w:r w:rsidR="00EB1E35">
          <w:rPr>
            <w:webHidden/>
          </w:rPr>
        </w:r>
        <w:r w:rsidR="00EB1E35">
          <w:rPr>
            <w:webHidden/>
          </w:rPr>
          <w:fldChar w:fldCharType="separate"/>
        </w:r>
        <w:r w:rsidR="008F5717">
          <w:rPr>
            <w:webHidden/>
          </w:rPr>
          <w:t>1</w:t>
        </w:r>
        <w:r w:rsidR="00EB1E35">
          <w:rPr>
            <w:webHidden/>
          </w:rPr>
          <w:fldChar w:fldCharType="end"/>
        </w:r>
      </w:hyperlink>
    </w:p>
    <w:p w14:paraId="6050CDDF" w14:textId="6FCA3326" w:rsidR="00EB1E35" w:rsidRDefault="008F5717">
      <w:pPr>
        <w:pStyle w:val="TOC1"/>
        <w:rPr>
          <w:rFonts w:asciiTheme="minorHAnsi" w:eastAsiaTheme="minorEastAsia" w:hAnsiTheme="minorHAnsi" w:cs="Mangal"/>
          <w:b w:val="0"/>
          <w:bCs w:val="0"/>
          <w:szCs w:val="20"/>
          <w:lang w:eastAsia="en-AU" w:bidi="hi-IN"/>
        </w:rPr>
      </w:pPr>
      <w:hyperlink w:anchor="_Toc111538977" w:history="1">
        <w:r w:rsidR="00EB1E35" w:rsidRPr="0011462D">
          <w:rPr>
            <w:rStyle w:val="Hyperlink"/>
          </w:rPr>
          <w:t>Aims</w:t>
        </w:r>
        <w:r w:rsidR="00EB1E35">
          <w:rPr>
            <w:webHidden/>
          </w:rPr>
          <w:tab/>
        </w:r>
        <w:r w:rsidR="00EB1E35">
          <w:rPr>
            <w:webHidden/>
          </w:rPr>
          <w:fldChar w:fldCharType="begin"/>
        </w:r>
        <w:r w:rsidR="00EB1E35">
          <w:rPr>
            <w:webHidden/>
          </w:rPr>
          <w:instrText xml:space="preserve"> PAGEREF _Toc111538977 \h </w:instrText>
        </w:r>
        <w:r w:rsidR="00EB1E35">
          <w:rPr>
            <w:webHidden/>
          </w:rPr>
        </w:r>
        <w:r w:rsidR="00EB1E35">
          <w:rPr>
            <w:webHidden/>
          </w:rPr>
          <w:fldChar w:fldCharType="separate"/>
        </w:r>
        <w:r>
          <w:rPr>
            <w:webHidden/>
          </w:rPr>
          <w:t>2</w:t>
        </w:r>
        <w:r w:rsidR="00EB1E35">
          <w:rPr>
            <w:webHidden/>
          </w:rPr>
          <w:fldChar w:fldCharType="end"/>
        </w:r>
      </w:hyperlink>
    </w:p>
    <w:p w14:paraId="16F6BFE0" w14:textId="50766171" w:rsidR="00EB1E35" w:rsidRDefault="008F5717">
      <w:pPr>
        <w:pStyle w:val="TOC1"/>
        <w:rPr>
          <w:rFonts w:asciiTheme="minorHAnsi" w:eastAsiaTheme="minorEastAsia" w:hAnsiTheme="minorHAnsi" w:cs="Mangal"/>
          <w:b w:val="0"/>
          <w:bCs w:val="0"/>
          <w:szCs w:val="20"/>
          <w:lang w:eastAsia="en-AU" w:bidi="hi-IN"/>
        </w:rPr>
      </w:pPr>
      <w:hyperlink w:anchor="_Toc111538978" w:history="1">
        <w:r w:rsidR="00EB1E35" w:rsidRPr="0011462D">
          <w:rPr>
            <w:rStyle w:val="Hyperlink"/>
          </w:rPr>
          <w:t>Organisation</w:t>
        </w:r>
        <w:r w:rsidR="00EB1E35">
          <w:rPr>
            <w:webHidden/>
          </w:rPr>
          <w:tab/>
        </w:r>
        <w:r w:rsidR="00EB1E35">
          <w:rPr>
            <w:webHidden/>
          </w:rPr>
          <w:fldChar w:fldCharType="begin"/>
        </w:r>
        <w:r w:rsidR="00EB1E35">
          <w:rPr>
            <w:webHidden/>
          </w:rPr>
          <w:instrText xml:space="preserve"> PAGEREF _Toc111538978 \h </w:instrText>
        </w:r>
        <w:r w:rsidR="00EB1E35">
          <w:rPr>
            <w:webHidden/>
          </w:rPr>
        </w:r>
        <w:r w:rsidR="00EB1E35">
          <w:rPr>
            <w:webHidden/>
          </w:rPr>
          <w:fldChar w:fldCharType="separate"/>
        </w:r>
        <w:r>
          <w:rPr>
            <w:webHidden/>
          </w:rPr>
          <w:t>3</w:t>
        </w:r>
        <w:r w:rsidR="00EB1E35">
          <w:rPr>
            <w:webHidden/>
          </w:rPr>
          <w:fldChar w:fldCharType="end"/>
        </w:r>
      </w:hyperlink>
    </w:p>
    <w:p w14:paraId="132BC261" w14:textId="50EF7CA1" w:rsidR="00EB1E35" w:rsidRDefault="008F5717">
      <w:pPr>
        <w:pStyle w:val="TOC2"/>
        <w:rPr>
          <w:rFonts w:asciiTheme="minorHAnsi" w:hAnsiTheme="minorHAnsi" w:cs="Mangal"/>
          <w:noProof/>
          <w:szCs w:val="20"/>
          <w:lang w:eastAsia="en-AU" w:bidi="hi-IN"/>
        </w:rPr>
      </w:pPr>
      <w:hyperlink w:anchor="_Toc111538979" w:history="1">
        <w:r w:rsidR="00EB1E35" w:rsidRPr="0011462D">
          <w:rPr>
            <w:rStyle w:val="Hyperlink"/>
            <w:noProof/>
          </w:rPr>
          <w:t>Structure of the syllabus</w:t>
        </w:r>
        <w:r w:rsidR="00EB1E35">
          <w:rPr>
            <w:noProof/>
            <w:webHidden/>
          </w:rPr>
          <w:tab/>
        </w:r>
        <w:r w:rsidR="00EB1E35">
          <w:rPr>
            <w:noProof/>
            <w:webHidden/>
          </w:rPr>
          <w:fldChar w:fldCharType="begin"/>
        </w:r>
        <w:r w:rsidR="00EB1E35">
          <w:rPr>
            <w:noProof/>
            <w:webHidden/>
          </w:rPr>
          <w:instrText xml:space="preserve"> PAGEREF _Toc111538979 \h </w:instrText>
        </w:r>
        <w:r w:rsidR="00EB1E35">
          <w:rPr>
            <w:noProof/>
            <w:webHidden/>
          </w:rPr>
        </w:r>
        <w:r w:rsidR="00EB1E35">
          <w:rPr>
            <w:noProof/>
            <w:webHidden/>
          </w:rPr>
          <w:fldChar w:fldCharType="separate"/>
        </w:r>
        <w:r>
          <w:rPr>
            <w:noProof/>
            <w:webHidden/>
          </w:rPr>
          <w:t>3</w:t>
        </w:r>
        <w:r w:rsidR="00EB1E35">
          <w:rPr>
            <w:noProof/>
            <w:webHidden/>
          </w:rPr>
          <w:fldChar w:fldCharType="end"/>
        </w:r>
      </w:hyperlink>
    </w:p>
    <w:p w14:paraId="10CCBA17" w14:textId="566BD154" w:rsidR="00EB1E35" w:rsidRDefault="008F5717">
      <w:pPr>
        <w:pStyle w:val="TOC2"/>
        <w:rPr>
          <w:rFonts w:asciiTheme="minorHAnsi" w:hAnsiTheme="minorHAnsi" w:cs="Mangal"/>
          <w:noProof/>
          <w:szCs w:val="20"/>
          <w:lang w:eastAsia="en-AU" w:bidi="hi-IN"/>
        </w:rPr>
      </w:pPr>
      <w:hyperlink w:anchor="_Toc111538980" w:history="1">
        <w:r w:rsidR="00EB1E35" w:rsidRPr="0011462D">
          <w:rPr>
            <w:rStyle w:val="Hyperlink"/>
            <w:noProof/>
          </w:rPr>
          <w:t>Organisation of content</w:t>
        </w:r>
        <w:r w:rsidR="00EB1E35">
          <w:rPr>
            <w:noProof/>
            <w:webHidden/>
          </w:rPr>
          <w:tab/>
        </w:r>
        <w:r w:rsidR="00EB1E35">
          <w:rPr>
            <w:noProof/>
            <w:webHidden/>
          </w:rPr>
          <w:fldChar w:fldCharType="begin"/>
        </w:r>
        <w:r w:rsidR="00EB1E35">
          <w:rPr>
            <w:noProof/>
            <w:webHidden/>
          </w:rPr>
          <w:instrText xml:space="preserve"> PAGEREF _Toc111538980 \h </w:instrText>
        </w:r>
        <w:r w:rsidR="00EB1E35">
          <w:rPr>
            <w:noProof/>
            <w:webHidden/>
          </w:rPr>
        </w:r>
        <w:r w:rsidR="00EB1E35">
          <w:rPr>
            <w:noProof/>
            <w:webHidden/>
          </w:rPr>
          <w:fldChar w:fldCharType="separate"/>
        </w:r>
        <w:r>
          <w:rPr>
            <w:noProof/>
            <w:webHidden/>
          </w:rPr>
          <w:t>3</w:t>
        </w:r>
        <w:r w:rsidR="00EB1E35">
          <w:rPr>
            <w:noProof/>
            <w:webHidden/>
          </w:rPr>
          <w:fldChar w:fldCharType="end"/>
        </w:r>
      </w:hyperlink>
    </w:p>
    <w:p w14:paraId="190BB656" w14:textId="1F114508" w:rsidR="00EB1E35" w:rsidRDefault="008F5717">
      <w:pPr>
        <w:pStyle w:val="TOC2"/>
        <w:rPr>
          <w:rFonts w:asciiTheme="minorHAnsi" w:hAnsiTheme="minorHAnsi" w:cs="Mangal"/>
          <w:noProof/>
          <w:szCs w:val="20"/>
          <w:lang w:eastAsia="en-AU" w:bidi="hi-IN"/>
        </w:rPr>
      </w:pPr>
      <w:hyperlink w:anchor="_Toc111538981" w:history="1">
        <w:r w:rsidR="00EB1E35" w:rsidRPr="0011462D">
          <w:rPr>
            <w:rStyle w:val="Hyperlink"/>
            <w:noProof/>
          </w:rPr>
          <w:t>Representation of the general capabilities</w:t>
        </w:r>
        <w:r w:rsidR="00EB1E35">
          <w:rPr>
            <w:noProof/>
            <w:webHidden/>
          </w:rPr>
          <w:tab/>
        </w:r>
        <w:r w:rsidR="00EB1E35">
          <w:rPr>
            <w:noProof/>
            <w:webHidden/>
          </w:rPr>
          <w:fldChar w:fldCharType="begin"/>
        </w:r>
        <w:r w:rsidR="00EB1E35">
          <w:rPr>
            <w:noProof/>
            <w:webHidden/>
          </w:rPr>
          <w:instrText xml:space="preserve"> PAGEREF _Toc111538981 \h </w:instrText>
        </w:r>
        <w:r w:rsidR="00EB1E35">
          <w:rPr>
            <w:noProof/>
            <w:webHidden/>
          </w:rPr>
        </w:r>
        <w:r w:rsidR="00EB1E35">
          <w:rPr>
            <w:noProof/>
            <w:webHidden/>
          </w:rPr>
          <w:fldChar w:fldCharType="separate"/>
        </w:r>
        <w:r>
          <w:rPr>
            <w:noProof/>
            <w:webHidden/>
          </w:rPr>
          <w:t>6</w:t>
        </w:r>
        <w:r w:rsidR="00EB1E35">
          <w:rPr>
            <w:noProof/>
            <w:webHidden/>
          </w:rPr>
          <w:fldChar w:fldCharType="end"/>
        </w:r>
      </w:hyperlink>
    </w:p>
    <w:p w14:paraId="715EBAA2" w14:textId="2181089C" w:rsidR="00EB1E35" w:rsidRDefault="008F5717">
      <w:pPr>
        <w:pStyle w:val="TOC2"/>
        <w:rPr>
          <w:rFonts w:asciiTheme="minorHAnsi" w:hAnsiTheme="minorHAnsi" w:cs="Mangal"/>
          <w:noProof/>
          <w:szCs w:val="20"/>
          <w:lang w:eastAsia="en-AU" w:bidi="hi-IN"/>
        </w:rPr>
      </w:pPr>
      <w:hyperlink w:anchor="_Toc111538982" w:history="1">
        <w:r w:rsidR="00EB1E35" w:rsidRPr="0011462D">
          <w:rPr>
            <w:rStyle w:val="Hyperlink"/>
            <w:noProof/>
          </w:rPr>
          <w:t>Representation of the cross-curriculum priorities</w:t>
        </w:r>
        <w:r w:rsidR="00EB1E35">
          <w:rPr>
            <w:noProof/>
            <w:webHidden/>
          </w:rPr>
          <w:tab/>
        </w:r>
        <w:r w:rsidR="00EB1E35">
          <w:rPr>
            <w:noProof/>
            <w:webHidden/>
          </w:rPr>
          <w:fldChar w:fldCharType="begin"/>
        </w:r>
        <w:r w:rsidR="00EB1E35">
          <w:rPr>
            <w:noProof/>
            <w:webHidden/>
          </w:rPr>
          <w:instrText xml:space="preserve"> PAGEREF _Toc111538982 \h </w:instrText>
        </w:r>
        <w:r w:rsidR="00EB1E35">
          <w:rPr>
            <w:noProof/>
            <w:webHidden/>
          </w:rPr>
        </w:r>
        <w:r w:rsidR="00EB1E35">
          <w:rPr>
            <w:noProof/>
            <w:webHidden/>
          </w:rPr>
          <w:fldChar w:fldCharType="separate"/>
        </w:r>
        <w:r>
          <w:rPr>
            <w:noProof/>
            <w:webHidden/>
          </w:rPr>
          <w:t>8</w:t>
        </w:r>
        <w:r w:rsidR="00EB1E35">
          <w:rPr>
            <w:noProof/>
            <w:webHidden/>
          </w:rPr>
          <w:fldChar w:fldCharType="end"/>
        </w:r>
      </w:hyperlink>
    </w:p>
    <w:p w14:paraId="5A2ADE4C" w14:textId="5E25EF67" w:rsidR="00EB1E35" w:rsidRDefault="008F5717">
      <w:pPr>
        <w:pStyle w:val="TOC1"/>
        <w:rPr>
          <w:rFonts w:asciiTheme="minorHAnsi" w:eastAsiaTheme="minorEastAsia" w:hAnsiTheme="minorHAnsi" w:cs="Mangal"/>
          <w:b w:val="0"/>
          <w:bCs w:val="0"/>
          <w:szCs w:val="20"/>
          <w:lang w:eastAsia="en-AU" w:bidi="hi-IN"/>
        </w:rPr>
      </w:pPr>
      <w:hyperlink w:anchor="_Toc111538983" w:history="1">
        <w:r w:rsidR="00EB1E35" w:rsidRPr="0011462D">
          <w:rPr>
            <w:rStyle w:val="Hyperlink"/>
          </w:rPr>
          <w:t>Unit 3 – Gravity and electromagnetism</w:t>
        </w:r>
        <w:r w:rsidR="00EB1E35">
          <w:rPr>
            <w:webHidden/>
          </w:rPr>
          <w:tab/>
        </w:r>
        <w:r w:rsidR="00EB1E35">
          <w:rPr>
            <w:webHidden/>
          </w:rPr>
          <w:fldChar w:fldCharType="begin"/>
        </w:r>
        <w:r w:rsidR="00EB1E35">
          <w:rPr>
            <w:webHidden/>
          </w:rPr>
          <w:instrText xml:space="preserve"> PAGEREF _Toc111538983 \h </w:instrText>
        </w:r>
        <w:r w:rsidR="00EB1E35">
          <w:rPr>
            <w:webHidden/>
          </w:rPr>
        </w:r>
        <w:r w:rsidR="00EB1E35">
          <w:rPr>
            <w:webHidden/>
          </w:rPr>
          <w:fldChar w:fldCharType="separate"/>
        </w:r>
        <w:r>
          <w:rPr>
            <w:webHidden/>
          </w:rPr>
          <w:t>9</w:t>
        </w:r>
        <w:r w:rsidR="00EB1E35">
          <w:rPr>
            <w:webHidden/>
          </w:rPr>
          <w:fldChar w:fldCharType="end"/>
        </w:r>
      </w:hyperlink>
    </w:p>
    <w:p w14:paraId="399EF6C8" w14:textId="67744A5E" w:rsidR="00EB1E35" w:rsidRDefault="008F5717">
      <w:pPr>
        <w:pStyle w:val="TOC2"/>
        <w:rPr>
          <w:rFonts w:asciiTheme="minorHAnsi" w:hAnsiTheme="minorHAnsi" w:cs="Mangal"/>
          <w:noProof/>
          <w:szCs w:val="20"/>
          <w:lang w:eastAsia="en-AU" w:bidi="hi-IN"/>
        </w:rPr>
      </w:pPr>
      <w:hyperlink w:anchor="_Toc111538984" w:history="1">
        <w:r w:rsidR="00EB1E35" w:rsidRPr="0011462D">
          <w:rPr>
            <w:rStyle w:val="Hyperlink"/>
            <w:noProof/>
          </w:rPr>
          <w:t>Unit description</w:t>
        </w:r>
        <w:r w:rsidR="00EB1E35">
          <w:rPr>
            <w:noProof/>
            <w:webHidden/>
          </w:rPr>
          <w:tab/>
        </w:r>
        <w:r w:rsidR="00EB1E35">
          <w:rPr>
            <w:noProof/>
            <w:webHidden/>
          </w:rPr>
          <w:fldChar w:fldCharType="begin"/>
        </w:r>
        <w:r w:rsidR="00EB1E35">
          <w:rPr>
            <w:noProof/>
            <w:webHidden/>
          </w:rPr>
          <w:instrText xml:space="preserve"> PAGEREF _Toc111538984 \h </w:instrText>
        </w:r>
        <w:r w:rsidR="00EB1E35">
          <w:rPr>
            <w:noProof/>
            <w:webHidden/>
          </w:rPr>
        </w:r>
        <w:r w:rsidR="00EB1E35">
          <w:rPr>
            <w:noProof/>
            <w:webHidden/>
          </w:rPr>
          <w:fldChar w:fldCharType="separate"/>
        </w:r>
        <w:r>
          <w:rPr>
            <w:noProof/>
            <w:webHidden/>
          </w:rPr>
          <w:t>9</w:t>
        </w:r>
        <w:r w:rsidR="00EB1E35">
          <w:rPr>
            <w:noProof/>
            <w:webHidden/>
          </w:rPr>
          <w:fldChar w:fldCharType="end"/>
        </w:r>
      </w:hyperlink>
    </w:p>
    <w:p w14:paraId="226E2316" w14:textId="422B7D21" w:rsidR="00EB1E35" w:rsidRDefault="008F5717">
      <w:pPr>
        <w:pStyle w:val="TOC2"/>
        <w:rPr>
          <w:rFonts w:asciiTheme="minorHAnsi" w:hAnsiTheme="minorHAnsi" w:cs="Mangal"/>
          <w:noProof/>
          <w:szCs w:val="20"/>
          <w:lang w:eastAsia="en-AU" w:bidi="hi-IN"/>
        </w:rPr>
      </w:pPr>
      <w:hyperlink w:anchor="_Toc111538985" w:history="1">
        <w:r w:rsidR="00EB1E35" w:rsidRPr="0011462D">
          <w:rPr>
            <w:rStyle w:val="Hyperlink"/>
            <w:noProof/>
          </w:rPr>
          <w:t>Learning outcomes</w:t>
        </w:r>
        <w:r w:rsidR="00EB1E35">
          <w:rPr>
            <w:noProof/>
            <w:webHidden/>
          </w:rPr>
          <w:tab/>
        </w:r>
        <w:r w:rsidR="00EB1E35">
          <w:rPr>
            <w:noProof/>
            <w:webHidden/>
          </w:rPr>
          <w:fldChar w:fldCharType="begin"/>
        </w:r>
        <w:r w:rsidR="00EB1E35">
          <w:rPr>
            <w:noProof/>
            <w:webHidden/>
          </w:rPr>
          <w:instrText xml:space="preserve"> PAGEREF _Toc111538985 \h </w:instrText>
        </w:r>
        <w:r w:rsidR="00EB1E35">
          <w:rPr>
            <w:noProof/>
            <w:webHidden/>
          </w:rPr>
        </w:r>
        <w:r w:rsidR="00EB1E35">
          <w:rPr>
            <w:noProof/>
            <w:webHidden/>
          </w:rPr>
          <w:fldChar w:fldCharType="separate"/>
        </w:r>
        <w:r>
          <w:rPr>
            <w:noProof/>
            <w:webHidden/>
          </w:rPr>
          <w:t>9</w:t>
        </w:r>
        <w:r w:rsidR="00EB1E35">
          <w:rPr>
            <w:noProof/>
            <w:webHidden/>
          </w:rPr>
          <w:fldChar w:fldCharType="end"/>
        </w:r>
      </w:hyperlink>
    </w:p>
    <w:p w14:paraId="7644C0F4" w14:textId="669E0169" w:rsidR="00EB1E35" w:rsidRDefault="008F5717">
      <w:pPr>
        <w:pStyle w:val="TOC2"/>
        <w:rPr>
          <w:rFonts w:asciiTheme="minorHAnsi" w:hAnsiTheme="minorHAnsi" w:cs="Mangal"/>
          <w:noProof/>
          <w:szCs w:val="20"/>
          <w:lang w:eastAsia="en-AU" w:bidi="hi-IN"/>
        </w:rPr>
      </w:pPr>
      <w:hyperlink w:anchor="_Toc111538986" w:history="1">
        <w:r w:rsidR="00EB1E35" w:rsidRPr="0011462D">
          <w:rPr>
            <w:rStyle w:val="Hyperlink"/>
            <w:noProof/>
          </w:rPr>
          <w:t>Unit content</w:t>
        </w:r>
        <w:r w:rsidR="00EB1E35">
          <w:rPr>
            <w:noProof/>
            <w:webHidden/>
          </w:rPr>
          <w:tab/>
        </w:r>
        <w:r w:rsidR="00EB1E35">
          <w:rPr>
            <w:noProof/>
            <w:webHidden/>
          </w:rPr>
          <w:fldChar w:fldCharType="begin"/>
        </w:r>
        <w:r w:rsidR="00EB1E35">
          <w:rPr>
            <w:noProof/>
            <w:webHidden/>
          </w:rPr>
          <w:instrText xml:space="preserve"> PAGEREF _Toc111538986 \h </w:instrText>
        </w:r>
        <w:r w:rsidR="00EB1E35">
          <w:rPr>
            <w:noProof/>
            <w:webHidden/>
          </w:rPr>
        </w:r>
        <w:r w:rsidR="00EB1E35">
          <w:rPr>
            <w:noProof/>
            <w:webHidden/>
          </w:rPr>
          <w:fldChar w:fldCharType="separate"/>
        </w:r>
        <w:r>
          <w:rPr>
            <w:noProof/>
            <w:webHidden/>
          </w:rPr>
          <w:t>10</w:t>
        </w:r>
        <w:r w:rsidR="00EB1E35">
          <w:rPr>
            <w:noProof/>
            <w:webHidden/>
          </w:rPr>
          <w:fldChar w:fldCharType="end"/>
        </w:r>
      </w:hyperlink>
    </w:p>
    <w:p w14:paraId="46AB5929" w14:textId="2DCB9933" w:rsidR="00EB1E35" w:rsidRDefault="008F5717">
      <w:pPr>
        <w:pStyle w:val="TOC1"/>
        <w:rPr>
          <w:rFonts w:asciiTheme="minorHAnsi" w:eastAsiaTheme="minorEastAsia" w:hAnsiTheme="minorHAnsi" w:cs="Mangal"/>
          <w:b w:val="0"/>
          <w:bCs w:val="0"/>
          <w:szCs w:val="20"/>
          <w:lang w:eastAsia="en-AU" w:bidi="hi-IN"/>
        </w:rPr>
      </w:pPr>
      <w:hyperlink w:anchor="_Toc111538987" w:history="1">
        <w:r w:rsidR="00EB1E35" w:rsidRPr="0011462D">
          <w:rPr>
            <w:rStyle w:val="Hyperlink"/>
          </w:rPr>
          <w:t>Unit 4 – Revolutions in modern physics</w:t>
        </w:r>
        <w:r w:rsidR="00EB1E35">
          <w:rPr>
            <w:webHidden/>
          </w:rPr>
          <w:tab/>
        </w:r>
        <w:r w:rsidR="00EB1E35">
          <w:rPr>
            <w:webHidden/>
          </w:rPr>
          <w:fldChar w:fldCharType="begin"/>
        </w:r>
        <w:r w:rsidR="00EB1E35">
          <w:rPr>
            <w:webHidden/>
          </w:rPr>
          <w:instrText xml:space="preserve"> PAGEREF _Toc111538987 \h </w:instrText>
        </w:r>
        <w:r w:rsidR="00EB1E35">
          <w:rPr>
            <w:webHidden/>
          </w:rPr>
        </w:r>
        <w:r w:rsidR="00EB1E35">
          <w:rPr>
            <w:webHidden/>
          </w:rPr>
          <w:fldChar w:fldCharType="separate"/>
        </w:r>
        <w:r>
          <w:rPr>
            <w:webHidden/>
          </w:rPr>
          <w:t>15</w:t>
        </w:r>
        <w:r w:rsidR="00EB1E35">
          <w:rPr>
            <w:webHidden/>
          </w:rPr>
          <w:fldChar w:fldCharType="end"/>
        </w:r>
      </w:hyperlink>
    </w:p>
    <w:p w14:paraId="368851F0" w14:textId="64A6F622" w:rsidR="00EB1E35" w:rsidRDefault="008F5717">
      <w:pPr>
        <w:pStyle w:val="TOC2"/>
        <w:rPr>
          <w:rFonts w:asciiTheme="minorHAnsi" w:hAnsiTheme="minorHAnsi" w:cs="Mangal"/>
          <w:noProof/>
          <w:szCs w:val="20"/>
          <w:lang w:eastAsia="en-AU" w:bidi="hi-IN"/>
        </w:rPr>
      </w:pPr>
      <w:hyperlink w:anchor="_Toc111538988" w:history="1">
        <w:r w:rsidR="00EB1E35" w:rsidRPr="0011462D">
          <w:rPr>
            <w:rStyle w:val="Hyperlink"/>
            <w:noProof/>
          </w:rPr>
          <w:t>Unit description</w:t>
        </w:r>
        <w:r w:rsidR="00EB1E35">
          <w:rPr>
            <w:noProof/>
            <w:webHidden/>
          </w:rPr>
          <w:tab/>
        </w:r>
        <w:r w:rsidR="00EB1E35">
          <w:rPr>
            <w:noProof/>
            <w:webHidden/>
          </w:rPr>
          <w:fldChar w:fldCharType="begin"/>
        </w:r>
        <w:r w:rsidR="00EB1E35">
          <w:rPr>
            <w:noProof/>
            <w:webHidden/>
          </w:rPr>
          <w:instrText xml:space="preserve"> PAGEREF _Toc111538988 \h </w:instrText>
        </w:r>
        <w:r w:rsidR="00EB1E35">
          <w:rPr>
            <w:noProof/>
            <w:webHidden/>
          </w:rPr>
        </w:r>
        <w:r w:rsidR="00EB1E35">
          <w:rPr>
            <w:noProof/>
            <w:webHidden/>
          </w:rPr>
          <w:fldChar w:fldCharType="separate"/>
        </w:r>
        <w:r>
          <w:rPr>
            <w:noProof/>
            <w:webHidden/>
          </w:rPr>
          <w:t>15</w:t>
        </w:r>
        <w:r w:rsidR="00EB1E35">
          <w:rPr>
            <w:noProof/>
            <w:webHidden/>
          </w:rPr>
          <w:fldChar w:fldCharType="end"/>
        </w:r>
      </w:hyperlink>
    </w:p>
    <w:p w14:paraId="26BC2813" w14:textId="72F48E89" w:rsidR="00EB1E35" w:rsidRDefault="008F5717">
      <w:pPr>
        <w:pStyle w:val="TOC2"/>
        <w:rPr>
          <w:rFonts w:asciiTheme="minorHAnsi" w:hAnsiTheme="minorHAnsi" w:cs="Mangal"/>
          <w:noProof/>
          <w:szCs w:val="20"/>
          <w:lang w:eastAsia="en-AU" w:bidi="hi-IN"/>
        </w:rPr>
      </w:pPr>
      <w:hyperlink w:anchor="_Toc111538989" w:history="1">
        <w:r w:rsidR="00EB1E35" w:rsidRPr="0011462D">
          <w:rPr>
            <w:rStyle w:val="Hyperlink"/>
            <w:noProof/>
          </w:rPr>
          <w:t>Learning outcomes</w:t>
        </w:r>
        <w:r w:rsidR="00EB1E35">
          <w:rPr>
            <w:noProof/>
            <w:webHidden/>
          </w:rPr>
          <w:tab/>
        </w:r>
        <w:r w:rsidR="00EB1E35">
          <w:rPr>
            <w:noProof/>
            <w:webHidden/>
          </w:rPr>
          <w:fldChar w:fldCharType="begin"/>
        </w:r>
        <w:r w:rsidR="00EB1E35">
          <w:rPr>
            <w:noProof/>
            <w:webHidden/>
          </w:rPr>
          <w:instrText xml:space="preserve"> PAGEREF _Toc111538989 \h </w:instrText>
        </w:r>
        <w:r w:rsidR="00EB1E35">
          <w:rPr>
            <w:noProof/>
            <w:webHidden/>
          </w:rPr>
        </w:r>
        <w:r w:rsidR="00EB1E35">
          <w:rPr>
            <w:noProof/>
            <w:webHidden/>
          </w:rPr>
          <w:fldChar w:fldCharType="separate"/>
        </w:r>
        <w:r>
          <w:rPr>
            <w:noProof/>
            <w:webHidden/>
          </w:rPr>
          <w:t>15</w:t>
        </w:r>
        <w:r w:rsidR="00EB1E35">
          <w:rPr>
            <w:noProof/>
            <w:webHidden/>
          </w:rPr>
          <w:fldChar w:fldCharType="end"/>
        </w:r>
      </w:hyperlink>
    </w:p>
    <w:p w14:paraId="1B5A2A1C" w14:textId="2D66D7B1" w:rsidR="00EB1E35" w:rsidRDefault="008F5717">
      <w:pPr>
        <w:pStyle w:val="TOC2"/>
        <w:rPr>
          <w:rFonts w:asciiTheme="minorHAnsi" w:hAnsiTheme="minorHAnsi" w:cs="Mangal"/>
          <w:noProof/>
          <w:szCs w:val="20"/>
          <w:lang w:eastAsia="en-AU" w:bidi="hi-IN"/>
        </w:rPr>
      </w:pPr>
      <w:hyperlink w:anchor="_Toc111538990" w:history="1">
        <w:r w:rsidR="00EB1E35" w:rsidRPr="0011462D">
          <w:rPr>
            <w:rStyle w:val="Hyperlink"/>
            <w:noProof/>
          </w:rPr>
          <w:t>Unit content</w:t>
        </w:r>
        <w:r w:rsidR="00EB1E35">
          <w:rPr>
            <w:noProof/>
            <w:webHidden/>
          </w:rPr>
          <w:tab/>
        </w:r>
        <w:r w:rsidR="00EB1E35">
          <w:rPr>
            <w:noProof/>
            <w:webHidden/>
          </w:rPr>
          <w:fldChar w:fldCharType="begin"/>
        </w:r>
        <w:r w:rsidR="00EB1E35">
          <w:rPr>
            <w:noProof/>
            <w:webHidden/>
          </w:rPr>
          <w:instrText xml:space="preserve"> PAGEREF _Toc111538990 \h </w:instrText>
        </w:r>
        <w:r w:rsidR="00EB1E35">
          <w:rPr>
            <w:noProof/>
            <w:webHidden/>
          </w:rPr>
        </w:r>
        <w:r w:rsidR="00EB1E35">
          <w:rPr>
            <w:noProof/>
            <w:webHidden/>
          </w:rPr>
          <w:fldChar w:fldCharType="separate"/>
        </w:r>
        <w:r>
          <w:rPr>
            <w:noProof/>
            <w:webHidden/>
          </w:rPr>
          <w:t>16</w:t>
        </w:r>
        <w:r w:rsidR="00EB1E35">
          <w:rPr>
            <w:noProof/>
            <w:webHidden/>
          </w:rPr>
          <w:fldChar w:fldCharType="end"/>
        </w:r>
      </w:hyperlink>
    </w:p>
    <w:p w14:paraId="6D0E3967" w14:textId="4CCEFD9A" w:rsidR="00EB1E35" w:rsidRDefault="008F5717">
      <w:pPr>
        <w:pStyle w:val="TOC1"/>
        <w:rPr>
          <w:rFonts w:asciiTheme="minorHAnsi" w:eastAsiaTheme="minorEastAsia" w:hAnsiTheme="minorHAnsi" w:cs="Mangal"/>
          <w:b w:val="0"/>
          <w:bCs w:val="0"/>
          <w:szCs w:val="20"/>
          <w:lang w:eastAsia="en-AU" w:bidi="hi-IN"/>
        </w:rPr>
      </w:pPr>
      <w:hyperlink w:anchor="_Toc111538991" w:history="1">
        <w:r w:rsidR="00EB1E35" w:rsidRPr="0011462D">
          <w:rPr>
            <w:rStyle w:val="Hyperlink"/>
          </w:rPr>
          <w:t>School-based assessment</w:t>
        </w:r>
        <w:r w:rsidR="00EB1E35">
          <w:rPr>
            <w:webHidden/>
          </w:rPr>
          <w:tab/>
        </w:r>
        <w:r w:rsidR="00EB1E35">
          <w:rPr>
            <w:webHidden/>
          </w:rPr>
          <w:fldChar w:fldCharType="begin"/>
        </w:r>
        <w:r w:rsidR="00EB1E35">
          <w:rPr>
            <w:webHidden/>
          </w:rPr>
          <w:instrText xml:space="preserve"> PAGEREF _Toc111538991 \h </w:instrText>
        </w:r>
        <w:r w:rsidR="00EB1E35">
          <w:rPr>
            <w:webHidden/>
          </w:rPr>
        </w:r>
        <w:r w:rsidR="00EB1E35">
          <w:rPr>
            <w:webHidden/>
          </w:rPr>
          <w:fldChar w:fldCharType="separate"/>
        </w:r>
        <w:r>
          <w:rPr>
            <w:webHidden/>
          </w:rPr>
          <w:t>21</w:t>
        </w:r>
        <w:r w:rsidR="00EB1E35">
          <w:rPr>
            <w:webHidden/>
          </w:rPr>
          <w:fldChar w:fldCharType="end"/>
        </w:r>
      </w:hyperlink>
    </w:p>
    <w:p w14:paraId="55BD1E53" w14:textId="2FF88014" w:rsidR="00EB1E35" w:rsidRDefault="008F5717">
      <w:pPr>
        <w:pStyle w:val="TOC2"/>
        <w:rPr>
          <w:rFonts w:asciiTheme="minorHAnsi" w:hAnsiTheme="minorHAnsi" w:cs="Mangal"/>
          <w:noProof/>
          <w:szCs w:val="20"/>
          <w:lang w:eastAsia="en-AU" w:bidi="hi-IN"/>
        </w:rPr>
      </w:pPr>
      <w:hyperlink w:anchor="_Toc111538992" w:history="1">
        <w:r w:rsidR="00EB1E35" w:rsidRPr="0011462D">
          <w:rPr>
            <w:rStyle w:val="Hyperlink"/>
            <w:noProof/>
          </w:rPr>
          <w:t>Grading</w:t>
        </w:r>
        <w:r w:rsidR="00EB1E35">
          <w:rPr>
            <w:noProof/>
            <w:webHidden/>
          </w:rPr>
          <w:tab/>
        </w:r>
        <w:r w:rsidR="00EB1E35">
          <w:rPr>
            <w:noProof/>
            <w:webHidden/>
          </w:rPr>
          <w:fldChar w:fldCharType="begin"/>
        </w:r>
        <w:r w:rsidR="00EB1E35">
          <w:rPr>
            <w:noProof/>
            <w:webHidden/>
          </w:rPr>
          <w:instrText xml:space="preserve"> PAGEREF _Toc111538992 \h </w:instrText>
        </w:r>
        <w:r w:rsidR="00EB1E35">
          <w:rPr>
            <w:noProof/>
            <w:webHidden/>
          </w:rPr>
        </w:r>
        <w:r w:rsidR="00EB1E35">
          <w:rPr>
            <w:noProof/>
            <w:webHidden/>
          </w:rPr>
          <w:fldChar w:fldCharType="separate"/>
        </w:r>
        <w:r>
          <w:rPr>
            <w:noProof/>
            <w:webHidden/>
          </w:rPr>
          <w:t>22</w:t>
        </w:r>
        <w:r w:rsidR="00EB1E35">
          <w:rPr>
            <w:noProof/>
            <w:webHidden/>
          </w:rPr>
          <w:fldChar w:fldCharType="end"/>
        </w:r>
      </w:hyperlink>
    </w:p>
    <w:p w14:paraId="5341445F" w14:textId="69C7DC70" w:rsidR="00EB1E35" w:rsidRDefault="008F5717">
      <w:pPr>
        <w:pStyle w:val="TOC1"/>
        <w:rPr>
          <w:rFonts w:asciiTheme="minorHAnsi" w:eastAsiaTheme="minorEastAsia" w:hAnsiTheme="minorHAnsi" w:cs="Mangal"/>
          <w:b w:val="0"/>
          <w:bCs w:val="0"/>
          <w:szCs w:val="20"/>
          <w:lang w:eastAsia="en-AU" w:bidi="hi-IN"/>
        </w:rPr>
      </w:pPr>
      <w:hyperlink w:anchor="_Toc111538993" w:history="1">
        <w:r w:rsidR="00EB1E35" w:rsidRPr="0011462D">
          <w:rPr>
            <w:rStyle w:val="Hyperlink"/>
          </w:rPr>
          <w:t>ATAR course examination</w:t>
        </w:r>
        <w:r w:rsidR="00EB1E35">
          <w:rPr>
            <w:webHidden/>
          </w:rPr>
          <w:tab/>
        </w:r>
        <w:r w:rsidR="00EB1E35">
          <w:rPr>
            <w:webHidden/>
          </w:rPr>
          <w:fldChar w:fldCharType="begin"/>
        </w:r>
        <w:r w:rsidR="00EB1E35">
          <w:rPr>
            <w:webHidden/>
          </w:rPr>
          <w:instrText xml:space="preserve"> PAGEREF _Toc111538993 \h </w:instrText>
        </w:r>
        <w:r w:rsidR="00EB1E35">
          <w:rPr>
            <w:webHidden/>
          </w:rPr>
        </w:r>
        <w:r w:rsidR="00EB1E35">
          <w:rPr>
            <w:webHidden/>
          </w:rPr>
          <w:fldChar w:fldCharType="separate"/>
        </w:r>
        <w:r>
          <w:rPr>
            <w:webHidden/>
          </w:rPr>
          <w:t>23</w:t>
        </w:r>
        <w:r w:rsidR="00EB1E35">
          <w:rPr>
            <w:webHidden/>
          </w:rPr>
          <w:fldChar w:fldCharType="end"/>
        </w:r>
      </w:hyperlink>
    </w:p>
    <w:p w14:paraId="09E8D1C6" w14:textId="1BC9D163" w:rsidR="00EB1E35" w:rsidRDefault="008F5717">
      <w:pPr>
        <w:pStyle w:val="TOC2"/>
        <w:rPr>
          <w:rFonts w:asciiTheme="minorHAnsi" w:hAnsiTheme="minorHAnsi" w:cs="Mangal"/>
          <w:noProof/>
          <w:szCs w:val="20"/>
          <w:lang w:eastAsia="en-AU" w:bidi="hi-IN"/>
        </w:rPr>
      </w:pPr>
      <w:hyperlink w:anchor="_Toc111538994" w:history="1">
        <w:r w:rsidR="00EB1E35" w:rsidRPr="0011462D">
          <w:rPr>
            <w:rStyle w:val="Hyperlink"/>
            <w:noProof/>
          </w:rPr>
          <w:t>Examination design brief – Year 12</w:t>
        </w:r>
        <w:r w:rsidR="00EB1E35">
          <w:rPr>
            <w:noProof/>
            <w:webHidden/>
          </w:rPr>
          <w:tab/>
        </w:r>
        <w:r w:rsidR="00EB1E35">
          <w:rPr>
            <w:noProof/>
            <w:webHidden/>
          </w:rPr>
          <w:fldChar w:fldCharType="begin"/>
        </w:r>
        <w:r w:rsidR="00EB1E35">
          <w:rPr>
            <w:noProof/>
            <w:webHidden/>
          </w:rPr>
          <w:instrText xml:space="preserve"> PAGEREF _Toc111538994 \h </w:instrText>
        </w:r>
        <w:r w:rsidR="00EB1E35">
          <w:rPr>
            <w:noProof/>
            <w:webHidden/>
          </w:rPr>
        </w:r>
        <w:r w:rsidR="00EB1E35">
          <w:rPr>
            <w:noProof/>
            <w:webHidden/>
          </w:rPr>
          <w:fldChar w:fldCharType="separate"/>
        </w:r>
        <w:r>
          <w:rPr>
            <w:noProof/>
            <w:webHidden/>
          </w:rPr>
          <w:t>23</w:t>
        </w:r>
        <w:r w:rsidR="00EB1E35">
          <w:rPr>
            <w:noProof/>
            <w:webHidden/>
          </w:rPr>
          <w:fldChar w:fldCharType="end"/>
        </w:r>
      </w:hyperlink>
    </w:p>
    <w:p w14:paraId="43C44390" w14:textId="4DA07768" w:rsidR="00EB1E35" w:rsidRDefault="008F5717">
      <w:pPr>
        <w:pStyle w:val="TOC1"/>
        <w:rPr>
          <w:rFonts w:asciiTheme="minorHAnsi" w:eastAsiaTheme="minorEastAsia" w:hAnsiTheme="minorHAnsi" w:cs="Mangal"/>
          <w:b w:val="0"/>
          <w:bCs w:val="0"/>
          <w:szCs w:val="20"/>
          <w:lang w:eastAsia="en-AU" w:bidi="hi-IN"/>
        </w:rPr>
      </w:pPr>
      <w:hyperlink w:anchor="_Toc111538995" w:history="1">
        <w:r w:rsidR="00EB1E35" w:rsidRPr="0011462D">
          <w:rPr>
            <w:rStyle w:val="Hyperlink"/>
          </w:rPr>
          <w:t>Appendix 1 – Grade descriptions Year 12</w:t>
        </w:r>
        <w:r w:rsidR="00EB1E35">
          <w:rPr>
            <w:webHidden/>
          </w:rPr>
          <w:tab/>
        </w:r>
        <w:r w:rsidR="00EB1E35">
          <w:rPr>
            <w:webHidden/>
          </w:rPr>
          <w:fldChar w:fldCharType="begin"/>
        </w:r>
        <w:r w:rsidR="00EB1E35">
          <w:rPr>
            <w:webHidden/>
          </w:rPr>
          <w:instrText xml:space="preserve"> PAGEREF _Toc111538995 \h </w:instrText>
        </w:r>
        <w:r w:rsidR="00EB1E35">
          <w:rPr>
            <w:webHidden/>
          </w:rPr>
        </w:r>
        <w:r w:rsidR="00EB1E35">
          <w:rPr>
            <w:webHidden/>
          </w:rPr>
          <w:fldChar w:fldCharType="separate"/>
        </w:r>
        <w:r>
          <w:rPr>
            <w:webHidden/>
          </w:rPr>
          <w:t>24</w:t>
        </w:r>
        <w:r w:rsidR="00EB1E35">
          <w:rPr>
            <w:webHidden/>
          </w:rPr>
          <w:fldChar w:fldCharType="end"/>
        </w:r>
      </w:hyperlink>
    </w:p>
    <w:p w14:paraId="5B60D2B6" w14:textId="62B41172" w:rsidR="00EB1E35" w:rsidRDefault="008F5717">
      <w:pPr>
        <w:pStyle w:val="TOC1"/>
        <w:rPr>
          <w:rFonts w:asciiTheme="minorHAnsi" w:eastAsiaTheme="minorEastAsia" w:hAnsiTheme="minorHAnsi" w:cs="Mangal"/>
          <w:b w:val="0"/>
          <w:bCs w:val="0"/>
          <w:szCs w:val="20"/>
          <w:lang w:eastAsia="en-AU" w:bidi="hi-IN"/>
        </w:rPr>
      </w:pPr>
      <w:hyperlink w:anchor="_Toc111538996" w:history="1">
        <w:r w:rsidR="00EB1E35" w:rsidRPr="0011462D">
          <w:rPr>
            <w:rStyle w:val="Hyperlink"/>
          </w:rPr>
          <w:t>Appendix 2 – Glossary</w:t>
        </w:r>
        <w:r w:rsidR="00EB1E35">
          <w:rPr>
            <w:webHidden/>
          </w:rPr>
          <w:tab/>
        </w:r>
        <w:r w:rsidR="00EB1E35">
          <w:rPr>
            <w:webHidden/>
          </w:rPr>
          <w:fldChar w:fldCharType="begin"/>
        </w:r>
        <w:r w:rsidR="00EB1E35">
          <w:rPr>
            <w:webHidden/>
          </w:rPr>
          <w:instrText xml:space="preserve"> PAGEREF _Toc111538996 \h </w:instrText>
        </w:r>
        <w:r w:rsidR="00EB1E35">
          <w:rPr>
            <w:webHidden/>
          </w:rPr>
        </w:r>
        <w:r w:rsidR="00EB1E35">
          <w:rPr>
            <w:webHidden/>
          </w:rPr>
          <w:fldChar w:fldCharType="separate"/>
        </w:r>
        <w:r>
          <w:rPr>
            <w:webHidden/>
          </w:rPr>
          <w:t>27</w:t>
        </w:r>
        <w:r w:rsidR="00EB1E35">
          <w:rPr>
            <w:webHidden/>
          </w:rPr>
          <w:fldChar w:fldCharType="end"/>
        </w:r>
      </w:hyperlink>
    </w:p>
    <w:p w14:paraId="38211040" w14:textId="2A525E96" w:rsidR="001E736E" w:rsidRPr="00293088" w:rsidRDefault="008A0DBC" w:rsidP="008519F9">
      <w:pPr>
        <w:spacing w:line="276" w:lineRule="auto"/>
        <w:sectPr w:rsidR="001E736E" w:rsidRPr="00293088" w:rsidSect="00C5718F">
          <w:headerReference w:type="even" r:id="rId12"/>
          <w:headerReference w:type="default" r:id="rId13"/>
          <w:footerReference w:type="even" r:id="rId14"/>
          <w:footerReference w:type="default" r:id="rId15"/>
          <w:headerReference w:type="first" r:id="rId16"/>
          <w:pgSz w:w="11906" w:h="16838"/>
          <w:pgMar w:top="1440" w:right="1080" w:bottom="1440" w:left="1080" w:header="708" w:footer="708" w:gutter="0"/>
          <w:cols w:space="709"/>
          <w:docGrid w:linePitch="360"/>
        </w:sectPr>
      </w:pPr>
      <w:r>
        <w:rPr>
          <w:rFonts w:eastAsia="Times New Roman" w:cs="Times New Roman"/>
          <w:b/>
          <w:bCs/>
          <w:noProof/>
          <w:color w:val="342568" w:themeColor="accent1" w:themeShade="BF"/>
          <w:sz w:val="40"/>
          <w:szCs w:val="40"/>
        </w:rPr>
        <w:fldChar w:fldCharType="end"/>
      </w:r>
    </w:p>
    <w:p w14:paraId="6779467C" w14:textId="77777777" w:rsidR="00416C3D" w:rsidRPr="00B72F0C" w:rsidRDefault="00416C3D" w:rsidP="008519F9">
      <w:pPr>
        <w:pStyle w:val="Heading1"/>
        <w:spacing w:before="0" w:line="276" w:lineRule="auto"/>
      </w:pPr>
      <w:bookmarkStart w:id="3" w:name="_Toc111538976"/>
      <w:r w:rsidRPr="00B72F0C">
        <w:lastRenderedPageBreak/>
        <w:t>Rationale</w:t>
      </w:r>
      <w:bookmarkEnd w:id="2"/>
      <w:bookmarkEnd w:id="3"/>
    </w:p>
    <w:p w14:paraId="3291E32E" w14:textId="77777777" w:rsidR="0084746A" w:rsidRPr="0084746A" w:rsidRDefault="0084746A" w:rsidP="00770ED6">
      <w:pPr>
        <w:pStyle w:val="Paragraph"/>
      </w:pPr>
      <w:r w:rsidRPr="0084746A">
        <w:t>Physics is a fundamental science that endeavours to explain all the natural phenomena that occur in the universe. Its power lies in the use of a comparatively small number of assumptions, models, laws and theories to explain a wide range of phenomena, from the incredibly small to the incredibly large. Physics has helped to unlock the mysteries of the universe and provides the foundation of understanding upon which modern technologies an</w:t>
      </w:r>
      <w:r w:rsidR="00FC14C1">
        <w:t>d all other sciences are based.</w:t>
      </w:r>
    </w:p>
    <w:p w14:paraId="21C53747" w14:textId="77777777" w:rsidR="0084746A" w:rsidRPr="0084746A" w:rsidRDefault="00D95958" w:rsidP="00770ED6">
      <w:pPr>
        <w:pStyle w:val="Paragraph"/>
      </w:pPr>
      <w:r>
        <w:t xml:space="preserve">The </w:t>
      </w:r>
      <w:r w:rsidR="0084746A" w:rsidRPr="0084746A">
        <w:t xml:space="preserve">Physics </w:t>
      </w:r>
      <w:r>
        <w:t xml:space="preserve">ATAR course </w:t>
      </w:r>
      <w:r w:rsidR="0084746A" w:rsidRPr="0084746A">
        <w:t xml:space="preserve">uses qualitative and quantitative models and theories based on physical laws to visualise, explain and predict physical phenomena. </w:t>
      </w:r>
      <w:r w:rsidR="009F01C3">
        <w:t xml:space="preserve">Models, laws and theories are developed from, and their predictions are tested by, making observations </w:t>
      </w:r>
      <w:r w:rsidR="0084746A" w:rsidRPr="0084746A">
        <w:t>and quantitative measurements. In this course, students gather, analyse and interpret primary and secondary data to investigate a range of phenomena and technologies using some of the most important models, laws and theories of physics, including the kinetic particle model, the atomic model, electromagnetic theory, and t</w:t>
      </w:r>
      <w:r w:rsidR="00FC14C1">
        <w:t>he laws of classical mechanics.</w:t>
      </w:r>
    </w:p>
    <w:p w14:paraId="25E650EC" w14:textId="77777777" w:rsidR="0084746A" w:rsidRPr="0084746A" w:rsidRDefault="0084746A" w:rsidP="00770ED6">
      <w:pPr>
        <w:pStyle w:val="Paragraph"/>
      </w:pPr>
      <w:r w:rsidRPr="0084746A">
        <w:t>Students investigate how the unifying concept of energy explains diverse phenomena and provides a powerful tool for analysing how systems interact throughout the universe on multiple scales. Students learn how more sophisticated theories, including quantum theory, the theory of relativity and the Standard Model, are needed to explain more complex phenomena, and how new observations can lead to models and theorie</w:t>
      </w:r>
      <w:r w:rsidR="00FC14C1">
        <w:t>s being refined and developed.</w:t>
      </w:r>
    </w:p>
    <w:p w14:paraId="0FBB3512" w14:textId="77777777" w:rsidR="0084746A" w:rsidRPr="0084746A" w:rsidRDefault="0084746A" w:rsidP="00770ED6">
      <w:pPr>
        <w:pStyle w:val="Paragraph"/>
      </w:pPr>
      <w:r w:rsidRPr="0084746A">
        <w:t>Students learn how an understanding of physics is central to the identification of, and solutions to, some of the key issues facing an increasingly globalised society. They consider how physics contributes to diverse areas in contemporary life, such as engineering, renewable energy generation, communication, development of new materials, transport and vehicle safety, medical science, an understanding of climate change, and t</w:t>
      </w:r>
      <w:r w:rsidR="00FC14C1">
        <w:t>he exploration of the universe.</w:t>
      </w:r>
    </w:p>
    <w:p w14:paraId="1BEFA405" w14:textId="77777777" w:rsidR="00DA5C92" w:rsidRPr="00EC5F86" w:rsidRDefault="00D95958" w:rsidP="00770ED6">
      <w:pPr>
        <w:pStyle w:val="Paragraph"/>
      </w:pPr>
      <w:r>
        <w:t>Studying senior secondary s</w:t>
      </w:r>
      <w:r w:rsidR="0084746A" w:rsidRPr="0084746A">
        <w:t xml:space="preserve">cience provides students with a suite of skills and understandings that are valuable to a wide range of further study pathways and careers. Studying physics will enable students to become citizens who are better informed about the world around them and who have the critical skills to evaluate and make evidence-based decisions about current scientific issues. The </w:t>
      </w:r>
      <w:r w:rsidRPr="0084746A">
        <w:t xml:space="preserve">Physics </w:t>
      </w:r>
      <w:r>
        <w:t xml:space="preserve">ATAR course </w:t>
      </w:r>
      <w:r w:rsidR="0084746A" w:rsidRPr="0084746A">
        <w:t>will also provide a foundation in physics knowledge, understanding and skills for those students who wish to pursue tertiary study in science, engine</w:t>
      </w:r>
      <w:r w:rsidR="00FC14C1">
        <w:t>ering, medicine and technology.</w:t>
      </w:r>
      <w:bookmarkStart w:id="4" w:name="_Toc347908200"/>
      <w:r w:rsidR="00DA5C92">
        <w:br w:type="page"/>
      </w:r>
    </w:p>
    <w:p w14:paraId="53741B4C" w14:textId="77777777" w:rsidR="002279E8" w:rsidRPr="00B72F0C" w:rsidRDefault="002279E8" w:rsidP="00770ED6">
      <w:pPr>
        <w:pStyle w:val="Heading1"/>
        <w:spacing w:before="0" w:line="276" w:lineRule="auto"/>
      </w:pPr>
      <w:bookmarkStart w:id="5" w:name="_Toc111538977"/>
      <w:r w:rsidRPr="00B72F0C">
        <w:lastRenderedPageBreak/>
        <w:t>Aims</w:t>
      </w:r>
      <w:bookmarkEnd w:id="5"/>
    </w:p>
    <w:p w14:paraId="28481764" w14:textId="77777777" w:rsidR="002279E8" w:rsidRPr="00293088" w:rsidRDefault="00FB1C3A" w:rsidP="008519F9">
      <w:pPr>
        <w:spacing w:before="120" w:line="276" w:lineRule="auto"/>
      </w:pPr>
      <w:r w:rsidRPr="00293088">
        <w:rPr>
          <w:rFonts w:cs="Times New Roman"/>
        </w:rPr>
        <w:t xml:space="preserve">The </w:t>
      </w:r>
      <w:r w:rsidR="00D95958" w:rsidRPr="0084746A">
        <w:t xml:space="preserve">Physics </w:t>
      </w:r>
      <w:r w:rsidR="00D95958">
        <w:t xml:space="preserve">ATAR course </w:t>
      </w:r>
      <w:r w:rsidR="002279E8" w:rsidRPr="00293088">
        <w:t>aims to develop students’:</w:t>
      </w:r>
    </w:p>
    <w:p w14:paraId="70B61691" w14:textId="77777777" w:rsidR="0084746A" w:rsidRPr="0084746A" w:rsidRDefault="0084746A" w:rsidP="00856FA4">
      <w:pPr>
        <w:pStyle w:val="ListItem"/>
        <w:ind w:left="357" w:hanging="357"/>
      </w:pPr>
      <w:r w:rsidRPr="0084746A">
        <w:t>appreciation of the wonder of physics and the significant contribution physics has made to contemporary society</w:t>
      </w:r>
    </w:p>
    <w:p w14:paraId="148C9E35" w14:textId="77777777" w:rsidR="0084746A" w:rsidRPr="0084746A" w:rsidRDefault="0084746A" w:rsidP="00856FA4">
      <w:pPr>
        <w:pStyle w:val="ListItem"/>
        <w:ind w:left="357" w:hanging="357"/>
      </w:pPr>
      <w:r w:rsidRPr="0084746A">
        <w:t>understanding that diverse natural phenomena may be explained, analysed and predicted using concepts, models and theories that provide a reliable basis for action</w:t>
      </w:r>
    </w:p>
    <w:p w14:paraId="719E0F86" w14:textId="77777777" w:rsidR="0084746A" w:rsidRPr="0084746A" w:rsidRDefault="0084746A" w:rsidP="00856FA4">
      <w:pPr>
        <w:pStyle w:val="ListItem"/>
        <w:ind w:left="357" w:hanging="357"/>
      </w:pPr>
      <w:r w:rsidRPr="0084746A">
        <w:t>understanding of the ways in which matter and energy interact in physical systems across a range of scales</w:t>
      </w:r>
    </w:p>
    <w:p w14:paraId="57C67154" w14:textId="77777777" w:rsidR="0084746A" w:rsidRPr="0084746A" w:rsidRDefault="0084746A" w:rsidP="00856FA4">
      <w:pPr>
        <w:pStyle w:val="ListItem"/>
        <w:ind w:left="357" w:hanging="357"/>
      </w:pPr>
      <w:r w:rsidRPr="0084746A">
        <w:t>understanding of the ways in which models and theories are refined and new models and theories are developed in physics; and how physics knowledge is used in a wide range of contexts and informs personal, local and global issues</w:t>
      </w:r>
    </w:p>
    <w:p w14:paraId="72F681D9" w14:textId="77777777" w:rsidR="0084746A" w:rsidRPr="0084746A" w:rsidRDefault="0084746A" w:rsidP="00856FA4">
      <w:pPr>
        <w:pStyle w:val="ListItem"/>
        <w:ind w:left="357" w:hanging="357"/>
      </w:pPr>
      <w:r w:rsidRPr="0084746A">
        <w:t>investigative skills, including the design and conduct of investigations to explore phenomena and solve problems, the collection and analysis of qualitative and quantitative data, and the interpretation of evidence</w:t>
      </w:r>
    </w:p>
    <w:p w14:paraId="75E055F8" w14:textId="77777777" w:rsidR="0084746A" w:rsidRPr="0084746A" w:rsidRDefault="0084746A" w:rsidP="00856FA4">
      <w:pPr>
        <w:pStyle w:val="ListItem"/>
        <w:ind w:left="357" w:hanging="357"/>
      </w:pPr>
      <w:r w:rsidRPr="0084746A">
        <w:t>ability to use accurate and precise measurement, valid and reliable evidence, and scepticism and intellectual rigour to evaluate claims</w:t>
      </w:r>
    </w:p>
    <w:p w14:paraId="3A4EF9EA" w14:textId="77777777" w:rsidR="00DA5C92" w:rsidRPr="00802E54" w:rsidRDefault="0084746A" w:rsidP="00856FA4">
      <w:pPr>
        <w:pStyle w:val="ListItem"/>
        <w:ind w:left="357" w:hanging="357"/>
      </w:pPr>
      <w:r w:rsidRPr="0084746A">
        <w:t xml:space="preserve">ability to communicate physics understanding, findings, arguments and conclusions using appropriate representations, </w:t>
      </w:r>
      <w:proofErr w:type="gramStart"/>
      <w:r w:rsidRPr="0084746A">
        <w:t>modes</w:t>
      </w:r>
      <w:proofErr w:type="gramEnd"/>
      <w:r w:rsidRPr="0084746A">
        <w:t xml:space="preserve"> and genres.</w:t>
      </w:r>
      <w:r w:rsidR="00DA5C92">
        <w:br w:type="page"/>
      </w:r>
    </w:p>
    <w:p w14:paraId="02D6525D" w14:textId="77777777" w:rsidR="002279E8" w:rsidRPr="00293088" w:rsidRDefault="002279E8" w:rsidP="008519F9">
      <w:pPr>
        <w:pStyle w:val="Heading1"/>
        <w:spacing w:line="276" w:lineRule="auto"/>
      </w:pPr>
      <w:bookmarkStart w:id="6" w:name="_Toc111538978"/>
      <w:r w:rsidRPr="00293088">
        <w:lastRenderedPageBreak/>
        <w:t>Organisation</w:t>
      </w:r>
      <w:bookmarkEnd w:id="6"/>
    </w:p>
    <w:p w14:paraId="732270C8" w14:textId="77777777" w:rsidR="002F31CF" w:rsidRPr="008A5754" w:rsidRDefault="002F31CF" w:rsidP="008519F9">
      <w:pPr>
        <w:pStyle w:val="Paragraph"/>
        <w:rPr>
          <w:rFonts w:eastAsiaTheme="minorHAnsi"/>
        </w:rPr>
      </w:pPr>
      <w:r w:rsidRPr="008A5754">
        <w:rPr>
          <w:rFonts w:eastAsiaTheme="minorHAnsi"/>
        </w:rPr>
        <w:t>This course is organised into a Year 11 syllabus and a Year 12 syllabus.</w:t>
      </w:r>
      <w:r w:rsidR="006B2BA8" w:rsidRPr="008A5754">
        <w:rPr>
          <w:rFonts w:eastAsiaTheme="minorHAnsi"/>
        </w:rPr>
        <w:t xml:space="preserve"> The cognitive complexity of the</w:t>
      </w:r>
      <w:r w:rsidRPr="008A5754">
        <w:rPr>
          <w:rFonts w:eastAsiaTheme="minorHAnsi"/>
        </w:rPr>
        <w:t xml:space="preserve"> syllabus</w:t>
      </w:r>
      <w:r w:rsidR="006B2BA8" w:rsidRPr="008A5754">
        <w:rPr>
          <w:rFonts w:eastAsiaTheme="minorHAnsi"/>
        </w:rPr>
        <w:t xml:space="preserve"> content </w:t>
      </w:r>
      <w:r w:rsidRPr="008A5754">
        <w:rPr>
          <w:rFonts w:eastAsiaTheme="minorHAnsi"/>
        </w:rPr>
        <w:t>increases from Year 11 to Year 12.</w:t>
      </w:r>
    </w:p>
    <w:p w14:paraId="0B4D8EF0" w14:textId="77777777" w:rsidR="002279E8" w:rsidRPr="008A5754" w:rsidRDefault="002279E8" w:rsidP="008519F9">
      <w:pPr>
        <w:pStyle w:val="Heading2"/>
        <w:spacing w:line="276" w:lineRule="auto"/>
      </w:pPr>
      <w:bookmarkStart w:id="7" w:name="_Toc111538979"/>
      <w:r w:rsidRPr="008A5754">
        <w:t>Structure of the syllabus</w:t>
      </w:r>
      <w:bookmarkEnd w:id="7"/>
    </w:p>
    <w:p w14:paraId="39715558" w14:textId="77777777" w:rsidR="00C57ECA" w:rsidRPr="00C57ECA" w:rsidRDefault="00C57ECA" w:rsidP="008519F9">
      <w:pPr>
        <w:pStyle w:val="Paragraph"/>
        <w:rPr>
          <w:rFonts w:eastAsiaTheme="minorHAnsi"/>
        </w:rPr>
      </w:pPr>
      <w:r w:rsidRPr="00C57ECA">
        <w:rPr>
          <w:rFonts w:eastAsiaTheme="minorHAnsi"/>
        </w:rPr>
        <w:t>The Year 12 syllabus is divided into two units which are delivered as a pair. The notional time for the pair of un</w:t>
      </w:r>
      <w:r w:rsidR="000D4FD1">
        <w:rPr>
          <w:rFonts w:eastAsiaTheme="minorHAnsi"/>
        </w:rPr>
        <w:t>its is 110 class contact hours.</w:t>
      </w:r>
    </w:p>
    <w:p w14:paraId="4BE3E7BC" w14:textId="77777777" w:rsidR="002279E8" w:rsidRPr="009D661F" w:rsidRDefault="002279E8" w:rsidP="009D661F">
      <w:pPr>
        <w:spacing w:before="120" w:line="276" w:lineRule="auto"/>
        <w:rPr>
          <w:b/>
          <w:bCs/>
          <w:color w:val="595959" w:themeColor="text1" w:themeTint="A6"/>
          <w:sz w:val="26"/>
          <w:szCs w:val="26"/>
        </w:rPr>
      </w:pPr>
      <w:r w:rsidRPr="009D661F">
        <w:rPr>
          <w:b/>
          <w:bCs/>
          <w:color w:val="595959" w:themeColor="text1" w:themeTint="A6"/>
          <w:sz w:val="26"/>
          <w:szCs w:val="26"/>
        </w:rPr>
        <w:t>Unit 3</w:t>
      </w:r>
      <w:r w:rsidR="00EF6E74" w:rsidRPr="009D661F">
        <w:rPr>
          <w:b/>
          <w:bCs/>
          <w:color w:val="595959" w:themeColor="text1" w:themeTint="A6"/>
          <w:sz w:val="26"/>
          <w:szCs w:val="26"/>
        </w:rPr>
        <w:t xml:space="preserve"> –</w:t>
      </w:r>
      <w:r w:rsidRPr="009D661F">
        <w:rPr>
          <w:b/>
          <w:bCs/>
          <w:color w:val="595959" w:themeColor="text1" w:themeTint="A6"/>
          <w:sz w:val="26"/>
          <w:szCs w:val="26"/>
        </w:rPr>
        <w:t xml:space="preserve"> </w:t>
      </w:r>
      <w:r w:rsidR="0084746A" w:rsidRPr="009D661F">
        <w:rPr>
          <w:b/>
          <w:bCs/>
          <w:color w:val="595959" w:themeColor="text1" w:themeTint="A6"/>
          <w:sz w:val="26"/>
          <w:szCs w:val="26"/>
        </w:rPr>
        <w:t>Gravity and electromagnetism</w:t>
      </w:r>
    </w:p>
    <w:p w14:paraId="013DFE2D" w14:textId="77777777" w:rsidR="002279E8" w:rsidRPr="008A5754" w:rsidRDefault="00333312" w:rsidP="008519F9">
      <w:pPr>
        <w:pStyle w:val="Paragraph"/>
        <w:rPr>
          <w:rFonts w:eastAsiaTheme="minorHAnsi"/>
        </w:rPr>
      </w:pPr>
      <w:r w:rsidRPr="008A5754">
        <w:rPr>
          <w:rFonts w:eastAsiaTheme="minorHAnsi"/>
        </w:rPr>
        <w:t>S</w:t>
      </w:r>
      <w:r w:rsidR="0084746A" w:rsidRPr="008A5754">
        <w:rPr>
          <w:rFonts w:eastAsiaTheme="minorHAnsi"/>
        </w:rPr>
        <w:t>tudents investigate models of motion in gravitational, electric and magnetic fields to explain how forces act at a distance.</w:t>
      </w:r>
    </w:p>
    <w:p w14:paraId="424CC6E2" w14:textId="77777777" w:rsidR="002279E8" w:rsidRPr="009D661F" w:rsidRDefault="002279E8" w:rsidP="009D661F">
      <w:pPr>
        <w:spacing w:before="120" w:line="276" w:lineRule="auto"/>
        <w:rPr>
          <w:b/>
          <w:bCs/>
          <w:color w:val="595959" w:themeColor="text1" w:themeTint="A6"/>
          <w:sz w:val="26"/>
          <w:szCs w:val="26"/>
        </w:rPr>
      </w:pPr>
      <w:r w:rsidRPr="009D661F">
        <w:rPr>
          <w:b/>
          <w:bCs/>
          <w:color w:val="595959" w:themeColor="text1" w:themeTint="A6"/>
          <w:sz w:val="26"/>
          <w:szCs w:val="26"/>
        </w:rPr>
        <w:t>Unit 4</w:t>
      </w:r>
      <w:r w:rsidR="00EF6E74" w:rsidRPr="009D661F">
        <w:rPr>
          <w:b/>
          <w:bCs/>
          <w:color w:val="595959" w:themeColor="text1" w:themeTint="A6"/>
          <w:sz w:val="26"/>
          <w:szCs w:val="26"/>
        </w:rPr>
        <w:t xml:space="preserve"> –</w:t>
      </w:r>
      <w:r w:rsidRPr="009D661F">
        <w:rPr>
          <w:b/>
          <w:bCs/>
          <w:color w:val="595959" w:themeColor="text1" w:themeTint="A6"/>
          <w:sz w:val="26"/>
          <w:szCs w:val="26"/>
        </w:rPr>
        <w:t xml:space="preserve"> </w:t>
      </w:r>
      <w:r w:rsidR="0084746A" w:rsidRPr="009D661F">
        <w:rPr>
          <w:b/>
          <w:bCs/>
          <w:color w:val="595959" w:themeColor="text1" w:themeTint="A6"/>
          <w:sz w:val="26"/>
          <w:szCs w:val="26"/>
        </w:rPr>
        <w:t>Revolutions in modern physics</w:t>
      </w:r>
    </w:p>
    <w:p w14:paraId="1676B155" w14:textId="77777777" w:rsidR="002279E8" w:rsidRPr="0084746A" w:rsidRDefault="00333312" w:rsidP="008519F9">
      <w:pPr>
        <w:pStyle w:val="Paragraph"/>
        <w:rPr>
          <w:lang w:eastAsia="en-US"/>
        </w:rPr>
      </w:pPr>
      <w:r>
        <w:t>S</w:t>
      </w:r>
      <w:r w:rsidRPr="0084746A">
        <w:t xml:space="preserve">tudents </w:t>
      </w:r>
      <w:r w:rsidR="0084746A" w:rsidRPr="0084746A">
        <w:t>use the theory of electromagnetism to explain the production and propagation of electromagnetic waves and investigate how shortcomings in existing theories led to the development of the quantum theory of light and matter, the Special Theory of Relativity, and the Standard Model of particle physics.</w:t>
      </w:r>
    </w:p>
    <w:p w14:paraId="627DD807" w14:textId="77777777" w:rsidR="006B2BA8" w:rsidRPr="00293088" w:rsidRDefault="006B2BA8" w:rsidP="008519F9">
      <w:pPr>
        <w:pStyle w:val="Paragraph"/>
      </w:pPr>
      <w:r w:rsidRPr="00293088">
        <w:t>Each unit includes:</w:t>
      </w:r>
    </w:p>
    <w:p w14:paraId="10D56FB2" w14:textId="77777777" w:rsidR="006B2BA8" w:rsidRPr="00940951" w:rsidRDefault="006B2BA8" w:rsidP="00885B61">
      <w:pPr>
        <w:pStyle w:val="ListBullet"/>
        <w:tabs>
          <w:tab w:val="clear" w:pos="397"/>
        </w:tabs>
        <w:ind w:left="357" w:hanging="357"/>
      </w:pPr>
      <w:r w:rsidRPr="00940951">
        <w:t>a unit description – a short description of the focus of the unit</w:t>
      </w:r>
    </w:p>
    <w:p w14:paraId="672AA966" w14:textId="77777777" w:rsidR="007558A9" w:rsidRPr="00940951" w:rsidRDefault="006B2BA8" w:rsidP="00885B61">
      <w:pPr>
        <w:pStyle w:val="ListBullet"/>
        <w:tabs>
          <w:tab w:val="clear" w:pos="397"/>
        </w:tabs>
        <w:ind w:left="357" w:hanging="357"/>
      </w:pPr>
      <w:r w:rsidRPr="00940951">
        <w:t>learning outcomes – a set of statements describing the learning expected as a result of studying the unit</w:t>
      </w:r>
    </w:p>
    <w:p w14:paraId="6AB18E8F" w14:textId="77777777" w:rsidR="00675FF2" w:rsidRPr="00940951" w:rsidRDefault="006B2BA8" w:rsidP="00885B61">
      <w:pPr>
        <w:pStyle w:val="ListBullet"/>
        <w:tabs>
          <w:tab w:val="clear" w:pos="397"/>
        </w:tabs>
        <w:ind w:left="357" w:hanging="357"/>
      </w:pPr>
      <w:r w:rsidRPr="00940951">
        <w:t>unit content – the content to be taught and learned</w:t>
      </w:r>
      <w:r w:rsidR="00DE30B5" w:rsidRPr="00940951">
        <w:t>.</w:t>
      </w:r>
    </w:p>
    <w:p w14:paraId="38B7025B" w14:textId="77777777" w:rsidR="00293088" w:rsidRPr="009262A1" w:rsidRDefault="002279E8" w:rsidP="008519F9">
      <w:pPr>
        <w:pStyle w:val="Heading2"/>
        <w:spacing w:line="276" w:lineRule="auto"/>
      </w:pPr>
      <w:bookmarkStart w:id="8" w:name="_Toc359420699"/>
      <w:bookmarkStart w:id="9" w:name="_Toc111538980"/>
      <w:r w:rsidRPr="009262A1">
        <w:t>Organisation of content</w:t>
      </w:r>
      <w:bookmarkEnd w:id="8"/>
      <w:bookmarkEnd w:id="9"/>
    </w:p>
    <w:p w14:paraId="5FE220F1" w14:textId="77777777" w:rsidR="00D12AA1" w:rsidRPr="009D661F" w:rsidRDefault="00D12AA1" w:rsidP="009D661F">
      <w:pPr>
        <w:spacing w:before="120" w:line="276" w:lineRule="auto"/>
        <w:rPr>
          <w:b/>
          <w:bCs/>
          <w:color w:val="595959" w:themeColor="text1" w:themeTint="A6"/>
          <w:sz w:val="26"/>
          <w:szCs w:val="26"/>
        </w:rPr>
      </w:pPr>
      <w:bookmarkStart w:id="10" w:name="_Toc359503795"/>
      <w:bookmarkStart w:id="11" w:name="_Toc359505487"/>
      <w:bookmarkStart w:id="12" w:name="_Toc359483686"/>
      <w:bookmarkStart w:id="13" w:name="_Toc359415277"/>
      <w:bookmarkStart w:id="14" w:name="_Toc347908213"/>
      <w:bookmarkEnd w:id="4"/>
      <w:r w:rsidRPr="009D661F">
        <w:rPr>
          <w:b/>
          <w:bCs/>
          <w:color w:val="595959" w:themeColor="text1" w:themeTint="A6"/>
          <w:sz w:val="26"/>
          <w:szCs w:val="26"/>
        </w:rPr>
        <w:t>Science strand descriptions</w:t>
      </w:r>
    </w:p>
    <w:p w14:paraId="0116AD20" w14:textId="77777777" w:rsidR="00D12AA1" w:rsidRPr="00DE30B5" w:rsidRDefault="00D12AA1" w:rsidP="008519F9">
      <w:pPr>
        <w:pStyle w:val="Default"/>
        <w:spacing w:before="120" w:after="120" w:line="276" w:lineRule="auto"/>
        <w:rPr>
          <w:color w:val="auto"/>
          <w:sz w:val="22"/>
          <w:szCs w:val="22"/>
        </w:rPr>
      </w:pPr>
      <w:r w:rsidRPr="00D12AA1">
        <w:rPr>
          <w:color w:val="auto"/>
          <w:sz w:val="22"/>
          <w:szCs w:val="22"/>
        </w:rPr>
        <w:t xml:space="preserve">The Physics </w:t>
      </w:r>
      <w:r w:rsidR="00933C39">
        <w:rPr>
          <w:color w:val="auto"/>
          <w:sz w:val="22"/>
          <w:szCs w:val="22"/>
        </w:rPr>
        <w:t xml:space="preserve">ATAR </w:t>
      </w:r>
      <w:r w:rsidRPr="00D12AA1">
        <w:rPr>
          <w:color w:val="auto"/>
          <w:sz w:val="22"/>
          <w:szCs w:val="22"/>
        </w:rPr>
        <w:t xml:space="preserve">course has three interrelated strands: </w:t>
      </w:r>
      <w:r w:rsidRPr="00DE30B5">
        <w:rPr>
          <w:iCs/>
          <w:color w:val="auto"/>
          <w:sz w:val="22"/>
          <w:szCs w:val="22"/>
        </w:rPr>
        <w:t>Science Inquiry Skills, Science as a Human Endeavour</w:t>
      </w:r>
      <w:r w:rsidRPr="00DE30B5">
        <w:rPr>
          <w:color w:val="auto"/>
          <w:sz w:val="22"/>
          <w:szCs w:val="22"/>
        </w:rPr>
        <w:t xml:space="preserve"> and </w:t>
      </w:r>
      <w:r w:rsidRPr="00DE30B5">
        <w:rPr>
          <w:iCs/>
          <w:color w:val="auto"/>
          <w:sz w:val="22"/>
          <w:szCs w:val="22"/>
        </w:rPr>
        <w:t>Science Understanding</w:t>
      </w:r>
      <w:r w:rsidRPr="00D12AA1">
        <w:rPr>
          <w:iCs/>
          <w:color w:val="auto"/>
          <w:sz w:val="22"/>
          <w:szCs w:val="22"/>
        </w:rPr>
        <w:t>,</w:t>
      </w:r>
      <w:r w:rsidRPr="00D12AA1">
        <w:rPr>
          <w:color w:val="auto"/>
          <w:sz w:val="22"/>
          <w:szCs w:val="22"/>
        </w:rPr>
        <w:t xml:space="preserve"> which build on students’ learning in </w:t>
      </w:r>
      <w:r w:rsidRPr="0089165D">
        <w:rPr>
          <w:color w:val="auto"/>
          <w:sz w:val="22"/>
          <w:szCs w:val="22"/>
        </w:rPr>
        <w:t xml:space="preserve">the </w:t>
      </w:r>
      <w:r w:rsidR="0079323C">
        <w:rPr>
          <w:color w:val="auto"/>
          <w:sz w:val="22"/>
          <w:szCs w:val="22"/>
        </w:rPr>
        <w:t>Year 7–10 Science</w:t>
      </w:r>
      <w:r w:rsidRPr="0089165D">
        <w:rPr>
          <w:color w:val="auto"/>
          <w:sz w:val="22"/>
          <w:szCs w:val="22"/>
        </w:rPr>
        <w:t xml:space="preserve"> </w:t>
      </w:r>
      <w:r w:rsidR="0079323C">
        <w:rPr>
          <w:color w:val="auto"/>
          <w:sz w:val="22"/>
          <w:szCs w:val="22"/>
        </w:rPr>
        <w:t>c</w:t>
      </w:r>
      <w:r w:rsidRPr="00D12AA1">
        <w:rPr>
          <w:color w:val="auto"/>
          <w:sz w:val="22"/>
          <w:szCs w:val="22"/>
        </w:rPr>
        <w:t xml:space="preserve">urriculum. The three strands of the Physics </w:t>
      </w:r>
      <w:r w:rsidR="00933C39">
        <w:rPr>
          <w:color w:val="auto"/>
          <w:sz w:val="22"/>
          <w:szCs w:val="22"/>
        </w:rPr>
        <w:t xml:space="preserve">ATAR </w:t>
      </w:r>
      <w:r w:rsidRPr="00D12AA1">
        <w:rPr>
          <w:color w:val="auto"/>
          <w:sz w:val="22"/>
          <w:szCs w:val="22"/>
        </w:rPr>
        <w:t xml:space="preserve">course should be taught in an integrated way. The content descriptions for </w:t>
      </w:r>
      <w:r w:rsidRPr="00DE30B5">
        <w:rPr>
          <w:iCs/>
          <w:color w:val="auto"/>
          <w:sz w:val="22"/>
          <w:szCs w:val="22"/>
        </w:rPr>
        <w:t>Science Inquiry Skills</w:t>
      </w:r>
      <w:r w:rsidRPr="00DE30B5">
        <w:rPr>
          <w:color w:val="auto"/>
          <w:sz w:val="22"/>
          <w:szCs w:val="22"/>
        </w:rPr>
        <w:t xml:space="preserve">, </w:t>
      </w:r>
      <w:r w:rsidRPr="00DE30B5">
        <w:rPr>
          <w:iCs/>
          <w:color w:val="auto"/>
          <w:sz w:val="22"/>
          <w:szCs w:val="22"/>
        </w:rPr>
        <w:t>Science as a Human Endeavour</w:t>
      </w:r>
      <w:r w:rsidRPr="00DE30B5">
        <w:rPr>
          <w:color w:val="auto"/>
          <w:sz w:val="22"/>
          <w:szCs w:val="22"/>
        </w:rPr>
        <w:t xml:space="preserve"> and </w:t>
      </w:r>
      <w:r w:rsidRPr="00DE30B5">
        <w:rPr>
          <w:iCs/>
          <w:color w:val="auto"/>
          <w:sz w:val="22"/>
          <w:szCs w:val="22"/>
        </w:rPr>
        <w:t xml:space="preserve">Science Understanding </w:t>
      </w:r>
      <w:r w:rsidRPr="00DE30B5">
        <w:rPr>
          <w:color w:val="auto"/>
          <w:sz w:val="22"/>
          <w:szCs w:val="22"/>
        </w:rPr>
        <w:t>have been written so that this integration is possible in each unit.</w:t>
      </w:r>
    </w:p>
    <w:p w14:paraId="5DFC437E" w14:textId="77777777" w:rsidR="00D12AA1" w:rsidRPr="009D661F" w:rsidRDefault="00D9710C" w:rsidP="009D661F">
      <w:pPr>
        <w:spacing w:before="120" w:line="276" w:lineRule="auto"/>
        <w:rPr>
          <w:b/>
          <w:bCs/>
        </w:rPr>
      </w:pPr>
      <w:r w:rsidRPr="009D661F">
        <w:rPr>
          <w:b/>
          <w:bCs/>
        </w:rPr>
        <w:t>Science Inquiry Skills</w:t>
      </w:r>
    </w:p>
    <w:p w14:paraId="31B632AF" w14:textId="77777777" w:rsidR="00D12AA1" w:rsidRPr="00D12AA1" w:rsidRDefault="00D12AA1" w:rsidP="008519F9">
      <w:pPr>
        <w:pStyle w:val="Default"/>
        <w:spacing w:before="120" w:after="120" w:line="276" w:lineRule="auto"/>
        <w:rPr>
          <w:color w:val="auto"/>
          <w:sz w:val="22"/>
          <w:szCs w:val="22"/>
        </w:rPr>
      </w:pPr>
      <w:r w:rsidRPr="00D12AA1">
        <w:rPr>
          <w:color w:val="auto"/>
          <w:sz w:val="22"/>
          <w:szCs w:val="22"/>
        </w:rPr>
        <w:t xml:space="preserve">Science inquiry involves identifying and posing questions; planning, conducting and reflecting on </w:t>
      </w:r>
      <w:hyperlink r:id="rId17" w:history="1">
        <w:r w:rsidRPr="00D12AA1">
          <w:rPr>
            <w:color w:val="auto"/>
            <w:sz w:val="22"/>
            <w:szCs w:val="22"/>
          </w:rPr>
          <w:t>investigations</w:t>
        </w:r>
      </w:hyperlink>
      <w:r w:rsidRPr="00D12AA1">
        <w:rPr>
          <w:color w:val="auto"/>
          <w:sz w:val="22"/>
          <w:szCs w:val="22"/>
        </w:rPr>
        <w:t xml:space="preserve">; processing, </w:t>
      </w:r>
      <w:hyperlink r:id="rId18" w:history="1">
        <w:r w:rsidRPr="00D12AA1">
          <w:rPr>
            <w:color w:val="auto"/>
            <w:sz w:val="22"/>
            <w:szCs w:val="22"/>
          </w:rPr>
          <w:t>analysing</w:t>
        </w:r>
      </w:hyperlink>
      <w:r w:rsidRPr="00D12AA1">
        <w:rPr>
          <w:color w:val="auto"/>
          <w:sz w:val="22"/>
          <w:szCs w:val="22"/>
        </w:rPr>
        <w:t xml:space="preserve"> and interpreting data; and communicating findings. This strand is concerned with </w:t>
      </w:r>
      <w:hyperlink r:id="rId19" w:history="1">
        <w:r w:rsidRPr="00D12AA1">
          <w:rPr>
            <w:color w:val="auto"/>
            <w:sz w:val="22"/>
            <w:szCs w:val="22"/>
          </w:rPr>
          <w:t>evaluating</w:t>
        </w:r>
      </w:hyperlink>
      <w:r w:rsidRPr="00D12AA1">
        <w:rPr>
          <w:color w:val="auto"/>
          <w:sz w:val="22"/>
          <w:szCs w:val="22"/>
        </w:rPr>
        <w:t xml:space="preserve"> claims, investigating ideas, solving problems, reasoning, drawing </w:t>
      </w:r>
      <w:hyperlink r:id="rId20" w:history="1">
        <w:r w:rsidRPr="00D12AA1">
          <w:rPr>
            <w:color w:val="auto"/>
            <w:sz w:val="22"/>
            <w:szCs w:val="22"/>
          </w:rPr>
          <w:t>valid</w:t>
        </w:r>
      </w:hyperlink>
      <w:r w:rsidRPr="00D12AA1">
        <w:rPr>
          <w:color w:val="auto"/>
          <w:sz w:val="22"/>
          <w:szCs w:val="22"/>
        </w:rPr>
        <w:t xml:space="preserve"> </w:t>
      </w:r>
      <w:hyperlink r:id="rId21" w:history="1">
        <w:r w:rsidRPr="00D12AA1">
          <w:rPr>
            <w:color w:val="auto"/>
            <w:sz w:val="22"/>
            <w:szCs w:val="22"/>
          </w:rPr>
          <w:t>conclusions</w:t>
        </w:r>
      </w:hyperlink>
      <w:r w:rsidRPr="00D12AA1">
        <w:rPr>
          <w:color w:val="auto"/>
          <w:sz w:val="22"/>
          <w:szCs w:val="22"/>
        </w:rPr>
        <w:t xml:space="preserve">, and developing </w:t>
      </w:r>
      <w:hyperlink r:id="rId22" w:history="1">
        <w:r w:rsidRPr="00D12AA1">
          <w:rPr>
            <w:color w:val="auto"/>
            <w:sz w:val="22"/>
            <w:szCs w:val="22"/>
          </w:rPr>
          <w:t>evidence</w:t>
        </w:r>
      </w:hyperlink>
      <w:r w:rsidR="00933C39">
        <w:rPr>
          <w:color w:val="auto"/>
          <w:sz w:val="22"/>
          <w:szCs w:val="22"/>
        </w:rPr>
        <w:t>-based arguments.</w:t>
      </w:r>
    </w:p>
    <w:p w14:paraId="35C336D2" w14:textId="77777777" w:rsidR="008A5754" w:rsidRDefault="00D12AA1" w:rsidP="008519F9">
      <w:pPr>
        <w:pStyle w:val="Paragraph"/>
      </w:pPr>
      <w:r w:rsidRPr="007B104D">
        <w:t xml:space="preserve">Science </w:t>
      </w:r>
      <w:hyperlink r:id="rId23" w:history="1">
        <w:r w:rsidRPr="007B104D">
          <w:t>investigations</w:t>
        </w:r>
      </w:hyperlink>
      <w:r w:rsidRPr="007B104D">
        <w:t xml:space="preserve"> are activities in which ideas, predictions or </w:t>
      </w:r>
      <w:hyperlink r:id="rId24" w:history="1">
        <w:r w:rsidRPr="007B104D">
          <w:t>hypotheses</w:t>
        </w:r>
      </w:hyperlink>
      <w:r w:rsidRPr="007B104D">
        <w:t xml:space="preserve"> are tested and </w:t>
      </w:r>
      <w:hyperlink r:id="rId25" w:history="1">
        <w:r w:rsidRPr="007B104D">
          <w:t>conclusions</w:t>
        </w:r>
      </w:hyperlink>
      <w:r w:rsidRPr="007B104D">
        <w:t xml:space="preserve"> are drawn in response to a question or problem. </w:t>
      </w:r>
      <w:hyperlink r:id="rId26" w:history="1">
        <w:r w:rsidRPr="007B104D">
          <w:t>Investigations</w:t>
        </w:r>
      </w:hyperlink>
      <w:r w:rsidRPr="007B104D">
        <w:t xml:space="preserve"> can involve a range of activities, including experimental testing, </w:t>
      </w:r>
      <w:hyperlink r:id="rId27" w:history="1">
        <w:r w:rsidRPr="007B104D">
          <w:t>field work</w:t>
        </w:r>
      </w:hyperlink>
      <w:r w:rsidRPr="007B104D">
        <w:t xml:space="preserve">, locating and using information sources, conducting </w:t>
      </w:r>
      <w:hyperlink r:id="rId28" w:history="1">
        <w:r w:rsidRPr="007B104D">
          <w:t>surveys</w:t>
        </w:r>
      </w:hyperlink>
      <w:r w:rsidRPr="007B104D">
        <w:t xml:space="preserve">, and using </w:t>
      </w:r>
      <w:hyperlink r:id="rId29" w:history="1">
        <w:r w:rsidRPr="007B104D">
          <w:t>modelling</w:t>
        </w:r>
      </w:hyperlink>
      <w:r w:rsidRPr="007B104D">
        <w:t xml:space="preserve"> and </w:t>
      </w:r>
      <w:hyperlink r:id="rId30" w:history="1">
        <w:r w:rsidRPr="007B104D">
          <w:t>simulations</w:t>
        </w:r>
      </w:hyperlink>
      <w:r w:rsidR="000D4FD1">
        <w:t>.</w:t>
      </w:r>
      <w:r w:rsidR="008A5754">
        <w:br w:type="page"/>
      </w:r>
    </w:p>
    <w:p w14:paraId="1D1AE890" w14:textId="77777777" w:rsidR="00D12AA1" w:rsidRPr="007B104D" w:rsidRDefault="00D12AA1" w:rsidP="008519F9">
      <w:pPr>
        <w:pStyle w:val="Default"/>
        <w:spacing w:before="120" w:after="120" w:line="276" w:lineRule="auto"/>
        <w:rPr>
          <w:color w:val="auto"/>
          <w:sz w:val="22"/>
          <w:szCs w:val="22"/>
        </w:rPr>
      </w:pPr>
      <w:r w:rsidRPr="00D12AA1">
        <w:rPr>
          <w:color w:val="auto"/>
          <w:sz w:val="22"/>
          <w:szCs w:val="22"/>
        </w:rPr>
        <w:lastRenderedPageBreak/>
        <w:t xml:space="preserve">In science </w:t>
      </w:r>
      <w:hyperlink r:id="rId31" w:history="1">
        <w:r w:rsidRPr="00D12AA1">
          <w:rPr>
            <w:color w:val="auto"/>
            <w:sz w:val="22"/>
            <w:szCs w:val="22"/>
          </w:rPr>
          <w:t>investigations</w:t>
        </w:r>
      </w:hyperlink>
      <w:r w:rsidRPr="00D12AA1">
        <w:rPr>
          <w:color w:val="auto"/>
          <w:sz w:val="22"/>
          <w:szCs w:val="22"/>
        </w:rPr>
        <w:t xml:space="preserve">, the collection and </w:t>
      </w:r>
      <w:hyperlink r:id="rId32" w:history="1">
        <w:r w:rsidRPr="00D12AA1">
          <w:rPr>
            <w:color w:val="auto"/>
            <w:sz w:val="22"/>
            <w:szCs w:val="22"/>
          </w:rPr>
          <w:t>analysis</w:t>
        </w:r>
      </w:hyperlink>
      <w:r w:rsidRPr="00D12AA1">
        <w:rPr>
          <w:color w:val="auto"/>
          <w:sz w:val="22"/>
          <w:szCs w:val="22"/>
        </w:rPr>
        <w:t xml:space="preserve"> of </w:t>
      </w:r>
      <w:hyperlink r:id="rId33" w:history="1">
        <w:r w:rsidRPr="00D12AA1">
          <w:rPr>
            <w:color w:val="auto"/>
            <w:sz w:val="22"/>
            <w:szCs w:val="22"/>
          </w:rPr>
          <w:t>data</w:t>
        </w:r>
      </w:hyperlink>
      <w:r w:rsidRPr="00D12AA1">
        <w:rPr>
          <w:color w:val="auto"/>
          <w:sz w:val="22"/>
          <w:szCs w:val="22"/>
        </w:rPr>
        <w:t xml:space="preserve"> to provide </w:t>
      </w:r>
      <w:hyperlink r:id="rId34" w:history="1">
        <w:r w:rsidRPr="00D12AA1">
          <w:rPr>
            <w:color w:val="auto"/>
            <w:sz w:val="22"/>
            <w:szCs w:val="22"/>
          </w:rPr>
          <w:t>evidence</w:t>
        </w:r>
      </w:hyperlink>
      <w:r w:rsidRPr="00D12AA1">
        <w:rPr>
          <w:color w:val="auto"/>
          <w:sz w:val="22"/>
          <w:szCs w:val="22"/>
        </w:rPr>
        <w:t xml:space="preserve"> plays a major role. This can </w:t>
      </w:r>
      <w:r w:rsidRPr="007B104D">
        <w:rPr>
          <w:color w:val="auto"/>
          <w:sz w:val="22"/>
          <w:szCs w:val="22"/>
        </w:rPr>
        <w:t xml:space="preserve">involve collecting or extracting information and reorganising </w:t>
      </w:r>
      <w:hyperlink r:id="rId35" w:history="1">
        <w:r w:rsidRPr="007B104D">
          <w:rPr>
            <w:color w:val="auto"/>
            <w:sz w:val="22"/>
            <w:szCs w:val="22"/>
          </w:rPr>
          <w:t>data</w:t>
        </w:r>
      </w:hyperlink>
      <w:r w:rsidRPr="007B104D">
        <w:rPr>
          <w:color w:val="auto"/>
          <w:sz w:val="22"/>
          <w:szCs w:val="22"/>
        </w:rPr>
        <w:t xml:space="preserve"> in the form of </w:t>
      </w:r>
      <w:hyperlink r:id="rId36" w:history="1">
        <w:r w:rsidRPr="007B104D">
          <w:rPr>
            <w:color w:val="auto"/>
            <w:sz w:val="22"/>
            <w:szCs w:val="22"/>
          </w:rPr>
          <w:t>tables</w:t>
        </w:r>
      </w:hyperlink>
      <w:r w:rsidRPr="007B104D">
        <w:rPr>
          <w:color w:val="auto"/>
          <w:sz w:val="22"/>
          <w:szCs w:val="22"/>
        </w:rPr>
        <w:t xml:space="preserve">, </w:t>
      </w:r>
      <w:hyperlink r:id="rId37" w:history="1">
        <w:r w:rsidRPr="007B104D">
          <w:rPr>
            <w:color w:val="auto"/>
            <w:sz w:val="22"/>
            <w:szCs w:val="22"/>
          </w:rPr>
          <w:t>graphs</w:t>
        </w:r>
      </w:hyperlink>
      <w:r w:rsidRPr="007B104D">
        <w:rPr>
          <w:color w:val="auto"/>
          <w:sz w:val="22"/>
          <w:szCs w:val="22"/>
        </w:rPr>
        <w:t>, flow charts, diagrams, text, keys, spreadsheets and databases. The analysis of data to identify and select evidence, and the communication of findings, involve the selection, construction and use of specific representations, including mathematical relati</w:t>
      </w:r>
      <w:r w:rsidR="00EF6E74">
        <w:rPr>
          <w:color w:val="auto"/>
          <w:sz w:val="22"/>
          <w:szCs w:val="22"/>
        </w:rPr>
        <w:t>onships, symbols and diagrams.</w:t>
      </w:r>
    </w:p>
    <w:p w14:paraId="2C58A0B9" w14:textId="77777777" w:rsidR="00D12AA1" w:rsidRPr="009D661F" w:rsidRDefault="006A3277" w:rsidP="009D661F">
      <w:pPr>
        <w:spacing w:before="120" w:line="276" w:lineRule="auto"/>
        <w:rPr>
          <w:b/>
          <w:bCs/>
        </w:rPr>
      </w:pPr>
      <w:r w:rsidRPr="009D661F">
        <w:rPr>
          <w:b/>
          <w:bCs/>
        </w:rPr>
        <w:t>Science as a Human Endeavour</w:t>
      </w:r>
    </w:p>
    <w:p w14:paraId="5F1AACD3" w14:textId="77777777" w:rsidR="00D12AA1" w:rsidRPr="00D12AA1" w:rsidRDefault="00D12AA1" w:rsidP="008519F9">
      <w:pPr>
        <w:pStyle w:val="Paragraph"/>
      </w:pPr>
      <w:r w:rsidRPr="00D12AA1">
        <w:t xml:space="preserve">Through science, we seek to improve our understanding and explanations of the natural world. </w:t>
      </w:r>
      <w:r w:rsidRPr="00DE30B5">
        <w:t xml:space="preserve">The </w:t>
      </w:r>
      <w:r w:rsidRPr="00DE30B5">
        <w:rPr>
          <w:iCs/>
        </w:rPr>
        <w:t>Science as a Human Endeavour</w:t>
      </w:r>
      <w:r w:rsidRPr="00DE30B5">
        <w:t xml:space="preserve"> strand highlights the development of science as a unique way of knowing and</w:t>
      </w:r>
      <w:r w:rsidRPr="00D12AA1">
        <w:t xml:space="preserve"> doing, and explores the use and in</w:t>
      </w:r>
      <w:r w:rsidR="00200F47">
        <w:t>fluence of science in society.</w:t>
      </w:r>
    </w:p>
    <w:p w14:paraId="1D650FC5" w14:textId="346FF7C5" w:rsidR="00D12AA1" w:rsidRPr="00D12AA1" w:rsidRDefault="00D12AA1" w:rsidP="008519F9">
      <w:pPr>
        <w:pStyle w:val="Paragraph"/>
      </w:pPr>
      <w:r w:rsidRPr="00D12AA1">
        <w:t xml:space="preserve">As science involves the construction of explanations based on </w:t>
      </w:r>
      <w:hyperlink r:id="rId38" w:history="1">
        <w:r w:rsidRPr="00D12AA1">
          <w:t>evidence</w:t>
        </w:r>
      </w:hyperlink>
      <w:r w:rsidRPr="00D12AA1">
        <w:t xml:space="preserve">, the development of science concepts, models and theories is dynamic and involves critique and uncertainty. Science concepts, models and theories are reviewed as their predictions and explanations are continually re-assessed through new </w:t>
      </w:r>
      <w:hyperlink r:id="rId39" w:history="1">
        <w:r w:rsidRPr="00D12AA1">
          <w:t>evidence</w:t>
        </w:r>
      </w:hyperlink>
      <w:r w:rsidRPr="00D12AA1">
        <w:t xml:space="preserve">, often through the application of new technologies. This review process involves a diverse range of scientists working within an increasingly global community of practice and can involve the use of international conventions and </w:t>
      </w:r>
      <w:r w:rsidR="00200F47">
        <w:t>activities</w:t>
      </w:r>
      <w:r w:rsidR="006B129E">
        <w:t>,</w:t>
      </w:r>
      <w:r w:rsidR="00200F47">
        <w:t xml:space="preserve"> such as peer review.</w:t>
      </w:r>
    </w:p>
    <w:p w14:paraId="491AA85F" w14:textId="44C84EA6" w:rsidR="00D12AA1" w:rsidRPr="00D12AA1" w:rsidRDefault="00D12AA1" w:rsidP="008519F9">
      <w:pPr>
        <w:pStyle w:val="Paragraph"/>
      </w:pPr>
      <w:r w:rsidRPr="00D12AA1">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w:t>
      </w:r>
      <w:r w:rsidR="006B129E">
        <w:t>-</w:t>
      </w:r>
      <w:r w:rsidRPr="00D12AA1">
        <w:t>making about socio-scientific issues often involves consideration of multiple lines of evidence and a range of stakeholder needs and values. As an ever-evolving body of knowledge, science frequently informs public debate, but is not always able</w:t>
      </w:r>
      <w:r w:rsidR="00200F47">
        <w:t xml:space="preserve"> to provide definitive answers.</w:t>
      </w:r>
    </w:p>
    <w:p w14:paraId="1EBA1A02" w14:textId="77777777" w:rsidR="00D12AA1" w:rsidRPr="009D661F" w:rsidRDefault="00D9710C" w:rsidP="009D661F">
      <w:pPr>
        <w:spacing w:before="120" w:line="276" w:lineRule="auto"/>
        <w:rPr>
          <w:b/>
          <w:bCs/>
        </w:rPr>
      </w:pPr>
      <w:r w:rsidRPr="009D661F">
        <w:rPr>
          <w:b/>
          <w:bCs/>
        </w:rPr>
        <w:t>Science Understanding</w:t>
      </w:r>
    </w:p>
    <w:p w14:paraId="64847BDE" w14:textId="77777777" w:rsidR="00D12AA1" w:rsidRPr="00D12AA1" w:rsidRDefault="00D12AA1" w:rsidP="008519F9">
      <w:pPr>
        <w:pStyle w:val="Paragraph"/>
      </w:pPr>
      <w:r w:rsidRPr="00D12AA1">
        <w:t>Science understanding is evident when a person selects and integrates appropriate science concepts, models and theories to explain and predict phenomena, and applies those concepts, models and theories to new situations. Models in science can include diagrams, physical replicas</w:t>
      </w:r>
      <w:r w:rsidR="006D6AF7">
        <w:t>, mathematical representations,</w:t>
      </w:r>
      <w:r w:rsidR="002373FB">
        <w:br/>
      </w:r>
      <w:r w:rsidRPr="00D12AA1">
        <w:t>word-based analogies (including laws and principles) and computer simulations. Development of models involves selecti</w:t>
      </w:r>
      <w:r w:rsidR="00632D51">
        <w:t>on of the aspects of the system(</w:t>
      </w:r>
      <w:r w:rsidRPr="00D12AA1">
        <w:t>s</w:t>
      </w:r>
      <w:r w:rsidR="00632D51">
        <w:t>)</w:t>
      </w:r>
      <w:r w:rsidRPr="00D12AA1">
        <w:t xml:space="preserve"> to be included in the model, and thus models have inherent approximation</w:t>
      </w:r>
      <w:r w:rsidR="00200F47">
        <w:t>s, assumptions and limitations.</w:t>
      </w:r>
    </w:p>
    <w:p w14:paraId="4990D5E1" w14:textId="77777777" w:rsidR="00F27974" w:rsidRPr="00D12AA1" w:rsidRDefault="00D12AA1" w:rsidP="008519F9">
      <w:pPr>
        <w:pStyle w:val="Paragraph"/>
      </w:pPr>
      <w:r w:rsidRPr="00DE30B5">
        <w:t>The Science Understanding</w:t>
      </w:r>
      <w:r w:rsidRPr="00D12AA1">
        <w:t xml:space="preserve"> content in each unit develops students’ understanding of the key concepts, models and theories that underpin the course, and of the strengths and limitations of different models and theories for explaining an</w:t>
      </w:r>
      <w:r w:rsidR="00200F47">
        <w:t>d predicting complex phenomena.</w:t>
      </w:r>
    </w:p>
    <w:p w14:paraId="5469F799" w14:textId="77777777" w:rsidR="00EB450D" w:rsidRPr="009D661F" w:rsidRDefault="00EB450D" w:rsidP="009D661F">
      <w:pPr>
        <w:spacing w:before="120" w:line="276" w:lineRule="auto"/>
        <w:rPr>
          <w:b/>
          <w:bCs/>
          <w:color w:val="595959" w:themeColor="text1" w:themeTint="A6"/>
          <w:sz w:val="26"/>
          <w:szCs w:val="26"/>
        </w:rPr>
      </w:pPr>
      <w:r w:rsidRPr="009D661F">
        <w:rPr>
          <w:b/>
          <w:bCs/>
          <w:color w:val="595959" w:themeColor="text1" w:themeTint="A6"/>
          <w:sz w:val="26"/>
          <w:szCs w:val="26"/>
        </w:rPr>
        <w:t>Safety</w:t>
      </w:r>
    </w:p>
    <w:p w14:paraId="004C80C7" w14:textId="77777777" w:rsidR="008A5754" w:rsidRPr="00200F47" w:rsidRDefault="00D12AA1" w:rsidP="008519F9">
      <w:pPr>
        <w:pStyle w:val="Paragraph"/>
      </w:pPr>
      <w:r w:rsidRPr="00D12AA1">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D12AA1">
        <w:rPr>
          <w:i/>
          <w:iCs/>
        </w:rPr>
        <w:t>Work Health and Safety Act 2011,</w:t>
      </w:r>
      <w:r w:rsidRPr="00D12AA1">
        <w:t xml:space="preserve"> in addition</w:t>
      </w:r>
      <w:r w:rsidR="00333312">
        <w:t xml:space="preserve"> to relevant S</w:t>
      </w:r>
      <w:r w:rsidR="00D45F49">
        <w:t xml:space="preserve">tate </w:t>
      </w:r>
      <w:r w:rsidRPr="00D12AA1">
        <w:t>health and safety guidelines.</w:t>
      </w:r>
      <w:r w:rsidR="008A5754">
        <w:br w:type="page"/>
      </w:r>
    </w:p>
    <w:p w14:paraId="11F4FDC1" w14:textId="77777777" w:rsidR="00EB450D" w:rsidRPr="009D661F" w:rsidRDefault="00EB450D" w:rsidP="009D661F">
      <w:pPr>
        <w:spacing w:before="120" w:line="276" w:lineRule="auto"/>
        <w:rPr>
          <w:b/>
          <w:bCs/>
          <w:color w:val="595959" w:themeColor="text1" w:themeTint="A6"/>
          <w:sz w:val="26"/>
          <w:szCs w:val="26"/>
        </w:rPr>
      </w:pPr>
      <w:r w:rsidRPr="009D661F">
        <w:rPr>
          <w:b/>
          <w:bCs/>
          <w:color w:val="595959" w:themeColor="text1" w:themeTint="A6"/>
          <w:sz w:val="26"/>
          <w:szCs w:val="26"/>
        </w:rPr>
        <w:lastRenderedPageBreak/>
        <w:t>Animal ethics</w:t>
      </w:r>
    </w:p>
    <w:p w14:paraId="7EB79613" w14:textId="78ACA4CF" w:rsidR="00EB450D" w:rsidRPr="00D9710C" w:rsidRDefault="00D12AA1" w:rsidP="008519F9">
      <w:pPr>
        <w:pStyle w:val="Paragraph"/>
      </w:pPr>
      <w:r w:rsidRPr="00D9710C">
        <w:t xml:space="preserve">Through a consideration of research ethics as part of </w:t>
      </w:r>
      <w:r w:rsidRPr="00DE30B5">
        <w:rPr>
          <w:iCs/>
        </w:rPr>
        <w:t>Science Inquiry Skills</w:t>
      </w:r>
      <w:r w:rsidRPr="00DE30B5">
        <w:t>,</w:t>
      </w:r>
      <w:r w:rsidRPr="00D9710C">
        <w:t xml:space="preserve"> students will examine their own ethical position, draw on ethical perspectives when designing investigation methods, and ensure that any activities that impact on living organisms comply with the </w:t>
      </w:r>
      <w:r w:rsidRPr="00D9710C">
        <w:rPr>
          <w:i/>
          <w:iCs/>
        </w:rPr>
        <w:t xml:space="preserve">Australian code of practice for the care and use of animals for scientific purposes </w:t>
      </w:r>
      <w:r w:rsidR="00DE30B5">
        <w:rPr>
          <w:i/>
          <w:iCs/>
        </w:rPr>
        <w:t>8</w:t>
      </w:r>
      <w:r w:rsidRPr="00D9710C">
        <w:rPr>
          <w:i/>
          <w:iCs/>
        </w:rPr>
        <w:t>th edition</w:t>
      </w:r>
      <w:r w:rsidR="00DA5C92">
        <w:t xml:space="preserve"> </w:t>
      </w:r>
      <w:r w:rsidRPr="00DA5C92">
        <w:rPr>
          <w:i/>
        </w:rPr>
        <w:t>20</w:t>
      </w:r>
      <w:r w:rsidR="00DE30B5" w:rsidRPr="00DA5C92">
        <w:rPr>
          <w:i/>
        </w:rPr>
        <w:t>13</w:t>
      </w:r>
      <w:r w:rsidR="002373FB" w:rsidRPr="00DA5C92">
        <w:rPr>
          <w:i/>
        </w:rPr>
        <w:t xml:space="preserve"> </w:t>
      </w:r>
      <w:r w:rsidRPr="00DE30B5">
        <w:t>(</w:t>
      </w:r>
      <w:hyperlink r:id="rId40" w:history="1">
        <w:r w:rsidR="006B129E" w:rsidRPr="003D51CE">
          <w:rPr>
            <w:rStyle w:val="Hyperlink"/>
          </w:rPr>
          <w:t>https://www.nhmrc.gov.au/about-us/publications/australian-code-care-and-use-animals-scientific-purposes</w:t>
        </w:r>
      </w:hyperlink>
      <w:r w:rsidR="0089165D" w:rsidRPr="00DE30B5">
        <w:t>)</w:t>
      </w:r>
      <w:r w:rsidR="00894EE7">
        <w:t>.</w:t>
      </w:r>
    </w:p>
    <w:p w14:paraId="6405519D" w14:textId="77777777" w:rsidR="00D12AA1" w:rsidRPr="00D12AA1" w:rsidRDefault="00D12AA1" w:rsidP="008519F9">
      <w:pPr>
        <w:pStyle w:val="Paragraph"/>
      </w:pPr>
      <w:r w:rsidRPr="00D12AA1">
        <w:t xml:space="preserve">Any teaching activities that involve the care and use of, or interaction with, animals must comply with the </w:t>
      </w:r>
      <w:r w:rsidRPr="00D12AA1">
        <w:rPr>
          <w:i/>
          <w:iCs/>
        </w:rPr>
        <w:t xml:space="preserve">Australian code of practice for the care and use of animals for scientific purposes </w:t>
      </w:r>
      <w:r w:rsidR="00DE30B5">
        <w:rPr>
          <w:i/>
          <w:iCs/>
        </w:rPr>
        <w:t>8</w:t>
      </w:r>
      <w:r w:rsidRPr="00D12AA1">
        <w:rPr>
          <w:i/>
          <w:iCs/>
        </w:rPr>
        <w:t>th edition</w:t>
      </w:r>
      <w:r w:rsidR="00DA5C92">
        <w:rPr>
          <w:i/>
          <w:iCs/>
        </w:rPr>
        <w:t xml:space="preserve"> 2013</w:t>
      </w:r>
      <w:r w:rsidRPr="00D12AA1">
        <w:t>, i</w:t>
      </w:r>
      <w:r w:rsidR="00333312">
        <w:t>n addition to relevant S</w:t>
      </w:r>
      <w:r w:rsidR="00D45F49">
        <w:t xml:space="preserve">tate </w:t>
      </w:r>
      <w:r w:rsidRPr="00D12AA1">
        <w:t>guidelines.</w:t>
      </w:r>
    </w:p>
    <w:p w14:paraId="3B18EA0C" w14:textId="77777777" w:rsidR="00EB450D" w:rsidRPr="009D661F" w:rsidRDefault="00EB450D" w:rsidP="009D661F">
      <w:pPr>
        <w:spacing w:before="120" w:line="276" w:lineRule="auto"/>
        <w:rPr>
          <w:b/>
          <w:bCs/>
          <w:color w:val="595959" w:themeColor="text1" w:themeTint="A6"/>
          <w:sz w:val="26"/>
          <w:szCs w:val="26"/>
        </w:rPr>
      </w:pPr>
      <w:r w:rsidRPr="009D661F">
        <w:rPr>
          <w:b/>
          <w:bCs/>
          <w:color w:val="595959" w:themeColor="text1" w:themeTint="A6"/>
          <w:sz w:val="26"/>
          <w:szCs w:val="26"/>
        </w:rPr>
        <w:t xml:space="preserve">Mathematical skills expected of students studying </w:t>
      </w:r>
      <w:r w:rsidR="00333312" w:rsidRPr="009D661F">
        <w:rPr>
          <w:b/>
          <w:bCs/>
          <w:color w:val="595959" w:themeColor="text1" w:themeTint="A6"/>
          <w:sz w:val="26"/>
          <w:szCs w:val="26"/>
        </w:rPr>
        <w:t xml:space="preserve">the </w:t>
      </w:r>
      <w:r w:rsidR="00D12AA1" w:rsidRPr="009D661F">
        <w:rPr>
          <w:b/>
          <w:bCs/>
          <w:color w:val="595959" w:themeColor="text1" w:themeTint="A6"/>
          <w:sz w:val="26"/>
          <w:szCs w:val="26"/>
        </w:rPr>
        <w:t>Physics</w:t>
      </w:r>
      <w:r w:rsidR="00333312" w:rsidRPr="009D661F">
        <w:rPr>
          <w:b/>
          <w:bCs/>
          <w:color w:val="595959" w:themeColor="text1" w:themeTint="A6"/>
          <w:sz w:val="26"/>
          <w:szCs w:val="26"/>
        </w:rPr>
        <w:t xml:space="preserve"> ATAR course</w:t>
      </w:r>
    </w:p>
    <w:p w14:paraId="45D7AB6C" w14:textId="77777777" w:rsidR="00D12AA1" w:rsidRPr="00D12AA1" w:rsidRDefault="00333312" w:rsidP="008519F9">
      <w:pPr>
        <w:pStyle w:val="Paragraph"/>
      </w:pPr>
      <w:r>
        <w:t>The</w:t>
      </w:r>
      <w:r w:rsidR="00D12AA1" w:rsidRPr="00D12AA1">
        <w:t xml:space="preserve"> Physics </w:t>
      </w:r>
      <w:r>
        <w:t xml:space="preserve">ATAR </w:t>
      </w:r>
      <w:r w:rsidR="00D12AA1" w:rsidRPr="00D12AA1">
        <w:t xml:space="preserve">course requires students to use the mathematical skills they have developed through the </w:t>
      </w:r>
      <w:r w:rsidR="0079323C">
        <w:t>Year 7–10</w:t>
      </w:r>
      <w:r w:rsidR="00D12AA1" w:rsidRPr="00D12AA1">
        <w:t xml:space="preserve"> </w:t>
      </w:r>
      <w:r w:rsidR="0079323C">
        <w:t>Mathematics c</w:t>
      </w:r>
      <w:r w:rsidR="00D12AA1" w:rsidRPr="00D12AA1">
        <w:t xml:space="preserve">urriculum, in addition to the numeracy skills they have developed through the </w:t>
      </w:r>
      <w:r w:rsidR="00D12AA1" w:rsidRPr="00DE30B5">
        <w:rPr>
          <w:iCs/>
        </w:rPr>
        <w:t>Science Inquiry Skills</w:t>
      </w:r>
      <w:r w:rsidR="00D12AA1" w:rsidRPr="00DE30B5">
        <w:t xml:space="preserve"> strand</w:t>
      </w:r>
      <w:r w:rsidR="0079323C">
        <w:t xml:space="preserve"> of the Science c</w:t>
      </w:r>
      <w:r w:rsidR="003D352A">
        <w:t>urriculum.</w:t>
      </w:r>
    </w:p>
    <w:p w14:paraId="7DD818A2" w14:textId="77777777" w:rsidR="00D12AA1" w:rsidRPr="00D12AA1" w:rsidRDefault="00D12AA1" w:rsidP="008519F9">
      <w:pPr>
        <w:pStyle w:val="Paragraph"/>
      </w:pPr>
      <w:r w:rsidRPr="00D12AA1">
        <w:t xml:space="preserve">Within the </w:t>
      </w:r>
      <w:r w:rsidRPr="00DE30B5">
        <w:rPr>
          <w:iCs/>
        </w:rPr>
        <w:t>Science Inquiry Skills</w:t>
      </w:r>
      <w:r w:rsidRPr="00DE30B5">
        <w:t xml:space="preserve"> strand</w:t>
      </w:r>
      <w:r w:rsidRPr="00D12AA1">
        <w:t>, students are required to gather, represent and analyse numerical data to identify the evidence that forms the basis of their scientific arguments, claims or conclusions. In gathering and recording numerical data, students are required to make measurements with an appropriate degree of accuracy and to represent measur</w:t>
      </w:r>
      <w:r w:rsidR="003D352A">
        <w:t>ements using appropriate units.</w:t>
      </w:r>
    </w:p>
    <w:p w14:paraId="66360D37" w14:textId="77777777" w:rsidR="00D12AA1" w:rsidRPr="00D12AA1" w:rsidRDefault="00D12AA1" w:rsidP="008519F9">
      <w:pPr>
        <w:pStyle w:val="Paragraph"/>
      </w:pPr>
      <w:r w:rsidRPr="00D12AA1">
        <w:t xml:space="preserve">Students may need to be taught inverse and inverse square relationships as they are important in physics, but are not part of the Year 10 </w:t>
      </w:r>
      <w:r w:rsidR="0079323C">
        <w:t>Mathematics c</w:t>
      </w:r>
      <w:r w:rsidR="003D352A">
        <w:t>urriculum.</w:t>
      </w:r>
    </w:p>
    <w:p w14:paraId="42A5D551" w14:textId="77777777" w:rsidR="00EB450D" w:rsidRDefault="00D12AA1" w:rsidP="008519F9">
      <w:pPr>
        <w:pStyle w:val="Paragraph"/>
      </w:pPr>
      <w:r w:rsidRPr="00D12AA1">
        <w:t>Students may need to be taught to recognise when it is appropriate to join points on a graph and when it is appropriate to use a line of best fit. They may need to be taught how to construct a straight line that will serve as the line of best fit for a set of data presented graphically.</w:t>
      </w:r>
    </w:p>
    <w:p w14:paraId="6EF55233" w14:textId="77777777" w:rsidR="00484422" w:rsidRDefault="00D12AA1" w:rsidP="008519F9">
      <w:pPr>
        <w:pStyle w:val="Paragraph"/>
      </w:pPr>
      <w:r w:rsidRPr="00D12AA1">
        <w:t xml:space="preserve">It </w:t>
      </w:r>
      <w:r w:rsidR="00484422">
        <w:t>is assumed that students will be able to:</w:t>
      </w:r>
    </w:p>
    <w:p w14:paraId="545F5D32" w14:textId="77777777" w:rsidR="00D12AA1" w:rsidRPr="00D12AA1" w:rsidRDefault="00D12AA1" w:rsidP="00885B61">
      <w:pPr>
        <w:pStyle w:val="ListBullet"/>
        <w:tabs>
          <w:tab w:val="clear" w:pos="397"/>
        </w:tabs>
        <w:ind w:left="357" w:hanging="357"/>
      </w:pPr>
      <w:r w:rsidRPr="00D12AA1">
        <w:t>perform calculations involving addition, subtraction, multiplica</w:t>
      </w:r>
      <w:r w:rsidR="00E820CD">
        <w:t>tion and division of quantities</w:t>
      </w:r>
    </w:p>
    <w:p w14:paraId="69872BF1" w14:textId="77777777" w:rsidR="00D12AA1" w:rsidRPr="00D12AA1" w:rsidRDefault="00D12AA1" w:rsidP="00885B61">
      <w:pPr>
        <w:pStyle w:val="ListBullet"/>
        <w:tabs>
          <w:tab w:val="clear" w:pos="397"/>
        </w:tabs>
        <w:ind w:left="357" w:hanging="357"/>
      </w:pPr>
      <w:r w:rsidRPr="00D12AA1">
        <w:t>perform approximate evalu</w:t>
      </w:r>
      <w:r w:rsidR="00E820CD">
        <w:t>ations of numerical expressions</w:t>
      </w:r>
    </w:p>
    <w:p w14:paraId="01ADA228" w14:textId="77777777" w:rsidR="00D12AA1" w:rsidRPr="00D12AA1" w:rsidRDefault="00D12AA1" w:rsidP="00885B61">
      <w:pPr>
        <w:pStyle w:val="ListBullet"/>
        <w:tabs>
          <w:tab w:val="clear" w:pos="397"/>
        </w:tabs>
        <w:ind w:left="357" w:hanging="357"/>
      </w:pPr>
      <w:r w:rsidRPr="00D12AA1">
        <w:t>express fractions as percentage</w:t>
      </w:r>
      <w:r w:rsidR="00E820CD">
        <w:t>s, and percentages as fractions</w:t>
      </w:r>
    </w:p>
    <w:p w14:paraId="7D3297B1" w14:textId="77777777" w:rsidR="00D12AA1" w:rsidRPr="00D12AA1" w:rsidRDefault="00E820CD" w:rsidP="00885B61">
      <w:pPr>
        <w:pStyle w:val="ListBullet"/>
        <w:tabs>
          <w:tab w:val="clear" w:pos="397"/>
        </w:tabs>
        <w:ind w:left="357" w:hanging="357"/>
      </w:pPr>
      <w:r>
        <w:t>calculate percentages</w:t>
      </w:r>
    </w:p>
    <w:p w14:paraId="18F2663B" w14:textId="77777777" w:rsidR="00D12AA1" w:rsidRPr="00D12AA1" w:rsidRDefault="00E820CD" w:rsidP="00885B61">
      <w:pPr>
        <w:pStyle w:val="ListBullet"/>
        <w:tabs>
          <w:tab w:val="clear" w:pos="397"/>
        </w:tabs>
        <w:ind w:left="357" w:hanging="357"/>
      </w:pPr>
      <w:r>
        <w:t>recognise and use ratios</w:t>
      </w:r>
    </w:p>
    <w:p w14:paraId="26489278" w14:textId="77777777" w:rsidR="00D12AA1" w:rsidRPr="00D12AA1" w:rsidRDefault="00D12AA1" w:rsidP="00885B61">
      <w:pPr>
        <w:pStyle w:val="ListBullet"/>
        <w:tabs>
          <w:tab w:val="clear" w:pos="397"/>
        </w:tabs>
        <w:ind w:left="357" w:hanging="357"/>
      </w:pPr>
      <w:r w:rsidRPr="00D12AA1">
        <w:t>transform decimal no</w:t>
      </w:r>
      <w:r w:rsidR="00E820CD">
        <w:t>tation to power of ten notation</w:t>
      </w:r>
    </w:p>
    <w:p w14:paraId="4927BF70" w14:textId="77777777" w:rsidR="00D12AA1" w:rsidRPr="00D12AA1" w:rsidRDefault="00D12AA1" w:rsidP="00885B61">
      <w:pPr>
        <w:pStyle w:val="ListBullet"/>
        <w:tabs>
          <w:tab w:val="clear" w:pos="397"/>
        </w:tabs>
        <w:ind w:left="357" w:hanging="357"/>
      </w:pPr>
      <w:r w:rsidRPr="00D12AA1">
        <w:t>change t</w:t>
      </w:r>
      <w:r w:rsidR="00E820CD">
        <w:t>he subject of a simple equation</w:t>
      </w:r>
    </w:p>
    <w:p w14:paraId="14E80E39" w14:textId="77777777" w:rsidR="00D12AA1" w:rsidRPr="00D12AA1" w:rsidRDefault="00D12AA1" w:rsidP="00885B61">
      <w:pPr>
        <w:pStyle w:val="ListBullet"/>
        <w:tabs>
          <w:tab w:val="clear" w:pos="397"/>
        </w:tabs>
        <w:ind w:left="357" w:hanging="357"/>
      </w:pPr>
      <w:r w:rsidRPr="00D12AA1">
        <w:t>substitute physical quantities into an equation using consistent units so as to calculate one quantity and check the dimensional c</w:t>
      </w:r>
      <w:r w:rsidR="00E820CD">
        <w:t>onsistency of such calculations</w:t>
      </w:r>
    </w:p>
    <w:p w14:paraId="25764EB7" w14:textId="77777777" w:rsidR="00D12AA1" w:rsidRPr="00D12AA1" w:rsidRDefault="00D12AA1" w:rsidP="00885B61">
      <w:pPr>
        <w:pStyle w:val="ListBullet"/>
        <w:tabs>
          <w:tab w:val="clear" w:pos="397"/>
        </w:tabs>
        <w:ind w:left="357" w:hanging="357"/>
      </w:pPr>
      <w:r w:rsidRPr="00D12AA1">
        <w:t>s</w:t>
      </w:r>
      <w:r w:rsidR="00E820CD">
        <w:t>olve simple algebraic equations</w:t>
      </w:r>
    </w:p>
    <w:p w14:paraId="46B68A30" w14:textId="77777777" w:rsidR="00D12AA1" w:rsidRPr="00D12AA1" w:rsidRDefault="00D12AA1" w:rsidP="00885B61">
      <w:pPr>
        <w:pStyle w:val="ListBullet"/>
        <w:tabs>
          <w:tab w:val="clear" w:pos="397"/>
        </w:tabs>
        <w:ind w:left="357" w:hanging="357"/>
      </w:pPr>
      <w:r w:rsidRPr="00D12AA1">
        <w:t>comprehend and use the symbols/notations &lt;, &gt;, ∆, ≈, √,</w:t>
      </w:r>
      <w:r w:rsidR="00333312">
        <w:t xml:space="preserve"> </w:t>
      </w:r>
      <w:r w:rsidRPr="00D12AA1">
        <w:t>≤,</w:t>
      </w:r>
      <w:r w:rsidR="00333312">
        <w:t xml:space="preserve"> </w:t>
      </w:r>
      <w:r w:rsidRPr="00D12AA1">
        <w:t>≥,</w:t>
      </w:r>
      <w:r w:rsidR="00333312">
        <w:t xml:space="preserve"> </w:t>
      </w:r>
      <w:r w:rsidR="00E820CD">
        <w:t>∑</w:t>
      </w:r>
    </w:p>
    <w:p w14:paraId="63E026C2" w14:textId="77777777" w:rsidR="00D12AA1" w:rsidRPr="00D12AA1" w:rsidRDefault="00D12AA1" w:rsidP="00885B61">
      <w:pPr>
        <w:pStyle w:val="ListBullet"/>
        <w:tabs>
          <w:tab w:val="clear" w:pos="397"/>
        </w:tabs>
        <w:ind w:left="357" w:hanging="357"/>
      </w:pPr>
      <w:r w:rsidRPr="00D12AA1">
        <w:t>translate information between graphical</w:t>
      </w:r>
      <w:r w:rsidR="00E820CD">
        <w:t>, numerical and algebraic forms</w:t>
      </w:r>
    </w:p>
    <w:p w14:paraId="293BB9B8" w14:textId="77777777" w:rsidR="00D12AA1" w:rsidRPr="00D12AA1" w:rsidRDefault="00D12AA1" w:rsidP="00885B61">
      <w:pPr>
        <w:pStyle w:val="ListBullet"/>
        <w:tabs>
          <w:tab w:val="clear" w:pos="397"/>
        </w:tabs>
        <w:ind w:left="357" w:hanging="357"/>
      </w:pPr>
      <w:r w:rsidRPr="00D12AA1">
        <w:lastRenderedPageBreak/>
        <w:t>distinguish between discrete and continuous data and then select appropriate forms, variables and</w:t>
      </w:r>
      <w:r w:rsidR="00E820CD">
        <w:t xml:space="preserve"> scales for constructing graphs</w:t>
      </w:r>
    </w:p>
    <w:p w14:paraId="73508821" w14:textId="77777777" w:rsidR="00D12AA1" w:rsidRPr="00D12AA1" w:rsidRDefault="00D12AA1" w:rsidP="00885B61">
      <w:pPr>
        <w:pStyle w:val="ListBullet"/>
        <w:tabs>
          <w:tab w:val="clear" w:pos="397"/>
        </w:tabs>
        <w:ind w:left="357" w:hanging="357"/>
      </w:pPr>
      <w:r w:rsidRPr="00D12AA1">
        <w:t>interpret frequency tables and diagrams, pie charts an</w:t>
      </w:r>
      <w:r w:rsidR="00E820CD">
        <w:t>d histograms</w:t>
      </w:r>
    </w:p>
    <w:p w14:paraId="73835458" w14:textId="77777777" w:rsidR="00D12AA1" w:rsidRPr="00D12AA1" w:rsidRDefault="00D12AA1" w:rsidP="00885B61">
      <w:pPr>
        <w:pStyle w:val="ListBullet"/>
        <w:tabs>
          <w:tab w:val="clear" w:pos="397"/>
        </w:tabs>
        <w:ind w:left="357" w:hanging="357"/>
      </w:pPr>
      <w:r w:rsidRPr="00D12AA1">
        <w:t>describe and compare data sets using range, mean and median</w:t>
      </w:r>
    </w:p>
    <w:p w14:paraId="1047A5A3" w14:textId="77777777" w:rsidR="00D12AA1" w:rsidRPr="00D12AA1" w:rsidRDefault="00D12AA1" w:rsidP="00885B61">
      <w:pPr>
        <w:pStyle w:val="ListBullet"/>
        <w:tabs>
          <w:tab w:val="clear" w:pos="397"/>
        </w:tabs>
        <w:ind w:left="357" w:hanging="357"/>
      </w:pPr>
      <w:r w:rsidRPr="00D12AA1">
        <w:t>interp</w:t>
      </w:r>
      <w:r w:rsidR="00E820CD">
        <w:t>ret the slope of a linear graph</w:t>
      </w:r>
    </w:p>
    <w:p w14:paraId="27AA26D2" w14:textId="77777777" w:rsidR="00D12AA1" w:rsidRPr="00D12AA1" w:rsidRDefault="00D12AA1" w:rsidP="00885B61">
      <w:pPr>
        <w:pStyle w:val="ListBullet"/>
        <w:tabs>
          <w:tab w:val="clear" w:pos="397"/>
        </w:tabs>
        <w:ind w:left="357" w:hanging="357"/>
      </w:pPr>
      <w:r w:rsidRPr="00D12AA1">
        <w:t xml:space="preserve">use Pythagoras’ theorem, similarity of triangles </w:t>
      </w:r>
      <w:r w:rsidR="009A16C9">
        <w:t>and the angle sum of a triangle</w:t>
      </w:r>
    </w:p>
    <w:p w14:paraId="45A02081" w14:textId="77777777" w:rsidR="00D12AA1" w:rsidRPr="00D12AA1" w:rsidRDefault="00D12AA1" w:rsidP="00885B61">
      <w:pPr>
        <w:pStyle w:val="ListBullet"/>
        <w:tabs>
          <w:tab w:val="clear" w:pos="397"/>
        </w:tabs>
        <w:ind w:left="357" w:hanging="357"/>
      </w:pPr>
      <w:r w:rsidRPr="00D12AA1">
        <w:t>solve simple sine, cosine and tangent relations</w:t>
      </w:r>
      <w:r w:rsidR="009A16C9">
        <w:t>hips in a right angle triangle</w:t>
      </w:r>
    </w:p>
    <w:p w14:paraId="2B0BC304" w14:textId="77777777" w:rsidR="00D12AA1" w:rsidRPr="00D12AA1" w:rsidRDefault="00D12AA1" w:rsidP="00885B61">
      <w:pPr>
        <w:pStyle w:val="ListBullet"/>
        <w:tabs>
          <w:tab w:val="clear" w:pos="397"/>
        </w:tabs>
        <w:ind w:left="357" w:hanging="357"/>
      </w:pPr>
      <w:r w:rsidRPr="00D12AA1">
        <w:t>recognise the graphical representation of a sine curve</w:t>
      </w:r>
      <w:r w:rsidR="003D643B">
        <w:t>.</w:t>
      </w:r>
    </w:p>
    <w:p w14:paraId="7D45353C" w14:textId="77777777" w:rsidR="003B3ECB" w:rsidRPr="00293088" w:rsidRDefault="003B3ECB" w:rsidP="008519F9">
      <w:pPr>
        <w:pStyle w:val="Heading2"/>
        <w:spacing w:line="276" w:lineRule="auto"/>
      </w:pPr>
      <w:bookmarkStart w:id="15" w:name="_Toc111538981"/>
      <w:bookmarkEnd w:id="10"/>
      <w:bookmarkEnd w:id="11"/>
      <w:r w:rsidRPr="00293088">
        <w:t xml:space="preserve">Representation of </w:t>
      </w:r>
      <w:r w:rsidR="0079323C">
        <w:t xml:space="preserve">the </w:t>
      </w:r>
      <w:r w:rsidRPr="00293088">
        <w:t>general capabilities</w:t>
      </w:r>
      <w:bookmarkEnd w:id="12"/>
      <w:bookmarkEnd w:id="13"/>
      <w:bookmarkEnd w:id="15"/>
    </w:p>
    <w:p w14:paraId="63183542" w14:textId="77777777" w:rsidR="009D48B2" w:rsidRPr="008438F2" w:rsidRDefault="006B2BA8" w:rsidP="008519F9">
      <w:pPr>
        <w:spacing w:before="120" w:line="276" w:lineRule="auto"/>
        <w:rPr>
          <w:rFonts w:cs="Calibri"/>
          <w:iCs/>
          <w:lang w:eastAsia="en-AU"/>
        </w:rPr>
      </w:pPr>
      <w:r w:rsidRPr="008438F2">
        <w:rPr>
          <w:rFonts w:cs="Calibri"/>
          <w:iCs/>
          <w:lang w:eastAsia="en-AU"/>
        </w:rPr>
        <w:t>The general capabilities encompass the knowledge, skill</w:t>
      </w:r>
      <w:r w:rsidR="00AC4A31" w:rsidRPr="008438F2">
        <w:rPr>
          <w:rFonts w:cs="Calibri"/>
          <w:iCs/>
          <w:lang w:eastAsia="en-AU"/>
        </w:rPr>
        <w:t>s</w:t>
      </w:r>
      <w:r w:rsidRPr="008438F2">
        <w:rPr>
          <w:rFonts w:cs="Calibri"/>
          <w:iCs/>
          <w:lang w:eastAsia="en-AU"/>
        </w:rPr>
        <w:t>, behaviours and dispositions that</w:t>
      </w:r>
      <w:r w:rsidR="00C866D6" w:rsidRPr="008438F2">
        <w:rPr>
          <w:rFonts w:cs="Calibri"/>
          <w:iCs/>
          <w:lang w:eastAsia="en-AU"/>
        </w:rPr>
        <w:t xml:space="preserve"> will assist </w:t>
      </w:r>
      <w:r w:rsidRPr="008438F2">
        <w:rPr>
          <w:rFonts w:cs="Calibri"/>
          <w:iCs/>
          <w:lang w:eastAsia="en-AU"/>
        </w:rPr>
        <w:t xml:space="preserve">students to live and work successfully in the twenty-first century. </w:t>
      </w:r>
      <w:r w:rsidR="000D2F8F" w:rsidRPr="008438F2">
        <w:rPr>
          <w:rFonts w:cs="Calibri"/>
          <w:iCs/>
          <w:lang w:eastAsia="en-AU"/>
        </w:rPr>
        <w:t>Teachers may</w:t>
      </w:r>
      <w:r w:rsidR="009D48B2" w:rsidRPr="008438F2">
        <w:rPr>
          <w:rFonts w:cs="Calibri"/>
          <w:iCs/>
          <w:lang w:eastAsia="en-AU"/>
        </w:rPr>
        <w:t xml:space="preserve"> find opportunities to incorporate the capabilities </w:t>
      </w:r>
      <w:r w:rsidR="00AC4A31" w:rsidRPr="008438F2">
        <w:rPr>
          <w:rFonts w:cs="Calibri"/>
          <w:iCs/>
          <w:lang w:eastAsia="en-AU"/>
        </w:rPr>
        <w:t xml:space="preserve">into the teaching and learning program for </w:t>
      </w:r>
      <w:r w:rsidR="00274759" w:rsidRPr="008438F2">
        <w:rPr>
          <w:rFonts w:cs="Calibri"/>
          <w:iCs/>
          <w:lang w:eastAsia="en-AU"/>
        </w:rPr>
        <w:t xml:space="preserve">the </w:t>
      </w:r>
      <w:r w:rsidR="00D12AA1" w:rsidRPr="008438F2">
        <w:rPr>
          <w:rFonts w:cs="Calibri"/>
          <w:iCs/>
          <w:lang w:eastAsia="en-AU"/>
        </w:rPr>
        <w:t>Physics</w:t>
      </w:r>
      <w:r w:rsidR="00274759" w:rsidRPr="008438F2">
        <w:rPr>
          <w:rFonts w:cs="Calibri"/>
          <w:iCs/>
          <w:lang w:eastAsia="en-AU"/>
        </w:rPr>
        <w:t xml:space="preserve"> ATAR course</w:t>
      </w:r>
      <w:r w:rsidR="00AC4A31" w:rsidRPr="008438F2">
        <w:rPr>
          <w:rFonts w:cs="Calibri"/>
          <w:iCs/>
          <w:lang w:eastAsia="en-AU"/>
        </w:rPr>
        <w:t>.</w:t>
      </w:r>
      <w:r w:rsidR="000D2F8F" w:rsidRPr="008438F2">
        <w:rPr>
          <w:rFonts w:cs="Calibri"/>
          <w:iCs/>
          <w:lang w:eastAsia="en-AU"/>
        </w:rPr>
        <w:t xml:space="preserve"> The general capabilities are not assessed unless they are identified within the specified unit content.</w:t>
      </w:r>
    </w:p>
    <w:p w14:paraId="32C0058F" w14:textId="77777777" w:rsidR="00BD3707" w:rsidRPr="009D661F" w:rsidRDefault="00BD3707" w:rsidP="009D661F">
      <w:pPr>
        <w:spacing w:before="120" w:line="276" w:lineRule="auto"/>
        <w:rPr>
          <w:b/>
          <w:bCs/>
          <w:color w:val="595959" w:themeColor="text1" w:themeTint="A6"/>
          <w:sz w:val="26"/>
          <w:szCs w:val="26"/>
        </w:rPr>
      </w:pPr>
      <w:r w:rsidRPr="009D661F">
        <w:rPr>
          <w:b/>
          <w:bCs/>
          <w:color w:val="595959" w:themeColor="text1" w:themeTint="A6"/>
          <w:sz w:val="26"/>
          <w:szCs w:val="26"/>
        </w:rPr>
        <w:t>Literacy</w:t>
      </w:r>
    </w:p>
    <w:p w14:paraId="0BA21DF6" w14:textId="77777777" w:rsidR="00BD3707" w:rsidRPr="00D12AA1" w:rsidRDefault="00D12AA1" w:rsidP="008519F9">
      <w:pPr>
        <w:pStyle w:val="Paragraph"/>
      </w:pPr>
      <w:r w:rsidRPr="00D12AA1">
        <w:rPr>
          <w:iCs/>
        </w:rPr>
        <w:t xml:space="preserve">Literacy </w:t>
      </w:r>
      <w:r w:rsidRPr="00D12AA1">
        <w:t xml:space="preserve">is important in students’ development of </w:t>
      </w:r>
      <w:r w:rsidRPr="00DE30B5">
        <w:rPr>
          <w:iCs/>
        </w:rPr>
        <w:t>Science Inquiry Skills</w:t>
      </w:r>
      <w:r w:rsidRPr="00D12AA1">
        <w:rPr>
          <w:i/>
          <w:iCs/>
        </w:rPr>
        <w:t xml:space="preserve"> </w:t>
      </w:r>
      <w:r w:rsidRPr="00D12AA1">
        <w:t xml:space="preserve">and their understanding of content presented through the </w:t>
      </w:r>
      <w:r w:rsidRPr="00DE30B5">
        <w:rPr>
          <w:iCs/>
        </w:rPr>
        <w:t xml:space="preserve">Science Understanding </w:t>
      </w:r>
      <w:r w:rsidRPr="00DE30B5">
        <w:t xml:space="preserve">and </w:t>
      </w:r>
      <w:r w:rsidRPr="00DE30B5">
        <w:rPr>
          <w:iCs/>
        </w:rPr>
        <w:t xml:space="preserve">Science as a Human Endeavour </w:t>
      </w:r>
      <w:r w:rsidRPr="00D12AA1">
        <w:t>strands. Students gather, interpret, synthesise and critically analyse information presented in a wide range of genres, modes and representation</w:t>
      </w:r>
      <w:r w:rsidR="00936C27">
        <w:t>s</w:t>
      </w:r>
      <w:r w:rsidRPr="00D12AA1">
        <w:t xml:space="preserve">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14:paraId="65642621" w14:textId="77777777" w:rsidR="00C866D6" w:rsidRPr="009D661F" w:rsidRDefault="00BD3707" w:rsidP="009D661F">
      <w:pPr>
        <w:spacing w:before="120" w:line="276" w:lineRule="auto"/>
        <w:rPr>
          <w:b/>
          <w:bCs/>
          <w:color w:val="595959" w:themeColor="text1" w:themeTint="A6"/>
          <w:sz w:val="26"/>
          <w:szCs w:val="26"/>
        </w:rPr>
      </w:pPr>
      <w:r w:rsidRPr="009D661F">
        <w:rPr>
          <w:b/>
          <w:bCs/>
          <w:color w:val="595959" w:themeColor="text1" w:themeTint="A6"/>
          <w:sz w:val="26"/>
          <w:szCs w:val="26"/>
        </w:rPr>
        <w:t>Numeracy</w:t>
      </w:r>
    </w:p>
    <w:p w14:paraId="4E17AFEE" w14:textId="77777777" w:rsidR="00BD3707" w:rsidRPr="00D12AA1" w:rsidRDefault="00D12AA1" w:rsidP="008519F9">
      <w:pPr>
        <w:pStyle w:val="Paragraph"/>
      </w:pPr>
      <w:r w:rsidRPr="00D12AA1">
        <w:rPr>
          <w:iCs/>
        </w:rPr>
        <w:t>Numeracy</w:t>
      </w:r>
      <w:r w:rsidRPr="00D12AA1">
        <w:t xml:space="preserve"> is key to students’ ability to apply a wide range of </w:t>
      </w:r>
      <w:r w:rsidRPr="00DE30B5">
        <w:rPr>
          <w:iCs/>
        </w:rPr>
        <w:t>Science Inquiry Skills</w:t>
      </w:r>
      <w:r w:rsidRPr="00DE30B5">
        <w:t>, including</w:t>
      </w:r>
      <w:r w:rsidRPr="00D12AA1">
        <w:t xml:space="preserve"> making and recording observations; ordering, representing and analysing data; and interpreting trends and relationships. They employ numeracy skills to interpret complex spatial and graphic representations, and to appreciate the ways in which physical systems are structured, interact and change across spatial scales. They engage in analysis of data, including issues relating to reliability and probability, and they interpret and manipulate mathematical relationships to calculate and predict values.</w:t>
      </w:r>
    </w:p>
    <w:p w14:paraId="7DC52588" w14:textId="77777777" w:rsidR="00BD3707" w:rsidRPr="009D661F" w:rsidRDefault="00BD3707" w:rsidP="009D661F">
      <w:pPr>
        <w:spacing w:before="120" w:line="276" w:lineRule="auto"/>
        <w:rPr>
          <w:b/>
          <w:bCs/>
          <w:color w:val="595959" w:themeColor="text1" w:themeTint="A6"/>
          <w:sz w:val="26"/>
          <w:szCs w:val="26"/>
        </w:rPr>
      </w:pPr>
      <w:r w:rsidRPr="009D661F">
        <w:rPr>
          <w:b/>
          <w:bCs/>
          <w:color w:val="595959" w:themeColor="text1" w:themeTint="A6"/>
          <w:sz w:val="26"/>
          <w:szCs w:val="26"/>
        </w:rPr>
        <w:t>Information and communication technology capability</w:t>
      </w:r>
    </w:p>
    <w:p w14:paraId="0F3DDE13" w14:textId="77777777" w:rsidR="008A5754" w:rsidRPr="00312016" w:rsidRDefault="00D12AA1" w:rsidP="008519F9">
      <w:pPr>
        <w:pStyle w:val="Paragraph"/>
      </w:pPr>
      <w:r w:rsidRPr="00D12AA1">
        <w:rPr>
          <w:iCs/>
        </w:rPr>
        <w:t xml:space="preserve">Information and </w:t>
      </w:r>
      <w:r w:rsidR="00EF6E74">
        <w:rPr>
          <w:iCs/>
        </w:rPr>
        <w:t>c</w:t>
      </w:r>
      <w:r w:rsidRPr="00D12AA1">
        <w:rPr>
          <w:iCs/>
        </w:rPr>
        <w:t xml:space="preserve">ommunication </w:t>
      </w:r>
      <w:r w:rsidR="00EF6E74">
        <w:rPr>
          <w:iCs/>
        </w:rPr>
        <w:t>t</w:t>
      </w:r>
      <w:r w:rsidRPr="00D12AA1">
        <w:rPr>
          <w:iCs/>
        </w:rPr>
        <w:t>echnolog</w:t>
      </w:r>
      <w:r w:rsidRPr="00D12AA1">
        <w:t xml:space="preserve">y </w:t>
      </w:r>
      <w:r w:rsidRPr="00D12AA1">
        <w:rPr>
          <w:iCs/>
        </w:rPr>
        <w:t>(ICT) capability</w:t>
      </w:r>
      <w:r w:rsidRPr="00D12AA1">
        <w:t xml:space="preserve"> is a key part of </w:t>
      </w:r>
      <w:r w:rsidRPr="00DE30B5">
        <w:rPr>
          <w:iCs/>
        </w:rPr>
        <w:t>Science Inquiry Skills</w:t>
      </w:r>
      <w:r w:rsidRPr="00D12AA1">
        <w:t xml:space="preserve">.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w:t>
      </w:r>
      <w:r w:rsidRPr="00DE30B5">
        <w:rPr>
          <w:iCs/>
        </w:rPr>
        <w:t>Science as a Human Endeavour</w:t>
      </w:r>
      <w:r w:rsidRPr="00D12AA1">
        <w:t xml:space="preserve"> concepts, students assess the impact of ICT on the development of science and the application of science in society, particularly with regard to collating, storing, managing and analysing large data sets.</w:t>
      </w:r>
      <w:r w:rsidR="008A5754">
        <w:br w:type="page"/>
      </w:r>
    </w:p>
    <w:p w14:paraId="537D488E" w14:textId="77777777" w:rsidR="00BD3707" w:rsidRPr="009D661F" w:rsidRDefault="00BD3707" w:rsidP="009D661F">
      <w:pPr>
        <w:spacing w:before="120" w:line="276" w:lineRule="auto"/>
        <w:rPr>
          <w:b/>
          <w:bCs/>
          <w:color w:val="595959" w:themeColor="text1" w:themeTint="A6"/>
          <w:sz w:val="26"/>
          <w:szCs w:val="26"/>
        </w:rPr>
      </w:pPr>
      <w:r w:rsidRPr="009D661F">
        <w:rPr>
          <w:b/>
          <w:bCs/>
          <w:color w:val="595959" w:themeColor="text1" w:themeTint="A6"/>
          <w:sz w:val="26"/>
          <w:szCs w:val="26"/>
        </w:rPr>
        <w:lastRenderedPageBreak/>
        <w:t>Critical and creative thinking</w:t>
      </w:r>
    </w:p>
    <w:p w14:paraId="08555EA2" w14:textId="77777777" w:rsidR="00BD3707" w:rsidRPr="00D12AA1" w:rsidRDefault="00D12AA1" w:rsidP="008519F9">
      <w:pPr>
        <w:pStyle w:val="Paragraph"/>
      </w:pPr>
      <w:r w:rsidRPr="00D12AA1">
        <w:rPr>
          <w:iCs/>
        </w:rPr>
        <w:t>Critical and creative thinking</w:t>
      </w:r>
      <w:r w:rsidRPr="00D12AA1">
        <w:rPr>
          <w:i/>
          <w:iCs/>
        </w:rPr>
        <w:t xml:space="preserve"> </w:t>
      </w:r>
      <w:r w:rsidRPr="00D12AA1">
        <w:t xml:space="preserve">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rsidRPr="00DE30B5">
        <w:rPr>
          <w:iCs/>
        </w:rPr>
        <w:t>Science Understanding</w:t>
      </w:r>
      <w:r w:rsidRPr="00DE30B5">
        <w:t xml:space="preserve"> and </w:t>
      </w:r>
      <w:r w:rsidRPr="00DE30B5">
        <w:rPr>
          <w:iCs/>
        </w:rPr>
        <w:t>Science Inquiry Skills.</w:t>
      </w:r>
      <w:r w:rsidRPr="00D12AA1">
        <w:t xml:space="preserve"> They also appreciate the role of critical and creative individuals and the central importance of critique and review in the development and innovative application of science.</w:t>
      </w:r>
    </w:p>
    <w:p w14:paraId="4E1C27AB" w14:textId="77777777" w:rsidR="00BD3707" w:rsidRPr="009D661F" w:rsidRDefault="00BD3707" w:rsidP="009D661F">
      <w:pPr>
        <w:spacing w:before="120" w:line="276" w:lineRule="auto"/>
        <w:rPr>
          <w:b/>
          <w:bCs/>
          <w:color w:val="595959" w:themeColor="text1" w:themeTint="A6"/>
          <w:sz w:val="26"/>
          <w:szCs w:val="26"/>
        </w:rPr>
      </w:pPr>
      <w:r w:rsidRPr="009D661F">
        <w:rPr>
          <w:b/>
          <w:bCs/>
          <w:color w:val="595959" w:themeColor="text1" w:themeTint="A6"/>
          <w:sz w:val="26"/>
          <w:szCs w:val="26"/>
        </w:rPr>
        <w:t>Personal and social capability</w:t>
      </w:r>
    </w:p>
    <w:p w14:paraId="292ABB84" w14:textId="4B032C6A" w:rsidR="00BD3707" w:rsidRPr="00D12AA1" w:rsidRDefault="00D12AA1" w:rsidP="008519F9">
      <w:pPr>
        <w:pStyle w:val="Paragraph"/>
      </w:pPr>
      <w:r w:rsidRPr="00D12AA1">
        <w:t xml:space="preserve">Personal and social capability is integral to a wide range of activities in </w:t>
      </w:r>
      <w:r w:rsidR="000B3CE0">
        <w:t>the Physics ATAR course</w:t>
      </w:r>
      <w:r w:rsidRPr="00D12AA1">
        <w:t xml:space="preserve">, as students develop and practise skills of communication, teamwork, decision-making, initiative-taking and </w:t>
      </w:r>
      <w:r w:rsidR="005472F3">
        <w:br/>
      </w:r>
      <w:r w:rsidRPr="00D12AA1">
        <w:t xml:space="preserve">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w:t>
      </w:r>
      <w:r w:rsidRPr="00DE30B5">
        <w:rPr>
          <w:iCs/>
        </w:rPr>
        <w:t>Science as a Human Endeavour</w:t>
      </w:r>
      <w:r w:rsidRPr="00D12AA1">
        <w:rPr>
          <w:i/>
          <w:iCs/>
        </w:rPr>
        <w:t>,</w:t>
      </w:r>
      <w:r w:rsidRPr="00D12AA1">
        <w:t xml:space="preserve"> students also recognise the role of their own beliefs and attitudes in their response to science issues and applications, consider the perspectives of others, and gauge how science can affect people’s lives.</w:t>
      </w:r>
    </w:p>
    <w:p w14:paraId="67687C1C" w14:textId="77777777" w:rsidR="00BD3707" w:rsidRPr="009D661F" w:rsidRDefault="000158C2" w:rsidP="009D661F">
      <w:pPr>
        <w:spacing w:before="120" w:line="276" w:lineRule="auto"/>
        <w:rPr>
          <w:b/>
          <w:bCs/>
          <w:color w:val="595959" w:themeColor="text1" w:themeTint="A6"/>
          <w:sz w:val="26"/>
          <w:szCs w:val="26"/>
        </w:rPr>
      </w:pPr>
      <w:r w:rsidRPr="009D661F">
        <w:rPr>
          <w:b/>
          <w:bCs/>
          <w:color w:val="595959" w:themeColor="text1" w:themeTint="A6"/>
          <w:sz w:val="26"/>
          <w:szCs w:val="26"/>
        </w:rPr>
        <w:t>Ethical understanding</w:t>
      </w:r>
    </w:p>
    <w:p w14:paraId="2E6E311D" w14:textId="77777777" w:rsidR="00BD3707" w:rsidRPr="00D12AA1" w:rsidRDefault="000158C2" w:rsidP="008519F9">
      <w:pPr>
        <w:pStyle w:val="Paragraph"/>
      </w:pPr>
      <w:r>
        <w:rPr>
          <w:iCs/>
        </w:rPr>
        <w:t>Ethical understanding</w:t>
      </w:r>
      <w:r w:rsidR="00D12AA1" w:rsidRPr="00D12AA1">
        <w:t xml:space="preserve"> is a vital part of science inquiry. Students evaluate the ethics of experimental science, codes of practice, and the use of scientific information and science applications. They explore what integrity means in science, and they understand, critically analyse 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14:paraId="545EF170" w14:textId="77777777" w:rsidR="00BD3707" w:rsidRPr="009D661F" w:rsidRDefault="00BD3707" w:rsidP="009D661F">
      <w:pPr>
        <w:spacing w:before="120" w:line="276" w:lineRule="auto"/>
        <w:rPr>
          <w:b/>
          <w:bCs/>
          <w:color w:val="595959" w:themeColor="text1" w:themeTint="A6"/>
          <w:sz w:val="26"/>
          <w:szCs w:val="26"/>
        </w:rPr>
      </w:pPr>
      <w:r w:rsidRPr="009D661F">
        <w:rPr>
          <w:b/>
          <w:bCs/>
          <w:color w:val="595959" w:themeColor="text1" w:themeTint="A6"/>
          <w:sz w:val="26"/>
          <w:szCs w:val="26"/>
        </w:rPr>
        <w:t>Intercultural understanding</w:t>
      </w:r>
    </w:p>
    <w:p w14:paraId="59612F9A" w14:textId="77777777" w:rsidR="008A5754" w:rsidRPr="008F27AF" w:rsidRDefault="00D12AA1" w:rsidP="008519F9">
      <w:pPr>
        <w:pStyle w:val="Paragraph"/>
      </w:pPr>
      <w:r w:rsidRPr="00D12AA1">
        <w:rPr>
          <w:iCs/>
        </w:rPr>
        <w:t>Intercultural understanding</w:t>
      </w:r>
      <w:r w:rsidRPr="00D12AA1">
        <w:t xml:space="preserve"> is fundamental to understanding aspects of </w:t>
      </w:r>
      <w:r w:rsidRPr="002373FB">
        <w:rPr>
          <w:iCs/>
        </w:rPr>
        <w:t>Science as a Human Endeavour</w:t>
      </w:r>
      <w:r w:rsidRPr="00D12AA1">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bookmarkStart w:id="16" w:name="_Toc359415278"/>
      <w:r w:rsidR="008A5754">
        <w:br w:type="page"/>
      </w:r>
    </w:p>
    <w:p w14:paraId="006BFF97" w14:textId="77777777" w:rsidR="00627492" w:rsidRPr="008A5754" w:rsidRDefault="00627492" w:rsidP="008519F9">
      <w:pPr>
        <w:pStyle w:val="Heading2"/>
        <w:spacing w:line="276" w:lineRule="auto"/>
      </w:pPr>
      <w:bookmarkStart w:id="17" w:name="_Toc111538982"/>
      <w:r w:rsidRPr="008A5754">
        <w:lastRenderedPageBreak/>
        <w:t xml:space="preserve">Representation of </w:t>
      </w:r>
      <w:r w:rsidR="0079323C" w:rsidRPr="008A5754">
        <w:t xml:space="preserve">the </w:t>
      </w:r>
      <w:r w:rsidRPr="008A5754">
        <w:t>cross-curriculum priorities</w:t>
      </w:r>
      <w:bookmarkEnd w:id="16"/>
      <w:bookmarkEnd w:id="17"/>
    </w:p>
    <w:p w14:paraId="4A38F2C3" w14:textId="77777777" w:rsidR="009D48B2" w:rsidRPr="00EF6E74" w:rsidRDefault="003046FF" w:rsidP="008519F9">
      <w:pPr>
        <w:spacing w:before="120" w:line="276" w:lineRule="auto"/>
      </w:pPr>
      <w:r w:rsidRPr="00293088">
        <w:t>The c</w:t>
      </w:r>
      <w:r w:rsidR="00AC4A31" w:rsidRPr="00293088">
        <w:t>ross-curriculum priorities address contemporary issues which students face in a</w:t>
      </w:r>
      <w:r w:rsidR="000D2F8F">
        <w:t xml:space="preserve"> globalised world. Teachers may</w:t>
      </w:r>
      <w:r w:rsidR="00AC4A31" w:rsidRPr="00293088">
        <w:t xml:space="preserve"> find opportunities to incorporate the priorities into the teaching and learning program for </w:t>
      </w:r>
      <w:r w:rsidR="000B3CE0">
        <w:t>the Physics ATAR course</w:t>
      </w:r>
      <w:r w:rsidR="00AC4A31" w:rsidRPr="00293088">
        <w:t xml:space="preserve">. </w:t>
      </w:r>
      <w:r w:rsidR="000D2F8F">
        <w:t>The cross-curriculum priorities are not assessed unless they are identified within the specified unit content.</w:t>
      </w:r>
    </w:p>
    <w:p w14:paraId="05C5F172" w14:textId="77777777" w:rsidR="00BD3707" w:rsidRPr="009D661F" w:rsidRDefault="00BD3707" w:rsidP="009D661F">
      <w:pPr>
        <w:spacing w:before="120" w:line="276" w:lineRule="auto"/>
        <w:rPr>
          <w:b/>
          <w:bCs/>
          <w:color w:val="595959" w:themeColor="text1" w:themeTint="A6"/>
          <w:sz w:val="26"/>
          <w:szCs w:val="26"/>
        </w:rPr>
      </w:pPr>
      <w:r w:rsidRPr="009D661F">
        <w:rPr>
          <w:b/>
          <w:bCs/>
          <w:color w:val="595959" w:themeColor="text1" w:themeTint="A6"/>
          <w:sz w:val="26"/>
          <w:szCs w:val="26"/>
        </w:rPr>
        <w:t>Aboriginal and Torres Strait Islander histories and cultures</w:t>
      </w:r>
    </w:p>
    <w:p w14:paraId="15CC4FC0" w14:textId="77777777" w:rsidR="00A95859" w:rsidRPr="00960E45" w:rsidRDefault="00872FE1" w:rsidP="008519F9">
      <w:pPr>
        <w:spacing w:before="120" w:line="276" w:lineRule="auto"/>
      </w:pPr>
      <w:r>
        <w:rPr>
          <w:rFonts w:cs="Arial"/>
        </w:rPr>
        <w:t>C</w:t>
      </w:r>
      <w:r w:rsidR="00A95859" w:rsidRPr="00960E45">
        <w:rPr>
          <w:rFonts w:cs="Arial"/>
        </w:rPr>
        <w:t xml:space="preserve">ontexts that draw on </w:t>
      </w:r>
      <w:r w:rsidR="00A95859" w:rsidRPr="00D92ACE">
        <w:rPr>
          <w:rFonts w:cs="Arial"/>
          <w:iCs/>
        </w:rPr>
        <w:t>Aboriginal and Torres Strait Islander histories and cultures</w:t>
      </w:r>
      <w:r>
        <w:rPr>
          <w:rFonts w:cs="Arial"/>
          <w:iCs/>
        </w:rPr>
        <w:t xml:space="preserve"> provide an opportunity for</w:t>
      </w:r>
      <w:r w:rsidR="00A95859" w:rsidRPr="00960E45">
        <w:rPr>
          <w:rFonts w:cs="Arial"/>
        </w:rPr>
        <w:t xml:space="preserve"> students </w:t>
      </w:r>
      <w:r>
        <w:rPr>
          <w:rFonts w:cs="Arial"/>
        </w:rPr>
        <w:t xml:space="preserve">to </w:t>
      </w:r>
      <w:r w:rsidR="00A95859" w:rsidRPr="00960E45">
        <w:rPr>
          <w:rFonts w:cs="Arial"/>
        </w:rPr>
        <w:t xml:space="preserve">appreciate Aboriginal and Torres Strait Islander </w:t>
      </w:r>
      <w:r w:rsidR="00A95859">
        <w:rPr>
          <w:rFonts w:cs="Arial"/>
        </w:rPr>
        <w:t>P</w:t>
      </w:r>
      <w:r w:rsidR="00A95859" w:rsidRPr="00960E45">
        <w:rPr>
          <w:rFonts w:cs="Arial"/>
        </w:rPr>
        <w:t>eoples’ understanding of physical phenomena, including the motion of objects, and astronomical phenomena</w:t>
      </w:r>
      <w:r w:rsidR="00A95859">
        <w:rPr>
          <w:rFonts w:cs="Arial"/>
        </w:rPr>
        <w:t xml:space="preserve">, including Aboriginal constellations, their </w:t>
      </w:r>
      <w:r w:rsidR="00954352">
        <w:rPr>
          <w:rFonts w:cs="Arial"/>
        </w:rPr>
        <w:t>meanings and relationship with C</w:t>
      </w:r>
      <w:r w:rsidR="00A95859">
        <w:rPr>
          <w:rFonts w:cs="Arial"/>
        </w:rPr>
        <w:t>reation/Dreaming stories</w:t>
      </w:r>
      <w:r w:rsidR="00A95859" w:rsidRPr="00960E45">
        <w:rPr>
          <w:rFonts w:cs="Arial"/>
        </w:rPr>
        <w:t>.</w:t>
      </w:r>
    </w:p>
    <w:p w14:paraId="5A1C281A" w14:textId="77777777" w:rsidR="00BD3707" w:rsidRPr="009D661F" w:rsidRDefault="00BD3707" w:rsidP="009D661F">
      <w:pPr>
        <w:spacing w:before="120" w:line="276" w:lineRule="auto"/>
        <w:rPr>
          <w:b/>
          <w:bCs/>
          <w:color w:val="595959" w:themeColor="text1" w:themeTint="A6"/>
          <w:sz w:val="26"/>
          <w:szCs w:val="26"/>
        </w:rPr>
      </w:pPr>
      <w:r w:rsidRPr="009D661F">
        <w:rPr>
          <w:b/>
          <w:bCs/>
          <w:color w:val="595959" w:themeColor="text1" w:themeTint="A6"/>
          <w:sz w:val="26"/>
          <w:szCs w:val="26"/>
        </w:rPr>
        <w:t>Asia and Australia's engagement with Asia</w:t>
      </w:r>
    </w:p>
    <w:p w14:paraId="053B65DC" w14:textId="77777777" w:rsidR="000B3CE0" w:rsidRPr="00872FE1" w:rsidRDefault="007320AC" w:rsidP="008519F9">
      <w:pPr>
        <w:pStyle w:val="Paragraph"/>
        <w:widowControl/>
        <w:autoSpaceDE/>
        <w:autoSpaceDN/>
        <w:adjustRightInd/>
      </w:pPr>
      <w:r w:rsidRPr="007320AC">
        <w:t xml:space="preserve">Contexts that draw on Asian scientific research and development and collaborative endeavours in the Asia Pacific region provide an opportunity for students to investigate </w:t>
      </w:r>
      <w:r w:rsidRPr="00DE30B5">
        <w:rPr>
          <w:iCs/>
        </w:rPr>
        <w:t>Asia and Australia’s engagement with</w:t>
      </w:r>
      <w:r w:rsidRPr="00DE30B5">
        <w:t xml:space="preserve"> </w:t>
      </w:r>
      <w:r w:rsidRPr="00DE30B5">
        <w:rPr>
          <w:iCs/>
        </w:rPr>
        <w:t>Asia</w:t>
      </w:r>
      <w:r w:rsidRPr="00DE30B5">
        <w:t>.</w:t>
      </w:r>
      <w:r w:rsidRPr="007320AC">
        <w:t xml:space="preserve"> Students </w:t>
      </w:r>
      <w:r w:rsidR="00872FE1">
        <w:t xml:space="preserve">could </w:t>
      </w:r>
      <w:r w:rsidRPr="007320AC">
        <w:t xml:space="preserve">examine the important role played by people of the Asia region in such areas as medicine, communication technologies, transportation, sports </w:t>
      </w:r>
      <w:proofErr w:type="gramStart"/>
      <w:r w:rsidRPr="007320AC">
        <w:t>science</w:t>
      </w:r>
      <w:proofErr w:type="gramEnd"/>
      <w:r w:rsidRPr="007320AC">
        <w:t xml:space="preserve"> and energy security. They </w:t>
      </w:r>
      <w:r w:rsidR="00872FE1">
        <w:t xml:space="preserve">could </w:t>
      </w:r>
      <w:r w:rsidRPr="007320AC">
        <w:t>consider collaborative projects between Australian and Asian scientists and the contribution these make to scientific knowledge.</w:t>
      </w:r>
    </w:p>
    <w:p w14:paraId="52BF586D" w14:textId="77777777" w:rsidR="00BD3707" w:rsidRPr="009D661F" w:rsidRDefault="00BD3707" w:rsidP="009D661F">
      <w:pPr>
        <w:spacing w:before="120" w:line="276" w:lineRule="auto"/>
        <w:rPr>
          <w:b/>
          <w:bCs/>
          <w:color w:val="595959" w:themeColor="text1" w:themeTint="A6"/>
          <w:sz w:val="26"/>
          <w:szCs w:val="26"/>
        </w:rPr>
      </w:pPr>
      <w:r w:rsidRPr="009D661F">
        <w:rPr>
          <w:b/>
          <w:bCs/>
          <w:color w:val="595959" w:themeColor="text1" w:themeTint="A6"/>
          <w:sz w:val="26"/>
          <w:szCs w:val="26"/>
        </w:rPr>
        <w:t>Sustainability</w:t>
      </w:r>
    </w:p>
    <w:p w14:paraId="11B02D95" w14:textId="1AA81FB8" w:rsidR="00884EF2" w:rsidRPr="00C308DD" w:rsidRDefault="007320AC" w:rsidP="008519F9">
      <w:pPr>
        <w:pStyle w:val="Paragraph"/>
      </w:pPr>
      <w:r w:rsidRPr="007320AC">
        <w:t>The cross-curriculum priority of</w:t>
      </w:r>
      <w:r w:rsidRPr="007320AC">
        <w:rPr>
          <w:i/>
          <w:iCs/>
        </w:rPr>
        <w:t xml:space="preserve"> </w:t>
      </w:r>
      <w:r w:rsidRPr="00DE30B5">
        <w:rPr>
          <w:iCs/>
        </w:rPr>
        <w:t>Sustainability</w:t>
      </w:r>
      <w:r w:rsidRPr="007320AC">
        <w:t xml:space="preserve"> provides authentic contexts for exploring, investigating and understanding the function and interactions of physical systems. </w:t>
      </w:r>
      <w:r w:rsidR="000B3CE0">
        <w:t>The Physics ATAR course</w:t>
      </w:r>
      <w:r w:rsidRPr="007320AC">
        <w:t xml:space="preserve"> explores a wide range of physical systems that operate at different temporal and spatial scales. By investigating the relationships between systems and system components and how systems respond to change, students develop an appreciation for the ways in which matter and energy interactions shape the Earth system. In exploring applications of physics knowledge, students appreciate that science provides the basis for decision</w:t>
      </w:r>
      <w:r w:rsidR="00BD3DF6">
        <w:noBreakHyphen/>
      </w:r>
      <w:r w:rsidRPr="007320AC">
        <w:t xml:space="preserve">making in many areas of society and that these decisions can impact </w:t>
      </w:r>
      <w:r w:rsidR="000B3CE0">
        <w:t xml:space="preserve">on </w:t>
      </w:r>
      <w:r w:rsidRPr="007320AC">
        <w:t>the Earth system. They understand the importance of using physical science knowledge to predict possible effects of human and other activity, and to develop management plans or alternative technologies that minimise these effects and provide for a more sustainable future.</w:t>
      </w:r>
      <w:r w:rsidR="00884EF2" w:rsidRPr="00293088">
        <w:br w:type="page"/>
      </w:r>
    </w:p>
    <w:p w14:paraId="2ED17AC2" w14:textId="77777777" w:rsidR="00416C3D" w:rsidRPr="00293088" w:rsidRDefault="00416C3D" w:rsidP="008519F9">
      <w:pPr>
        <w:pStyle w:val="Heading1"/>
        <w:spacing w:line="276" w:lineRule="auto"/>
      </w:pPr>
      <w:bookmarkStart w:id="18" w:name="_Toc111538983"/>
      <w:r w:rsidRPr="00293088">
        <w:lastRenderedPageBreak/>
        <w:t xml:space="preserve">Unit </w:t>
      </w:r>
      <w:bookmarkEnd w:id="14"/>
      <w:r w:rsidR="007836F1" w:rsidRPr="00293088">
        <w:t>3</w:t>
      </w:r>
      <w:r w:rsidR="00403269" w:rsidRPr="00293088">
        <w:t xml:space="preserve"> </w:t>
      </w:r>
      <w:r w:rsidR="002C54CE" w:rsidRPr="00293088">
        <w:t>–</w:t>
      </w:r>
      <w:r w:rsidR="00403269" w:rsidRPr="00293088">
        <w:t xml:space="preserve"> </w:t>
      </w:r>
      <w:r w:rsidR="002373FB">
        <w:t>Gravity and e</w:t>
      </w:r>
      <w:r w:rsidR="007320AC">
        <w:t>lectromagnetism</w:t>
      </w:r>
      <w:bookmarkEnd w:id="18"/>
    </w:p>
    <w:p w14:paraId="355F1ED9" w14:textId="77777777" w:rsidR="007C6AA3" w:rsidRPr="00293088" w:rsidRDefault="007C6AA3" w:rsidP="008519F9">
      <w:pPr>
        <w:pStyle w:val="Heading2"/>
        <w:spacing w:line="276" w:lineRule="auto"/>
      </w:pPr>
      <w:bookmarkStart w:id="19" w:name="_Toc359505491"/>
      <w:bookmarkStart w:id="20" w:name="_Toc111538984"/>
      <w:bookmarkStart w:id="21" w:name="_Toc359506615"/>
      <w:bookmarkStart w:id="22" w:name="_Toc359503799"/>
      <w:bookmarkStart w:id="23" w:name="_Toc359483691"/>
      <w:bookmarkStart w:id="24" w:name="_Toc347908227"/>
      <w:r w:rsidRPr="00293088">
        <w:t>Unit description</w:t>
      </w:r>
      <w:bookmarkEnd w:id="19"/>
      <w:bookmarkEnd w:id="20"/>
    </w:p>
    <w:p w14:paraId="1D2F316B" w14:textId="77777777" w:rsidR="007320AC" w:rsidRPr="007320AC" w:rsidRDefault="007320AC" w:rsidP="008519F9">
      <w:pPr>
        <w:pStyle w:val="Paragraph"/>
      </w:pPr>
      <w:r w:rsidRPr="007320AC">
        <w:t xml:space="preserve">Field theories have enabled physicists to explain a vast array of natural phenomena and have contributed to the development of technologies that have changed the world, including electrical power generation and distribution systems, artificial satellites and modern communication systems. In this unit, students develop a deeper understanding of motion and its causes by using Newton’s Laws of Motion and the gravitational field model to analyse motion on inclined planes, the motion of projectiles, and satellite motion. They investigate electromagnetic interactions and apply this knowledge to understand the operation of direct current motors, direct current </w:t>
      </w:r>
      <w:r w:rsidR="00274759" w:rsidRPr="007320AC">
        <w:t xml:space="preserve">(DC) </w:t>
      </w:r>
      <w:r w:rsidRPr="007320AC">
        <w:t>and alternating current (AC) generators, transformers, and AC power distribution systems. Students also investigate the produ</w:t>
      </w:r>
      <w:r w:rsidR="00054C41">
        <w:t>ction of electromagnetic waves.</w:t>
      </w:r>
    </w:p>
    <w:p w14:paraId="36878D65" w14:textId="77777777" w:rsidR="007320AC" w:rsidRPr="007320AC" w:rsidRDefault="007320AC" w:rsidP="008519F9">
      <w:pPr>
        <w:pStyle w:val="Paragraph"/>
      </w:pPr>
      <w:r w:rsidRPr="007320AC">
        <w:t xml:space="preserve">Contexts that </w:t>
      </w:r>
      <w:r w:rsidR="006F423A">
        <w:t>can</w:t>
      </w:r>
      <w:r w:rsidRPr="007320AC">
        <w:t xml:space="preserve"> be investigated in this unit include technologies</w:t>
      </w:r>
      <w:r w:rsidR="00274759">
        <w:t>,</w:t>
      </w:r>
      <w:r w:rsidRPr="007320AC">
        <w:t xml:space="preserve"> such as artificial satellites, navigation devices, large-scale power generation and distribution, motors and generators, electric cars, synchrotron science, medical imaging</w:t>
      </w:r>
      <w:r w:rsidR="0024126A">
        <w:t>,</w:t>
      </w:r>
      <w:r w:rsidRPr="007320AC">
        <w:t xml:space="preserve"> and related areas of science and engineering</w:t>
      </w:r>
      <w:r w:rsidR="0024126A">
        <w:t>,</w:t>
      </w:r>
      <w:r w:rsidRPr="007320AC">
        <w:t xml:space="preserve"> such as sports science, amusement parks, ballistics and forensics.</w:t>
      </w:r>
    </w:p>
    <w:p w14:paraId="09482606" w14:textId="77777777" w:rsidR="007320AC" w:rsidRPr="007320AC" w:rsidRDefault="007320AC" w:rsidP="008519F9">
      <w:pPr>
        <w:pStyle w:val="Paragraph"/>
      </w:pPr>
      <w:r w:rsidRPr="007320AC">
        <w:t>Through the investigation of appropriate contexts, students explore the ways in which models and theories related to gravity and electromagnetism, and associated technologies, have developed over time and through interactions with social, economic, cultural and ethical considerations. They investigate the ways in which science contributes to contemporary debate about local, regional and international issues, including evaluation of risk and action for sustainability, and recognise the limitations of science to provide definitive</w:t>
      </w:r>
      <w:r w:rsidR="00054C41">
        <w:t xml:space="preserve"> answers in different contexts.</w:t>
      </w:r>
    </w:p>
    <w:p w14:paraId="2FE76EDA" w14:textId="77777777" w:rsidR="007C6AA3" w:rsidRPr="007320AC" w:rsidRDefault="007320AC" w:rsidP="008519F9">
      <w:pPr>
        <w:pStyle w:val="Paragraph"/>
      </w:pPr>
      <w:r w:rsidRPr="007320AC">
        <w:t>Students develop their understanding of field theories of gravity and electromagnetism through investigations of motion and electromagnetic phenomena. Through these investigations</w:t>
      </w:r>
      <w:r w:rsidR="000B42B5">
        <w:t>,</w:t>
      </w:r>
      <w:r w:rsidRPr="007320AC">
        <w:t xml:space="preserve"> they develop skills in relating graphical representations of data to quantitative relationships between variables, using lines of force to represent vector fields, and interpreting interactions in two and three dimensions. They continue to develop skills in planning, conducting and interpreting the results of primary and secondary investigations and in evaluating the validity of primary and secondary data.</w:t>
      </w:r>
    </w:p>
    <w:p w14:paraId="5C945D49" w14:textId="77777777" w:rsidR="007C6AA3" w:rsidRPr="008A5754" w:rsidRDefault="007C6AA3" w:rsidP="009D661F">
      <w:pPr>
        <w:pStyle w:val="Heading2"/>
        <w:spacing w:line="276" w:lineRule="auto"/>
      </w:pPr>
      <w:bookmarkStart w:id="25" w:name="_Toc111538985"/>
      <w:bookmarkStart w:id="26" w:name="_Toc359505492"/>
      <w:r w:rsidRPr="008A5754">
        <w:t>Learning outcomes</w:t>
      </w:r>
      <w:bookmarkEnd w:id="25"/>
    </w:p>
    <w:p w14:paraId="42CBAD49" w14:textId="77777777" w:rsidR="007C6AA3" w:rsidRPr="00293088" w:rsidRDefault="007C6AA3" w:rsidP="008519F9">
      <w:pPr>
        <w:spacing w:before="120" w:line="276" w:lineRule="auto"/>
      </w:pPr>
      <w:r w:rsidRPr="00293088">
        <w:t>By the end of this unit, students:</w:t>
      </w:r>
    </w:p>
    <w:p w14:paraId="1AC39559" w14:textId="77777777" w:rsidR="007320AC" w:rsidRPr="007320AC" w:rsidRDefault="007320AC" w:rsidP="00885B61">
      <w:pPr>
        <w:pStyle w:val="ListBullet"/>
        <w:tabs>
          <w:tab w:val="clear" w:pos="397"/>
        </w:tabs>
        <w:ind w:left="357" w:hanging="357"/>
      </w:pPr>
      <w:bookmarkStart w:id="27" w:name="_Toc358372276"/>
      <w:bookmarkStart w:id="28" w:name="_Toc359503802"/>
      <w:bookmarkStart w:id="29" w:name="_Toc359505494"/>
      <w:bookmarkEnd w:id="26"/>
      <w:r w:rsidRPr="007320AC">
        <w:t>understand that motion in gravitational, electric and magnetic fields can be explaine</w:t>
      </w:r>
      <w:r>
        <w:t>d using Newton’s Laws of Motion</w:t>
      </w:r>
    </w:p>
    <w:p w14:paraId="5C454A47" w14:textId="77777777" w:rsidR="007320AC" w:rsidRPr="007320AC" w:rsidRDefault="007320AC" w:rsidP="00885B61">
      <w:pPr>
        <w:pStyle w:val="ListBullet"/>
        <w:tabs>
          <w:tab w:val="clear" w:pos="397"/>
        </w:tabs>
        <w:ind w:left="357" w:hanging="357"/>
      </w:pPr>
      <w:r w:rsidRPr="007320AC">
        <w:t>understand how the electromagnetic wave model explains the production and propagation of electromagnetic waves acro</w:t>
      </w:r>
      <w:r>
        <w:t>ss the electromagnetic spectrum</w:t>
      </w:r>
    </w:p>
    <w:p w14:paraId="693F628D" w14:textId="77777777" w:rsidR="007320AC" w:rsidRPr="007320AC" w:rsidRDefault="007320AC" w:rsidP="00885B61">
      <w:pPr>
        <w:pStyle w:val="ListBullet"/>
        <w:tabs>
          <w:tab w:val="clear" w:pos="397"/>
        </w:tabs>
        <w:ind w:left="357" w:hanging="357"/>
      </w:pPr>
      <w:r w:rsidRPr="007320AC">
        <w:t xml:space="preserve">understand transformations and transfer of energy in electromagnetic devices, as well as transformations and transfer of energy associated with motion in </w:t>
      </w:r>
      <w:r w:rsidR="00F46DEC">
        <w:t xml:space="preserve">gravitational, </w:t>
      </w:r>
      <w:r w:rsidRPr="007320AC">
        <w:t>e</w:t>
      </w:r>
      <w:r w:rsidR="00F46DEC">
        <w:t>lectric and</w:t>
      </w:r>
      <w:r w:rsidRPr="007320AC">
        <w:t xml:space="preserve"> ma</w:t>
      </w:r>
      <w:r>
        <w:t>gnetic fields</w:t>
      </w:r>
    </w:p>
    <w:p w14:paraId="3FB4B67B" w14:textId="77777777" w:rsidR="007320AC" w:rsidRPr="007320AC" w:rsidRDefault="007320AC" w:rsidP="00885B61">
      <w:pPr>
        <w:pStyle w:val="ListBullet"/>
        <w:tabs>
          <w:tab w:val="clear" w:pos="397"/>
        </w:tabs>
        <w:ind w:left="357" w:hanging="357"/>
      </w:pPr>
      <w:r w:rsidRPr="007320AC">
        <w:t>understand how models and theories have developed over time, and the ways in which physical science knowledge and associated technologies interact with social, economic, cult</w:t>
      </w:r>
      <w:r>
        <w:t>ural and ethical considerations</w:t>
      </w:r>
    </w:p>
    <w:p w14:paraId="12C95ECF" w14:textId="77777777" w:rsidR="007320AC" w:rsidRPr="007320AC" w:rsidRDefault="007320AC" w:rsidP="00885B61">
      <w:pPr>
        <w:pStyle w:val="ListBullet"/>
        <w:tabs>
          <w:tab w:val="clear" w:pos="397"/>
        </w:tabs>
        <w:ind w:left="357" w:hanging="357"/>
      </w:pPr>
      <w:r w:rsidRPr="007320AC">
        <w:lastRenderedPageBreak/>
        <w:t>use science inquiry skills to design, conduct, analyse and evaluate investigations into uniform circular motion, projectile motion, satellite motion and gravitational and electromagnetic phenomena, and to c</w:t>
      </w:r>
      <w:r>
        <w:t>ommunicate methods and findings</w:t>
      </w:r>
    </w:p>
    <w:p w14:paraId="5246E1AC" w14:textId="77777777" w:rsidR="007320AC" w:rsidRPr="007320AC" w:rsidRDefault="007320AC" w:rsidP="00885B61">
      <w:pPr>
        <w:pStyle w:val="ListBullet"/>
        <w:tabs>
          <w:tab w:val="clear" w:pos="397"/>
        </w:tabs>
        <w:ind w:left="357" w:hanging="357"/>
      </w:pPr>
      <w:r w:rsidRPr="007320AC">
        <w:t>use algebraic and graphical representations to calculate, analyse and predict measurable quantities related to motion, gravitational effect</w:t>
      </w:r>
      <w:r>
        <w:t>s and electromagnetic phenomena</w:t>
      </w:r>
    </w:p>
    <w:p w14:paraId="044C5F5A" w14:textId="77777777" w:rsidR="007320AC" w:rsidRPr="007320AC" w:rsidRDefault="007320AC" w:rsidP="00885B61">
      <w:pPr>
        <w:pStyle w:val="ListBullet"/>
        <w:tabs>
          <w:tab w:val="clear" w:pos="397"/>
        </w:tabs>
        <w:ind w:left="357" w:hanging="357"/>
      </w:pPr>
      <w:r w:rsidRPr="007320AC">
        <w:t>evaluate, with reference to evidence, claims about motion, gravity and electromagnetic phenomena and associated technol</w:t>
      </w:r>
      <w:r>
        <w:t>ogies, and justify evaluations</w:t>
      </w:r>
    </w:p>
    <w:p w14:paraId="00F2A756" w14:textId="77777777" w:rsidR="007C6AA3" w:rsidRPr="00293088" w:rsidRDefault="007320AC" w:rsidP="00885B61">
      <w:pPr>
        <w:pStyle w:val="ListBullet"/>
        <w:tabs>
          <w:tab w:val="clear" w:pos="397"/>
        </w:tabs>
        <w:ind w:left="357" w:hanging="357"/>
      </w:pPr>
      <w:r w:rsidRPr="007320AC">
        <w:t>communicate physics understanding using qualitative and quantitative representations in appropriate modes and genres</w:t>
      </w:r>
      <w:r w:rsidR="0020522E" w:rsidRPr="00293088">
        <w:t>.</w:t>
      </w:r>
    </w:p>
    <w:p w14:paraId="780A4516" w14:textId="77777777" w:rsidR="007C6AA3" w:rsidRPr="008A5754" w:rsidRDefault="007C6AA3" w:rsidP="008519F9">
      <w:pPr>
        <w:pStyle w:val="Heading2"/>
        <w:spacing w:line="276" w:lineRule="auto"/>
      </w:pPr>
      <w:bookmarkStart w:id="30" w:name="_Toc111538986"/>
      <w:r w:rsidRPr="008A5754">
        <w:t>Unit content</w:t>
      </w:r>
      <w:bookmarkEnd w:id="27"/>
      <w:bookmarkEnd w:id="28"/>
      <w:bookmarkEnd w:id="29"/>
      <w:bookmarkEnd w:id="30"/>
    </w:p>
    <w:p w14:paraId="3D095BB3" w14:textId="77777777" w:rsidR="00EB450D" w:rsidRPr="00293088" w:rsidRDefault="0062588E" w:rsidP="008519F9">
      <w:pPr>
        <w:pStyle w:val="Paragraph"/>
      </w:pPr>
      <w:r w:rsidRPr="00293088">
        <w:t xml:space="preserve">An understanding of the Year 11 content is assumed knowledge for students in Year 12. </w:t>
      </w:r>
      <w:r w:rsidR="007C6AA3" w:rsidRPr="009A16C9">
        <w:t xml:space="preserve">It is </w:t>
      </w:r>
      <w:r w:rsidR="00884EF2" w:rsidRPr="009A16C9">
        <w:t>recommended</w:t>
      </w:r>
      <w:r w:rsidRPr="009A16C9">
        <w:t xml:space="preserve"> </w:t>
      </w:r>
      <w:r w:rsidR="007C6AA3" w:rsidRPr="009A16C9">
        <w:t>that students studying Unit 3 and Unit 4 have completed Unit 1 and Unit 2.</w:t>
      </w:r>
    </w:p>
    <w:p w14:paraId="2B0FA70A" w14:textId="77777777" w:rsidR="007C6AA3" w:rsidRPr="00293088" w:rsidRDefault="007C6AA3" w:rsidP="008519F9">
      <w:pPr>
        <w:pStyle w:val="Paragraph"/>
      </w:pPr>
      <w:r w:rsidRPr="00293088">
        <w:t>This unit includes the knowledge, understandings and skills described below. This is the examinable content.</w:t>
      </w:r>
    </w:p>
    <w:p w14:paraId="1287E947" w14:textId="77777777" w:rsidR="007C6AA3" w:rsidRPr="009D661F" w:rsidRDefault="00D9710C" w:rsidP="009D661F">
      <w:pPr>
        <w:spacing w:before="120" w:line="276" w:lineRule="auto"/>
        <w:rPr>
          <w:b/>
          <w:bCs/>
          <w:color w:val="595959" w:themeColor="text1" w:themeTint="A6"/>
          <w:sz w:val="26"/>
          <w:szCs w:val="26"/>
        </w:rPr>
      </w:pPr>
      <w:r w:rsidRPr="009D661F">
        <w:rPr>
          <w:b/>
          <w:bCs/>
          <w:color w:val="595959" w:themeColor="text1" w:themeTint="A6"/>
          <w:sz w:val="26"/>
          <w:szCs w:val="26"/>
        </w:rPr>
        <w:t>Science Inquiry Skills</w:t>
      </w:r>
    </w:p>
    <w:p w14:paraId="030CF694" w14:textId="77777777" w:rsidR="007320AC" w:rsidRPr="00940951" w:rsidRDefault="006A3277" w:rsidP="00885B61">
      <w:pPr>
        <w:pStyle w:val="ListBullet"/>
        <w:tabs>
          <w:tab w:val="clear" w:pos="397"/>
        </w:tabs>
        <w:spacing w:line="271" w:lineRule="auto"/>
        <w:ind w:left="357" w:hanging="357"/>
      </w:pPr>
      <w:r w:rsidRPr="00940951">
        <w:t>i</w:t>
      </w:r>
      <w:r w:rsidR="007320AC" w:rsidRPr="00940951">
        <w:t>dentify, research and construct questions for investigation; propose hypotheses</w:t>
      </w:r>
      <w:r w:rsidR="00A754A1" w:rsidRPr="00940951">
        <w:t>; and predict possible outcomes</w:t>
      </w:r>
    </w:p>
    <w:p w14:paraId="235C3E92" w14:textId="77777777" w:rsidR="007320AC" w:rsidRPr="00940951" w:rsidRDefault="006A3277" w:rsidP="00885B61">
      <w:pPr>
        <w:pStyle w:val="ListBullet"/>
        <w:tabs>
          <w:tab w:val="clear" w:pos="397"/>
        </w:tabs>
        <w:spacing w:line="271" w:lineRule="auto"/>
        <w:ind w:left="357" w:hanging="357"/>
      </w:pPr>
      <w:r w:rsidRPr="00940951">
        <w:t>d</w:t>
      </w:r>
      <w:r w:rsidR="007320AC" w:rsidRPr="00940951">
        <w:t>esign investigations, including the procedure to be followed, the materials required, and the type and amount of primary and/or secondary data to be collected; conduct risk assessment</w:t>
      </w:r>
      <w:r w:rsidR="005548F4" w:rsidRPr="00940951">
        <w:t>s; and consider research ethics</w:t>
      </w:r>
    </w:p>
    <w:p w14:paraId="24D9205D" w14:textId="77777777" w:rsidR="007320AC" w:rsidRPr="00940951" w:rsidRDefault="006A3277" w:rsidP="00885B61">
      <w:pPr>
        <w:pStyle w:val="ListBullet"/>
        <w:tabs>
          <w:tab w:val="clear" w:pos="397"/>
        </w:tabs>
        <w:spacing w:line="271" w:lineRule="auto"/>
        <w:ind w:left="357" w:hanging="357"/>
      </w:pPr>
      <w:r w:rsidRPr="00940951">
        <w:t>c</w:t>
      </w:r>
      <w:r w:rsidR="007320AC" w:rsidRPr="00940951">
        <w:t>onduct investigations, including the manipulation of force measurers and electromagnetic devices, safely, competently and methodically for the collec</w:t>
      </w:r>
      <w:r w:rsidR="003A37C5" w:rsidRPr="00940951">
        <w:t>tion of valid and reliable data</w:t>
      </w:r>
    </w:p>
    <w:p w14:paraId="38BB588B" w14:textId="77777777" w:rsidR="007320AC" w:rsidRPr="00940951" w:rsidRDefault="006A3277" w:rsidP="00885B61">
      <w:pPr>
        <w:pStyle w:val="ListBullet"/>
        <w:tabs>
          <w:tab w:val="clear" w:pos="397"/>
        </w:tabs>
        <w:spacing w:line="271" w:lineRule="auto"/>
        <w:ind w:left="357" w:hanging="357"/>
      </w:pPr>
      <w:r w:rsidRPr="00940951">
        <w:t>r</w:t>
      </w:r>
      <w:r w:rsidR="007320AC" w:rsidRPr="00940951">
        <w:t xml:space="preserve">epresent data in meaningful and useful ways, including using appropriate </w:t>
      </w:r>
      <w:proofErr w:type="spellStart"/>
      <w:r w:rsidR="000B42B5" w:rsidRPr="00940951">
        <w:t>Système</w:t>
      </w:r>
      <w:proofErr w:type="spellEnd"/>
      <w:r w:rsidR="000B42B5" w:rsidRPr="00940951">
        <w:t xml:space="preserve"> Internationale (</w:t>
      </w:r>
      <w:r w:rsidR="007320AC" w:rsidRPr="00940951">
        <w:t>SI</w:t>
      </w:r>
      <w:r w:rsidR="000B42B5" w:rsidRPr="00940951">
        <w:t>)</w:t>
      </w:r>
      <w:r w:rsidR="007320AC" w:rsidRPr="00940951">
        <w:t xml:space="preserve"> units, symbols</w:t>
      </w:r>
      <w:r w:rsidR="00034C4F" w:rsidRPr="00940951">
        <w:t>,</w:t>
      </w:r>
      <w:r w:rsidR="007320AC" w:rsidRPr="00940951">
        <w:t xml:space="preserve"> and significant figures; organise and analyse data to identify trends, patterns and relationships; identify sources of uncertainty and techniques to minimise these uncertainties; utilise uncertainty and percentage uncertainty to determine the uncertainty in the result of simple calculations, and evaluate the impact of measurement uncertainty on experimental results; and select, synthesise and use evidence </w:t>
      </w:r>
      <w:r w:rsidR="003A37C5" w:rsidRPr="00940951">
        <w:t>to make and justify conclusions</w:t>
      </w:r>
    </w:p>
    <w:p w14:paraId="06408E49" w14:textId="77777777" w:rsidR="007320AC" w:rsidRPr="00940951" w:rsidRDefault="006A3277" w:rsidP="00885B61">
      <w:pPr>
        <w:pStyle w:val="ListBullet"/>
        <w:tabs>
          <w:tab w:val="clear" w:pos="397"/>
        </w:tabs>
        <w:spacing w:line="271" w:lineRule="auto"/>
        <w:ind w:left="357" w:hanging="357"/>
      </w:pPr>
      <w:r w:rsidRPr="00940951">
        <w:t>i</w:t>
      </w:r>
      <w:r w:rsidR="007320AC" w:rsidRPr="00940951">
        <w:t>nterpret a range of scientific and media texts, and evaluate processes, claims and conclusions by considering the accuracy and precision of available evidence; and use reasoning to</w:t>
      </w:r>
      <w:r w:rsidR="003A37C5" w:rsidRPr="00940951">
        <w:t xml:space="preserve"> construct scientific arguments</w:t>
      </w:r>
    </w:p>
    <w:p w14:paraId="759F4C6D" w14:textId="77777777" w:rsidR="007320AC" w:rsidRPr="00940951" w:rsidRDefault="006A3277" w:rsidP="00885B61">
      <w:pPr>
        <w:pStyle w:val="ListBullet"/>
        <w:tabs>
          <w:tab w:val="clear" w:pos="397"/>
        </w:tabs>
        <w:spacing w:line="271" w:lineRule="auto"/>
        <w:ind w:left="357" w:hanging="357"/>
      </w:pPr>
      <w:r w:rsidRPr="00940951">
        <w:t>s</w:t>
      </w:r>
      <w:r w:rsidR="007320AC" w:rsidRPr="00940951">
        <w:t>elect, construct and use appropriate representations, including text and graphic representations of empirical and theoretical relationships, vector diagrams, free body/force diagrams, field diagrams and circuit diagrams, to communicate conceptual understanding, solv</w:t>
      </w:r>
      <w:r w:rsidR="003A37C5" w:rsidRPr="00940951">
        <w:t>e problems and make predictions</w:t>
      </w:r>
    </w:p>
    <w:p w14:paraId="7B43DD7E" w14:textId="77777777" w:rsidR="007320AC" w:rsidRPr="00940951" w:rsidRDefault="006A3277" w:rsidP="00885B61">
      <w:pPr>
        <w:pStyle w:val="ListBullet"/>
        <w:tabs>
          <w:tab w:val="clear" w:pos="397"/>
        </w:tabs>
        <w:spacing w:line="271" w:lineRule="auto"/>
        <w:ind w:left="357" w:hanging="357"/>
      </w:pPr>
      <w:r w:rsidRPr="00940951">
        <w:t>s</w:t>
      </w:r>
      <w:r w:rsidR="007320AC" w:rsidRPr="00940951">
        <w:t>elect, use and interpret appropriate mathematical representations, including linear and non-linear graphs and algebraic relationships representing physical systems, to solv</w:t>
      </w:r>
      <w:r w:rsidR="003A37C5" w:rsidRPr="00940951">
        <w:t>e problems and make predictions</w:t>
      </w:r>
    </w:p>
    <w:p w14:paraId="75951A30" w14:textId="77777777" w:rsidR="007C6AA3" w:rsidRPr="00940951" w:rsidRDefault="006A3277" w:rsidP="00885B61">
      <w:pPr>
        <w:pStyle w:val="ListBullet"/>
        <w:tabs>
          <w:tab w:val="clear" w:pos="397"/>
        </w:tabs>
        <w:spacing w:line="271" w:lineRule="auto"/>
        <w:ind w:left="357" w:hanging="357"/>
      </w:pPr>
      <w:r w:rsidRPr="00940951">
        <w:t>c</w:t>
      </w:r>
      <w:r w:rsidR="007320AC" w:rsidRPr="00940951">
        <w:t>ommunicate to specific audiences and for specific purposes using appropriate language, nomenclature, genres and mode</w:t>
      </w:r>
      <w:r w:rsidR="00DE30B5" w:rsidRPr="00940951">
        <w:t>s, including scientific reports</w:t>
      </w:r>
    </w:p>
    <w:p w14:paraId="741AA789" w14:textId="77777777" w:rsidR="007C6AA3" w:rsidRPr="009D661F" w:rsidRDefault="006A3277" w:rsidP="009D661F">
      <w:pPr>
        <w:spacing w:before="120" w:line="276" w:lineRule="auto"/>
        <w:rPr>
          <w:b/>
          <w:bCs/>
          <w:color w:val="595959" w:themeColor="text1" w:themeTint="A6"/>
          <w:sz w:val="26"/>
          <w:szCs w:val="26"/>
        </w:rPr>
      </w:pPr>
      <w:r w:rsidRPr="009D661F">
        <w:rPr>
          <w:b/>
          <w:bCs/>
          <w:color w:val="595959" w:themeColor="text1" w:themeTint="A6"/>
          <w:sz w:val="26"/>
          <w:szCs w:val="26"/>
        </w:rPr>
        <w:lastRenderedPageBreak/>
        <w:t>Science as a Human Endeavour</w:t>
      </w:r>
    </w:p>
    <w:p w14:paraId="3D9A159A" w14:textId="77777777" w:rsidR="007320AC" w:rsidRPr="009D661F" w:rsidRDefault="00F80802" w:rsidP="009D661F">
      <w:pPr>
        <w:spacing w:before="120" w:line="276" w:lineRule="auto"/>
        <w:rPr>
          <w:b/>
          <w:bCs/>
        </w:rPr>
      </w:pPr>
      <w:r w:rsidRPr="009D661F">
        <w:rPr>
          <w:b/>
          <w:bCs/>
        </w:rPr>
        <w:t>Gravity and motion</w:t>
      </w:r>
    </w:p>
    <w:p w14:paraId="5B3B7EE6" w14:textId="77777777" w:rsidR="007C6AA3" w:rsidRPr="007320AC" w:rsidRDefault="007320AC" w:rsidP="008519F9">
      <w:pPr>
        <w:pStyle w:val="Paragraph"/>
      </w:pPr>
      <w:r w:rsidRPr="007320AC">
        <w:t xml:space="preserve">Artificial satellites are used for communication, navigation, remote-sensing and research. Their orbits and uses are classified by altitude (low, medium or high Earth orbits) and by inclination (equatorial, polar and sun-synchronous orbits). Communication via satellite is now used for </w:t>
      </w:r>
      <w:r w:rsidR="005F37DF">
        <w:t>global positioning systems (</w:t>
      </w:r>
      <w:r w:rsidRPr="007320AC">
        <w:t>GPS</w:t>
      </w:r>
      <w:r w:rsidR="005F37DF">
        <w:t>)</w:t>
      </w:r>
      <w:r w:rsidRPr="007320AC">
        <w:t>, satellite phones and television. Navigation services support management and monitoring of traffic and aircraft movement. Geographic information science uses data from satellites to monitor population movement, biodiversity and ocean currents.</w:t>
      </w:r>
    </w:p>
    <w:p w14:paraId="1480221D" w14:textId="77777777" w:rsidR="007C6AA3" w:rsidRPr="009D661F" w:rsidRDefault="00D9710C" w:rsidP="009D661F">
      <w:pPr>
        <w:spacing w:before="120" w:line="276" w:lineRule="auto"/>
        <w:rPr>
          <w:b/>
          <w:bCs/>
          <w:color w:val="595959" w:themeColor="text1" w:themeTint="A6"/>
          <w:sz w:val="26"/>
          <w:szCs w:val="26"/>
        </w:rPr>
      </w:pPr>
      <w:r w:rsidRPr="009D661F">
        <w:rPr>
          <w:b/>
          <w:bCs/>
          <w:color w:val="595959" w:themeColor="text1" w:themeTint="A6"/>
          <w:sz w:val="26"/>
          <w:szCs w:val="26"/>
        </w:rPr>
        <w:t>Science Understanding</w:t>
      </w:r>
    </w:p>
    <w:p w14:paraId="12A95CDF" w14:textId="77777777" w:rsidR="007320AC" w:rsidRPr="009D661F" w:rsidRDefault="00F80802" w:rsidP="009D661F">
      <w:pPr>
        <w:spacing w:before="120" w:line="276" w:lineRule="auto"/>
        <w:rPr>
          <w:b/>
          <w:bCs/>
        </w:rPr>
      </w:pPr>
      <w:r w:rsidRPr="009D661F">
        <w:rPr>
          <w:b/>
          <w:bCs/>
        </w:rPr>
        <w:t>Gravity and motion</w:t>
      </w:r>
    </w:p>
    <w:p w14:paraId="065CA28B" w14:textId="77777777" w:rsidR="007320AC" w:rsidRPr="003726F8" w:rsidRDefault="009A16C9" w:rsidP="00885B61">
      <w:pPr>
        <w:pStyle w:val="ListBullet"/>
        <w:tabs>
          <w:tab w:val="clear" w:pos="397"/>
        </w:tabs>
        <w:ind w:left="357" w:hanging="357"/>
      </w:pPr>
      <w:r>
        <w:t>t</w:t>
      </w:r>
      <w:r w:rsidR="007320AC" w:rsidRPr="003726F8">
        <w:t>he movement of free-falling bodies in Earth’s gra</w:t>
      </w:r>
      <w:r w:rsidR="00F80802">
        <w:t>vitational field is predictable</w:t>
      </w:r>
    </w:p>
    <w:p w14:paraId="2AD46592" w14:textId="77777777" w:rsidR="007320AC" w:rsidRPr="003726F8" w:rsidRDefault="009A16C9" w:rsidP="00885B61">
      <w:pPr>
        <w:pStyle w:val="ListBullet"/>
        <w:tabs>
          <w:tab w:val="clear" w:pos="397"/>
        </w:tabs>
        <w:ind w:left="357" w:hanging="357"/>
      </w:pPr>
      <w:r>
        <w:t>a</w:t>
      </w:r>
      <w:r w:rsidR="007320AC" w:rsidRPr="003726F8">
        <w:t>ll objects with mass attract one another with a gravitational force; the magnitude of this force can be calculated using Newton</w:t>
      </w:r>
      <w:r w:rsidR="00F80802">
        <w:t>’s Law of Universal Gravitation</w:t>
      </w:r>
    </w:p>
    <w:p w14:paraId="314958EC" w14:textId="7AD03CE9" w:rsidR="007320AC" w:rsidRPr="00940951" w:rsidRDefault="007320AC" w:rsidP="00885B61">
      <w:pPr>
        <w:pStyle w:val="ListBullet"/>
        <w:numPr>
          <w:ilvl w:val="0"/>
          <w:numId w:val="0"/>
        </w:numPr>
        <w:ind w:left="357"/>
      </w:pPr>
      <w:r w:rsidRPr="00E74B3A">
        <w:t>This includes applying the relationship</w:t>
      </w:r>
      <w:r w:rsidR="00B93BC7">
        <w:t>:</w:t>
      </w:r>
    </w:p>
    <w:p w14:paraId="65E52921" w14:textId="05156D9B" w:rsidR="007320AC" w:rsidRPr="00E8468D" w:rsidRDefault="00A14C8D" w:rsidP="00885B61">
      <w:pPr>
        <w:pStyle w:val="Default"/>
        <w:tabs>
          <w:tab w:val="num" w:pos="397"/>
        </w:tabs>
        <w:spacing w:after="115" w:line="276" w:lineRule="auto"/>
        <w:ind w:left="340"/>
        <w:rPr>
          <w:rFonts w:asciiTheme="minorHAnsi" w:hAnsiTheme="minorHAnsi" w:cstheme="minorHAnsi"/>
          <w:sz w:val="22"/>
          <w:szCs w:val="22"/>
        </w:rPr>
      </w:pPr>
      <w:r w:rsidRPr="00A14C8D">
        <w:rPr>
          <w:rFonts w:asciiTheme="minorHAnsi" w:hAnsiTheme="minorHAnsi" w:cstheme="minorHAnsi"/>
          <w:noProof/>
          <w:position w:val="-24"/>
          <w:sz w:val="22"/>
          <w:szCs w:val="22"/>
        </w:rPr>
        <w:object w:dxaOrig="1560" w:dyaOrig="620" w14:anchorId="500B4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4.75pt;height:30.75pt;mso-width-percent:0;mso-height-percent:0;mso-width-percent:0;mso-height-percent:0" o:ole="">
            <v:imagedata r:id="rId41" o:title=""/>
          </v:shape>
          <o:OLEObject Type="Embed" ProgID="Equation.DSMT4" ShapeID="_x0000_i1025" DrawAspect="Content" ObjectID="_1735643900" r:id="rId42"/>
        </w:object>
      </w:r>
    </w:p>
    <w:p w14:paraId="2367B733" w14:textId="77777777" w:rsidR="00611489" w:rsidRDefault="006A28EC" w:rsidP="00885B61">
      <w:pPr>
        <w:pStyle w:val="ListBullet"/>
        <w:tabs>
          <w:tab w:val="clear" w:pos="397"/>
        </w:tabs>
        <w:ind w:left="357" w:hanging="357"/>
      </w:pPr>
      <w:r>
        <w:t>o</w:t>
      </w:r>
      <w:r w:rsidR="007320AC" w:rsidRPr="003726F8">
        <w:t>bjects with mass produce a gravitational field in the space that surrounds them; field theory attributes the gravitational force on an object to the pr</w:t>
      </w:r>
      <w:r w:rsidR="00FA0DEA">
        <w:t>esence of a gravitational field</w:t>
      </w:r>
    </w:p>
    <w:p w14:paraId="5CEBDBB1" w14:textId="22791349" w:rsidR="007320AC" w:rsidRPr="00940951" w:rsidRDefault="007320AC" w:rsidP="00885B61">
      <w:pPr>
        <w:pStyle w:val="ListBullet"/>
        <w:numPr>
          <w:ilvl w:val="0"/>
          <w:numId w:val="0"/>
        </w:numPr>
        <w:ind w:left="357"/>
      </w:pPr>
      <w:r w:rsidRPr="00E74B3A">
        <w:t>This includes applying the relationship</w:t>
      </w:r>
      <w:r w:rsidR="00B93BC7">
        <w:t>:</w:t>
      </w:r>
    </w:p>
    <w:p w14:paraId="5F581008" w14:textId="64AD4B6A" w:rsidR="007320AC" w:rsidRPr="00E8468D" w:rsidRDefault="00A14C8D" w:rsidP="00885B61">
      <w:pPr>
        <w:pStyle w:val="Default"/>
        <w:tabs>
          <w:tab w:val="num" w:pos="397"/>
        </w:tabs>
        <w:spacing w:after="115" w:line="276" w:lineRule="auto"/>
        <w:ind w:left="357"/>
        <w:rPr>
          <w:rFonts w:asciiTheme="minorHAnsi" w:hAnsiTheme="minorHAnsi" w:cstheme="minorHAnsi"/>
          <w:sz w:val="22"/>
          <w:szCs w:val="22"/>
        </w:rPr>
      </w:pPr>
      <w:r w:rsidRPr="00A14C8D">
        <w:rPr>
          <w:rFonts w:asciiTheme="minorHAnsi" w:hAnsiTheme="minorHAnsi" w:cstheme="minorHAnsi"/>
          <w:noProof/>
          <w:position w:val="-16"/>
          <w:sz w:val="22"/>
          <w:szCs w:val="22"/>
        </w:rPr>
        <w:object w:dxaOrig="1400" w:dyaOrig="400" w14:anchorId="5C1F40DE">
          <v:shape id="_x0000_i1026" type="#_x0000_t75" alt="" style="width:83.25pt;height:21.75pt;mso-width-percent:0;mso-height-percent:0;mso-width-percent:0;mso-height-percent:0" o:ole="">
            <v:imagedata r:id="rId43" o:title=""/>
          </v:shape>
          <o:OLEObject Type="Embed" ProgID="Equation.DSMT4" ShapeID="_x0000_i1026" DrawAspect="Content" ObjectID="_1735643901" r:id="rId44"/>
        </w:object>
      </w:r>
    </w:p>
    <w:p w14:paraId="506BF0FA" w14:textId="77777777" w:rsidR="007320AC" w:rsidRPr="003726F8" w:rsidRDefault="006A28EC" w:rsidP="00885B61">
      <w:pPr>
        <w:pStyle w:val="ListBullet"/>
        <w:tabs>
          <w:tab w:val="clear" w:pos="397"/>
        </w:tabs>
        <w:ind w:left="357" w:hanging="357"/>
      </w:pPr>
      <w:r>
        <w:t>w</w:t>
      </w:r>
      <w:r w:rsidR="007320AC" w:rsidRPr="003726F8">
        <w:t>hen a mass moves or is moved from one point to another in a gravitational field and its potential energy changes, work i</w:t>
      </w:r>
      <w:r w:rsidR="00FA0DEA">
        <w:t>s done on the mass by the field</w:t>
      </w:r>
    </w:p>
    <w:p w14:paraId="58087A24" w14:textId="5332D6BF" w:rsidR="007320AC" w:rsidRPr="00940951" w:rsidRDefault="007320AC" w:rsidP="00885B61">
      <w:pPr>
        <w:pStyle w:val="ListBullet"/>
        <w:numPr>
          <w:ilvl w:val="0"/>
          <w:numId w:val="0"/>
        </w:numPr>
        <w:tabs>
          <w:tab w:val="num" w:pos="397"/>
        </w:tabs>
        <w:ind w:left="357"/>
      </w:pPr>
      <w:r w:rsidRPr="00E74B3A">
        <w:t>This includes applying the relationships</w:t>
      </w:r>
      <w:r w:rsidR="00B93BC7">
        <w:t>:</w:t>
      </w:r>
    </w:p>
    <w:p w14:paraId="58429051" w14:textId="58E10763" w:rsidR="007320AC" w:rsidRPr="00E8468D" w:rsidRDefault="00A14C8D" w:rsidP="00885B61">
      <w:pPr>
        <w:pStyle w:val="Default"/>
        <w:spacing w:after="115" w:line="276" w:lineRule="auto"/>
        <w:ind w:left="357"/>
        <w:rPr>
          <w:rFonts w:asciiTheme="minorHAnsi" w:hAnsiTheme="minorHAnsi" w:cstheme="minorHAnsi"/>
          <w:sz w:val="22"/>
          <w:szCs w:val="22"/>
        </w:rPr>
      </w:pPr>
      <w:r w:rsidRPr="00A14C8D">
        <w:rPr>
          <w:rFonts w:asciiTheme="minorHAnsi" w:hAnsiTheme="minorHAnsi" w:cstheme="minorHAnsi"/>
          <w:noProof/>
          <w:position w:val="-16"/>
          <w:sz w:val="22"/>
          <w:szCs w:val="22"/>
        </w:rPr>
        <w:object w:dxaOrig="6340" w:dyaOrig="420" w14:anchorId="36085A98">
          <v:shape id="_x0000_i1027" type="#_x0000_t75" alt="" style="width:317.25pt;height:21pt;mso-width-percent:0;mso-height-percent:0;mso-width-percent:0;mso-height-percent:0" o:ole="">
            <v:imagedata r:id="rId45" o:title=""/>
          </v:shape>
          <o:OLEObject Type="Embed" ProgID="Equation.DSMT4" ShapeID="_x0000_i1027" DrawAspect="Content" ObjectID="_1735643902" r:id="rId46"/>
        </w:object>
      </w:r>
    </w:p>
    <w:p w14:paraId="0CA75A15" w14:textId="77777777" w:rsidR="007320AC" w:rsidRPr="003726F8" w:rsidRDefault="006A28EC" w:rsidP="00885B61">
      <w:pPr>
        <w:pStyle w:val="ListBullet"/>
        <w:tabs>
          <w:tab w:val="clear" w:pos="397"/>
        </w:tabs>
        <w:ind w:left="357" w:hanging="357"/>
      </w:pPr>
      <w:r>
        <w:t>g</w:t>
      </w:r>
      <w:r w:rsidR="007320AC" w:rsidRPr="003726F8">
        <w:t xml:space="preserve">ravitational field strength is defined as the net force per unit mass at </w:t>
      </w:r>
      <w:r w:rsidR="00D42C75">
        <w:t>a particular point in the field</w:t>
      </w:r>
    </w:p>
    <w:p w14:paraId="0B378544" w14:textId="3B1E32E7" w:rsidR="007320AC" w:rsidRPr="00940951" w:rsidRDefault="007320AC" w:rsidP="00885B61">
      <w:pPr>
        <w:pStyle w:val="ListBullet"/>
        <w:numPr>
          <w:ilvl w:val="0"/>
          <w:numId w:val="0"/>
        </w:numPr>
        <w:tabs>
          <w:tab w:val="num" w:pos="397"/>
        </w:tabs>
        <w:ind w:left="357"/>
      </w:pPr>
      <w:r w:rsidRPr="00E74B3A">
        <w:t>This includes applying the relationships</w:t>
      </w:r>
      <w:r w:rsidR="00B93BC7">
        <w:t>:</w:t>
      </w:r>
    </w:p>
    <w:p w14:paraId="6C002691" w14:textId="6AE8577E" w:rsidR="007320AC" w:rsidRPr="00E8468D" w:rsidRDefault="00A14C8D" w:rsidP="00885B61">
      <w:pPr>
        <w:pStyle w:val="Default"/>
        <w:tabs>
          <w:tab w:val="num" w:pos="397"/>
        </w:tabs>
        <w:spacing w:after="115" w:line="276" w:lineRule="auto"/>
        <w:ind w:left="357"/>
        <w:rPr>
          <w:rFonts w:asciiTheme="minorHAnsi" w:hAnsiTheme="minorHAnsi" w:cstheme="minorHAnsi"/>
          <w:sz w:val="22"/>
          <w:szCs w:val="22"/>
        </w:rPr>
      </w:pPr>
      <w:r w:rsidRPr="00A14C8D">
        <w:rPr>
          <w:rFonts w:asciiTheme="minorHAnsi" w:hAnsiTheme="minorHAnsi" w:cstheme="minorHAnsi"/>
          <w:noProof/>
          <w:position w:val="-24"/>
          <w:sz w:val="22"/>
          <w:szCs w:val="22"/>
        </w:rPr>
        <w:object w:dxaOrig="2040" w:dyaOrig="660" w14:anchorId="798839CE">
          <v:shape id="_x0000_i1028" type="#_x0000_t75" alt="" style="width:96pt;height:30.75pt;mso-width-percent:0;mso-height-percent:0;mso-width-percent:0;mso-height-percent:0" o:ole="">
            <v:imagedata r:id="rId47" o:title=""/>
          </v:shape>
          <o:OLEObject Type="Embed" ProgID="Equation.DSMT4" ShapeID="_x0000_i1028" DrawAspect="Content" ObjectID="_1735643903" r:id="rId48"/>
        </w:object>
      </w:r>
    </w:p>
    <w:p w14:paraId="5CD4709A" w14:textId="77777777" w:rsidR="007320AC" w:rsidRPr="003726F8" w:rsidRDefault="006A28EC" w:rsidP="00885B61">
      <w:pPr>
        <w:pStyle w:val="ListBullet"/>
        <w:tabs>
          <w:tab w:val="clear" w:pos="397"/>
        </w:tabs>
        <w:ind w:left="357" w:hanging="357"/>
      </w:pPr>
      <w:r>
        <w:t>t</w:t>
      </w:r>
      <w:r w:rsidR="007320AC" w:rsidRPr="003726F8">
        <w:t>he vector nature of the gravitational force can be used to analyse motion on inclined planes by considering the components of the gravitational force (that is, weight) parallel</w:t>
      </w:r>
      <w:r w:rsidR="00FA0DEA">
        <w:t xml:space="preserve"> and perpendicular to the plane</w:t>
      </w:r>
    </w:p>
    <w:p w14:paraId="5CF09B63" w14:textId="77777777" w:rsidR="007320AC" w:rsidRPr="003726F8" w:rsidRDefault="006A28EC" w:rsidP="00885B61">
      <w:pPr>
        <w:pStyle w:val="ListBullet"/>
        <w:tabs>
          <w:tab w:val="clear" w:pos="397"/>
        </w:tabs>
        <w:ind w:left="357" w:hanging="357"/>
      </w:pPr>
      <w:r>
        <w:t>p</w:t>
      </w:r>
      <w:r w:rsidR="007320AC" w:rsidRPr="003726F8">
        <w:t>rojectile motion can be analysed quantitatively by treating the horizontal and vertical compone</w:t>
      </w:r>
      <w:r w:rsidR="00FA0DEA">
        <w:t>nts of the motion independently</w:t>
      </w:r>
    </w:p>
    <w:p w14:paraId="1585FDD5" w14:textId="77777777" w:rsidR="00302E2C" w:rsidRDefault="00302E2C" w:rsidP="00885B61">
      <w:pPr>
        <w:tabs>
          <w:tab w:val="num" w:pos="397"/>
        </w:tabs>
        <w:spacing w:line="276" w:lineRule="auto"/>
        <w:rPr>
          <w:rFonts w:cs="Calibri"/>
          <w:i/>
          <w:color w:val="000000"/>
          <w:lang w:eastAsia="en-AU"/>
        </w:rPr>
      </w:pPr>
      <w:r>
        <w:rPr>
          <w:i/>
        </w:rPr>
        <w:br w:type="page"/>
      </w:r>
    </w:p>
    <w:p w14:paraId="50679830" w14:textId="0BB24026" w:rsidR="007320AC" w:rsidRPr="00940951" w:rsidRDefault="007320AC" w:rsidP="00885B61">
      <w:pPr>
        <w:pStyle w:val="ListBullet"/>
        <w:numPr>
          <w:ilvl w:val="0"/>
          <w:numId w:val="0"/>
        </w:numPr>
        <w:ind w:left="357"/>
      </w:pPr>
      <w:r w:rsidRPr="00E74B3A">
        <w:lastRenderedPageBreak/>
        <w:t>This includes applying the relationships</w:t>
      </w:r>
      <w:r w:rsidR="00DC17D0">
        <w:t>:</w:t>
      </w:r>
    </w:p>
    <w:p w14:paraId="3146520A" w14:textId="45168D6E" w:rsidR="007320AC" w:rsidRPr="00E8468D" w:rsidRDefault="00A14C8D" w:rsidP="00885B61">
      <w:pPr>
        <w:pStyle w:val="Default"/>
        <w:tabs>
          <w:tab w:val="num" w:pos="397"/>
        </w:tabs>
        <w:spacing w:after="115" w:line="276" w:lineRule="auto"/>
        <w:ind w:left="357"/>
        <w:rPr>
          <w:rFonts w:asciiTheme="minorHAnsi" w:hAnsiTheme="minorHAnsi" w:cstheme="minorHAnsi"/>
          <w:sz w:val="22"/>
          <w:szCs w:val="22"/>
        </w:rPr>
      </w:pPr>
      <w:r w:rsidRPr="00A14C8D">
        <w:rPr>
          <w:rFonts w:asciiTheme="minorHAnsi" w:hAnsiTheme="minorHAnsi" w:cstheme="minorHAnsi"/>
          <w:noProof/>
          <w:position w:val="-24"/>
          <w:sz w:val="22"/>
          <w:szCs w:val="22"/>
        </w:rPr>
        <w:object w:dxaOrig="2500" w:dyaOrig="620" w14:anchorId="7A1E83B3">
          <v:shape id="_x0000_i1029" type="#_x0000_t75" alt="" style="width:120pt;height:30.75pt;mso-width-percent:0;mso-height-percent:0;mso-width-percent:0;mso-height-percent:0" o:ole="">
            <v:imagedata r:id="rId49" o:title=""/>
          </v:shape>
          <o:OLEObject Type="Embed" ProgID="Equation.DSMT4" ShapeID="_x0000_i1029" DrawAspect="Content" ObjectID="_1735643904" r:id="rId50"/>
        </w:object>
      </w:r>
      <w:r w:rsidRPr="00A14C8D">
        <w:rPr>
          <w:rFonts w:asciiTheme="minorHAnsi" w:hAnsiTheme="minorHAnsi" w:cstheme="minorHAnsi"/>
          <w:noProof/>
          <w:position w:val="-12"/>
          <w:sz w:val="22"/>
          <w:szCs w:val="22"/>
        </w:rPr>
        <w:object w:dxaOrig="6140" w:dyaOrig="380" w14:anchorId="7FAF7192">
          <v:shape id="_x0000_i1030" type="#_x0000_t75" alt="" style="width:315.75pt;height:18.75pt;mso-width-percent:0;mso-height-percent:0;mso-width-percent:0;mso-height-percent:0" o:ole="">
            <v:imagedata r:id="rId51" o:title=""/>
          </v:shape>
          <o:OLEObject Type="Embed" ProgID="Equation.DSMT4" ShapeID="_x0000_i1030" DrawAspect="Content" ObjectID="_1735643905" r:id="rId52"/>
        </w:object>
      </w:r>
    </w:p>
    <w:p w14:paraId="71C612FC" w14:textId="7E0D1AC0" w:rsidR="007320AC" w:rsidRPr="003726F8" w:rsidRDefault="006A28EC" w:rsidP="00885B61">
      <w:pPr>
        <w:pStyle w:val="ListBullet"/>
        <w:tabs>
          <w:tab w:val="clear" w:pos="397"/>
        </w:tabs>
        <w:ind w:left="357" w:hanging="357"/>
      </w:pPr>
      <w:r>
        <w:t>w</w:t>
      </w:r>
      <w:r w:rsidR="007320AC" w:rsidRPr="003726F8">
        <w:t>hen an object experiences a net force of constant magnitude perpendicular to its velocity, it will undergo uniform circular motion, including circul</w:t>
      </w:r>
      <w:r w:rsidR="00105563">
        <w:t>ar motion on a horizontal plane and</w:t>
      </w:r>
      <w:r w:rsidR="007320AC" w:rsidRPr="003726F8">
        <w:t xml:space="preserve"> around a banked track</w:t>
      </w:r>
      <w:r w:rsidR="00FA3D8B">
        <w:t>,</w:t>
      </w:r>
      <w:r w:rsidR="00F3053E">
        <w:t xml:space="preserve"> and vertical circular motion</w:t>
      </w:r>
    </w:p>
    <w:p w14:paraId="56D34714" w14:textId="05A8297D" w:rsidR="007320AC" w:rsidRPr="00940951" w:rsidRDefault="007320AC" w:rsidP="00885B61">
      <w:pPr>
        <w:pStyle w:val="ListBullet"/>
        <w:numPr>
          <w:ilvl w:val="0"/>
          <w:numId w:val="0"/>
        </w:numPr>
        <w:ind w:left="357"/>
      </w:pPr>
      <w:r w:rsidRPr="00E74B3A">
        <w:t>This includes applying the relationships</w:t>
      </w:r>
      <w:r w:rsidR="008B2AEC">
        <w:t>:</w:t>
      </w:r>
    </w:p>
    <w:p w14:paraId="025ABC16" w14:textId="77777777" w:rsidR="008E7E78" w:rsidRPr="008E7E78" w:rsidRDefault="008F5717" w:rsidP="00885B61">
      <w:pPr>
        <w:tabs>
          <w:tab w:val="num" w:pos="397"/>
        </w:tabs>
        <w:spacing w:line="276" w:lineRule="auto"/>
        <w:ind w:left="357"/>
      </w:pPr>
      <m:oMathPara>
        <m:oMathParaPr>
          <m:jc m:val="left"/>
        </m:oMathParaPr>
        <m:oMath>
          <m:sSub>
            <m:sSubPr>
              <m:ctrlPr>
                <w:rPr>
                  <w:rFonts w:ascii="Cambria Math" w:hAnsi="Cambria Math" w:cs="Arial"/>
                  <w:i/>
                </w:rPr>
              </m:ctrlPr>
            </m:sSubPr>
            <m:e>
              <m:r>
                <w:rPr>
                  <w:rFonts w:ascii="Cambria Math" w:hAnsi="Cambria Math" w:cs="Arial"/>
                </w:rPr>
                <m:t xml:space="preserve">v= </m:t>
              </m:r>
              <m:f>
                <m:fPr>
                  <m:ctrlPr>
                    <w:rPr>
                      <w:rFonts w:ascii="Cambria Math" w:hAnsi="Cambria Math" w:cs="Arial"/>
                      <w:i/>
                    </w:rPr>
                  </m:ctrlPr>
                </m:fPr>
                <m:num>
                  <m:r>
                    <w:rPr>
                      <w:rFonts w:ascii="Cambria Math" w:hAnsi="Cambria Math" w:cs="Arial"/>
                    </w:rPr>
                    <m:t>2πr</m:t>
                  </m:r>
                </m:num>
                <m:den>
                  <m:r>
                    <w:rPr>
                      <w:rFonts w:ascii="Cambria Math" w:hAnsi="Cambria Math" w:cs="Arial"/>
                    </w:rPr>
                    <m:t>T</m:t>
                  </m:r>
                </m:den>
              </m:f>
              <m:r>
                <w:rPr>
                  <w:rFonts w:ascii="Cambria Math" w:hAnsi="Cambria Math" w:cs="Arial"/>
                </w:rPr>
                <m:t xml:space="preserve">,         </m:t>
              </m:r>
              <m:sSub>
                <m:sSubPr>
                  <m:ctrlPr>
                    <w:rPr>
                      <w:rFonts w:ascii="Cambria Math" w:hAnsi="Cambria Math" w:cs="Arial"/>
                      <w:i/>
                    </w:rPr>
                  </m:ctrlPr>
                </m:sSubPr>
                <m:e>
                  <m:r>
                    <w:rPr>
                      <w:rFonts w:ascii="Cambria Math" w:hAnsi="Cambria Math" w:cs="Arial"/>
                    </w:rPr>
                    <m:t>a</m:t>
                  </m:r>
                </m:e>
                <m:sub>
                  <m:r>
                    <w:rPr>
                      <w:rFonts w:ascii="Cambria Math" w:hAnsi="Cambria Math" w:cs="Arial"/>
                    </w:rPr>
                    <m:t>c</m:t>
                  </m:r>
                </m:sub>
              </m:sSub>
              <m:r>
                <w:rPr>
                  <w:rFonts w:ascii="Cambria Math" w:hAnsi="Cambria Math" w:cs="Arial"/>
                </w:rPr>
                <m:t>=</m:t>
              </m:r>
              <m:sSup>
                <m:sSupPr>
                  <m:ctrlPr>
                    <w:rPr>
                      <w:rFonts w:ascii="Cambria Math" w:hAnsi="Cambria Math" w:cs="Arial"/>
                      <w:i/>
                    </w:rPr>
                  </m:ctrlPr>
                </m:sSupPr>
                <m:e>
                  <m:f>
                    <m:fPr>
                      <m:ctrlPr>
                        <w:rPr>
                          <w:rFonts w:ascii="Cambria Math" w:hAnsi="Cambria Math" w:cs="Arial"/>
                          <w:i/>
                        </w:rPr>
                      </m:ctrlPr>
                    </m:fPr>
                    <m:num>
                      <m:r>
                        <w:rPr>
                          <w:rFonts w:ascii="Cambria Math" w:hAnsi="Cambria Math" w:cs="Arial"/>
                        </w:rPr>
                        <m:t>v</m:t>
                      </m:r>
                    </m:num>
                    <m:den>
                      <m:r>
                        <w:rPr>
                          <w:rFonts w:ascii="Cambria Math" w:hAnsi="Cambria Math" w:cs="Arial"/>
                        </w:rPr>
                        <m:t>r</m:t>
                      </m:r>
                    </m:den>
                  </m:f>
                </m:e>
                <m:sup>
                  <m:r>
                    <w:rPr>
                      <w:rFonts w:ascii="Cambria Math" w:hAnsi="Cambria Math" w:cs="Arial"/>
                    </w:rPr>
                    <m:t>2</m:t>
                  </m:r>
                </m:sup>
              </m:sSup>
              <m:r>
                <w:rPr>
                  <w:rFonts w:ascii="Cambria Math" w:hAnsi="Cambria Math" w:cs="Arial"/>
                </w:rPr>
                <m:t xml:space="preserve">,  </m:t>
              </m:r>
              <m:r>
                <m:rPr>
                  <m:sty m:val="p"/>
                </m:rPr>
                <w:rPr>
                  <w:rFonts w:ascii="Cambria Math" w:hAnsi="Cambria Math" w:cs="Arial"/>
                </w:rPr>
                <m:t>resultant</m:t>
              </m:r>
              <m:r>
                <w:rPr>
                  <w:rFonts w:ascii="Cambria Math" w:hAnsi="Cambria Math" w:cs="Arial"/>
                </w:rPr>
                <m:t xml:space="preserve"> F</m:t>
              </m:r>
            </m:e>
            <m:sub>
              <m:r>
                <w:rPr>
                  <w:rFonts w:ascii="Cambria Math" w:hAnsi="Cambria Math" w:cs="Arial"/>
                </w:rPr>
                <m:t>c</m:t>
              </m:r>
            </m:sub>
          </m:sSub>
          <m:r>
            <w:rPr>
              <w:rFonts w:ascii="Cambria Math" w:hAnsi="Cambria Math" w:cs="Arial"/>
            </w:rPr>
            <m:t>=m</m:t>
          </m:r>
          <m:sSub>
            <m:sSubPr>
              <m:ctrlPr>
                <w:rPr>
                  <w:rFonts w:ascii="Cambria Math" w:hAnsi="Cambria Math" w:cs="Arial"/>
                  <w:i/>
                </w:rPr>
              </m:ctrlPr>
            </m:sSubPr>
            <m:e>
              <m:r>
                <w:rPr>
                  <w:rFonts w:ascii="Cambria Math" w:hAnsi="Cambria Math" w:cs="Arial"/>
                </w:rPr>
                <m:t>a</m:t>
              </m:r>
            </m:e>
            <m:sub>
              <m:r>
                <w:rPr>
                  <w:rFonts w:ascii="Cambria Math" w:hAnsi="Cambria Math" w:cs="Arial"/>
                </w:rPr>
                <m:t xml:space="preserve">c </m:t>
              </m:r>
            </m:sub>
          </m:sSub>
          <m:r>
            <w:rPr>
              <w:rFonts w:ascii="Cambria Math" w:hAnsi="Cambria Math" w:cs="Arial"/>
            </w:rPr>
            <m:t>=</m:t>
          </m:r>
          <m:f>
            <m:fPr>
              <m:ctrlPr>
                <w:rPr>
                  <w:rFonts w:ascii="Cambria Math" w:hAnsi="Cambria Math" w:cs="Arial"/>
                  <w:i/>
                </w:rPr>
              </m:ctrlPr>
            </m:fPr>
            <m:num>
              <m:r>
                <w:rPr>
                  <w:rFonts w:ascii="Cambria Math" w:hAnsi="Cambria Math" w:cs="Arial"/>
                </w:rPr>
                <m:t>m</m:t>
              </m:r>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num>
            <m:den>
              <m:r>
                <w:rPr>
                  <w:rFonts w:ascii="Cambria Math" w:hAnsi="Cambria Math" w:cs="Arial"/>
                </w:rPr>
                <m:t>r</m:t>
              </m:r>
            </m:den>
          </m:f>
        </m:oMath>
      </m:oMathPara>
    </w:p>
    <w:p w14:paraId="6DEE4818" w14:textId="77777777" w:rsidR="007320AC" w:rsidRPr="003726F8" w:rsidRDefault="007320AC" w:rsidP="00885B61">
      <w:pPr>
        <w:pStyle w:val="ListBullet"/>
        <w:tabs>
          <w:tab w:val="clear" w:pos="397"/>
        </w:tabs>
        <w:ind w:left="357" w:hanging="357"/>
      </w:pPr>
      <w:r w:rsidRPr="003726F8">
        <w:t>Newton’s Law of Universal Gravitation is used to explain Kepler’s laws of planetary motion and to describe the motion of planets and other satellites, mode</w:t>
      </w:r>
      <w:r w:rsidR="00F3053E">
        <w:t>lled as uniform circular motion</w:t>
      </w:r>
    </w:p>
    <w:p w14:paraId="6950B216" w14:textId="3EFB20FA" w:rsidR="007320AC" w:rsidRPr="00E74B3A" w:rsidRDefault="007320AC" w:rsidP="00885B61">
      <w:pPr>
        <w:pStyle w:val="ListBullet"/>
        <w:numPr>
          <w:ilvl w:val="0"/>
          <w:numId w:val="0"/>
        </w:numPr>
        <w:ind w:left="357"/>
      </w:pPr>
      <w:r w:rsidRPr="00E74B3A">
        <w:t>This includes deriving and applying the relationship</w:t>
      </w:r>
      <w:r w:rsidR="008B2AEC">
        <w:t>:</w:t>
      </w:r>
    </w:p>
    <w:p w14:paraId="57CCE004" w14:textId="44AAF968" w:rsidR="007320AC" w:rsidRPr="00E8468D" w:rsidRDefault="00A14C8D" w:rsidP="00885B61">
      <w:pPr>
        <w:pStyle w:val="Default"/>
        <w:tabs>
          <w:tab w:val="num" w:pos="397"/>
        </w:tabs>
        <w:spacing w:line="276" w:lineRule="auto"/>
        <w:ind w:left="357"/>
        <w:rPr>
          <w:rFonts w:asciiTheme="minorHAnsi" w:hAnsiTheme="minorHAnsi" w:cstheme="minorHAnsi"/>
          <w:strike/>
          <w:sz w:val="22"/>
          <w:szCs w:val="22"/>
        </w:rPr>
      </w:pPr>
      <w:r w:rsidRPr="00A14C8D">
        <w:rPr>
          <w:rFonts w:asciiTheme="minorHAnsi" w:hAnsiTheme="minorHAnsi" w:cstheme="minorHAnsi"/>
          <w:noProof/>
          <w:position w:val="-26"/>
          <w:sz w:val="22"/>
          <w:szCs w:val="22"/>
        </w:rPr>
        <w:object w:dxaOrig="1520" w:dyaOrig="700" w14:anchorId="08A4DE83">
          <v:shape id="_x0000_i1031" type="#_x0000_t75" alt="" style="width:75pt;height:33.75pt;mso-width-percent:0;mso-height-percent:0;mso-width-percent:0;mso-height-percent:0" o:ole="">
            <v:imagedata r:id="rId53" o:title=""/>
          </v:shape>
          <o:OLEObject Type="Embed" ProgID="Equation.DSMT4" ShapeID="_x0000_i1031" DrawAspect="Content" ObjectID="_1735643906" r:id="rId54"/>
        </w:object>
      </w:r>
    </w:p>
    <w:p w14:paraId="69BAD41D" w14:textId="77777777" w:rsidR="007320AC" w:rsidRPr="003726F8" w:rsidRDefault="006A28EC" w:rsidP="00885B61">
      <w:pPr>
        <w:pStyle w:val="ListBullet"/>
        <w:tabs>
          <w:tab w:val="clear" w:pos="397"/>
        </w:tabs>
        <w:ind w:left="357" w:hanging="357"/>
      </w:pPr>
      <w:r>
        <w:t>w</w:t>
      </w:r>
      <w:r w:rsidR="007320AC" w:rsidRPr="003726F8">
        <w:t xml:space="preserve">hen an object experiences a net force at a distance from a pivot and </w:t>
      </w:r>
      <w:r w:rsidR="00AA4D4D">
        <w:t xml:space="preserve">at an </w:t>
      </w:r>
      <w:r w:rsidR="007320AC" w:rsidRPr="003726F8">
        <w:t>angle to the lever arm, it will experience a tor</w:t>
      </w:r>
      <w:r w:rsidR="00E52026">
        <w:t>que or moment about that point</w:t>
      </w:r>
    </w:p>
    <w:p w14:paraId="3F68547F" w14:textId="40BC637B" w:rsidR="007320AC" w:rsidRPr="00E74B3A" w:rsidRDefault="007320AC" w:rsidP="00885B61">
      <w:pPr>
        <w:pStyle w:val="ListBullet"/>
        <w:numPr>
          <w:ilvl w:val="0"/>
          <w:numId w:val="0"/>
        </w:numPr>
        <w:ind w:left="357"/>
      </w:pPr>
      <w:r w:rsidRPr="00E74B3A">
        <w:t>This includes applying the relationship</w:t>
      </w:r>
      <w:r w:rsidR="008B2AEC">
        <w:t>:</w:t>
      </w:r>
    </w:p>
    <w:p w14:paraId="207E5E8F" w14:textId="026F9887" w:rsidR="007320AC" w:rsidRPr="00770ED6" w:rsidRDefault="000A5B9A" w:rsidP="00885B61">
      <w:pPr>
        <w:pStyle w:val="CommentText"/>
        <w:tabs>
          <w:tab w:val="num" w:pos="397"/>
          <w:tab w:val="left" w:pos="2268"/>
        </w:tabs>
        <w:ind w:left="357"/>
        <w:rPr>
          <w:sz w:val="22"/>
          <w:szCs w:val="22"/>
        </w:rPr>
      </w:pPr>
      <w:r w:rsidRPr="00534A4B">
        <w:rPr>
          <w:i/>
          <w:sz w:val="22"/>
          <w:szCs w:val="22"/>
        </w:rPr>
        <w:sym w:font="Symbol" w:char="F074"/>
      </w:r>
      <w:r w:rsidRPr="00534A4B">
        <w:rPr>
          <w:i/>
          <w:sz w:val="22"/>
          <w:szCs w:val="22"/>
        </w:rPr>
        <w:t xml:space="preserve"> </w:t>
      </w:r>
      <w:r w:rsidRPr="00534A4B">
        <w:rPr>
          <w:rFonts w:ascii="Cambria Math" w:hAnsi="Cambria Math"/>
          <w:i/>
          <w:sz w:val="22"/>
          <w:szCs w:val="22"/>
        </w:rPr>
        <w:t xml:space="preserve">= </w:t>
      </w:r>
      <w:proofErr w:type="spellStart"/>
      <w:r w:rsidRPr="00534A4B">
        <w:rPr>
          <w:rFonts w:ascii="Cambria Math" w:hAnsi="Cambria Math" w:cs="Times New Roman"/>
          <w:i/>
          <w:sz w:val="22"/>
          <w:szCs w:val="22"/>
        </w:rPr>
        <w:t>rF</w:t>
      </w:r>
      <w:proofErr w:type="spellEnd"/>
      <w:r>
        <w:rPr>
          <w:rFonts w:ascii="Cambria Math" w:hAnsi="Cambria Math" w:cs="Times New Roman"/>
          <w:i/>
          <w:sz w:val="22"/>
          <w:szCs w:val="22"/>
        </w:rPr>
        <w:t xml:space="preserve"> </w:t>
      </w:r>
      <w:r w:rsidRPr="00534A4B">
        <w:rPr>
          <w:rFonts w:ascii="Cambria Math" w:hAnsi="Cambria Math"/>
          <w:sz w:val="22"/>
          <w:szCs w:val="22"/>
        </w:rPr>
        <w:t>sin</w:t>
      </w:r>
      <w:r w:rsidRPr="0071046E">
        <w:rPr>
          <w:i/>
          <w:sz w:val="22"/>
          <w:szCs w:val="22"/>
        </w:rPr>
        <w:sym w:font="Symbol" w:char="F071"/>
      </w:r>
      <w:r w:rsidR="00D70F48">
        <w:rPr>
          <w:sz w:val="22"/>
          <w:szCs w:val="22"/>
        </w:rPr>
        <w:tab/>
      </w:r>
      <w:r w:rsidRPr="00534A4B">
        <w:rPr>
          <w:rFonts w:cstheme="minorHAnsi"/>
          <w:sz w:val="22"/>
          <w:szCs w:val="22"/>
        </w:rPr>
        <w:t xml:space="preserve">where </w:t>
      </w:r>
      <w:r w:rsidRPr="0071046E">
        <w:rPr>
          <w:rFonts w:cstheme="minorHAnsi"/>
          <w:i/>
          <w:sz w:val="22"/>
          <w:szCs w:val="22"/>
        </w:rPr>
        <w:sym w:font="Symbol" w:char="F071"/>
      </w:r>
      <w:r w:rsidRPr="003D51CE">
        <w:rPr>
          <w:rFonts w:cstheme="minorHAnsi"/>
          <w:iCs/>
          <w:sz w:val="22"/>
          <w:szCs w:val="22"/>
        </w:rPr>
        <w:t xml:space="preserve"> = </w:t>
      </w:r>
      <w:r w:rsidRPr="00534A4B">
        <w:rPr>
          <w:rFonts w:cstheme="minorHAnsi"/>
          <w:sz w:val="22"/>
          <w:szCs w:val="22"/>
        </w:rPr>
        <w:t xml:space="preserve">angle between the force </w:t>
      </w:r>
      <w:r w:rsidRPr="00534A4B">
        <w:rPr>
          <w:rFonts w:ascii="Cambria Math" w:hAnsi="Cambria Math" w:cstheme="minorHAnsi"/>
          <w:i/>
          <w:sz w:val="22"/>
          <w:szCs w:val="22"/>
        </w:rPr>
        <w:t>F</w:t>
      </w:r>
      <w:r w:rsidRPr="00534A4B">
        <w:rPr>
          <w:rFonts w:cstheme="minorHAnsi"/>
          <w:sz w:val="22"/>
          <w:szCs w:val="22"/>
        </w:rPr>
        <w:t xml:space="preserve"> and the lever arm</w:t>
      </w:r>
    </w:p>
    <w:p w14:paraId="2AFE664C" w14:textId="77777777" w:rsidR="007320AC" w:rsidRPr="003726F8" w:rsidRDefault="006A28EC" w:rsidP="00885B61">
      <w:pPr>
        <w:pStyle w:val="ListBullet"/>
        <w:tabs>
          <w:tab w:val="clear" w:pos="397"/>
        </w:tabs>
        <w:ind w:left="357" w:hanging="357"/>
      </w:pPr>
      <w:r>
        <w:t>f</w:t>
      </w:r>
      <w:r w:rsidR="007320AC" w:rsidRPr="003726F8">
        <w:t>or a rigid body to be in equilibrium</w:t>
      </w:r>
      <w:r w:rsidR="00AA4D4D">
        <w:t>,</w:t>
      </w:r>
      <w:r w:rsidR="007320AC" w:rsidRPr="003726F8">
        <w:t xml:space="preserve"> the sum of the forces and the sum of th</w:t>
      </w:r>
      <w:r w:rsidR="00E52026">
        <w:t>e moments must be zero</w:t>
      </w:r>
    </w:p>
    <w:p w14:paraId="7CA73CFC" w14:textId="106085E4" w:rsidR="007320AC" w:rsidRPr="00E74B3A" w:rsidRDefault="007320AC" w:rsidP="00885B61">
      <w:pPr>
        <w:pStyle w:val="ListBullet"/>
        <w:numPr>
          <w:ilvl w:val="0"/>
          <w:numId w:val="0"/>
        </w:numPr>
        <w:ind w:left="357"/>
      </w:pPr>
      <w:r w:rsidRPr="00E74B3A">
        <w:t>This includes applying the relationships</w:t>
      </w:r>
      <w:r w:rsidR="008B2AEC">
        <w:t>:</w:t>
      </w:r>
    </w:p>
    <w:p w14:paraId="36DB8569" w14:textId="1738EA74" w:rsidR="007C6AA3" w:rsidRPr="00293088" w:rsidRDefault="00A14C8D" w:rsidP="00885B61">
      <w:pPr>
        <w:tabs>
          <w:tab w:val="num" w:pos="397"/>
        </w:tabs>
        <w:spacing w:line="276" w:lineRule="auto"/>
        <w:ind w:left="357"/>
      </w:pPr>
      <w:r w:rsidRPr="00A14C8D">
        <w:rPr>
          <w:rFonts w:asciiTheme="minorHAnsi" w:hAnsiTheme="minorHAnsi" w:cstheme="minorHAnsi"/>
          <w:noProof/>
          <w:position w:val="-14"/>
        </w:rPr>
        <w:object w:dxaOrig="4620" w:dyaOrig="400" w14:anchorId="63B96462">
          <v:shape id="_x0000_i1032" type="#_x0000_t75" alt="" style="width:215.25pt;height:17.25pt;mso-width-percent:0;mso-height-percent:0;mso-width-percent:0;mso-height-percent:0" o:ole="">
            <v:imagedata r:id="rId55" o:title=""/>
          </v:shape>
          <o:OLEObject Type="Embed" ProgID="Equation.DSMT4" ShapeID="_x0000_i1032" DrawAspect="Content" ObjectID="_1735643907" r:id="rId56"/>
        </w:object>
      </w:r>
    </w:p>
    <w:p w14:paraId="1E99DC59" w14:textId="77777777" w:rsidR="007C6AA3" w:rsidRPr="009D661F" w:rsidRDefault="006A3277" w:rsidP="009D661F">
      <w:pPr>
        <w:spacing w:before="120" w:line="276" w:lineRule="auto"/>
        <w:rPr>
          <w:b/>
          <w:bCs/>
          <w:color w:val="595959" w:themeColor="text1" w:themeTint="A6"/>
          <w:sz w:val="26"/>
          <w:szCs w:val="26"/>
        </w:rPr>
      </w:pPr>
      <w:r w:rsidRPr="009D661F">
        <w:rPr>
          <w:b/>
          <w:bCs/>
          <w:color w:val="595959" w:themeColor="text1" w:themeTint="A6"/>
          <w:sz w:val="26"/>
          <w:szCs w:val="26"/>
        </w:rPr>
        <w:t>Science as a Human Endeavour</w:t>
      </w:r>
    </w:p>
    <w:p w14:paraId="0FA6F596" w14:textId="77777777" w:rsidR="003726F8" w:rsidRPr="009D661F" w:rsidRDefault="00F3053E" w:rsidP="009D661F">
      <w:pPr>
        <w:spacing w:before="120" w:line="276" w:lineRule="auto"/>
        <w:rPr>
          <w:b/>
          <w:bCs/>
        </w:rPr>
      </w:pPr>
      <w:r w:rsidRPr="009D661F">
        <w:rPr>
          <w:b/>
          <w:bCs/>
        </w:rPr>
        <w:t>Electromagnetism</w:t>
      </w:r>
    </w:p>
    <w:p w14:paraId="13283843" w14:textId="77777777" w:rsidR="003726F8" w:rsidRPr="002373FB" w:rsidRDefault="005F37DF" w:rsidP="008519F9">
      <w:pPr>
        <w:pStyle w:val="Paragraph"/>
      </w:pPr>
      <w:r>
        <w:t>E</w:t>
      </w:r>
      <w:r w:rsidR="003726F8" w:rsidRPr="002373FB">
        <w:t>lectromagnetism is utilised in a range of technological applications</w:t>
      </w:r>
      <w:r w:rsidR="00AA4D4D">
        <w:t>,</w:t>
      </w:r>
      <w:r w:rsidR="003726F8" w:rsidRPr="002373FB">
        <w:t xml:space="preserve"> including:</w:t>
      </w:r>
    </w:p>
    <w:p w14:paraId="090321BC" w14:textId="77777777" w:rsidR="003726F8" w:rsidRPr="005F37DF" w:rsidRDefault="003726F8" w:rsidP="00885B61">
      <w:pPr>
        <w:pStyle w:val="ListBullet"/>
        <w:tabs>
          <w:tab w:val="clear" w:pos="397"/>
        </w:tabs>
        <w:ind w:left="357" w:hanging="357"/>
      </w:pPr>
      <w:r w:rsidRPr="005F37DF">
        <w:t>DC electric motor with commutator, and back emf</w:t>
      </w:r>
    </w:p>
    <w:p w14:paraId="5831D009" w14:textId="77777777" w:rsidR="003726F8" w:rsidRPr="005F37DF" w:rsidRDefault="00DF7968" w:rsidP="00885B61">
      <w:pPr>
        <w:pStyle w:val="ListBullet"/>
        <w:tabs>
          <w:tab w:val="clear" w:pos="397"/>
        </w:tabs>
        <w:ind w:left="357" w:hanging="357"/>
      </w:pPr>
      <w:r>
        <w:t>AC and DC generators</w:t>
      </w:r>
    </w:p>
    <w:p w14:paraId="0A06BF97" w14:textId="77777777" w:rsidR="003726F8" w:rsidRPr="005F37DF" w:rsidRDefault="00DF7968" w:rsidP="00885B61">
      <w:pPr>
        <w:pStyle w:val="ListBullet"/>
        <w:tabs>
          <w:tab w:val="clear" w:pos="397"/>
        </w:tabs>
        <w:ind w:left="357" w:hanging="357"/>
      </w:pPr>
      <w:r>
        <w:t>transformers</w:t>
      </w:r>
    </w:p>
    <w:p w14:paraId="3FF0C0EC" w14:textId="77777777" w:rsidR="003726F8" w:rsidRPr="005F37DF" w:rsidRDefault="00DF7968" w:rsidP="00885B61">
      <w:pPr>
        <w:pStyle w:val="ListBullet"/>
        <w:tabs>
          <w:tab w:val="clear" w:pos="397"/>
        </w:tabs>
        <w:ind w:left="357" w:hanging="357"/>
      </w:pPr>
      <w:r>
        <w:t>regenerative braking</w:t>
      </w:r>
    </w:p>
    <w:p w14:paraId="1225F900" w14:textId="77777777" w:rsidR="006A28EC" w:rsidRPr="005F37DF" w:rsidRDefault="00DF7968" w:rsidP="00885B61">
      <w:pPr>
        <w:pStyle w:val="ListBullet"/>
        <w:tabs>
          <w:tab w:val="clear" w:pos="397"/>
        </w:tabs>
        <w:ind w:left="357" w:hanging="357"/>
      </w:pPr>
      <w:r>
        <w:t>induction hotplates</w:t>
      </w:r>
    </w:p>
    <w:p w14:paraId="55CE319E" w14:textId="337B8041" w:rsidR="007C6AA3" w:rsidRPr="005F37DF" w:rsidRDefault="003726F8" w:rsidP="00885B61">
      <w:pPr>
        <w:pStyle w:val="ListBullet"/>
        <w:tabs>
          <w:tab w:val="clear" w:pos="397"/>
        </w:tabs>
        <w:ind w:left="357" w:hanging="357"/>
      </w:pPr>
      <w:r w:rsidRPr="005F37DF">
        <w:t>large scal</w:t>
      </w:r>
      <w:r w:rsidR="00DE30B5" w:rsidRPr="005F37DF">
        <w:t>e AC power distribution systems</w:t>
      </w:r>
      <w:r w:rsidR="008B2AEC">
        <w:t>.</w:t>
      </w:r>
    </w:p>
    <w:p w14:paraId="6AE34106" w14:textId="77777777" w:rsidR="008B2AEC" w:rsidRPr="00E014EF" w:rsidRDefault="008B2AEC">
      <w:pPr>
        <w:spacing w:line="276" w:lineRule="auto"/>
        <w:rPr>
          <w:rFonts w:cs="Calibri"/>
          <w:b/>
          <w:color w:val="000000" w:themeColor="text1"/>
          <w:lang w:eastAsia="en-AU"/>
        </w:rPr>
      </w:pPr>
      <w:r>
        <w:br w:type="page"/>
      </w:r>
    </w:p>
    <w:p w14:paraId="62525236" w14:textId="30E8B7E3" w:rsidR="003726F8" w:rsidRPr="009D661F" w:rsidRDefault="00D9710C" w:rsidP="009D661F">
      <w:pPr>
        <w:spacing w:before="120" w:line="276" w:lineRule="auto"/>
        <w:rPr>
          <w:b/>
          <w:bCs/>
          <w:color w:val="595959" w:themeColor="text1" w:themeTint="A6"/>
          <w:sz w:val="26"/>
          <w:szCs w:val="26"/>
        </w:rPr>
      </w:pPr>
      <w:r w:rsidRPr="009D661F">
        <w:rPr>
          <w:b/>
          <w:bCs/>
          <w:color w:val="595959" w:themeColor="text1" w:themeTint="A6"/>
          <w:sz w:val="26"/>
          <w:szCs w:val="26"/>
        </w:rPr>
        <w:lastRenderedPageBreak/>
        <w:t>Science Understanding</w:t>
      </w:r>
    </w:p>
    <w:p w14:paraId="0B28DD54" w14:textId="77777777" w:rsidR="003726F8" w:rsidRPr="009D661F" w:rsidRDefault="00DF7968" w:rsidP="009D661F">
      <w:pPr>
        <w:spacing w:before="120" w:line="276" w:lineRule="auto"/>
        <w:rPr>
          <w:b/>
          <w:bCs/>
        </w:rPr>
      </w:pPr>
      <w:r w:rsidRPr="009D661F">
        <w:rPr>
          <w:b/>
          <w:bCs/>
        </w:rPr>
        <w:t>Electromagnetism</w:t>
      </w:r>
    </w:p>
    <w:p w14:paraId="39BF8EB9" w14:textId="77777777" w:rsidR="003726F8" w:rsidRPr="003726F8" w:rsidRDefault="006A28EC" w:rsidP="00885B61">
      <w:pPr>
        <w:pStyle w:val="ListBullet"/>
        <w:tabs>
          <w:tab w:val="clear" w:pos="397"/>
        </w:tabs>
        <w:ind w:left="357" w:hanging="357"/>
      </w:pPr>
      <w:r>
        <w:t>e</w:t>
      </w:r>
      <w:r w:rsidR="003726F8" w:rsidRPr="003726F8">
        <w:t>lectrostatically charged objects exert a force upon one another; the magnitude of this force can be</w:t>
      </w:r>
      <w:r w:rsidR="003726F8">
        <w:t xml:space="preserve"> calculated using Coulomb’s Law</w:t>
      </w:r>
    </w:p>
    <w:p w14:paraId="04D31352" w14:textId="52ED3522" w:rsidR="003726F8" w:rsidRPr="00940951" w:rsidRDefault="003726F8" w:rsidP="00263949">
      <w:pPr>
        <w:pStyle w:val="ListBullet"/>
        <w:numPr>
          <w:ilvl w:val="0"/>
          <w:numId w:val="0"/>
        </w:numPr>
        <w:ind w:left="357"/>
      </w:pPr>
      <w:r w:rsidRPr="00E74B3A">
        <w:t>This includes applying the relationship</w:t>
      </w:r>
      <w:r w:rsidR="008B2AEC">
        <w:t>:</w:t>
      </w:r>
    </w:p>
    <w:p w14:paraId="3098E889" w14:textId="1C736A3B" w:rsidR="003726F8" w:rsidRPr="00E8468D" w:rsidRDefault="00A14C8D" w:rsidP="00E014EF">
      <w:pPr>
        <w:pStyle w:val="Default"/>
        <w:spacing w:after="121" w:line="276" w:lineRule="auto"/>
        <w:ind w:left="357"/>
        <w:rPr>
          <w:rFonts w:asciiTheme="minorHAnsi" w:hAnsiTheme="minorHAnsi" w:cstheme="minorHAnsi"/>
          <w:sz w:val="22"/>
          <w:szCs w:val="22"/>
        </w:rPr>
      </w:pPr>
      <w:r w:rsidRPr="00A14C8D">
        <w:rPr>
          <w:rFonts w:asciiTheme="minorHAnsi" w:hAnsiTheme="minorHAnsi" w:cstheme="minorHAnsi"/>
          <w:noProof/>
          <w:position w:val="-30"/>
          <w:sz w:val="22"/>
          <w:szCs w:val="22"/>
        </w:rPr>
        <w:object w:dxaOrig="2040" w:dyaOrig="700" w14:anchorId="5A4CF21F">
          <v:shape id="_x0000_i1033" type="#_x0000_t75" alt="" style="width:96pt;height:31.5pt;mso-width-percent:0;mso-height-percent:0;mso-width-percent:0;mso-height-percent:0" o:ole="">
            <v:imagedata r:id="rId57" o:title=""/>
          </v:shape>
          <o:OLEObject Type="Embed" ProgID="Equation.DSMT4" ShapeID="_x0000_i1033" DrawAspect="Content" ObjectID="_1735643908" r:id="rId58"/>
        </w:object>
      </w:r>
    </w:p>
    <w:p w14:paraId="751DAF00" w14:textId="77777777" w:rsidR="003726F8" w:rsidRPr="003726F8" w:rsidRDefault="006A28EC" w:rsidP="00885B61">
      <w:pPr>
        <w:pStyle w:val="ListBullet"/>
        <w:tabs>
          <w:tab w:val="clear" w:pos="397"/>
        </w:tabs>
        <w:ind w:left="357" w:hanging="357"/>
      </w:pPr>
      <w:r>
        <w:t>p</w:t>
      </w:r>
      <w:r w:rsidR="003726F8" w:rsidRPr="003726F8">
        <w:t>oint charges and charged objects produce an electric field in the space that surrounds them; field theory attributes the electrostatic force on a point charge or charged body to th</w:t>
      </w:r>
      <w:r w:rsidR="00BF00F1">
        <w:t>e presence of an electric field</w:t>
      </w:r>
    </w:p>
    <w:p w14:paraId="0ECF8E09" w14:textId="77777777" w:rsidR="003726F8" w:rsidRPr="003726F8" w:rsidRDefault="00E52026" w:rsidP="00885B61">
      <w:pPr>
        <w:pStyle w:val="ListBullet"/>
        <w:tabs>
          <w:tab w:val="clear" w:pos="397"/>
        </w:tabs>
        <w:ind w:left="357" w:hanging="357"/>
      </w:pPr>
      <w:r>
        <w:t>a</w:t>
      </w:r>
      <w:r w:rsidR="003726F8" w:rsidRPr="003726F8">
        <w:t xml:space="preserve"> positively charged body placed in an electric field will experience a force in the direction of the field; the strength of the electric field is defined as the fo</w:t>
      </w:r>
      <w:r w:rsidR="003726F8">
        <w:t>rce per unit charge</w:t>
      </w:r>
    </w:p>
    <w:p w14:paraId="4B88ACA3" w14:textId="348BCC23" w:rsidR="003726F8" w:rsidRPr="00940951" w:rsidRDefault="003726F8" w:rsidP="00E74B3A">
      <w:pPr>
        <w:pStyle w:val="ListBullet"/>
        <w:numPr>
          <w:ilvl w:val="0"/>
          <w:numId w:val="0"/>
        </w:numPr>
        <w:ind w:left="357"/>
      </w:pPr>
      <w:r w:rsidRPr="00E74B3A">
        <w:t>This includes applying the relationship</w:t>
      </w:r>
      <w:r w:rsidR="00791750">
        <w:t>:</w:t>
      </w:r>
    </w:p>
    <w:p w14:paraId="5553B9FD" w14:textId="4D44F090" w:rsidR="003726F8" w:rsidRPr="00E014EF" w:rsidRDefault="003726F8" w:rsidP="00E014EF">
      <w:pPr>
        <w:pStyle w:val="Default"/>
        <w:spacing w:after="121" w:line="276" w:lineRule="auto"/>
        <w:ind w:left="357"/>
        <w:rPr>
          <w:rFonts w:asciiTheme="minorHAnsi" w:hAnsiTheme="minorHAnsi" w:cstheme="minorHAnsi"/>
          <w:sz w:val="22"/>
          <w:szCs w:val="22"/>
        </w:rPr>
      </w:pPr>
      <m:oMathPara>
        <m:oMathParaPr>
          <m:jc m:val="left"/>
        </m:oMathParaPr>
        <m:oMath>
          <m:r>
            <w:rPr>
              <w:rFonts w:ascii="Cambria Math" w:hAnsi="Cambria Math"/>
              <w:sz w:val="22"/>
              <w:szCs w:val="22"/>
            </w:rPr>
            <m:t>E=</m:t>
          </m:r>
          <m:f>
            <m:fPr>
              <m:ctrlPr>
                <w:rPr>
                  <w:rFonts w:ascii="Cambria Math" w:hAnsi="Cambria Math"/>
                  <w:i/>
                  <w:sz w:val="22"/>
                  <w:szCs w:val="22"/>
                </w:rPr>
              </m:ctrlPr>
            </m:fPr>
            <m:num>
              <m:r>
                <w:rPr>
                  <w:rFonts w:ascii="Cambria Math" w:hAnsi="Cambria Math"/>
                  <w:sz w:val="22"/>
                  <w:szCs w:val="22"/>
                </w:rPr>
                <m:t>F</m:t>
              </m:r>
            </m:num>
            <m:den>
              <m:r>
                <w:rPr>
                  <w:rFonts w:ascii="Cambria Math" w:hAnsi="Cambria Math"/>
                  <w:sz w:val="22"/>
                  <w:szCs w:val="22"/>
                </w:rPr>
                <m:t>q</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V</m:t>
              </m:r>
            </m:num>
            <m:den>
              <m:r>
                <w:rPr>
                  <w:rFonts w:ascii="Cambria Math" w:hAnsi="Cambria Math"/>
                  <w:sz w:val="22"/>
                  <w:szCs w:val="22"/>
                </w:rPr>
                <m:t>d</m:t>
              </m:r>
            </m:den>
          </m:f>
        </m:oMath>
      </m:oMathPara>
    </w:p>
    <w:p w14:paraId="0812F169" w14:textId="77777777" w:rsidR="003726F8" w:rsidRPr="003726F8" w:rsidRDefault="00E52026" w:rsidP="00885B61">
      <w:pPr>
        <w:pStyle w:val="ListBullet"/>
        <w:tabs>
          <w:tab w:val="clear" w:pos="397"/>
        </w:tabs>
        <w:ind w:left="357" w:hanging="357"/>
      </w:pPr>
      <w:r>
        <w:t>w</w:t>
      </w:r>
      <w:r w:rsidR="003726F8" w:rsidRPr="003726F8">
        <w:t xml:space="preserve">hen a charged body moves or is moved from one point to another in an electric field and its potential energy changes, work is </w:t>
      </w:r>
      <w:r w:rsidR="00BF00F1">
        <w:t>done on the charge by the field</w:t>
      </w:r>
    </w:p>
    <w:p w14:paraId="59C3FC18" w14:textId="1B971449" w:rsidR="003726F8" w:rsidRPr="00940951" w:rsidRDefault="003726F8" w:rsidP="00263949">
      <w:pPr>
        <w:pStyle w:val="ListBullet"/>
        <w:numPr>
          <w:ilvl w:val="0"/>
          <w:numId w:val="0"/>
        </w:numPr>
        <w:ind w:left="357"/>
      </w:pPr>
      <w:r w:rsidRPr="00E74B3A">
        <w:t>This includes applying the relationship</w:t>
      </w:r>
      <w:r w:rsidR="00791750">
        <w:t>:</w:t>
      </w:r>
    </w:p>
    <w:p w14:paraId="4EAB1257" w14:textId="042DC264" w:rsidR="003726F8" w:rsidRPr="00E8468D" w:rsidRDefault="00A14C8D" w:rsidP="00E014EF">
      <w:pPr>
        <w:pStyle w:val="Default"/>
        <w:spacing w:after="121" w:line="276" w:lineRule="auto"/>
        <w:ind w:left="357"/>
        <w:rPr>
          <w:rFonts w:asciiTheme="minorHAnsi" w:hAnsiTheme="minorHAnsi" w:cstheme="minorHAnsi"/>
          <w:sz w:val="22"/>
          <w:szCs w:val="22"/>
        </w:rPr>
      </w:pPr>
      <w:r w:rsidRPr="00A14C8D">
        <w:rPr>
          <w:rFonts w:asciiTheme="minorHAnsi" w:hAnsiTheme="minorHAnsi" w:cstheme="minorHAnsi"/>
          <w:noProof/>
          <w:position w:val="-30"/>
          <w:sz w:val="22"/>
          <w:szCs w:val="22"/>
        </w:rPr>
        <w:object w:dxaOrig="1120" w:dyaOrig="680" w14:anchorId="54F16607">
          <v:shape id="_x0000_i1034" type="#_x0000_t75" alt="" style="width:53.25pt;height:30.75pt;mso-width-percent:0;mso-height-percent:0;mso-width-percent:0;mso-height-percent:0" o:ole="">
            <v:imagedata r:id="rId59" o:title=""/>
          </v:shape>
          <o:OLEObject Type="Embed" ProgID="Equation.DSMT4" ShapeID="_x0000_i1034" DrawAspect="Content" ObjectID="_1735643909" r:id="rId60"/>
        </w:object>
      </w:r>
    </w:p>
    <w:p w14:paraId="13EB637B" w14:textId="77777777" w:rsidR="003726F8" w:rsidRPr="003726F8" w:rsidRDefault="00E52026" w:rsidP="00885B61">
      <w:pPr>
        <w:pStyle w:val="ListBullet"/>
        <w:tabs>
          <w:tab w:val="clear" w:pos="397"/>
        </w:tabs>
        <w:ind w:left="357" w:hanging="357"/>
      </w:pPr>
      <w:r>
        <w:t>t</w:t>
      </w:r>
      <w:r w:rsidR="003726F8" w:rsidRPr="003726F8">
        <w:t>he direction of conventional current is that in which the flow of positive charges takes place, while the electron fl</w:t>
      </w:r>
      <w:r w:rsidR="00BF00F1">
        <w:t>ow is in the opposite direction</w:t>
      </w:r>
    </w:p>
    <w:p w14:paraId="48543149" w14:textId="77777777" w:rsidR="003726F8" w:rsidRPr="003726F8" w:rsidRDefault="00E52026" w:rsidP="00885B61">
      <w:pPr>
        <w:pStyle w:val="ListBullet"/>
        <w:tabs>
          <w:tab w:val="clear" w:pos="397"/>
        </w:tabs>
        <w:ind w:left="357" w:hanging="357"/>
      </w:pPr>
      <w:r>
        <w:t>c</w:t>
      </w:r>
      <w:r w:rsidR="003726F8" w:rsidRPr="003726F8">
        <w:t xml:space="preserve">urrent-carrying wires are surrounded by magnetic fields; these fields are utilised </w:t>
      </w:r>
      <w:r w:rsidR="00BF00F1">
        <w:t>in solenoids and electromagnets</w:t>
      </w:r>
    </w:p>
    <w:p w14:paraId="60F3A1EC" w14:textId="77777777" w:rsidR="003726F8" w:rsidRPr="003726F8" w:rsidRDefault="00E52026" w:rsidP="00885B61">
      <w:pPr>
        <w:pStyle w:val="ListBullet"/>
        <w:tabs>
          <w:tab w:val="clear" w:pos="397"/>
        </w:tabs>
        <w:ind w:left="357" w:hanging="357"/>
      </w:pPr>
      <w:r>
        <w:t>t</w:t>
      </w:r>
      <w:r w:rsidR="003726F8" w:rsidRPr="003726F8">
        <w:t>he strength of the magnetic field produced by a current is a measu</w:t>
      </w:r>
      <w:r w:rsidR="00BF00F1">
        <w:t>re of the magnetic flux density</w:t>
      </w:r>
    </w:p>
    <w:p w14:paraId="7D97C3DB" w14:textId="5D1FF497" w:rsidR="003726F8" w:rsidRPr="00E74B3A" w:rsidRDefault="003726F8" w:rsidP="00263949">
      <w:pPr>
        <w:pStyle w:val="ListBullet"/>
        <w:numPr>
          <w:ilvl w:val="0"/>
          <w:numId w:val="0"/>
        </w:numPr>
        <w:ind w:left="357"/>
      </w:pPr>
      <w:r w:rsidRPr="00E74B3A">
        <w:t>This includes applying the relationship</w:t>
      </w:r>
      <w:r w:rsidR="00791750">
        <w:t>:</w:t>
      </w:r>
    </w:p>
    <w:p w14:paraId="4241A2B1" w14:textId="2877FC50" w:rsidR="003726F8" w:rsidRPr="00E8468D" w:rsidRDefault="00A14C8D" w:rsidP="004010EB">
      <w:pPr>
        <w:pStyle w:val="Default"/>
        <w:spacing w:after="121" w:line="276" w:lineRule="auto"/>
        <w:ind w:left="357"/>
        <w:rPr>
          <w:rFonts w:asciiTheme="minorHAnsi" w:hAnsiTheme="minorHAnsi" w:cstheme="minorHAnsi"/>
          <w:sz w:val="22"/>
          <w:szCs w:val="22"/>
        </w:rPr>
      </w:pPr>
      <w:r w:rsidRPr="00A14C8D">
        <w:rPr>
          <w:rFonts w:asciiTheme="minorHAnsi" w:hAnsiTheme="minorHAnsi" w:cstheme="minorHAnsi"/>
          <w:noProof/>
          <w:position w:val="-24"/>
          <w:sz w:val="22"/>
          <w:szCs w:val="22"/>
        </w:rPr>
        <w:object w:dxaOrig="1380" w:dyaOrig="639" w14:anchorId="4BE4016B">
          <v:shape id="_x0000_i1035" type="#_x0000_t75" alt="" style="width:71.25pt;height:29.25pt;mso-width-percent:0;mso-height-percent:0;mso-width-percent:0;mso-height-percent:0" o:ole="">
            <v:imagedata r:id="rId61" o:title=""/>
          </v:shape>
          <o:OLEObject Type="Embed" ProgID="Equation.DSMT4" ShapeID="_x0000_i1035" DrawAspect="Content" ObjectID="_1735643910" r:id="rId62"/>
        </w:object>
      </w:r>
    </w:p>
    <w:p w14:paraId="6B0B3D22" w14:textId="77777777" w:rsidR="003726F8" w:rsidRPr="003726F8" w:rsidRDefault="00E52026" w:rsidP="00885B61">
      <w:pPr>
        <w:pStyle w:val="ListBullet"/>
        <w:tabs>
          <w:tab w:val="clear" w:pos="397"/>
        </w:tabs>
        <w:ind w:left="357" w:hanging="357"/>
      </w:pPr>
      <w:r>
        <w:t>m</w:t>
      </w:r>
      <w:r w:rsidR="003726F8" w:rsidRPr="003726F8">
        <w:t>agnets, magnetic materials, moving charges and current-carrying wires experience a force in a magnetic field</w:t>
      </w:r>
      <w:r w:rsidR="00105563">
        <w:t xml:space="preserve"> when they cut flux lines</w:t>
      </w:r>
      <w:r w:rsidR="003726F8" w:rsidRPr="003726F8">
        <w:t xml:space="preserve">; this force is utilised in DC electric motors </w:t>
      </w:r>
      <w:r w:rsidR="00BF00F1">
        <w:t>and particle accelerators</w:t>
      </w:r>
    </w:p>
    <w:p w14:paraId="29354394" w14:textId="48244A62" w:rsidR="003726F8" w:rsidRPr="00940951" w:rsidRDefault="003726F8" w:rsidP="00E74B3A">
      <w:pPr>
        <w:pStyle w:val="ListBullet"/>
        <w:numPr>
          <w:ilvl w:val="0"/>
          <w:numId w:val="0"/>
        </w:numPr>
        <w:ind w:left="357"/>
      </w:pPr>
      <w:r w:rsidRPr="00E74B3A">
        <w:t>This inc</w:t>
      </w:r>
      <w:r w:rsidR="003D643B" w:rsidRPr="00E74B3A">
        <w:t>ludes applying the relationships</w:t>
      </w:r>
      <w:r w:rsidR="00791750">
        <w:t>:</w:t>
      </w:r>
    </w:p>
    <w:p w14:paraId="6E9CC6BC" w14:textId="567AB5F2" w:rsidR="000A5B9A" w:rsidRPr="00677AF7" w:rsidRDefault="000A5B9A" w:rsidP="00D70F48">
      <w:pPr>
        <w:widowControl w:val="0"/>
        <w:tabs>
          <w:tab w:val="left" w:pos="2268"/>
        </w:tabs>
        <w:autoSpaceDE w:val="0"/>
        <w:autoSpaceDN w:val="0"/>
        <w:adjustRightInd w:val="0"/>
        <w:spacing w:after="121" w:line="276" w:lineRule="auto"/>
        <w:ind w:left="357"/>
        <w:rPr>
          <w:rFonts w:cstheme="minorHAnsi"/>
        </w:rPr>
      </w:pPr>
      <w:r w:rsidRPr="00534A4B">
        <w:rPr>
          <w:rFonts w:ascii="Cambria Math" w:hAnsi="Cambria Math" w:cs="Times New Roman"/>
          <w:i/>
        </w:rPr>
        <w:t xml:space="preserve">F = </w:t>
      </w:r>
      <w:proofErr w:type="spellStart"/>
      <w:r w:rsidRPr="00534A4B">
        <w:rPr>
          <w:rFonts w:ascii="Cambria Math" w:hAnsi="Cambria Math" w:cs="Times New Roman"/>
          <w:i/>
        </w:rPr>
        <w:t>qvB</w:t>
      </w:r>
      <w:proofErr w:type="spellEnd"/>
      <w:r w:rsidR="00E014EF">
        <w:rPr>
          <w:rFonts w:ascii="Cambria Math" w:hAnsi="Cambria Math" w:cs="Times New Roman"/>
          <w:i/>
        </w:rPr>
        <w:t xml:space="preserve"> </w:t>
      </w:r>
      <w:r w:rsidRPr="00534A4B">
        <w:rPr>
          <w:rFonts w:ascii="Cambria Math" w:hAnsi="Cambria Math"/>
        </w:rPr>
        <w:t>sin</w:t>
      </w:r>
      <w:r w:rsidRPr="0071046E">
        <w:rPr>
          <w:i/>
        </w:rPr>
        <w:sym w:font="Symbol" w:char="F071"/>
      </w:r>
      <w:r w:rsidR="00E014EF">
        <w:tab/>
      </w:r>
      <w:r>
        <w:t xml:space="preserve">where </w:t>
      </w:r>
      <w:r w:rsidRPr="0071046E">
        <w:rPr>
          <w:i/>
        </w:rPr>
        <w:sym w:font="Symbol" w:char="F071"/>
      </w:r>
      <w:r w:rsidRPr="003D51CE">
        <w:rPr>
          <w:iCs/>
        </w:rPr>
        <w:t xml:space="preserve"> =</w:t>
      </w:r>
      <w:r>
        <w:t xml:space="preserve"> </w:t>
      </w:r>
      <w:r>
        <w:rPr>
          <w:rFonts w:cstheme="minorHAnsi"/>
        </w:rPr>
        <w:t xml:space="preserve">angle between the field </w:t>
      </w:r>
      <w:r w:rsidRPr="00F95B8B">
        <w:rPr>
          <w:rFonts w:ascii="Cambria Math" w:hAnsi="Cambria Math" w:cstheme="minorHAnsi"/>
          <w:i/>
        </w:rPr>
        <w:t>B</w:t>
      </w:r>
      <w:r>
        <w:rPr>
          <w:rFonts w:cstheme="minorHAnsi"/>
        </w:rPr>
        <w:t xml:space="preserve"> and the velocity </w:t>
      </w:r>
      <w:r w:rsidRPr="00F95B8B">
        <w:rPr>
          <w:rFonts w:ascii="Cambria Math" w:hAnsi="Cambria Math" w:cstheme="minorHAnsi"/>
          <w:i/>
        </w:rPr>
        <w:t>v</w:t>
      </w:r>
    </w:p>
    <w:p w14:paraId="1C20F965" w14:textId="7FB9A3A8" w:rsidR="000A5B9A" w:rsidRPr="00F01DC8" w:rsidRDefault="000A5B9A" w:rsidP="00E014EF">
      <w:pPr>
        <w:tabs>
          <w:tab w:val="left" w:pos="2268"/>
        </w:tabs>
        <w:ind w:left="1066" w:hanging="709"/>
        <w:rPr>
          <w:rFonts w:cstheme="minorHAnsi"/>
        </w:rPr>
      </w:pPr>
      <w:r w:rsidRPr="00534A4B">
        <w:rPr>
          <w:rFonts w:ascii="Cambria Math" w:hAnsi="Cambria Math"/>
          <w:i/>
        </w:rPr>
        <w:t>F = I</w:t>
      </w:r>
      <w:r w:rsidR="003D51CE">
        <w:rPr>
          <w:rFonts w:ascii="Cambria Math" w:hAnsi="Cambria Math"/>
          <w:i/>
        </w:rPr>
        <w:t>ℓ</w:t>
      </w:r>
      <w:r w:rsidRPr="00534A4B">
        <w:rPr>
          <w:rFonts w:ascii="Cambria Math" w:hAnsi="Cambria Math"/>
          <w:i/>
        </w:rPr>
        <w:t>B</w:t>
      </w:r>
      <w:r w:rsidR="00E014EF">
        <w:rPr>
          <w:rFonts w:ascii="Cambria Math" w:hAnsi="Cambria Math"/>
          <w:i/>
        </w:rPr>
        <w:t xml:space="preserve"> </w:t>
      </w:r>
      <w:r w:rsidRPr="00534A4B">
        <w:rPr>
          <w:rFonts w:ascii="Cambria Math" w:hAnsi="Cambria Math"/>
        </w:rPr>
        <w:t>sin</w:t>
      </w:r>
      <w:r w:rsidRPr="0071046E">
        <w:rPr>
          <w:i/>
        </w:rPr>
        <w:sym w:font="Symbol" w:char="F071"/>
      </w:r>
      <w:r w:rsidR="00E014EF">
        <w:rPr>
          <w:iCs/>
        </w:rPr>
        <w:tab/>
      </w:r>
      <w:r>
        <w:t xml:space="preserve">where </w:t>
      </w:r>
      <w:r w:rsidRPr="0071046E">
        <w:rPr>
          <w:rFonts w:cstheme="minorHAnsi"/>
          <w:i/>
        </w:rPr>
        <w:sym w:font="Symbol" w:char="F071"/>
      </w:r>
      <w:r w:rsidRPr="003D51CE">
        <w:rPr>
          <w:rFonts w:cstheme="minorHAnsi"/>
          <w:iCs/>
        </w:rPr>
        <w:t xml:space="preserve"> =</w:t>
      </w:r>
      <w:r>
        <w:rPr>
          <w:rFonts w:cstheme="minorHAnsi"/>
        </w:rPr>
        <w:t xml:space="preserve"> angle between the field </w:t>
      </w:r>
      <w:r w:rsidRPr="00F95B8B">
        <w:rPr>
          <w:rFonts w:ascii="Cambria Math" w:hAnsi="Cambria Math" w:cstheme="minorHAnsi"/>
          <w:i/>
        </w:rPr>
        <w:t>B</w:t>
      </w:r>
      <w:r>
        <w:rPr>
          <w:rFonts w:cstheme="minorHAnsi"/>
        </w:rPr>
        <w:t xml:space="preserve"> and the conductor length </w:t>
      </w:r>
      <w:r w:rsidR="003D51CE">
        <w:rPr>
          <w:rFonts w:ascii="Cambria Math" w:hAnsi="Cambria Math"/>
          <w:i/>
        </w:rPr>
        <w:t>ℓ</w:t>
      </w:r>
    </w:p>
    <w:p w14:paraId="2B87242A" w14:textId="0FC8545A" w:rsidR="00791750" w:rsidRPr="00770ED6" w:rsidRDefault="00791750" w:rsidP="00770ED6">
      <w:pPr>
        <w:pStyle w:val="Default"/>
        <w:spacing w:after="119" w:line="276" w:lineRule="auto"/>
        <w:ind w:firstLine="284"/>
        <w:rPr>
          <w:rFonts w:asciiTheme="minorHAnsi" w:hAnsiTheme="minorHAnsi" w:cstheme="minorHAnsi"/>
          <w:sz w:val="22"/>
          <w:szCs w:val="22"/>
        </w:rPr>
      </w:pPr>
      <w:r>
        <w:br w:type="page"/>
      </w:r>
    </w:p>
    <w:p w14:paraId="526FC628" w14:textId="71B4434F" w:rsidR="003726F8" w:rsidRPr="003726F8" w:rsidRDefault="00E52026" w:rsidP="00885B61">
      <w:pPr>
        <w:pStyle w:val="ListBullet"/>
        <w:tabs>
          <w:tab w:val="clear" w:pos="397"/>
        </w:tabs>
        <w:ind w:left="357" w:hanging="357"/>
      </w:pPr>
      <w:r>
        <w:lastRenderedPageBreak/>
        <w:t>t</w:t>
      </w:r>
      <w:r w:rsidR="003726F8" w:rsidRPr="003726F8">
        <w:t xml:space="preserve">he force due to a current in a magnetic field in a DC electric motor produces a </w:t>
      </w:r>
      <w:r w:rsidR="00BF00F1">
        <w:t>torque on the coil in the motor</w:t>
      </w:r>
    </w:p>
    <w:p w14:paraId="2511BCC8" w14:textId="452AA0AE" w:rsidR="003726F8" w:rsidRPr="00940951" w:rsidRDefault="003726F8" w:rsidP="00E74B3A">
      <w:pPr>
        <w:pStyle w:val="ListBullet"/>
        <w:numPr>
          <w:ilvl w:val="0"/>
          <w:numId w:val="0"/>
        </w:numPr>
        <w:ind w:left="357"/>
      </w:pPr>
      <w:r w:rsidRPr="00E74B3A">
        <w:t>This inc</w:t>
      </w:r>
      <w:r w:rsidR="00BF00F1" w:rsidRPr="00E74B3A">
        <w:t>ludes applying the relationship</w:t>
      </w:r>
      <w:r w:rsidR="00791750">
        <w:t>:</w:t>
      </w:r>
    </w:p>
    <w:p w14:paraId="0FCFA589" w14:textId="76463AF7" w:rsidR="000A5B9A" w:rsidRPr="003D51CE" w:rsidRDefault="000A5B9A" w:rsidP="00B4375D">
      <w:pPr>
        <w:pStyle w:val="CommentText"/>
        <w:tabs>
          <w:tab w:val="left" w:pos="1701"/>
        </w:tabs>
        <w:ind w:left="357"/>
        <w:rPr>
          <w:sz w:val="22"/>
          <w:szCs w:val="22"/>
        </w:rPr>
      </w:pPr>
      <w:r w:rsidRPr="003D51CE">
        <w:rPr>
          <w:rFonts w:ascii="Cambria Math" w:hAnsi="Cambria Math"/>
          <w:i/>
          <w:sz w:val="22"/>
          <w:szCs w:val="22"/>
        </w:rPr>
        <w:sym w:font="Symbol" w:char="F074"/>
      </w:r>
      <w:r w:rsidRPr="003D51CE">
        <w:rPr>
          <w:rFonts w:ascii="Cambria Math" w:hAnsi="Cambria Math"/>
          <w:i/>
          <w:sz w:val="22"/>
          <w:szCs w:val="22"/>
        </w:rPr>
        <w:t xml:space="preserve"> = </w:t>
      </w:r>
      <w:proofErr w:type="spellStart"/>
      <w:r w:rsidRPr="003D51CE">
        <w:rPr>
          <w:rFonts w:ascii="Cambria Math" w:hAnsi="Cambria Math"/>
          <w:i/>
          <w:sz w:val="22"/>
          <w:szCs w:val="22"/>
        </w:rPr>
        <w:t>rF</w:t>
      </w:r>
      <w:proofErr w:type="spellEnd"/>
      <w:r w:rsidRPr="003D51CE">
        <w:rPr>
          <w:rFonts w:ascii="Cambria Math" w:hAnsi="Cambria Math"/>
          <w:i/>
          <w:sz w:val="22"/>
          <w:szCs w:val="22"/>
        </w:rPr>
        <w:t xml:space="preserve"> </w:t>
      </w:r>
      <w:r w:rsidRPr="003D51CE">
        <w:rPr>
          <w:rFonts w:ascii="Cambria Math" w:hAnsi="Cambria Math"/>
          <w:sz w:val="22"/>
          <w:szCs w:val="22"/>
        </w:rPr>
        <w:t>sin</w:t>
      </w:r>
      <w:r w:rsidRPr="00B00DA7">
        <w:rPr>
          <w:i/>
          <w:sz w:val="22"/>
          <w:szCs w:val="22"/>
        </w:rPr>
        <w:sym w:font="Symbol" w:char="F071"/>
      </w:r>
      <w:r w:rsidR="00B4375D">
        <w:rPr>
          <w:sz w:val="22"/>
          <w:szCs w:val="22"/>
        </w:rPr>
        <w:tab/>
      </w:r>
      <w:r w:rsidRPr="003D51CE">
        <w:rPr>
          <w:rFonts w:cstheme="minorHAnsi"/>
          <w:sz w:val="22"/>
          <w:szCs w:val="22"/>
        </w:rPr>
        <w:t xml:space="preserve">where </w:t>
      </w:r>
      <w:r w:rsidRPr="00B00DA7">
        <w:rPr>
          <w:rFonts w:cstheme="minorHAnsi"/>
          <w:i/>
          <w:sz w:val="22"/>
          <w:szCs w:val="22"/>
        </w:rPr>
        <w:sym w:font="Symbol" w:char="F071"/>
      </w:r>
      <w:r w:rsidRPr="003D51CE">
        <w:rPr>
          <w:rFonts w:cstheme="minorHAnsi"/>
          <w:sz w:val="22"/>
          <w:szCs w:val="22"/>
        </w:rPr>
        <w:t xml:space="preserve"> = angle between the force </w:t>
      </w:r>
      <w:r w:rsidRPr="003D51CE">
        <w:rPr>
          <w:rFonts w:ascii="Cambria Math" w:hAnsi="Cambria Math" w:cstheme="minorHAnsi"/>
          <w:i/>
          <w:sz w:val="22"/>
          <w:szCs w:val="22"/>
        </w:rPr>
        <w:t>F</w:t>
      </w:r>
      <w:r w:rsidRPr="003D51CE">
        <w:rPr>
          <w:rFonts w:cstheme="minorHAnsi"/>
          <w:sz w:val="22"/>
          <w:szCs w:val="22"/>
        </w:rPr>
        <w:t xml:space="preserve"> and the lever arm.</w:t>
      </w:r>
    </w:p>
    <w:p w14:paraId="48E97E75" w14:textId="77777777" w:rsidR="003726F8" w:rsidRPr="003726F8" w:rsidRDefault="00E52026" w:rsidP="00885B61">
      <w:pPr>
        <w:pStyle w:val="ListBullet"/>
        <w:tabs>
          <w:tab w:val="clear" w:pos="397"/>
        </w:tabs>
        <w:ind w:left="357" w:hanging="357"/>
      </w:pPr>
      <w:r>
        <w:t>a</w:t>
      </w:r>
      <w:r w:rsidR="003726F8" w:rsidRPr="003726F8">
        <w:t>n induced emf is produced by the relative motion of a straight conductor in a magnetic field</w:t>
      </w:r>
      <w:r w:rsidR="00105563" w:rsidRPr="00105563">
        <w:t xml:space="preserve"> when the conductor cuts flux lines</w:t>
      </w:r>
    </w:p>
    <w:p w14:paraId="1D9BCC07" w14:textId="74EA4F64" w:rsidR="003726F8" w:rsidRPr="00940951" w:rsidRDefault="003726F8" w:rsidP="00263949">
      <w:pPr>
        <w:pStyle w:val="ListBullet"/>
        <w:numPr>
          <w:ilvl w:val="0"/>
          <w:numId w:val="0"/>
        </w:numPr>
        <w:ind w:left="357"/>
      </w:pPr>
      <w:r w:rsidRPr="00E74B3A">
        <w:t>This includes applying the relationship</w:t>
      </w:r>
      <w:r w:rsidR="00791750">
        <w:t>:</w:t>
      </w:r>
    </w:p>
    <w:p w14:paraId="1594B9F3" w14:textId="07990BE1" w:rsidR="00216A5E" w:rsidRPr="006504FD" w:rsidRDefault="00216A5E" w:rsidP="00E014EF">
      <w:pPr>
        <w:pStyle w:val="ListBullet"/>
        <w:numPr>
          <w:ilvl w:val="0"/>
          <w:numId w:val="0"/>
        </w:numPr>
        <w:tabs>
          <w:tab w:val="left" w:pos="3261"/>
        </w:tabs>
        <w:ind w:left="397"/>
        <w:rPr>
          <w:rFonts w:ascii="Cambria Math" w:hAnsi="Cambria Math"/>
        </w:rPr>
      </w:pPr>
      <w:r w:rsidRPr="00DB30CA">
        <w:rPr>
          <w:rFonts w:ascii="Cambria Math" w:hAnsi="Cambria Math"/>
        </w:rPr>
        <w:t xml:space="preserve">induced emf: </w:t>
      </w:r>
      <m:oMath>
        <m:r>
          <w:rPr>
            <w:rFonts w:ascii="Cambria Math" w:hAnsi="Cambria Math"/>
          </w:rPr>
          <m:t>ε</m:t>
        </m:r>
        <m:r>
          <m:rPr>
            <m:scr m:val="script"/>
          </m:rPr>
          <w:rPr>
            <w:rFonts w:ascii="Cambria Math" w:hAnsi="Cambria Math"/>
          </w:rPr>
          <m:t>= l</m:t>
        </m:r>
        <m:r>
          <w:rPr>
            <w:rFonts w:ascii="Cambria Math" w:hAnsi="Cambria Math"/>
          </w:rPr>
          <m:t>vB</m:t>
        </m:r>
        <m:r>
          <m:rPr>
            <m:sty m:val="p"/>
          </m:rPr>
          <w:rPr>
            <w:rFonts w:ascii="Cambria Math" w:hAnsi="Cambria Math"/>
          </w:rPr>
          <m:t>sin</m:t>
        </m:r>
        <m:r>
          <w:rPr>
            <w:rFonts w:ascii="Cambria Math" w:hAnsi="Cambria Math"/>
          </w:rPr>
          <m:t>θ</m:t>
        </m:r>
      </m:oMath>
      <w:r>
        <w:rPr>
          <w:rFonts w:ascii="Cambria Math" w:hAnsi="Cambria Math"/>
        </w:rPr>
        <w:tab/>
      </w:r>
      <w:r>
        <w:t>w</w:t>
      </w:r>
      <w:r w:rsidRPr="006504FD">
        <w:t xml:space="preserve">here </w:t>
      </w:r>
      <w:r w:rsidRPr="00B00DA7">
        <w:rPr>
          <w:i/>
          <w:iCs/>
        </w:rPr>
        <w:sym w:font="Symbol" w:char="F071"/>
      </w:r>
      <w:r w:rsidRPr="0041450F">
        <w:t xml:space="preserve"> </w:t>
      </w:r>
      <w:r>
        <w:t xml:space="preserve">= angle between the field </w:t>
      </w:r>
      <w:r w:rsidRPr="00F95B8B">
        <w:rPr>
          <w:rFonts w:ascii="Cambria Math" w:hAnsi="Cambria Math"/>
          <w:i/>
        </w:rPr>
        <w:t>B</w:t>
      </w:r>
      <w:r>
        <w:t xml:space="preserve"> and the conductor length </w:t>
      </w:r>
      <m:oMath>
        <m:r>
          <m:rPr>
            <m:scr m:val="script"/>
          </m:rPr>
          <w:rPr>
            <w:rFonts w:ascii="Cambria Math" w:hAnsi="Cambria Math"/>
          </w:rPr>
          <m:t>l</m:t>
        </m:r>
      </m:oMath>
    </w:p>
    <w:p w14:paraId="74B783C0" w14:textId="77777777" w:rsidR="003726F8" w:rsidRPr="003726F8" w:rsidRDefault="00E52026" w:rsidP="00885B61">
      <w:pPr>
        <w:pStyle w:val="ListBullet"/>
        <w:tabs>
          <w:tab w:val="clear" w:pos="397"/>
        </w:tabs>
        <w:ind w:left="357" w:hanging="357"/>
      </w:pPr>
      <w:r>
        <w:t>m</w:t>
      </w:r>
      <w:r w:rsidR="003726F8" w:rsidRPr="003726F8">
        <w:t>agnetic flux is defined in terms of</w:t>
      </w:r>
      <w:r w:rsidR="00BF00F1">
        <w:t xml:space="preserve"> magnetic flux density and area</w:t>
      </w:r>
    </w:p>
    <w:p w14:paraId="3F464E1E" w14:textId="2A8EC37A" w:rsidR="003726F8" w:rsidRPr="00940951" w:rsidRDefault="003726F8" w:rsidP="00263949">
      <w:pPr>
        <w:pStyle w:val="ListBullet"/>
        <w:numPr>
          <w:ilvl w:val="0"/>
          <w:numId w:val="0"/>
        </w:numPr>
        <w:ind w:left="357"/>
      </w:pPr>
      <w:r w:rsidRPr="00E74B3A">
        <w:t>This includes applying the relationship</w:t>
      </w:r>
      <w:r w:rsidR="00791750">
        <w:t>:</w:t>
      </w:r>
    </w:p>
    <w:p w14:paraId="67A4F226" w14:textId="47B3B7CC" w:rsidR="00216A5E" w:rsidRDefault="00216A5E" w:rsidP="00216A5E">
      <w:pPr>
        <w:pStyle w:val="ListBullet"/>
        <w:numPr>
          <w:ilvl w:val="0"/>
          <w:numId w:val="0"/>
        </w:numPr>
        <w:ind w:left="397"/>
      </w:pPr>
      <w:r w:rsidRPr="00DB30CA">
        <w:rPr>
          <w:rFonts w:ascii="Cambria Math" w:hAnsi="Cambria Math"/>
          <w:i/>
        </w:rPr>
        <w:sym w:font="Symbol" w:char="F046"/>
      </w:r>
      <w:r w:rsidRPr="00DB30CA">
        <w:rPr>
          <w:rFonts w:ascii="Cambria Math" w:hAnsi="Cambria Math"/>
          <w:i/>
        </w:rPr>
        <w:t xml:space="preserve"> = BA</w:t>
      </w:r>
      <w:r w:rsidRPr="00B81E97">
        <w:rPr>
          <w:rFonts w:ascii="Cambria Math" w:hAnsi="Cambria Math"/>
          <w:iCs/>
          <w:vertAlign w:val="subscript"/>
        </w:rPr>
        <w:sym w:font="Symbol" w:char="F05E"/>
      </w:r>
      <w:r>
        <w:tab/>
        <w:t xml:space="preserve">where </w:t>
      </w:r>
      <w:r w:rsidRPr="00F95B8B">
        <w:rPr>
          <w:rFonts w:ascii="Cambria Math" w:hAnsi="Cambria Math"/>
          <w:i/>
        </w:rPr>
        <w:t>A</w:t>
      </w:r>
      <w:r>
        <w:t xml:space="preserve"> = area perpendicular to the field </w:t>
      </w:r>
      <w:r w:rsidRPr="00F95B8B">
        <w:rPr>
          <w:rFonts w:ascii="Cambria Math" w:hAnsi="Cambria Math"/>
          <w:i/>
        </w:rPr>
        <w:t>B</w:t>
      </w:r>
    </w:p>
    <w:p w14:paraId="4A4CA5F9" w14:textId="77777777" w:rsidR="003726F8" w:rsidRPr="003726F8" w:rsidRDefault="00E52026" w:rsidP="00885B61">
      <w:pPr>
        <w:pStyle w:val="ListBullet"/>
        <w:tabs>
          <w:tab w:val="clear" w:pos="397"/>
        </w:tabs>
        <w:ind w:left="357" w:hanging="357"/>
      </w:pPr>
      <w:r>
        <w:t>a</w:t>
      </w:r>
      <w:r w:rsidR="003726F8" w:rsidRPr="003726F8">
        <w:t xml:space="preserve"> changing magnetic flux induces a potential difference; this process of electromagnetic induction is used in step-up and step-down tra</w:t>
      </w:r>
      <w:r w:rsidR="006609D9">
        <w:t>nsformers, DC and AC generators</w:t>
      </w:r>
    </w:p>
    <w:p w14:paraId="79880E1B" w14:textId="233C609A" w:rsidR="003726F8" w:rsidRPr="00940951" w:rsidRDefault="003726F8" w:rsidP="00263949">
      <w:pPr>
        <w:pStyle w:val="ListBullet"/>
        <w:numPr>
          <w:ilvl w:val="0"/>
          <w:numId w:val="0"/>
        </w:numPr>
        <w:ind w:left="357"/>
      </w:pPr>
      <w:r w:rsidRPr="00E74B3A">
        <w:t>This includes applying the relationships</w:t>
      </w:r>
      <w:r w:rsidR="000C7760">
        <w:t>:</w:t>
      </w:r>
    </w:p>
    <w:p w14:paraId="53214AB5" w14:textId="2858D1CF" w:rsidR="00216A5E" w:rsidRDefault="00216A5E" w:rsidP="00E014EF">
      <w:pPr>
        <w:tabs>
          <w:tab w:val="left" w:pos="5529"/>
        </w:tabs>
        <w:ind w:left="357"/>
        <w:rPr>
          <w:rFonts w:cstheme="minorHAnsi"/>
        </w:rPr>
      </w:pPr>
      <m:oMath>
        <m:r>
          <m:rPr>
            <m:sty m:val="p"/>
          </m:rPr>
          <w:rPr>
            <w:rFonts w:ascii="Cambria Math" w:hAnsi="Cambria Math" w:cstheme="minorHAnsi"/>
          </w:rPr>
          <m:t xml:space="preserve">induced emf: </m:t>
        </m:r>
        <m:r>
          <w:rPr>
            <w:rFonts w:ascii="Cambria Math" w:hAnsi="Cambria Math" w:cstheme="minorHAnsi"/>
          </w:rPr>
          <m:t>ε= -N</m:t>
        </m:r>
        <m:f>
          <m:fPr>
            <m:ctrlPr>
              <w:rPr>
                <w:rFonts w:ascii="Cambria Math" w:hAnsi="Cambria Math" w:cstheme="minorHAnsi"/>
                <w:i/>
              </w:rPr>
            </m:ctrlPr>
          </m:fPr>
          <m:num>
            <m:d>
              <m:dPr>
                <m:ctrlPr>
                  <w:rPr>
                    <w:rFonts w:ascii="Cambria Math" w:hAnsi="Cambria Math" w:cstheme="minorHAnsi"/>
                    <w:i/>
                  </w:rPr>
                </m:ctrlPr>
              </m:dPr>
              <m:e>
                <m:sSub>
                  <m:sSubPr>
                    <m:ctrlPr>
                      <w:rPr>
                        <w:rFonts w:ascii="Cambria Math" w:hAnsi="Cambria Math" w:cstheme="minorHAnsi"/>
                        <w:i/>
                      </w:rPr>
                    </m:ctrlPr>
                  </m:sSubPr>
                  <m:e>
                    <m:r>
                      <m:rPr>
                        <m:sty m:val="p"/>
                      </m:rPr>
                      <w:rPr>
                        <w:rFonts w:ascii="Cambria Math" w:hAnsi="Cambria Math" w:cstheme="minorHAnsi"/>
                      </w:rPr>
                      <m:t>Φ</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r>
                      <m:rPr>
                        <m:sty m:val="p"/>
                      </m:rPr>
                      <w:rPr>
                        <w:rFonts w:ascii="Cambria Math" w:hAnsi="Cambria Math" w:cstheme="minorHAnsi"/>
                      </w:rPr>
                      <m:t>Φ</m:t>
                    </m:r>
                  </m:e>
                  <m:sub>
                    <m:r>
                      <w:rPr>
                        <w:rFonts w:ascii="Cambria Math" w:hAnsi="Cambria Math" w:cstheme="minorHAnsi"/>
                      </w:rPr>
                      <m:t>1</m:t>
                    </m:r>
                  </m:sub>
                </m:sSub>
              </m:e>
            </m:d>
          </m:num>
          <m:den>
            <m:r>
              <w:rPr>
                <w:rFonts w:ascii="Cambria Math" w:hAnsi="Cambria Math" w:cstheme="minorHAnsi"/>
              </w:rPr>
              <m:t>t</m:t>
            </m:r>
          </m:den>
        </m:f>
        <m:r>
          <w:rPr>
            <w:rFonts w:ascii="Cambria Math" w:hAnsi="Cambria Math" w:cstheme="minorHAnsi"/>
          </w:rPr>
          <m:t>= -N</m:t>
        </m:r>
        <m:f>
          <m:fPr>
            <m:ctrlPr>
              <w:rPr>
                <w:rFonts w:ascii="Cambria Math" w:hAnsi="Cambria Math" w:cstheme="minorHAnsi"/>
                <w:i/>
              </w:rPr>
            </m:ctrlPr>
          </m:fPr>
          <m:num>
            <m:r>
              <m:rPr>
                <m:sty m:val="p"/>
              </m:rPr>
              <w:rPr>
                <w:rFonts w:ascii="Cambria Math" w:hAnsi="Cambria Math" w:cstheme="minorHAnsi"/>
              </w:rPr>
              <m:t>ΔΦ</m:t>
            </m:r>
          </m:num>
          <m:den>
            <m:r>
              <w:rPr>
                <w:rFonts w:ascii="Cambria Math" w:hAnsi="Cambria Math" w:cstheme="minorHAnsi"/>
              </w:rPr>
              <m:t>t</m:t>
            </m:r>
          </m:den>
        </m:f>
        <m:r>
          <w:rPr>
            <w:rFonts w:ascii="Cambria Math" w:hAnsi="Cambria Math" w:cstheme="minorHAnsi"/>
          </w:rPr>
          <m:t>= -N</m:t>
        </m:r>
        <m:f>
          <m:fPr>
            <m:ctrlPr>
              <w:rPr>
                <w:rFonts w:ascii="Cambria Math" w:hAnsi="Cambria Math" w:cstheme="minorHAnsi"/>
                <w:i/>
              </w:rPr>
            </m:ctrlPr>
          </m:fPr>
          <m:num>
            <m:r>
              <m:rPr>
                <m:sty m:val="p"/>
              </m:rPr>
              <w:rPr>
                <w:rFonts w:ascii="Cambria Math" w:hAnsi="Cambria Math" w:cstheme="minorHAnsi"/>
              </w:rPr>
              <m:t>Δ</m:t>
            </m:r>
            <m:r>
              <w:rPr>
                <w:rFonts w:ascii="Cambria Math" w:hAnsi="Cambria Math" w:cstheme="minorHAnsi"/>
              </w:rPr>
              <m:t>B</m:t>
            </m:r>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m:t>
                </m:r>
              </m:sub>
            </m:sSub>
          </m:num>
          <m:den>
            <m:r>
              <w:rPr>
                <w:rFonts w:ascii="Cambria Math" w:hAnsi="Cambria Math" w:cstheme="minorHAnsi"/>
              </w:rPr>
              <m:t>t</m:t>
            </m:r>
          </m:den>
        </m:f>
      </m:oMath>
      <w:r>
        <w:rPr>
          <w:rFonts w:cstheme="minorHAnsi"/>
        </w:rPr>
        <w:tab/>
        <w:t xml:space="preserve">where </w:t>
      </w:r>
      <w:r w:rsidRPr="0041450F">
        <w:rPr>
          <w:rFonts w:cstheme="minorHAnsi"/>
          <w:i/>
        </w:rPr>
        <w:t>A</w:t>
      </w:r>
      <w:r>
        <w:rPr>
          <w:rFonts w:cstheme="minorHAnsi"/>
        </w:rPr>
        <w:t xml:space="preserve"> = area perpendicular to the field </w:t>
      </w:r>
      <w:r w:rsidRPr="0041450F">
        <w:rPr>
          <w:rFonts w:cstheme="minorHAnsi"/>
          <w:i/>
        </w:rPr>
        <w:t>B</w:t>
      </w:r>
    </w:p>
    <w:p w14:paraId="30194FB7" w14:textId="239606D5" w:rsidR="00216A5E" w:rsidRPr="00216A5E" w:rsidRDefault="008E7E78" w:rsidP="00216A5E">
      <w:pPr>
        <w:pStyle w:val="Default"/>
        <w:tabs>
          <w:tab w:val="left" w:pos="5529"/>
        </w:tabs>
        <w:spacing w:after="240" w:line="276" w:lineRule="auto"/>
        <w:ind w:left="357"/>
        <w:rPr>
          <w:rFonts w:ascii="Times New Roman" w:hAnsi="Times New Roman" w:cs="Times New Roman"/>
        </w:rPr>
      </w:pPr>
      <w:r w:rsidRPr="00216A5E">
        <w:rPr>
          <w:rFonts w:ascii="Cambria Math" w:hAnsi="Cambria Math"/>
          <w:sz w:val="22"/>
          <w:szCs w:val="22"/>
        </w:rPr>
        <w:t xml:space="preserve">AC generator </w:t>
      </w:r>
      <w:proofErr w:type="spellStart"/>
      <w:r w:rsidRPr="00216A5E">
        <w:rPr>
          <w:rFonts w:ascii="Cambria Math" w:hAnsi="Cambria Math"/>
          <w:sz w:val="22"/>
          <w:szCs w:val="22"/>
        </w:rPr>
        <w:t>emf</w:t>
      </w:r>
      <w:r w:rsidRPr="00216A5E">
        <w:rPr>
          <w:rFonts w:ascii="Cambria Math" w:hAnsi="Cambria Math"/>
          <w:sz w:val="22"/>
          <w:szCs w:val="22"/>
          <w:vertAlign w:val="subscript"/>
        </w:rPr>
        <w:t>max</w:t>
      </w:r>
      <w:proofErr w:type="spellEnd"/>
      <w:r w:rsidR="000A5B9A" w:rsidRPr="00216A5E">
        <w:rPr>
          <w:vertAlign w:val="subscript"/>
        </w:rPr>
        <w:t>:</w:t>
      </w:r>
      <w:r w:rsidR="00216A5E">
        <w:rPr>
          <w:rFonts w:ascii="Times New Roman" w:hAnsi="Times New Roman" w:cs="Times New Roman"/>
          <w:vertAlign w:val="subscript"/>
        </w:rPr>
        <w:t xml:space="preserve"> </w:t>
      </w:r>
      <m:oMath>
        <m:sSub>
          <m:sSubPr>
            <m:ctrlPr>
              <w:rPr>
                <w:rFonts w:ascii="Cambria Math" w:hAnsi="Cambria Math" w:cstheme="minorHAnsi"/>
                <w:i/>
                <w:sz w:val="22"/>
                <w:szCs w:val="22"/>
              </w:rPr>
            </m:ctrlPr>
          </m:sSubPr>
          <m:e>
            <m:r>
              <w:rPr>
                <w:rFonts w:ascii="Cambria Math" w:hAnsi="Cambria Math" w:cstheme="minorHAnsi"/>
                <w:sz w:val="22"/>
                <w:szCs w:val="22"/>
              </w:rPr>
              <m:t>ε</m:t>
            </m:r>
          </m:e>
          <m:sub>
            <m:r>
              <w:rPr>
                <w:rFonts w:ascii="Cambria Math" w:hAnsi="Cambria Math" w:cstheme="minorHAnsi"/>
                <w:sz w:val="22"/>
                <w:szCs w:val="22"/>
              </w:rPr>
              <m:t>max</m:t>
            </m:r>
          </m:sub>
        </m:sSub>
        <m:r>
          <w:rPr>
            <w:rFonts w:ascii="Cambria Math" w:hAnsi="Cambria Math" w:cstheme="minorHAnsi"/>
            <w:sz w:val="22"/>
            <w:szCs w:val="22"/>
          </w:rPr>
          <m:t>=2N</m:t>
        </m:r>
        <m:r>
          <m:rPr>
            <m:scr m:val="script"/>
          </m:rPr>
          <w:rPr>
            <w:rFonts w:ascii="Cambria Math" w:hAnsi="Cambria Math" w:cstheme="minorHAnsi"/>
            <w:sz w:val="22"/>
            <w:szCs w:val="22"/>
          </w:rPr>
          <m:t>l</m:t>
        </m:r>
        <m:r>
          <w:rPr>
            <w:rFonts w:ascii="Cambria Math" w:hAnsi="Cambria Math" w:cstheme="minorHAnsi"/>
            <w:sz w:val="22"/>
            <w:szCs w:val="22"/>
          </w:rPr>
          <m:t>vB=2πNBAf</m:t>
        </m:r>
      </m:oMath>
      <w:r w:rsidR="00216A5E" w:rsidRPr="00D70F48">
        <w:rPr>
          <w:rFonts w:ascii="Times New Roman" w:hAnsi="Times New Roman" w:cs="Times New Roman"/>
          <w:sz w:val="22"/>
          <w:szCs w:val="22"/>
        </w:rPr>
        <w:tab/>
      </w:r>
      <m:oMath>
        <m:sSub>
          <m:sSubPr>
            <m:ctrlPr>
              <w:rPr>
                <w:rFonts w:ascii="Cambria Math" w:hAnsi="Cambria Math" w:cstheme="minorHAnsi"/>
                <w:i/>
                <w:sz w:val="22"/>
                <w:szCs w:val="22"/>
              </w:rPr>
            </m:ctrlPr>
          </m:sSubPr>
          <m:e>
            <m:r>
              <w:rPr>
                <w:rFonts w:ascii="Cambria Math" w:hAnsi="Cambria Math" w:cstheme="minorHAnsi"/>
                <w:sz w:val="22"/>
                <w:szCs w:val="22"/>
              </w:rPr>
              <m:t>ε</m:t>
            </m:r>
          </m:e>
          <m:sub>
            <m:r>
              <w:rPr>
                <w:rFonts w:ascii="Cambria Math" w:hAnsi="Cambria Math" w:cstheme="minorHAnsi"/>
                <w:sz w:val="22"/>
                <w:szCs w:val="22"/>
              </w:rPr>
              <m:t>rms</m:t>
            </m:r>
          </m:sub>
        </m:sSub>
        <m:r>
          <w:rPr>
            <w:rFonts w:ascii="Cambria Math" w:hAnsi="Cambria Math" w:cstheme="minorHAnsi"/>
            <w:sz w:val="22"/>
            <w:szCs w:val="22"/>
          </w:rPr>
          <m:t xml:space="preserve">= </m:t>
        </m:r>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ε</m:t>
                </m:r>
              </m:e>
              <m:sub>
                <m:r>
                  <w:rPr>
                    <w:rFonts w:ascii="Cambria Math" w:hAnsi="Cambria Math" w:cstheme="minorHAnsi"/>
                    <w:sz w:val="22"/>
                    <w:szCs w:val="22"/>
                  </w:rPr>
                  <m:t>max</m:t>
                </m:r>
              </m:sub>
            </m:sSub>
          </m:num>
          <m:den>
            <m:rad>
              <m:radPr>
                <m:degHide m:val="1"/>
                <m:ctrlPr>
                  <w:rPr>
                    <w:rFonts w:ascii="Cambria Math" w:hAnsi="Cambria Math" w:cstheme="minorHAnsi"/>
                    <w:i/>
                    <w:sz w:val="22"/>
                    <w:szCs w:val="22"/>
                  </w:rPr>
                </m:ctrlPr>
              </m:radPr>
              <m:deg/>
              <m:e>
                <m:r>
                  <w:rPr>
                    <w:rFonts w:ascii="Cambria Math" w:hAnsi="Cambria Math" w:cstheme="minorHAnsi"/>
                    <w:sz w:val="22"/>
                    <w:szCs w:val="22"/>
                  </w:rPr>
                  <m:t>2</m:t>
                </m:r>
              </m:e>
            </m:rad>
          </m:den>
        </m:f>
      </m:oMath>
    </w:p>
    <w:p w14:paraId="565BC036" w14:textId="77777777" w:rsidR="003726F8" w:rsidRPr="00216A5E" w:rsidRDefault="00A14C8D" w:rsidP="00E014EF">
      <w:pPr>
        <w:pStyle w:val="Default"/>
        <w:spacing w:after="119" w:line="276" w:lineRule="auto"/>
        <w:rPr>
          <w:sz w:val="22"/>
          <w:szCs w:val="22"/>
          <w:highlight w:val="yellow"/>
        </w:rPr>
      </w:pPr>
      <w:r w:rsidRPr="00A14C8D">
        <w:rPr>
          <w:rFonts w:asciiTheme="minorHAnsi" w:hAnsiTheme="minorHAnsi" w:cstheme="minorHAnsi"/>
          <w:noProof/>
          <w:position w:val="-30"/>
          <w:sz w:val="22"/>
          <w:szCs w:val="22"/>
        </w:rPr>
        <w:object w:dxaOrig="2320" w:dyaOrig="720" w14:anchorId="61D056E1">
          <v:shape id="_x0000_i1036" type="#_x0000_t75" alt="" style="width:105.75pt;height:30.75pt;mso-width-percent:0;mso-height-percent:0;mso-width-percent:0;mso-height-percent:0" o:ole="">
            <v:imagedata r:id="rId63" o:title=""/>
          </v:shape>
          <o:OLEObject Type="Embed" ProgID="Equation.DSMT4" ShapeID="_x0000_i1036" DrawAspect="Content" ObjectID="_1735643911" r:id="rId64"/>
        </w:object>
      </w:r>
    </w:p>
    <w:p w14:paraId="18E9CE75" w14:textId="77777777" w:rsidR="003726F8" w:rsidRPr="00216A5E" w:rsidRDefault="00A14C8D" w:rsidP="00E014EF">
      <w:pPr>
        <w:pStyle w:val="Default"/>
        <w:spacing w:after="119" w:line="276" w:lineRule="auto"/>
        <w:rPr>
          <w:sz w:val="22"/>
          <w:szCs w:val="22"/>
          <w:highlight w:val="yellow"/>
        </w:rPr>
      </w:pPr>
      <w:r w:rsidRPr="00A14C8D">
        <w:rPr>
          <w:rFonts w:asciiTheme="minorHAnsi" w:hAnsiTheme="minorHAnsi" w:cstheme="minorHAnsi"/>
          <w:noProof/>
          <w:position w:val="-24"/>
          <w:sz w:val="22"/>
          <w:szCs w:val="22"/>
        </w:rPr>
        <w:object w:dxaOrig="3660" w:dyaOrig="680" w14:anchorId="10A1EA41">
          <v:shape id="_x0000_i1037" type="#_x0000_t75" alt="" style="width:168pt;height:26.25pt;mso-width-percent:0;mso-height-percent:0;mso-width-percent:0;mso-height-percent:0" o:ole="">
            <v:imagedata r:id="rId65" o:title=""/>
          </v:shape>
          <o:OLEObject Type="Embed" ProgID="Equation.DSMT4" ShapeID="_x0000_i1037" DrawAspect="Content" ObjectID="_1735643912" r:id="rId66"/>
        </w:object>
      </w:r>
    </w:p>
    <w:p w14:paraId="5CA21520" w14:textId="77777777" w:rsidR="007C6AA3" w:rsidRPr="006609D9" w:rsidRDefault="00E52026" w:rsidP="00885B61">
      <w:pPr>
        <w:pStyle w:val="ListBullet"/>
        <w:tabs>
          <w:tab w:val="clear" w:pos="397"/>
        </w:tabs>
        <w:ind w:left="357" w:hanging="357"/>
      </w:pPr>
      <w:r>
        <w:t>c</w:t>
      </w:r>
      <w:r w:rsidR="003726F8" w:rsidRPr="003726F8">
        <w:t>onservation of energy, expressed as Lenz’s Law of electromagnetic induction, is used to determine the direction of induced current</w:t>
      </w:r>
      <w:bookmarkEnd w:id="21"/>
      <w:bookmarkEnd w:id="22"/>
      <w:bookmarkEnd w:id="23"/>
      <w:r w:rsidR="007C6AA3" w:rsidRPr="00293088">
        <w:br w:type="page"/>
      </w:r>
    </w:p>
    <w:p w14:paraId="5111566C" w14:textId="77777777" w:rsidR="00540775" w:rsidRPr="00293088" w:rsidRDefault="00540775" w:rsidP="008519F9">
      <w:pPr>
        <w:pStyle w:val="Heading1"/>
        <w:spacing w:line="276" w:lineRule="auto"/>
      </w:pPr>
      <w:bookmarkStart w:id="31" w:name="_Toc111538987"/>
      <w:r w:rsidRPr="00293088">
        <w:lastRenderedPageBreak/>
        <w:t xml:space="preserve">Unit </w:t>
      </w:r>
      <w:r w:rsidR="007836F1" w:rsidRPr="00293088">
        <w:t>4</w:t>
      </w:r>
      <w:r w:rsidR="00403269" w:rsidRPr="00293088">
        <w:t xml:space="preserve"> </w:t>
      </w:r>
      <w:r w:rsidR="002C54CE" w:rsidRPr="00293088">
        <w:t>–</w:t>
      </w:r>
      <w:r w:rsidR="00403269" w:rsidRPr="00293088">
        <w:t xml:space="preserve"> </w:t>
      </w:r>
      <w:r w:rsidR="003726F8">
        <w:t>Revolutions in modern physics</w:t>
      </w:r>
      <w:bookmarkEnd w:id="31"/>
    </w:p>
    <w:p w14:paraId="212D595C" w14:textId="77777777" w:rsidR="007C6AA3" w:rsidRPr="002C5A57" w:rsidRDefault="007C6AA3" w:rsidP="008519F9">
      <w:pPr>
        <w:pStyle w:val="Heading2"/>
        <w:spacing w:line="276" w:lineRule="auto"/>
      </w:pPr>
      <w:bookmarkStart w:id="32" w:name="_Toc111538988"/>
      <w:bookmarkEnd w:id="24"/>
      <w:r w:rsidRPr="002C5A57">
        <w:t>Unit description</w:t>
      </w:r>
      <w:bookmarkEnd w:id="32"/>
    </w:p>
    <w:p w14:paraId="63C9D604" w14:textId="77777777" w:rsidR="003726F8" w:rsidRPr="003726F8" w:rsidRDefault="003726F8" w:rsidP="008519F9">
      <w:pPr>
        <w:pStyle w:val="Paragraph"/>
      </w:pPr>
      <w:r w:rsidRPr="003726F8">
        <w:t>The development of quantum theory and the theory of relativity fundamentally changed our understanding of how nature operates and led to the development of a wide range of new technologies, including technologies that revolutionised the storage, processing and communication of information. In this unit, students examine observations of relative motion, light and matter that could not be explained by existing theories, and investigate how the shortcomings of existing theories led to the development of the special theory of relativity and the quantum theory of light and matter. Students evaluate the contribution of the quantum theory of light to the development of the quantum theory of the atom, and examine the Standard Model of particle p</w:t>
      </w:r>
      <w:r w:rsidR="00060F15">
        <w:t>hysics and the Big Bang theory.</w:t>
      </w:r>
    </w:p>
    <w:p w14:paraId="51244F1D" w14:textId="5ECDAA03" w:rsidR="00DC426D" w:rsidRDefault="003726F8" w:rsidP="008519F9">
      <w:pPr>
        <w:pStyle w:val="Paragraph"/>
      </w:pPr>
      <w:r w:rsidRPr="003726F8">
        <w:t xml:space="preserve">Contexts that </w:t>
      </w:r>
      <w:r w:rsidR="00AA4D4D">
        <w:t>can</w:t>
      </w:r>
      <w:r w:rsidRPr="003726F8">
        <w:t xml:space="preserve"> be investigated in this unit include technologies</w:t>
      </w:r>
      <w:r w:rsidR="00AA4D4D">
        <w:t>,</w:t>
      </w:r>
      <w:r w:rsidRPr="003726F8">
        <w:t xml:space="preserve"> such as photo radar, fibre optics, DVDs, GPS navigation, lasers, modern electric lighting, medical imaging, nanotechnology, semiconductors, quantum computers and particle acc</w:t>
      </w:r>
      <w:r w:rsidR="00AA4D4D">
        <w:t>e</w:t>
      </w:r>
      <w:r w:rsidR="00F46DEC">
        <w:t>lerators</w:t>
      </w:r>
      <w:r w:rsidR="00DC426D">
        <w:t>,</w:t>
      </w:r>
      <w:r w:rsidR="00DC426D" w:rsidRPr="00DC426D">
        <w:t xml:space="preserve"> </w:t>
      </w:r>
      <w:r w:rsidR="00DC426D" w:rsidRPr="003726F8">
        <w:t>and astronomical telescopes</w:t>
      </w:r>
      <w:r w:rsidR="000C7760">
        <w:t>,</w:t>
      </w:r>
      <w:r w:rsidR="00DC426D" w:rsidRPr="003726F8">
        <w:t xml:space="preserve"> such as the Square Kilometre Array</w:t>
      </w:r>
      <w:r w:rsidR="00DC426D">
        <w:t>. Other contexts may include black holes,</w:t>
      </w:r>
      <w:r w:rsidR="00DC426D" w:rsidRPr="003726F8">
        <w:t xml:space="preserve"> dark matter</w:t>
      </w:r>
      <w:r w:rsidR="00DC426D">
        <w:t>,</w:t>
      </w:r>
      <w:r w:rsidR="00DC426D" w:rsidRPr="00DC426D">
        <w:t xml:space="preserve"> </w:t>
      </w:r>
      <w:r w:rsidR="00DC426D" w:rsidRPr="003726F8">
        <w:t>and related areas of science</w:t>
      </w:r>
      <w:r w:rsidR="00DC426D">
        <w:t>, such as space travel and</w:t>
      </w:r>
      <w:r w:rsidR="00DC426D" w:rsidRPr="003726F8">
        <w:t xml:space="preserve"> the digital revolution.</w:t>
      </w:r>
    </w:p>
    <w:p w14:paraId="78FBE871" w14:textId="77777777" w:rsidR="003726F8" w:rsidRPr="003726F8" w:rsidRDefault="003726F8" w:rsidP="008519F9">
      <w:pPr>
        <w:pStyle w:val="Paragraph"/>
      </w:pPr>
      <w:r w:rsidRPr="003726F8">
        <w:t xml:space="preserve">Through the investigation of appropriate contexts, students explore the ways in which these models and theories, and associated technologies, have developed over time and through interactions with social, economic, cultural and ethical considerations. They investigate the ways in which science contributes to contemporary debate about local, regional and international issues, including evaluation of risk and action for sustainability, and </w:t>
      </w:r>
      <w:r w:rsidR="0022183D">
        <w:t xml:space="preserve">they </w:t>
      </w:r>
      <w:r w:rsidRPr="003726F8">
        <w:t>recognise the limitations of science to provide definitive answers i</w:t>
      </w:r>
      <w:r w:rsidR="00060F15">
        <w:t>n different contexts.</w:t>
      </w:r>
    </w:p>
    <w:p w14:paraId="7311403E" w14:textId="77777777" w:rsidR="007C6AA3" w:rsidRPr="003726F8" w:rsidRDefault="003726F8" w:rsidP="008519F9">
      <w:pPr>
        <w:pStyle w:val="Paragraph"/>
      </w:pPr>
      <w:r w:rsidRPr="003726F8">
        <w:t>Through investigation, students apply their understanding of relativity, black body radiation, wave/particle duality, and the quantum theory of the atom, to make and/or explain observations of a range of phenomena</w:t>
      </w:r>
      <w:r w:rsidR="00AA4D4D">
        <w:t>,</w:t>
      </w:r>
      <w:r w:rsidRPr="003726F8">
        <w:t xml:space="preserve"> such as atomic emission and absorption spectra, the photoelectric effect, lasers, and Earth’s energy balance. They continue to develop skills in planning, conducting and interpreting the results of investigations, in synthesising evidence to support conclusions, and in recognising and defining the realm of validity of physical theories and models.</w:t>
      </w:r>
    </w:p>
    <w:p w14:paraId="77DA7AD6" w14:textId="77777777" w:rsidR="007C6AA3" w:rsidRPr="002C5A57" w:rsidRDefault="007C6AA3" w:rsidP="008519F9">
      <w:pPr>
        <w:pStyle w:val="Heading2"/>
        <w:spacing w:line="276" w:lineRule="auto"/>
      </w:pPr>
      <w:bookmarkStart w:id="33" w:name="_Toc111538989"/>
      <w:r w:rsidRPr="002C5A57">
        <w:t>Learning outcomes</w:t>
      </w:r>
      <w:bookmarkEnd w:id="33"/>
    </w:p>
    <w:p w14:paraId="13A76EBD" w14:textId="77777777" w:rsidR="007C6AA3" w:rsidRPr="00293088" w:rsidRDefault="007C6AA3" w:rsidP="008519F9">
      <w:pPr>
        <w:spacing w:before="120" w:line="276" w:lineRule="auto"/>
      </w:pPr>
      <w:r w:rsidRPr="00293088">
        <w:t>By the end of this unit, students:</w:t>
      </w:r>
    </w:p>
    <w:p w14:paraId="194FFA0A" w14:textId="77777777" w:rsidR="003726F8" w:rsidRPr="003726F8" w:rsidRDefault="003726F8" w:rsidP="00885B61">
      <w:pPr>
        <w:pStyle w:val="ListBullet"/>
        <w:tabs>
          <w:tab w:val="clear" w:pos="397"/>
        </w:tabs>
        <w:ind w:left="357" w:hanging="357"/>
      </w:pPr>
      <w:r w:rsidRPr="003726F8">
        <w:t>understand the consequences for space and time of the equivalence principle f</w:t>
      </w:r>
      <w:r>
        <w:t>or inertial frames of reference</w:t>
      </w:r>
    </w:p>
    <w:p w14:paraId="2C382002" w14:textId="77777777" w:rsidR="003726F8" w:rsidRPr="003726F8" w:rsidRDefault="003726F8" w:rsidP="00885B61">
      <w:pPr>
        <w:pStyle w:val="ListBullet"/>
        <w:tabs>
          <w:tab w:val="clear" w:pos="397"/>
        </w:tabs>
        <w:ind w:left="357" w:hanging="357"/>
      </w:pPr>
      <w:r w:rsidRPr="003726F8">
        <w:t>understand how the quantum theory of light and matter explains black</w:t>
      </w:r>
      <w:r w:rsidR="002373FB">
        <w:t xml:space="preserve"> </w:t>
      </w:r>
      <w:r w:rsidRPr="003726F8">
        <w:t xml:space="preserve">body radiation, the photoelectric effect, and atomic </w:t>
      </w:r>
      <w:r>
        <w:t>emission and absorption spectra</w:t>
      </w:r>
    </w:p>
    <w:p w14:paraId="0030C66C" w14:textId="77777777" w:rsidR="003726F8" w:rsidRPr="003726F8" w:rsidRDefault="00E52026" w:rsidP="00885B61">
      <w:pPr>
        <w:pStyle w:val="ListBullet"/>
        <w:tabs>
          <w:tab w:val="clear" w:pos="397"/>
        </w:tabs>
        <w:ind w:left="357" w:hanging="357"/>
      </w:pPr>
      <w:r>
        <w:t>u</w:t>
      </w:r>
      <w:r w:rsidR="003726F8" w:rsidRPr="003726F8">
        <w:t>se the Standard Model to describe the nature of and interaction between the fundamental particles that for</w:t>
      </w:r>
      <w:r w:rsidR="003726F8">
        <w:t>m the building blocks of matter</w:t>
      </w:r>
    </w:p>
    <w:p w14:paraId="6A38BA9B" w14:textId="77777777" w:rsidR="005658E9" w:rsidRPr="00DB4258" w:rsidRDefault="003726F8" w:rsidP="00885B61">
      <w:pPr>
        <w:pStyle w:val="ListBullet"/>
        <w:tabs>
          <w:tab w:val="clear" w:pos="397"/>
        </w:tabs>
        <w:ind w:left="357" w:hanging="357"/>
      </w:pPr>
      <w:r w:rsidRPr="003726F8">
        <w:t>understand how models and theories have developed over time, and the ways in which physical science knowledge and associated technologies interact with social, economic, cult</w:t>
      </w:r>
      <w:r>
        <w:t>ural and ethical considerations</w:t>
      </w:r>
      <w:r w:rsidR="005658E9">
        <w:br w:type="page"/>
      </w:r>
    </w:p>
    <w:p w14:paraId="1D5BADF2" w14:textId="77777777" w:rsidR="003726F8" w:rsidRPr="003726F8" w:rsidRDefault="003726F8" w:rsidP="00885B61">
      <w:pPr>
        <w:pStyle w:val="ListBullet"/>
        <w:tabs>
          <w:tab w:val="clear" w:pos="397"/>
        </w:tabs>
        <w:ind w:left="357" w:hanging="357"/>
      </w:pPr>
      <w:r w:rsidRPr="003726F8">
        <w:lastRenderedPageBreak/>
        <w:t>use science inquiry skills to design, conduct, analyse and evaluate investigations into frames of reference, diffraction, black body and atomic emission spectra, the photoelectric effect, and photonic devices, and to c</w:t>
      </w:r>
      <w:r>
        <w:t>ommunicate methods and findings</w:t>
      </w:r>
    </w:p>
    <w:p w14:paraId="612CD269" w14:textId="77777777" w:rsidR="003726F8" w:rsidRPr="003726F8" w:rsidRDefault="003726F8" w:rsidP="00885B61">
      <w:pPr>
        <w:pStyle w:val="ListBullet"/>
        <w:tabs>
          <w:tab w:val="clear" w:pos="397"/>
        </w:tabs>
        <w:ind w:left="357" w:hanging="357"/>
      </w:pPr>
      <w:r w:rsidRPr="003726F8">
        <w:t>use algebraic and graphical models to solve problems and make predictions related to the theory and applications of specia</w:t>
      </w:r>
      <w:r>
        <w:t>l relativity and quantum theory</w:t>
      </w:r>
    </w:p>
    <w:p w14:paraId="0F90FA83" w14:textId="77777777" w:rsidR="003726F8" w:rsidRPr="003726F8" w:rsidRDefault="003726F8" w:rsidP="00885B61">
      <w:pPr>
        <w:pStyle w:val="ListBullet"/>
        <w:tabs>
          <w:tab w:val="clear" w:pos="397"/>
        </w:tabs>
        <w:ind w:left="357" w:hanging="357"/>
      </w:pPr>
      <w:r w:rsidRPr="003726F8">
        <w:t>evaluate the experimental evidence that supports the theory of relativity, wave-particle duality, the Bohr model of the atom, the Standard</w:t>
      </w:r>
      <w:r>
        <w:t xml:space="preserve"> Model, and the Big Bang theory</w:t>
      </w:r>
    </w:p>
    <w:p w14:paraId="47E72A70" w14:textId="77777777" w:rsidR="007C6AA3" w:rsidRPr="003726F8" w:rsidRDefault="003726F8" w:rsidP="00885B61">
      <w:pPr>
        <w:pStyle w:val="ListBullet"/>
        <w:tabs>
          <w:tab w:val="clear" w:pos="397"/>
        </w:tabs>
        <w:ind w:left="357" w:hanging="357"/>
      </w:pPr>
      <w:r w:rsidRPr="003726F8">
        <w:t>communicate physics understanding using qualitative and quantitative representations in appropriate modes and genres</w:t>
      </w:r>
      <w:r w:rsidR="0020522E" w:rsidRPr="003726F8">
        <w:t>.</w:t>
      </w:r>
    </w:p>
    <w:p w14:paraId="0A53E308" w14:textId="77777777" w:rsidR="007C6AA3" w:rsidRPr="002C5A57" w:rsidRDefault="007C6AA3" w:rsidP="008519F9">
      <w:pPr>
        <w:pStyle w:val="Heading2"/>
        <w:spacing w:line="276" w:lineRule="auto"/>
      </w:pPr>
      <w:bookmarkStart w:id="34" w:name="_Toc111538990"/>
      <w:r w:rsidRPr="002C5A57">
        <w:t>Unit content</w:t>
      </w:r>
      <w:bookmarkEnd w:id="34"/>
    </w:p>
    <w:p w14:paraId="4F39634D" w14:textId="77777777" w:rsidR="007C6AA3" w:rsidRPr="00293088" w:rsidRDefault="007C6AA3" w:rsidP="008519F9">
      <w:pPr>
        <w:spacing w:before="120" w:line="276" w:lineRule="auto"/>
      </w:pPr>
      <w:r w:rsidRPr="00E52026">
        <w:t>This unit builds on</w:t>
      </w:r>
      <w:r w:rsidR="00D114C3" w:rsidRPr="00E52026">
        <w:t xml:space="preserve"> the content covered in Unit 3.</w:t>
      </w:r>
    </w:p>
    <w:p w14:paraId="67A3600E" w14:textId="77777777" w:rsidR="007C6AA3" w:rsidRPr="00293088" w:rsidRDefault="007C6AA3" w:rsidP="008519F9">
      <w:pPr>
        <w:spacing w:before="120" w:line="276" w:lineRule="auto"/>
      </w:pPr>
      <w:r w:rsidRPr="00293088">
        <w:t>This unit includes the knowledge, understandings and skills described below. This is the examinable content.</w:t>
      </w:r>
    </w:p>
    <w:p w14:paraId="01A8E630" w14:textId="77777777" w:rsidR="007C6AA3" w:rsidRPr="009D661F" w:rsidRDefault="00D9710C" w:rsidP="009D661F">
      <w:pPr>
        <w:spacing w:before="120" w:line="276" w:lineRule="auto"/>
        <w:rPr>
          <w:b/>
          <w:bCs/>
          <w:color w:val="595959" w:themeColor="text1" w:themeTint="A6"/>
          <w:sz w:val="26"/>
          <w:szCs w:val="26"/>
        </w:rPr>
      </w:pPr>
      <w:r w:rsidRPr="009D661F">
        <w:rPr>
          <w:b/>
          <w:bCs/>
          <w:color w:val="595959" w:themeColor="text1" w:themeTint="A6"/>
          <w:sz w:val="26"/>
          <w:szCs w:val="26"/>
        </w:rPr>
        <w:t>Science Inquiry Skills</w:t>
      </w:r>
    </w:p>
    <w:p w14:paraId="47935E88" w14:textId="77777777" w:rsidR="00001BFC" w:rsidRPr="00001BFC" w:rsidRDefault="006A3277" w:rsidP="00885B61">
      <w:pPr>
        <w:pStyle w:val="ListBullet"/>
        <w:tabs>
          <w:tab w:val="clear" w:pos="397"/>
        </w:tabs>
        <w:ind w:left="357" w:hanging="357"/>
      </w:pPr>
      <w:r>
        <w:t>i</w:t>
      </w:r>
      <w:r w:rsidR="00001BFC" w:rsidRPr="00001BFC">
        <w:t>dentify, research and construct questions for investigation; propose hypotheses; and predict possible outcomes</w:t>
      </w:r>
    </w:p>
    <w:p w14:paraId="7B9E6FDB" w14:textId="77777777" w:rsidR="00001BFC" w:rsidRPr="00001BFC" w:rsidRDefault="006A3277" w:rsidP="00885B61">
      <w:pPr>
        <w:pStyle w:val="ListBullet"/>
        <w:tabs>
          <w:tab w:val="clear" w:pos="397"/>
        </w:tabs>
        <w:ind w:left="357" w:hanging="357"/>
      </w:pPr>
      <w:r>
        <w:t>d</w:t>
      </w:r>
      <w:r w:rsidR="00001BFC" w:rsidRPr="00001BFC">
        <w:t>esign investigations, including the procedure to be followed, the materials required, and the type and amount of primary and/or secondary data to be collected; conduct risk assessments; and consider research ethics</w:t>
      </w:r>
    </w:p>
    <w:p w14:paraId="083611CF" w14:textId="77777777" w:rsidR="00001BFC" w:rsidRPr="00001BFC" w:rsidRDefault="006A3277" w:rsidP="00885B61">
      <w:pPr>
        <w:pStyle w:val="ListBullet"/>
        <w:tabs>
          <w:tab w:val="clear" w:pos="397"/>
        </w:tabs>
        <w:ind w:left="357" w:hanging="357"/>
      </w:pPr>
      <w:r>
        <w:t>c</w:t>
      </w:r>
      <w:r w:rsidR="00001BFC" w:rsidRPr="00001BFC">
        <w:t>onduct investigations, including use of simulations and manipulation of spectral devices, safely, competently and methodically for the collection of valid and reliable data</w:t>
      </w:r>
    </w:p>
    <w:p w14:paraId="1D55DF62" w14:textId="77777777" w:rsidR="00001BFC" w:rsidRPr="00001BFC" w:rsidRDefault="006A3277" w:rsidP="00885B61">
      <w:pPr>
        <w:pStyle w:val="ListBullet"/>
        <w:tabs>
          <w:tab w:val="clear" w:pos="397"/>
        </w:tabs>
        <w:ind w:left="357" w:hanging="357"/>
      </w:pPr>
      <w:r>
        <w:t>r</w:t>
      </w:r>
      <w:r w:rsidR="00001BFC" w:rsidRPr="00001BFC">
        <w:t xml:space="preserve">epresent data in meaningful and useful ways, including using appropriate </w:t>
      </w:r>
      <w:proofErr w:type="spellStart"/>
      <w:r w:rsidR="0008234C" w:rsidRPr="00960E45">
        <w:t>Système</w:t>
      </w:r>
      <w:proofErr w:type="spellEnd"/>
      <w:r w:rsidR="0008234C" w:rsidRPr="00960E45">
        <w:t xml:space="preserve"> Internationale </w:t>
      </w:r>
      <w:r w:rsidR="0008234C">
        <w:t>(</w:t>
      </w:r>
      <w:r w:rsidR="0008234C" w:rsidRPr="007320AC">
        <w:t>SI</w:t>
      </w:r>
      <w:r w:rsidR="0008234C">
        <w:t>)</w:t>
      </w:r>
      <w:r w:rsidR="00001BFC" w:rsidRPr="00001BFC">
        <w:t xml:space="preserve"> units, symbols</w:t>
      </w:r>
      <w:r w:rsidR="00034C4F">
        <w:t>,</w:t>
      </w:r>
      <w:r w:rsidR="00001BFC" w:rsidRPr="00001BFC">
        <w:t xml:space="preserve"> and significant figures; organise and analyse data to identify trends, patterns and relationships; identify sources of uncertainty and techniques to minimise these uncertainties; utilise uncertainty and percentage uncertainty to determine the cumulative uncertainty resulting from simple calculations, and evaluate the impact of measurement uncertainty on experimental results; and select, synthesise and use evidence to make and justify conclusions</w:t>
      </w:r>
    </w:p>
    <w:p w14:paraId="02677A63" w14:textId="77777777" w:rsidR="00001BFC" w:rsidRPr="00001BFC" w:rsidRDefault="006A3277" w:rsidP="00885B61">
      <w:pPr>
        <w:pStyle w:val="ListBullet"/>
        <w:tabs>
          <w:tab w:val="clear" w:pos="397"/>
        </w:tabs>
        <w:ind w:left="357" w:hanging="357"/>
      </w:pPr>
      <w:r>
        <w:t>i</w:t>
      </w:r>
      <w:r w:rsidR="00001BFC" w:rsidRPr="00001BFC">
        <w:t>nterpret a range of scientific and media texts, and evaluate processes, claims and conclusions by considering the quality of available evidence; and use reasoning to construct scientific arguments</w:t>
      </w:r>
    </w:p>
    <w:p w14:paraId="56CEDBE4" w14:textId="77777777" w:rsidR="00001BFC" w:rsidRPr="00001BFC" w:rsidRDefault="006A3277" w:rsidP="00885B61">
      <w:pPr>
        <w:pStyle w:val="ListBullet"/>
        <w:tabs>
          <w:tab w:val="clear" w:pos="397"/>
        </w:tabs>
        <w:ind w:left="357" w:hanging="357"/>
      </w:pPr>
      <w:r>
        <w:t>s</w:t>
      </w:r>
      <w:r w:rsidR="00001BFC" w:rsidRPr="00001BFC">
        <w:t>elect, construct and use appropriate representations, including text and graphic representations of empirical and theoretical relationships, simulations and atomic energy level diagrams, to communicate conceptual understanding, solve problems and make predictions</w:t>
      </w:r>
    </w:p>
    <w:p w14:paraId="58D68EF3" w14:textId="77777777" w:rsidR="00001BFC" w:rsidRPr="00001BFC" w:rsidRDefault="006A3277" w:rsidP="00885B61">
      <w:pPr>
        <w:pStyle w:val="ListBullet"/>
        <w:tabs>
          <w:tab w:val="clear" w:pos="397"/>
        </w:tabs>
        <w:ind w:left="357" w:hanging="357"/>
      </w:pPr>
      <w:r>
        <w:t>s</w:t>
      </w:r>
      <w:r w:rsidR="00001BFC" w:rsidRPr="00001BFC">
        <w:t>elect, use and interpret appropriate mathematical representations, including linear and non-linear graphs and algebraic relationships representing physical systems, to solve problems and make predictions</w:t>
      </w:r>
    </w:p>
    <w:p w14:paraId="3A36D7F2" w14:textId="77777777" w:rsidR="00E52026" w:rsidRPr="00060F15" w:rsidRDefault="006A3277" w:rsidP="00885B61">
      <w:pPr>
        <w:pStyle w:val="ListBullet"/>
        <w:tabs>
          <w:tab w:val="clear" w:pos="397"/>
        </w:tabs>
        <w:ind w:left="357" w:hanging="357"/>
      </w:pPr>
      <w:r>
        <w:t>c</w:t>
      </w:r>
      <w:r w:rsidR="00001BFC" w:rsidRPr="00001BFC">
        <w:t>ommunicate to specific audiences and for specific purposes using appropriate language, nomenclature, genres and mode</w:t>
      </w:r>
      <w:r w:rsidR="00DE30B5">
        <w:t>s, including scientific reports</w:t>
      </w:r>
      <w:r w:rsidR="00E52026" w:rsidRPr="00885B61">
        <w:br w:type="page"/>
      </w:r>
    </w:p>
    <w:p w14:paraId="65072652" w14:textId="77777777" w:rsidR="007C6AA3" w:rsidRPr="009D661F" w:rsidRDefault="006A3277" w:rsidP="009D661F">
      <w:pPr>
        <w:spacing w:before="120" w:line="276" w:lineRule="auto"/>
        <w:rPr>
          <w:b/>
          <w:bCs/>
          <w:color w:val="595959" w:themeColor="text1" w:themeTint="A6"/>
          <w:sz w:val="26"/>
          <w:szCs w:val="26"/>
        </w:rPr>
      </w:pPr>
      <w:r w:rsidRPr="009D661F">
        <w:rPr>
          <w:b/>
          <w:bCs/>
          <w:color w:val="595959" w:themeColor="text1" w:themeTint="A6"/>
          <w:sz w:val="26"/>
          <w:szCs w:val="26"/>
        </w:rPr>
        <w:lastRenderedPageBreak/>
        <w:t>Science as a Human Endeavour</w:t>
      </w:r>
    </w:p>
    <w:p w14:paraId="5E55F599" w14:textId="77777777" w:rsidR="00001BFC" w:rsidRPr="009D661F" w:rsidRDefault="00001BFC" w:rsidP="009D661F">
      <w:pPr>
        <w:spacing w:before="120" w:line="276" w:lineRule="auto"/>
        <w:rPr>
          <w:b/>
          <w:bCs/>
        </w:rPr>
      </w:pPr>
      <w:r w:rsidRPr="009D661F">
        <w:rPr>
          <w:b/>
          <w:bCs/>
        </w:rPr>
        <w:t>Wave particle duality and the quantum theory</w:t>
      </w:r>
    </w:p>
    <w:p w14:paraId="22BBD84F" w14:textId="3E4F684F" w:rsidR="00001BFC" w:rsidRPr="00001BFC" w:rsidRDefault="00001BFC" w:rsidP="008519F9">
      <w:pPr>
        <w:pStyle w:val="Paragraph"/>
      </w:pPr>
      <w:r w:rsidRPr="00001BFC">
        <w:t>Models that were initially rejected can be revisited as more evidence becomes available.</w:t>
      </w:r>
      <w:r w:rsidRPr="00001BFC">
        <w:rPr>
          <w:lang w:val="en"/>
        </w:rPr>
        <w:t xml:space="preserve"> For many years, the presence of the luminiferous ether was proposed as the medium by which light is propagated.</w:t>
      </w:r>
      <w:r w:rsidRPr="00001BFC">
        <w:t xml:space="preserve"> </w:t>
      </w:r>
      <w:r w:rsidRPr="00001BFC">
        <w:rPr>
          <w:lang w:val="en"/>
        </w:rPr>
        <w:t>Around 1800</w:t>
      </w:r>
      <w:r w:rsidR="00EF6E74">
        <w:rPr>
          <w:lang w:val="en"/>
        </w:rPr>
        <w:t>,</w:t>
      </w:r>
      <w:r w:rsidRPr="00001BFC">
        <w:rPr>
          <w:lang w:val="en"/>
        </w:rPr>
        <w:t xml:space="preserve"> Thomas Young showed through experimentation that light passing through a double slit showed interference and thus wave properties. </w:t>
      </w:r>
      <w:r w:rsidRPr="00001BFC">
        <w:t>The wav</w:t>
      </w:r>
      <w:r w:rsidR="002373FB">
        <w:t>e explanation of Young’s double</w:t>
      </w:r>
      <w:r w:rsidR="0004483A">
        <w:t>-</w:t>
      </w:r>
      <w:r w:rsidRPr="00001BFC">
        <w:t xml:space="preserve">slit demonstration was initially rejected until other physicists, including Fresnel and Poisson, showed that light was able to undergo diffraction, a property of waves. </w:t>
      </w:r>
      <w:r w:rsidRPr="00001BFC">
        <w:rPr>
          <w:lang w:val="en"/>
        </w:rPr>
        <w:t>Later, in the 1860s, James Clerk Maxwell developed a theory of electromagnetism and showed that electromagnetic waves would travel through space at the speed of light, implying light was an electromagnetic wave.</w:t>
      </w:r>
    </w:p>
    <w:p w14:paraId="1B660D7E" w14:textId="77777777" w:rsidR="007C6AA3" w:rsidRPr="00001BFC" w:rsidRDefault="00001BFC" w:rsidP="008519F9">
      <w:pPr>
        <w:pStyle w:val="Paragraph"/>
      </w:pPr>
      <w:r w:rsidRPr="00001BFC">
        <w:rPr>
          <w:color w:val="000000"/>
        </w:rPr>
        <w:t>The use of devices developed from the application of quantum physics, including the laser and photovoltaic cells</w:t>
      </w:r>
      <w:r w:rsidR="00AA4D4D">
        <w:rPr>
          <w:color w:val="000000"/>
        </w:rPr>
        <w:t>,</w:t>
      </w:r>
      <w:r w:rsidRPr="00001BFC">
        <w:rPr>
          <w:color w:val="000000"/>
        </w:rPr>
        <w:t xml:space="preserve"> have significantly changed many aspects of society.</w:t>
      </w:r>
    </w:p>
    <w:p w14:paraId="3520567E" w14:textId="77777777" w:rsidR="007C6AA3" w:rsidRPr="009D661F" w:rsidRDefault="00D9710C" w:rsidP="009D661F">
      <w:pPr>
        <w:spacing w:before="120" w:line="276" w:lineRule="auto"/>
        <w:rPr>
          <w:b/>
          <w:bCs/>
          <w:color w:val="595959" w:themeColor="text1" w:themeTint="A6"/>
          <w:sz w:val="26"/>
          <w:szCs w:val="26"/>
        </w:rPr>
      </w:pPr>
      <w:r w:rsidRPr="009D661F">
        <w:rPr>
          <w:b/>
          <w:bCs/>
          <w:color w:val="595959" w:themeColor="text1" w:themeTint="A6"/>
          <w:sz w:val="26"/>
          <w:szCs w:val="26"/>
        </w:rPr>
        <w:t>Science Understanding</w:t>
      </w:r>
    </w:p>
    <w:p w14:paraId="34A2F0B2" w14:textId="77777777" w:rsidR="00001BFC" w:rsidRPr="009D661F" w:rsidRDefault="00001BFC" w:rsidP="009D661F">
      <w:pPr>
        <w:spacing w:before="120" w:line="276" w:lineRule="auto"/>
        <w:rPr>
          <w:b/>
          <w:bCs/>
        </w:rPr>
      </w:pPr>
      <w:r w:rsidRPr="009D661F">
        <w:rPr>
          <w:b/>
          <w:bCs/>
        </w:rPr>
        <w:t>Wave particle duality and the quantum theory</w:t>
      </w:r>
    </w:p>
    <w:p w14:paraId="69F8BD18" w14:textId="77777777" w:rsidR="00001BFC" w:rsidRPr="00001BFC" w:rsidRDefault="00E52026" w:rsidP="00885B61">
      <w:pPr>
        <w:pStyle w:val="ListBullet"/>
        <w:tabs>
          <w:tab w:val="clear" w:pos="397"/>
        </w:tabs>
        <w:ind w:left="357" w:hanging="357"/>
      </w:pPr>
      <w:r>
        <w:t>l</w:t>
      </w:r>
      <w:r w:rsidR="00001BFC" w:rsidRPr="00001BFC">
        <w:t xml:space="preserve">ight exhibits many wave properties; however, it cannot </w:t>
      </w:r>
      <w:r w:rsidR="00C10EF2">
        <w:t xml:space="preserve">only </w:t>
      </w:r>
      <w:r w:rsidR="00001BFC" w:rsidRPr="00001BFC">
        <w:t>be modelled as a mechanical wave because</w:t>
      </w:r>
      <w:r w:rsidR="004C0E5B">
        <w:t xml:space="preserve"> it can travel through a vacuum</w:t>
      </w:r>
    </w:p>
    <w:p w14:paraId="067B3929" w14:textId="7AF866A8" w:rsidR="00001BFC" w:rsidRPr="00001BFC" w:rsidRDefault="00E52026" w:rsidP="00885B61">
      <w:pPr>
        <w:pStyle w:val="ListBullet"/>
        <w:tabs>
          <w:tab w:val="clear" w:pos="397"/>
        </w:tabs>
        <w:ind w:left="357" w:hanging="357"/>
      </w:pPr>
      <w:r>
        <w:t>a</w:t>
      </w:r>
      <w:r w:rsidR="00001BFC" w:rsidRPr="00001BFC">
        <w:t xml:space="preserve"> wave model explains a wide range of light-related phenomena</w:t>
      </w:r>
      <w:r w:rsidR="00AA4D4D">
        <w:t>,</w:t>
      </w:r>
      <w:r w:rsidR="00001BFC" w:rsidRPr="00001BFC">
        <w:t xml:space="preserve"> including reflection, refraction, dispersion, diffraction and interference</w:t>
      </w:r>
      <w:r w:rsidR="002F21C5">
        <w:t xml:space="preserve">, such as in </w:t>
      </w:r>
      <w:proofErr w:type="gramStart"/>
      <w:r w:rsidR="002F21C5">
        <w:t>Young’s</w:t>
      </w:r>
      <w:proofErr w:type="gramEnd"/>
      <w:r w:rsidR="002F21C5">
        <w:t xml:space="preserve"> double-slit experiment. A</w:t>
      </w:r>
      <w:r w:rsidR="002F21C5" w:rsidRPr="00001BFC">
        <w:t xml:space="preserve"> </w:t>
      </w:r>
      <w:r w:rsidR="00001BFC" w:rsidRPr="00001BFC">
        <w:t>transverse wave model is r</w:t>
      </w:r>
      <w:r w:rsidR="004C0E5B">
        <w:t>equired to explain polarisation</w:t>
      </w:r>
    </w:p>
    <w:p w14:paraId="404C7B8A" w14:textId="77777777" w:rsidR="00001BFC" w:rsidRPr="00001BFC" w:rsidRDefault="00E52026" w:rsidP="00885B61">
      <w:pPr>
        <w:pStyle w:val="ListBullet"/>
        <w:tabs>
          <w:tab w:val="clear" w:pos="397"/>
        </w:tabs>
        <w:ind w:left="357" w:hanging="357"/>
      </w:pPr>
      <w:r>
        <w:t>e</w:t>
      </w:r>
      <w:r w:rsidR="00001BFC" w:rsidRPr="00001BFC">
        <w:t>lectromagnetic waves are transverse waves made up of mutually perpendicular, oscillati</w:t>
      </w:r>
      <w:r w:rsidR="004C0E5B">
        <w:t>ng electric and magnetic fields</w:t>
      </w:r>
    </w:p>
    <w:p w14:paraId="512C25F6" w14:textId="77777777" w:rsidR="00001BFC" w:rsidRPr="00001BFC" w:rsidRDefault="00E52026" w:rsidP="00885B61">
      <w:pPr>
        <w:pStyle w:val="ListBullet"/>
        <w:tabs>
          <w:tab w:val="clear" w:pos="397"/>
        </w:tabs>
        <w:ind w:left="357" w:hanging="357"/>
      </w:pPr>
      <w:r>
        <w:t>o</w:t>
      </w:r>
      <w:r w:rsidR="00001BFC" w:rsidRPr="00001BFC">
        <w:t>scillating charges produce electromagnetic waves of the same frequency as the oscillation; electromagnetic waves cause charges to oscilla</w:t>
      </w:r>
      <w:r w:rsidR="004C0E5B">
        <w:t>te at the frequency of the wave</w:t>
      </w:r>
    </w:p>
    <w:p w14:paraId="25B93D7D" w14:textId="77777777" w:rsidR="00001BFC" w:rsidRPr="00001BFC" w:rsidRDefault="00E52026" w:rsidP="00885B61">
      <w:pPr>
        <w:pStyle w:val="ListBullet"/>
        <w:tabs>
          <w:tab w:val="clear" w:pos="397"/>
        </w:tabs>
        <w:ind w:left="357" w:hanging="357"/>
      </w:pPr>
      <w:r>
        <w:t>a</w:t>
      </w:r>
      <w:r w:rsidR="00001BFC" w:rsidRPr="00001BFC">
        <w:t>tomic phenomena and the interaction of light with matter indicate that states of matter and energy are</w:t>
      </w:r>
      <w:r w:rsidR="004C0E5B">
        <w:t xml:space="preserve"> quantised into discrete values</w:t>
      </w:r>
    </w:p>
    <w:p w14:paraId="4E78A632" w14:textId="77777777" w:rsidR="00001BFC" w:rsidRPr="00001BFC" w:rsidRDefault="00E52026" w:rsidP="00885B61">
      <w:pPr>
        <w:pStyle w:val="ListBullet"/>
        <w:tabs>
          <w:tab w:val="clear" w:pos="397"/>
        </w:tabs>
        <w:ind w:left="357" w:hanging="357"/>
      </w:pPr>
      <w:r>
        <w:t>o</w:t>
      </w:r>
      <w:r w:rsidR="00001BFC" w:rsidRPr="00001BFC">
        <w:t>n the atomic level, electromagnetic radiation is emitted or absorbed in discrete packets called photons. The energy of a photon is proportional to its frequency. The constant of proportionality, Planck’s constant, can be determined experimentally using the photoelectric effect and the thr</w:t>
      </w:r>
      <w:r w:rsidR="004C0E5B">
        <w:t>eshold voltage of coloured LEDs</w:t>
      </w:r>
    </w:p>
    <w:p w14:paraId="058CB870" w14:textId="4E911C65" w:rsidR="00001BFC" w:rsidRDefault="00001BFC" w:rsidP="00E74B3A">
      <w:pPr>
        <w:pStyle w:val="ListBullet"/>
        <w:numPr>
          <w:ilvl w:val="0"/>
          <w:numId w:val="0"/>
        </w:numPr>
        <w:ind w:left="357"/>
      </w:pPr>
      <w:r w:rsidRPr="00E74B3A">
        <w:t>This includes applying the relationships</w:t>
      </w:r>
      <w:r w:rsidR="000C7760">
        <w:t>:</w:t>
      </w:r>
    </w:p>
    <w:p w14:paraId="04ED6B1A" w14:textId="77777777" w:rsidR="003E6DDA" w:rsidRDefault="00A356A0" w:rsidP="00A356A0">
      <w:pPr>
        <w:pStyle w:val="ListBullet"/>
        <w:numPr>
          <w:ilvl w:val="0"/>
          <w:numId w:val="0"/>
        </w:numPr>
        <w:ind w:left="357"/>
        <w:rPr>
          <w:rFonts w:eastAsia="Times New Roman" w:cs="Times New Roman"/>
          <w:sz w:val="24"/>
          <w:szCs w:val="21"/>
        </w:rPr>
      </w:pPr>
      <m:oMath>
        <m:r>
          <w:rPr>
            <w:rFonts w:ascii="Cambria Math" w:eastAsia="Times New Roman" w:hAnsi="Cambria Math" w:cs="Times New Roman"/>
            <w:szCs w:val="21"/>
          </w:rPr>
          <m:t xml:space="preserve">c=fλ </m:t>
        </m:r>
      </m:oMath>
      <w:r w:rsidRPr="003E6DDA">
        <w:rPr>
          <w:rFonts w:asciiTheme="minorHAnsi" w:eastAsia="Times New Roman" w:hAnsiTheme="minorHAnsi" w:cs="Times New Roman"/>
          <w:szCs w:val="21"/>
        </w:rPr>
        <w:t xml:space="preserve"> </w:t>
      </w:r>
      <w:r w:rsidR="003E6DDA">
        <w:rPr>
          <w:rFonts w:asciiTheme="minorHAnsi" w:eastAsia="Times New Roman" w:hAnsiTheme="minorHAnsi" w:cs="Times New Roman"/>
          <w:szCs w:val="21"/>
        </w:rPr>
        <w:tab/>
      </w:r>
      <w:r w:rsidRPr="003E6DDA">
        <w:rPr>
          <w:rFonts w:asciiTheme="minorHAnsi" w:eastAsia="Times New Roman" w:hAnsiTheme="minorHAnsi" w:cs="Times New Roman"/>
          <w:szCs w:val="21"/>
        </w:rPr>
        <w:tab/>
      </w:r>
      <m:oMath>
        <m:r>
          <w:rPr>
            <w:rFonts w:ascii="Cambria Math" w:eastAsia="Times New Roman" w:hAnsi="Cambria Math" w:cs="Times New Roman"/>
            <w:szCs w:val="21"/>
          </w:rPr>
          <m:t>E=hf=</m:t>
        </m:r>
      </m:oMath>
      <w:r w:rsidRPr="003E6DDA">
        <w:rPr>
          <w:rFonts w:asciiTheme="minorHAnsi" w:eastAsia="Times New Roman" w:hAnsiTheme="minorHAnsi" w:cs="Times New Roman"/>
          <w:szCs w:val="21"/>
        </w:rPr>
        <w:t xml:space="preserve"> </w:t>
      </w:r>
      <m:oMath>
        <m:f>
          <m:fPr>
            <m:ctrlPr>
              <w:rPr>
                <w:rFonts w:ascii="Cambria Math" w:eastAsia="Times New Roman" w:hAnsi="Cambria Math" w:cs="Times New Roman"/>
                <w:i/>
                <w:szCs w:val="21"/>
              </w:rPr>
            </m:ctrlPr>
          </m:fPr>
          <m:num>
            <m:r>
              <w:rPr>
                <w:rFonts w:ascii="Cambria Math" w:eastAsia="Times New Roman" w:hAnsi="Cambria Math" w:cs="Times New Roman"/>
                <w:szCs w:val="21"/>
              </w:rPr>
              <m:t>hc</m:t>
            </m:r>
          </m:num>
          <m:den>
            <m:r>
              <w:rPr>
                <w:rFonts w:ascii="Cambria Math" w:eastAsia="Times New Roman" w:hAnsi="Cambria Math" w:cs="Times New Roman"/>
                <w:szCs w:val="21"/>
              </w:rPr>
              <m:t>λ</m:t>
            </m:r>
          </m:den>
        </m:f>
      </m:oMath>
      <w:r w:rsidRPr="003E6DDA">
        <w:rPr>
          <w:rFonts w:asciiTheme="minorHAnsi" w:eastAsia="Times New Roman" w:hAnsiTheme="minorHAnsi" w:cs="Times New Roman"/>
          <w:szCs w:val="21"/>
        </w:rPr>
        <w:t xml:space="preserve"> </w:t>
      </w:r>
      <w:r w:rsidRPr="003E6DDA">
        <w:rPr>
          <w:rFonts w:asciiTheme="minorHAnsi" w:eastAsia="Times New Roman" w:hAnsiTheme="minorHAnsi" w:cs="Times New Roman"/>
          <w:szCs w:val="21"/>
        </w:rPr>
        <w:tab/>
      </w:r>
      <w:r w:rsidR="003E6DDA">
        <w:rPr>
          <w:rFonts w:asciiTheme="minorHAnsi" w:eastAsia="Times New Roman" w:hAnsiTheme="minorHAnsi" w:cs="Times New Roman"/>
          <w:szCs w:val="21"/>
        </w:rPr>
        <w:tab/>
      </w:r>
      <m:oMath>
        <m:sSub>
          <m:sSubPr>
            <m:ctrlPr>
              <w:rPr>
                <w:rFonts w:ascii="Cambria Math" w:eastAsia="Times New Roman" w:hAnsi="Cambria Math" w:cs="Times New Roman"/>
                <w:i/>
                <w:szCs w:val="21"/>
              </w:rPr>
            </m:ctrlPr>
          </m:sSubPr>
          <m:e>
            <m:r>
              <w:rPr>
                <w:rFonts w:ascii="Cambria Math" w:eastAsia="Times New Roman" w:hAnsi="Cambria Math" w:cs="Times New Roman"/>
                <w:szCs w:val="21"/>
              </w:rPr>
              <m:t>E</m:t>
            </m:r>
          </m:e>
          <m:sub>
            <m:r>
              <w:rPr>
                <w:rFonts w:ascii="Cambria Math" w:eastAsia="Times New Roman" w:hAnsi="Cambria Math" w:cs="Times New Roman"/>
                <w:szCs w:val="21"/>
              </w:rPr>
              <m:t>k</m:t>
            </m:r>
          </m:sub>
        </m:sSub>
        <m:r>
          <w:rPr>
            <w:rFonts w:ascii="Cambria Math" w:eastAsia="Times New Roman" w:hAnsi="Cambria Math" w:cs="Times New Roman"/>
            <w:szCs w:val="21"/>
          </w:rPr>
          <m:t>=h f-W</m:t>
        </m:r>
      </m:oMath>
    </w:p>
    <w:p w14:paraId="5DC55380" w14:textId="357C8454" w:rsidR="00001BFC" w:rsidRPr="00001BFC" w:rsidRDefault="00001BFC" w:rsidP="00885B61">
      <w:pPr>
        <w:pStyle w:val="ListBullet"/>
        <w:tabs>
          <w:tab w:val="clear" w:pos="397"/>
        </w:tabs>
        <w:ind w:left="357" w:hanging="357"/>
      </w:pPr>
      <w:r w:rsidRPr="00001BFC">
        <w:t>black body radiation and the photoelectric effect are explained us</w:t>
      </w:r>
      <w:r w:rsidR="00CE7730">
        <w:t>ing the concept of light quanta</w:t>
      </w:r>
    </w:p>
    <w:p w14:paraId="7621484A" w14:textId="77777777" w:rsidR="00001BFC" w:rsidRPr="00001BFC" w:rsidRDefault="00E52026" w:rsidP="00885B61">
      <w:pPr>
        <w:pStyle w:val="ListBullet"/>
        <w:tabs>
          <w:tab w:val="clear" w:pos="397"/>
        </w:tabs>
        <w:ind w:left="357" w:hanging="357"/>
      </w:pPr>
      <w:r>
        <w:t>a</w:t>
      </w:r>
      <w:r w:rsidR="00001BFC" w:rsidRPr="00001BFC">
        <w:t xml:space="preserve">toms of an element emit and absorb specific wavelengths of light that are unique to that element; this is the basis of </w:t>
      </w:r>
      <w:r w:rsidR="00CE7730">
        <w:t>spectral analysis</w:t>
      </w:r>
    </w:p>
    <w:p w14:paraId="75DF2335" w14:textId="375A64F3" w:rsidR="00001BFC" w:rsidRPr="00940951" w:rsidRDefault="00001BFC" w:rsidP="00263949">
      <w:pPr>
        <w:pStyle w:val="ListBullet"/>
        <w:numPr>
          <w:ilvl w:val="0"/>
          <w:numId w:val="0"/>
        </w:numPr>
        <w:ind w:left="357"/>
      </w:pPr>
      <w:r w:rsidRPr="00E74B3A">
        <w:t>This includes applying the relationships</w:t>
      </w:r>
      <w:r w:rsidR="0035333C">
        <w:t>:</w:t>
      </w:r>
    </w:p>
    <w:p w14:paraId="0C56B0DA" w14:textId="2114A3A2" w:rsidR="00001BFC" w:rsidRPr="00E8468D" w:rsidRDefault="003E6DDA" w:rsidP="00D70F48">
      <w:pPr>
        <w:pStyle w:val="Default"/>
        <w:spacing w:after="121" w:line="276" w:lineRule="auto"/>
        <w:ind w:left="357"/>
        <w:rPr>
          <w:rFonts w:asciiTheme="minorHAnsi" w:hAnsiTheme="minorHAnsi" w:cstheme="minorHAnsi"/>
          <w:sz w:val="22"/>
          <w:szCs w:val="22"/>
        </w:rPr>
      </w:pPr>
      <m:oMath>
        <m:r>
          <w:rPr>
            <w:rFonts w:ascii="Cambria Math" w:hAnsi="Cambria Math" w:cstheme="minorHAnsi"/>
            <w:sz w:val="22"/>
            <w:szCs w:val="22"/>
          </w:rPr>
          <m:t>∆E = hf</m:t>
        </m:r>
      </m:oMath>
      <w:r>
        <w:rPr>
          <w:rFonts w:asciiTheme="minorHAnsi" w:hAnsiTheme="minorHAnsi" w:cstheme="minorHAnsi"/>
          <w:sz w:val="22"/>
          <w:szCs w:val="22"/>
        </w:rPr>
        <w:tab/>
      </w:r>
      <w:r>
        <w:rPr>
          <w:rFonts w:asciiTheme="minorHAnsi" w:hAnsiTheme="minorHAnsi" w:cstheme="minorHAnsi"/>
          <w:sz w:val="22"/>
          <w:szCs w:val="22"/>
        </w:rPr>
        <w:tab/>
      </w:r>
      <m:oMath>
        <m:sSub>
          <m:sSubPr>
            <m:ctrlPr>
              <w:rPr>
                <w:rFonts w:ascii="Cambria Math" w:hAnsi="Cambria Math" w:cstheme="minorHAnsi"/>
                <w:i/>
                <w:sz w:val="22"/>
                <w:szCs w:val="22"/>
              </w:rPr>
            </m:ctrlPr>
          </m:sSubPr>
          <m:e>
            <m:r>
              <w:rPr>
                <w:rFonts w:ascii="Cambria Math" w:hAnsi="Cambria Math" w:cstheme="minorHAnsi"/>
                <w:sz w:val="22"/>
                <w:szCs w:val="22"/>
              </w:rPr>
              <m:t>E</m:t>
            </m:r>
          </m:e>
          <m:sub>
            <m:r>
              <w:rPr>
                <w:rFonts w:ascii="Cambria Math" w:hAnsi="Cambria Math" w:cstheme="minorHAnsi"/>
                <w:sz w:val="22"/>
                <w:szCs w:val="22"/>
              </w:rPr>
              <m:t xml:space="preserve">2 </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E</m:t>
            </m:r>
          </m:e>
          <m:sub>
            <m:r>
              <w:rPr>
                <w:rFonts w:ascii="Cambria Math" w:hAnsi="Cambria Math" w:cstheme="minorHAnsi"/>
                <w:sz w:val="22"/>
                <w:szCs w:val="22"/>
              </w:rPr>
              <m:t>1</m:t>
            </m:r>
          </m:sub>
        </m:sSub>
        <m:r>
          <w:rPr>
            <w:rFonts w:ascii="Cambria Math" w:hAnsi="Cambria Math" w:cstheme="minorHAnsi"/>
            <w:sz w:val="22"/>
            <w:szCs w:val="22"/>
          </w:rPr>
          <m:t>=hf</m:t>
        </m:r>
      </m:oMath>
    </w:p>
    <w:p w14:paraId="74CB53C3" w14:textId="4B6705A3" w:rsidR="00001BFC" w:rsidRPr="00001BFC" w:rsidRDefault="00E52026" w:rsidP="00885B61">
      <w:pPr>
        <w:pStyle w:val="ListBullet"/>
        <w:tabs>
          <w:tab w:val="clear" w:pos="397"/>
        </w:tabs>
        <w:ind w:left="357" w:hanging="357"/>
      </w:pPr>
      <w:r>
        <w:lastRenderedPageBreak/>
        <w:t>t</w:t>
      </w:r>
      <w:r w:rsidR="00001BFC" w:rsidRPr="00001BFC">
        <w:t xml:space="preserve">he Bohr model of the hydrogen atom integrates light quanta and atomic energy states to explain the specific wavelengths in the hydrogen spectrum and in the spectra of other simple atoms; </w:t>
      </w:r>
      <w:r w:rsidR="00E2792F">
        <w:t>this</w:t>
      </w:r>
      <w:r w:rsidR="00001BFC" w:rsidRPr="00001BFC">
        <w:t xml:space="preserve"> model enables line spectra to be correlated wi</w:t>
      </w:r>
      <w:r w:rsidR="008F3D09">
        <w:t>th atomic energy-level diagrams</w:t>
      </w:r>
      <w:r w:rsidR="00E2792F">
        <w:t xml:space="preserve"> and explains the phenomenon of fluorescence and phosphorescence</w:t>
      </w:r>
    </w:p>
    <w:p w14:paraId="3759655D" w14:textId="7E8169CF" w:rsidR="00E2792F" w:rsidRDefault="005658E9" w:rsidP="00885B61">
      <w:pPr>
        <w:pStyle w:val="ListBullet"/>
        <w:tabs>
          <w:tab w:val="clear" w:pos="397"/>
        </w:tabs>
        <w:ind w:left="357" w:hanging="357"/>
      </w:pPr>
      <w:r>
        <w:t>o</w:t>
      </w:r>
      <w:r w:rsidR="00001BFC" w:rsidRPr="009A16C9">
        <w:t>n the atomic level</w:t>
      </w:r>
      <w:r w:rsidR="00001BFC" w:rsidRPr="00001BFC">
        <w:t>, energy and matter exhibit the characteristics of both waves and particles. Young’s double</w:t>
      </w:r>
      <w:r w:rsidR="0004483A">
        <w:t>-</w:t>
      </w:r>
      <w:r w:rsidR="00001BFC" w:rsidRPr="00001BFC">
        <w:t xml:space="preserve">slit experiment is explained with a wave model but produces the same interference and diffraction patterns when one photon at a time or one electron at a time </w:t>
      </w:r>
      <w:r w:rsidR="0004483A">
        <w:t>is</w:t>
      </w:r>
      <w:r w:rsidR="00001BFC" w:rsidRPr="00001BFC">
        <w:t xml:space="preserve"> passed thr</w:t>
      </w:r>
      <w:r w:rsidR="00DE30B5">
        <w:t>ough the slits</w:t>
      </w:r>
    </w:p>
    <w:p w14:paraId="7B926EA2" w14:textId="4791F40B" w:rsidR="00E2792F" w:rsidRDefault="00E2792F" w:rsidP="0035333C">
      <w:pPr>
        <w:pStyle w:val="Default"/>
        <w:spacing w:before="120" w:after="115" w:line="276" w:lineRule="auto"/>
        <w:ind w:left="357"/>
        <w:rPr>
          <w:sz w:val="22"/>
        </w:rPr>
      </w:pPr>
      <w:r>
        <w:rPr>
          <w:sz w:val="22"/>
        </w:rPr>
        <w:t>This includes applying the relationship</w:t>
      </w:r>
      <w:r w:rsidR="0035333C">
        <w:rPr>
          <w:sz w:val="22"/>
        </w:rPr>
        <w:t>:</w:t>
      </w:r>
    </w:p>
    <w:p w14:paraId="473421E7" w14:textId="35E88805" w:rsidR="00A356A0" w:rsidRPr="00D70F48" w:rsidRDefault="00A356A0" w:rsidP="00A356A0">
      <w:pPr>
        <w:ind w:left="357"/>
        <w:rPr>
          <w:rFonts w:eastAsia="Times New Roman" w:cs="Times New Roman"/>
        </w:rPr>
      </w:pPr>
      <m:oMathPara>
        <m:oMathParaPr>
          <m:jc m:val="left"/>
        </m:oMathParaPr>
        <m:oMath>
          <m:r>
            <w:rPr>
              <w:rFonts w:ascii="Cambria Math" w:eastAsia="Times New Roman" w:hAnsi="Cambria Math" w:cs="Times New Roman"/>
            </w:rPr>
            <m:t xml:space="preserve">λ= </m:t>
          </m:r>
          <m:f>
            <m:fPr>
              <m:ctrlPr>
                <w:rPr>
                  <w:rFonts w:ascii="Cambria Math" w:eastAsia="Times New Roman" w:hAnsi="Cambria Math" w:cs="Times New Roman"/>
                  <w:i/>
                </w:rPr>
              </m:ctrlPr>
            </m:fPr>
            <m:num>
              <m:r>
                <w:rPr>
                  <w:rFonts w:ascii="Cambria Math" w:eastAsia="Times New Roman" w:hAnsi="Cambria Math" w:cs="Times New Roman"/>
                </w:rPr>
                <m:t>h</m:t>
              </m:r>
            </m:num>
            <m:den>
              <m:r>
                <w:rPr>
                  <w:rFonts w:ascii="Cambria Math" w:eastAsia="Times New Roman" w:hAnsi="Cambria Math" w:cs="Times New Roman"/>
                </w:rPr>
                <m:t>p</m:t>
              </m:r>
            </m:den>
          </m:f>
        </m:oMath>
      </m:oMathPara>
    </w:p>
    <w:p w14:paraId="31BCC625" w14:textId="77777777" w:rsidR="007C6AA3" w:rsidRPr="009D661F" w:rsidRDefault="006A3277" w:rsidP="009D661F">
      <w:pPr>
        <w:spacing w:before="120" w:line="276" w:lineRule="auto"/>
        <w:rPr>
          <w:b/>
          <w:bCs/>
          <w:color w:val="595959" w:themeColor="text1" w:themeTint="A6"/>
          <w:sz w:val="26"/>
          <w:szCs w:val="26"/>
        </w:rPr>
      </w:pPr>
      <w:r w:rsidRPr="009D661F">
        <w:rPr>
          <w:b/>
          <w:bCs/>
          <w:color w:val="595959" w:themeColor="text1" w:themeTint="A6"/>
          <w:sz w:val="26"/>
          <w:szCs w:val="26"/>
        </w:rPr>
        <w:t>Science as a Human Endeavour</w:t>
      </w:r>
    </w:p>
    <w:p w14:paraId="320A4006" w14:textId="77777777" w:rsidR="00001BFC" w:rsidRPr="009D661F" w:rsidRDefault="00001BFC" w:rsidP="009D661F">
      <w:pPr>
        <w:spacing w:before="120" w:line="276" w:lineRule="auto"/>
        <w:rPr>
          <w:b/>
          <w:bCs/>
        </w:rPr>
      </w:pPr>
      <w:r w:rsidRPr="009D661F">
        <w:rPr>
          <w:b/>
          <w:bCs/>
        </w:rPr>
        <w:t>Special relativity</w:t>
      </w:r>
    </w:p>
    <w:p w14:paraId="4E470410" w14:textId="77777777" w:rsidR="007C6AA3" w:rsidRPr="002373FB" w:rsidRDefault="00150EF4" w:rsidP="008519F9">
      <w:pPr>
        <w:pStyle w:val="Default"/>
        <w:spacing w:before="120" w:after="120" w:line="276" w:lineRule="auto"/>
        <w:rPr>
          <w:sz w:val="22"/>
          <w:szCs w:val="22"/>
        </w:rPr>
      </w:pPr>
      <w:r w:rsidRPr="002373FB">
        <w:rPr>
          <w:sz w:val="22"/>
          <w:szCs w:val="22"/>
        </w:rPr>
        <w:t>R</w:t>
      </w:r>
      <w:r w:rsidR="00001BFC" w:rsidRPr="002373FB">
        <w:rPr>
          <w:sz w:val="22"/>
          <w:szCs w:val="22"/>
        </w:rPr>
        <w:t>esearch studies of cosmic rays show that interactions between cosmic rays and the upper atmosphere produce muons. These particles have a lifetime</w:t>
      </w:r>
      <w:r w:rsidR="00AA4D4D">
        <w:rPr>
          <w:sz w:val="22"/>
          <w:szCs w:val="22"/>
        </w:rPr>
        <w:t xml:space="preserve"> of about two</w:t>
      </w:r>
      <w:r w:rsidR="00001BFC" w:rsidRPr="002373FB">
        <w:rPr>
          <w:sz w:val="22"/>
          <w:szCs w:val="22"/>
        </w:rPr>
        <w:t xml:space="preserve"> microseconds and should have ceased to exist before reaching the surface of the Earth. However, because they are travelling near the speed of light, the time dilation effect allows them to complete their journey. Continuing research in the field of high-energy physics is important for improving our understandi</w:t>
      </w:r>
      <w:r w:rsidR="00DE30B5" w:rsidRPr="002373FB">
        <w:rPr>
          <w:sz w:val="22"/>
          <w:szCs w:val="22"/>
        </w:rPr>
        <w:t>ng of our world and its origins</w:t>
      </w:r>
      <w:r w:rsidR="00551224" w:rsidRPr="002373FB">
        <w:rPr>
          <w:sz w:val="22"/>
          <w:szCs w:val="22"/>
        </w:rPr>
        <w:t>.</w:t>
      </w:r>
    </w:p>
    <w:p w14:paraId="1573CA82" w14:textId="77777777" w:rsidR="00001BFC" w:rsidRPr="009D661F" w:rsidRDefault="00D9710C" w:rsidP="009D661F">
      <w:pPr>
        <w:spacing w:before="120" w:line="276" w:lineRule="auto"/>
        <w:rPr>
          <w:b/>
          <w:bCs/>
          <w:color w:val="595959" w:themeColor="text1" w:themeTint="A6"/>
          <w:sz w:val="26"/>
          <w:szCs w:val="26"/>
        </w:rPr>
      </w:pPr>
      <w:r w:rsidRPr="009D661F">
        <w:rPr>
          <w:b/>
          <w:bCs/>
          <w:color w:val="595959" w:themeColor="text1" w:themeTint="A6"/>
          <w:sz w:val="26"/>
          <w:szCs w:val="26"/>
        </w:rPr>
        <w:t>Science Understanding</w:t>
      </w:r>
    </w:p>
    <w:p w14:paraId="162C97E6" w14:textId="77777777" w:rsidR="00001BFC" w:rsidRPr="009D661F" w:rsidRDefault="00001BFC" w:rsidP="009D661F">
      <w:pPr>
        <w:spacing w:before="120" w:line="276" w:lineRule="auto"/>
        <w:rPr>
          <w:b/>
          <w:bCs/>
        </w:rPr>
      </w:pPr>
      <w:r w:rsidRPr="009D661F">
        <w:rPr>
          <w:b/>
          <w:bCs/>
        </w:rPr>
        <w:t>Special relativity</w:t>
      </w:r>
    </w:p>
    <w:p w14:paraId="47CC0EA6" w14:textId="77777777" w:rsidR="00001BFC" w:rsidRPr="002373FB" w:rsidRDefault="00E52026" w:rsidP="00885B61">
      <w:pPr>
        <w:pStyle w:val="ListBullet"/>
        <w:tabs>
          <w:tab w:val="clear" w:pos="397"/>
        </w:tabs>
        <w:ind w:left="357" w:hanging="357"/>
      </w:pPr>
      <w:r w:rsidRPr="002373FB">
        <w:t>o</w:t>
      </w:r>
      <w:r w:rsidR="00001BFC" w:rsidRPr="002373FB">
        <w:t>bservations of objects travelling at very high speeds cannot be explained by Newtonian physics. These include the dilated half-life of high-speed muons created in the upper atmos</w:t>
      </w:r>
      <w:r w:rsidR="00AA4D4D">
        <w:t>phere, and the momentum of high-</w:t>
      </w:r>
      <w:r w:rsidR="00001BFC" w:rsidRPr="002373FB">
        <w:t>speed par</w:t>
      </w:r>
      <w:r w:rsidR="0059213C">
        <w:t>ticles in particle accelerators</w:t>
      </w:r>
    </w:p>
    <w:p w14:paraId="7A5AC3B4" w14:textId="77777777" w:rsidR="00001BFC" w:rsidRPr="002373FB" w:rsidRDefault="00001BFC" w:rsidP="00885B61">
      <w:pPr>
        <w:pStyle w:val="ListBullet"/>
        <w:tabs>
          <w:tab w:val="clear" w:pos="397"/>
        </w:tabs>
        <w:ind w:left="357" w:hanging="357"/>
      </w:pPr>
      <w:r w:rsidRPr="002373FB">
        <w:t>Einstein’s special theory of relativity predicts significantly different results to those of Newtonian physics for velocities</w:t>
      </w:r>
      <w:r w:rsidR="0059213C">
        <w:t xml:space="preserve"> approaching the speed of light</w:t>
      </w:r>
    </w:p>
    <w:p w14:paraId="0712C296" w14:textId="77777777" w:rsidR="00001BFC" w:rsidRPr="002373FB" w:rsidRDefault="00E52026" w:rsidP="00885B61">
      <w:pPr>
        <w:pStyle w:val="ListBullet"/>
        <w:tabs>
          <w:tab w:val="clear" w:pos="397"/>
        </w:tabs>
        <w:ind w:left="357" w:hanging="357"/>
      </w:pPr>
      <w:r w:rsidRPr="002373FB">
        <w:t>t</w:t>
      </w:r>
      <w:r w:rsidR="00001BFC" w:rsidRPr="002373FB">
        <w:t xml:space="preserve">he special theory of relativity is based on two postulates: that the speed of light in a vacuum is an absolute constant, and that all inertial </w:t>
      </w:r>
      <w:r w:rsidR="0059213C">
        <w:t>reference frames are equivalent</w:t>
      </w:r>
    </w:p>
    <w:p w14:paraId="75BFA112" w14:textId="77777777" w:rsidR="00001BFC" w:rsidRPr="002373FB" w:rsidRDefault="00E52026" w:rsidP="00885B61">
      <w:pPr>
        <w:pStyle w:val="ListBullet"/>
        <w:tabs>
          <w:tab w:val="clear" w:pos="397"/>
        </w:tabs>
        <w:ind w:left="357" w:hanging="357"/>
      </w:pPr>
      <w:r w:rsidRPr="002373FB">
        <w:t>m</w:t>
      </w:r>
      <w:r w:rsidR="00001BFC" w:rsidRPr="002373FB">
        <w:t>otion can only be measured relative to an observer; length and time are relative quantities that depend on th</w:t>
      </w:r>
      <w:r w:rsidR="0059213C">
        <w:t>e observer’s frame of reference</w:t>
      </w:r>
    </w:p>
    <w:p w14:paraId="539332AA" w14:textId="51C2F002" w:rsidR="00001BFC" w:rsidRPr="00940951" w:rsidRDefault="00001BFC" w:rsidP="00A8292D">
      <w:pPr>
        <w:pStyle w:val="ListBullet"/>
        <w:numPr>
          <w:ilvl w:val="0"/>
          <w:numId w:val="0"/>
        </w:numPr>
        <w:spacing w:after="480"/>
        <w:ind w:left="357"/>
      </w:pPr>
      <w:r w:rsidRPr="00E74B3A">
        <w:t>This includes applying the relationships</w:t>
      </w:r>
      <w:r w:rsidR="0035333C">
        <w:t>:</w:t>
      </w:r>
    </w:p>
    <w:p w14:paraId="510B78CD" w14:textId="2DF1E5A4" w:rsidR="00001BFC" w:rsidRPr="003C19AE" w:rsidRDefault="003C19AE" w:rsidP="004B299E">
      <w:pPr>
        <w:tabs>
          <w:tab w:val="left" w:pos="2835"/>
          <w:tab w:val="left" w:pos="5103"/>
        </w:tabs>
        <w:spacing w:after="0"/>
        <w:ind w:left="357"/>
        <w:rPr>
          <w:rFonts w:eastAsia="Times New Roman" w:cs="Times New Roman"/>
          <w:sz w:val="32"/>
          <w:szCs w:val="21"/>
        </w:rPr>
      </w:pPr>
      <m:oMath>
        <m:r>
          <m:rPr>
            <m:scr m:val="script"/>
          </m:rPr>
          <w:rPr>
            <w:rFonts w:ascii="Cambria Math" w:eastAsia="Times New Roman" w:hAnsi="Cambria Math" w:cs="Times New Roman"/>
          </w:rPr>
          <m:t xml:space="preserve">l = </m:t>
        </m:r>
        <m:sSub>
          <m:sSubPr>
            <m:ctrlPr>
              <w:rPr>
                <w:rFonts w:ascii="Cambria Math" w:eastAsia="Times New Roman" w:hAnsi="Cambria Math" w:cs="Times New Roman"/>
                <w:i/>
              </w:rPr>
            </m:ctrlPr>
          </m:sSubPr>
          <m:e>
            <m:r>
              <m:rPr>
                <m:scr m:val="script"/>
              </m:rPr>
              <w:rPr>
                <w:rFonts w:ascii="Cambria Math" w:eastAsia="Times New Roman" w:hAnsi="Cambria Math" w:cs="Times New Roman"/>
              </w:rPr>
              <m:t>l</m:t>
            </m:r>
          </m:e>
          <m:sub>
            <m:r>
              <w:rPr>
                <w:rFonts w:ascii="Cambria Math" w:eastAsia="Times New Roman" w:hAnsi="Cambria Math" w:cs="Times New Roman"/>
              </w:rPr>
              <m:t>0</m:t>
            </m:r>
          </m:sub>
        </m:sSub>
        <m:r>
          <w:rPr>
            <w:rFonts w:ascii="Cambria Math" w:eastAsia="Times New Roman" w:hAnsi="Cambria Math" w:cs="Times New Roman"/>
          </w:rPr>
          <m:t xml:space="preserve"> </m:t>
        </m:r>
        <m:rad>
          <m:radPr>
            <m:degHide m:val="1"/>
            <m:ctrlPr>
              <w:rPr>
                <w:rFonts w:ascii="Cambria Math" w:eastAsia="Times New Roman" w:hAnsi="Cambria Math" w:cs="Times New Roman"/>
                <w:i/>
              </w:rPr>
            </m:ctrlPr>
          </m:radPr>
          <m:deg/>
          <m:e>
            <m:d>
              <m:dPr>
                <m:ctrlPr>
                  <w:rPr>
                    <w:rFonts w:ascii="Cambria Math" w:eastAsia="Times New Roman" w:hAnsi="Cambria Math" w:cs="Times New Roman"/>
                    <w:i/>
                  </w:rPr>
                </m:ctrlPr>
              </m:dPr>
              <m:e>
                <m:r>
                  <w:rPr>
                    <w:rFonts w:ascii="Cambria Math" w:eastAsia="Times New Roman" w:hAnsi="Cambria Math" w:cs="Times New Roman"/>
                  </w:rPr>
                  <m:t>1-</m:t>
                </m:r>
                <m:f>
                  <m:fPr>
                    <m:ctrlPr>
                      <w:rPr>
                        <w:rFonts w:ascii="Cambria Math" w:eastAsia="Times New Roman" w:hAnsi="Cambria Math" w:cs="Times New Roman"/>
                        <w:i/>
                      </w:rPr>
                    </m:ctrlPr>
                  </m:fPr>
                  <m:num>
                    <m:sSup>
                      <m:sSupPr>
                        <m:ctrlPr>
                          <w:rPr>
                            <w:rFonts w:ascii="Cambria Math" w:eastAsia="Times New Roman" w:hAnsi="Cambria Math" w:cs="Times New Roman"/>
                            <w:i/>
                          </w:rPr>
                        </m:ctrlPr>
                      </m:sSupPr>
                      <m:e>
                        <m:r>
                          <w:rPr>
                            <w:rFonts w:ascii="Cambria Math" w:eastAsia="Times New Roman" w:hAnsi="Cambria Math" w:cs="Times New Roman"/>
                          </w:rPr>
                          <m:t>v</m:t>
                        </m:r>
                      </m:e>
                      <m:sup>
                        <m:r>
                          <w:rPr>
                            <w:rFonts w:ascii="Cambria Math" w:eastAsia="Times New Roman" w:hAnsi="Cambria Math" w:cs="Times New Roman"/>
                          </w:rPr>
                          <m:t>2</m:t>
                        </m:r>
                      </m:sup>
                    </m:sSup>
                  </m:num>
                  <m:den>
                    <m:sSup>
                      <m:sSupPr>
                        <m:ctrlPr>
                          <w:rPr>
                            <w:rFonts w:ascii="Cambria Math" w:eastAsia="Times New Roman" w:hAnsi="Cambria Math" w:cs="Times New Roman"/>
                            <w:i/>
                          </w:rPr>
                        </m:ctrlPr>
                      </m:sSupPr>
                      <m:e>
                        <m:r>
                          <w:rPr>
                            <w:rFonts w:ascii="Cambria Math" w:eastAsia="Times New Roman" w:hAnsi="Cambria Math" w:cs="Times New Roman"/>
                          </w:rPr>
                          <m:t>c</m:t>
                        </m:r>
                      </m:e>
                      <m:sup>
                        <m:r>
                          <w:rPr>
                            <w:rFonts w:ascii="Cambria Math" w:eastAsia="Times New Roman" w:hAnsi="Cambria Math" w:cs="Times New Roman"/>
                          </w:rPr>
                          <m:t>2</m:t>
                        </m:r>
                      </m:sup>
                    </m:sSup>
                  </m:den>
                </m:f>
              </m:e>
            </m:d>
          </m:e>
        </m:rad>
      </m:oMath>
      <w:r w:rsidR="00A356A0" w:rsidRPr="00D70F48">
        <w:rPr>
          <w:rFonts w:eastAsia="Times New Roman" w:cs="Times New Roman"/>
        </w:rPr>
        <w:tab/>
      </w:r>
      <m:oMath>
        <m:r>
          <w:rPr>
            <w:rFonts w:ascii="Cambria Math" w:eastAsia="Times New Roman" w:hAnsi="Cambria Math" w:cs="Times New Roman"/>
          </w:rPr>
          <m:t xml:space="preserve">t = </m:t>
        </m:r>
        <m:f>
          <m:fPr>
            <m:ctrlPr>
              <w:rPr>
                <w:rFonts w:ascii="Cambria Math" w:eastAsia="Times New Roman" w:hAnsi="Cambria Math" w:cs="Times New Roman"/>
                <w:i/>
              </w:rPr>
            </m:ctrlPr>
          </m:fPr>
          <m:num>
            <m:sSub>
              <m:sSubPr>
                <m:ctrlPr>
                  <w:rPr>
                    <w:rFonts w:ascii="Cambria Math" w:eastAsia="Times New Roman" w:hAnsi="Cambria Math" w:cs="Times New Roman"/>
                    <w:i/>
                  </w:rPr>
                </m:ctrlPr>
              </m:sSubPr>
              <m:e>
                <m:r>
                  <w:rPr>
                    <w:rFonts w:ascii="Cambria Math" w:eastAsia="Times New Roman" w:hAnsi="Cambria Math" w:cs="Times New Roman"/>
                  </w:rPr>
                  <m:t>t</m:t>
                </m:r>
              </m:e>
              <m:sub>
                <m:r>
                  <w:rPr>
                    <w:rFonts w:ascii="Cambria Math" w:eastAsia="Times New Roman" w:hAnsi="Cambria Math" w:cs="Times New Roman"/>
                  </w:rPr>
                  <m:t>0</m:t>
                </m:r>
              </m:sub>
            </m:sSub>
          </m:num>
          <m:den>
            <m:rad>
              <m:radPr>
                <m:degHide m:val="1"/>
                <m:ctrlPr>
                  <w:rPr>
                    <w:rFonts w:ascii="Cambria Math" w:eastAsia="Times New Roman" w:hAnsi="Cambria Math" w:cs="Times New Roman"/>
                    <w:i/>
                  </w:rPr>
                </m:ctrlPr>
              </m:radPr>
              <m:deg/>
              <m:e>
                <m:d>
                  <m:dPr>
                    <m:ctrlPr>
                      <w:rPr>
                        <w:rFonts w:ascii="Cambria Math" w:eastAsia="Times New Roman" w:hAnsi="Cambria Math" w:cs="Times New Roman"/>
                        <w:i/>
                      </w:rPr>
                    </m:ctrlPr>
                  </m:dPr>
                  <m:e>
                    <m:r>
                      <w:rPr>
                        <w:rFonts w:ascii="Cambria Math" w:eastAsia="Times New Roman" w:hAnsi="Cambria Math" w:cs="Times New Roman"/>
                      </w:rPr>
                      <m:t xml:space="preserve">1- </m:t>
                    </m:r>
                    <m:f>
                      <m:fPr>
                        <m:ctrlPr>
                          <w:rPr>
                            <w:rFonts w:ascii="Cambria Math" w:eastAsia="Times New Roman" w:hAnsi="Cambria Math" w:cs="Times New Roman"/>
                            <w:i/>
                          </w:rPr>
                        </m:ctrlPr>
                      </m:fPr>
                      <m:num>
                        <m:sSup>
                          <m:sSupPr>
                            <m:ctrlPr>
                              <w:rPr>
                                <w:rFonts w:ascii="Cambria Math" w:eastAsia="Times New Roman" w:hAnsi="Cambria Math" w:cs="Times New Roman"/>
                                <w:i/>
                              </w:rPr>
                            </m:ctrlPr>
                          </m:sSupPr>
                          <m:e>
                            <m:r>
                              <w:rPr>
                                <w:rFonts w:ascii="Cambria Math" w:eastAsia="Times New Roman" w:hAnsi="Cambria Math" w:cs="Times New Roman"/>
                              </w:rPr>
                              <m:t>v</m:t>
                            </m:r>
                          </m:e>
                          <m:sup>
                            <m:r>
                              <w:rPr>
                                <w:rFonts w:ascii="Cambria Math" w:eastAsia="Times New Roman" w:hAnsi="Cambria Math" w:cs="Times New Roman"/>
                              </w:rPr>
                              <m:t>2</m:t>
                            </m:r>
                          </m:sup>
                        </m:sSup>
                      </m:num>
                      <m:den>
                        <m:sSup>
                          <m:sSupPr>
                            <m:ctrlPr>
                              <w:rPr>
                                <w:rFonts w:ascii="Cambria Math" w:eastAsia="Times New Roman" w:hAnsi="Cambria Math" w:cs="Times New Roman"/>
                                <w:i/>
                              </w:rPr>
                            </m:ctrlPr>
                          </m:sSupPr>
                          <m:e>
                            <m:r>
                              <w:rPr>
                                <w:rFonts w:ascii="Cambria Math" w:eastAsia="Times New Roman" w:hAnsi="Cambria Math" w:cs="Times New Roman"/>
                              </w:rPr>
                              <m:t>c</m:t>
                            </m:r>
                          </m:e>
                          <m:sup>
                            <m:r>
                              <w:rPr>
                                <w:rFonts w:ascii="Cambria Math" w:eastAsia="Times New Roman" w:hAnsi="Cambria Math" w:cs="Times New Roman"/>
                              </w:rPr>
                              <m:t>2</m:t>
                            </m:r>
                          </m:sup>
                        </m:sSup>
                      </m:den>
                    </m:f>
                  </m:e>
                </m:d>
              </m:e>
            </m:rad>
          </m:den>
        </m:f>
      </m:oMath>
      <w:r w:rsidR="00A14C8D" w:rsidRPr="00A14C8D">
        <w:rPr>
          <w:rFonts w:asciiTheme="minorHAnsi" w:hAnsiTheme="minorHAnsi" w:cstheme="minorHAnsi"/>
          <w:noProof/>
          <w:position w:val="-54"/>
        </w:rPr>
        <w:object w:dxaOrig="4180" w:dyaOrig="920" w14:anchorId="6299A066">
          <v:shape id="_x0000_i1038" type="#_x0000_t75" alt="" style="width:208.5pt;height:45pt;mso-width-percent:0;mso-height-percent:0;mso-width-percent:0;mso-height-percent:0" o:ole="">
            <v:imagedata r:id="rId67" o:title=""/>
          </v:shape>
          <o:OLEObject Type="Embed" ProgID="Equation.DSMT4" ShapeID="_x0000_i1038" DrawAspect="Content" ObjectID="_1735643913" r:id="rId68"/>
        </w:object>
      </w:r>
    </w:p>
    <w:p w14:paraId="6965336B" w14:textId="77777777" w:rsidR="00847403" w:rsidRDefault="00847403">
      <w:pPr>
        <w:spacing w:line="276" w:lineRule="auto"/>
        <w:rPr>
          <w:rFonts w:cs="Calibri"/>
          <w:color w:val="000000"/>
          <w:lang w:eastAsia="en-AU"/>
        </w:rPr>
      </w:pPr>
      <w:r>
        <w:br w:type="page"/>
      </w:r>
    </w:p>
    <w:p w14:paraId="40263088" w14:textId="508A6C2F" w:rsidR="00001BFC" w:rsidRPr="002373FB" w:rsidRDefault="00E52026" w:rsidP="00885B61">
      <w:pPr>
        <w:pStyle w:val="ListBullet"/>
        <w:tabs>
          <w:tab w:val="clear" w:pos="397"/>
        </w:tabs>
        <w:ind w:left="357" w:hanging="357"/>
      </w:pPr>
      <w:r w:rsidRPr="002373FB">
        <w:lastRenderedPageBreak/>
        <w:t>r</w:t>
      </w:r>
      <w:r w:rsidR="00001BFC" w:rsidRPr="002373FB">
        <w:t>elativistic momentum increases at high relative speed and prevents an object from reaching the speed of light</w:t>
      </w:r>
    </w:p>
    <w:p w14:paraId="1420A601" w14:textId="5F9B5416" w:rsidR="00001BFC" w:rsidRPr="0035333C" w:rsidRDefault="00001BFC" w:rsidP="00263949">
      <w:pPr>
        <w:pStyle w:val="ListBullet"/>
        <w:numPr>
          <w:ilvl w:val="0"/>
          <w:numId w:val="0"/>
        </w:numPr>
        <w:ind w:left="357"/>
      </w:pPr>
      <w:r w:rsidRPr="00E74B3A">
        <w:t>This includes applying the relationship</w:t>
      </w:r>
      <w:r w:rsidR="0035333C">
        <w:t>:</w:t>
      </w:r>
    </w:p>
    <w:p w14:paraId="437A1D31" w14:textId="5DD989B1" w:rsidR="003C19AE" w:rsidRPr="004010EB" w:rsidRDefault="008F5717" w:rsidP="004010EB">
      <w:pPr>
        <w:ind w:left="357" w:hanging="357"/>
        <w:rPr>
          <w:sz w:val="32"/>
        </w:rPr>
      </w:pPr>
      <m:oMathPara>
        <m:oMathParaPr>
          <m:jc m:val="left"/>
        </m:oMathParaPr>
        <m:oMath>
          <m:sSub>
            <m:sSubPr>
              <m:ctrlPr>
                <w:rPr>
                  <w:rFonts w:ascii="Cambria Math" w:hAnsi="Cambria Math"/>
                  <w:i/>
                  <w:sz w:val="28"/>
                </w:rPr>
              </m:ctrlPr>
            </m:sSubPr>
            <m:e>
              <m:r>
                <w:rPr>
                  <w:rFonts w:ascii="Cambria Math" w:hAnsi="Cambria Math"/>
                  <w:sz w:val="28"/>
                </w:rPr>
                <m:t>p</m:t>
              </m:r>
            </m:e>
            <m:sub>
              <m:r>
                <w:rPr>
                  <w:rFonts w:ascii="Cambria Math" w:hAnsi="Cambria Math"/>
                  <w:sz w:val="28"/>
                </w:rPr>
                <m:t xml:space="preserve">v = </m:t>
              </m:r>
              <m:f>
                <m:fPr>
                  <m:ctrlPr>
                    <w:rPr>
                      <w:rFonts w:ascii="Cambria Math" w:hAnsi="Cambria Math"/>
                      <w:i/>
                      <w:sz w:val="28"/>
                    </w:rPr>
                  </m:ctrlPr>
                </m:fPr>
                <m:num>
                  <m:r>
                    <w:rPr>
                      <w:rFonts w:ascii="Cambria Math" w:hAnsi="Cambria Math"/>
                      <w:sz w:val="28"/>
                    </w:rPr>
                    <m:t>m v</m:t>
                  </m:r>
                </m:num>
                <m:den>
                  <m:rad>
                    <m:radPr>
                      <m:degHide m:val="1"/>
                      <m:ctrlPr>
                        <w:rPr>
                          <w:rFonts w:ascii="Cambria Math" w:hAnsi="Cambria Math"/>
                          <w:i/>
                          <w:sz w:val="28"/>
                        </w:rPr>
                      </m:ctrlPr>
                    </m:radPr>
                    <m:deg/>
                    <m:e>
                      <m:d>
                        <m:dPr>
                          <m:ctrlPr>
                            <w:rPr>
                              <w:rFonts w:ascii="Cambria Math" w:hAnsi="Cambria Math"/>
                              <w:i/>
                              <w:sz w:val="28"/>
                            </w:rPr>
                          </m:ctrlPr>
                        </m:dPr>
                        <m:e>
                          <m:r>
                            <w:rPr>
                              <w:rFonts w:ascii="Cambria Math" w:hAnsi="Cambria Math"/>
                              <w:sz w:val="28"/>
                            </w:rPr>
                            <m:t>1-</m:t>
                          </m:r>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v</m:t>
                                  </m:r>
                                </m:e>
                                <m:sup>
                                  <m:r>
                                    <w:rPr>
                                      <w:rFonts w:ascii="Cambria Math" w:hAnsi="Cambria Math"/>
                                      <w:sz w:val="28"/>
                                    </w:rPr>
                                    <m:t>2</m:t>
                                  </m:r>
                                </m:sup>
                              </m:sSup>
                            </m:num>
                            <m:den>
                              <m:sSup>
                                <m:sSupPr>
                                  <m:ctrlPr>
                                    <w:rPr>
                                      <w:rFonts w:ascii="Cambria Math" w:hAnsi="Cambria Math"/>
                                      <w:i/>
                                      <w:sz w:val="28"/>
                                    </w:rPr>
                                  </m:ctrlPr>
                                </m:sSupPr>
                                <m:e>
                                  <m:r>
                                    <w:rPr>
                                      <w:rFonts w:ascii="Cambria Math" w:hAnsi="Cambria Math"/>
                                      <w:sz w:val="28"/>
                                    </w:rPr>
                                    <m:t>c</m:t>
                                  </m:r>
                                </m:e>
                                <m:sup>
                                  <m:r>
                                    <w:rPr>
                                      <w:rFonts w:ascii="Cambria Math" w:hAnsi="Cambria Math"/>
                                      <w:sz w:val="28"/>
                                    </w:rPr>
                                    <m:t>2</m:t>
                                  </m:r>
                                </m:sup>
                              </m:sSup>
                            </m:den>
                          </m:f>
                        </m:e>
                      </m:d>
                    </m:e>
                  </m:rad>
                </m:den>
              </m:f>
            </m:sub>
          </m:sSub>
        </m:oMath>
      </m:oMathPara>
    </w:p>
    <w:p w14:paraId="19A88FFF" w14:textId="7A441880" w:rsidR="00001BFC" w:rsidRPr="00847403" w:rsidRDefault="00E52026" w:rsidP="00885B61">
      <w:pPr>
        <w:pStyle w:val="ListBullet"/>
        <w:tabs>
          <w:tab w:val="clear" w:pos="397"/>
        </w:tabs>
        <w:ind w:left="357" w:hanging="357"/>
      </w:pPr>
      <w:r w:rsidRPr="00847403">
        <w:t>t</w:t>
      </w:r>
      <w:r w:rsidR="00001BFC" w:rsidRPr="00847403">
        <w:t>he concept of mass-energy equivalence emerged from the special theory of relativity and explains the source of the energ</w:t>
      </w:r>
      <w:r w:rsidR="00A0083E" w:rsidRPr="00847403">
        <w:t>y produced in nuclear reactions</w:t>
      </w:r>
      <w:r w:rsidR="00937BE7" w:rsidRPr="00847403">
        <w:t>. The mass of an object is constan</w:t>
      </w:r>
      <w:r w:rsidR="00DE589E" w:rsidRPr="00847403">
        <w:t>t and independent of its motion</w:t>
      </w:r>
    </w:p>
    <w:p w14:paraId="72A8DDA2" w14:textId="23BABC74" w:rsidR="00001BFC" w:rsidRPr="00E74B3A" w:rsidRDefault="00001BFC" w:rsidP="00F57558">
      <w:pPr>
        <w:pStyle w:val="ListBullet"/>
        <w:numPr>
          <w:ilvl w:val="0"/>
          <w:numId w:val="0"/>
        </w:numPr>
        <w:spacing w:before="0"/>
        <w:ind w:left="357"/>
      </w:pPr>
      <w:r w:rsidRPr="00E74B3A">
        <w:t>This includes applying the relationship</w:t>
      </w:r>
      <w:r w:rsidR="00AC4F57" w:rsidRPr="00E74B3A">
        <w:t>:</w:t>
      </w:r>
    </w:p>
    <w:p w14:paraId="73AEEBA7" w14:textId="69017B2B" w:rsidR="00266D59" w:rsidRPr="004010EB" w:rsidRDefault="008F5717" w:rsidP="004010EB">
      <w:pPr>
        <w:pStyle w:val="ListItem"/>
        <w:numPr>
          <w:ilvl w:val="0"/>
          <w:numId w:val="0"/>
        </w:numPr>
        <w:ind w:left="357" w:hanging="357"/>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 xml:space="preserve">= </m:t>
          </m:r>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c</m:t>
                  </m:r>
                </m:e>
                <m:sup>
                  <m:r>
                    <w:rPr>
                      <w:rFonts w:ascii="Cambria Math" w:hAnsi="Cambria Math"/>
                    </w:rPr>
                    <m:t>2</m:t>
                  </m:r>
                </m:sup>
              </m:sSup>
            </m:num>
            <m:den>
              <m:rad>
                <m:radPr>
                  <m:degHide m:val="1"/>
                  <m:ctrlPr>
                    <w:rPr>
                      <w:rFonts w:ascii="Cambria Math" w:hAnsi="Cambria Math"/>
                      <w:i/>
                    </w:rPr>
                  </m:ctrlPr>
                </m:radPr>
                <m:deg/>
                <m:e>
                  <m:r>
                    <w:rPr>
                      <w:rFonts w:ascii="Cambria Math" w:hAnsi="Cambria Math"/>
                    </w:rPr>
                    <m:t xml:space="preserve">1- </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den>
          </m:f>
        </m:oMath>
      </m:oMathPara>
    </w:p>
    <w:p w14:paraId="153876F5" w14:textId="30286CE3" w:rsidR="00DE589E" w:rsidRPr="00885B61" w:rsidRDefault="00881FD8" w:rsidP="00885B61">
      <w:pPr>
        <w:pStyle w:val="ListBullet"/>
        <w:tabs>
          <w:tab w:val="clear" w:pos="397"/>
        </w:tabs>
        <w:ind w:left="357" w:hanging="357"/>
      </w:pPr>
      <w:r>
        <w:t>t</w:t>
      </w:r>
      <w:r w:rsidR="00D962B0" w:rsidRPr="008D52E0">
        <w:t>he total energy of a moving object is the sum of the energy due to its mass</w:t>
      </w:r>
      <w:r w:rsidR="00D962B0">
        <w:t xml:space="preserve"> at rest</w:t>
      </w:r>
      <w:r w:rsidR="00D962B0" w:rsidRPr="008D52E0">
        <w:t xml:space="preserve"> and kinetic energy</w:t>
      </w:r>
    </w:p>
    <w:p w14:paraId="32384675" w14:textId="77B124E9" w:rsidR="00D962B0" w:rsidRPr="00E74B3A" w:rsidRDefault="00D962B0" w:rsidP="00263949">
      <w:pPr>
        <w:pStyle w:val="ListBullet"/>
        <w:numPr>
          <w:ilvl w:val="0"/>
          <w:numId w:val="0"/>
        </w:numPr>
        <w:ind w:left="357"/>
      </w:pPr>
      <w:r w:rsidRPr="00E74B3A">
        <w:t>This includes applying the relationships</w:t>
      </w:r>
      <w:r w:rsidR="00AC4F57">
        <w:t>:</w:t>
      </w:r>
    </w:p>
    <w:p w14:paraId="33F3CBD9" w14:textId="6279FA8C" w:rsidR="00D962B0" w:rsidRPr="00E941DD" w:rsidRDefault="008F5717" w:rsidP="00CC3913">
      <w:pPr>
        <w:tabs>
          <w:tab w:val="left" w:pos="2552"/>
        </w:tabs>
        <w:spacing w:line="276" w:lineRule="auto"/>
        <w:ind w:left="425"/>
      </w:pPr>
      <m:oMath>
        <m:sSub>
          <m:sSubPr>
            <m:ctrlPr>
              <w:rPr>
                <w:rFonts w:ascii="Cambria Math" w:hAnsi="Cambria Math"/>
                <w:i/>
              </w:rPr>
            </m:ctrlPr>
          </m:sSubPr>
          <m:e>
            <m:r>
              <w:rPr>
                <w:rFonts w:ascii="Cambria Math" w:hAnsi="Cambria Math"/>
              </w:rPr>
              <m:t>E</m:t>
            </m:r>
          </m:e>
          <m:sub>
            <m:r>
              <w:rPr>
                <w:rFonts w:ascii="Cambria Math" w:hAnsi="Cambria Math"/>
              </w:rPr>
              <m:t>rest</m:t>
            </m:r>
          </m:sub>
        </m:sSub>
        <m:r>
          <w:rPr>
            <w:rFonts w:ascii="Cambria Math" w:hAnsi="Cambria Math"/>
          </w:rPr>
          <m:t>=m</m:t>
        </m:r>
        <m:sSup>
          <m:sSupPr>
            <m:ctrlPr>
              <w:rPr>
                <w:rFonts w:ascii="Cambria Math" w:hAnsi="Cambria Math"/>
                <w:i/>
              </w:rPr>
            </m:ctrlPr>
          </m:sSupPr>
          <m:e>
            <m:r>
              <w:rPr>
                <w:rFonts w:ascii="Cambria Math" w:hAnsi="Cambria Math"/>
              </w:rPr>
              <m:t>c</m:t>
            </m:r>
          </m:e>
          <m:sup>
            <m:r>
              <w:rPr>
                <w:rFonts w:ascii="Cambria Math" w:hAnsi="Cambria Math"/>
              </w:rPr>
              <m:t>2</m:t>
            </m:r>
          </m:sup>
        </m:sSup>
      </m:oMath>
      <w:r w:rsidR="00CC3913">
        <w:tab/>
      </w:r>
      <m:oMath>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 xml:space="preserve">+ </m:t>
        </m:r>
        <m:sSub>
          <m:sSubPr>
            <m:ctrlPr>
              <w:rPr>
                <w:rFonts w:ascii="Cambria Math" w:hAnsi="Cambria Math"/>
                <w:i/>
              </w:rPr>
            </m:ctrlPr>
          </m:sSubPr>
          <m:e>
            <m:r>
              <w:rPr>
                <w:rFonts w:ascii="Cambria Math" w:hAnsi="Cambria Math"/>
              </w:rPr>
              <m:t>E</m:t>
            </m:r>
          </m:e>
          <m:sub>
            <m:r>
              <w:rPr>
                <w:rFonts w:ascii="Cambria Math" w:hAnsi="Cambria Math"/>
              </w:rPr>
              <m:t>rest</m:t>
            </m:r>
          </m:sub>
        </m:sSub>
      </m:oMath>
      <w:r w:rsidR="00D962B0">
        <w:t xml:space="preserve"> </w:t>
      </w:r>
    </w:p>
    <w:p w14:paraId="2AE01967" w14:textId="77777777" w:rsidR="00001BFC" w:rsidRPr="009D661F" w:rsidRDefault="006A3277" w:rsidP="009D661F">
      <w:pPr>
        <w:spacing w:before="120" w:line="276" w:lineRule="auto"/>
        <w:rPr>
          <w:b/>
          <w:bCs/>
          <w:color w:val="595959" w:themeColor="text1" w:themeTint="A6"/>
          <w:sz w:val="26"/>
          <w:szCs w:val="26"/>
        </w:rPr>
      </w:pPr>
      <w:r w:rsidRPr="009D661F">
        <w:rPr>
          <w:b/>
          <w:bCs/>
          <w:color w:val="595959" w:themeColor="text1" w:themeTint="A6"/>
          <w:sz w:val="26"/>
          <w:szCs w:val="26"/>
        </w:rPr>
        <w:t>Science as a Human Endeavour</w:t>
      </w:r>
    </w:p>
    <w:p w14:paraId="723B4886" w14:textId="77777777" w:rsidR="00001BFC" w:rsidRPr="009D661F" w:rsidRDefault="00001BFC" w:rsidP="009D661F">
      <w:pPr>
        <w:spacing w:before="120" w:line="276" w:lineRule="auto"/>
        <w:rPr>
          <w:b/>
          <w:bCs/>
        </w:rPr>
      </w:pPr>
      <w:r w:rsidRPr="009D661F">
        <w:rPr>
          <w:b/>
          <w:bCs/>
        </w:rPr>
        <w:t>The Standard Model</w:t>
      </w:r>
    </w:p>
    <w:p w14:paraId="675A4127" w14:textId="77777777" w:rsidR="00001BFC" w:rsidRPr="00001BFC" w:rsidRDefault="00A85954" w:rsidP="008519F9">
      <w:pPr>
        <w:pStyle w:val="Paragraph"/>
        <w:rPr>
          <w:lang w:val="en"/>
        </w:rPr>
      </w:pPr>
      <w:r>
        <w:rPr>
          <w:lang w:val="en"/>
        </w:rPr>
        <w:t>The Big Bang t</w:t>
      </w:r>
      <w:r w:rsidR="00001BFC" w:rsidRPr="00001BFC">
        <w:rPr>
          <w:lang w:val="en"/>
        </w:rPr>
        <w:t>heory describes the early development of the universe</w:t>
      </w:r>
      <w:r w:rsidR="00AA4D4D">
        <w:rPr>
          <w:lang w:val="en"/>
        </w:rPr>
        <w:t>,</w:t>
      </w:r>
      <w:r w:rsidR="00001BFC" w:rsidRPr="00001BFC">
        <w:rPr>
          <w:lang w:val="en"/>
        </w:rPr>
        <w:t xml:space="preserve"> including the formation of subatomic particles from energy and the subsequent formation of atomic nuclei. There is a variety of evide</w:t>
      </w:r>
      <w:r>
        <w:rPr>
          <w:lang w:val="en"/>
        </w:rPr>
        <w:t>nce that supports the Big Bang t</w:t>
      </w:r>
      <w:r w:rsidR="00001BFC" w:rsidRPr="00001BFC">
        <w:rPr>
          <w:lang w:val="en"/>
        </w:rPr>
        <w:t>heory</w:t>
      </w:r>
      <w:r w:rsidR="00AA4D4D">
        <w:rPr>
          <w:lang w:val="en"/>
        </w:rPr>
        <w:t>,</w:t>
      </w:r>
      <w:r w:rsidR="00001BFC" w:rsidRPr="00001BFC">
        <w:rPr>
          <w:lang w:val="en"/>
        </w:rPr>
        <w:t xml:space="preserve"> including Cosmic Background Radiation, the abundance of light elements and the red shift of light from galaxies that obey Hubble’s Law. Alternat</w:t>
      </w:r>
      <w:r w:rsidR="00AA4D4D">
        <w:rPr>
          <w:lang w:val="en"/>
        </w:rPr>
        <w:t>iv</w:t>
      </w:r>
      <w:r w:rsidR="00001BFC" w:rsidRPr="00001BFC">
        <w:rPr>
          <w:lang w:val="en"/>
        </w:rPr>
        <w:t>e theories exist</w:t>
      </w:r>
      <w:r w:rsidR="00AA4D4D">
        <w:rPr>
          <w:lang w:val="en"/>
        </w:rPr>
        <w:t>,</w:t>
      </w:r>
      <w:r w:rsidR="00001BFC" w:rsidRPr="00001BFC">
        <w:rPr>
          <w:lang w:val="en"/>
        </w:rPr>
        <w:t xml:space="preserve"> including the Steady </w:t>
      </w:r>
      <w:r>
        <w:rPr>
          <w:lang w:val="en"/>
        </w:rPr>
        <w:t>State theory, but the Big Bang t</w:t>
      </w:r>
      <w:r w:rsidR="00001BFC" w:rsidRPr="00001BFC">
        <w:rPr>
          <w:lang w:val="en"/>
        </w:rPr>
        <w:t>heory is the most widely accepted theory today</w:t>
      </w:r>
      <w:r w:rsidR="00001BFC">
        <w:rPr>
          <w:lang w:val="en"/>
        </w:rPr>
        <w:t>.</w:t>
      </w:r>
    </w:p>
    <w:p w14:paraId="0C825468" w14:textId="77777777" w:rsidR="00001BFC" w:rsidRPr="009D661F" w:rsidRDefault="00D9710C" w:rsidP="009D661F">
      <w:pPr>
        <w:spacing w:before="120" w:line="276" w:lineRule="auto"/>
        <w:rPr>
          <w:b/>
          <w:bCs/>
          <w:color w:val="595959" w:themeColor="text1" w:themeTint="A6"/>
          <w:sz w:val="26"/>
          <w:szCs w:val="26"/>
        </w:rPr>
      </w:pPr>
      <w:r w:rsidRPr="009D661F">
        <w:rPr>
          <w:b/>
          <w:bCs/>
          <w:color w:val="595959" w:themeColor="text1" w:themeTint="A6"/>
          <w:sz w:val="26"/>
          <w:szCs w:val="26"/>
        </w:rPr>
        <w:t>Science Understanding</w:t>
      </w:r>
    </w:p>
    <w:p w14:paraId="7EECC815" w14:textId="77777777" w:rsidR="00001BFC" w:rsidRPr="009D661F" w:rsidRDefault="00001BFC" w:rsidP="009D661F">
      <w:pPr>
        <w:spacing w:before="120" w:line="276" w:lineRule="auto"/>
        <w:rPr>
          <w:b/>
          <w:bCs/>
        </w:rPr>
      </w:pPr>
      <w:r w:rsidRPr="009D661F">
        <w:rPr>
          <w:b/>
          <w:bCs/>
        </w:rPr>
        <w:t>The Standard Model</w:t>
      </w:r>
    </w:p>
    <w:p w14:paraId="5CC4D792" w14:textId="0C61E4D7" w:rsidR="00001BFC" w:rsidRDefault="006B4632" w:rsidP="00885B61">
      <w:pPr>
        <w:pStyle w:val="ListBullet"/>
        <w:tabs>
          <w:tab w:val="clear" w:pos="397"/>
        </w:tabs>
        <w:ind w:left="357" w:hanging="357"/>
      </w:pPr>
      <w:r>
        <w:t>the Big Bang theory explains the expansion of space, which is measured by red</w:t>
      </w:r>
      <w:r w:rsidR="00A76D54">
        <w:t xml:space="preserve"> </w:t>
      </w:r>
      <w:r>
        <w:t>shift and is supported by Hubble’s law</w:t>
      </w:r>
    </w:p>
    <w:p w14:paraId="068EE551" w14:textId="4B7C77E1" w:rsidR="006B4632" w:rsidRPr="00AC4F57" w:rsidRDefault="006B4632" w:rsidP="00AC4F57">
      <w:pPr>
        <w:pStyle w:val="ListItem"/>
        <w:numPr>
          <w:ilvl w:val="0"/>
          <w:numId w:val="0"/>
        </w:numPr>
        <w:spacing w:after="115"/>
        <w:ind w:left="714" w:hanging="357"/>
        <w:rPr>
          <w:iCs w:val="0"/>
        </w:rPr>
      </w:pPr>
      <w:r w:rsidRPr="00AC4F57">
        <w:rPr>
          <w:iCs w:val="0"/>
        </w:rPr>
        <w:t>This includes applying the relationship</w:t>
      </w:r>
      <w:r w:rsidR="00AC4F57">
        <w:rPr>
          <w:iCs w:val="0"/>
        </w:rPr>
        <w:t>:</w:t>
      </w:r>
    </w:p>
    <w:p w14:paraId="33000FC5" w14:textId="3B184729" w:rsidR="007E51C0" w:rsidRPr="00B5615F" w:rsidRDefault="00B5615F" w:rsidP="00A8292D">
      <w:pPr>
        <w:pStyle w:val="ListItem"/>
        <w:numPr>
          <w:ilvl w:val="0"/>
          <w:numId w:val="0"/>
        </w:numPr>
        <w:ind w:left="426"/>
        <w:rPr>
          <w:i/>
        </w:rPr>
      </w:pPr>
      <m:oMathPara>
        <m:oMathParaPr>
          <m:jc m:val="left"/>
        </m:oMathParaPr>
        <m:oMath>
          <m:r>
            <w:rPr>
              <w:rFonts w:ascii="Cambria Math" w:hAnsi="Cambria Math"/>
            </w:rPr>
            <m:t xml:space="preserve">v= </m:t>
          </m:r>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d</m:t>
          </m:r>
        </m:oMath>
      </m:oMathPara>
    </w:p>
    <w:p w14:paraId="2469CD03" w14:textId="77777777" w:rsidR="00001BFC" w:rsidRPr="00001BFC" w:rsidRDefault="006A3277" w:rsidP="00885B61">
      <w:pPr>
        <w:pStyle w:val="ListBullet"/>
        <w:tabs>
          <w:tab w:val="clear" w:pos="397"/>
        </w:tabs>
        <w:ind w:left="357" w:hanging="357"/>
      </w:pPr>
      <w:r>
        <w:t>t</w:t>
      </w:r>
      <w:r w:rsidR="00001BFC" w:rsidRPr="00001BFC">
        <w:t>he Standard Model is used to describe the evolution of forces and the creation o</w:t>
      </w:r>
      <w:r w:rsidR="00510EED">
        <w:t>f matter in the Big Bang theory</w:t>
      </w:r>
    </w:p>
    <w:p w14:paraId="11832CDA" w14:textId="77777777" w:rsidR="00263949" w:rsidRDefault="00263949">
      <w:pPr>
        <w:spacing w:line="276" w:lineRule="auto"/>
      </w:pPr>
      <w:r>
        <w:br w:type="page"/>
      </w:r>
    </w:p>
    <w:p w14:paraId="09EABAC5" w14:textId="362A581D" w:rsidR="00001BFC" w:rsidRPr="00001BFC" w:rsidRDefault="006A3277" w:rsidP="00885B61">
      <w:pPr>
        <w:pStyle w:val="ListBullet"/>
        <w:tabs>
          <w:tab w:val="clear" w:pos="397"/>
        </w:tabs>
        <w:ind w:left="357" w:hanging="357"/>
      </w:pPr>
      <w:r>
        <w:lastRenderedPageBreak/>
        <w:t>h</w:t>
      </w:r>
      <w:r w:rsidR="00001BFC" w:rsidRPr="00001BFC">
        <w:t xml:space="preserve">igh-energy particle accelerators </w:t>
      </w:r>
      <w:r w:rsidR="00B23E96">
        <w:t>use electric and magnetic fields to accelerate particles</w:t>
      </w:r>
    </w:p>
    <w:p w14:paraId="0D0BC068" w14:textId="418B2707" w:rsidR="00001BFC" w:rsidRPr="00E74B3A" w:rsidRDefault="00001BFC" w:rsidP="00263949">
      <w:pPr>
        <w:pStyle w:val="ListBullet"/>
        <w:numPr>
          <w:ilvl w:val="0"/>
          <w:numId w:val="0"/>
        </w:numPr>
        <w:ind w:left="357"/>
      </w:pPr>
      <w:r w:rsidRPr="00EB6D71">
        <w:t>This includes deriving</w:t>
      </w:r>
      <w:r w:rsidR="00950646" w:rsidRPr="00EB6D71">
        <w:t>, understanding</w:t>
      </w:r>
      <w:r w:rsidRPr="00EB6D71">
        <w:t xml:space="preserve"> and applying the relationship</w:t>
      </w:r>
      <w:r w:rsidR="00AC4F57">
        <w:t>:</w:t>
      </w:r>
    </w:p>
    <w:p w14:paraId="16E10909" w14:textId="77777777" w:rsidR="00001BFC" w:rsidRPr="00001BFC" w:rsidRDefault="00A14C8D" w:rsidP="008519F9">
      <w:pPr>
        <w:pStyle w:val="Default"/>
        <w:spacing w:after="120" w:line="276" w:lineRule="auto"/>
        <w:rPr>
          <w:strike/>
          <w:sz w:val="22"/>
          <w:szCs w:val="22"/>
        </w:rPr>
      </w:pPr>
      <w:r w:rsidRPr="00001BFC">
        <w:rPr>
          <w:noProof/>
          <w:position w:val="-24"/>
          <w:sz w:val="22"/>
          <w:szCs w:val="22"/>
        </w:rPr>
        <w:object w:dxaOrig="1920" w:dyaOrig="660" w14:anchorId="43F37C0F">
          <v:shape id="_x0000_i1039" type="#_x0000_t75" alt="" style="width:90.75pt;height:30.75pt;mso-width-percent:0;mso-height-percent:0;mso-width-percent:0;mso-height-percent:0" o:ole="">
            <v:imagedata r:id="rId69" o:title=""/>
          </v:shape>
          <o:OLEObject Type="Embed" ProgID="Equation.DSMT4" ShapeID="_x0000_i1039" DrawAspect="Content" ObjectID="_1735643914" r:id="rId70"/>
        </w:object>
      </w:r>
    </w:p>
    <w:p w14:paraId="57B4EB63" w14:textId="1AD92848" w:rsidR="00950646" w:rsidRDefault="00950646" w:rsidP="00885B61">
      <w:pPr>
        <w:pStyle w:val="ListBullet"/>
        <w:tabs>
          <w:tab w:val="clear" w:pos="397"/>
        </w:tabs>
        <w:ind w:left="357" w:hanging="357"/>
      </w:pPr>
      <w:r w:rsidRPr="00AC4F57">
        <w:t>m</w:t>
      </w:r>
      <w:r w:rsidRPr="00950646">
        <w:t>ass</w:t>
      </w:r>
      <w:r w:rsidRPr="00AC4F57">
        <w:t>-</w:t>
      </w:r>
      <w:r w:rsidRPr="00950646">
        <w:t xml:space="preserve">energy equivalence and the motion of high energy particles in accelerators can be </w:t>
      </w:r>
      <w:r w:rsidRPr="00AC4F57">
        <w:t>used to test theories of particle physics, including the Standard Model</w:t>
      </w:r>
    </w:p>
    <w:p w14:paraId="17EB239B" w14:textId="05C6C79B" w:rsidR="00C25226" w:rsidRPr="00C25226" w:rsidRDefault="00C25226" w:rsidP="00885B61">
      <w:pPr>
        <w:pStyle w:val="ListBullet"/>
        <w:tabs>
          <w:tab w:val="clear" w:pos="397"/>
        </w:tabs>
        <w:ind w:left="357" w:hanging="357"/>
      </w:pPr>
      <w:r>
        <w:t>baryons and mesons</w:t>
      </w:r>
      <w:r w:rsidRPr="009F799C">
        <w:t xml:space="preserve"> </w:t>
      </w:r>
      <w:r w:rsidRPr="001F2742">
        <w:t xml:space="preserve">are </w:t>
      </w:r>
      <w:r>
        <w:t>h</w:t>
      </w:r>
      <w:r w:rsidRPr="00BD488E">
        <w:t>adrons</w:t>
      </w:r>
      <w:r>
        <w:t>,</w:t>
      </w:r>
      <w:r w:rsidRPr="009F799C">
        <w:t xml:space="preserve"> </w:t>
      </w:r>
      <w:r>
        <w:t xml:space="preserve">which are </w:t>
      </w:r>
      <w:r w:rsidRPr="001F2742">
        <w:t>composite particles made up of quarks</w:t>
      </w:r>
      <w:r>
        <w:t xml:space="preserve"> </w:t>
      </w:r>
    </w:p>
    <w:p w14:paraId="52245B09" w14:textId="62E8EA06" w:rsidR="00001BFC" w:rsidRPr="00001BFC" w:rsidRDefault="006A3277" w:rsidP="00885B61">
      <w:pPr>
        <w:pStyle w:val="ListBullet"/>
        <w:tabs>
          <w:tab w:val="clear" w:pos="397"/>
        </w:tabs>
        <w:ind w:left="357" w:hanging="357"/>
      </w:pPr>
      <w:r>
        <w:t>t</w:t>
      </w:r>
      <w:r w:rsidR="00001BFC" w:rsidRPr="00001BFC">
        <w:t>he Standard Model is based on the premise that all matter in the universe is made up from elementary matter particles called quarks and leptons</w:t>
      </w:r>
      <w:r w:rsidR="00950646">
        <w:t xml:space="preserve"> and their corresponding antiparticles.</w:t>
      </w:r>
      <w:r w:rsidR="00001BFC" w:rsidRPr="00001BFC">
        <w:t xml:space="preserve"> </w:t>
      </w:r>
      <w:r w:rsidR="00950646">
        <w:t>Fundamental particles interact via the four fundamental forces</w:t>
      </w:r>
    </w:p>
    <w:p w14:paraId="57C54E05" w14:textId="77777777" w:rsidR="00001BFC" w:rsidRPr="00001BFC" w:rsidRDefault="006A3277" w:rsidP="00885B61">
      <w:pPr>
        <w:pStyle w:val="ListBullet"/>
        <w:tabs>
          <w:tab w:val="clear" w:pos="397"/>
        </w:tabs>
        <w:ind w:left="357" w:hanging="357"/>
      </w:pPr>
      <w:r>
        <w:t>t</w:t>
      </w:r>
      <w:r w:rsidR="00001BFC" w:rsidRPr="00001BFC">
        <w:t xml:space="preserve">he Standard Model explains three of the four fundamental forces </w:t>
      </w:r>
      <w:r w:rsidR="00497564">
        <w:t xml:space="preserve">(strong, weak and electromagnetic forces) </w:t>
      </w:r>
      <w:r w:rsidR="00001BFC" w:rsidRPr="00001BFC">
        <w:t xml:space="preserve">in terms of an exchange of force-carrying particles called gauge bosons; each force is mediated by </w:t>
      </w:r>
      <w:r w:rsidR="00DD7C69">
        <w:t>a different type of gauge boson</w:t>
      </w:r>
    </w:p>
    <w:p w14:paraId="474F0948" w14:textId="7CC64BEC" w:rsidR="00CD5092" w:rsidRPr="00DD7C69" w:rsidRDefault="002C45CA" w:rsidP="00885B61">
      <w:pPr>
        <w:pStyle w:val="ListBullet"/>
        <w:tabs>
          <w:tab w:val="clear" w:pos="397"/>
        </w:tabs>
        <w:ind w:left="357" w:hanging="357"/>
      </w:pPr>
      <w:r>
        <w:t>l</w:t>
      </w:r>
      <w:r w:rsidR="00001BFC" w:rsidRPr="009A16C9">
        <w:t>epton number</w:t>
      </w:r>
      <w:r>
        <w:t>,</w:t>
      </w:r>
      <w:r w:rsidR="00001BFC" w:rsidRPr="00001BFC">
        <w:t xml:space="preserve"> baryon number </w:t>
      </w:r>
      <w:r>
        <w:t xml:space="preserve">and electric charge </w:t>
      </w:r>
      <w:r w:rsidR="00001BFC" w:rsidRPr="00001BFC">
        <w:t xml:space="preserve">are </w:t>
      </w:r>
      <w:r w:rsidR="00515392">
        <w:t>quantities that are conserved</w:t>
      </w:r>
      <w:r w:rsidR="00001BFC" w:rsidRPr="00001BFC">
        <w:t xml:space="preserve"> in all </w:t>
      </w:r>
      <w:r w:rsidR="00EE1B1F">
        <w:t>interactions between</w:t>
      </w:r>
      <w:r w:rsidR="00001BFC" w:rsidRPr="00001BFC">
        <w:t xml:space="preserve"> particles; these conservation laws can be used to support or invalidate proposed reactions</w:t>
      </w:r>
      <w:r w:rsidR="00CD5092" w:rsidRPr="00293088">
        <w:br w:type="page"/>
      </w:r>
    </w:p>
    <w:p w14:paraId="3E23E579" w14:textId="77777777" w:rsidR="000C2E91" w:rsidRPr="00293088" w:rsidRDefault="000C2E91" w:rsidP="008519F9">
      <w:pPr>
        <w:pStyle w:val="Heading1"/>
        <w:spacing w:line="276" w:lineRule="auto"/>
      </w:pPr>
      <w:bookmarkStart w:id="35" w:name="_Toc347908209"/>
      <w:bookmarkStart w:id="36" w:name="_Toc359415271"/>
      <w:bookmarkStart w:id="37" w:name="_Toc111538991"/>
      <w:bookmarkStart w:id="38" w:name="_Toc359506624"/>
      <w:bookmarkStart w:id="39" w:name="_Toc359503808"/>
      <w:r w:rsidRPr="00293088">
        <w:lastRenderedPageBreak/>
        <w:t>School-based assessment</w:t>
      </w:r>
      <w:bookmarkEnd w:id="35"/>
      <w:bookmarkEnd w:id="36"/>
      <w:bookmarkEnd w:id="37"/>
    </w:p>
    <w:p w14:paraId="02273664" w14:textId="77777777" w:rsidR="000C2E91" w:rsidRPr="00293088" w:rsidRDefault="000C2E91" w:rsidP="008519F9">
      <w:pPr>
        <w:spacing w:after="60" w:line="276" w:lineRule="auto"/>
      </w:pPr>
      <w:bookmarkStart w:id="40" w:name="_Toc347908210"/>
      <w:r w:rsidRPr="00293088">
        <w:t xml:space="preserve">The </w:t>
      </w:r>
      <w:r w:rsidR="00E60734" w:rsidRPr="003D51DF">
        <w:rPr>
          <w:i/>
          <w:iCs/>
        </w:rPr>
        <w:t>Western Australian Certificate of Education (</w:t>
      </w:r>
      <w:r w:rsidRPr="003D51DF">
        <w:rPr>
          <w:i/>
          <w:iCs/>
        </w:rPr>
        <w:t>WACE</w:t>
      </w:r>
      <w:r w:rsidR="00E60734" w:rsidRPr="003D51DF">
        <w:rPr>
          <w:i/>
          <w:iCs/>
        </w:rPr>
        <w:t>)</w:t>
      </w:r>
      <w:r w:rsidRPr="003D51DF">
        <w:rPr>
          <w:i/>
          <w:iCs/>
        </w:rPr>
        <w:t xml:space="preserve"> Manual</w:t>
      </w:r>
      <w:r w:rsidRPr="00293088">
        <w:t xml:space="preserve"> contains essential information on principles, policies and procedures for school-based assessment that needs to be read in conjunction with this syllabus.</w:t>
      </w:r>
    </w:p>
    <w:bookmarkEnd w:id="40"/>
    <w:p w14:paraId="355E4F3A" w14:textId="77777777" w:rsidR="000C2E91" w:rsidRPr="00293088" w:rsidRDefault="000C2E91" w:rsidP="00EE1B1F">
      <w:pPr>
        <w:spacing w:line="276" w:lineRule="auto"/>
      </w:pPr>
      <w:r w:rsidRPr="00293088">
        <w:t xml:space="preserve">Teachers design school-based assessment tasks to meet the needs of students. The table below provides details of the assessment types </w:t>
      </w:r>
      <w:r w:rsidR="00A2598F" w:rsidRPr="00293088">
        <w:t xml:space="preserve">for </w:t>
      </w:r>
      <w:r w:rsidR="0031137E">
        <w:t xml:space="preserve">the </w:t>
      </w:r>
      <w:r w:rsidR="00001BFC" w:rsidRPr="00001BFC">
        <w:t>Physics</w:t>
      </w:r>
      <w:r w:rsidR="00A2598F" w:rsidRPr="00001BFC">
        <w:t xml:space="preserve"> </w:t>
      </w:r>
      <w:r w:rsidR="00AA4D4D" w:rsidRPr="00293088">
        <w:t xml:space="preserve">ATAR </w:t>
      </w:r>
      <w:r w:rsidR="00AC1982" w:rsidRPr="00293088">
        <w:t xml:space="preserve">Year 12 </w:t>
      </w:r>
      <w:r w:rsidR="0031137E">
        <w:t xml:space="preserve">syllabus </w:t>
      </w:r>
      <w:r w:rsidRPr="00001BFC">
        <w:t xml:space="preserve">and </w:t>
      </w:r>
      <w:r w:rsidRPr="00293088">
        <w:t>the weighting for each assessment type.</w:t>
      </w:r>
    </w:p>
    <w:p w14:paraId="7E12470D" w14:textId="77777777" w:rsidR="000C2E91" w:rsidRPr="009D661F" w:rsidRDefault="000C2E91" w:rsidP="009D661F">
      <w:pPr>
        <w:spacing w:before="120" w:line="276" w:lineRule="auto"/>
        <w:rPr>
          <w:b/>
          <w:bCs/>
          <w:color w:val="595959" w:themeColor="text1" w:themeTint="A6"/>
          <w:sz w:val="26"/>
          <w:szCs w:val="26"/>
        </w:rPr>
      </w:pPr>
      <w:bookmarkStart w:id="41" w:name="_Toc359505483"/>
      <w:bookmarkStart w:id="42" w:name="_Toc359503791"/>
      <w:r w:rsidRPr="009D661F">
        <w:rPr>
          <w:b/>
          <w:bCs/>
          <w:color w:val="595959" w:themeColor="text1" w:themeTint="A6"/>
          <w:sz w:val="26"/>
          <w:szCs w:val="26"/>
        </w:rPr>
        <w:t>Assessment table</w:t>
      </w:r>
      <w:bookmarkEnd w:id="41"/>
      <w:bookmarkEnd w:id="42"/>
      <w:r w:rsidR="008C4A51" w:rsidRPr="009D661F">
        <w:rPr>
          <w:b/>
          <w:bCs/>
          <w:color w:val="595959" w:themeColor="text1" w:themeTint="A6"/>
          <w:sz w:val="26"/>
          <w:szCs w:val="26"/>
        </w:rPr>
        <w:t xml:space="preserve"> </w:t>
      </w:r>
      <w:r w:rsidR="002C54CE" w:rsidRPr="009D661F">
        <w:rPr>
          <w:b/>
          <w:bCs/>
          <w:color w:val="595959" w:themeColor="text1" w:themeTint="A6"/>
          <w:sz w:val="26"/>
          <w:szCs w:val="26"/>
        </w:rPr>
        <w:t>–</w:t>
      </w:r>
      <w:r w:rsidR="008C4A51" w:rsidRPr="009D661F">
        <w:rPr>
          <w:b/>
          <w:bCs/>
          <w:color w:val="595959" w:themeColor="text1" w:themeTint="A6"/>
          <w:sz w:val="26"/>
          <w:szCs w:val="26"/>
        </w:rPr>
        <w:t xml:space="preserve"> </w:t>
      </w:r>
      <w:r w:rsidR="009D48B2" w:rsidRPr="009D661F">
        <w:rPr>
          <w:b/>
          <w:bCs/>
          <w:color w:val="595959" w:themeColor="text1" w:themeTint="A6"/>
          <w:sz w:val="26"/>
          <w:szCs w:val="26"/>
        </w:rPr>
        <w:t>Year 12</w:t>
      </w:r>
    </w:p>
    <w:tbl>
      <w:tblPr>
        <w:tblStyle w:val="LightList-Accent4"/>
        <w:tblW w:w="9885" w:type="dxa"/>
        <w:tblLayout w:type="fixed"/>
        <w:tblLook w:val="00A0" w:firstRow="1" w:lastRow="0" w:firstColumn="1" w:lastColumn="0" w:noHBand="0" w:noVBand="0"/>
      </w:tblPr>
      <w:tblGrid>
        <w:gridCol w:w="8472"/>
        <w:gridCol w:w="1413"/>
      </w:tblGrid>
      <w:tr w:rsidR="000C2E91" w:rsidRPr="00293088" w14:paraId="50C38E31" w14:textId="77777777" w:rsidTr="0043162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72"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1E3CAC8B" w14:textId="77777777" w:rsidR="000C2E91" w:rsidRPr="00293088" w:rsidRDefault="000C2E91" w:rsidP="00DE0926">
            <w:pPr>
              <w:spacing w:before="0" w:after="0" w:line="240" w:lineRule="auto"/>
              <w:rPr>
                <w:rFonts w:ascii="Calibri" w:hAnsi="Calibri"/>
              </w:rPr>
            </w:pPr>
            <w:r w:rsidRPr="00293088">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413" w:type="dxa"/>
            <w:tcBorders>
              <w:left w:val="single" w:sz="8" w:space="0" w:color="FFFFFF" w:themeColor="background1"/>
              <w:bottom w:val="single" w:sz="8" w:space="0" w:color="9688BE" w:themeColor="accent4"/>
            </w:tcBorders>
            <w:hideMark/>
          </w:tcPr>
          <w:p w14:paraId="18B41CDA" w14:textId="77777777" w:rsidR="000C2E91" w:rsidRPr="00293088" w:rsidRDefault="000C2E91" w:rsidP="00DE0926">
            <w:pPr>
              <w:spacing w:before="0" w:after="0" w:line="240" w:lineRule="auto"/>
              <w:jc w:val="center"/>
              <w:rPr>
                <w:rFonts w:ascii="Calibri" w:hAnsi="Calibri"/>
              </w:rPr>
            </w:pPr>
            <w:r w:rsidRPr="00293088">
              <w:rPr>
                <w:rFonts w:ascii="Calibri" w:hAnsi="Calibri"/>
              </w:rPr>
              <w:t>Weighting</w:t>
            </w:r>
          </w:p>
        </w:tc>
      </w:tr>
      <w:tr w:rsidR="00A2598F" w:rsidRPr="00293088" w14:paraId="6F1B2F27" w14:textId="77777777" w:rsidTr="00143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top w:val="nil"/>
              <w:right w:val="nil"/>
            </w:tcBorders>
            <w:hideMark/>
          </w:tcPr>
          <w:p w14:paraId="7932D413" w14:textId="77777777" w:rsidR="00DC00EA" w:rsidRPr="00143116" w:rsidRDefault="00DC00EA" w:rsidP="00DE0926">
            <w:pPr>
              <w:autoSpaceDE w:val="0"/>
              <w:autoSpaceDN w:val="0"/>
              <w:adjustRightInd w:val="0"/>
              <w:spacing w:line="240" w:lineRule="auto"/>
              <w:jc w:val="left"/>
              <w:rPr>
                <w:rFonts w:ascii="Calibri" w:hAnsi="Calibri" w:cs="Calibri"/>
                <w:sz w:val="20"/>
                <w:szCs w:val="20"/>
              </w:rPr>
            </w:pPr>
            <w:r w:rsidRPr="00143116">
              <w:rPr>
                <w:rFonts w:ascii="Calibri" w:hAnsi="Calibri" w:cs="Calibri"/>
                <w:sz w:val="20"/>
                <w:szCs w:val="20"/>
              </w:rPr>
              <w:t>Science Inquiry</w:t>
            </w:r>
          </w:p>
          <w:p w14:paraId="2DFEDAC9" w14:textId="77777777" w:rsidR="00210296" w:rsidRPr="00143116" w:rsidRDefault="00210296" w:rsidP="00EE1B1F">
            <w:pPr>
              <w:autoSpaceDE w:val="0"/>
              <w:autoSpaceDN w:val="0"/>
              <w:adjustRightInd w:val="0"/>
              <w:spacing w:line="276" w:lineRule="auto"/>
              <w:jc w:val="left"/>
              <w:rPr>
                <w:rFonts w:ascii="Calibri" w:hAnsi="Calibri" w:cs="Calibri"/>
                <w:b w:val="0"/>
                <w:bCs w:val="0"/>
                <w:sz w:val="20"/>
                <w:szCs w:val="20"/>
              </w:rPr>
            </w:pPr>
            <w:r w:rsidRPr="00143116">
              <w:rPr>
                <w:rFonts w:ascii="Calibri" w:hAnsi="Calibri" w:cs="Calibri"/>
                <w:b w:val="0"/>
                <w:bCs w:val="0"/>
                <w:sz w:val="20"/>
                <w:szCs w:val="20"/>
              </w:rPr>
              <w:t xml:space="preserve">There must be at least one experiment, one investigation and one evaluation and analysis completed in this pair of units. </w:t>
            </w:r>
            <w:r w:rsidRPr="00143116">
              <w:rPr>
                <w:rFonts w:ascii="Calibri" w:hAnsi="Calibri" w:cs="Calibri"/>
                <w:b w:val="0"/>
                <w:sz w:val="20"/>
                <w:szCs w:val="20"/>
              </w:rPr>
              <w:t>Appropriate strategies should be used to authenticate student achievement on an out-of-class assessment task.</w:t>
            </w:r>
          </w:p>
          <w:p w14:paraId="251C0A7E" w14:textId="77777777" w:rsidR="00210296" w:rsidRPr="00143116" w:rsidRDefault="00210296" w:rsidP="00DE0926">
            <w:pPr>
              <w:autoSpaceDE w:val="0"/>
              <w:autoSpaceDN w:val="0"/>
              <w:adjustRightInd w:val="0"/>
              <w:spacing w:line="240" w:lineRule="auto"/>
              <w:jc w:val="left"/>
              <w:rPr>
                <w:rFonts w:ascii="Calibri" w:hAnsi="Calibri" w:cs="Calibri"/>
                <w:b w:val="0"/>
                <w:sz w:val="20"/>
                <w:szCs w:val="20"/>
              </w:rPr>
            </w:pPr>
            <w:r w:rsidRPr="00143116">
              <w:rPr>
                <w:rFonts w:ascii="Calibri" w:hAnsi="Calibri" w:cs="Calibri"/>
                <w:bCs w:val="0"/>
                <w:sz w:val="20"/>
                <w:szCs w:val="20"/>
              </w:rPr>
              <w:t>Experiment</w:t>
            </w:r>
          </w:p>
          <w:p w14:paraId="3FCB4376" w14:textId="77777777" w:rsidR="00210296" w:rsidRPr="00143116" w:rsidRDefault="00210296" w:rsidP="00EE1B1F">
            <w:pPr>
              <w:autoSpaceDE w:val="0"/>
              <w:autoSpaceDN w:val="0"/>
              <w:adjustRightInd w:val="0"/>
              <w:jc w:val="left"/>
              <w:rPr>
                <w:rFonts w:ascii="Calibri" w:hAnsi="Calibri" w:cs="Calibri"/>
                <w:b w:val="0"/>
                <w:sz w:val="20"/>
                <w:szCs w:val="20"/>
              </w:rPr>
            </w:pPr>
            <w:r w:rsidRPr="00143116">
              <w:rPr>
                <w:rFonts w:ascii="Calibri" w:hAnsi="Calibri" w:cs="Calibri"/>
                <w:b w:val="0"/>
                <w:sz w:val="20"/>
                <w:szCs w:val="20"/>
              </w:rPr>
              <w:t xml:space="preserve">Practical tasks designed to develop or assess a range of laboratory related skills and conceptual understanding </w:t>
            </w:r>
            <w:r w:rsidR="00055411" w:rsidRPr="00143116">
              <w:rPr>
                <w:rFonts w:ascii="Calibri" w:hAnsi="Calibri" w:cs="Calibri"/>
                <w:b w:val="0"/>
                <w:sz w:val="20"/>
                <w:szCs w:val="20"/>
              </w:rPr>
              <w:t>of physics</w:t>
            </w:r>
            <w:r w:rsidRPr="00143116">
              <w:rPr>
                <w:rFonts w:ascii="Calibri" w:hAnsi="Calibri" w:cs="Calibri"/>
                <w:b w:val="0"/>
                <w:sz w:val="20"/>
                <w:szCs w:val="20"/>
              </w:rPr>
              <w:t xml:space="preserve"> principles, and skills associated with representing data; organising and analysing data to identify trends and relationships; recognising error, uncertainty and limitations in data; and selecting, synthesising and using evidence to construct and justify conclusions</w:t>
            </w:r>
            <w:r w:rsidR="002373FB" w:rsidRPr="00143116">
              <w:rPr>
                <w:rFonts w:ascii="Calibri" w:hAnsi="Calibri" w:cs="Calibri"/>
                <w:b w:val="0"/>
                <w:sz w:val="20"/>
                <w:szCs w:val="20"/>
              </w:rPr>
              <w:t>.</w:t>
            </w:r>
          </w:p>
          <w:p w14:paraId="73E7EED7" w14:textId="77777777" w:rsidR="00210296" w:rsidRPr="00143116" w:rsidRDefault="00210296" w:rsidP="00EE1B1F">
            <w:pPr>
              <w:autoSpaceDE w:val="0"/>
              <w:autoSpaceDN w:val="0"/>
              <w:adjustRightInd w:val="0"/>
              <w:jc w:val="left"/>
              <w:rPr>
                <w:rFonts w:ascii="Calibri" w:hAnsi="Calibri" w:cs="Calibri"/>
                <w:b w:val="0"/>
                <w:sz w:val="20"/>
                <w:szCs w:val="20"/>
              </w:rPr>
            </w:pPr>
            <w:r w:rsidRPr="00143116">
              <w:rPr>
                <w:rFonts w:ascii="Calibri" w:hAnsi="Calibri" w:cs="Calibri"/>
                <w:b w:val="0"/>
                <w:sz w:val="20"/>
                <w:szCs w:val="20"/>
              </w:rPr>
              <w:t xml:space="preserve">Tasks </w:t>
            </w:r>
            <w:r w:rsidR="00F25AEB" w:rsidRPr="00143116">
              <w:rPr>
                <w:rFonts w:ascii="Calibri" w:hAnsi="Calibri" w:cs="Calibri"/>
                <w:b w:val="0"/>
                <w:sz w:val="20"/>
                <w:szCs w:val="20"/>
              </w:rPr>
              <w:t>can</w:t>
            </w:r>
            <w:r w:rsidRPr="00143116">
              <w:rPr>
                <w:rFonts w:ascii="Calibri" w:hAnsi="Calibri" w:cs="Calibri"/>
                <w:b w:val="0"/>
                <w:sz w:val="20"/>
                <w:szCs w:val="20"/>
              </w:rPr>
              <w:t xml:space="preserve"> take the form of practical skills tasks, laboratory reports and short in-class tests to validate the knowledge gained.</w:t>
            </w:r>
          </w:p>
          <w:p w14:paraId="23C29A4E" w14:textId="77777777" w:rsidR="00210296" w:rsidRPr="00143116" w:rsidRDefault="00210296" w:rsidP="00DE0926">
            <w:pPr>
              <w:autoSpaceDE w:val="0"/>
              <w:autoSpaceDN w:val="0"/>
              <w:adjustRightInd w:val="0"/>
              <w:spacing w:line="240" w:lineRule="auto"/>
              <w:jc w:val="left"/>
              <w:rPr>
                <w:rFonts w:ascii="Calibri" w:hAnsi="Calibri" w:cs="Calibri"/>
                <w:bCs w:val="0"/>
                <w:sz w:val="20"/>
                <w:szCs w:val="20"/>
              </w:rPr>
            </w:pPr>
            <w:r w:rsidRPr="00143116">
              <w:rPr>
                <w:rFonts w:ascii="Calibri" w:hAnsi="Calibri" w:cs="Calibri"/>
                <w:bCs w:val="0"/>
                <w:sz w:val="20"/>
                <w:szCs w:val="20"/>
              </w:rPr>
              <w:t>Investigation</w:t>
            </w:r>
          </w:p>
          <w:p w14:paraId="7BA660E6" w14:textId="77777777" w:rsidR="00210296" w:rsidRPr="00143116" w:rsidRDefault="00210296" w:rsidP="00EE1B1F">
            <w:pPr>
              <w:autoSpaceDE w:val="0"/>
              <w:autoSpaceDN w:val="0"/>
              <w:adjustRightInd w:val="0"/>
              <w:jc w:val="left"/>
              <w:rPr>
                <w:rFonts w:ascii="Calibri" w:hAnsi="Calibri" w:cs="Calibri"/>
                <w:b w:val="0"/>
                <w:sz w:val="20"/>
                <w:szCs w:val="20"/>
              </w:rPr>
            </w:pPr>
            <w:r w:rsidRPr="00143116">
              <w:rPr>
                <w:rFonts w:ascii="Calibri" w:hAnsi="Calibri" w:cs="Calibri"/>
                <w:b w:val="0"/>
                <w:sz w:val="20"/>
                <w:szCs w:val="20"/>
              </w:rPr>
              <w:t xml:space="preserve">Activities in which ideas, predictions or </w:t>
            </w:r>
            <w:hyperlink r:id="rId71" w:history="1">
              <w:r w:rsidRPr="00143116">
                <w:rPr>
                  <w:rFonts w:ascii="Calibri" w:hAnsi="Calibri" w:cs="Calibri"/>
                  <w:b w:val="0"/>
                  <w:sz w:val="20"/>
                  <w:szCs w:val="20"/>
                </w:rPr>
                <w:t>hypotheses</w:t>
              </w:r>
            </w:hyperlink>
            <w:r w:rsidRPr="00143116">
              <w:rPr>
                <w:rFonts w:ascii="Calibri" w:hAnsi="Calibri" w:cs="Calibri"/>
                <w:b w:val="0"/>
                <w:sz w:val="20"/>
                <w:szCs w:val="20"/>
              </w:rPr>
              <w:t xml:space="preserve"> are tested and </w:t>
            </w:r>
            <w:hyperlink r:id="rId72" w:history="1">
              <w:r w:rsidRPr="00143116">
                <w:rPr>
                  <w:rFonts w:ascii="Calibri" w:hAnsi="Calibri" w:cs="Calibri"/>
                  <w:b w:val="0"/>
                  <w:sz w:val="20"/>
                  <w:szCs w:val="20"/>
                </w:rPr>
                <w:t>conclusions</w:t>
              </w:r>
            </w:hyperlink>
            <w:r w:rsidRPr="00143116">
              <w:rPr>
                <w:rFonts w:ascii="Calibri" w:hAnsi="Calibri" w:cs="Calibri"/>
                <w:b w:val="0"/>
                <w:sz w:val="20"/>
                <w:szCs w:val="20"/>
              </w:rPr>
              <w:t xml:space="preserve"> are drawn in response to a question or problem. </w:t>
            </w:r>
            <w:hyperlink r:id="rId73" w:history="1">
              <w:r w:rsidRPr="00143116">
                <w:rPr>
                  <w:rFonts w:ascii="Calibri" w:hAnsi="Calibri" w:cs="Calibri"/>
                  <w:b w:val="0"/>
                  <w:sz w:val="20"/>
                  <w:szCs w:val="20"/>
                </w:rPr>
                <w:t>Investigations</w:t>
              </w:r>
            </w:hyperlink>
            <w:r w:rsidRPr="00143116">
              <w:rPr>
                <w:rFonts w:ascii="Calibri" w:hAnsi="Calibri" w:cs="Calibri"/>
                <w:b w:val="0"/>
                <w:sz w:val="20"/>
                <w:szCs w:val="20"/>
              </w:rPr>
              <w:t xml:space="preserve"> can involve experimental testing, </w:t>
            </w:r>
            <w:hyperlink r:id="rId74" w:history="1">
              <w:r w:rsidRPr="00143116">
                <w:rPr>
                  <w:rFonts w:ascii="Calibri" w:hAnsi="Calibri" w:cs="Calibri"/>
                  <w:b w:val="0"/>
                  <w:sz w:val="20"/>
                  <w:szCs w:val="20"/>
                </w:rPr>
                <w:t>field work</w:t>
              </w:r>
            </w:hyperlink>
            <w:r w:rsidRPr="00143116">
              <w:rPr>
                <w:rFonts w:ascii="Calibri" w:hAnsi="Calibri" w:cs="Calibri"/>
                <w:b w:val="0"/>
                <w:sz w:val="20"/>
                <w:szCs w:val="20"/>
              </w:rPr>
              <w:t xml:space="preserve">, locating and using information sources, conducting </w:t>
            </w:r>
            <w:hyperlink r:id="rId75" w:history="1">
              <w:r w:rsidRPr="00143116">
                <w:rPr>
                  <w:rFonts w:ascii="Calibri" w:hAnsi="Calibri" w:cs="Calibri"/>
                  <w:b w:val="0"/>
                  <w:sz w:val="20"/>
                  <w:szCs w:val="20"/>
                </w:rPr>
                <w:t>surveys</w:t>
              </w:r>
            </w:hyperlink>
            <w:r w:rsidRPr="00143116">
              <w:rPr>
                <w:rFonts w:ascii="Calibri" w:hAnsi="Calibri" w:cs="Calibri"/>
                <w:b w:val="0"/>
                <w:sz w:val="20"/>
                <w:szCs w:val="20"/>
              </w:rPr>
              <w:t xml:space="preserve">, and using </w:t>
            </w:r>
            <w:hyperlink r:id="rId76" w:history="1">
              <w:r w:rsidRPr="00143116">
                <w:rPr>
                  <w:rFonts w:ascii="Calibri" w:hAnsi="Calibri" w:cs="Calibri"/>
                  <w:b w:val="0"/>
                  <w:sz w:val="20"/>
                  <w:szCs w:val="20"/>
                </w:rPr>
                <w:t>modelling</w:t>
              </w:r>
            </w:hyperlink>
            <w:r w:rsidRPr="00143116">
              <w:rPr>
                <w:rFonts w:ascii="Calibri" w:hAnsi="Calibri" w:cs="Calibri"/>
                <w:b w:val="0"/>
                <w:sz w:val="20"/>
                <w:szCs w:val="20"/>
              </w:rPr>
              <w:t xml:space="preserve"> and </w:t>
            </w:r>
            <w:hyperlink r:id="rId77" w:history="1">
              <w:r w:rsidRPr="00143116">
                <w:rPr>
                  <w:rFonts w:ascii="Calibri" w:hAnsi="Calibri" w:cs="Calibri"/>
                  <w:b w:val="0"/>
                  <w:sz w:val="20"/>
                  <w:szCs w:val="20"/>
                </w:rPr>
                <w:t>simulations</w:t>
              </w:r>
            </w:hyperlink>
            <w:r w:rsidR="008B7222" w:rsidRPr="00143116">
              <w:rPr>
                <w:rFonts w:ascii="Calibri" w:hAnsi="Calibri" w:cs="Calibri"/>
                <w:b w:val="0"/>
                <w:sz w:val="20"/>
                <w:szCs w:val="20"/>
              </w:rPr>
              <w:t>.</w:t>
            </w:r>
          </w:p>
          <w:p w14:paraId="38E04B18" w14:textId="77777777" w:rsidR="00210296" w:rsidRPr="00143116" w:rsidRDefault="00210296" w:rsidP="00EE1B1F">
            <w:pPr>
              <w:autoSpaceDE w:val="0"/>
              <w:autoSpaceDN w:val="0"/>
              <w:adjustRightInd w:val="0"/>
              <w:jc w:val="left"/>
              <w:rPr>
                <w:rFonts w:ascii="Calibri" w:hAnsi="Calibri" w:cs="Calibri"/>
                <w:b w:val="0"/>
                <w:sz w:val="20"/>
                <w:szCs w:val="20"/>
              </w:rPr>
            </w:pPr>
            <w:r w:rsidRPr="00143116">
              <w:rPr>
                <w:rFonts w:ascii="Calibri" w:hAnsi="Calibri" w:cs="Calibri"/>
                <w:b w:val="0"/>
                <w:sz w:val="20"/>
                <w:szCs w:val="20"/>
              </w:rPr>
              <w:t xml:space="preserve">Assessment tasks </w:t>
            </w:r>
            <w:r w:rsidR="00F25AEB" w:rsidRPr="00143116">
              <w:rPr>
                <w:rFonts w:ascii="Calibri" w:hAnsi="Calibri" w:cs="Calibri"/>
                <w:b w:val="0"/>
                <w:sz w:val="20"/>
                <w:szCs w:val="20"/>
              </w:rPr>
              <w:t>can</w:t>
            </w:r>
            <w:r w:rsidRPr="00143116">
              <w:rPr>
                <w:rFonts w:ascii="Calibri" w:hAnsi="Calibri" w:cs="Calibri"/>
                <w:b w:val="0"/>
                <w:sz w:val="20"/>
                <w:szCs w:val="20"/>
              </w:rPr>
              <w:t xml:space="preserve"> take the form of an experimental design brief, a formal investigation report requiring qualitative and/or quantitative analysis of the data and evaluation of physical information, or exercises requiring qualitative and/or </w:t>
            </w:r>
            <w:r w:rsidR="002A0B98" w:rsidRPr="00143116">
              <w:rPr>
                <w:rFonts w:ascii="Calibri" w:hAnsi="Calibri" w:cs="Calibri"/>
                <w:b w:val="0"/>
                <w:sz w:val="20"/>
                <w:szCs w:val="20"/>
              </w:rPr>
              <w:t>quantitative analysis of second</w:t>
            </w:r>
            <w:r w:rsidR="00DC00EA" w:rsidRPr="00143116">
              <w:rPr>
                <w:rFonts w:ascii="Calibri" w:hAnsi="Calibri" w:cs="Calibri"/>
                <w:b w:val="0"/>
                <w:sz w:val="20"/>
                <w:szCs w:val="20"/>
              </w:rPr>
              <w:t>-</w:t>
            </w:r>
            <w:r w:rsidRPr="00143116">
              <w:rPr>
                <w:rFonts w:ascii="Calibri" w:hAnsi="Calibri" w:cs="Calibri"/>
                <w:b w:val="0"/>
                <w:sz w:val="20"/>
                <w:szCs w:val="20"/>
              </w:rPr>
              <w:t>hand data.</w:t>
            </w:r>
          </w:p>
          <w:p w14:paraId="0FADB528" w14:textId="77777777" w:rsidR="00210296" w:rsidRPr="00143116" w:rsidRDefault="00210296" w:rsidP="00DE0926">
            <w:pPr>
              <w:autoSpaceDE w:val="0"/>
              <w:autoSpaceDN w:val="0"/>
              <w:adjustRightInd w:val="0"/>
              <w:spacing w:line="240" w:lineRule="auto"/>
              <w:jc w:val="left"/>
              <w:rPr>
                <w:rFonts w:ascii="Calibri" w:hAnsi="Calibri" w:cs="Calibri"/>
                <w:b w:val="0"/>
                <w:sz w:val="20"/>
                <w:szCs w:val="20"/>
              </w:rPr>
            </w:pPr>
            <w:r w:rsidRPr="00143116">
              <w:rPr>
                <w:rFonts w:ascii="Calibri" w:hAnsi="Calibri" w:cs="Calibri"/>
                <w:sz w:val="20"/>
                <w:szCs w:val="20"/>
              </w:rPr>
              <w:t>Evaluation and analysis</w:t>
            </w:r>
          </w:p>
          <w:p w14:paraId="160B866B" w14:textId="77777777" w:rsidR="00210296" w:rsidRPr="00143116" w:rsidRDefault="00620AD0" w:rsidP="00EE1B1F">
            <w:pPr>
              <w:autoSpaceDE w:val="0"/>
              <w:autoSpaceDN w:val="0"/>
              <w:adjustRightInd w:val="0"/>
              <w:jc w:val="left"/>
              <w:rPr>
                <w:rFonts w:ascii="Calibri" w:hAnsi="Calibri" w:cs="Calibri"/>
                <w:b w:val="0"/>
                <w:sz w:val="20"/>
                <w:szCs w:val="20"/>
              </w:rPr>
            </w:pPr>
            <w:r w:rsidRPr="00143116">
              <w:rPr>
                <w:rFonts w:ascii="Calibri" w:hAnsi="Calibri" w:cs="Calibri"/>
                <w:b w:val="0"/>
                <w:sz w:val="20"/>
                <w:szCs w:val="20"/>
              </w:rPr>
              <w:t xml:space="preserve">Involves interpreting </w:t>
            </w:r>
            <w:r w:rsidR="00210296" w:rsidRPr="00143116">
              <w:rPr>
                <w:rFonts w:ascii="Calibri" w:hAnsi="Calibri" w:cs="Calibri"/>
                <w:b w:val="0"/>
                <w:sz w:val="20"/>
                <w:szCs w:val="20"/>
              </w:rPr>
              <w:t>a range of scientific and media texts; evaluating processes, claims and conclusions by considering the accuracy and precisio</w:t>
            </w:r>
            <w:r w:rsidR="00016788" w:rsidRPr="00143116">
              <w:rPr>
                <w:rFonts w:ascii="Calibri" w:hAnsi="Calibri" w:cs="Calibri"/>
                <w:b w:val="0"/>
                <w:sz w:val="20"/>
                <w:szCs w:val="20"/>
              </w:rPr>
              <w:t>n of available evidence; and using</w:t>
            </w:r>
            <w:r w:rsidR="00210296" w:rsidRPr="00143116">
              <w:rPr>
                <w:rFonts w:ascii="Calibri" w:hAnsi="Calibri" w:cs="Calibri"/>
                <w:b w:val="0"/>
                <w:sz w:val="20"/>
                <w:szCs w:val="20"/>
              </w:rPr>
              <w:t xml:space="preserve"> reasoning to construct scientific arguments</w:t>
            </w:r>
            <w:r w:rsidR="002373FB" w:rsidRPr="00143116">
              <w:rPr>
                <w:rFonts w:ascii="Calibri" w:hAnsi="Calibri" w:cs="Calibri"/>
                <w:b w:val="0"/>
                <w:sz w:val="20"/>
                <w:szCs w:val="20"/>
              </w:rPr>
              <w:t>.</w:t>
            </w:r>
          </w:p>
          <w:p w14:paraId="533063E7" w14:textId="77777777" w:rsidR="00A2598F" w:rsidRPr="00143116" w:rsidRDefault="00210296" w:rsidP="00EE1B1F">
            <w:pPr>
              <w:jc w:val="left"/>
              <w:rPr>
                <w:rFonts w:ascii="Calibri" w:hAnsi="Calibri" w:cs="Calibri"/>
                <w:b w:val="0"/>
                <w:i/>
                <w:sz w:val="20"/>
                <w:szCs w:val="20"/>
              </w:rPr>
            </w:pPr>
            <w:r w:rsidRPr="00143116">
              <w:rPr>
                <w:rFonts w:ascii="Calibri" w:hAnsi="Calibri" w:cs="Calibri"/>
                <w:b w:val="0"/>
                <w:sz w:val="20"/>
                <w:szCs w:val="20"/>
              </w:rPr>
              <w:t xml:space="preserve">Assessment tasks </w:t>
            </w:r>
            <w:r w:rsidR="00F25AEB" w:rsidRPr="00143116">
              <w:rPr>
                <w:rFonts w:ascii="Calibri" w:hAnsi="Calibri" w:cs="Calibri"/>
                <w:b w:val="0"/>
                <w:sz w:val="20"/>
                <w:szCs w:val="20"/>
              </w:rPr>
              <w:t>can</w:t>
            </w:r>
            <w:r w:rsidRPr="00143116">
              <w:rPr>
                <w:rFonts w:ascii="Calibri" w:hAnsi="Calibri" w:cs="Calibri"/>
                <w:b w:val="0"/>
                <w:sz w:val="20"/>
                <w:szCs w:val="20"/>
              </w:rPr>
              <w:t xml:space="preserve"> take the form of answers to specific questions based on individual research; exercises requiring analysis; and interpretation and evaluation of physics information in scientific and media texts.</w:t>
            </w:r>
          </w:p>
        </w:tc>
        <w:tc>
          <w:tcPr>
            <w:cnfStyle w:val="000010000000" w:firstRow="0" w:lastRow="0" w:firstColumn="0" w:lastColumn="0" w:oddVBand="1" w:evenVBand="0" w:oddHBand="0" w:evenHBand="0" w:firstRowFirstColumn="0" w:firstRowLastColumn="0" w:lastRowFirstColumn="0" w:lastRowLastColumn="0"/>
            <w:tcW w:w="1413" w:type="dxa"/>
            <w:tcBorders>
              <w:top w:val="nil"/>
            </w:tcBorders>
            <w:vAlign w:val="center"/>
            <w:hideMark/>
          </w:tcPr>
          <w:p w14:paraId="02757521" w14:textId="77777777" w:rsidR="00A2598F" w:rsidRPr="00143116" w:rsidRDefault="00210296" w:rsidP="00143116">
            <w:pPr>
              <w:spacing w:before="20" w:after="20" w:line="240" w:lineRule="auto"/>
              <w:jc w:val="center"/>
              <w:rPr>
                <w:rFonts w:ascii="Calibri" w:hAnsi="Calibri"/>
                <w:sz w:val="20"/>
                <w:szCs w:val="20"/>
              </w:rPr>
            </w:pPr>
            <w:r w:rsidRPr="00143116">
              <w:rPr>
                <w:rFonts w:ascii="Calibri" w:hAnsi="Calibri"/>
                <w:sz w:val="20"/>
                <w:szCs w:val="20"/>
              </w:rPr>
              <w:t>20</w:t>
            </w:r>
            <w:r w:rsidR="00A2598F" w:rsidRPr="00143116">
              <w:rPr>
                <w:rFonts w:ascii="Calibri" w:hAnsi="Calibri"/>
                <w:sz w:val="20"/>
                <w:szCs w:val="20"/>
              </w:rPr>
              <w:t>%</w:t>
            </w:r>
          </w:p>
        </w:tc>
      </w:tr>
      <w:tr w:rsidR="00A2598F" w:rsidRPr="00293088" w14:paraId="4D8000EC" w14:textId="77777777" w:rsidTr="001431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right w:val="nil"/>
            </w:tcBorders>
            <w:hideMark/>
          </w:tcPr>
          <w:p w14:paraId="00ECE5E8" w14:textId="77777777" w:rsidR="00A2598F" w:rsidRPr="00143116" w:rsidRDefault="00210296" w:rsidP="00DE0926">
            <w:pPr>
              <w:spacing w:line="240" w:lineRule="auto"/>
              <w:jc w:val="left"/>
              <w:rPr>
                <w:rFonts w:ascii="Calibri" w:hAnsi="Calibri"/>
                <w:sz w:val="20"/>
                <w:szCs w:val="20"/>
              </w:rPr>
            </w:pPr>
            <w:r w:rsidRPr="00143116">
              <w:rPr>
                <w:rFonts w:ascii="Calibri" w:hAnsi="Calibri"/>
                <w:sz w:val="20"/>
                <w:szCs w:val="20"/>
              </w:rPr>
              <w:t>Test</w:t>
            </w:r>
          </w:p>
          <w:p w14:paraId="1B3CADB4" w14:textId="025A60C8" w:rsidR="008B7222" w:rsidRPr="00143116" w:rsidRDefault="00210296" w:rsidP="00EE1B1F">
            <w:pPr>
              <w:jc w:val="left"/>
              <w:rPr>
                <w:rFonts w:ascii="Calibri" w:hAnsi="Calibri"/>
                <w:b w:val="0"/>
                <w:sz w:val="20"/>
                <w:szCs w:val="20"/>
              </w:rPr>
            </w:pPr>
            <w:r w:rsidRPr="00143116">
              <w:rPr>
                <w:rFonts w:ascii="Calibri" w:hAnsi="Calibri"/>
                <w:b w:val="0"/>
                <w:sz w:val="20"/>
                <w:szCs w:val="20"/>
              </w:rPr>
              <w:t>Tests typically consist of questions requiring short answers, exten</w:t>
            </w:r>
            <w:r w:rsidR="008B7222" w:rsidRPr="00143116">
              <w:rPr>
                <w:rFonts w:ascii="Calibri" w:hAnsi="Calibri"/>
                <w:b w:val="0"/>
                <w:sz w:val="20"/>
                <w:szCs w:val="20"/>
              </w:rPr>
              <w:t>ded answers and problem</w:t>
            </w:r>
            <w:r w:rsidR="00BA7D30" w:rsidRPr="00143116">
              <w:rPr>
                <w:rFonts w:ascii="Calibri" w:hAnsi="Calibri"/>
                <w:b w:val="0"/>
                <w:sz w:val="20"/>
                <w:szCs w:val="20"/>
              </w:rPr>
              <w:t>-</w:t>
            </w:r>
            <w:r w:rsidR="008B7222" w:rsidRPr="00143116">
              <w:rPr>
                <w:rFonts w:ascii="Calibri" w:hAnsi="Calibri"/>
                <w:b w:val="0"/>
                <w:sz w:val="20"/>
                <w:szCs w:val="20"/>
              </w:rPr>
              <w:t>solving.</w:t>
            </w:r>
          </w:p>
          <w:p w14:paraId="01E0A39E" w14:textId="77777777" w:rsidR="00A2598F" w:rsidRPr="00143116" w:rsidRDefault="00210296" w:rsidP="00EE1B1F">
            <w:pPr>
              <w:jc w:val="left"/>
              <w:rPr>
                <w:rFonts w:ascii="Calibri" w:hAnsi="Calibri"/>
                <w:b w:val="0"/>
                <w:i/>
                <w:sz w:val="20"/>
                <w:szCs w:val="20"/>
              </w:rPr>
            </w:pPr>
            <w:r w:rsidRPr="00143116">
              <w:rPr>
                <w:rFonts w:ascii="Calibri" w:hAnsi="Calibri"/>
                <w:b w:val="0"/>
                <w:sz w:val="20"/>
                <w:szCs w:val="20"/>
              </w:rPr>
              <w:t>This assessment type is conducted in supervised classroom settings.</w:t>
            </w:r>
          </w:p>
        </w:tc>
        <w:tc>
          <w:tcPr>
            <w:cnfStyle w:val="000010000000" w:firstRow="0" w:lastRow="0" w:firstColumn="0" w:lastColumn="0" w:oddVBand="1" w:evenVBand="0" w:oddHBand="0" w:evenHBand="0" w:firstRowFirstColumn="0" w:firstRowLastColumn="0" w:lastRowFirstColumn="0" w:lastRowLastColumn="0"/>
            <w:tcW w:w="1413" w:type="dxa"/>
            <w:vAlign w:val="center"/>
            <w:hideMark/>
          </w:tcPr>
          <w:p w14:paraId="21F19F7B" w14:textId="77777777" w:rsidR="00A2598F" w:rsidRPr="00143116" w:rsidRDefault="00210296" w:rsidP="00143116">
            <w:pPr>
              <w:spacing w:before="20" w:after="20" w:line="240" w:lineRule="auto"/>
              <w:jc w:val="center"/>
              <w:rPr>
                <w:rFonts w:ascii="Calibri" w:hAnsi="Calibri"/>
                <w:sz w:val="20"/>
                <w:szCs w:val="20"/>
              </w:rPr>
            </w:pPr>
            <w:r w:rsidRPr="00143116">
              <w:rPr>
                <w:rFonts w:ascii="Calibri" w:hAnsi="Calibri"/>
                <w:sz w:val="20"/>
                <w:szCs w:val="20"/>
              </w:rPr>
              <w:t>30</w:t>
            </w:r>
            <w:r w:rsidR="00A2598F" w:rsidRPr="00143116">
              <w:rPr>
                <w:rFonts w:ascii="Calibri" w:hAnsi="Calibri"/>
                <w:sz w:val="20"/>
                <w:szCs w:val="20"/>
              </w:rPr>
              <w:t>%</w:t>
            </w:r>
          </w:p>
        </w:tc>
      </w:tr>
      <w:tr w:rsidR="00A2598F" w:rsidRPr="00293088" w14:paraId="2D2A0ADA" w14:textId="77777777" w:rsidTr="001431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72" w:type="dxa"/>
            <w:tcBorders>
              <w:right w:val="nil"/>
            </w:tcBorders>
            <w:hideMark/>
          </w:tcPr>
          <w:p w14:paraId="42B03EA7" w14:textId="77777777" w:rsidR="00A2598F" w:rsidRPr="00143116" w:rsidRDefault="00001BFC" w:rsidP="00DE0926">
            <w:pPr>
              <w:spacing w:line="240" w:lineRule="auto"/>
              <w:jc w:val="left"/>
              <w:rPr>
                <w:rFonts w:ascii="Calibri" w:hAnsi="Calibri"/>
                <w:b w:val="0"/>
                <w:sz w:val="20"/>
                <w:szCs w:val="20"/>
              </w:rPr>
            </w:pPr>
            <w:r w:rsidRPr="00143116">
              <w:rPr>
                <w:rFonts w:ascii="Calibri" w:hAnsi="Calibri"/>
                <w:sz w:val="20"/>
                <w:szCs w:val="20"/>
              </w:rPr>
              <w:t>Examination</w:t>
            </w:r>
          </w:p>
          <w:p w14:paraId="7E6077D0" w14:textId="77777777" w:rsidR="008B7222" w:rsidRPr="00143116" w:rsidRDefault="00704366" w:rsidP="00EE1B1F">
            <w:pPr>
              <w:jc w:val="left"/>
              <w:rPr>
                <w:rFonts w:ascii="Calibri" w:hAnsi="Calibri"/>
                <w:b w:val="0"/>
                <w:sz w:val="20"/>
                <w:szCs w:val="20"/>
              </w:rPr>
            </w:pPr>
            <w:r w:rsidRPr="00143116">
              <w:rPr>
                <w:rFonts w:ascii="Calibri" w:hAnsi="Calibri"/>
                <w:b w:val="0"/>
                <w:sz w:val="20"/>
                <w:szCs w:val="20"/>
              </w:rPr>
              <w:t>Examinations require students to demonstrate use of terminology, understanding and application of concepts and knowledge of factual information. It is expected that questions would allow students to respond at their highest level of understanding.</w:t>
            </w:r>
          </w:p>
          <w:p w14:paraId="55E15D06" w14:textId="77777777" w:rsidR="00210296" w:rsidRPr="00143116" w:rsidRDefault="00952CDE" w:rsidP="00EE1B1F">
            <w:pPr>
              <w:jc w:val="left"/>
              <w:rPr>
                <w:rFonts w:ascii="Calibri" w:hAnsi="Calibri"/>
                <w:b w:val="0"/>
                <w:sz w:val="20"/>
                <w:szCs w:val="20"/>
              </w:rPr>
            </w:pPr>
            <w:r w:rsidRPr="00143116">
              <w:rPr>
                <w:rFonts w:ascii="Calibri" w:hAnsi="Calibri"/>
                <w:b w:val="0"/>
                <w:sz w:val="20"/>
                <w:szCs w:val="20"/>
              </w:rPr>
              <w:t xml:space="preserve">Typically conducted at the end of </w:t>
            </w:r>
            <w:r w:rsidR="00CE4B4B" w:rsidRPr="00143116">
              <w:rPr>
                <w:rFonts w:ascii="Calibri" w:hAnsi="Calibri"/>
                <w:b w:val="0"/>
                <w:sz w:val="20"/>
                <w:szCs w:val="20"/>
              </w:rPr>
              <w:t>each</w:t>
            </w:r>
            <w:r w:rsidRPr="00143116">
              <w:rPr>
                <w:rFonts w:ascii="Calibri" w:hAnsi="Calibri"/>
                <w:b w:val="0"/>
                <w:sz w:val="20"/>
                <w:szCs w:val="20"/>
              </w:rPr>
              <w:t xml:space="preserve"> semester and/or unit and reflecting the examination design brief for this </w:t>
            </w:r>
            <w:r w:rsidR="0031137E" w:rsidRPr="00143116">
              <w:rPr>
                <w:rFonts w:ascii="Calibri" w:hAnsi="Calibri"/>
                <w:b w:val="0"/>
                <w:sz w:val="20"/>
                <w:szCs w:val="20"/>
              </w:rPr>
              <w:t>syllabus</w:t>
            </w:r>
            <w:r w:rsidRPr="00143116">
              <w:rPr>
                <w:rFonts w:ascii="Calibri" w:hAnsi="Calibri"/>
                <w:b w:val="0"/>
                <w:sz w:val="20"/>
                <w:szCs w:val="20"/>
              </w:rPr>
              <w:t>.</w:t>
            </w:r>
            <w:r w:rsidR="00210296" w:rsidRPr="00143116">
              <w:rPr>
                <w:rFonts w:ascii="Calibri" w:hAnsi="Calibri"/>
                <w:b w:val="0"/>
                <w:sz w:val="20"/>
                <w:szCs w:val="20"/>
              </w:rPr>
              <w:t xml:space="preserve"> </w:t>
            </w:r>
            <w:r w:rsidR="00704366" w:rsidRPr="00143116">
              <w:rPr>
                <w:rFonts w:ascii="Calibri" w:hAnsi="Calibri"/>
                <w:b w:val="0"/>
                <w:sz w:val="20"/>
                <w:szCs w:val="20"/>
              </w:rPr>
              <w:t>This assessment type is conducted in supervised classroom settings.</w:t>
            </w:r>
          </w:p>
        </w:tc>
        <w:tc>
          <w:tcPr>
            <w:cnfStyle w:val="000010000000" w:firstRow="0" w:lastRow="0" w:firstColumn="0" w:lastColumn="0" w:oddVBand="1" w:evenVBand="0" w:oddHBand="0" w:evenHBand="0" w:firstRowFirstColumn="0" w:firstRowLastColumn="0" w:lastRowFirstColumn="0" w:lastRowLastColumn="0"/>
            <w:tcW w:w="1413" w:type="dxa"/>
            <w:vAlign w:val="center"/>
            <w:hideMark/>
          </w:tcPr>
          <w:p w14:paraId="41BA8FC3" w14:textId="77777777" w:rsidR="00A2598F" w:rsidRPr="00143116" w:rsidRDefault="00001BFC" w:rsidP="00143116">
            <w:pPr>
              <w:spacing w:before="20" w:after="20" w:line="240" w:lineRule="auto"/>
              <w:jc w:val="center"/>
              <w:rPr>
                <w:rFonts w:ascii="Calibri" w:hAnsi="Calibri"/>
                <w:sz w:val="20"/>
                <w:szCs w:val="20"/>
              </w:rPr>
            </w:pPr>
            <w:r w:rsidRPr="00143116">
              <w:rPr>
                <w:rFonts w:ascii="Calibri" w:hAnsi="Calibri"/>
                <w:sz w:val="20"/>
                <w:szCs w:val="20"/>
              </w:rPr>
              <w:t>50</w:t>
            </w:r>
            <w:r w:rsidR="00A2598F" w:rsidRPr="00143116">
              <w:rPr>
                <w:rFonts w:ascii="Calibri" w:hAnsi="Calibri"/>
                <w:sz w:val="20"/>
                <w:szCs w:val="20"/>
              </w:rPr>
              <w:t>%</w:t>
            </w:r>
          </w:p>
        </w:tc>
      </w:tr>
    </w:tbl>
    <w:p w14:paraId="40EF0CF6" w14:textId="77777777" w:rsidR="008C3D04" w:rsidRDefault="008C3D04" w:rsidP="008519F9">
      <w:pPr>
        <w:spacing w:line="276" w:lineRule="auto"/>
        <w:rPr>
          <w:rFonts w:eastAsia="Times New Roman"/>
        </w:rPr>
      </w:pPr>
      <w:bookmarkStart w:id="43" w:name="_Toc347908211"/>
      <w:r>
        <w:rPr>
          <w:rFonts w:eastAsia="Times New Roman"/>
        </w:rPr>
        <w:br w:type="page"/>
      </w:r>
    </w:p>
    <w:p w14:paraId="2DD102F3" w14:textId="77777777" w:rsidR="00692A48" w:rsidRPr="00CC55C5" w:rsidRDefault="00692A48" w:rsidP="008519F9">
      <w:pPr>
        <w:spacing w:before="120" w:line="276" w:lineRule="auto"/>
        <w:rPr>
          <w:rFonts w:eastAsia="Times New Roman" w:cs="Calibri"/>
        </w:rPr>
      </w:pPr>
      <w:r w:rsidRPr="00CC55C5">
        <w:rPr>
          <w:rFonts w:eastAsia="Times New Roman" w:cs="Calibri"/>
        </w:rPr>
        <w:lastRenderedPageBreak/>
        <w:t>Teachers are required to use the assessment table to develop an assessment outline for the pair of units</w:t>
      </w:r>
      <w:r w:rsidRPr="002733F2">
        <w:rPr>
          <w:rFonts w:eastAsia="Times New Roman" w:cs="Calibri"/>
        </w:rPr>
        <w:t>.</w:t>
      </w:r>
    </w:p>
    <w:p w14:paraId="466AE5FD" w14:textId="77777777" w:rsidR="00692A48" w:rsidRPr="00937F2B" w:rsidRDefault="00692A48" w:rsidP="008519F9">
      <w:pPr>
        <w:spacing w:before="120" w:line="276" w:lineRule="auto"/>
        <w:rPr>
          <w:rFonts w:eastAsia="Times New Roman" w:cs="Calibri"/>
        </w:rPr>
      </w:pPr>
      <w:r w:rsidRPr="00937F2B">
        <w:rPr>
          <w:rFonts w:eastAsia="Times New Roman" w:cs="Calibri"/>
        </w:rPr>
        <w:t>The assessment outline must:</w:t>
      </w:r>
    </w:p>
    <w:p w14:paraId="0E060037" w14:textId="77777777" w:rsidR="00692A48" w:rsidRPr="00940951" w:rsidRDefault="00692A48" w:rsidP="00885B61">
      <w:pPr>
        <w:pStyle w:val="ListBullet"/>
        <w:tabs>
          <w:tab w:val="clear" w:pos="397"/>
        </w:tabs>
        <w:ind w:left="357" w:hanging="357"/>
      </w:pPr>
      <w:r w:rsidRPr="00940951">
        <w:t>include a set of assessment tasks</w:t>
      </w:r>
    </w:p>
    <w:p w14:paraId="174307A3" w14:textId="77777777" w:rsidR="00692A48" w:rsidRPr="00940951" w:rsidRDefault="00692A48" w:rsidP="00885B61">
      <w:pPr>
        <w:pStyle w:val="ListBullet"/>
        <w:tabs>
          <w:tab w:val="clear" w:pos="397"/>
        </w:tabs>
        <w:ind w:left="357" w:hanging="357"/>
      </w:pPr>
      <w:r w:rsidRPr="00940951">
        <w:t>include a general description of each task</w:t>
      </w:r>
    </w:p>
    <w:p w14:paraId="0188C0E6" w14:textId="77777777" w:rsidR="00692A48" w:rsidRPr="00940951" w:rsidRDefault="00692A48" w:rsidP="00885B61">
      <w:pPr>
        <w:pStyle w:val="ListBullet"/>
        <w:tabs>
          <w:tab w:val="clear" w:pos="397"/>
        </w:tabs>
        <w:ind w:left="357" w:hanging="357"/>
      </w:pPr>
      <w:r w:rsidRPr="00940951">
        <w:t>indicate the unit content to be assessed</w:t>
      </w:r>
    </w:p>
    <w:p w14:paraId="765CF25F" w14:textId="77777777" w:rsidR="00692A48" w:rsidRPr="00940951" w:rsidRDefault="00692A48" w:rsidP="00885B61">
      <w:pPr>
        <w:pStyle w:val="ListBullet"/>
        <w:tabs>
          <w:tab w:val="clear" w:pos="397"/>
        </w:tabs>
        <w:ind w:left="357" w:hanging="357"/>
      </w:pPr>
      <w:r w:rsidRPr="00940951">
        <w:t>indicate a weighting for each task and each assessment type</w:t>
      </w:r>
    </w:p>
    <w:p w14:paraId="66CB16E7" w14:textId="77777777" w:rsidR="00692A48" w:rsidRPr="00940951" w:rsidRDefault="00692A48" w:rsidP="00885B61">
      <w:pPr>
        <w:pStyle w:val="ListBullet"/>
        <w:tabs>
          <w:tab w:val="clear" w:pos="397"/>
        </w:tabs>
        <w:ind w:left="357" w:hanging="357"/>
      </w:pPr>
      <w:r w:rsidRPr="00940951">
        <w:t>include the approximate timing of each task (for example, the week the task is conducted, or the issue and submission dates for an extended task).</w:t>
      </w:r>
    </w:p>
    <w:p w14:paraId="183A92FB" w14:textId="77777777" w:rsidR="00A165DE" w:rsidRDefault="00A165DE" w:rsidP="008519F9">
      <w:pPr>
        <w:spacing w:before="120" w:line="276" w:lineRule="auto"/>
        <w:rPr>
          <w:rFonts w:eastAsia="Times New Roman" w:cs="Calibri"/>
        </w:rPr>
      </w:pPr>
      <w:r w:rsidRPr="00CC55C5">
        <w:rPr>
          <w:rFonts w:eastAsia="Times New Roman" w:cs="Calibri"/>
        </w:rPr>
        <w:t xml:space="preserve">In the assessment outline for </w:t>
      </w:r>
      <w:r>
        <w:rPr>
          <w:rFonts w:eastAsia="Times New Roman" w:cs="Calibri"/>
        </w:rPr>
        <w:t>the</w:t>
      </w:r>
      <w:r w:rsidRPr="00CC55C5">
        <w:rPr>
          <w:rFonts w:eastAsia="Times New Roman" w:cs="Calibri"/>
        </w:rPr>
        <w:t xml:space="preserve"> pair of units, each assessment type must be included at least twice</w:t>
      </w:r>
      <w:r w:rsidRPr="00E314DA">
        <w:rPr>
          <w:rFonts w:eastAsia="Times New Roman" w:cs="Calibri"/>
        </w:rPr>
        <w:t xml:space="preserve">, except </w:t>
      </w:r>
      <w:r w:rsidR="00FE4EB1">
        <w:rPr>
          <w:rFonts w:eastAsia="Times New Roman" w:cs="Calibri"/>
        </w:rPr>
        <w:t>in Science Inquiry</w:t>
      </w:r>
      <w:r>
        <w:rPr>
          <w:rFonts w:eastAsia="Times New Roman" w:cs="Calibri"/>
        </w:rPr>
        <w:t>,</w:t>
      </w:r>
      <w:r w:rsidRPr="00E314DA">
        <w:rPr>
          <w:rFonts w:eastAsia="Times New Roman" w:cs="Calibri"/>
        </w:rPr>
        <w:t xml:space="preserve"> which must be included at least once</w:t>
      </w:r>
      <w:r w:rsidR="00AB72CB">
        <w:rPr>
          <w:rFonts w:eastAsia="Times New Roman" w:cs="Calibri"/>
        </w:rPr>
        <w:t>.</w:t>
      </w:r>
    </w:p>
    <w:p w14:paraId="1A2572B7" w14:textId="77777777" w:rsidR="00692A48" w:rsidRPr="00ED0D0C" w:rsidRDefault="00692A48" w:rsidP="008519F9">
      <w:pPr>
        <w:spacing w:before="120" w:line="276" w:lineRule="auto"/>
        <w:rPr>
          <w:rFonts w:eastAsia="Times New Roman" w:cs="Calibri"/>
        </w:rPr>
      </w:pPr>
      <w:r w:rsidRPr="00ED0D0C">
        <w:rPr>
          <w:rFonts w:eastAsia="Times New Roman" w:cs="Calibri"/>
        </w:rPr>
        <w:t>The set of assessment tasks must provide a representative sampling of the</w:t>
      </w:r>
      <w:r w:rsidR="00AB72CB">
        <w:rPr>
          <w:rFonts w:eastAsia="Times New Roman" w:cs="Calibri"/>
        </w:rPr>
        <w:t xml:space="preserve"> content for Unit 3 and Unit 4.</w:t>
      </w:r>
    </w:p>
    <w:p w14:paraId="29AE8D8E" w14:textId="77777777" w:rsidR="00692A48" w:rsidRDefault="00692A48" w:rsidP="008519F9">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14:paraId="28794778" w14:textId="77777777" w:rsidR="000C2E91" w:rsidRPr="00293088" w:rsidRDefault="000C2E91" w:rsidP="008519F9">
      <w:pPr>
        <w:pStyle w:val="Heading2"/>
        <w:spacing w:line="276" w:lineRule="auto"/>
      </w:pPr>
      <w:bookmarkStart w:id="44" w:name="_Toc111538992"/>
      <w:r w:rsidRPr="00293088">
        <w:t>Grad</w:t>
      </w:r>
      <w:bookmarkEnd w:id="43"/>
      <w:r w:rsidRPr="00293088">
        <w:t>ing</w:t>
      </w:r>
      <w:bookmarkEnd w:id="44"/>
    </w:p>
    <w:p w14:paraId="4FB799FD" w14:textId="77777777" w:rsidR="000C2E91" w:rsidRPr="00293088" w:rsidRDefault="000C2E91" w:rsidP="008519F9">
      <w:pPr>
        <w:spacing w:before="120" w:line="276" w:lineRule="auto"/>
      </w:pPr>
      <w:r w:rsidRPr="00293088">
        <w:t xml:space="preserve">Schools report student achievement in terms of </w:t>
      </w:r>
      <w:r w:rsidR="009B12C9" w:rsidRPr="00293088">
        <w:t>the following grades:</w:t>
      </w:r>
    </w:p>
    <w:tbl>
      <w:tblPr>
        <w:tblStyle w:val="LightList-Accent4"/>
        <w:tblW w:w="0" w:type="auto"/>
        <w:tblInd w:w="-10" w:type="dxa"/>
        <w:tblLook w:val="00A0" w:firstRow="1" w:lastRow="0" w:firstColumn="1" w:lastColumn="0" w:noHBand="0" w:noVBand="0"/>
      </w:tblPr>
      <w:tblGrid>
        <w:gridCol w:w="709"/>
        <w:gridCol w:w="2268"/>
      </w:tblGrid>
      <w:tr w:rsidR="000C2E91" w:rsidRPr="00293088" w14:paraId="2DF42455" w14:textId="77777777" w:rsidTr="00E74B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9688BE" w:themeColor="accent4"/>
              <w:bottom w:val="single" w:sz="8" w:space="0" w:color="9688BE" w:themeColor="accent4"/>
              <w:right w:val="single" w:sz="8" w:space="0" w:color="FFFFFF" w:themeColor="background1"/>
            </w:tcBorders>
          </w:tcPr>
          <w:p w14:paraId="519B5F1E" w14:textId="77777777" w:rsidR="000C2E91" w:rsidRPr="00293088" w:rsidRDefault="000C2E91" w:rsidP="00E74B3A">
            <w:pPr>
              <w:spacing w:line="240" w:lineRule="auto"/>
              <w:ind w:left="-248" w:right="-244"/>
              <w:jc w:val="center"/>
              <w:rPr>
                <w:rFonts w:ascii="Calibri" w:hAnsi="Calibri"/>
                <w:szCs w:val="20"/>
              </w:rPr>
            </w:pPr>
            <w:r w:rsidRPr="00293088">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2268" w:type="dxa"/>
            <w:tcBorders>
              <w:left w:val="single" w:sz="8" w:space="0" w:color="FFFFFF" w:themeColor="background1"/>
              <w:bottom w:val="single" w:sz="8" w:space="0" w:color="9688BE" w:themeColor="accent4"/>
            </w:tcBorders>
          </w:tcPr>
          <w:p w14:paraId="509CE46E" w14:textId="77777777" w:rsidR="000C2E91" w:rsidRPr="00293088" w:rsidRDefault="000C2E91" w:rsidP="005B62E3">
            <w:pPr>
              <w:spacing w:line="240" w:lineRule="auto"/>
              <w:rPr>
                <w:rFonts w:ascii="Calibri" w:hAnsi="Calibri"/>
                <w:szCs w:val="20"/>
              </w:rPr>
            </w:pPr>
            <w:r w:rsidRPr="00293088">
              <w:rPr>
                <w:rFonts w:ascii="Calibri" w:hAnsi="Calibri"/>
                <w:szCs w:val="20"/>
              </w:rPr>
              <w:t>Interpretation</w:t>
            </w:r>
          </w:p>
        </w:tc>
      </w:tr>
      <w:tr w:rsidR="000C2E91" w:rsidRPr="00293088" w14:paraId="1BCE55CE" w14:textId="77777777" w:rsidTr="00E74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A229897" w14:textId="77777777" w:rsidR="000C2E91" w:rsidRPr="00293088" w:rsidRDefault="000C2E91" w:rsidP="005B62E3">
            <w:pPr>
              <w:spacing w:line="240" w:lineRule="auto"/>
              <w:rPr>
                <w:rFonts w:ascii="Calibri" w:hAnsi="Calibri"/>
                <w:sz w:val="20"/>
                <w:szCs w:val="20"/>
              </w:rPr>
            </w:pPr>
            <w:r w:rsidRPr="00293088">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2268" w:type="dxa"/>
          </w:tcPr>
          <w:p w14:paraId="6C4485CF" w14:textId="77777777" w:rsidR="000C2E91" w:rsidRPr="00293088" w:rsidRDefault="000C2E91" w:rsidP="005B62E3">
            <w:pPr>
              <w:spacing w:line="240" w:lineRule="auto"/>
              <w:rPr>
                <w:rFonts w:ascii="Calibri" w:hAnsi="Calibri"/>
                <w:sz w:val="20"/>
                <w:szCs w:val="20"/>
              </w:rPr>
            </w:pPr>
            <w:r w:rsidRPr="00293088">
              <w:rPr>
                <w:rFonts w:ascii="Calibri" w:hAnsi="Calibri"/>
                <w:sz w:val="20"/>
                <w:szCs w:val="20"/>
              </w:rPr>
              <w:t>Excellent achievement</w:t>
            </w:r>
          </w:p>
        </w:tc>
      </w:tr>
      <w:tr w:rsidR="000C2E91" w:rsidRPr="00293088" w14:paraId="737E4BE1" w14:textId="77777777" w:rsidTr="00E74B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5BE8033" w14:textId="77777777" w:rsidR="000C2E91" w:rsidRPr="00293088" w:rsidRDefault="000C2E91" w:rsidP="005B62E3">
            <w:pPr>
              <w:spacing w:line="240" w:lineRule="auto"/>
              <w:rPr>
                <w:rFonts w:ascii="Calibri" w:hAnsi="Calibri"/>
                <w:sz w:val="20"/>
                <w:szCs w:val="20"/>
              </w:rPr>
            </w:pPr>
            <w:r w:rsidRPr="00293088">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2268" w:type="dxa"/>
          </w:tcPr>
          <w:p w14:paraId="0848FF7E" w14:textId="77777777" w:rsidR="000C2E91" w:rsidRPr="00293088" w:rsidRDefault="000C2E91" w:rsidP="005B62E3">
            <w:pPr>
              <w:spacing w:line="240" w:lineRule="auto"/>
              <w:rPr>
                <w:rFonts w:ascii="Calibri" w:hAnsi="Calibri"/>
                <w:sz w:val="20"/>
                <w:szCs w:val="20"/>
              </w:rPr>
            </w:pPr>
            <w:r w:rsidRPr="00293088">
              <w:rPr>
                <w:rFonts w:ascii="Calibri" w:hAnsi="Calibri"/>
                <w:sz w:val="20"/>
                <w:szCs w:val="20"/>
              </w:rPr>
              <w:t>High achievement</w:t>
            </w:r>
          </w:p>
        </w:tc>
      </w:tr>
      <w:tr w:rsidR="000C2E91" w:rsidRPr="00293088" w14:paraId="707069F9" w14:textId="77777777" w:rsidTr="00E74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F31DF0A" w14:textId="77777777" w:rsidR="000C2E91" w:rsidRPr="00293088" w:rsidRDefault="000C2E91" w:rsidP="005B62E3">
            <w:pPr>
              <w:spacing w:line="240" w:lineRule="auto"/>
              <w:rPr>
                <w:rFonts w:ascii="Calibri" w:hAnsi="Calibri"/>
                <w:sz w:val="20"/>
                <w:szCs w:val="20"/>
              </w:rPr>
            </w:pPr>
            <w:r w:rsidRPr="00293088">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2268" w:type="dxa"/>
          </w:tcPr>
          <w:p w14:paraId="4746567A" w14:textId="77777777" w:rsidR="000C2E91" w:rsidRPr="00293088" w:rsidRDefault="000C2E91" w:rsidP="005B62E3">
            <w:pPr>
              <w:spacing w:line="240" w:lineRule="auto"/>
              <w:rPr>
                <w:rFonts w:ascii="Calibri" w:hAnsi="Calibri"/>
                <w:sz w:val="20"/>
                <w:szCs w:val="20"/>
              </w:rPr>
            </w:pPr>
            <w:r w:rsidRPr="00293088">
              <w:rPr>
                <w:rFonts w:ascii="Calibri" w:hAnsi="Calibri"/>
                <w:sz w:val="20"/>
                <w:szCs w:val="20"/>
              </w:rPr>
              <w:t>Satisfactory achievement</w:t>
            </w:r>
          </w:p>
        </w:tc>
      </w:tr>
      <w:tr w:rsidR="000C2E91" w:rsidRPr="00293088" w14:paraId="315A0ED6" w14:textId="77777777" w:rsidTr="00E74B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39E65A0" w14:textId="77777777" w:rsidR="000C2E91" w:rsidRPr="00293088" w:rsidRDefault="000C2E91" w:rsidP="005B62E3">
            <w:pPr>
              <w:spacing w:line="240" w:lineRule="auto"/>
              <w:rPr>
                <w:rFonts w:ascii="Calibri" w:hAnsi="Calibri"/>
                <w:sz w:val="20"/>
                <w:szCs w:val="20"/>
              </w:rPr>
            </w:pPr>
            <w:r w:rsidRPr="00293088">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2268" w:type="dxa"/>
          </w:tcPr>
          <w:p w14:paraId="0EAD81D2" w14:textId="77777777" w:rsidR="000C2E91" w:rsidRPr="00293088" w:rsidRDefault="000C2E91" w:rsidP="005B62E3">
            <w:pPr>
              <w:spacing w:line="240" w:lineRule="auto"/>
              <w:rPr>
                <w:rFonts w:ascii="Calibri" w:hAnsi="Calibri"/>
                <w:sz w:val="20"/>
                <w:szCs w:val="20"/>
              </w:rPr>
            </w:pPr>
            <w:r w:rsidRPr="00293088">
              <w:rPr>
                <w:rFonts w:ascii="Calibri" w:hAnsi="Calibri"/>
                <w:sz w:val="20"/>
                <w:szCs w:val="20"/>
              </w:rPr>
              <w:t>Limited achievement</w:t>
            </w:r>
          </w:p>
        </w:tc>
      </w:tr>
      <w:tr w:rsidR="000C2E91" w:rsidRPr="00293088" w14:paraId="1879E7DB" w14:textId="77777777" w:rsidTr="00E74B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66F7EE66" w14:textId="77777777" w:rsidR="000C2E91" w:rsidRPr="00293088" w:rsidRDefault="000C2E91" w:rsidP="005B62E3">
            <w:pPr>
              <w:spacing w:line="240" w:lineRule="auto"/>
              <w:rPr>
                <w:rFonts w:ascii="Calibri" w:hAnsi="Calibri"/>
                <w:sz w:val="20"/>
                <w:szCs w:val="20"/>
              </w:rPr>
            </w:pPr>
            <w:r w:rsidRPr="00293088">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2268" w:type="dxa"/>
          </w:tcPr>
          <w:p w14:paraId="5081A3E8" w14:textId="77777777" w:rsidR="000C2E91" w:rsidRPr="00293088" w:rsidRDefault="000C2E91" w:rsidP="005B62E3">
            <w:pPr>
              <w:spacing w:line="240" w:lineRule="auto"/>
              <w:rPr>
                <w:rFonts w:ascii="Calibri" w:hAnsi="Calibri"/>
                <w:sz w:val="20"/>
                <w:szCs w:val="20"/>
              </w:rPr>
            </w:pPr>
            <w:r w:rsidRPr="00293088">
              <w:rPr>
                <w:rFonts w:ascii="Calibri" w:hAnsi="Calibri"/>
                <w:sz w:val="20"/>
                <w:szCs w:val="20"/>
              </w:rPr>
              <w:t>Very low achievement</w:t>
            </w:r>
          </w:p>
        </w:tc>
      </w:tr>
    </w:tbl>
    <w:p w14:paraId="17C0779B" w14:textId="23BE9233" w:rsidR="007558A9" w:rsidRPr="00293088" w:rsidRDefault="007558A9" w:rsidP="008519F9">
      <w:pPr>
        <w:spacing w:before="120" w:line="276" w:lineRule="auto"/>
      </w:pPr>
      <w:r w:rsidRPr="00293088">
        <w:t xml:space="preserve">The teacher </w:t>
      </w:r>
      <w:r w:rsidR="00F51448">
        <w:t xml:space="preserve">prepares a ranked list and </w:t>
      </w:r>
      <w:r w:rsidRPr="00293088">
        <w:t xml:space="preserve">assigns the student a grade for the pair of units. The grade is based on the student’s overall performance as judged by reference to a set of pre-determined standards. These standards are defined by grade descriptions and annotated work samples. The grade descriptions for </w:t>
      </w:r>
      <w:r w:rsidR="0031137E">
        <w:t xml:space="preserve">the </w:t>
      </w:r>
      <w:r w:rsidR="0027196B" w:rsidRPr="0027196B">
        <w:t>Physics</w:t>
      </w:r>
      <w:r w:rsidR="001A6ADD" w:rsidRPr="0027196B">
        <w:t xml:space="preserve"> </w:t>
      </w:r>
      <w:r w:rsidR="00AA4D4D" w:rsidRPr="00293088">
        <w:t xml:space="preserve">ATAR </w:t>
      </w:r>
      <w:r w:rsidR="00446CD9" w:rsidRPr="00293088">
        <w:t xml:space="preserve">Year 12 </w:t>
      </w:r>
      <w:r w:rsidR="0031137E">
        <w:t xml:space="preserve">syllabus </w:t>
      </w:r>
      <w:r w:rsidRPr="0027196B">
        <w:t xml:space="preserve">are </w:t>
      </w:r>
      <w:r w:rsidRPr="00293088">
        <w:t xml:space="preserve">provided </w:t>
      </w:r>
      <w:r w:rsidR="00F67F3A" w:rsidRPr="00F67F3A">
        <w:t>in Appendix 1</w:t>
      </w:r>
      <w:r w:rsidRPr="00293088">
        <w:t xml:space="preserve">. They can also be accessed, together with annotated work samples, through the Guide to Grades link on the course page of the Authority website at </w:t>
      </w:r>
      <w:hyperlink r:id="rId78" w:history="1">
        <w:r w:rsidRPr="00BA7D30">
          <w:rPr>
            <w:rStyle w:val="Hyperlink"/>
          </w:rPr>
          <w:t>www.scsa.wa.edu.au</w:t>
        </w:r>
      </w:hyperlink>
      <w:r w:rsidR="003D51DF" w:rsidRPr="00293088">
        <w:t>.</w:t>
      </w:r>
    </w:p>
    <w:p w14:paraId="4DB92DE1" w14:textId="77777777" w:rsidR="000C2E91" w:rsidRPr="00293088" w:rsidRDefault="009B12C9" w:rsidP="008519F9">
      <w:pPr>
        <w:spacing w:before="120" w:line="276" w:lineRule="auto"/>
      </w:pPr>
      <w:r w:rsidRPr="00293088">
        <w:t xml:space="preserve">To be assigned a grade, </w:t>
      </w:r>
      <w:r w:rsidR="000C2E91" w:rsidRPr="00293088">
        <w:t>a student must have had the opportunity to complete the education program</w:t>
      </w:r>
      <w:r w:rsidR="00AA4D4D">
        <w:t>,</w:t>
      </w:r>
      <w:r w:rsidR="000C2E91" w:rsidRPr="00293088">
        <w:t xml:space="preserve"> </w:t>
      </w:r>
      <w:r w:rsidRPr="00293088">
        <w:t>including</w:t>
      </w:r>
      <w:r w:rsidR="000C2E91" w:rsidRPr="00293088">
        <w:t xml:space="preserve"> the assessment program (unless the school accepts that there are exceptional and justifiable circumstances).</w:t>
      </w:r>
    </w:p>
    <w:p w14:paraId="5421EFE5" w14:textId="77777777" w:rsidR="000C2E91" w:rsidRPr="00AB72CB" w:rsidRDefault="000C2E91" w:rsidP="008519F9">
      <w:pPr>
        <w:spacing w:before="120" w:line="276" w:lineRule="auto"/>
      </w:pPr>
      <w:r w:rsidRPr="00293088">
        <w:t xml:space="preserve">Refer to the </w:t>
      </w:r>
      <w:r w:rsidRPr="003D51DF">
        <w:rPr>
          <w:i/>
          <w:iCs/>
        </w:rPr>
        <w:t>WACE Manual</w:t>
      </w:r>
      <w:r w:rsidRPr="00293088">
        <w:t xml:space="preserve"> for further information</w:t>
      </w:r>
      <w:r w:rsidR="00F51448" w:rsidRPr="00F51448">
        <w:t xml:space="preserve"> </w:t>
      </w:r>
      <w:r w:rsidR="00F51448">
        <w:t>about the use of a ranked list in the process of assigning grades</w:t>
      </w:r>
      <w:r w:rsidR="00F51448" w:rsidRPr="001638D0">
        <w:t>.</w:t>
      </w:r>
      <w:r w:rsidRPr="00293088">
        <w:br w:type="page"/>
      </w:r>
    </w:p>
    <w:p w14:paraId="34FD1842" w14:textId="77777777" w:rsidR="006C498A" w:rsidRPr="00293088" w:rsidRDefault="00C70CF0" w:rsidP="00050178">
      <w:pPr>
        <w:pStyle w:val="Heading1"/>
        <w:spacing w:before="0" w:after="80" w:line="276" w:lineRule="auto"/>
      </w:pPr>
      <w:bookmarkStart w:id="45" w:name="_Toc111538993"/>
      <w:bookmarkStart w:id="46" w:name="_Toc359506610"/>
      <w:bookmarkStart w:id="47" w:name="_Toc359503794"/>
      <w:r>
        <w:lastRenderedPageBreak/>
        <w:t>ATAR course</w:t>
      </w:r>
      <w:r w:rsidR="006C498A" w:rsidRPr="00293088">
        <w:t xml:space="preserve"> examination</w:t>
      </w:r>
      <w:bookmarkEnd w:id="45"/>
    </w:p>
    <w:p w14:paraId="6C985D50" w14:textId="67CB0EC0" w:rsidR="00A651A4" w:rsidRPr="0027196B" w:rsidRDefault="006C498A" w:rsidP="00A8292D">
      <w:pPr>
        <w:spacing w:line="280" w:lineRule="exact"/>
      </w:pPr>
      <w:r w:rsidRPr="00293088">
        <w:t xml:space="preserve">All students enrolled in </w:t>
      </w:r>
      <w:r w:rsidR="0031137E">
        <w:t xml:space="preserve">the </w:t>
      </w:r>
      <w:r w:rsidR="0027196B">
        <w:t>Physics</w:t>
      </w:r>
      <w:r w:rsidRPr="00AA4D4D">
        <w:t xml:space="preserve"> </w:t>
      </w:r>
      <w:r w:rsidR="00AA4D4D" w:rsidRPr="00293088">
        <w:t xml:space="preserve">ATAR </w:t>
      </w:r>
      <w:r w:rsidR="00446CD9" w:rsidRPr="00293088">
        <w:t xml:space="preserve">Year 12 </w:t>
      </w:r>
      <w:r w:rsidR="0031137E" w:rsidRPr="0031137E">
        <w:t xml:space="preserve">course </w:t>
      </w:r>
      <w:r w:rsidRPr="00293088">
        <w:t xml:space="preserve">are required to sit the </w:t>
      </w:r>
      <w:r w:rsidR="00C70CF0">
        <w:t>ATAR course</w:t>
      </w:r>
      <w:r w:rsidRPr="00293088">
        <w:t xml:space="preserve"> examination. The examination is based on a representative sampling of the content for Unit 3 and Unit 4.</w:t>
      </w:r>
      <w:r w:rsidR="008F2709" w:rsidRPr="00293088">
        <w:t xml:space="preserve"> </w:t>
      </w:r>
      <w:r w:rsidRPr="00293088">
        <w:t xml:space="preserve">Details of the </w:t>
      </w:r>
      <w:r w:rsidR="00C70CF0">
        <w:t>ATAR course</w:t>
      </w:r>
      <w:r w:rsidRPr="00293088">
        <w:t xml:space="preserve"> examination are prescribed in the examination design brief </w:t>
      </w:r>
      <w:r w:rsidR="00BA7D30">
        <w:t>below</w:t>
      </w:r>
      <w:r w:rsidRPr="0027196B">
        <w:t>.</w:t>
      </w:r>
    </w:p>
    <w:p w14:paraId="2C40AEE4" w14:textId="77777777" w:rsidR="006C498A" w:rsidRPr="002E6260" w:rsidRDefault="006C498A" w:rsidP="00050178">
      <w:pPr>
        <w:spacing w:after="240" w:line="280" w:lineRule="exact"/>
      </w:pPr>
      <w:r w:rsidRPr="00293088">
        <w:t xml:space="preserve">Refer to the </w:t>
      </w:r>
      <w:r w:rsidRPr="003D51DF">
        <w:rPr>
          <w:i/>
          <w:iCs/>
        </w:rPr>
        <w:t>WACE Manual</w:t>
      </w:r>
      <w:r w:rsidRPr="00293088">
        <w:t xml:space="preserve"> for further information.</w:t>
      </w:r>
    </w:p>
    <w:p w14:paraId="488218CD" w14:textId="77777777" w:rsidR="00F039E5" w:rsidRPr="00293088" w:rsidRDefault="00E82D41" w:rsidP="00050178">
      <w:pPr>
        <w:pStyle w:val="Heading2"/>
        <w:spacing w:before="80" w:after="80" w:line="280" w:lineRule="exact"/>
      </w:pPr>
      <w:bookmarkStart w:id="48" w:name="_Toc111538994"/>
      <w:r w:rsidRPr="00293088">
        <w:t>E</w:t>
      </w:r>
      <w:r w:rsidR="006C498A" w:rsidRPr="00293088">
        <w:t>xamination design brief</w:t>
      </w:r>
      <w:r w:rsidR="008C4A51" w:rsidRPr="00293088">
        <w:t xml:space="preserve"> </w:t>
      </w:r>
      <w:r w:rsidR="002C54CE" w:rsidRPr="00293088">
        <w:t>–</w:t>
      </w:r>
      <w:r w:rsidR="008C4A51" w:rsidRPr="00293088">
        <w:t xml:space="preserve"> </w:t>
      </w:r>
      <w:r w:rsidR="006C498A" w:rsidRPr="00293088">
        <w:t>Year 12</w:t>
      </w:r>
      <w:bookmarkEnd w:id="48"/>
    </w:p>
    <w:p w14:paraId="41FE3E40" w14:textId="77777777" w:rsidR="006C498A" w:rsidRPr="00A8292D" w:rsidRDefault="006C498A" w:rsidP="00050178">
      <w:pPr>
        <w:autoSpaceDE w:val="0"/>
        <w:autoSpaceDN w:val="0"/>
        <w:adjustRightInd w:val="0"/>
        <w:spacing w:before="80" w:after="0" w:line="280" w:lineRule="exact"/>
        <w:rPr>
          <w:rFonts w:eastAsia="Times New Roman" w:cs="Arial"/>
          <w:b/>
          <w:bCs/>
        </w:rPr>
      </w:pPr>
      <w:r w:rsidRPr="00A8292D">
        <w:rPr>
          <w:rFonts w:eastAsia="Times New Roman" w:cs="Arial"/>
          <w:b/>
          <w:bCs/>
        </w:rPr>
        <w:t>Time allowed</w:t>
      </w:r>
    </w:p>
    <w:p w14:paraId="51A6E58E" w14:textId="77777777" w:rsidR="006C498A" w:rsidRPr="00A8292D" w:rsidRDefault="006C498A" w:rsidP="00A8292D">
      <w:pPr>
        <w:tabs>
          <w:tab w:val="left" w:pos="3402"/>
        </w:tabs>
        <w:autoSpaceDE w:val="0"/>
        <w:autoSpaceDN w:val="0"/>
        <w:adjustRightInd w:val="0"/>
        <w:spacing w:after="0" w:line="280" w:lineRule="exact"/>
        <w:rPr>
          <w:rFonts w:eastAsia="Times New Roman" w:cs="Arial"/>
        </w:rPr>
      </w:pPr>
      <w:r w:rsidRPr="00A8292D">
        <w:rPr>
          <w:rFonts w:eastAsia="Times New Roman" w:cs="Arial"/>
        </w:rPr>
        <w:t>Reading time before commencing work:</w:t>
      </w:r>
      <w:r w:rsidRPr="00A8292D">
        <w:rPr>
          <w:rFonts w:eastAsia="Times New Roman" w:cs="Arial"/>
        </w:rPr>
        <w:tab/>
      </w:r>
      <w:r w:rsidR="0027196B" w:rsidRPr="00A8292D">
        <w:rPr>
          <w:rFonts w:eastAsia="Times New Roman" w:cs="Arial"/>
        </w:rPr>
        <w:t>ten</w:t>
      </w:r>
      <w:r w:rsidRPr="00A8292D">
        <w:rPr>
          <w:rFonts w:eastAsia="Times New Roman" w:cs="Arial"/>
        </w:rPr>
        <w:t xml:space="preserve"> minutes</w:t>
      </w:r>
    </w:p>
    <w:p w14:paraId="0AC15D4B" w14:textId="77777777" w:rsidR="006C498A" w:rsidRPr="00A8292D" w:rsidRDefault="006C498A" w:rsidP="00377F76">
      <w:pPr>
        <w:tabs>
          <w:tab w:val="left" w:pos="3686"/>
        </w:tabs>
        <w:autoSpaceDE w:val="0"/>
        <w:autoSpaceDN w:val="0"/>
        <w:adjustRightInd w:val="0"/>
        <w:spacing w:after="0" w:line="280" w:lineRule="exact"/>
        <w:rPr>
          <w:rFonts w:eastAsia="Times New Roman" w:cs="Arial"/>
        </w:rPr>
      </w:pPr>
      <w:r w:rsidRPr="00A8292D">
        <w:rPr>
          <w:rFonts w:eastAsia="Times New Roman" w:cs="Arial"/>
        </w:rPr>
        <w:t>Working time for pape</w:t>
      </w:r>
      <w:r w:rsidR="00EF6E74" w:rsidRPr="00A8292D">
        <w:rPr>
          <w:rFonts w:eastAsia="Times New Roman" w:cs="Arial"/>
        </w:rPr>
        <w:t>r:</w:t>
      </w:r>
      <w:r w:rsidRPr="00A8292D">
        <w:rPr>
          <w:rFonts w:eastAsia="Times New Roman" w:cs="Arial"/>
        </w:rPr>
        <w:tab/>
      </w:r>
      <w:r w:rsidR="0027196B" w:rsidRPr="00A8292D">
        <w:rPr>
          <w:rFonts w:eastAsia="Times New Roman" w:cs="Arial"/>
        </w:rPr>
        <w:t>three</w:t>
      </w:r>
      <w:r w:rsidRPr="00A8292D">
        <w:rPr>
          <w:rFonts w:eastAsia="Times New Roman" w:cs="Arial"/>
        </w:rPr>
        <w:t xml:space="preserve"> hours</w:t>
      </w:r>
    </w:p>
    <w:p w14:paraId="3724BE85" w14:textId="77777777" w:rsidR="006C498A" w:rsidRPr="00A8292D" w:rsidRDefault="00C2263F" w:rsidP="00A8292D">
      <w:pPr>
        <w:autoSpaceDE w:val="0"/>
        <w:autoSpaceDN w:val="0"/>
        <w:adjustRightInd w:val="0"/>
        <w:spacing w:before="120" w:after="0" w:line="280" w:lineRule="exact"/>
        <w:rPr>
          <w:rFonts w:eastAsia="Times New Roman" w:cs="Arial"/>
          <w:b/>
          <w:bCs/>
        </w:rPr>
      </w:pPr>
      <w:r w:rsidRPr="00A8292D">
        <w:rPr>
          <w:rFonts w:eastAsia="Times New Roman" w:cs="Arial"/>
          <w:b/>
          <w:bCs/>
        </w:rPr>
        <w:t>Permissible items</w:t>
      </w:r>
    </w:p>
    <w:p w14:paraId="17ADB79B" w14:textId="77777777" w:rsidR="006C498A" w:rsidRPr="00A8292D" w:rsidRDefault="006C498A" w:rsidP="00377F76">
      <w:pPr>
        <w:autoSpaceDE w:val="0"/>
        <w:autoSpaceDN w:val="0"/>
        <w:adjustRightInd w:val="0"/>
        <w:spacing w:after="0" w:line="280" w:lineRule="exact"/>
        <w:ind w:left="1560" w:hanging="1560"/>
        <w:rPr>
          <w:rFonts w:eastAsia="Times New Roman" w:cs="Arial"/>
        </w:rPr>
      </w:pPr>
      <w:r w:rsidRPr="00A8292D">
        <w:rPr>
          <w:rFonts w:eastAsia="Times New Roman" w:cs="Arial"/>
        </w:rPr>
        <w:t>Standard items:</w:t>
      </w:r>
      <w:r w:rsidRPr="00A8292D">
        <w:rPr>
          <w:rFonts w:eastAsia="Times New Roman" w:cs="Arial"/>
        </w:rPr>
        <w:tab/>
        <w:t>pens (blue/black preferred), pencils (including coloured), sharpener, correction fluid/tape, eraser, ruler, highlighters</w:t>
      </w:r>
    </w:p>
    <w:p w14:paraId="7E696D20" w14:textId="77777777" w:rsidR="006C498A" w:rsidRPr="00A8292D" w:rsidRDefault="006C498A" w:rsidP="00377F76">
      <w:pPr>
        <w:autoSpaceDE w:val="0"/>
        <w:autoSpaceDN w:val="0"/>
        <w:adjustRightInd w:val="0"/>
        <w:spacing w:after="0" w:line="280" w:lineRule="exact"/>
        <w:ind w:left="1560" w:hanging="1560"/>
        <w:rPr>
          <w:rFonts w:eastAsia="Times New Roman" w:cs="Arial"/>
        </w:rPr>
      </w:pPr>
      <w:r w:rsidRPr="00A8292D">
        <w:rPr>
          <w:rFonts w:eastAsia="Times New Roman" w:cs="Arial"/>
        </w:rPr>
        <w:t>Special items:</w:t>
      </w:r>
      <w:r w:rsidRPr="00A8292D">
        <w:rPr>
          <w:rFonts w:eastAsia="Times New Roman" w:cs="Arial"/>
        </w:rPr>
        <w:tab/>
      </w:r>
      <w:r w:rsidR="00727DC4" w:rsidRPr="00A8292D">
        <w:rPr>
          <w:rFonts w:eastAsia="Times New Roman" w:cs="Arial"/>
        </w:rPr>
        <w:t>up to three calculators, which do not have the capacity to create or store programmes or text, are permitted in this ATAR course examination, drawing templates, drawing compass and a protractor</w:t>
      </w:r>
    </w:p>
    <w:p w14:paraId="2D8C7131" w14:textId="77777777" w:rsidR="000F5FB7" w:rsidRPr="00A8292D" w:rsidRDefault="000F5FB7" w:rsidP="00A8292D">
      <w:pPr>
        <w:autoSpaceDE w:val="0"/>
        <w:autoSpaceDN w:val="0"/>
        <w:adjustRightInd w:val="0"/>
        <w:spacing w:before="120" w:after="0" w:line="280" w:lineRule="exact"/>
        <w:rPr>
          <w:rFonts w:eastAsia="Times New Roman" w:cs="Arial"/>
          <w:b/>
        </w:rPr>
      </w:pPr>
      <w:r w:rsidRPr="00A8292D">
        <w:rPr>
          <w:rFonts w:eastAsia="Times New Roman" w:cs="Arial"/>
          <w:b/>
        </w:rPr>
        <w:t>Provided by the supervisor</w:t>
      </w:r>
    </w:p>
    <w:p w14:paraId="7FDF3558" w14:textId="77777777" w:rsidR="000F5FB7" w:rsidRPr="00A8292D" w:rsidRDefault="000F5FB7" w:rsidP="00A8292D">
      <w:pPr>
        <w:autoSpaceDE w:val="0"/>
        <w:autoSpaceDN w:val="0"/>
        <w:adjustRightInd w:val="0"/>
        <w:spacing w:after="0" w:line="280" w:lineRule="exact"/>
        <w:rPr>
          <w:rFonts w:eastAsia="Times New Roman" w:cs="Arial"/>
        </w:rPr>
      </w:pPr>
      <w:r w:rsidRPr="00A8292D">
        <w:rPr>
          <w:rFonts w:eastAsia="Times New Roman" w:cs="Arial"/>
        </w:rPr>
        <w:t>A Formulae and Data booklet</w:t>
      </w:r>
    </w:p>
    <w:p w14:paraId="310E7B4A" w14:textId="5C1960C2" w:rsidR="006C498A" w:rsidRPr="00A8292D" w:rsidRDefault="006C498A" w:rsidP="00A8292D">
      <w:pPr>
        <w:autoSpaceDE w:val="0"/>
        <w:autoSpaceDN w:val="0"/>
        <w:adjustRightInd w:val="0"/>
        <w:spacing w:before="120" w:after="0" w:line="280" w:lineRule="exact"/>
        <w:rPr>
          <w:rFonts w:eastAsia="Times New Roman" w:cs="Arial"/>
          <w:b/>
          <w:bCs/>
        </w:rPr>
      </w:pPr>
      <w:r w:rsidRPr="00A8292D">
        <w:rPr>
          <w:rFonts w:eastAsia="Times New Roman" w:cs="Arial"/>
          <w:b/>
          <w:bCs/>
        </w:rPr>
        <w:t>Additional information</w:t>
      </w:r>
    </w:p>
    <w:p w14:paraId="139C855A" w14:textId="77777777" w:rsidR="0027196B" w:rsidRPr="00A8292D" w:rsidRDefault="0027196B" w:rsidP="00A8292D">
      <w:pPr>
        <w:autoSpaceDE w:val="0"/>
        <w:autoSpaceDN w:val="0"/>
        <w:adjustRightInd w:val="0"/>
        <w:spacing w:after="0" w:line="280" w:lineRule="exact"/>
        <w:rPr>
          <w:rFonts w:eastAsia="Times New Roman" w:cs="Arial"/>
        </w:rPr>
      </w:pPr>
      <w:r w:rsidRPr="00A8292D">
        <w:rPr>
          <w:rFonts w:eastAsia="Times New Roman" w:cs="Arial"/>
        </w:rPr>
        <w:t xml:space="preserve">Instructions </w:t>
      </w:r>
      <w:r w:rsidR="0065057D" w:rsidRPr="00A8292D">
        <w:rPr>
          <w:rFonts w:eastAsia="Times New Roman" w:cs="Arial"/>
        </w:rPr>
        <w:t>to the candidate</w:t>
      </w:r>
      <w:r w:rsidRPr="00A8292D">
        <w:rPr>
          <w:rFonts w:eastAsia="Times New Roman" w:cs="Arial"/>
        </w:rPr>
        <w:t xml:space="preserve"> state:</w:t>
      </w:r>
    </w:p>
    <w:p w14:paraId="76B47B66" w14:textId="289049FD" w:rsidR="0027196B" w:rsidRPr="00A8292D" w:rsidRDefault="0027196B" w:rsidP="00A8292D">
      <w:pPr>
        <w:autoSpaceDE w:val="0"/>
        <w:autoSpaceDN w:val="0"/>
        <w:adjustRightInd w:val="0"/>
        <w:spacing w:after="0" w:line="280" w:lineRule="exact"/>
        <w:rPr>
          <w:rFonts w:eastAsia="Times New Roman" w:cs="Arial"/>
        </w:rPr>
      </w:pPr>
      <w:r w:rsidRPr="00A8292D">
        <w:rPr>
          <w:rFonts w:eastAsia="Times New Roman" w:cs="Arial"/>
        </w:rPr>
        <w:t xml:space="preserve">When calculating numerical answers, show your working or reasoning clearly. </w:t>
      </w:r>
      <w:r w:rsidR="000A5B9A" w:rsidRPr="00A8292D">
        <w:rPr>
          <w:rFonts w:eastAsia="Times New Roman" w:cs="Arial"/>
        </w:rPr>
        <w:t>Unless otherwise instructed, g</w:t>
      </w:r>
      <w:r w:rsidRPr="00A8292D">
        <w:rPr>
          <w:rFonts w:eastAsia="Times New Roman" w:cs="Arial"/>
        </w:rPr>
        <w:t>ive final answers to three significant figures and include appropriate units where applicable.</w:t>
      </w:r>
    </w:p>
    <w:p w14:paraId="04EEF09E" w14:textId="77777777" w:rsidR="0027196B" w:rsidRPr="00A8292D" w:rsidRDefault="0027196B" w:rsidP="00A8292D">
      <w:pPr>
        <w:autoSpaceDE w:val="0"/>
        <w:autoSpaceDN w:val="0"/>
        <w:adjustRightInd w:val="0"/>
        <w:spacing w:line="280" w:lineRule="exact"/>
        <w:rPr>
          <w:rFonts w:eastAsia="Times New Roman" w:cs="Arial"/>
        </w:rPr>
      </w:pPr>
      <w:r w:rsidRPr="00A8292D">
        <w:rPr>
          <w:rFonts w:eastAsia="Times New Roman" w:cs="Arial"/>
        </w:rPr>
        <w:t>When estimating numerical answers, show your working or reasoning clearly. Give final answers to a</w:t>
      </w:r>
      <w:r w:rsidR="00121E46" w:rsidRPr="00A8292D">
        <w:rPr>
          <w:rFonts w:eastAsia="Times New Roman" w:cs="Arial"/>
        </w:rPr>
        <w:t xml:space="preserve"> </w:t>
      </w:r>
      <w:r w:rsidRPr="00A8292D">
        <w:rPr>
          <w:rFonts w:eastAsia="Times New Roman" w:cs="Arial"/>
        </w:rPr>
        <w:t>maximum of two significant figures and include appropriate units where applicable.</w:t>
      </w:r>
    </w:p>
    <w:tbl>
      <w:tblPr>
        <w:tblW w:w="990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6C498A" w:rsidRPr="00293088" w14:paraId="75101A18" w14:textId="77777777" w:rsidTr="00727DC4">
        <w:trPr>
          <w:cantSplit/>
          <w:trHeight w:val="367"/>
        </w:trPr>
        <w:tc>
          <w:tcPr>
            <w:tcW w:w="3600" w:type="dxa"/>
            <w:tcBorders>
              <w:right w:val="single" w:sz="8" w:space="0" w:color="FFFFFF" w:themeColor="background1"/>
            </w:tcBorders>
            <w:shd w:val="clear" w:color="auto" w:fill="9688BE" w:themeFill="accent4"/>
            <w:vAlign w:val="center"/>
          </w:tcPr>
          <w:p w14:paraId="68916D6E" w14:textId="1433400B" w:rsidR="006C498A" w:rsidRPr="00A8292D" w:rsidRDefault="006C498A" w:rsidP="00A8292D">
            <w:pPr>
              <w:autoSpaceDE w:val="0"/>
              <w:autoSpaceDN w:val="0"/>
              <w:adjustRightInd w:val="0"/>
              <w:spacing w:after="0" w:line="280" w:lineRule="exact"/>
              <w:jc w:val="center"/>
              <w:rPr>
                <w:rFonts w:eastAsia="Times New Roman" w:cs="Arial"/>
                <w:b/>
                <w:bCs/>
                <w:color w:val="FFFFFF" w:themeColor="background1"/>
                <w:sz w:val="20"/>
                <w:szCs w:val="20"/>
              </w:rPr>
            </w:pPr>
            <w:r w:rsidRPr="00143116">
              <w:rPr>
                <w:rFonts w:eastAsia="Times New Roman" w:cs="Arial"/>
                <w:b/>
                <w:bC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14:paraId="35F0E1B8" w14:textId="77777777" w:rsidR="006C498A" w:rsidRPr="00143116" w:rsidRDefault="006C498A" w:rsidP="00A8292D">
            <w:pPr>
              <w:autoSpaceDE w:val="0"/>
              <w:autoSpaceDN w:val="0"/>
              <w:adjustRightInd w:val="0"/>
              <w:spacing w:after="0" w:line="280" w:lineRule="exact"/>
              <w:jc w:val="center"/>
              <w:rPr>
                <w:rFonts w:eastAsia="Times New Roman" w:cs="Arial"/>
                <w:b/>
                <w:bCs/>
                <w:color w:val="FFFFFF" w:themeColor="background1"/>
                <w:sz w:val="20"/>
                <w:szCs w:val="20"/>
              </w:rPr>
            </w:pPr>
            <w:r w:rsidRPr="00143116">
              <w:rPr>
                <w:rFonts w:eastAsia="Times New Roman" w:cs="Arial"/>
                <w:b/>
                <w:bCs/>
                <w:color w:val="FFFFFF" w:themeColor="background1"/>
                <w:sz w:val="20"/>
                <w:szCs w:val="20"/>
              </w:rPr>
              <w:t>Supporting information</w:t>
            </w:r>
          </w:p>
        </w:tc>
      </w:tr>
      <w:tr w:rsidR="006C498A" w:rsidRPr="00293088" w14:paraId="63B09F91" w14:textId="77777777" w:rsidTr="00727DC4">
        <w:trPr>
          <w:cantSplit/>
        </w:trPr>
        <w:tc>
          <w:tcPr>
            <w:tcW w:w="3600" w:type="dxa"/>
          </w:tcPr>
          <w:p w14:paraId="05C60B26" w14:textId="77777777" w:rsidR="006C498A" w:rsidRPr="00143116" w:rsidRDefault="006C498A" w:rsidP="00A8292D">
            <w:pPr>
              <w:autoSpaceDE w:val="0"/>
              <w:autoSpaceDN w:val="0"/>
              <w:adjustRightInd w:val="0"/>
              <w:spacing w:after="80" w:line="280" w:lineRule="exact"/>
              <w:ind w:left="113" w:right="159"/>
              <w:rPr>
                <w:rFonts w:eastAsia="Times New Roman" w:cs="Arial"/>
                <w:b/>
                <w:bCs/>
                <w:sz w:val="20"/>
                <w:szCs w:val="20"/>
              </w:rPr>
            </w:pPr>
            <w:r w:rsidRPr="00143116">
              <w:rPr>
                <w:rFonts w:eastAsia="Times New Roman" w:cs="Arial"/>
                <w:b/>
                <w:bCs/>
                <w:sz w:val="20"/>
                <w:szCs w:val="20"/>
              </w:rPr>
              <w:t>Section One</w:t>
            </w:r>
          </w:p>
          <w:p w14:paraId="19A6712C" w14:textId="77777777" w:rsidR="006C498A" w:rsidRPr="00143116" w:rsidRDefault="0027196B" w:rsidP="00A8292D">
            <w:pPr>
              <w:autoSpaceDE w:val="0"/>
              <w:autoSpaceDN w:val="0"/>
              <w:adjustRightInd w:val="0"/>
              <w:spacing w:after="80" w:line="280" w:lineRule="exact"/>
              <w:ind w:left="113" w:right="159"/>
              <w:rPr>
                <w:rFonts w:eastAsia="Times New Roman" w:cs="Arial"/>
                <w:b/>
                <w:bCs/>
                <w:sz w:val="20"/>
                <w:szCs w:val="20"/>
              </w:rPr>
            </w:pPr>
            <w:r w:rsidRPr="00143116">
              <w:rPr>
                <w:rFonts w:eastAsia="Times New Roman" w:cs="Arial"/>
                <w:b/>
                <w:bCs/>
                <w:sz w:val="20"/>
                <w:szCs w:val="20"/>
              </w:rPr>
              <w:t>Short response</w:t>
            </w:r>
          </w:p>
          <w:p w14:paraId="21505996" w14:textId="77777777" w:rsidR="006C498A" w:rsidRPr="00143116" w:rsidRDefault="0027196B" w:rsidP="00A8292D">
            <w:pPr>
              <w:autoSpaceDE w:val="0"/>
              <w:autoSpaceDN w:val="0"/>
              <w:adjustRightInd w:val="0"/>
              <w:spacing w:after="80" w:line="280" w:lineRule="exact"/>
              <w:ind w:left="113" w:right="159"/>
              <w:rPr>
                <w:rFonts w:eastAsia="Times New Roman" w:cs="Arial"/>
                <w:sz w:val="20"/>
                <w:szCs w:val="20"/>
              </w:rPr>
            </w:pPr>
            <w:r w:rsidRPr="00143116">
              <w:rPr>
                <w:rFonts w:eastAsia="Times New Roman" w:cs="Arial"/>
                <w:sz w:val="20"/>
                <w:szCs w:val="20"/>
              </w:rPr>
              <w:t>30</w:t>
            </w:r>
            <w:r w:rsidR="005C417E" w:rsidRPr="00143116">
              <w:rPr>
                <w:rFonts w:eastAsia="Times New Roman" w:cs="Arial"/>
                <w:sz w:val="20"/>
                <w:szCs w:val="20"/>
              </w:rPr>
              <w:t>%</w:t>
            </w:r>
            <w:r w:rsidR="006C498A" w:rsidRPr="00143116">
              <w:rPr>
                <w:rFonts w:eastAsia="Times New Roman" w:cs="Arial"/>
                <w:sz w:val="20"/>
                <w:szCs w:val="20"/>
              </w:rPr>
              <w:t xml:space="preserve"> of the </w:t>
            </w:r>
            <w:r w:rsidR="005C417E" w:rsidRPr="00143116">
              <w:rPr>
                <w:rFonts w:eastAsia="Times New Roman" w:cs="Arial"/>
                <w:sz w:val="20"/>
                <w:szCs w:val="20"/>
              </w:rPr>
              <w:t xml:space="preserve">total </w:t>
            </w:r>
            <w:r w:rsidR="006C498A" w:rsidRPr="00143116">
              <w:rPr>
                <w:rFonts w:eastAsia="Times New Roman" w:cs="Arial"/>
                <w:sz w:val="20"/>
                <w:szCs w:val="20"/>
              </w:rPr>
              <w:t>examination</w:t>
            </w:r>
          </w:p>
          <w:p w14:paraId="2289969A" w14:textId="77777777" w:rsidR="006C498A" w:rsidRPr="00143116" w:rsidRDefault="0027196B" w:rsidP="00A8292D">
            <w:pPr>
              <w:autoSpaceDE w:val="0"/>
              <w:autoSpaceDN w:val="0"/>
              <w:adjustRightInd w:val="0"/>
              <w:spacing w:after="80" w:line="280" w:lineRule="exact"/>
              <w:ind w:left="113" w:right="159"/>
              <w:rPr>
                <w:rFonts w:eastAsia="Times New Roman" w:cs="Arial"/>
                <w:sz w:val="20"/>
                <w:szCs w:val="20"/>
              </w:rPr>
            </w:pPr>
            <w:r w:rsidRPr="00143116">
              <w:rPr>
                <w:rFonts w:eastAsia="Times New Roman" w:cs="Arial"/>
                <w:sz w:val="20"/>
                <w:szCs w:val="20"/>
              </w:rPr>
              <w:t>10–15 questions</w:t>
            </w:r>
          </w:p>
          <w:p w14:paraId="705AB3C2" w14:textId="0EFD46B0" w:rsidR="006C498A" w:rsidRPr="00A8292D" w:rsidRDefault="006C498A" w:rsidP="00A8292D">
            <w:pPr>
              <w:autoSpaceDE w:val="0"/>
              <w:autoSpaceDN w:val="0"/>
              <w:adjustRightInd w:val="0"/>
              <w:spacing w:after="80" w:line="280" w:lineRule="exact"/>
              <w:ind w:left="113" w:right="159"/>
              <w:rPr>
                <w:rFonts w:eastAsia="Times New Roman" w:cs="Arial"/>
                <w:sz w:val="20"/>
                <w:szCs w:val="20"/>
              </w:rPr>
            </w:pPr>
            <w:r w:rsidRPr="00143116">
              <w:rPr>
                <w:rFonts w:eastAsia="Times New Roman" w:cs="Arial"/>
                <w:sz w:val="20"/>
                <w:szCs w:val="20"/>
              </w:rPr>
              <w:t xml:space="preserve">Suggested working time: </w:t>
            </w:r>
            <w:r w:rsidR="0027196B" w:rsidRPr="00143116">
              <w:rPr>
                <w:rFonts w:eastAsia="Times New Roman" w:cs="Arial"/>
                <w:sz w:val="20"/>
                <w:szCs w:val="20"/>
              </w:rPr>
              <w:t>50</w:t>
            </w:r>
            <w:r w:rsidRPr="00143116">
              <w:rPr>
                <w:rFonts w:eastAsia="Times New Roman" w:cs="Arial"/>
                <w:sz w:val="20"/>
                <w:szCs w:val="20"/>
              </w:rPr>
              <w:t xml:space="preserve"> minutes</w:t>
            </w:r>
          </w:p>
        </w:tc>
        <w:tc>
          <w:tcPr>
            <w:tcW w:w="6300" w:type="dxa"/>
          </w:tcPr>
          <w:p w14:paraId="6495D8F2" w14:textId="04D0691B" w:rsidR="006C498A" w:rsidRPr="00143116" w:rsidRDefault="0027196B" w:rsidP="00A8292D">
            <w:pPr>
              <w:autoSpaceDE w:val="0"/>
              <w:autoSpaceDN w:val="0"/>
              <w:adjustRightInd w:val="0"/>
              <w:spacing w:after="80" w:line="280" w:lineRule="exact"/>
              <w:ind w:left="113" w:right="159"/>
              <w:rPr>
                <w:rFonts w:eastAsia="Times New Roman" w:cs="Arial"/>
                <w:sz w:val="20"/>
                <w:szCs w:val="20"/>
              </w:rPr>
            </w:pPr>
            <w:r w:rsidRPr="00143116">
              <w:rPr>
                <w:rFonts w:eastAsia="Times New Roman" w:cs="Arial"/>
                <w:sz w:val="20"/>
                <w:szCs w:val="20"/>
              </w:rPr>
              <w:t>Questions are gene</w:t>
            </w:r>
            <w:r w:rsidR="00DE30B5" w:rsidRPr="00143116">
              <w:rPr>
                <w:rFonts w:eastAsia="Times New Roman" w:cs="Arial"/>
                <w:sz w:val="20"/>
                <w:szCs w:val="20"/>
              </w:rPr>
              <w:t>rally single-step. Responses can</w:t>
            </w:r>
            <w:r w:rsidRPr="00143116">
              <w:rPr>
                <w:rFonts w:eastAsia="Times New Roman" w:cs="Arial"/>
                <w:sz w:val="20"/>
                <w:szCs w:val="20"/>
              </w:rPr>
              <w:t xml:space="preserve"> include diagrams, tables, calculations, estimations, explanations, and</w:t>
            </w:r>
            <w:r w:rsidR="0065057D" w:rsidRPr="00143116">
              <w:rPr>
                <w:rFonts w:eastAsia="Times New Roman" w:cs="Arial"/>
                <w:sz w:val="20"/>
                <w:szCs w:val="20"/>
              </w:rPr>
              <w:t>/or</w:t>
            </w:r>
            <w:r w:rsidRPr="00143116">
              <w:rPr>
                <w:rFonts w:eastAsia="Times New Roman" w:cs="Arial"/>
                <w:sz w:val="20"/>
                <w:szCs w:val="20"/>
              </w:rPr>
              <w:t xml:space="preserve"> predictions.</w:t>
            </w:r>
          </w:p>
        </w:tc>
      </w:tr>
      <w:tr w:rsidR="006C498A" w:rsidRPr="00293088" w14:paraId="05166266" w14:textId="77777777" w:rsidTr="00727DC4">
        <w:trPr>
          <w:cantSplit/>
          <w:trHeight w:val="801"/>
        </w:trPr>
        <w:tc>
          <w:tcPr>
            <w:tcW w:w="3600" w:type="dxa"/>
          </w:tcPr>
          <w:p w14:paraId="09E66DD9" w14:textId="77777777" w:rsidR="006C498A" w:rsidRPr="00143116" w:rsidRDefault="009971D0" w:rsidP="00A8292D">
            <w:pPr>
              <w:autoSpaceDE w:val="0"/>
              <w:autoSpaceDN w:val="0"/>
              <w:adjustRightInd w:val="0"/>
              <w:spacing w:after="80" w:line="280" w:lineRule="exact"/>
              <w:ind w:left="113" w:right="159"/>
              <w:rPr>
                <w:rFonts w:eastAsia="Times New Roman" w:cs="Arial"/>
                <w:b/>
                <w:bCs/>
                <w:sz w:val="20"/>
                <w:szCs w:val="20"/>
              </w:rPr>
            </w:pPr>
            <w:r w:rsidRPr="00143116">
              <w:rPr>
                <w:rFonts w:eastAsia="Times New Roman" w:cs="Arial"/>
                <w:b/>
                <w:bCs/>
                <w:sz w:val="20"/>
                <w:szCs w:val="20"/>
              </w:rPr>
              <w:t>Section Two</w:t>
            </w:r>
          </w:p>
          <w:p w14:paraId="6810CE15" w14:textId="77777777" w:rsidR="006C498A" w:rsidRPr="00143116" w:rsidRDefault="0027196B" w:rsidP="00A8292D">
            <w:pPr>
              <w:autoSpaceDE w:val="0"/>
              <w:autoSpaceDN w:val="0"/>
              <w:adjustRightInd w:val="0"/>
              <w:spacing w:after="80" w:line="280" w:lineRule="exact"/>
              <w:ind w:left="113" w:right="159"/>
              <w:rPr>
                <w:rFonts w:eastAsia="Times New Roman" w:cs="Arial"/>
                <w:b/>
                <w:bCs/>
                <w:sz w:val="20"/>
                <w:szCs w:val="20"/>
              </w:rPr>
            </w:pPr>
            <w:r w:rsidRPr="00143116">
              <w:rPr>
                <w:rFonts w:eastAsia="Times New Roman" w:cs="Arial"/>
                <w:b/>
                <w:bCs/>
                <w:sz w:val="20"/>
                <w:szCs w:val="20"/>
              </w:rPr>
              <w:t>Problem-solving</w:t>
            </w:r>
          </w:p>
          <w:p w14:paraId="67BEFAEE" w14:textId="77777777" w:rsidR="006C498A" w:rsidRPr="00143116" w:rsidRDefault="0027196B" w:rsidP="00A8292D">
            <w:pPr>
              <w:autoSpaceDE w:val="0"/>
              <w:autoSpaceDN w:val="0"/>
              <w:adjustRightInd w:val="0"/>
              <w:spacing w:after="80" w:line="280" w:lineRule="exact"/>
              <w:ind w:left="113" w:right="159"/>
              <w:rPr>
                <w:rFonts w:eastAsia="Times New Roman" w:cs="Arial"/>
                <w:sz w:val="20"/>
                <w:szCs w:val="20"/>
              </w:rPr>
            </w:pPr>
            <w:r w:rsidRPr="00143116">
              <w:rPr>
                <w:rFonts w:eastAsia="Times New Roman" w:cs="Arial"/>
                <w:sz w:val="20"/>
                <w:szCs w:val="20"/>
              </w:rPr>
              <w:t>50</w:t>
            </w:r>
            <w:r w:rsidR="005C417E" w:rsidRPr="00143116">
              <w:rPr>
                <w:rFonts w:eastAsia="Times New Roman" w:cs="Arial"/>
                <w:sz w:val="20"/>
                <w:szCs w:val="20"/>
              </w:rPr>
              <w:t>%</w:t>
            </w:r>
            <w:r w:rsidR="006C498A" w:rsidRPr="00143116">
              <w:rPr>
                <w:rFonts w:eastAsia="Times New Roman" w:cs="Arial"/>
                <w:sz w:val="20"/>
                <w:szCs w:val="20"/>
              </w:rPr>
              <w:t xml:space="preserve"> of the </w:t>
            </w:r>
            <w:r w:rsidR="005C417E" w:rsidRPr="00143116">
              <w:rPr>
                <w:rFonts w:eastAsia="Times New Roman" w:cs="Arial"/>
                <w:sz w:val="20"/>
                <w:szCs w:val="20"/>
              </w:rPr>
              <w:t xml:space="preserve">total </w:t>
            </w:r>
            <w:r w:rsidR="006C498A" w:rsidRPr="00143116">
              <w:rPr>
                <w:rFonts w:eastAsia="Times New Roman" w:cs="Arial"/>
                <w:sz w:val="20"/>
                <w:szCs w:val="20"/>
              </w:rPr>
              <w:t>examination</w:t>
            </w:r>
          </w:p>
          <w:p w14:paraId="24AD6D9B" w14:textId="77777777" w:rsidR="006C498A" w:rsidRPr="00143116" w:rsidRDefault="0027196B" w:rsidP="00A8292D">
            <w:pPr>
              <w:autoSpaceDE w:val="0"/>
              <w:autoSpaceDN w:val="0"/>
              <w:adjustRightInd w:val="0"/>
              <w:spacing w:after="80" w:line="280" w:lineRule="exact"/>
              <w:ind w:left="113" w:right="159"/>
              <w:rPr>
                <w:rFonts w:eastAsia="Times New Roman" w:cs="Arial"/>
                <w:sz w:val="20"/>
                <w:szCs w:val="20"/>
              </w:rPr>
            </w:pPr>
            <w:r w:rsidRPr="00143116">
              <w:rPr>
                <w:rFonts w:eastAsia="Times New Roman" w:cs="Arial"/>
                <w:sz w:val="20"/>
                <w:szCs w:val="20"/>
              </w:rPr>
              <w:t>6–8 questions</w:t>
            </w:r>
          </w:p>
          <w:p w14:paraId="0DC2EE48" w14:textId="351244BE" w:rsidR="006C498A" w:rsidRPr="00A8292D" w:rsidRDefault="006C498A" w:rsidP="00A8292D">
            <w:pPr>
              <w:autoSpaceDE w:val="0"/>
              <w:autoSpaceDN w:val="0"/>
              <w:adjustRightInd w:val="0"/>
              <w:spacing w:after="80" w:line="280" w:lineRule="exact"/>
              <w:ind w:left="113" w:right="159"/>
              <w:rPr>
                <w:rFonts w:eastAsia="Times New Roman" w:cs="Arial"/>
                <w:sz w:val="20"/>
                <w:szCs w:val="20"/>
              </w:rPr>
            </w:pPr>
            <w:r w:rsidRPr="00143116">
              <w:rPr>
                <w:rFonts w:eastAsia="Times New Roman" w:cs="Arial"/>
                <w:sz w:val="20"/>
                <w:szCs w:val="20"/>
              </w:rPr>
              <w:t xml:space="preserve">Suggested working time: </w:t>
            </w:r>
            <w:r w:rsidR="0027196B" w:rsidRPr="00143116">
              <w:rPr>
                <w:rFonts w:eastAsia="Times New Roman" w:cs="Arial"/>
                <w:sz w:val="20"/>
                <w:szCs w:val="20"/>
              </w:rPr>
              <w:t>90</w:t>
            </w:r>
            <w:r w:rsidRPr="00143116">
              <w:rPr>
                <w:rFonts w:eastAsia="Times New Roman" w:cs="Arial"/>
                <w:sz w:val="20"/>
                <w:szCs w:val="20"/>
              </w:rPr>
              <w:t xml:space="preserve"> minutes</w:t>
            </w:r>
          </w:p>
        </w:tc>
        <w:tc>
          <w:tcPr>
            <w:tcW w:w="6300" w:type="dxa"/>
            <w:shd w:val="clear" w:color="auto" w:fill="auto"/>
          </w:tcPr>
          <w:p w14:paraId="76A1CC53" w14:textId="583DCC06" w:rsidR="0065057D" w:rsidRPr="00143116" w:rsidRDefault="0027196B" w:rsidP="00A8292D">
            <w:pPr>
              <w:autoSpaceDE w:val="0"/>
              <w:autoSpaceDN w:val="0"/>
              <w:adjustRightInd w:val="0"/>
              <w:spacing w:after="80" w:line="280" w:lineRule="exact"/>
              <w:ind w:left="113" w:right="159"/>
              <w:rPr>
                <w:rFonts w:eastAsia="Times New Roman" w:cs="Arial"/>
                <w:sz w:val="20"/>
                <w:szCs w:val="20"/>
              </w:rPr>
            </w:pPr>
            <w:r w:rsidRPr="00143116">
              <w:rPr>
                <w:rFonts w:eastAsia="Times New Roman" w:cs="Arial"/>
                <w:sz w:val="20"/>
                <w:szCs w:val="20"/>
              </w:rPr>
              <w:t xml:space="preserve">Questions </w:t>
            </w:r>
            <w:r w:rsidR="009E317E" w:rsidRPr="00143116">
              <w:rPr>
                <w:rFonts w:eastAsia="Times New Roman" w:cs="Arial"/>
                <w:sz w:val="20"/>
                <w:szCs w:val="20"/>
              </w:rPr>
              <w:t>can be</w:t>
            </w:r>
            <w:r w:rsidRPr="00143116">
              <w:rPr>
                <w:rFonts w:eastAsia="Times New Roman" w:cs="Arial"/>
                <w:sz w:val="20"/>
                <w:szCs w:val="20"/>
              </w:rPr>
              <w:t xml:space="preserve"> scaffolded, and require the candidate to respond to s</w:t>
            </w:r>
            <w:r w:rsidR="00DE30B5" w:rsidRPr="00143116">
              <w:rPr>
                <w:rFonts w:eastAsia="Times New Roman" w:cs="Arial"/>
                <w:sz w:val="20"/>
                <w:szCs w:val="20"/>
              </w:rPr>
              <w:t>timulus material.</w:t>
            </w:r>
            <w:r w:rsidR="0065057D" w:rsidRPr="00143116">
              <w:rPr>
                <w:rFonts w:eastAsia="Times New Roman" w:cs="Arial"/>
                <w:sz w:val="20"/>
                <w:szCs w:val="20"/>
              </w:rPr>
              <w:t xml:space="preserve"> Stimulus material can include scenarios, current events information, extracts from scientific journals, and/or any other data.</w:t>
            </w:r>
          </w:p>
          <w:p w14:paraId="3828822A" w14:textId="77777777" w:rsidR="006C498A" w:rsidRPr="00143116" w:rsidRDefault="00DE30B5" w:rsidP="00A8292D">
            <w:pPr>
              <w:autoSpaceDE w:val="0"/>
              <w:autoSpaceDN w:val="0"/>
              <w:adjustRightInd w:val="0"/>
              <w:spacing w:after="80" w:line="280" w:lineRule="exact"/>
              <w:ind w:left="113" w:right="159"/>
              <w:rPr>
                <w:rFonts w:eastAsia="Times New Roman" w:cs="Arial"/>
                <w:sz w:val="20"/>
                <w:szCs w:val="20"/>
              </w:rPr>
            </w:pPr>
            <w:r w:rsidRPr="00143116">
              <w:rPr>
                <w:rFonts w:eastAsia="Times New Roman" w:cs="Arial"/>
                <w:sz w:val="20"/>
                <w:szCs w:val="20"/>
              </w:rPr>
              <w:t>Responses can</w:t>
            </w:r>
            <w:r w:rsidR="0027196B" w:rsidRPr="00143116">
              <w:rPr>
                <w:rFonts w:eastAsia="Times New Roman" w:cs="Arial"/>
                <w:sz w:val="20"/>
                <w:szCs w:val="20"/>
              </w:rPr>
              <w:t xml:space="preserve"> include diagrams, tables, calculations, estimations, explanations, and</w:t>
            </w:r>
            <w:r w:rsidR="0065057D" w:rsidRPr="00143116">
              <w:rPr>
                <w:rFonts w:eastAsia="Times New Roman" w:cs="Arial"/>
                <w:sz w:val="20"/>
                <w:szCs w:val="20"/>
              </w:rPr>
              <w:t>/or</w:t>
            </w:r>
            <w:r w:rsidR="0027196B" w:rsidRPr="00143116">
              <w:rPr>
                <w:rFonts w:eastAsia="Times New Roman" w:cs="Arial"/>
                <w:sz w:val="20"/>
                <w:szCs w:val="20"/>
              </w:rPr>
              <w:t xml:space="preserve"> predictions.</w:t>
            </w:r>
          </w:p>
        </w:tc>
      </w:tr>
      <w:tr w:rsidR="006C498A" w:rsidRPr="00293088" w14:paraId="48050A1F" w14:textId="77777777" w:rsidTr="00A8292D">
        <w:trPr>
          <w:cantSplit/>
          <w:trHeight w:val="2156"/>
        </w:trPr>
        <w:tc>
          <w:tcPr>
            <w:tcW w:w="3600" w:type="dxa"/>
          </w:tcPr>
          <w:p w14:paraId="46C98E10" w14:textId="77777777" w:rsidR="006C498A" w:rsidRPr="00143116" w:rsidRDefault="009971D0" w:rsidP="00A8292D">
            <w:pPr>
              <w:autoSpaceDE w:val="0"/>
              <w:autoSpaceDN w:val="0"/>
              <w:adjustRightInd w:val="0"/>
              <w:spacing w:after="80" w:line="280" w:lineRule="exact"/>
              <w:ind w:left="113" w:right="159"/>
              <w:rPr>
                <w:rFonts w:eastAsia="Times New Roman" w:cs="Arial"/>
                <w:b/>
                <w:bCs/>
                <w:sz w:val="20"/>
                <w:szCs w:val="20"/>
              </w:rPr>
            </w:pPr>
            <w:r w:rsidRPr="00143116">
              <w:rPr>
                <w:rFonts w:eastAsia="Times New Roman" w:cs="Arial"/>
                <w:b/>
                <w:bCs/>
                <w:sz w:val="20"/>
                <w:szCs w:val="20"/>
              </w:rPr>
              <w:t>Section Three</w:t>
            </w:r>
          </w:p>
          <w:p w14:paraId="3D5BDFB1" w14:textId="77777777" w:rsidR="006C498A" w:rsidRPr="00143116" w:rsidRDefault="0027196B" w:rsidP="00A8292D">
            <w:pPr>
              <w:autoSpaceDE w:val="0"/>
              <w:autoSpaceDN w:val="0"/>
              <w:adjustRightInd w:val="0"/>
              <w:spacing w:after="80" w:line="280" w:lineRule="exact"/>
              <w:ind w:left="113" w:right="159"/>
              <w:rPr>
                <w:rFonts w:eastAsia="Times New Roman" w:cs="Arial"/>
                <w:b/>
                <w:bCs/>
                <w:sz w:val="20"/>
                <w:szCs w:val="20"/>
              </w:rPr>
            </w:pPr>
            <w:r w:rsidRPr="00143116">
              <w:rPr>
                <w:rFonts w:eastAsia="Times New Roman" w:cs="Arial"/>
                <w:b/>
                <w:bCs/>
                <w:sz w:val="20"/>
                <w:szCs w:val="20"/>
              </w:rPr>
              <w:t>Comprehension</w:t>
            </w:r>
          </w:p>
          <w:p w14:paraId="08A16804" w14:textId="77777777" w:rsidR="006C498A" w:rsidRPr="00143116" w:rsidRDefault="0027196B" w:rsidP="00A8292D">
            <w:pPr>
              <w:autoSpaceDE w:val="0"/>
              <w:autoSpaceDN w:val="0"/>
              <w:adjustRightInd w:val="0"/>
              <w:spacing w:after="80" w:line="280" w:lineRule="exact"/>
              <w:ind w:left="113" w:right="159"/>
              <w:rPr>
                <w:rFonts w:eastAsia="Times New Roman" w:cs="Arial"/>
                <w:sz w:val="20"/>
                <w:szCs w:val="20"/>
              </w:rPr>
            </w:pPr>
            <w:r w:rsidRPr="00143116">
              <w:rPr>
                <w:rFonts w:eastAsia="Times New Roman" w:cs="Arial"/>
                <w:sz w:val="20"/>
                <w:szCs w:val="20"/>
              </w:rPr>
              <w:t>20</w:t>
            </w:r>
            <w:r w:rsidR="005C417E" w:rsidRPr="00143116">
              <w:rPr>
                <w:rFonts w:eastAsia="Times New Roman" w:cs="Arial"/>
                <w:sz w:val="20"/>
                <w:szCs w:val="20"/>
              </w:rPr>
              <w:t>%</w:t>
            </w:r>
            <w:r w:rsidR="006C498A" w:rsidRPr="00143116">
              <w:rPr>
                <w:rFonts w:eastAsia="Times New Roman" w:cs="Arial"/>
                <w:sz w:val="20"/>
                <w:szCs w:val="20"/>
              </w:rPr>
              <w:t xml:space="preserve"> of the </w:t>
            </w:r>
            <w:r w:rsidR="005C417E" w:rsidRPr="00143116">
              <w:rPr>
                <w:rFonts w:eastAsia="Times New Roman" w:cs="Arial"/>
                <w:sz w:val="20"/>
                <w:szCs w:val="20"/>
              </w:rPr>
              <w:t xml:space="preserve">total </w:t>
            </w:r>
            <w:r w:rsidR="006C498A" w:rsidRPr="00143116">
              <w:rPr>
                <w:rFonts w:eastAsia="Times New Roman" w:cs="Arial"/>
                <w:sz w:val="20"/>
                <w:szCs w:val="20"/>
              </w:rPr>
              <w:t>examination</w:t>
            </w:r>
          </w:p>
          <w:p w14:paraId="33200558" w14:textId="77777777" w:rsidR="006C498A" w:rsidRPr="00143116" w:rsidRDefault="005658E9" w:rsidP="00A8292D">
            <w:pPr>
              <w:autoSpaceDE w:val="0"/>
              <w:autoSpaceDN w:val="0"/>
              <w:adjustRightInd w:val="0"/>
              <w:spacing w:after="80" w:line="280" w:lineRule="exact"/>
              <w:ind w:left="113" w:right="159"/>
              <w:rPr>
                <w:rFonts w:eastAsia="Times New Roman" w:cs="Arial"/>
                <w:sz w:val="20"/>
                <w:szCs w:val="20"/>
              </w:rPr>
            </w:pPr>
            <w:r w:rsidRPr="00143116">
              <w:rPr>
                <w:rFonts w:eastAsia="Times New Roman" w:cs="Arial"/>
                <w:sz w:val="20"/>
                <w:szCs w:val="20"/>
              </w:rPr>
              <w:t>Two</w:t>
            </w:r>
            <w:r w:rsidR="0027196B" w:rsidRPr="00143116">
              <w:rPr>
                <w:rFonts w:eastAsia="Times New Roman" w:cs="Arial"/>
                <w:sz w:val="20"/>
                <w:szCs w:val="20"/>
              </w:rPr>
              <w:t xml:space="preserve"> questions</w:t>
            </w:r>
          </w:p>
          <w:p w14:paraId="7D21FFF1" w14:textId="68F0ECFE" w:rsidR="006C498A" w:rsidRPr="00A8292D" w:rsidRDefault="006C498A" w:rsidP="00A8292D">
            <w:pPr>
              <w:autoSpaceDE w:val="0"/>
              <w:autoSpaceDN w:val="0"/>
              <w:adjustRightInd w:val="0"/>
              <w:spacing w:after="80" w:line="280" w:lineRule="exact"/>
              <w:ind w:left="113" w:right="159"/>
              <w:rPr>
                <w:rFonts w:eastAsia="Times New Roman" w:cs="Arial"/>
                <w:sz w:val="20"/>
                <w:szCs w:val="20"/>
              </w:rPr>
            </w:pPr>
            <w:r w:rsidRPr="00143116">
              <w:rPr>
                <w:rFonts w:eastAsia="Times New Roman" w:cs="Arial"/>
                <w:sz w:val="20"/>
                <w:szCs w:val="20"/>
              </w:rPr>
              <w:t xml:space="preserve">Suggested working time: </w:t>
            </w:r>
            <w:r w:rsidR="0027196B" w:rsidRPr="00143116">
              <w:rPr>
                <w:rFonts w:eastAsia="Times New Roman" w:cs="Arial"/>
                <w:sz w:val="20"/>
                <w:szCs w:val="20"/>
              </w:rPr>
              <w:t>40</w:t>
            </w:r>
            <w:r w:rsidRPr="00143116">
              <w:rPr>
                <w:rFonts w:eastAsia="Times New Roman" w:cs="Arial"/>
                <w:sz w:val="20"/>
                <w:szCs w:val="20"/>
              </w:rPr>
              <w:t xml:space="preserve"> minutes</w:t>
            </w:r>
          </w:p>
        </w:tc>
        <w:tc>
          <w:tcPr>
            <w:tcW w:w="6300" w:type="dxa"/>
            <w:shd w:val="clear" w:color="auto" w:fill="auto"/>
          </w:tcPr>
          <w:p w14:paraId="53D4A87B" w14:textId="77777777" w:rsidR="0027196B" w:rsidRPr="00143116" w:rsidRDefault="0027196B" w:rsidP="00A8292D">
            <w:pPr>
              <w:autoSpaceDE w:val="0"/>
              <w:autoSpaceDN w:val="0"/>
              <w:adjustRightInd w:val="0"/>
              <w:spacing w:after="80" w:line="280" w:lineRule="exact"/>
              <w:ind w:left="113" w:right="159"/>
              <w:rPr>
                <w:rFonts w:eastAsia="Times New Roman" w:cs="Arial"/>
                <w:sz w:val="20"/>
                <w:szCs w:val="20"/>
              </w:rPr>
            </w:pPr>
            <w:r w:rsidRPr="00143116">
              <w:rPr>
                <w:rFonts w:eastAsia="Times New Roman" w:cs="Arial"/>
                <w:sz w:val="20"/>
                <w:szCs w:val="20"/>
              </w:rPr>
              <w:t xml:space="preserve">Questions </w:t>
            </w:r>
            <w:r w:rsidR="003F1712" w:rsidRPr="00143116">
              <w:rPr>
                <w:rFonts w:eastAsia="Times New Roman" w:cs="Arial"/>
                <w:sz w:val="20"/>
                <w:szCs w:val="20"/>
              </w:rPr>
              <w:t>can include unfamiliar contexts</w:t>
            </w:r>
            <w:r w:rsidRPr="00143116">
              <w:rPr>
                <w:rFonts w:eastAsia="Times New Roman" w:cs="Arial"/>
                <w:sz w:val="20"/>
                <w:szCs w:val="20"/>
              </w:rPr>
              <w:t xml:space="preserve">, requiring </w:t>
            </w:r>
            <w:r w:rsidR="003F1712" w:rsidRPr="00143116">
              <w:rPr>
                <w:rFonts w:eastAsia="Times New Roman" w:cs="Arial"/>
                <w:sz w:val="20"/>
                <w:szCs w:val="20"/>
              </w:rPr>
              <w:t>candidates</w:t>
            </w:r>
            <w:r w:rsidRPr="00143116">
              <w:rPr>
                <w:rFonts w:eastAsia="Times New Roman" w:cs="Arial"/>
                <w:sz w:val="20"/>
                <w:szCs w:val="20"/>
              </w:rPr>
              <w:t xml:space="preserve"> to apply concepts, principles and strategies to </w:t>
            </w:r>
            <w:r w:rsidR="003F1712" w:rsidRPr="00143116">
              <w:rPr>
                <w:rFonts w:eastAsia="Times New Roman" w:cs="Arial"/>
                <w:sz w:val="20"/>
                <w:szCs w:val="20"/>
              </w:rPr>
              <w:t>solve problems. Calculations can</w:t>
            </w:r>
            <w:r w:rsidR="000D4F40" w:rsidRPr="00143116">
              <w:rPr>
                <w:rFonts w:eastAsia="Times New Roman" w:cs="Arial"/>
                <w:sz w:val="20"/>
                <w:szCs w:val="20"/>
              </w:rPr>
              <w:t xml:space="preserve"> be required.</w:t>
            </w:r>
          </w:p>
          <w:p w14:paraId="20506A26" w14:textId="5B098A36" w:rsidR="003F1712" w:rsidRPr="00143116" w:rsidRDefault="003F1712" w:rsidP="00A8292D">
            <w:pPr>
              <w:autoSpaceDE w:val="0"/>
              <w:autoSpaceDN w:val="0"/>
              <w:adjustRightInd w:val="0"/>
              <w:spacing w:after="0" w:line="280" w:lineRule="exact"/>
              <w:ind w:left="113" w:right="74"/>
              <w:rPr>
                <w:rFonts w:eastAsia="Times New Roman" w:cs="Arial"/>
                <w:sz w:val="20"/>
                <w:szCs w:val="20"/>
              </w:rPr>
            </w:pPr>
            <w:r w:rsidRPr="00143116">
              <w:rPr>
                <w:rFonts w:eastAsia="Times New Roman" w:cs="Arial"/>
                <w:sz w:val="20"/>
                <w:szCs w:val="20"/>
              </w:rPr>
              <w:t xml:space="preserve">Each question </w:t>
            </w:r>
            <w:r w:rsidR="009E317E" w:rsidRPr="00143116">
              <w:rPr>
                <w:rFonts w:eastAsia="Times New Roman" w:cs="Arial"/>
                <w:sz w:val="20"/>
                <w:szCs w:val="20"/>
              </w:rPr>
              <w:t>can relate</w:t>
            </w:r>
            <w:r w:rsidRPr="00143116">
              <w:rPr>
                <w:rFonts w:eastAsia="Times New Roman" w:cs="Arial"/>
                <w:sz w:val="20"/>
                <w:szCs w:val="20"/>
              </w:rPr>
              <w:t xml:space="preserve"> to a written or graphical stimulus of up to two pages. </w:t>
            </w:r>
            <w:r w:rsidR="00CC4DEE" w:rsidRPr="00143116">
              <w:rPr>
                <w:rFonts w:eastAsia="Times New Roman" w:cs="Arial"/>
                <w:sz w:val="20"/>
                <w:szCs w:val="20"/>
              </w:rPr>
              <w:t xml:space="preserve">Stimulus material can include scenarios, current events information, extracts from scientific journals, and/or any other data. </w:t>
            </w:r>
            <w:r w:rsidRPr="00143116">
              <w:rPr>
                <w:rFonts w:eastAsia="Times New Roman" w:cs="Arial"/>
                <w:sz w:val="20"/>
                <w:szCs w:val="20"/>
              </w:rPr>
              <w:t>The questions</w:t>
            </w:r>
            <w:r w:rsidR="009E317E" w:rsidRPr="00143116">
              <w:rPr>
                <w:rFonts w:eastAsia="Times New Roman" w:cs="Arial"/>
                <w:sz w:val="20"/>
                <w:szCs w:val="20"/>
              </w:rPr>
              <w:t xml:space="preserve"> can</w:t>
            </w:r>
            <w:r w:rsidRPr="00143116">
              <w:rPr>
                <w:rFonts w:eastAsia="Times New Roman" w:cs="Arial"/>
                <w:sz w:val="20"/>
                <w:szCs w:val="20"/>
              </w:rPr>
              <w:t xml:space="preserve"> have sequential parts.</w:t>
            </w:r>
          </w:p>
        </w:tc>
      </w:tr>
    </w:tbl>
    <w:p w14:paraId="04622AB2" w14:textId="77777777" w:rsidR="008E0750" w:rsidRPr="008E0750" w:rsidRDefault="008E0750" w:rsidP="007114A4">
      <w:pPr>
        <w:pStyle w:val="Heading1"/>
      </w:pPr>
      <w:bookmarkStart w:id="49" w:name="_Toc358372267"/>
      <w:bookmarkStart w:id="50" w:name="_Toc358373584"/>
      <w:bookmarkStart w:id="51" w:name="_Toc384202978"/>
      <w:bookmarkStart w:id="52" w:name="_Toc111538995"/>
      <w:bookmarkEnd w:id="38"/>
      <w:bookmarkEnd w:id="39"/>
      <w:bookmarkEnd w:id="46"/>
      <w:bookmarkEnd w:id="47"/>
      <w:r w:rsidRPr="008E0750">
        <w:lastRenderedPageBreak/>
        <w:t>Appendix 1 – Grade descriptions</w:t>
      </w:r>
      <w:bookmarkEnd w:id="49"/>
      <w:bookmarkEnd w:id="50"/>
      <w:r w:rsidRPr="008E0750">
        <w:t xml:space="preserve"> Year 1</w:t>
      </w:r>
      <w:bookmarkEnd w:id="51"/>
      <w:r w:rsidRPr="008E0750">
        <w:t>2</w:t>
      </w:r>
      <w:bookmarkEnd w:id="52"/>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111"/>
        <w:gridCol w:w="8505"/>
      </w:tblGrid>
      <w:tr w:rsidR="008E0750" w:rsidRPr="008E0750" w14:paraId="16E992B9" w14:textId="77777777" w:rsidTr="00BA7D30">
        <w:trPr>
          <w:trHeight w:val="826"/>
        </w:trPr>
        <w:tc>
          <w:tcPr>
            <w:tcW w:w="1111" w:type="dxa"/>
            <w:vMerge w:val="restart"/>
            <w:shd w:val="clear" w:color="auto" w:fill="9688BE"/>
            <w:vAlign w:val="center"/>
          </w:tcPr>
          <w:p w14:paraId="450CA390" w14:textId="77777777" w:rsidR="008E0750" w:rsidRPr="008E0750" w:rsidRDefault="008E0750" w:rsidP="008519F9">
            <w:pPr>
              <w:spacing w:after="0" w:line="276" w:lineRule="auto"/>
              <w:jc w:val="center"/>
              <w:rPr>
                <w:rFonts w:eastAsia="Times New Roman" w:cs="Calibri"/>
                <w:b/>
                <w:color w:val="FFFFFF"/>
                <w:sz w:val="40"/>
                <w:szCs w:val="40"/>
              </w:rPr>
            </w:pPr>
            <w:r w:rsidRPr="008E0750">
              <w:rPr>
                <w:rFonts w:eastAsia="Times New Roman" w:cs="Calibri"/>
                <w:b/>
                <w:color w:val="FFFFFF"/>
                <w:sz w:val="40"/>
                <w:szCs w:val="40"/>
              </w:rPr>
              <w:t>A</w:t>
            </w:r>
          </w:p>
        </w:tc>
        <w:tc>
          <w:tcPr>
            <w:tcW w:w="8505" w:type="dxa"/>
          </w:tcPr>
          <w:p w14:paraId="10EBAE4C" w14:textId="77777777" w:rsidR="008E0750" w:rsidRPr="008E0750" w:rsidRDefault="008E0750" w:rsidP="008519F9">
            <w:pPr>
              <w:spacing w:after="0" w:line="276" w:lineRule="auto"/>
              <w:rPr>
                <w:rFonts w:eastAsia="Times New Roman" w:cs="Calibri"/>
                <w:b/>
                <w:color w:val="000000"/>
                <w:sz w:val="20"/>
                <w:szCs w:val="20"/>
              </w:rPr>
            </w:pPr>
            <w:r w:rsidRPr="008E0750">
              <w:rPr>
                <w:rFonts w:eastAsia="Times New Roman" w:cs="Calibri"/>
                <w:b/>
                <w:color w:val="000000"/>
                <w:sz w:val="20"/>
                <w:szCs w:val="20"/>
              </w:rPr>
              <w:t>Understanding and applying concepts</w:t>
            </w:r>
          </w:p>
          <w:p w14:paraId="3C8A4B10" w14:textId="77777777" w:rsidR="00572259" w:rsidRDefault="008E0750" w:rsidP="008519F9">
            <w:pPr>
              <w:spacing w:after="0" w:line="276" w:lineRule="auto"/>
              <w:rPr>
                <w:rFonts w:eastAsia="Calibri" w:cs="Times New Roman"/>
                <w:sz w:val="20"/>
                <w:szCs w:val="20"/>
              </w:rPr>
            </w:pPr>
            <w:r w:rsidRPr="008E0750">
              <w:rPr>
                <w:rFonts w:eastAsia="Calibri" w:cs="Times New Roman"/>
                <w:sz w:val="20"/>
                <w:szCs w:val="20"/>
              </w:rPr>
              <w:t>Applies models and scientific principles to comprehensively explain and link</w:t>
            </w:r>
            <w:r w:rsidR="00572259">
              <w:rPr>
                <w:rFonts w:eastAsia="Calibri" w:cs="Times New Roman"/>
                <w:sz w:val="20"/>
                <w:szCs w:val="20"/>
              </w:rPr>
              <w:t xml:space="preserve"> complex systems and processes.</w:t>
            </w:r>
          </w:p>
          <w:p w14:paraId="206E7A28"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Supports responses with a range of appropriate examples and accurate diagrams.</w:t>
            </w:r>
          </w:p>
          <w:p w14:paraId="49512619"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Consistently applies scientific knowledge to accurately explain, in detail, unfamiliar contexts or examples.</w:t>
            </w:r>
          </w:p>
          <w:p w14:paraId="492F778E"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Selects and accurately evaluates scientific information from a variety of sources to present logical, well‐developed arguments, which are supported by relevant, detailed evidence.</w:t>
            </w:r>
          </w:p>
          <w:p w14:paraId="3D0A60B2"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Describes complex relationships between concepts using appropriate terminology and conventions.</w:t>
            </w:r>
          </w:p>
          <w:p w14:paraId="522C6BE6" w14:textId="77777777" w:rsidR="008E0750" w:rsidRPr="008E0750" w:rsidRDefault="00B36817" w:rsidP="008519F9">
            <w:pPr>
              <w:spacing w:after="0" w:line="276" w:lineRule="auto"/>
              <w:rPr>
                <w:rFonts w:eastAsia="Calibri" w:cs="Times New Roman"/>
                <w:sz w:val="20"/>
                <w:szCs w:val="20"/>
              </w:rPr>
            </w:pPr>
            <w:r>
              <w:rPr>
                <w:rFonts w:eastAsia="Calibri" w:cs="Times New Roman"/>
                <w:sz w:val="20"/>
                <w:szCs w:val="20"/>
              </w:rPr>
              <w:t>Provides r</w:t>
            </w:r>
            <w:r w:rsidR="008E0750" w:rsidRPr="008E0750">
              <w:rPr>
                <w:rFonts w:eastAsia="Calibri" w:cs="Times New Roman"/>
                <w:sz w:val="20"/>
                <w:szCs w:val="20"/>
              </w:rPr>
              <w:t xml:space="preserve">esponses </w:t>
            </w:r>
            <w:r>
              <w:rPr>
                <w:rFonts w:eastAsia="Calibri" w:cs="Times New Roman"/>
                <w:sz w:val="20"/>
                <w:szCs w:val="20"/>
              </w:rPr>
              <w:t xml:space="preserve">that </w:t>
            </w:r>
            <w:r w:rsidR="008E0750" w:rsidRPr="008E0750">
              <w:rPr>
                <w:rFonts w:eastAsia="Calibri" w:cs="Times New Roman"/>
                <w:sz w:val="20"/>
                <w:szCs w:val="20"/>
              </w:rPr>
              <w:t>are comprehensive and contain detailed information.</w:t>
            </w:r>
          </w:p>
          <w:p w14:paraId="0D342B3A" w14:textId="77777777" w:rsidR="00572259" w:rsidRDefault="008E0750" w:rsidP="008519F9">
            <w:pPr>
              <w:spacing w:after="0" w:line="276" w:lineRule="auto"/>
              <w:rPr>
                <w:rFonts w:eastAsia="Calibri" w:cs="Calibri"/>
                <w:color w:val="000000"/>
                <w:sz w:val="20"/>
              </w:rPr>
            </w:pPr>
            <w:r w:rsidRPr="008E0750">
              <w:rPr>
                <w:rFonts w:eastAsia="Calibri" w:cs="Calibri"/>
                <w:color w:val="000000"/>
                <w:sz w:val="20"/>
              </w:rPr>
              <w:t>Consistently selects and manipulates equations to solve complex problems.</w:t>
            </w:r>
          </w:p>
          <w:p w14:paraId="256B0D4A" w14:textId="77777777" w:rsidR="008E0750" w:rsidRPr="008E0750" w:rsidRDefault="008E0750" w:rsidP="008519F9">
            <w:pPr>
              <w:spacing w:after="0" w:line="276" w:lineRule="auto"/>
              <w:rPr>
                <w:rFonts w:eastAsia="Calibri" w:cs="Calibri"/>
                <w:color w:val="000000"/>
                <w:sz w:val="20"/>
              </w:rPr>
            </w:pPr>
            <w:r w:rsidRPr="008E0750">
              <w:rPr>
                <w:rFonts w:eastAsia="Calibri" w:cs="Calibri"/>
                <w:color w:val="000000"/>
                <w:sz w:val="20"/>
              </w:rPr>
              <w:t>Provides logically sequenced working and expresses answers using correct units and significant figures.</w:t>
            </w:r>
          </w:p>
        </w:tc>
      </w:tr>
      <w:tr w:rsidR="008E0750" w:rsidRPr="008E0750" w14:paraId="5B26D773" w14:textId="77777777" w:rsidTr="00BA7D30">
        <w:trPr>
          <w:trHeight w:val="826"/>
        </w:trPr>
        <w:tc>
          <w:tcPr>
            <w:tcW w:w="1111" w:type="dxa"/>
            <w:vMerge/>
            <w:shd w:val="clear" w:color="auto" w:fill="9688BE"/>
          </w:tcPr>
          <w:p w14:paraId="19AE7796" w14:textId="77777777" w:rsidR="008E0750" w:rsidRPr="008E0750" w:rsidRDefault="008E0750" w:rsidP="008519F9">
            <w:pPr>
              <w:spacing w:line="276" w:lineRule="auto"/>
              <w:rPr>
                <w:rFonts w:ascii="Arial" w:eastAsia="Times New Roman" w:hAnsi="Arial" w:cs="Arial"/>
                <w:color w:val="000000"/>
                <w:sz w:val="16"/>
                <w:szCs w:val="16"/>
              </w:rPr>
            </w:pPr>
          </w:p>
        </w:tc>
        <w:tc>
          <w:tcPr>
            <w:tcW w:w="8505" w:type="dxa"/>
          </w:tcPr>
          <w:p w14:paraId="552E67B1" w14:textId="77777777" w:rsidR="008E0750" w:rsidRPr="008E0750" w:rsidRDefault="008E0750" w:rsidP="008519F9">
            <w:pPr>
              <w:spacing w:after="0" w:line="276" w:lineRule="auto"/>
              <w:rPr>
                <w:rFonts w:eastAsia="Calibri" w:cs="Times New Roman"/>
                <w:sz w:val="20"/>
                <w:szCs w:val="20"/>
              </w:rPr>
            </w:pPr>
            <w:r w:rsidRPr="008E0750">
              <w:rPr>
                <w:rFonts w:eastAsia="Times New Roman" w:cs="Arial"/>
                <w:b/>
                <w:color w:val="000000"/>
                <w:sz w:val="20"/>
                <w:szCs w:val="20"/>
              </w:rPr>
              <w:t>Science inquiry skills</w:t>
            </w:r>
          </w:p>
          <w:p w14:paraId="704CE5F6"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Formulates a testable hypothesis that describes a quantifiable relationship between the dependent and independent variables.</w:t>
            </w:r>
          </w:p>
          <w:p w14:paraId="511F0773" w14:textId="77777777" w:rsidR="00572259" w:rsidRDefault="008E0750" w:rsidP="008519F9">
            <w:pPr>
              <w:spacing w:after="0" w:line="276" w:lineRule="auto"/>
              <w:rPr>
                <w:rFonts w:eastAsia="Calibri" w:cs="Times New Roman"/>
                <w:sz w:val="20"/>
                <w:szCs w:val="20"/>
              </w:rPr>
            </w:pPr>
            <w:r w:rsidRPr="008E0750">
              <w:rPr>
                <w:rFonts w:eastAsia="Calibri" w:cs="Times New Roman"/>
                <w:sz w:val="20"/>
                <w:szCs w:val="20"/>
              </w:rPr>
              <w:t>Plans and conducts investigations, identifying appropriate variables and expl</w:t>
            </w:r>
            <w:r w:rsidR="00572259">
              <w:rPr>
                <w:rFonts w:eastAsia="Calibri" w:cs="Times New Roman"/>
                <w:sz w:val="20"/>
                <w:szCs w:val="20"/>
              </w:rPr>
              <w:t>aining how they are controlled.</w:t>
            </w:r>
          </w:p>
          <w:p w14:paraId="2E6DB500"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Describes experimental method in detail and accurately collects valid and reliable data.</w:t>
            </w:r>
          </w:p>
          <w:p w14:paraId="41C57BE5" w14:textId="77777777" w:rsidR="00572259" w:rsidRDefault="008E0750" w:rsidP="008519F9">
            <w:pPr>
              <w:spacing w:after="0" w:line="276" w:lineRule="auto"/>
              <w:rPr>
                <w:rFonts w:eastAsia="Calibri" w:cs="Times New Roman"/>
                <w:sz w:val="20"/>
                <w:szCs w:val="20"/>
              </w:rPr>
            </w:pPr>
            <w:r w:rsidRPr="008E0750">
              <w:rPr>
                <w:rFonts w:eastAsia="Calibri" w:cs="Times New Roman"/>
                <w:sz w:val="20"/>
                <w:szCs w:val="20"/>
              </w:rPr>
              <w:t>Consistently organises and processes data accurately, including uncertainty of measurement.</w:t>
            </w:r>
          </w:p>
          <w:p w14:paraId="502ED130" w14:textId="1EF276A1"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Presents data logically in a range of forms</w:t>
            </w:r>
            <w:r w:rsidR="00F55E42">
              <w:rPr>
                <w:rFonts w:eastAsia="Calibri" w:cs="Times New Roman"/>
                <w:sz w:val="20"/>
                <w:szCs w:val="20"/>
              </w:rPr>
              <w:t>,</w:t>
            </w:r>
            <w:r w:rsidRPr="008E0750">
              <w:rPr>
                <w:rFonts w:eastAsia="Calibri" w:cs="Times New Roman"/>
                <w:sz w:val="20"/>
                <w:szCs w:val="20"/>
              </w:rPr>
              <w:t xml:space="preserve"> including graphs, tables and diagrams.</w:t>
            </w:r>
          </w:p>
          <w:p w14:paraId="2F1C05D7"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Comprehensively explains trends using quantitative data</w:t>
            </w:r>
            <w:r w:rsidR="006E5054">
              <w:rPr>
                <w:rFonts w:eastAsia="Calibri" w:cs="Times New Roman"/>
                <w:sz w:val="20"/>
                <w:szCs w:val="20"/>
              </w:rPr>
              <w:t>,</w:t>
            </w:r>
            <w:r w:rsidRPr="008E0750">
              <w:rPr>
                <w:rFonts w:eastAsia="Calibri" w:cs="Times New Roman"/>
                <w:sz w:val="20"/>
                <w:szCs w:val="20"/>
              </w:rPr>
              <w:t xml:space="preserve"> where appropriate, as evidence to draw conclusions that relate to the hypothesis.</w:t>
            </w:r>
          </w:p>
          <w:p w14:paraId="6118D60E"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Evaluates the experimental method and provides specific and relevant suggestions to improve the reliability of the data collected.</w:t>
            </w:r>
          </w:p>
          <w:p w14:paraId="10D8C5D5"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Communicates detailed information and concepts logically and coherently.</w:t>
            </w:r>
          </w:p>
          <w:p w14:paraId="672A41AF"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Consistently uses appropriate terminology and conventions.</w:t>
            </w:r>
          </w:p>
        </w:tc>
      </w:tr>
    </w:tbl>
    <w:p w14:paraId="7C2440CC" w14:textId="696E3E7C" w:rsidR="00B1087C" w:rsidRPr="00F55E42" w:rsidRDefault="00B1087C" w:rsidP="00F55E42">
      <w:pPr>
        <w:spacing w:after="0" w:line="276" w:lineRule="auto"/>
        <w:rPr>
          <w:rFonts w:eastAsia="Times New Roman"/>
          <w:sz w:val="20"/>
          <w:szCs w:val="20"/>
        </w:rPr>
      </w:pPr>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111"/>
        <w:gridCol w:w="8505"/>
      </w:tblGrid>
      <w:tr w:rsidR="008E0750" w:rsidRPr="008E0750" w14:paraId="57ED4396" w14:textId="77777777" w:rsidTr="00F55E42">
        <w:trPr>
          <w:trHeight w:val="557"/>
        </w:trPr>
        <w:tc>
          <w:tcPr>
            <w:tcW w:w="1111" w:type="dxa"/>
            <w:vMerge w:val="restart"/>
            <w:shd w:val="clear" w:color="auto" w:fill="9688BE"/>
            <w:vAlign w:val="center"/>
          </w:tcPr>
          <w:p w14:paraId="15D6D324" w14:textId="77777777" w:rsidR="008E0750" w:rsidRPr="008E0750" w:rsidRDefault="008E0750" w:rsidP="008519F9">
            <w:pPr>
              <w:spacing w:after="0" w:line="276" w:lineRule="auto"/>
              <w:jc w:val="center"/>
              <w:rPr>
                <w:rFonts w:eastAsia="Times New Roman" w:cs="Calibri"/>
                <w:b/>
                <w:color w:val="FFFFFF"/>
                <w:sz w:val="40"/>
                <w:szCs w:val="40"/>
              </w:rPr>
            </w:pPr>
            <w:r w:rsidRPr="008E0750">
              <w:rPr>
                <w:rFonts w:eastAsia="Times New Roman" w:cs="Calibri"/>
                <w:b/>
                <w:color w:val="FFFFFF"/>
                <w:sz w:val="40"/>
                <w:szCs w:val="40"/>
              </w:rPr>
              <w:t>B</w:t>
            </w:r>
          </w:p>
        </w:tc>
        <w:tc>
          <w:tcPr>
            <w:tcW w:w="8505" w:type="dxa"/>
          </w:tcPr>
          <w:p w14:paraId="6D6EB776" w14:textId="77777777" w:rsidR="008E0750" w:rsidRPr="008E0750" w:rsidRDefault="008E0750" w:rsidP="008519F9">
            <w:pPr>
              <w:spacing w:after="0" w:line="276" w:lineRule="auto"/>
              <w:rPr>
                <w:rFonts w:eastAsia="Times New Roman" w:cs="Calibri"/>
                <w:b/>
                <w:color w:val="000000"/>
                <w:sz w:val="20"/>
                <w:szCs w:val="20"/>
              </w:rPr>
            </w:pPr>
            <w:r w:rsidRPr="008E0750">
              <w:rPr>
                <w:rFonts w:eastAsia="Times New Roman" w:cs="Calibri"/>
                <w:b/>
                <w:color w:val="000000"/>
                <w:sz w:val="20"/>
                <w:szCs w:val="20"/>
              </w:rPr>
              <w:t>Understanding and applying concepts</w:t>
            </w:r>
          </w:p>
          <w:p w14:paraId="4B810A39" w14:textId="77777777" w:rsidR="00B1087C" w:rsidRDefault="008E0750" w:rsidP="008519F9">
            <w:pPr>
              <w:spacing w:after="0" w:line="276" w:lineRule="auto"/>
              <w:rPr>
                <w:rFonts w:eastAsia="Calibri" w:cs="Times New Roman"/>
                <w:sz w:val="20"/>
                <w:szCs w:val="20"/>
              </w:rPr>
            </w:pPr>
            <w:r w:rsidRPr="008E0750">
              <w:rPr>
                <w:rFonts w:eastAsia="Calibri" w:cs="Times New Roman"/>
                <w:sz w:val="20"/>
                <w:szCs w:val="20"/>
              </w:rPr>
              <w:t>Applies models and scientific principles to accurately explain and link simple, and some complex, phenomena.</w:t>
            </w:r>
          </w:p>
          <w:p w14:paraId="30721D53"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Supports responses with appropriate examples and accurate diagrams.</w:t>
            </w:r>
          </w:p>
          <w:p w14:paraId="24DBD338"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Often applies scientific knowledge to accurately explain unfamiliar contexts or examples, sometimes lacking detail.</w:t>
            </w:r>
          </w:p>
          <w:p w14:paraId="2042CB8F"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Selects and evaluates scientific information from a variety of sources to present logical arguments, which are supported by relevant evidence.</w:t>
            </w:r>
          </w:p>
          <w:p w14:paraId="3D87F9FA"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Describes relationships between concepts using appropriate terminology and conventions.</w:t>
            </w:r>
          </w:p>
          <w:p w14:paraId="248DBB2C" w14:textId="77777777" w:rsidR="008E0750" w:rsidRPr="008E0750" w:rsidRDefault="002114B7" w:rsidP="008519F9">
            <w:pPr>
              <w:spacing w:after="0" w:line="276" w:lineRule="auto"/>
              <w:rPr>
                <w:rFonts w:eastAsia="Calibri" w:cs="Times New Roman"/>
                <w:sz w:val="20"/>
                <w:szCs w:val="20"/>
              </w:rPr>
            </w:pPr>
            <w:r>
              <w:rPr>
                <w:rFonts w:eastAsia="Calibri" w:cs="Times New Roman"/>
                <w:sz w:val="20"/>
                <w:szCs w:val="20"/>
              </w:rPr>
              <w:t>Provides r</w:t>
            </w:r>
            <w:r w:rsidR="008E0750" w:rsidRPr="008E0750">
              <w:rPr>
                <w:rFonts w:eastAsia="Calibri" w:cs="Times New Roman"/>
                <w:sz w:val="20"/>
                <w:szCs w:val="20"/>
              </w:rPr>
              <w:t xml:space="preserve">esponses </w:t>
            </w:r>
            <w:r>
              <w:rPr>
                <w:rFonts w:eastAsia="Calibri" w:cs="Times New Roman"/>
                <w:sz w:val="20"/>
                <w:szCs w:val="20"/>
              </w:rPr>
              <w:t xml:space="preserve">that </w:t>
            </w:r>
            <w:r w:rsidR="008E0750" w:rsidRPr="008E0750">
              <w:rPr>
                <w:rFonts w:eastAsia="Calibri" w:cs="Times New Roman"/>
                <w:sz w:val="20"/>
                <w:szCs w:val="20"/>
              </w:rPr>
              <w:t>are detailed and contain relevant information.</w:t>
            </w:r>
          </w:p>
          <w:p w14:paraId="6C52482B" w14:textId="77777777" w:rsidR="00B1087C" w:rsidRDefault="008E0750" w:rsidP="008519F9">
            <w:pPr>
              <w:spacing w:after="0" w:line="276" w:lineRule="auto"/>
              <w:rPr>
                <w:rFonts w:eastAsia="Calibri" w:cs="Times New Roman"/>
                <w:sz w:val="20"/>
                <w:szCs w:val="20"/>
              </w:rPr>
            </w:pPr>
            <w:r w:rsidRPr="008E0750">
              <w:rPr>
                <w:rFonts w:eastAsia="Calibri" w:cs="Times New Roman"/>
                <w:sz w:val="20"/>
                <w:szCs w:val="20"/>
              </w:rPr>
              <w:t>Selects and manipulates equations to solve simple multiple-step proble</w:t>
            </w:r>
            <w:r w:rsidR="00B1087C">
              <w:rPr>
                <w:rFonts w:eastAsia="Calibri" w:cs="Times New Roman"/>
                <w:sz w:val="20"/>
                <w:szCs w:val="20"/>
              </w:rPr>
              <w:t>ms.</w:t>
            </w:r>
          </w:p>
          <w:p w14:paraId="2BA79AE0"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Provides adequate working and generally expresses answers using correct units and significant figures.</w:t>
            </w:r>
          </w:p>
        </w:tc>
      </w:tr>
      <w:tr w:rsidR="008E0750" w:rsidRPr="008E0750" w14:paraId="06A167B0" w14:textId="77777777" w:rsidTr="00F55E42">
        <w:trPr>
          <w:trHeight w:val="264"/>
        </w:trPr>
        <w:tc>
          <w:tcPr>
            <w:tcW w:w="1111" w:type="dxa"/>
            <w:vMerge/>
            <w:shd w:val="clear" w:color="auto" w:fill="9688BE"/>
          </w:tcPr>
          <w:p w14:paraId="4446C4E2" w14:textId="77777777" w:rsidR="008E0750" w:rsidRPr="008E0750" w:rsidRDefault="008E0750" w:rsidP="008519F9">
            <w:pPr>
              <w:spacing w:line="276" w:lineRule="auto"/>
              <w:rPr>
                <w:rFonts w:ascii="Arial" w:eastAsia="Times New Roman" w:hAnsi="Arial" w:cs="Arial"/>
                <w:color w:val="000000"/>
                <w:sz w:val="16"/>
                <w:szCs w:val="16"/>
              </w:rPr>
            </w:pPr>
          </w:p>
        </w:tc>
        <w:tc>
          <w:tcPr>
            <w:tcW w:w="8505" w:type="dxa"/>
          </w:tcPr>
          <w:p w14:paraId="69FBE173" w14:textId="77777777" w:rsidR="008E0750" w:rsidRPr="008E0750" w:rsidRDefault="008E0750" w:rsidP="008519F9">
            <w:pPr>
              <w:spacing w:after="0" w:line="276" w:lineRule="auto"/>
              <w:rPr>
                <w:rFonts w:eastAsia="Calibri" w:cs="Times New Roman"/>
                <w:sz w:val="20"/>
                <w:szCs w:val="20"/>
              </w:rPr>
            </w:pPr>
            <w:r w:rsidRPr="008E0750">
              <w:rPr>
                <w:rFonts w:eastAsia="Times New Roman" w:cs="Arial"/>
                <w:b/>
                <w:color w:val="000000"/>
                <w:sz w:val="20"/>
                <w:szCs w:val="20"/>
              </w:rPr>
              <w:t>Science inquiry skills</w:t>
            </w:r>
          </w:p>
          <w:p w14:paraId="7F04E053"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Formulates a testable hypothesis that describes a relationship between the dependent and independent variables.</w:t>
            </w:r>
          </w:p>
          <w:p w14:paraId="791ED167" w14:textId="77777777" w:rsidR="00CB3FBF" w:rsidRDefault="008E0750" w:rsidP="008519F9">
            <w:pPr>
              <w:spacing w:after="0" w:line="276" w:lineRule="auto"/>
              <w:rPr>
                <w:rFonts w:eastAsia="Calibri" w:cs="Times New Roman"/>
                <w:sz w:val="20"/>
                <w:szCs w:val="20"/>
              </w:rPr>
            </w:pPr>
            <w:r w:rsidRPr="008E0750">
              <w:rPr>
                <w:rFonts w:eastAsia="Calibri" w:cs="Times New Roman"/>
                <w:sz w:val="20"/>
                <w:szCs w:val="20"/>
              </w:rPr>
              <w:t>Plans and conducts investigations, identifying and con</w:t>
            </w:r>
            <w:r w:rsidR="00CB3FBF">
              <w:rPr>
                <w:rFonts w:eastAsia="Calibri" w:cs="Times New Roman"/>
                <w:sz w:val="20"/>
                <w:szCs w:val="20"/>
              </w:rPr>
              <w:t>trolling appropriate variables.</w:t>
            </w:r>
          </w:p>
          <w:p w14:paraId="2E5442FF"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Describes the experimental method and accurately collects appropriate data.</w:t>
            </w:r>
          </w:p>
          <w:p w14:paraId="719AFDBC" w14:textId="77777777" w:rsidR="00777BDB" w:rsidRDefault="008E0750" w:rsidP="008519F9">
            <w:pPr>
              <w:spacing w:after="0" w:line="276" w:lineRule="auto"/>
              <w:rPr>
                <w:rFonts w:eastAsia="Calibri" w:cs="Times New Roman"/>
                <w:sz w:val="20"/>
                <w:szCs w:val="20"/>
              </w:rPr>
            </w:pPr>
            <w:r w:rsidRPr="008E0750">
              <w:rPr>
                <w:rFonts w:eastAsia="Calibri" w:cs="Times New Roman"/>
                <w:sz w:val="20"/>
                <w:szCs w:val="20"/>
              </w:rPr>
              <w:t>Often organises</w:t>
            </w:r>
            <w:r w:rsidR="00777BDB">
              <w:rPr>
                <w:rFonts w:eastAsia="Calibri" w:cs="Times New Roman"/>
                <w:sz w:val="20"/>
                <w:szCs w:val="20"/>
              </w:rPr>
              <w:t xml:space="preserve"> and processes data accurately.</w:t>
            </w:r>
          </w:p>
          <w:p w14:paraId="620511FA"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lastRenderedPageBreak/>
              <w:t>Presents data logically in a range of forms</w:t>
            </w:r>
            <w:r w:rsidR="00A953A7">
              <w:rPr>
                <w:rFonts w:eastAsia="Calibri" w:cs="Times New Roman"/>
                <w:sz w:val="20"/>
                <w:szCs w:val="20"/>
              </w:rPr>
              <w:t>,</w:t>
            </w:r>
            <w:r w:rsidRPr="008E0750">
              <w:rPr>
                <w:rFonts w:eastAsia="Calibri" w:cs="Times New Roman"/>
                <w:sz w:val="20"/>
                <w:szCs w:val="20"/>
              </w:rPr>
              <w:t xml:space="preserve"> includi</w:t>
            </w:r>
            <w:r w:rsidR="006F5BDB">
              <w:rPr>
                <w:rFonts w:eastAsia="Calibri" w:cs="Times New Roman"/>
                <w:sz w:val="20"/>
                <w:szCs w:val="20"/>
              </w:rPr>
              <w:t>ng graphs, tables and diagrams.</w:t>
            </w:r>
          </w:p>
          <w:p w14:paraId="778F873F"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Explains trends using some quantitative data</w:t>
            </w:r>
            <w:r w:rsidR="00A953A7">
              <w:rPr>
                <w:rFonts w:eastAsia="Calibri" w:cs="Times New Roman"/>
                <w:sz w:val="20"/>
                <w:szCs w:val="20"/>
              </w:rPr>
              <w:t>,</w:t>
            </w:r>
            <w:r w:rsidRPr="008E0750">
              <w:rPr>
                <w:rFonts w:eastAsia="Calibri" w:cs="Times New Roman"/>
                <w:sz w:val="20"/>
                <w:szCs w:val="20"/>
              </w:rPr>
              <w:t xml:space="preserve"> where appropriate, and uses evidence to draw conclusions that relate to the hypothesis.</w:t>
            </w:r>
          </w:p>
          <w:p w14:paraId="58447D83"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Evaluates the experimental method and provides relevant suggestions to improve the reliability of the data collected.</w:t>
            </w:r>
          </w:p>
          <w:p w14:paraId="568FEDB8"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Communicates info</w:t>
            </w:r>
            <w:r w:rsidR="00CB3FBF">
              <w:rPr>
                <w:rFonts w:eastAsia="Calibri" w:cs="Times New Roman"/>
                <w:sz w:val="20"/>
                <w:szCs w:val="20"/>
              </w:rPr>
              <w:t>rmation and concepts logically.</w:t>
            </w:r>
          </w:p>
          <w:p w14:paraId="6A9F9198"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Often uses appropriate terminology and conventions.</w:t>
            </w:r>
          </w:p>
        </w:tc>
      </w:tr>
    </w:tbl>
    <w:p w14:paraId="79137AE3" w14:textId="77777777" w:rsidR="00B1087C" w:rsidRPr="00F55E42" w:rsidRDefault="00B1087C" w:rsidP="008519F9">
      <w:pPr>
        <w:spacing w:after="0" w:line="276" w:lineRule="auto"/>
        <w:rPr>
          <w:sz w:val="20"/>
          <w:szCs w:val="20"/>
        </w:rPr>
      </w:pPr>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111"/>
        <w:gridCol w:w="8505"/>
      </w:tblGrid>
      <w:tr w:rsidR="00197479" w:rsidRPr="008E0750" w14:paraId="6FACCC3C" w14:textId="77777777" w:rsidTr="00197479">
        <w:trPr>
          <w:trHeight w:val="557"/>
        </w:trPr>
        <w:tc>
          <w:tcPr>
            <w:tcW w:w="1111" w:type="dxa"/>
            <w:vMerge w:val="restart"/>
            <w:shd w:val="clear" w:color="auto" w:fill="9688BE"/>
            <w:vAlign w:val="center"/>
          </w:tcPr>
          <w:p w14:paraId="7B5E6041" w14:textId="77777777" w:rsidR="00197479" w:rsidRPr="008E0750" w:rsidRDefault="00197479" w:rsidP="00197479">
            <w:pPr>
              <w:spacing w:after="0" w:line="276" w:lineRule="auto"/>
              <w:jc w:val="center"/>
              <w:rPr>
                <w:rFonts w:eastAsia="Times New Roman" w:cs="Calibri"/>
                <w:b/>
                <w:color w:val="FFFFFF"/>
                <w:sz w:val="40"/>
                <w:szCs w:val="40"/>
              </w:rPr>
            </w:pPr>
            <w:r w:rsidRPr="008E0750">
              <w:rPr>
                <w:rFonts w:eastAsia="Times New Roman" w:cs="Calibri"/>
                <w:b/>
                <w:color w:val="FFFFFF"/>
                <w:sz w:val="40"/>
                <w:szCs w:val="40"/>
              </w:rPr>
              <w:t>C</w:t>
            </w:r>
          </w:p>
        </w:tc>
        <w:tc>
          <w:tcPr>
            <w:tcW w:w="8505" w:type="dxa"/>
          </w:tcPr>
          <w:p w14:paraId="6E9F9F50" w14:textId="77777777" w:rsidR="00197479" w:rsidRPr="008E0750" w:rsidRDefault="00197479" w:rsidP="008519F9">
            <w:pPr>
              <w:spacing w:after="0" w:line="276" w:lineRule="auto"/>
              <w:rPr>
                <w:rFonts w:eastAsia="Calibri" w:cs="Times New Roman"/>
                <w:b/>
                <w:sz w:val="20"/>
                <w:szCs w:val="20"/>
              </w:rPr>
            </w:pPr>
            <w:r w:rsidRPr="008E0750">
              <w:rPr>
                <w:rFonts w:eastAsia="Calibri" w:cs="Times New Roman"/>
                <w:b/>
                <w:sz w:val="20"/>
                <w:szCs w:val="20"/>
              </w:rPr>
              <w:t>Understanding and applying concepts</w:t>
            </w:r>
          </w:p>
          <w:p w14:paraId="7CAFAA15"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Applies models and scientific principles to describe simple systems and processes.</w:t>
            </w:r>
          </w:p>
          <w:p w14:paraId="7A1CE8BA" w14:textId="77777777" w:rsidR="00197479" w:rsidRDefault="00197479" w:rsidP="008519F9">
            <w:pPr>
              <w:spacing w:after="0" w:line="276" w:lineRule="auto"/>
              <w:rPr>
                <w:rFonts w:eastAsia="Calibri" w:cs="Times New Roman"/>
                <w:sz w:val="20"/>
                <w:szCs w:val="20"/>
              </w:rPr>
            </w:pPr>
            <w:r w:rsidRPr="008E0750">
              <w:rPr>
                <w:rFonts w:eastAsia="Calibri" w:cs="Times New Roman"/>
                <w:sz w:val="20"/>
                <w:szCs w:val="20"/>
              </w:rPr>
              <w:t>Provi</w:t>
            </w:r>
            <w:r>
              <w:rPr>
                <w:rFonts w:eastAsia="Calibri" w:cs="Times New Roman"/>
                <w:sz w:val="20"/>
                <w:szCs w:val="20"/>
              </w:rPr>
              <w:t>des examples in some responses.</w:t>
            </w:r>
          </w:p>
          <w:p w14:paraId="42192693"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Draws simple diagrams that lack detail.</w:t>
            </w:r>
          </w:p>
          <w:p w14:paraId="59E9AABF"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Sometimes applies scientific knowledge to unfamiliar contexts and provides generic responses.</w:t>
            </w:r>
          </w:p>
          <w:p w14:paraId="744836F4"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Selects some scientific information to provide generalised arguments or statements, which are supported by some evidence.</w:t>
            </w:r>
          </w:p>
          <w:p w14:paraId="1171191E"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Describes simple relationships between concepts using appropria</w:t>
            </w:r>
            <w:r>
              <w:rPr>
                <w:rFonts w:eastAsia="Calibri" w:cs="Times New Roman"/>
                <w:sz w:val="20"/>
                <w:szCs w:val="20"/>
              </w:rPr>
              <w:t>te terminology and conventions.</w:t>
            </w:r>
          </w:p>
          <w:p w14:paraId="3ADD4BB8" w14:textId="77777777" w:rsidR="00197479" w:rsidRPr="008E0750" w:rsidRDefault="00197479" w:rsidP="008519F9">
            <w:pPr>
              <w:spacing w:after="0" w:line="276" w:lineRule="auto"/>
              <w:rPr>
                <w:rFonts w:eastAsia="Calibri" w:cs="Times New Roman"/>
                <w:sz w:val="20"/>
                <w:szCs w:val="20"/>
              </w:rPr>
            </w:pPr>
            <w:r>
              <w:rPr>
                <w:rFonts w:eastAsia="Calibri" w:cs="Times New Roman"/>
                <w:sz w:val="20"/>
                <w:szCs w:val="20"/>
              </w:rPr>
              <w:t>Provides r</w:t>
            </w:r>
            <w:r w:rsidRPr="008E0750">
              <w:rPr>
                <w:rFonts w:eastAsia="Calibri" w:cs="Times New Roman"/>
                <w:sz w:val="20"/>
                <w:szCs w:val="20"/>
              </w:rPr>
              <w:t xml:space="preserve">esponses </w:t>
            </w:r>
            <w:r>
              <w:rPr>
                <w:rFonts w:eastAsia="Calibri" w:cs="Times New Roman"/>
                <w:sz w:val="20"/>
                <w:szCs w:val="20"/>
              </w:rPr>
              <w:t xml:space="preserve">that </w:t>
            </w:r>
            <w:r w:rsidRPr="008E0750">
              <w:rPr>
                <w:rFonts w:eastAsia="Calibri" w:cs="Times New Roman"/>
                <w:sz w:val="20"/>
                <w:szCs w:val="20"/>
              </w:rPr>
              <w:t>lack detail and may include irrelevant information.</w:t>
            </w:r>
          </w:p>
          <w:p w14:paraId="56AEB80B" w14:textId="77777777" w:rsidR="00197479" w:rsidRDefault="00197479" w:rsidP="008519F9">
            <w:pPr>
              <w:spacing w:after="0" w:line="276" w:lineRule="auto"/>
              <w:rPr>
                <w:rFonts w:eastAsia="Calibri" w:cs="Times New Roman"/>
                <w:sz w:val="20"/>
                <w:szCs w:val="20"/>
              </w:rPr>
            </w:pPr>
            <w:r w:rsidRPr="008E0750">
              <w:rPr>
                <w:rFonts w:eastAsia="Calibri" w:cs="Times New Roman"/>
                <w:sz w:val="20"/>
                <w:szCs w:val="20"/>
              </w:rPr>
              <w:t>Selects and manipulates equations and data to solve simpl</w:t>
            </w:r>
            <w:r>
              <w:rPr>
                <w:rFonts w:eastAsia="Calibri" w:cs="Times New Roman"/>
                <w:sz w:val="20"/>
                <w:szCs w:val="20"/>
              </w:rPr>
              <w:t>e problems.</w:t>
            </w:r>
          </w:p>
          <w:p w14:paraId="07D774E9"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Provides adequate working that may contain errors and expresses answers with some errors in units and significant figures.</w:t>
            </w:r>
          </w:p>
        </w:tc>
      </w:tr>
      <w:tr w:rsidR="00197479" w:rsidRPr="008E0750" w14:paraId="443C2B17" w14:textId="77777777" w:rsidTr="00F55E42">
        <w:trPr>
          <w:trHeight w:val="557"/>
        </w:trPr>
        <w:tc>
          <w:tcPr>
            <w:tcW w:w="1111" w:type="dxa"/>
            <w:vMerge/>
            <w:shd w:val="clear" w:color="auto" w:fill="9688BE"/>
          </w:tcPr>
          <w:p w14:paraId="5323FF79" w14:textId="77777777" w:rsidR="00197479" w:rsidRPr="008E0750" w:rsidRDefault="00197479" w:rsidP="008519F9">
            <w:pPr>
              <w:spacing w:line="276" w:lineRule="auto"/>
              <w:rPr>
                <w:rFonts w:ascii="Arial" w:eastAsia="Times New Roman" w:hAnsi="Arial" w:cs="Arial"/>
                <w:color w:val="000000"/>
                <w:sz w:val="16"/>
                <w:szCs w:val="16"/>
              </w:rPr>
            </w:pPr>
          </w:p>
        </w:tc>
        <w:tc>
          <w:tcPr>
            <w:tcW w:w="8505" w:type="dxa"/>
          </w:tcPr>
          <w:p w14:paraId="270CB188" w14:textId="77777777" w:rsidR="00197479" w:rsidRPr="008E0750" w:rsidRDefault="00197479" w:rsidP="008519F9">
            <w:pPr>
              <w:spacing w:after="0" w:line="276" w:lineRule="auto"/>
              <w:rPr>
                <w:rFonts w:eastAsia="Calibri" w:cs="Times New Roman"/>
                <w:sz w:val="20"/>
                <w:szCs w:val="20"/>
              </w:rPr>
            </w:pPr>
            <w:r w:rsidRPr="008E0750">
              <w:rPr>
                <w:rFonts w:eastAsia="Times New Roman" w:cs="Arial"/>
                <w:b/>
                <w:color w:val="000000"/>
                <w:sz w:val="20"/>
                <w:szCs w:val="20"/>
              </w:rPr>
              <w:t>Science inquiry skills</w:t>
            </w:r>
          </w:p>
          <w:p w14:paraId="2D036974"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Formulates a testable hypothesis that includes the dependent and independent variables.</w:t>
            </w:r>
          </w:p>
          <w:p w14:paraId="76F13FB5" w14:textId="77777777" w:rsidR="00197479" w:rsidRDefault="00197479" w:rsidP="008519F9">
            <w:pPr>
              <w:spacing w:after="0" w:line="276" w:lineRule="auto"/>
              <w:rPr>
                <w:rFonts w:eastAsia="Calibri" w:cs="Times New Roman"/>
                <w:sz w:val="20"/>
                <w:szCs w:val="20"/>
              </w:rPr>
            </w:pPr>
            <w:r w:rsidRPr="008E0750">
              <w:rPr>
                <w:rFonts w:eastAsia="Calibri" w:cs="Times New Roman"/>
                <w:sz w:val="20"/>
                <w:szCs w:val="20"/>
              </w:rPr>
              <w:t>Plans and conducts investigations identifying a</w:t>
            </w:r>
            <w:r>
              <w:rPr>
                <w:rFonts w:eastAsia="Calibri" w:cs="Times New Roman"/>
                <w:sz w:val="20"/>
                <w:szCs w:val="20"/>
              </w:rPr>
              <w:t>nd controlling some variables.</w:t>
            </w:r>
          </w:p>
          <w:p w14:paraId="20260847"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Briefly outlines the experimental method and collects data.</w:t>
            </w:r>
          </w:p>
          <w:p w14:paraId="6E1859A4" w14:textId="77777777" w:rsidR="00197479" w:rsidRDefault="00197479" w:rsidP="008519F9">
            <w:pPr>
              <w:spacing w:after="0" w:line="276" w:lineRule="auto"/>
              <w:rPr>
                <w:rFonts w:eastAsia="Calibri" w:cs="Times New Roman"/>
                <w:sz w:val="20"/>
                <w:szCs w:val="20"/>
              </w:rPr>
            </w:pPr>
            <w:r w:rsidRPr="008E0750">
              <w:rPr>
                <w:rFonts w:eastAsia="Calibri" w:cs="Times New Roman"/>
                <w:sz w:val="20"/>
                <w:szCs w:val="20"/>
              </w:rPr>
              <w:t xml:space="preserve">Organises and processes data </w:t>
            </w:r>
            <w:r>
              <w:rPr>
                <w:rFonts w:eastAsia="Calibri" w:cs="Times New Roman"/>
                <w:sz w:val="20"/>
                <w:szCs w:val="20"/>
              </w:rPr>
              <w:t>with minor errors or omissions.</w:t>
            </w:r>
          </w:p>
          <w:p w14:paraId="3733DE37"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Presents data in bas</w:t>
            </w:r>
            <w:r>
              <w:rPr>
                <w:rFonts w:eastAsia="Calibri" w:cs="Times New Roman"/>
                <w:sz w:val="20"/>
                <w:szCs w:val="20"/>
              </w:rPr>
              <w:t>ic graphs, tables and diagrams.</w:t>
            </w:r>
          </w:p>
          <w:p w14:paraId="5BE0C4B6"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Describes trends in data and draws simple conclusions that may not link to the hypothesis.</w:t>
            </w:r>
          </w:p>
          <w:p w14:paraId="58E76710"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Provides general suggestions to improve the reliability of the data collected.</w:t>
            </w:r>
          </w:p>
          <w:p w14:paraId="4069AEB3" w14:textId="77777777" w:rsidR="00197479" w:rsidRPr="008E0750" w:rsidRDefault="00197479" w:rsidP="008519F9">
            <w:pPr>
              <w:spacing w:after="0" w:line="276" w:lineRule="auto"/>
              <w:rPr>
                <w:rFonts w:eastAsia="Calibri" w:cs="Times New Roman"/>
                <w:sz w:val="20"/>
                <w:szCs w:val="20"/>
              </w:rPr>
            </w:pPr>
            <w:r w:rsidRPr="008E0750">
              <w:rPr>
                <w:rFonts w:eastAsia="Calibri" w:cs="Times New Roman"/>
                <w:sz w:val="20"/>
                <w:szCs w:val="20"/>
              </w:rPr>
              <w:t>Communicates information and concepts simply.</w:t>
            </w:r>
          </w:p>
          <w:p w14:paraId="315FD35C" w14:textId="77777777" w:rsidR="00197479" w:rsidRPr="008E0750" w:rsidRDefault="00197479" w:rsidP="008519F9">
            <w:pPr>
              <w:spacing w:after="0" w:line="276" w:lineRule="auto"/>
              <w:rPr>
                <w:rFonts w:eastAsia="Times New Roman" w:cs="Arial"/>
                <w:color w:val="000000"/>
                <w:sz w:val="20"/>
                <w:szCs w:val="20"/>
              </w:rPr>
            </w:pPr>
            <w:r w:rsidRPr="008E0750">
              <w:rPr>
                <w:rFonts w:eastAsia="Calibri" w:cs="Times New Roman"/>
                <w:sz w:val="20"/>
                <w:szCs w:val="20"/>
              </w:rPr>
              <w:t>Sometimes uses appropriate terminology and conventions.</w:t>
            </w:r>
          </w:p>
        </w:tc>
      </w:tr>
    </w:tbl>
    <w:p w14:paraId="070FCC63" w14:textId="77777777" w:rsidR="008319F6" w:rsidRPr="008319F6" w:rsidRDefault="008319F6" w:rsidP="008319F6">
      <w:pPr>
        <w:spacing w:after="0"/>
        <w:rPr>
          <w:sz w:val="20"/>
          <w:szCs w:val="20"/>
        </w:rPr>
      </w:pPr>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111"/>
        <w:gridCol w:w="8505"/>
      </w:tblGrid>
      <w:tr w:rsidR="008E0750" w:rsidRPr="008E0750" w14:paraId="6BE09DF0" w14:textId="77777777" w:rsidTr="00F55E42">
        <w:trPr>
          <w:trHeight w:val="557"/>
        </w:trPr>
        <w:tc>
          <w:tcPr>
            <w:tcW w:w="1111" w:type="dxa"/>
            <w:vMerge w:val="restart"/>
            <w:shd w:val="clear" w:color="auto" w:fill="9688BE"/>
            <w:vAlign w:val="center"/>
          </w:tcPr>
          <w:p w14:paraId="534DF3CF" w14:textId="77777777" w:rsidR="008E0750" w:rsidRPr="008E0750" w:rsidRDefault="008E0750" w:rsidP="008519F9">
            <w:pPr>
              <w:spacing w:after="0" w:line="276" w:lineRule="auto"/>
              <w:jc w:val="center"/>
              <w:rPr>
                <w:rFonts w:eastAsia="Times New Roman" w:cs="Calibri"/>
                <w:b/>
                <w:color w:val="FFFFFF"/>
                <w:sz w:val="40"/>
                <w:szCs w:val="40"/>
              </w:rPr>
            </w:pPr>
            <w:r w:rsidRPr="008E0750">
              <w:rPr>
                <w:rFonts w:eastAsia="Times New Roman" w:cs="Calibri"/>
                <w:b/>
                <w:color w:val="FFFFFF"/>
                <w:sz w:val="40"/>
                <w:szCs w:val="40"/>
              </w:rPr>
              <w:t>D</w:t>
            </w:r>
          </w:p>
        </w:tc>
        <w:tc>
          <w:tcPr>
            <w:tcW w:w="8505" w:type="dxa"/>
          </w:tcPr>
          <w:p w14:paraId="708F3FF6" w14:textId="77777777" w:rsidR="008E0750" w:rsidRPr="008E0750" w:rsidRDefault="008E0750" w:rsidP="008519F9">
            <w:pPr>
              <w:spacing w:after="0" w:line="276" w:lineRule="auto"/>
              <w:rPr>
                <w:rFonts w:eastAsia="Times New Roman" w:cs="Calibri"/>
                <w:b/>
                <w:color w:val="000000"/>
                <w:sz w:val="20"/>
                <w:szCs w:val="20"/>
              </w:rPr>
            </w:pPr>
            <w:r w:rsidRPr="008E0750">
              <w:rPr>
                <w:rFonts w:eastAsia="Times New Roman" w:cs="Calibri"/>
                <w:b/>
                <w:color w:val="000000"/>
                <w:sz w:val="20"/>
                <w:szCs w:val="20"/>
              </w:rPr>
              <w:t>Understanding and applying concepts</w:t>
            </w:r>
          </w:p>
          <w:p w14:paraId="4295B28F"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Incorrectly applies scientific models and principles to describe systems and processes.</w:t>
            </w:r>
          </w:p>
          <w:p w14:paraId="03EFEAE6"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Presents diagrams which are incomplete or incorrect.</w:t>
            </w:r>
          </w:p>
          <w:p w14:paraId="26132FF4"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Inconsistently applies scientific knowledge to unfamiliar contexts.</w:t>
            </w:r>
          </w:p>
          <w:p w14:paraId="49237889"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Presents statements of ideas with limited development of an argument, without providing sufficient supporting evidence.</w:t>
            </w:r>
          </w:p>
          <w:p w14:paraId="70D3F1E3"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Incorrectly describes the relationships between concepts using everyday language.</w:t>
            </w:r>
          </w:p>
          <w:p w14:paraId="0DF394AB" w14:textId="77777777" w:rsidR="008E0750" w:rsidRPr="008E0750" w:rsidRDefault="00E23131" w:rsidP="008519F9">
            <w:pPr>
              <w:spacing w:after="0" w:line="276" w:lineRule="auto"/>
              <w:rPr>
                <w:rFonts w:eastAsia="Calibri" w:cs="Times New Roman"/>
                <w:sz w:val="20"/>
                <w:szCs w:val="20"/>
              </w:rPr>
            </w:pPr>
            <w:r>
              <w:rPr>
                <w:rFonts w:eastAsia="Calibri" w:cs="Times New Roman"/>
                <w:sz w:val="20"/>
                <w:szCs w:val="20"/>
              </w:rPr>
              <w:t>Provides r</w:t>
            </w:r>
            <w:r w:rsidR="008E0750" w:rsidRPr="008E0750">
              <w:rPr>
                <w:rFonts w:eastAsia="Calibri" w:cs="Times New Roman"/>
                <w:sz w:val="20"/>
                <w:szCs w:val="20"/>
              </w:rPr>
              <w:t>esponses</w:t>
            </w:r>
            <w:r>
              <w:rPr>
                <w:rFonts w:eastAsia="Calibri" w:cs="Times New Roman"/>
                <w:sz w:val="20"/>
                <w:szCs w:val="20"/>
              </w:rPr>
              <w:t xml:space="preserve"> that</w:t>
            </w:r>
            <w:r w:rsidR="008E0750" w:rsidRPr="008E0750">
              <w:rPr>
                <w:rFonts w:eastAsia="Calibri" w:cs="Times New Roman"/>
                <w:sz w:val="20"/>
                <w:szCs w:val="20"/>
              </w:rPr>
              <w:t xml:space="preserve"> contain errors, inconsistencies and misconceptions.</w:t>
            </w:r>
          </w:p>
          <w:p w14:paraId="549B19B2" w14:textId="77777777" w:rsidR="00B02E2C" w:rsidRDefault="008E0750" w:rsidP="008519F9">
            <w:pPr>
              <w:spacing w:after="0" w:line="276" w:lineRule="auto"/>
              <w:rPr>
                <w:rFonts w:eastAsia="Calibri" w:cs="Times New Roman"/>
                <w:sz w:val="20"/>
                <w:szCs w:val="20"/>
              </w:rPr>
            </w:pPr>
            <w:r w:rsidRPr="008E0750">
              <w:rPr>
                <w:rFonts w:eastAsia="Calibri" w:cs="Times New Roman"/>
                <w:sz w:val="20"/>
                <w:szCs w:val="20"/>
              </w:rPr>
              <w:t>Performs simple prob</w:t>
            </w:r>
            <w:r w:rsidR="00B02E2C">
              <w:rPr>
                <w:rFonts w:eastAsia="Calibri" w:cs="Times New Roman"/>
                <w:sz w:val="20"/>
                <w:szCs w:val="20"/>
              </w:rPr>
              <w:t>lems with errors and omissions.</w:t>
            </w:r>
          </w:p>
          <w:p w14:paraId="5D3596A2"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Provides working out that is confused and consistently expresses answers without appropriate units and significant figures.</w:t>
            </w:r>
          </w:p>
        </w:tc>
      </w:tr>
      <w:tr w:rsidR="008E0750" w:rsidRPr="008E0750" w14:paraId="06808A0C" w14:textId="77777777" w:rsidTr="00F55E42">
        <w:trPr>
          <w:trHeight w:val="264"/>
        </w:trPr>
        <w:tc>
          <w:tcPr>
            <w:tcW w:w="1111" w:type="dxa"/>
            <w:vMerge/>
            <w:shd w:val="clear" w:color="auto" w:fill="9688BE"/>
          </w:tcPr>
          <w:p w14:paraId="2317FF45" w14:textId="77777777" w:rsidR="008E0750" w:rsidRPr="008E0750" w:rsidRDefault="008E0750" w:rsidP="008519F9">
            <w:pPr>
              <w:spacing w:line="276" w:lineRule="auto"/>
              <w:rPr>
                <w:rFonts w:ascii="Arial" w:eastAsia="Times New Roman" w:hAnsi="Arial" w:cs="Arial"/>
                <w:color w:val="000000"/>
                <w:sz w:val="16"/>
                <w:szCs w:val="16"/>
              </w:rPr>
            </w:pPr>
          </w:p>
        </w:tc>
        <w:tc>
          <w:tcPr>
            <w:tcW w:w="8505" w:type="dxa"/>
          </w:tcPr>
          <w:p w14:paraId="6AA8AFF0" w14:textId="77777777" w:rsidR="008E0750" w:rsidRPr="008E0750" w:rsidRDefault="008E0750" w:rsidP="008519F9">
            <w:pPr>
              <w:spacing w:after="0" w:line="276" w:lineRule="auto"/>
              <w:rPr>
                <w:rFonts w:eastAsia="Calibri" w:cs="Times New Roman"/>
                <w:sz w:val="20"/>
                <w:szCs w:val="20"/>
              </w:rPr>
            </w:pPr>
            <w:r w:rsidRPr="008E0750">
              <w:rPr>
                <w:rFonts w:eastAsia="Times New Roman" w:cs="Arial"/>
                <w:b/>
                <w:color w:val="000000"/>
                <w:sz w:val="20"/>
                <w:szCs w:val="20"/>
              </w:rPr>
              <w:t>Science inquiry skills</w:t>
            </w:r>
          </w:p>
          <w:p w14:paraId="64727B07"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Identifies one or more relevant variables.</w:t>
            </w:r>
          </w:p>
          <w:p w14:paraId="16E6AA84" w14:textId="77777777" w:rsidR="00475E82" w:rsidRDefault="008E0750" w:rsidP="008519F9">
            <w:pPr>
              <w:spacing w:after="0" w:line="276" w:lineRule="auto"/>
              <w:rPr>
                <w:rFonts w:eastAsia="Calibri" w:cs="Times New Roman"/>
                <w:sz w:val="20"/>
                <w:szCs w:val="20"/>
              </w:rPr>
            </w:pPr>
            <w:r w:rsidRPr="008E0750">
              <w:rPr>
                <w:rFonts w:eastAsia="Calibri" w:cs="Times New Roman"/>
                <w:sz w:val="20"/>
                <w:szCs w:val="20"/>
              </w:rPr>
              <w:t>Plans investigations</w:t>
            </w:r>
            <w:r w:rsidR="00475E82">
              <w:rPr>
                <w:rFonts w:eastAsia="Calibri" w:cs="Times New Roman"/>
                <w:sz w:val="20"/>
                <w:szCs w:val="20"/>
              </w:rPr>
              <w:t xml:space="preserve"> without controlling variables.</w:t>
            </w:r>
          </w:p>
          <w:p w14:paraId="2A283DCE"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Describes an experimental method that lacks detail.</w:t>
            </w:r>
          </w:p>
          <w:p w14:paraId="64D7D5FC" w14:textId="77777777" w:rsidR="00B02E2C" w:rsidRDefault="008E0750" w:rsidP="008519F9">
            <w:pPr>
              <w:spacing w:after="0" w:line="276" w:lineRule="auto"/>
              <w:rPr>
                <w:rFonts w:eastAsia="Calibri" w:cs="Times New Roman"/>
                <w:sz w:val="20"/>
                <w:szCs w:val="20"/>
              </w:rPr>
            </w:pPr>
            <w:r w:rsidRPr="008E0750">
              <w:rPr>
                <w:rFonts w:eastAsia="Calibri" w:cs="Times New Roman"/>
                <w:sz w:val="20"/>
                <w:szCs w:val="20"/>
              </w:rPr>
              <w:t>Organises and processes data with s</w:t>
            </w:r>
            <w:r w:rsidR="00B02E2C">
              <w:rPr>
                <w:rFonts w:eastAsia="Calibri" w:cs="Times New Roman"/>
                <w:sz w:val="20"/>
                <w:szCs w:val="20"/>
              </w:rPr>
              <w:t>ignificant errors or omissions.</w:t>
            </w:r>
          </w:p>
          <w:p w14:paraId="47390FB2"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 xml:space="preserve">Presents </w:t>
            </w:r>
            <w:r w:rsidR="00D552D7">
              <w:rPr>
                <w:rFonts w:eastAsia="Calibri" w:cs="Times New Roman"/>
                <w:sz w:val="20"/>
                <w:szCs w:val="20"/>
              </w:rPr>
              <w:t xml:space="preserve">data </w:t>
            </w:r>
            <w:r w:rsidRPr="008E0750">
              <w:rPr>
                <w:rFonts w:eastAsia="Calibri" w:cs="Times New Roman"/>
                <w:sz w:val="20"/>
                <w:szCs w:val="20"/>
              </w:rPr>
              <w:t>that is unclear, insufficient and lacks appropriate processing.</w:t>
            </w:r>
          </w:p>
          <w:p w14:paraId="731BEFC2"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lastRenderedPageBreak/>
              <w:t>Identifies trends in data incorrectly or overlooks trends and draws simple conclusions that are not always supported by the data or are not related to the hypothesis.</w:t>
            </w:r>
          </w:p>
          <w:p w14:paraId="11C9EC5A"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Provides suggestions to improve the reliability of the data collected that may not be feasible.</w:t>
            </w:r>
          </w:p>
          <w:p w14:paraId="0A7CEA60"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Communica</w:t>
            </w:r>
            <w:r w:rsidR="00B02E2C">
              <w:rPr>
                <w:rFonts w:eastAsia="Calibri" w:cs="Times New Roman"/>
                <w:sz w:val="20"/>
                <w:szCs w:val="20"/>
              </w:rPr>
              <w:t>tes information ineffectively.</w:t>
            </w:r>
          </w:p>
          <w:p w14:paraId="753828C2" w14:textId="77777777" w:rsidR="008E0750" w:rsidRPr="008E0750" w:rsidRDefault="008E0750" w:rsidP="008519F9">
            <w:pPr>
              <w:spacing w:after="0" w:line="276" w:lineRule="auto"/>
              <w:rPr>
                <w:rFonts w:eastAsia="Calibri" w:cs="Times New Roman"/>
                <w:sz w:val="20"/>
                <w:szCs w:val="20"/>
              </w:rPr>
            </w:pPr>
            <w:r w:rsidRPr="008E0750">
              <w:rPr>
                <w:rFonts w:eastAsia="Calibri" w:cs="Times New Roman"/>
                <w:sz w:val="20"/>
                <w:szCs w:val="20"/>
              </w:rPr>
              <w:t>Rarely uses appropriate terminology and conventions.</w:t>
            </w:r>
          </w:p>
        </w:tc>
      </w:tr>
    </w:tbl>
    <w:p w14:paraId="0C3CB3AC" w14:textId="77777777" w:rsidR="008E0750" w:rsidRPr="008319F6" w:rsidRDefault="008E0750" w:rsidP="008519F9">
      <w:pPr>
        <w:spacing w:after="0" w:line="276" w:lineRule="auto"/>
        <w:rPr>
          <w:rFonts w:eastAsia="Times New Roman" w:cs="Times New Roman"/>
          <w:sz w:val="20"/>
          <w:szCs w:val="20"/>
        </w:rPr>
      </w:pPr>
    </w:p>
    <w:tbl>
      <w:tblPr>
        <w:tblW w:w="9616"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1111"/>
        <w:gridCol w:w="8505"/>
      </w:tblGrid>
      <w:tr w:rsidR="008E0750" w:rsidRPr="008E0750" w14:paraId="6E202509" w14:textId="77777777" w:rsidTr="008319F6">
        <w:trPr>
          <w:trHeight w:val="528"/>
        </w:trPr>
        <w:tc>
          <w:tcPr>
            <w:tcW w:w="1111" w:type="dxa"/>
            <w:shd w:val="clear" w:color="auto" w:fill="9688BE"/>
            <w:vAlign w:val="center"/>
          </w:tcPr>
          <w:p w14:paraId="0FC581A3" w14:textId="77777777" w:rsidR="008E0750" w:rsidRPr="008E0750" w:rsidRDefault="008E0750" w:rsidP="008519F9">
            <w:pPr>
              <w:spacing w:after="0" w:line="276" w:lineRule="auto"/>
              <w:jc w:val="center"/>
              <w:rPr>
                <w:rFonts w:eastAsia="Times New Roman" w:cs="Calibri"/>
                <w:b/>
                <w:color w:val="FFFFFF"/>
                <w:sz w:val="40"/>
                <w:szCs w:val="40"/>
              </w:rPr>
            </w:pPr>
            <w:r w:rsidRPr="008E0750">
              <w:rPr>
                <w:rFonts w:eastAsia="Times New Roman" w:cs="Calibri"/>
                <w:b/>
                <w:color w:val="FFFFFF"/>
                <w:sz w:val="40"/>
                <w:szCs w:val="40"/>
              </w:rPr>
              <w:t>E</w:t>
            </w:r>
          </w:p>
        </w:tc>
        <w:tc>
          <w:tcPr>
            <w:tcW w:w="8505" w:type="dxa"/>
            <w:vAlign w:val="center"/>
          </w:tcPr>
          <w:p w14:paraId="270B0DE0" w14:textId="77777777" w:rsidR="008E0750" w:rsidRPr="008E0750" w:rsidRDefault="008E0750" w:rsidP="008519F9">
            <w:pPr>
              <w:spacing w:after="0" w:line="276" w:lineRule="auto"/>
              <w:rPr>
                <w:rFonts w:eastAsia="Times New Roman" w:cs="Calibri"/>
                <w:sz w:val="20"/>
              </w:rPr>
            </w:pPr>
            <w:r w:rsidRPr="008E0750">
              <w:rPr>
                <w:rFonts w:eastAsia="Times New Roman" w:cs="Calibri"/>
                <w:sz w:val="20"/>
              </w:rPr>
              <w:t>Does not meet the requirements of a D grade and/or has completed insufficient assessment tasks to be assigned a higher grade.</w:t>
            </w:r>
          </w:p>
        </w:tc>
      </w:tr>
    </w:tbl>
    <w:p w14:paraId="6239C23A" w14:textId="77777777" w:rsidR="00F67F3A" w:rsidRPr="007114A4" w:rsidRDefault="00F67F3A" w:rsidP="007114A4">
      <w:r w:rsidRPr="007114A4">
        <w:br w:type="page"/>
      </w:r>
    </w:p>
    <w:p w14:paraId="5CDD23EE" w14:textId="77777777" w:rsidR="00540FA8" w:rsidRPr="00293088" w:rsidRDefault="00D64161" w:rsidP="007114A4">
      <w:pPr>
        <w:pStyle w:val="Heading1"/>
        <w:spacing w:before="0" w:line="276" w:lineRule="auto"/>
      </w:pPr>
      <w:bookmarkStart w:id="53" w:name="_Toc111538996"/>
      <w:r w:rsidRPr="00293088">
        <w:lastRenderedPageBreak/>
        <w:t>Appendix</w:t>
      </w:r>
      <w:r w:rsidR="00F67F3A">
        <w:t xml:space="preserve"> 2</w:t>
      </w:r>
      <w:r w:rsidR="00725927" w:rsidRPr="00293088">
        <w:t xml:space="preserve"> </w:t>
      </w:r>
      <w:r w:rsidR="002C54CE" w:rsidRPr="00293088">
        <w:t>–</w:t>
      </w:r>
      <w:r w:rsidR="00725927" w:rsidRPr="00293088">
        <w:t xml:space="preserve"> </w:t>
      </w:r>
      <w:r w:rsidRPr="00293088">
        <w:t>Glossary</w:t>
      </w:r>
      <w:bookmarkEnd w:id="53"/>
    </w:p>
    <w:p w14:paraId="2AB83AC7" w14:textId="1F17C8C9" w:rsidR="00E82D41" w:rsidRPr="00293088" w:rsidRDefault="00E82D41" w:rsidP="007114A4">
      <w:pPr>
        <w:pStyle w:val="NoSpacing"/>
        <w:keepNext w:val="0"/>
        <w:spacing w:after="120" w:line="276" w:lineRule="auto"/>
      </w:pPr>
      <w:r w:rsidRPr="00293088">
        <w:t>This glossary is provided to enabl</w:t>
      </w:r>
      <w:r w:rsidR="00062C2C">
        <w:t>e a common understanding of key terms.</w:t>
      </w:r>
    </w:p>
    <w:p w14:paraId="4BF49585"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Absolute uncertainty</w:t>
      </w:r>
    </w:p>
    <w:p w14:paraId="0118E63D" w14:textId="77777777" w:rsidR="007114A4" w:rsidRPr="007114A4" w:rsidRDefault="007114A4" w:rsidP="007114A4">
      <w:pPr>
        <w:pStyle w:val="NoSpacing"/>
        <w:keepNext w:val="0"/>
        <w:spacing w:line="276" w:lineRule="auto"/>
        <w:ind w:right="34"/>
      </w:pPr>
      <w:r w:rsidRPr="007114A4">
        <w:t>Estimate of the dispersion of the measurement result; the range of values around the measurement result that is most likely to include the true value.</w:t>
      </w:r>
    </w:p>
    <w:p w14:paraId="33455A3F"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Accuracy</w:t>
      </w:r>
    </w:p>
    <w:p w14:paraId="06A4038D" w14:textId="77777777" w:rsidR="007114A4" w:rsidRPr="007114A4" w:rsidRDefault="007114A4" w:rsidP="007114A4">
      <w:pPr>
        <w:pStyle w:val="csbullet"/>
        <w:numPr>
          <w:ilvl w:val="0"/>
          <w:numId w:val="0"/>
        </w:numPr>
        <w:tabs>
          <w:tab w:val="clear" w:pos="-851"/>
          <w:tab w:val="left" w:pos="1575"/>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extent to which a measurement result represents the quantity it purports to measure; an accurate measurement result includes an estimate of the true value and an estimate of the uncertainty.</w:t>
      </w:r>
    </w:p>
    <w:p w14:paraId="5D28DCF9"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Algebraic representation</w:t>
      </w:r>
    </w:p>
    <w:p w14:paraId="03B22D1E"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set of symbols linked by mathematical operations; the set of symbols summarise relationships between variables.</w:t>
      </w:r>
    </w:p>
    <w:p w14:paraId="65797BDD"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Amplitude</w:t>
      </w:r>
    </w:p>
    <w:p w14:paraId="0091AE52"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displacement of a point on an oscillating object from the centre of oscillation.</w:t>
      </w:r>
    </w:p>
    <w:p w14:paraId="6FD93BE1"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Analyse</w:t>
      </w:r>
    </w:p>
    <w:p w14:paraId="7BDB1A80"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Consider in detail for the purpose of finding meaning or relationships, and identifying patterns, similarities and differences.</w:t>
      </w:r>
    </w:p>
    <w:p w14:paraId="1F949E4F" w14:textId="77777777" w:rsidR="007114A4" w:rsidRPr="007114A4" w:rsidRDefault="007114A4" w:rsidP="007114A4">
      <w:pPr>
        <w:pStyle w:val="csbullet"/>
        <w:numPr>
          <w:ilvl w:val="0"/>
          <w:numId w:val="0"/>
        </w:numPr>
        <w:tabs>
          <w:tab w:val="clear" w:pos="-851"/>
          <w:tab w:val="left" w:pos="870"/>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Animal ethics</w:t>
      </w:r>
    </w:p>
    <w:p w14:paraId="2389EF47"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Animal ethics involves consideration of respectful, fair and just treatment of animals. The use of animals in science involves consideration of replacement (substitution of insentient materials for conscious living animals), reduction (using only the minimum number of animals to satisfy research statistical requirements) and refinement (decrease in the incidence or severity of ‘inhumane’ procedures applied to those animals that still have to be used).</w:t>
      </w:r>
    </w:p>
    <w:p w14:paraId="7DAD4191"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Anomalous data</w:t>
      </w:r>
    </w:p>
    <w:p w14:paraId="7AB96284"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Data that does not fit a pattern; outlier.</w:t>
      </w:r>
    </w:p>
    <w:p w14:paraId="3505521F"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Characteristic</w:t>
      </w:r>
    </w:p>
    <w:p w14:paraId="282C45F5"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Distinguishing aspect (including features and behaviours) of an object, material, living thing, or event.</w:t>
      </w:r>
    </w:p>
    <w:p w14:paraId="4584818C"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Classify</w:t>
      </w:r>
    </w:p>
    <w:p w14:paraId="076AC4E2"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Arrange into named categories in order to sort, group or identify.</w:t>
      </w:r>
    </w:p>
    <w:p w14:paraId="260FD098"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Collaborate</w:t>
      </w:r>
    </w:p>
    <w:p w14:paraId="47C21D6D"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Work with others to perform a specific task.</w:t>
      </w:r>
    </w:p>
    <w:p w14:paraId="7CEFC000"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Conclusion</w:t>
      </w:r>
    </w:p>
    <w:p w14:paraId="14A5C54D"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judgement based on evidence.</w:t>
      </w:r>
    </w:p>
    <w:p w14:paraId="368ED3D8"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Contemporary science</w:t>
      </w:r>
    </w:p>
    <w:p w14:paraId="2061DA24" w14:textId="77777777" w:rsidR="007114A4" w:rsidRPr="007114A4" w:rsidRDefault="007114A4" w:rsidP="007114A4">
      <w:pPr>
        <w:pStyle w:val="csbullet"/>
        <w:numPr>
          <w:ilvl w:val="0"/>
          <w:numId w:val="0"/>
        </w:numPr>
        <w:tabs>
          <w:tab w:val="clear" w:pos="-851"/>
          <w:tab w:val="left" w:pos="555"/>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New and emerging science research and issues of current relevance and interest.</w:t>
      </w:r>
    </w:p>
    <w:p w14:paraId="64FA544B"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Cultural relativism</w:t>
      </w:r>
    </w:p>
    <w:p w14:paraId="7280AA71" w14:textId="3A9DD7FF" w:rsid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practice of describing the beliefs, customs and practices of another culture from a neutral point of view, rather than from the perspective of the observing individual’s own culture.</w:t>
      </w:r>
      <w:r>
        <w:rPr>
          <w:rFonts w:ascii="Calibri" w:hAnsi="Calibri" w:cs="Arial"/>
          <w:bCs/>
          <w:noProof/>
          <w:szCs w:val="22"/>
          <w:lang w:val="en-US"/>
        </w:rPr>
        <w:br w:type="page"/>
      </w:r>
    </w:p>
    <w:p w14:paraId="4D17B227"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lastRenderedPageBreak/>
        <w:t>Data</w:t>
      </w:r>
    </w:p>
    <w:p w14:paraId="211A5ACF" w14:textId="77777777" w:rsidR="007114A4" w:rsidRPr="007114A4" w:rsidRDefault="007114A4" w:rsidP="007114A4">
      <w:pPr>
        <w:pStyle w:val="csbullet"/>
        <w:numPr>
          <w:ilvl w:val="0"/>
          <w:numId w:val="0"/>
        </w:numPr>
        <w:tabs>
          <w:tab w:val="clear" w:pos="-851"/>
          <w:tab w:val="left" w:pos="795"/>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plural of datum; the measurement of an attribute, for example, the volume of gas or the type of rubber. This does not necessarily mean a single measurement – it may be the result of averaging several repeated measurements. Data may be quantitative or qualitative and be from primary or secondary sources.</w:t>
      </w:r>
    </w:p>
    <w:p w14:paraId="0B1A8C79"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Design</w:t>
      </w:r>
    </w:p>
    <w:p w14:paraId="148BA632" w14:textId="77777777" w:rsidR="007114A4" w:rsidRPr="007114A4" w:rsidRDefault="007114A4" w:rsidP="007114A4">
      <w:pPr>
        <w:pStyle w:val="csbullet"/>
        <w:numPr>
          <w:ilvl w:val="0"/>
          <w:numId w:val="0"/>
        </w:numPr>
        <w:tabs>
          <w:tab w:val="clear" w:pos="-851"/>
          <w:tab w:val="left" w:pos="600"/>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Plan and evaluate the construction of a product or process, including an investigation.</w:t>
      </w:r>
    </w:p>
    <w:p w14:paraId="4C739465"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Discrete data</w:t>
      </w:r>
    </w:p>
    <w:p w14:paraId="0910C46E"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Quantitative data consisting of a number of separate values where intermediate values are not permissible.</w:t>
      </w:r>
    </w:p>
    <w:p w14:paraId="634C6C5A"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Energy</w:t>
      </w:r>
    </w:p>
    <w:p w14:paraId="05E5A1F9"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potential to move or bring about changes; the higher the energy content the greater the impact when it is transformed or transferred.</w:t>
      </w:r>
    </w:p>
    <w:p w14:paraId="558388CD"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Environment</w:t>
      </w:r>
    </w:p>
    <w:p w14:paraId="3223F4EB"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All the surroundings, both living and non-living.</w:t>
      </w:r>
    </w:p>
    <w:p w14:paraId="2877AA0C"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Ethnocentrism</w:t>
      </w:r>
    </w:p>
    <w:p w14:paraId="11C35D90" w14:textId="77777777" w:rsidR="007114A4" w:rsidRPr="007114A4" w:rsidRDefault="007114A4" w:rsidP="007114A4">
      <w:pPr>
        <w:pStyle w:val="csbullet"/>
        <w:numPr>
          <w:ilvl w:val="0"/>
          <w:numId w:val="0"/>
        </w:numPr>
        <w:tabs>
          <w:tab w:val="clear" w:pos="-851"/>
          <w:tab w:val="left" w:pos="915"/>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practice of describing the beliefs, customs and practices of another culture from the perspective of the observing individual’s own culture.</w:t>
      </w:r>
    </w:p>
    <w:p w14:paraId="0EE91091" w14:textId="77777777" w:rsidR="007114A4" w:rsidRPr="007114A4" w:rsidRDefault="007114A4" w:rsidP="007114A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Evaluate</w:t>
      </w:r>
    </w:p>
    <w:p w14:paraId="237D0203" w14:textId="54683F1B" w:rsidR="009136E6"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Examine and judge the merit or significance of something, including processes, events, descriptions, relationships or data.</w:t>
      </w:r>
    </w:p>
    <w:p w14:paraId="0B6C67C9"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Evidence</w:t>
      </w:r>
    </w:p>
    <w:p w14:paraId="58D640CA"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p w14:paraId="2E807D1F"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Experimental (investigation)</w:t>
      </w:r>
    </w:p>
    <w:p w14:paraId="124CCBC8"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An investigation that involves carrying out a practical activity.</w:t>
      </w:r>
    </w:p>
    <w:p w14:paraId="27327001" w14:textId="77777777" w:rsidR="007114A4" w:rsidRPr="001F207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1F2074">
        <w:rPr>
          <w:rFonts w:ascii="Calibri" w:hAnsi="Calibri" w:cs="Arial"/>
          <w:b/>
          <w:bCs/>
          <w:noProof/>
          <w:szCs w:val="22"/>
          <w:lang w:val="en-US"/>
        </w:rPr>
        <w:t>Field</w:t>
      </w:r>
    </w:p>
    <w:p w14:paraId="54FFA09E" w14:textId="77777777" w:rsidR="007114A4" w:rsidRPr="007114A4" w:rsidRDefault="007114A4" w:rsidP="007114A4">
      <w:pPr>
        <w:pStyle w:val="csbullet"/>
        <w:numPr>
          <w:ilvl w:val="0"/>
          <w:numId w:val="0"/>
        </w:numPr>
        <w:tabs>
          <w:tab w:val="clear" w:pos="-851"/>
          <w:tab w:val="left" w:pos="915"/>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position in space where susceptible objects experience ( are affected by) a force or acquire potential energy as they are ‘worked’ into that position; gravitational fields affect the mass of an object; electric fields affect charged objects; magnetic fields affect ferromagnetic objects; electromagnetic fields affect charge carriers in matter.</w:t>
      </w:r>
    </w:p>
    <w:p w14:paraId="6DC1A776"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Field work</w:t>
      </w:r>
    </w:p>
    <w:p w14:paraId="39424072"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Observational research undertaken in the normal environment of the subject of the study.</w:t>
      </w:r>
    </w:p>
    <w:p w14:paraId="3DAF2284"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Force</w:t>
      </w:r>
    </w:p>
    <w:p w14:paraId="02CBF846" w14:textId="7C88FA63" w:rsidR="001F207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push or pull between objects which may cause one or both objects to change speed and/or the direction of their motion (i.e. accelerate) or change their shape. Scientists identify four fundamental forces: the gravitational, the electromagnetic (involving both electrostatic and magnetic forces), the weak nuclear forces and the strong nuclear forces. All interactions between matter can be explained as the action of one, or a combination, of the four fundamental forces.</w:t>
      </w:r>
      <w:r w:rsidR="001F2074">
        <w:rPr>
          <w:rFonts w:ascii="Calibri" w:hAnsi="Calibri" w:cs="Arial"/>
          <w:bCs/>
          <w:noProof/>
          <w:szCs w:val="22"/>
          <w:lang w:val="en-US"/>
        </w:rPr>
        <w:br w:type="page"/>
      </w:r>
    </w:p>
    <w:p w14:paraId="6600527F"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lastRenderedPageBreak/>
        <w:t>Fundamental forces</w:t>
      </w:r>
    </w:p>
    <w:p w14:paraId="3569AD67"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Four fundamental forces have been identified. They are, in order from strongest to weakest, the strong nuclear, the electromagnetic, the weak nuclear and the gravitational.</w:t>
      </w:r>
    </w:p>
    <w:p w14:paraId="322E1C0A"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Genre</w:t>
      </w:r>
    </w:p>
    <w:p w14:paraId="2DF67A62"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p w14:paraId="63C1D7C4" w14:textId="77777777" w:rsidR="007114A4" w:rsidRPr="007114A4" w:rsidRDefault="007114A4" w:rsidP="001F2074">
      <w:pPr>
        <w:pStyle w:val="csbullet"/>
        <w:numPr>
          <w:ilvl w:val="0"/>
          <w:numId w:val="0"/>
        </w:numPr>
        <w:tabs>
          <w:tab w:val="clear" w:pos="-851"/>
          <w:tab w:val="left" w:pos="870"/>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Hypothesis</w:t>
      </w:r>
    </w:p>
    <w:p w14:paraId="1E7F7610"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scientific statement based on the available information that can be tested by experimentation. When appropriate, the statement expresses an expected relationship between the independent and dependent variables for observed phenomena.</w:t>
      </w:r>
    </w:p>
    <w:p w14:paraId="1AE100F5"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Intensity</w:t>
      </w:r>
    </w:p>
    <w:p w14:paraId="44EE72DF"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average rate of flow of energy per unit area.</w:t>
      </w:r>
    </w:p>
    <w:p w14:paraId="0AB9B3E0"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Investigation</w:t>
      </w:r>
    </w:p>
    <w:p w14:paraId="11364A35"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scientific process of answering a question, exploring an idea or solving a problem that requires activities, such as planning a course of action, collecting data, interpreting data, reaching a conclusion and communicating these activities. Investigations can include observation, research, field work, laboratory experimentation and manipulation of simulations.</w:t>
      </w:r>
    </w:p>
    <w:p w14:paraId="6AC97EB6"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Law</w:t>
      </w:r>
    </w:p>
    <w:p w14:paraId="4F0EF371"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statement describing invariable relationships between phenomena in specified conditions, frequently expressed mathematically.</w:t>
      </w:r>
    </w:p>
    <w:p w14:paraId="0B9E227A"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Linear motion</w:t>
      </w:r>
    </w:p>
    <w:p w14:paraId="4C9D4F6D"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Straight line motion or an idealisation of approximately straight line motion when an object moves from one place to another.</w:t>
      </w:r>
    </w:p>
    <w:p w14:paraId="49FCEFC6"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Longitudinal</w:t>
      </w:r>
    </w:p>
    <w:p w14:paraId="07875D58"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As in longitudinal waves, where the direction of oscillation of particles is parallel to the direction of energy transfer.</w:t>
      </w:r>
    </w:p>
    <w:p w14:paraId="6F14A759"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Material</w:t>
      </w:r>
    </w:p>
    <w:p w14:paraId="0664EBE2"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substance with particular qualities or that is used for specific purposes.</w:t>
      </w:r>
    </w:p>
    <w:p w14:paraId="68B9FBF7"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Matter</w:t>
      </w:r>
    </w:p>
    <w:p w14:paraId="42041BC8"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physical substance; anything that has mass and occupies space.</w:t>
      </w:r>
    </w:p>
    <w:p w14:paraId="32AA9475"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Measurement discrepancy</w:t>
      </w:r>
    </w:p>
    <w:p w14:paraId="550E2D4F"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difference between the measurement result and a currently accepted or standard value of a quantity.</w:t>
      </w:r>
    </w:p>
    <w:p w14:paraId="1BED239E"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Media texts</w:t>
      </w:r>
    </w:p>
    <w:p w14:paraId="737C17CC"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Spoken, print, graphic or electronic communications with a public audience. Media texts can be found in newspapers, magazines and on television, film, radio, computer software and the internet.</w:t>
      </w:r>
    </w:p>
    <w:p w14:paraId="7AA9DE2C"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Mode</w:t>
      </w:r>
    </w:p>
    <w:p w14:paraId="61BD41EE" w14:textId="178FF6F7" w:rsidR="001F207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various processes of communication – listening, speaking, reading/viewing and writing/creating.</w:t>
      </w:r>
      <w:r w:rsidR="001F2074">
        <w:rPr>
          <w:rFonts w:ascii="Calibri" w:hAnsi="Calibri" w:cs="Arial"/>
          <w:bCs/>
          <w:noProof/>
          <w:szCs w:val="22"/>
          <w:lang w:val="en-US"/>
        </w:rPr>
        <w:br w:type="page"/>
      </w:r>
    </w:p>
    <w:p w14:paraId="349742B8"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lastRenderedPageBreak/>
        <w:t>Model</w:t>
      </w:r>
    </w:p>
    <w:p w14:paraId="29E75EF8"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representation that describes, simplifies, clarifies or provides an explanation of the workings, structure or relationships within an object, system or idea.</w:t>
      </w:r>
    </w:p>
    <w:p w14:paraId="2C330691"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Newtonian determinism</w:t>
      </w:r>
    </w:p>
    <w:p w14:paraId="3C8FC48A"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philosophical consequence of Newton’s Laws of Motion, viz., that it is possible in principle to deduce all consequences of interactions between objects; sometimes referred to as the ‘clockwork Universe’.</w:t>
      </w:r>
    </w:p>
    <w:p w14:paraId="7273B021"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Nuclide</w:t>
      </w:r>
    </w:p>
    <w:p w14:paraId="5B38E590"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range of atomic nuclei associated with a particular atom which is defined by its atomic number and the various isotopes of that atom as identified by the mass number.</w:t>
      </w:r>
    </w:p>
    <w:p w14:paraId="30CB9DA7" w14:textId="77777777" w:rsidR="007114A4" w:rsidRPr="007114A4" w:rsidRDefault="007114A4" w:rsidP="001F2074">
      <w:pPr>
        <w:pStyle w:val="csbullet"/>
        <w:numPr>
          <w:ilvl w:val="0"/>
          <w:numId w:val="0"/>
        </w:numPr>
        <w:tabs>
          <w:tab w:val="clear" w:pos="-851"/>
          <w:tab w:val="left" w:pos="2040"/>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Oscillate</w:t>
      </w:r>
    </w:p>
    <w:p w14:paraId="0E6BEF6E" w14:textId="77777777" w:rsidR="007114A4" w:rsidRPr="007114A4" w:rsidRDefault="007114A4" w:rsidP="007114A4">
      <w:pPr>
        <w:pStyle w:val="csbullet"/>
        <w:numPr>
          <w:ilvl w:val="0"/>
          <w:numId w:val="0"/>
        </w:numPr>
        <w:tabs>
          <w:tab w:val="clear" w:pos="-851"/>
          <w:tab w:val="left" w:pos="585"/>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To and fro motion about an equilibrium position; characterised by the period of its motion or velocity and acceleration at different positions as it moves.</w:t>
      </w:r>
    </w:p>
    <w:p w14:paraId="5DCD07AE"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Primary data</w:t>
      </w:r>
    </w:p>
    <w:p w14:paraId="1DAC8B4F"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Data collected directly by a person or group.</w:t>
      </w:r>
    </w:p>
    <w:p w14:paraId="7F691B27"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Primary source</w:t>
      </w:r>
    </w:p>
    <w:p w14:paraId="7E43B5FA"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Information created by the person or persons directly involved in a study, investigation or experiment or observing an event.</w:t>
      </w:r>
    </w:p>
    <w:p w14:paraId="06A9401E"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Property</w:t>
      </w:r>
    </w:p>
    <w:p w14:paraId="260D81F6"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Attribute of an object or material, normally used to describe attributes common to a group.</w:t>
      </w:r>
    </w:p>
    <w:p w14:paraId="6F3F83A5"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Qualitative data</w:t>
      </w:r>
    </w:p>
    <w:p w14:paraId="72AA4381" w14:textId="77777777" w:rsidR="007114A4" w:rsidRPr="007114A4" w:rsidRDefault="007114A4" w:rsidP="007114A4">
      <w:pPr>
        <w:pStyle w:val="csbullet"/>
        <w:numPr>
          <w:ilvl w:val="0"/>
          <w:numId w:val="0"/>
        </w:numPr>
        <w:tabs>
          <w:tab w:val="clear" w:pos="-851"/>
          <w:tab w:val="left" w:pos="510"/>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Information that is not numerical in nature.</w:t>
      </w:r>
    </w:p>
    <w:p w14:paraId="08ECA1BB"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Quantitative data</w:t>
      </w:r>
    </w:p>
    <w:p w14:paraId="79052BC4"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Numerical information.</w:t>
      </w:r>
    </w:p>
    <w:p w14:paraId="566CFE2E"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Random error</w:t>
      </w:r>
    </w:p>
    <w:p w14:paraId="2E600DD8"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Uncontrollable effects of the measurement equipment, procedure and environment on a measurement result; the magnitude of random error for a measurement result can be estimated by finding the spread of values around the average of independent, repeated measurements of the quantity.</w:t>
      </w:r>
    </w:p>
    <w:p w14:paraId="35FFD6DC"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Reductionism</w:t>
      </w:r>
    </w:p>
    <w:p w14:paraId="32E28306"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philosophical approach that starts by removing all objects from a system, then returning them one-by-one and noting the relationships between them; a process of defining basic concepts and relationships from simplest to more complex.</w:t>
      </w:r>
    </w:p>
    <w:p w14:paraId="36C9537F"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Reliability</w:t>
      </w:r>
    </w:p>
    <w:p w14:paraId="64951291"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degree to which an assessment instrument or protocol consistently and repeatedly measures an attribute, achieving similar results for the same population.</w:t>
      </w:r>
    </w:p>
    <w:p w14:paraId="45F61FF0"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Reliable data</w:t>
      </w:r>
    </w:p>
    <w:p w14:paraId="0E341D2C"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Data that has been judged to have a high level of reliability; reliability is the degree to which an assessment instrument or protocol consistently and repeatedly measures an attribute, achieving similar results for the same population.</w:t>
      </w:r>
    </w:p>
    <w:p w14:paraId="004FD271"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Report</w:t>
      </w:r>
    </w:p>
    <w:p w14:paraId="1148E809" w14:textId="53894983" w:rsidR="001F207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written account of an investigation.</w:t>
      </w:r>
      <w:r w:rsidR="001F2074">
        <w:rPr>
          <w:rFonts w:ascii="Calibri" w:hAnsi="Calibri" w:cs="Arial"/>
          <w:bCs/>
          <w:noProof/>
          <w:szCs w:val="22"/>
          <w:lang w:val="en-US"/>
        </w:rPr>
        <w:br w:type="page"/>
      </w:r>
    </w:p>
    <w:p w14:paraId="34FA507A"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lastRenderedPageBreak/>
        <w:t>Representation</w:t>
      </w:r>
    </w:p>
    <w:p w14:paraId="01EE2ACD"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verbal, visual, physical or mathematical demonstration of understanding of a science concept or concepts. A concept can be represented in a range of ways and using multiple modes.</w:t>
      </w:r>
    </w:p>
    <w:p w14:paraId="28ECB54B"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Research</w:t>
      </w:r>
    </w:p>
    <w:p w14:paraId="1BF3C848" w14:textId="77777777" w:rsidR="007114A4" w:rsidRPr="007114A4" w:rsidRDefault="007114A4" w:rsidP="007114A4">
      <w:pPr>
        <w:pStyle w:val="csbullet"/>
        <w:numPr>
          <w:ilvl w:val="0"/>
          <w:numId w:val="0"/>
        </w:numPr>
        <w:tabs>
          <w:tab w:val="clear" w:pos="-851"/>
          <w:tab w:val="left" w:pos="525"/>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To locate, gather, record, attribute and analyse information in order to develop understanding.</w:t>
      </w:r>
    </w:p>
    <w:p w14:paraId="725727F4"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Research ethics</w:t>
      </w:r>
    </w:p>
    <w:p w14:paraId="14A4A584"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Norms of conduct that determine ethical research behaviour; research ethics are governed by principles, such as honesty, objectivity, integrity, openness and respect for intellectual property and include consideration of animal ethics.</w:t>
      </w:r>
    </w:p>
    <w:p w14:paraId="0B6E85C2"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Resonance</w:t>
      </w:r>
    </w:p>
    <w:p w14:paraId="2A0E1DEC"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effect achieved when one system with a natural predisposition to accept energy impacting it and is characterised by a particular frequency or frequencies.</w:t>
      </w:r>
    </w:p>
    <w:p w14:paraId="7A9EB448" w14:textId="77777777" w:rsidR="007114A4" w:rsidRPr="007114A4" w:rsidRDefault="007114A4" w:rsidP="001F2074">
      <w:pPr>
        <w:pStyle w:val="csbullet"/>
        <w:numPr>
          <w:ilvl w:val="0"/>
          <w:numId w:val="0"/>
        </w:numPr>
        <w:tabs>
          <w:tab w:val="clear" w:pos="-851"/>
          <w:tab w:val="left" w:pos="585"/>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Risk assessment</w:t>
      </w:r>
    </w:p>
    <w:p w14:paraId="35772E49"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p w14:paraId="38377160"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Scientific language</w:t>
      </w:r>
    </w:p>
    <w:p w14:paraId="420534F6"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Terminology that has specific meaning in a scientific context.</w:t>
      </w:r>
    </w:p>
    <w:p w14:paraId="5CCD86F9"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Secondary data</w:t>
      </w:r>
    </w:p>
    <w:p w14:paraId="53BFF4D8"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Data collected by a person or group other than the person or group using the data.</w:t>
      </w:r>
    </w:p>
    <w:p w14:paraId="0620DC03"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Secondary source</w:t>
      </w:r>
    </w:p>
    <w:p w14:paraId="35A514E4"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Information that has been compiled from records of primary sources by a person or persons not directly involved in the primary event.</w:t>
      </w:r>
    </w:p>
    <w:p w14:paraId="191F3257"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Significant figures</w:t>
      </w:r>
    </w:p>
    <w:p w14:paraId="5CDB0055"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use of place value to represent a measurement result accurately and precisely.</w:t>
      </w:r>
    </w:p>
    <w:p w14:paraId="58A896B7"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Simulation</w:t>
      </w:r>
    </w:p>
    <w:p w14:paraId="56AAE284"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representation of a process, event or system which imitates a real or idealised situation.</w:t>
      </w:r>
    </w:p>
    <w:p w14:paraId="74C0BB57"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Sustainable</w:t>
      </w:r>
    </w:p>
    <w:p w14:paraId="20DFED32"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Supports the needs of the present without compromising the ability of future generations to support their needs.</w:t>
      </w:r>
    </w:p>
    <w:p w14:paraId="499B62EB"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System</w:t>
      </w:r>
    </w:p>
    <w:p w14:paraId="692E9D59"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group of interacting objects, materials or processes that form an integrated whole. Systems can be open or closed.</w:t>
      </w:r>
    </w:p>
    <w:p w14:paraId="3C574037"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Systematic error</w:t>
      </w:r>
    </w:p>
    <w:p w14:paraId="7A47527F"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contribution to the uncertainty in a measurement result that is identifiable and quantifiable, for example, imperfect calibration of measurement instruments.</w:t>
      </w:r>
    </w:p>
    <w:p w14:paraId="1D34CE25"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Technology</w:t>
      </w:r>
    </w:p>
    <w:p w14:paraId="0DD52C99" w14:textId="430D7013" w:rsidR="001F207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development of products, services, systems and environments, using various types of knowledge, to meet human needs and wants.</w:t>
      </w:r>
      <w:r w:rsidR="001F2074">
        <w:rPr>
          <w:rFonts w:ascii="Calibri" w:hAnsi="Calibri" w:cs="Arial"/>
          <w:bCs/>
          <w:noProof/>
          <w:szCs w:val="22"/>
          <w:lang w:val="en-US"/>
        </w:rPr>
        <w:br w:type="page"/>
      </w:r>
    </w:p>
    <w:p w14:paraId="461CA42D"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lastRenderedPageBreak/>
        <w:t>Theory</w:t>
      </w:r>
    </w:p>
    <w:p w14:paraId="53D32DD6"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p w14:paraId="67923C43"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Thermodynamics</w:t>
      </w:r>
    </w:p>
    <w:p w14:paraId="701EC827" w14:textId="77777777" w:rsidR="007114A4" w:rsidRPr="007114A4" w:rsidRDefault="007114A4" w:rsidP="007114A4">
      <w:pPr>
        <w:pStyle w:val="csbullet"/>
        <w:numPr>
          <w:ilvl w:val="0"/>
          <w:numId w:val="0"/>
        </w:numPr>
        <w:tabs>
          <w:tab w:val="clear" w:pos="-851"/>
          <w:tab w:val="left" w:pos="1140"/>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study of heating processes and their relationships with various forms of energy and work; is concerned with characteristics of energy, such as temperature, entropy and pressure and their inter-relationships.</w:t>
      </w:r>
    </w:p>
    <w:p w14:paraId="67F17CFF"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Thought experiments</w:t>
      </w:r>
    </w:p>
    <w:p w14:paraId="36553427"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process whereby the consequences of a principle, postulate or theory are examined without necessarily undertaking the experiment.</w:t>
      </w:r>
    </w:p>
    <w:p w14:paraId="7DBE9D1F"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Transverse</w:t>
      </w:r>
    </w:p>
    <w:p w14:paraId="149EB01E"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As in transverse waves, where the direction of oscillation of particles is perpendicular to the direction of energy transfer.</w:t>
      </w:r>
    </w:p>
    <w:p w14:paraId="26D71A22"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Trend</w:t>
      </w:r>
    </w:p>
    <w:p w14:paraId="25125CC6"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General direction in which something is changing.</w:t>
      </w:r>
    </w:p>
    <w:p w14:paraId="4C7DEA47" w14:textId="77777777" w:rsidR="007114A4" w:rsidRPr="007114A4" w:rsidRDefault="007114A4" w:rsidP="001F2074">
      <w:pPr>
        <w:pStyle w:val="csbullet"/>
        <w:numPr>
          <w:ilvl w:val="0"/>
          <w:numId w:val="0"/>
        </w:numPr>
        <w:tabs>
          <w:tab w:val="clear" w:pos="-851"/>
          <w:tab w:val="left" w:pos="990"/>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Uncertainty</w:t>
      </w:r>
    </w:p>
    <w:p w14:paraId="1591712C"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Range of values for a measurement result, taking account of the likely values that could be attributed to the measurement result given the measurement equipment, procedure and environment.</w:t>
      </w:r>
    </w:p>
    <w:p w14:paraId="07AF747D"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Universal law</w:t>
      </w:r>
    </w:p>
    <w:p w14:paraId="7114882B" w14:textId="77777777" w:rsidR="007114A4" w:rsidRPr="007114A4" w:rsidRDefault="007114A4" w:rsidP="007114A4">
      <w:pPr>
        <w:pStyle w:val="csbullet"/>
        <w:numPr>
          <w:ilvl w:val="0"/>
          <w:numId w:val="0"/>
        </w:numPr>
        <w:tabs>
          <w:tab w:val="clear" w:pos="-851"/>
          <w:tab w:val="left" w:pos="810"/>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applicability of the relationships expressed in the law extends from Earth to the known universe.</w:t>
      </w:r>
    </w:p>
    <w:p w14:paraId="3BB8D2A2"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Validity</w:t>
      </w:r>
    </w:p>
    <w:p w14:paraId="3C7551D1" w14:textId="77777777" w:rsidR="007114A4"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The extent to which tests measure what was intended; the extent to which data, inferences and actions produced from tests and other processes are accurate.</w:t>
      </w:r>
    </w:p>
    <w:p w14:paraId="7BD084E8" w14:textId="77777777" w:rsidR="007114A4" w:rsidRPr="007114A4" w:rsidRDefault="007114A4" w:rsidP="001F2074">
      <w:pPr>
        <w:pStyle w:val="csbullet"/>
        <w:numPr>
          <w:ilvl w:val="0"/>
          <w:numId w:val="0"/>
        </w:numPr>
        <w:tabs>
          <w:tab w:val="clear" w:pos="-851"/>
        </w:tabs>
        <w:spacing w:before="0" w:after="0" w:line="276" w:lineRule="auto"/>
        <w:ind w:right="-386"/>
        <w:rPr>
          <w:rFonts w:ascii="Calibri" w:hAnsi="Calibri" w:cs="Arial"/>
          <w:b/>
          <w:bCs/>
          <w:noProof/>
          <w:szCs w:val="22"/>
          <w:lang w:val="en-US"/>
        </w:rPr>
      </w:pPr>
      <w:r w:rsidRPr="007114A4">
        <w:rPr>
          <w:rFonts w:ascii="Calibri" w:hAnsi="Calibri" w:cs="Arial"/>
          <w:b/>
          <w:bCs/>
          <w:noProof/>
          <w:szCs w:val="22"/>
          <w:lang w:val="en-US"/>
        </w:rPr>
        <w:t>Work</w:t>
      </w:r>
    </w:p>
    <w:p w14:paraId="08BC51D3" w14:textId="6E6E2F0A" w:rsidR="00E82D41" w:rsidRPr="007114A4" w:rsidRDefault="007114A4" w:rsidP="007114A4">
      <w:pPr>
        <w:pStyle w:val="csbullet"/>
        <w:numPr>
          <w:ilvl w:val="0"/>
          <w:numId w:val="0"/>
        </w:numPr>
        <w:tabs>
          <w:tab w:val="clear" w:pos="-851"/>
        </w:tabs>
        <w:spacing w:before="0" w:line="276" w:lineRule="auto"/>
        <w:ind w:right="34"/>
        <w:rPr>
          <w:rFonts w:ascii="Calibri" w:hAnsi="Calibri" w:cs="Arial"/>
          <w:bCs/>
          <w:noProof/>
          <w:szCs w:val="22"/>
          <w:lang w:val="en-US"/>
        </w:rPr>
      </w:pPr>
      <w:r w:rsidRPr="007114A4">
        <w:rPr>
          <w:rFonts w:ascii="Calibri" w:hAnsi="Calibri" w:cs="Arial"/>
          <w:bCs/>
          <w:noProof/>
          <w:szCs w:val="22"/>
          <w:lang w:val="en-US"/>
        </w:rPr>
        <w:t>A concept that relates force to energy; defined as the product of a force and the displacement of an object on which it acts.</w:t>
      </w:r>
    </w:p>
    <w:sectPr w:rsidR="00E82D41" w:rsidRPr="007114A4" w:rsidSect="001E736E">
      <w:headerReference w:type="even" r:id="rId79"/>
      <w:headerReference w:type="default" r:id="rId80"/>
      <w:footerReference w:type="even" r:id="rId81"/>
      <w:footerReference w:type="default" r:id="rId82"/>
      <w:headerReference w:type="first" r:id="rId83"/>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8253" w14:textId="77777777" w:rsidR="00DA2046" w:rsidRDefault="00DA2046" w:rsidP="00742128">
      <w:pPr>
        <w:spacing w:after="0" w:line="240" w:lineRule="auto"/>
      </w:pPr>
      <w:r>
        <w:separator/>
      </w:r>
    </w:p>
  </w:endnote>
  <w:endnote w:type="continuationSeparator" w:id="0">
    <w:p w14:paraId="1B144B50" w14:textId="77777777" w:rsidR="00DA2046" w:rsidRDefault="00DA2046"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CDFE" w14:textId="775A2CDC" w:rsidR="00BD3DF6" w:rsidRPr="000108B2" w:rsidRDefault="00BD3DF6" w:rsidP="000108B2">
    <w:pPr>
      <w:pStyle w:val="Footer"/>
      <w:pBdr>
        <w:top w:val="single" w:sz="4" w:space="4" w:color="5C815C" w:themeColor="accent3" w:themeShade="BF"/>
      </w:pBdr>
      <w:tabs>
        <w:tab w:val="left" w:pos="720"/>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w:t>
    </w:r>
    <w:r w:rsidR="00CB3508">
      <w:rPr>
        <w:rFonts w:ascii="Franklin Gothic Book" w:hAnsi="Franklin Gothic Book"/>
        <w:noProof/>
        <w:color w:val="342568" w:themeColor="accent1" w:themeShade="BF"/>
        <w:sz w:val="16"/>
        <w:szCs w:val="16"/>
      </w:rPr>
      <w:t>/</w:t>
    </w:r>
    <w:r>
      <w:rPr>
        <w:rFonts w:ascii="Franklin Gothic Book" w:hAnsi="Franklin Gothic Book"/>
        <w:noProof/>
        <w:color w:val="342568" w:themeColor="accent1" w:themeShade="BF"/>
        <w:sz w:val="16"/>
        <w:szCs w:val="16"/>
      </w:rPr>
      <w:t>29756v11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EC4E" w14:textId="77777777" w:rsidR="00BD3DF6" w:rsidRPr="00627492" w:rsidRDefault="00BD3DF6"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Physics | ATAR</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86B4" w14:textId="77777777" w:rsidR="00BD3DF6" w:rsidRPr="00F64A4A" w:rsidRDefault="00BD3DF6" w:rsidP="00F64A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6D79" w14:textId="77777777" w:rsidR="00BD3DF6" w:rsidRPr="00627492" w:rsidRDefault="00BD3DF6"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Physics | ATAR</w:t>
    </w:r>
    <w:r w:rsidRPr="00630C74">
      <w:t xml:space="preserve"> </w:t>
    </w:r>
    <w:r>
      <w:rPr>
        <w:rFonts w:ascii="Franklin Gothic Book" w:hAnsi="Franklin Gothic Book"/>
        <w:b/>
        <w:noProof/>
        <w:color w:val="342568" w:themeColor="accent1" w:themeShade="BF"/>
        <w:sz w:val="18"/>
      </w:rPr>
      <w:t>| Year 12 syllabus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7A8D" w14:textId="77777777" w:rsidR="00BD3DF6" w:rsidRPr="00627492" w:rsidRDefault="00BD3DF6"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Physics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C748" w14:textId="77777777" w:rsidR="00DA2046" w:rsidRDefault="00DA2046" w:rsidP="00742128">
      <w:pPr>
        <w:spacing w:after="0" w:line="240" w:lineRule="auto"/>
      </w:pPr>
      <w:r>
        <w:separator/>
      </w:r>
    </w:p>
  </w:footnote>
  <w:footnote w:type="continuationSeparator" w:id="0">
    <w:p w14:paraId="2E39A8E6" w14:textId="77777777" w:rsidR="00DA2046" w:rsidRDefault="00DA2046"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456"/>
      <w:gridCol w:w="3290"/>
    </w:tblGrid>
    <w:tr w:rsidR="00BD3DF6" w:rsidRPr="00F35D7C" w14:paraId="6751FFCA" w14:textId="77777777" w:rsidTr="000B4345">
      <w:tc>
        <w:tcPr>
          <w:tcW w:w="5707" w:type="dxa"/>
          <w:shd w:val="clear" w:color="auto" w:fill="auto"/>
        </w:tcPr>
        <w:p w14:paraId="46FE56AD" w14:textId="77777777" w:rsidR="00BD3DF6" w:rsidRPr="00F35D7C" w:rsidRDefault="00BD3DF6" w:rsidP="000B4345">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ja-JP" w:bidi="hi-IN"/>
            </w:rPr>
            <w:drawing>
              <wp:inline distT="0" distB="0" distL="0" distR="0" wp14:anchorId="4D034FB4" wp14:editId="13159777">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14:paraId="2650080F" w14:textId="77777777" w:rsidR="00BD3DF6" w:rsidRPr="00F35D7C" w:rsidRDefault="00BD3DF6" w:rsidP="000B4345">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4FCEC824" w14:textId="77777777" w:rsidR="00BD3DF6" w:rsidRDefault="00BD3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4462" w14:textId="7E5DDEE6" w:rsidR="00BD3DF6" w:rsidRPr="001567D0" w:rsidRDefault="00BD3DF6"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9C04" w14:textId="77777777" w:rsidR="00BD3DF6" w:rsidRPr="001E736E" w:rsidRDefault="00BD3DF6" w:rsidP="001E73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B087" w14:textId="77777777" w:rsidR="00BD3DF6" w:rsidRDefault="00BD3D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1740" w14:textId="57048714" w:rsidR="00BD3DF6" w:rsidRPr="001567D0" w:rsidRDefault="00BD3DF6" w:rsidP="00B72F0C">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61909">
      <w:rPr>
        <w:rFonts w:ascii="Franklin Gothic Book" w:hAnsi="Franklin Gothic Book"/>
        <w:b/>
        <w:noProof/>
        <w:color w:val="46328C" w:themeColor="accent1"/>
        <w:sz w:val="32"/>
      </w:rPr>
      <w:t>28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3351" w14:textId="2FA03632" w:rsidR="00BD3DF6" w:rsidRPr="001567D0" w:rsidRDefault="00BD3DF6"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61909">
      <w:rPr>
        <w:rFonts w:ascii="Franklin Gothic Book" w:hAnsi="Franklin Gothic Book"/>
        <w:b/>
        <w:noProof/>
        <w:color w:val="46328C" w:themeColor="accent1"/>
        <w:sz w:val="32"/>
      </w:rPr>
      <w:t>29</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C18D" w14:textId="77777777" w:rsidR="00BD3DF6" w:rsidRDefault="00BD3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16FEF"/>
    <w:multiLevelType w:val="multilevel"/>
    <w:tmpl w:val="9F56387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 w15:restartNumberingAfterBreak="0">
    <w:nsid w:val="4C162B00"/>
    <w:multiLevelType w:val="singleLevel"/>
    <w:tmpl w:val="FB26AA9E"/>
    <w:lvl w:ilvl="0">
      <w:numFmt w:val="decimal"/>
      <w:pStyle w:val="csbullet"/>
      <w:lvlText w:val=""/>
      <w:lvlJc w:val="left"/>
    </w:lvl>
  </w:abstractNum>
  <w:abstractNum w:abstractNumId="2"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31290970">
    <w:abstractNumId w:val="1"/>
  </w:num>
  <w:num w:numId="2" w16cid:durableId="1238515308">
    <w:abstractNumId w:val="0"/>
  </w:num>
  <w:num w:numId="3" w16cid:durableId="168011225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5E5"/>
    <w:rsid w:val="00001BFC"/>
    <w:rsid w:val="0000236A"/>
    <w:rsid w:val="00005688"/>
    <w:rsid w:val="00010279"/>
    <w:rsid w:val="000108B2"/>
    <w:rsid w:val="000158C2"/>
    <w:rsid w:val="00016788"/>
    <w:rsid w:val="00016981"/>
    <w:rsid w:val="000173E0"/>
    <w:rsid w:val="00017D9C"/>
    <w:rsid w:val="0002336A"/>
    <w:rsid w:val="00034C4F"/>
    <w:rsid w:val="000403F6"/>
    <w:rsid w:val="0004483A"/>
    <w:rsid w:val="00047900"/>
    <w:rsid w:val="00050178"/>
    <w:rsid w:val="000544A0"/>
    <w:rsid w:val="00054639"/>
    <w:rsid w:val="00054C41"/>
    <w:rsid w:val="00055411"/>
    <w:rsid w:val="00060F15"/>
    <w:rsid w:val="00062C2C"/>
    <w:rsid w:val="0008234C"/>
    <w:rsid w:val="000827AD"/>
    <w:rsid w:val="00087C3E"/>
    <w:rsid w:val="0009024C"/>
    <w:rsid w:val="000935C7"/>
    <w:rsid w:val="00093D78"/>
    <w:rsid w:val="000A5B9A"/>
    <w:rsid w:val="000A5DD7"/>
    <w:rsid w:val="000A6ABE"/>
    <w:rsid w:val="000B211A"/>
    <w:rsid w:val="000B3CE0"/>
    <w:rsid w:val="000B42B5"/>
    <w:rsid w:val="000B4345"/>
    <w:rsid w:val="000B7010"/>
    <w:rsid w:val="000C2E91"/>
    <w:rsid w:val="000C3B4A"/>
    <w:rsid w:val="000C7760"/>
    <w:rsid w:val="000C7847"/>
    <w:rsid w:val="000D2F8F"/>
    <w:rsid w:val="000D4F40"/>
    <w:rsid w:val="000D4FD1"/>
    <w:rsid w:val="000E0EC2"/>
    <w:rsid w:val="000E728D"/>
    <w:rsid w:val="000F404F"/>
    <w:rsid w:val="000F48C2"/>
    <w:rsid w:val="000F5FB7"/>
    <w:rsid w:val="00105563"/>
    <w:rsid w:val="00105723"/>
    <w:rsid w:val="00106296"/>
    <w:rsid w:val="00121E46"/>
    <w:rsid w:val="00122A6B"/>
    <w:rsid w:val="00123396"/>
    <w:rsid w:val="001320EC"/>
    <w:rsid w:val="0013465E"/>
    <w:rsid w:val="00141B23"/>
    <w:rsid w:val="001429B3"/>
    <w:rsid w:val="00143116"/>
    <w:rsid w:val="001451B9"/>
    <w:rsid w:val="00147868"/>
    <w:rsid w:val="00147C65"/>
    <w:rsid w:val="00150EF4"/>
    <w:rsid w:val="001567D0"/>
    <w:rsid w:val="00157E06"/>
    <w:rsid w:val="00164517"/>
    <w:rsid w:val="0016785D"/>
    <w:rsid w:val="00180FDD"/>
    <w:rsid w:val="0019340B"/>
    <w:rsid w:val="00197479"/>
    <w:rsid w:val="001A225B"/>
    <w:rsid w:val="001A6ADD"/>
    <w:rsid w:val="001A7DBB"/>
    <w:rsid w:val="001B3265"/>
    <w:rsid w:val="001C3724"/>
    <w:rsid w:val="001C45CD"/>
    <w:rsid w:val="001D12DC"/>
    <w:rsid w:val="001D1FE1"/>
    <w:rsid w:val="001D318A"/>
    <w:rsid w:val="001D4802"/>
    <w:rsid w:val="001D76C5"/>
    <w:rsid w:val="001E736E"/>
    <w:rsid w:val="001F2074"/>
    <w:rsid w:val="00200F47"/>
    <w:rsid w:val="0020522E"/>
    <w:rsid w:val="00210296"/>
    <w:rsid w:val="002114B7"/>
    <w:rsid w:val="00216A5E"/>
    <w:rsid w:val="0022183D"/>
    <w:rsid w:val="00223887"/>
    <w:rsid w:val="002279E8"/>
    <w:rsid w:val="0023095E"/>
    <w:rsid w:val="002330C4"/>
    <w:rsid w:val="002373FB"/>
    <w:rsid w:val="002378BE"/>
    <w:rsid w:val="0024085D"/>
    <w:rsid w:val="0024126A"/>
    <w:rsid w:val="0025177C"/>
    <w:rsid w:val="002567AB"/>
    <w:rsid w:val="0025749D"/>
    <w:rsid w:val="00262B9F"/>
    <w:rsid w:val="00263292"/>
    <w:rsid w:val="00263949"/>
    <w:rsid w:val="00266D59"/>
    <w:rsid w:val="00270163"/>
    <w:rsid w:val="0027196B"/>
    <w:rsid w:val="00274759"/>
    <w:rsid w:val="00285893"/>
    <w:rsid w:val="00286F33"/>
    <w:rsid w:val="00290C4A"/>
    <w:rsid w:val="00293088"/>
    <w:rsid w:val="00297007"/>
    <w:rsid w:val="002A00D7"/>
    <w:rsid w:val="002A0B98"/>
    <w:rsid w:val="002A0D39"/>
    <w:rsid w:val="002A471E"/>
    <w:rsid w:val="002A5BD1"/>
    <w:rsid w:val="002A6439"/>
    <w:rsid w:val="002B25DE"/>
    <w:rsid w:val="002B3038"/>
    <w:rsid w:val="002B56AB"/>
    <w:rsid w:val="002B57DA"/>
    <w:rsid w:val="002B6FEE"/>
    <w:rsid w:val="002C05E5"/>
    <w:rsid w:val="002C45CA"/>
    <w:rsid w:val="002C54CE"/>
    <w:rsid w:val="002C5A57"/>
    <w:rsid w:val="002D2FD4"/>
    <w:rsid w:val="002D33F9"/>
    <w:rsid w:val="002D39A3"/>
    <w:rsid w:val="002E27E5"/>
    <w:rsid w:val="002E6260"/>
    <w:rsid w:val="002E78F4"/>
    <w:rsid w:val="002F21C5"/>
    <w:rsid w:val="002F31CF"/>
    <w:rsid w:val="002F67D3"/>
    <w:rsid w:val="00302E2C"/>
    <w:rsid w:val="003046FF"/>
    <w:rsid w:val="00304E41"/>
    <w:rsid w:val="00306C56"/>
    <w:rsid w:val="00310A12"/>
    <w:rsid w:val="0031137E"/>
    <w:rsid w:val="00312016"/>
    <w:rsid w:val="003177F3"/>
    <w:rsid w:val="00320285"/>
    <w:rsid w:val="0032257D"/>
    <w:rsid w:val="00324708"/>
    <w:rsid w:val="00333312"/>
    <w:rsid w:val="003343BD"/>
    <w:rsid w:val="0034234E"/>
    <w:rsid w:val="003431CD"/>
    <w:rsid w:val="003434D4"/>
    <w:rsid w:val="003436DB"/>
    <w:rsid w:val="003461FD"/>
    <w:rsid w:val="00352A4B"/>
    <w:rsid w:val="00352B28"/>
    <w:rsid w:val="0035333C"/>
    <w:rsid w:val="0036440F"/>
    <w:rsid w:val="003726F8"/>
    <w:rsid w:val="00377F76"/>
    <w:rsid w:val="0039670A"/>
    <w:rsid w:val="003A0F90"/>
    <w:rsid w:val="003A37C5"/>
    <w:rsid w:val="003B3ECB"/>
    <w:rsid w:val="003C19AE"/>
    <w:rsid w:val="003D352A"/>
    <w:rsid w:val="003D3CBD"/>
    <w:rsid w:val="003D51CE"/>
    <w:rsid w:val="003D51DF"/>
    <w:rsid w:val="003D5AC4"/>
    <w:rsid w:val="003D643B"/>
    <w:rsid w:val="003E6DDA"/>
    <w:rsid w:val="003F1712"/>
    <w:rsid w:val="004010EB"/>
    <w:rsid w:val="00403269"/>
    <w:rsid w:val="0041216B"/>
    <w:rsid w:val="00413C8C"/>
    <w:rsid w:val="004158B5"/>
    <w:rsid w:val="00416C3D"/>
    <w:rsid w:val="0043162F"/>
    <w:rsid w:val="00433F6F"/>
    <w:rsid w:val="0043620D"/>
    <w:rsid w:val="004438B7"/>
    <w:rsid w:val="0044623B"/>
    <w:rsid w:val="0044627A"/>
    <w:rsid w:val="00446CD9"/>
    <w:rsid w:val="00450838"/>
    <w:rsid w:val="004560FE"/>
    <w:rsid w:val="00466D3C"/>
    <w:rsid w:val="00475E82"/>
    <w:rsid w:val="0048168D"/>
    <w:rsid w:val="00484422"/>
    <w:rsid w:val="004854E3"/>
    <w:rsid w:val="00486117"/>
    <w:rsid w:val="00486722"/>
    <w:rsid w:val="00490C67"/>
    <w:rsid w:val="00492C50"/>
    <w:rsid w:val="00497564"/>
    <w:rsid w:val="004A04DF"/>
    <w:rsid w:val="004A3F3B"/>
    <w:rsid w:val="004B299E"/>
    <w:rsid w:val="004B4BAF"/>
    <w:rsid w:val="004B7DB5"/>
    <w:rsid w:val="004C0E5B"/>
    <w:rsid w:val="004C3FA4"/>
    <w:rsid w:val="004E0140"/>
    <w:rsid w:val="004E3906"/>
    <w:rsid w:val="004F5842"/>
    <w:rsid w:val="00501EC1"/>
    <w:rsid w:val="00504046"/>
    <w:rsid w:val="00510EED"/>
    <w:rsid w:val="00515392"/>
    <w:rsid w:val="0052088A"/>
    <w:rsid w:val="00523341"/>
    <w:rsid w:val="005271DF"/>
    <w:rsid w:val="00527F0B"/>
    <w:rsid w:val="00532F7F"/>
    <w:rsid w:val="00535D59"/>
    <w:rsid w:val="00540775"/>
    <w:rsid w:val="00540FA8"/>
    <w:rsid w:val="0054562A"/>
    <w:rsid w:val="005472F3"/>
    <w:rsid w:val="0055112E"/>
    <w:rsid w:val="00551224"/>
    <w:rsid w:val="005548F4"/>
    <w:rsid w:val="00554AC8"/>
    <w:rsid w:val="005658E9"/>
    <w:rsid w:val="00572259"/>
    <w:rsid w:val="00573F19"/>
    <w:rsid w:val="0059213C"/>
    <w:rsid w:val="005936C2"/>
    <w:rsid w:val="00594C6E"/>
    <w:rsid w:val="005955F4"/>
    <w:rsid w:val="005A54D3"/>
    <w:rsid w:val="005A78BF"/>
    <w:rsid w:val="005B62E3"/>
    <w:rsid w:val="005C417E"/>
    <w:rsid w:val="005D1B73"/>
    <w:rsid w:val="005D1C8B"/>
    <w:rsid w:val="005D54B3"/>
    <w:rsid w:val="005E18DA"/>
    <w:rsid w:val="005E1AD9"/>
    <w:rsid w:val="005E26A0"/>
    <w:rsid w:val="005E4C80"/>
    <w:rsid w:val="005E6287"/>
    <w:rsid w:val="005F04F9"/>
    <w:rsid w:val="005F37DF"/>
    <w:rsid w:val="00611489"/>
    <w:rsid w:val="00612E20"/>
    <w:rsid w:val="00620AD0"/>
    <w:rsid w:val="006216AF"/>
    <w:rsid w:val="00624A34"/>
    <w:rsid w:val="00624AFA"/>
    <w:rsid w:val="00625111"/>
    <w:rsid w:val="0062588E"/>
    <w:rsid w:val="00627492"/>
    <w:rsid w:val="00627607"/>
    <w:rsid w:val="00630C3D"/>
    <w:rsid w:val="00632D51"/>
    <w:rsid w:val="0063566B"/>
    <w:rsid w:val="00637F0D"/>
    <w:rsid w:val="0065057D"/>
    <w:rsid w:val="006609D9"/>
    <w:rsid w:val="00666FEB"/>
    <w:rsid w:val="00671FA9"/>
    <w:rsid w:val="006748E6"/>
    <w:rsid w:val="00675FF2"/>
    <w:rsid w:val="00677887"/>
    <w:rsid w:val="00682764"/>
    <w:rsid w:val="00684B04"/>
    <w:rsid w:val="00687EEE"/>
    <w:rsid w:val="00691A72"/>
    <w:rsid w:val="00692A48"/>
    <w:rsid w:val="00693261"/>
    <w:rsid w:val="00696F3A"/>
    <w:rsid w:val="006A1319"/>
    <w:rsid w:val="006A28EC"/>
    <w:rsid w:val="006A3277"/>
    <w:rsid w:val="006A6AF8"/>
    <w:rsid w:val="006B129E"/>
    <w:rsid w:val="006B1C35"/>
    <w:rsid w:val="006B2BA8"/>
    <w:rsid w:val="006B4632"/>
    <w:rsid w:val="006C19C3"/>
    <w:rsid w:val="006C498A"/>
    <w:rsid w:val="006D00BB"/>
    <w:rsid w:val="006D4D0E"/>
    <w:rsid w:val="006D54E5"/>
    <w:rsid w:val="006D6AF7"/>
    <w:rsid w:val="006E0B07"/>
    <w:rsid w:val="006E1D80"/>
    <w:rsid w:val="006E23C1"/>
    <w:rsid w:val="006E2B22"/>
    <w:rsid w:val="006E3D36"/>
    <w:rsid w:val="006E5054"/>
    <w:rsid w:val="006F2929"/>
    <w:rsid w:val="006F423A"/>
    <w:rsid w:val="006F451B"/>
    <w:rsid w:val="006F5BDB"/>
    <w:rsid w:val="00704366"/>
    <w:rsid w:val="0070599F"/>
    <w:rsid w:val="00707390"/>
    <w:rsid w:val="0071046E"/>
    <w:rsid w:val="007114A4"/>
    <w:rsid w:val="0071255D"/>
    <w:rsid w:val="0071382A"/>
    <w:rsid w:val="00714F47"/>
    <w:rsid w:val="007171CF"/>
    <w:rsid w:val="00723942"/>
    <w:rsid w:val="00725927"/>
    <w:rsid w:val="00726D24"/>
    <w:rsid w:val="00727DB3"/>
    <w:rsid w:val="00727DC4"/>
    <w:rsid w:val="007320AC"/>
    <w:rsid w:val="00735B7E"/>
    <w:rsid w:val="00737E63"/>
    <w:rsid w:val="00742128"/>
    <w:rsid w:val="00743728"/>
    <w:rsid w:val="007558A9"/>
    <w:rsid w:val="00767F90"/>
    <w:rsid w:val="00770ED6"/>
    <w:rsid w:val="00774644"/>
    <w:rsid w:val="00775C88"/>
    <w:rsid w:val="00777BDB"/>
    <w:rsid w:val="007836F1"/>
    <w:rsid w:val="00787978"/>
    <w:rsid w:val="00791750"/>
    <w:rsid w:val="00793207"/>
    <w:rsid w:val="0079323C"/>
    <w:rsid w:val="007941E5"/>
    <w:rsid w:val="007B104D"/>
    <w:rsid w:val="007B10D4"/>
    <w:rsid w:val="007B19D2"/>
    <w:rsid w:val="007B3ED0"/>
    <w:rsid w:val="007B4730"/>
    <w:rsid w:val="007C6AA3"/>
    <w:rsid w:val="007D3DEB"/>
    <w:rsid w:val="007D52AE"/>
    <w:rsid w:val="007D6717"/>
    <w:rsid w:val="007E31EA"/>
    <w:rsid w:val="007E518F"/>
    <w:rsid w:val="007E51C0"/>
    <w:rsid w:val="007F323F"/>
    <w:rsid w:val="007F4373"/>
    <w:rsid w:val="00802E54"/>
    <w:rsid w:val="008079E9"/>
    <w:rsid w:val="00811D9D"/>
    <w:rsid w:val="0082702F"/>
    <w:rsid w:val="008319F6"/>
    <w:rsid w:val="008324A6"/>
    <w:rsid w:val="008327FA"/>
    <w:rsid w:val="00832962"/>
    <w:rsid w:val="0084231E"/>
    <w:rsid w:val="008438F2"/>
    <w:rsid w:val="00846AF5"/>
    <w:rsid w:val="00847403"/>
    <w:rsid w:val="0084746A"/>
    <w:rsid w:val="008519F9"/>
    <w:rsid w:val="00856F62"/>
    <w:rsid w:val="00856FA4"/>
    <w:rsid w:val="00865CE3"/>
    <w:rsid w:val="00872FE1"/>
    <w:rsid w:val="0088053A"/>
    <w:rsid w:val="00881FD8"/>
    <w:rsid w:val="00882DDE"/>
    <w:rsid w:val="00884EF2"/>
    <w:rsid w:val="00885B61"/>
    <w:rsid w:val="00885F76"/>
    <w:rsid w:val="0089165D"/>
    <w:rsid w:val="00894EE7"/>
    <w:rsid w:val="008A0DBC"/>
    <w:rsid w:val="008A437A"/>
    <w:rsid w:val="008A5754"/>
    <w:rsid w:val="008A5890"/>
    <w:rsid w:val="008A7555"/>
    <w:rsid w:val="008B2AEC"/>
    <w:rsid w:val="008B4219"/>
    <w:rsid w:val="008B6CF5"/>
    <w:rsid w:val="008B7222"/>
    <w:rsid w:val="008C07FE"/>
    <w:rsid w:val="008C20BC"/>
    <w:rsid w:val="008C3D04"/>
    <w:rsid w:val="008C4A51"/>
    <w:rsid w:val="008D01BF"/>
    <w:rsid w:val="008D109A"/>
    <w:rsid w:val="008D1996"/>
    <w:rsid w:val="008D28A2"/>
    <w:rsid w:val="008D31CC"/>
    <w:rsid w:val="008D59CE"/>
    <w:rsid w:val="008E0750"/>
    <w:rsid w:val="008E144B"/>
    <w:rsid w:val="008E7E78"/>
    <w:rsid w:val="008F1102"/>
    <w:rsid w:val="008F15C7"/>
    <w:rsid w:val="008F2709"/>
    <w:rsid w:val="008F27AF"/>
    <w:rsid w:val="008F3D09"/>
    <w:rsid w:val="008F5717"/>
    <w:rsid w:val="00902712"/>
    <w:rsid w:val="00902747"/>
    <w:rsid w:val="00903637"/>
    <w:rsid w:val="009039ED"/>
    <w:rsid w:val="00904BFC"/>
    <w:rsid w:val="00906B78"/>
    <w:rsid w:val="00910C43"/>
    <w:rsid w:val="009136E6"/>
    <w:rsid w:val="00915E46"/>
    <w:rsid w:val="009211F2"/>
    <w:rsid w:val="009262A1"/>
    <w:rsid w:val="009273A4"/>
    <w:rsid w:val="009316CF"/>
    <w:rsid w:val="00933C39"/>
    <w:rsid w:val="00936C27"/>
    <w:rsid w:val="00937BE7"/>
    <w:rsid w:val="00937CEE"/>
    <w:rsid w:val="0094007F"/>
    <w:rsid w:val="009402A6"/>
    <w:rsid w:val="00940951"/>
    <w:rsid w:val="00943AD2"/>
    <w:rsid w:val="00945408"/>
    <w:rsid w:val="00950646"/>
    <w:rsid w:val="00952CDE"/>
    <w:rsid w:val="00953AD4"/>
    <w:rsid w:val="00954352"/>
    <w:rsid w:val="00954805"/>
    <w:rsid w:val="00955E93"/>
    <w:rsid w:val="00964696"/>
    <w:rsid w:val="009732C7"/>
    <w:rsid w:val="00985706"/>
    <w:rsid w:val="00987428"/>
    <w:rsid w:val="009971D0"/>
    <w:rsid w:val="009A16C9"/>
    <w:rsid w:val="009B12C9"/>
    <w:rsid w:val="009C294F"/>
    <w:rsid w:val="009C31EF"/>
    <w:rsid w:val="009D48B2"/>
    <w:rsid w:val="009D661F"/>
    <w:rsid w:val="009E317E"/>
    <w:rsid w:val="009F01C3"/>
    <w:rsid w:val="009F7C1D"/>
    <w:rsid w:val="00A0083E"/>
    <w:rsid w:val="00A02141"/>
    <w:rsid w:val="00A14C8D"/>
    <w:rsid w:val="00A165DE"/>
    <w:rsid w:val="00A17034"/>
    <w:rsid w:val="00A24944"/>
    <w:rsid w:val="00A2598F"/>
    <w:rsid w:val="00A356A0"/>
    <w:rsid w:val="00A40710"/>
    <w:rsid w:val="00A40DDA"/>
    <w:rsid w:val="00A461C9"/>
    <w:rsid w:val="00A62978"/>
    <w:rsid w:val="00A651A4"/>
    <w:rsid w:val="00A754A1"/>
    <w:rsid w:val="00A7623F"/>
    <w:rsid w:val="00A76D54"/>
    <w:rsid w:val="00A8292D"/>
    <w:rsid w:val="00A85954"/>
    <w:rsid w:val="00A909B4"/>
    <w:rsid w:val="00A953A7"/>
    <w:rsid w:val="00A95859"/>
    <w:rsid w:val="00AA4D4D"/>
    <w:rsid w:val="00AA628A"/>
    <w:rsid w:val="00AA7574"/>
    <w:rsid w:val="00AB72CB"/>
    <w:rsid w:val="00AC1982"/>
    <w:rsid w:val="00AC4A31"/>
    <w:rsid w:val="00AC4BCE"/>
    <w:rsid w:val="00AC4F57"/>
    <w:rsid w:val="00AD3115"/>
    <w:rsid w:val="00AD6B90"/>
    <w:rsid w:val="00AE0CDE"/>
    <w:rsid w:val="00AE3572"/>
    <w:rsid w:val="00AE57D9"/>
    <w:rsid w:val="00B00DA7"/>
    <w:rsid w:val="00B02E2C"/>
    <w:rsid w:val="00B04173"/>
    <w:rsid w:val="00B1087C"/>
    <w:rsid w:val="00B13C8F"/>
    <w:rsid w:val="00B15B82"/>
    <w:rsid w:val="00B22F69"/>
    <w:rsid w:val="00B23E96"/>
    <w:rsid w:val="00B36817"/>
    <w:rsid w:val="00B420B6"/>
    <w:rsid w:val="00B4375D"/>
    <w:rsid w:val="00B45CDB"/>
    <w:rsid w:val="00B46973"/>
    <w:rsid w:val="00B506B7"/>
    <w:rsid w:val="00B51D6A"/>
    <w:rsid w:val="00B5615F"/>
    <w:rsid w:val="00B57B53"/>
    <w:rsid w:val="00B57D27"/>
    <w:rsid w:val="00B61909"/>
    <w:rsid w:val="00B64983"/>
    <w:rsid w:val="00B70EB8"/>
    <w:rsid w:val="00B72F0C"/>
    <w:rsid w:val="00B75A27"/>
    <w:rsid w:val="00B80D33"/>
    <w:rsid w:val="00B81E97"/>
    <w:rsid w:val="00B90F7F"/>
    <w:rsid w:val="00B935B0"/>
    <w:rsid w:val="00B93BC7"/>
    <w:rsid w:val="00B962F0"/>
    <w:rsid w:val="00B97B27"/>
    <w:rsid w:val="00BA7D30"/>
    <w:rsid w:val="00BB3219"/>
    <w:rsid w:val="00BB3741"/>
    <w:rsid w:val="00BB4454"/>
    <w:rsid w:val="00BC119B"/>
    <w:rsid w:val="00BC1F96"/>
    <w:rsid w:val="00BC70EA"/>
    <w:rsid w:val="00BD0125"/>
    <w:rsid w:val="00BD3707"/>
    <w:rsid w:val="00BD3DF6"/>
    <w:rsid w:val="00BE5CDD"/>
    <w:rsid w:val="00BF00F1"/>
    <w:rsid w:val="00BF4CCA"/>
    <w:rsid w:val="00BF50CE"/>
    <w:rsid w:val="00BF5429"/>
    <w:rsid w:val="00C07C89"/>
    <w:rsid w:val="00C07CF3"/>
    <w:rsid w:val="00C10EF2"/>
    <w:rsid w:val="00C12E50"/>
    <w:rsid w:val="00C1764E"/>
    <w:rsid w:val="00C21EE9"/>
    <w:rsid w:val="00C2263F"/>
    <w:rsid w:val="00C24D0F"/>
    <w:rsid w:val="00C24F89"/>
    <w:rsid w:val="00C25226"/>
    <w:rsid w:val="00C25648"/>
    <w:rsid w:val="00C308DD"/>
    <w:rsid w:val="00C4372D"/>
    <w:rsid w:val="00C43A9A"/>
    <w:rsid w:val="00C46741"/>
    <w:rsid w:val="00C51F9A"/>
    <w:rsid w:val="00C54930"/>
    <w:rsid w:val="00C5718F"/>
    <w:rsid w:val="00C57CDD"/>
    <w:rsid w:val="00C57ECA"/>
    <w:rsid w:val="00C6129E"/>
    <w:rsid w:val="00C67441"/>
    <w:rsid w:val="00C70CF0"/>
    <w:rsid w:val="00C866D6"/>
    <w:rsid w:val="00CA51CE"/>
    <w:rsid w:val="00CB3508"/>
    <w:rsid w:val="00CB3FBF"/>
    <w:rsid w:val="00CC3913"/>
    <w:rsid w:val="00CC4DEE"/>
    <w:rsid w:val="00CD16B7"/>
    <w:rsid w:val="00CD4099"/>
    <w:rsid w:val="00CD5092"/>
    <w:rsid w:val="00CE0E01"/>
    <w:rsid w:val="00CE3106"/>
    <w:rsid w:val="00CE4B4B"/>
    <w:rsid w:val="00CE5BF1"/>
    <w:rsid w:val="00CE7730"/>
    <w:rsid w:val="00CF5D7D"/>
    <w:rsid w:val="00CF6AB8"/>
    <w:rsid w:val="00D04726"/>
    <w:rsid w:val="00D0711B"/>
    <w:rsid w:val="00D114C3"/>
    <w:rsid w:val="00D12AA1"/>
    <w:rsid w:val="00D17A5D"/>
    <w:rsid w:val="00D42C75"/>
    <w:rsid w:val="00D455D1"/>
    <w:rsid w:val="00D45F49"/>
    <w:rsid w:val="00D53AA4"/>
    <w:rsid w:val="00D54369"/>
    <w:rsid w:val="00D552D7"/>
    <w:rsid w:val="00D614A1"/>
    <w:rsid w:val="00D62AAB"/>
    <w:rsid w:val="00D64161"/>
    <w:rsid w:val="00D67059"/>
    <w:rsid w:val="00D67DAC"/>
    <w:rsid w:val="00D70F48"/>
    <w:rsid w:val="00D95958"/>
    <w:rsid w:val="00D962B0"/>
    <w:rsid w:val="00D9710C"/>
    <w:rsid w:val="00DA2046"/>
    <w:rsid w:val="00DA3571"/>
    <w:rsid w:val="00DA5C92"/>
    <w:rsid w:val="00DB0783"/>
    <w:rsid w:val="00DB125C"/>
    <w:rsid w:val="00DB4258"/>
    <w:rsid w:val="00DB4B3C"/>
    <w:rsid w:val="00DC00EA"/>
    <w:rsid w:val="00DC17D0"/>
    <w:rsid w:val="00DC3A58"/>
    <w:rsid w:val="00DC426D"/>
    <w:rsid w:val="00DC6BCF"/>
    <w:rsid w:val="00DC6ED9"/>
    <w:rsid w:val="00DD1D21"/>
    <w:rsid w:val="00DD51A8"/>
    <w:rsid w:val="00DD7C69"/>
    <w:rsid w:val="00DE0926"/>
    <w:rsid w:val="00DE30B5"/>
    <w:rsid w:val="00DE589E"/>
    <w:rsid w:val="00DF0F90"/>
    <w:rsid w:val="00DF2DD6"/>
    <w:rsid w:val="00DF7968"/>
    <w:rsid w:val="00DF7E59"/>
    <w:rsid w:val="00E00C2A"/>
    <w:rsid w:val="00E014EF"/>
    <w:rsid w:val="00E02732"/>
    <w:rsid w:val="00E0413B"/>
    <w:rsid w:val="00E07581"/>
    <w:rsid w:val="00E11912"/>
    <w:rsid w:val="00E11DE9"/>
    <w:rsid w:val="00E1489E"/>
    <w:rsid w:val="00E23131"/>
    <w:rsid w:val="00E2792F"/>
    <w:rsid w:val="00E314DA"/>
    <w:rsid w:val="00E327A3"/>
    <w:rsid w:val="00E41C0A"/>
    <w:rsid w:val="00E52026"/>
    <w:rsid w:val="00E523A9"/>
    <w:rsid w:val="00E5522A"/>
    <w:rsid w:val="00E60734"/>
    <w:rsid w:val="00E7185D"/>
    <w:rsid w:val="00E721B6"/>
    <w:rsid w:val="00E72FB2"/>
    <w:rsid w:val="00E74B3A"/>
    <w:rsid w:val="00E75102"/>
    <w:rsid w:val="00E7653B"/>
    <w:rsid w:val="00E819AF"/>
    <w:rsid w:val="00E820CD"/>
    <w:rsid w:val="00E82D41"/>
    <w:rsid w:val="00E84755"/>
    <w:rsid w:val="00E93C34"/>
    <w:rsid w:val="00E941DD"/>
    <w:rsid w:val="00EA45BD"/>
    <w:rsid w:val="00EA59F6"/>
    <w:rsid w:val="00EB1E35"/>
    <w:rsid w:val="00EB3C04"/>
    <w:rsid w:val="00EB450D"/>
    <w:rsid w:val="00EB6D71"/>
    <w:rsid w:val="00EC1597"/>
    <w:rsid w:val="00EC5F86"/>
    <w:rsid w:val="00ED3A00"/>
    <w:rsid w:val="00EE1816"/>
    <w:rsid w:val="00EE1B1F"/>
    <w:rsid w:val="00EE5AEF"/>
    <w:rsid w:val="00EE604F"/>
    <w:rsid w:val="00EF0533"/>
    <w:rsid w:val="00EF596E"/>
    <w:rsid w:val="00EF6E74"/>
    <w:rsid w:val="00F03606"/>
    <w:rsid w:val="00F039E5"/>
    <w:rsid w:val="00F072D4"/>
    <w:rsid w:val="00F107DE"/>
    <w:rsid w:val="00F146AB"/>
    <w:rsid w:val="00F25AEB"/>
    <w:rsid w:val="00F27974"/>
    <w:rsid w:val="00F3053E"/>
    <w:rsid w:val="00F32431"/>
    <w:rsid w:val="00F36798"/>
    <w:rsid w:val="00F36DAE"/>
    <w:rsid w:val="00F46B23"/>
    <w:rsid w:val="00F46DEC"/>
    <w:rsid w:val="00F51448"/>
    <w:rsid w:val="00F52973"/>
    <w:rsid w:val="00F55E42"/>
    <w:rsid w:val="00F57558"/>
    <w:rsid w:val="00F63219"/>
    <w:rsid w:val="00F64033"/>
    <w:rsid w:val="00F64A4A"/>
    <w:rsid w:val="00F653E6"/>
    <w:rsid w:val="00F66A23"/>
    <w:rsid w:val="00F67F3A"/>
    <w:rsid w:val="00F80802"/>
    <w:rsid w:val="00F81088"/>
    <w:rsid w:val="00F82FA6"/>
    <w:rsid w:val="00F83152"/>
    <w:rsid w:val="00F85782"/>
    <w:rsid w:val="00F90B04"/>
    <w:rsid w:val="00FA0805"/>
    <w:rsid w:val="00FA0DEA"/>
    <w:rsid w:val="00FA0FD3"/>
    <w:rsid w:val="00FA24FA"/>
    <w:rsid w:val="00FA3D8B"/>
    <w:rsid w:val="00FB1C3A"/>
    <w:rsid w:val="00FB3DA0"/>
    <w:rsid w:val="00FB5D08"/>
    <w:rsid w:val="00FB7F25"/>
    <w:rsid w:val="00FC02D5"/>
    <w:rsid w:val="00FC14C1"/>
    <w:rsid w:val="00FC2705"/>
    <w:rsid w:val="00FE20D4"/>
    <w:rsid w:val="00FE390D"/>
    <w:rsid w:val="00FE4EB1"/>
    <w:rsid w:val="00FE4FF3"/>
  </w:rsids>
  <m:mathPr>
    <m:mathFont m:val="Cambria Math"/>
    <m:brkBin m:val="before"/>
    <m:brkBinSub m:val="--"/>
    <m:smallFrac m:val="0"/>
    <m:dispDef/>
    <m:lMargin m:val="0"/>
    <m:rMargin m:val="0"/>
    <m:defJc m:val="centerGroup"/>
    <m:wrapIndent m:val="1440"/>
    <m:intLim m:val="subSup"/>
    <m:naryLim m:val="undOvr"/>
  </m:mathPr>
  <w:themeFontLang w:val="en-AU"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4A20BC"/>
  <w15:docId w15:val="{70022800-9E81-49D6-BC9C-D9D1AD9F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55D"/>
    <w:pPr>
      <w:spacing w:line="264" w:lineRule="auto"/>
    </w:pPr>
  </w:style>
  <w:style w:type="paragraph" w:styleId="Heading1">
    <w:name w:val="heading 1"/>
    <w:basedOn w:val="Normal"/>
    <w:next w:val="Normal"/>
    <w:link w:val="Heading1Char"/>
    <w:qFormat/>
    <w:rsid w:val="009D661F"/>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9D661F"/>
    <w:pPr>
      <w:widowControl w:val="0"/>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Paragraph"/>
    <w:next w:val="Normal"/>
    <w:link w:val="Heading3Char"/>
    <w:uiPriority w:val="9"/>
    <w:unhideWhenUsed/>
    <w:qFormat/>
    <w:rsid w:val="008A5754"/>
    <w:pPr>
      <w:spacing w:before="240" w:after="60"/>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8A5754"/>
    <w:pPr>
      <w:spacing w:before="120"/>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1F"/>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9D661F"/>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8A5754"/>
    <w:rPr>
      <w:rFonts w:cs="Calibri"/>
      <w:b/>
      <w:color w:val="595959" w:themeColor="text1" w:themeTint="A6"/>
      <w:sz w:val="26"/>
      <w:szCs w:val="26"/>
      <w:lang w:eastAsia="en-AU"/>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8A5754"/>
    <w:rPr>
      <w:b/>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940951"/>
    <w:pPr>
      <w:numPr>
        <w:numId w:val="2"/>
      </w:numPr>
      <w:spacing w:before="120" w:line="276" w:lineRule="auto"/>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0544A0"/>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CC3913"/>
    <w:pPr>
      <w:tabs>
        <w:tab w:val="right" w:leader="dot" w:pos="9736"/>
      </w:tabs>
      <w:spacing w:after="0" w:line="360" w:lineRule="auto"/>
      <w:contextualSpacing/>
    </w:pPr>
    <w:rPr>
      <w:rFonts w:eastAsia="Times New Roman" w:cs="Times New Roman"/>
      <w:b/>
      <w:bCs/>
      <w:noProof/>
    </w:rPr>
  </w:style>
  <w:style w:type="paragraph" w:styleId="TOC2">
    <w:name w:val="toc 2"/>
    <w:basedOn w:val="Normal"/>
    <w:next w:val="Normal"/>
    <w:autoRedefine/>
    <w:uiPriority w:val="39"/>
    <w:unhideWhenUsed/>
    <w:qFormat/>
    <w:rsid w:val="008A0DBC"/>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ListItem">
    <w:name w:val="List Item"/>
    <w:basedOn w:val="Paragraph"/>
    <w:link w:val="ListItemChar"/>
    <w:rsid w:val="002279E8"/>
    <w:pPr>
      <w:numPr>
        <w:numId w:val="3"/>
      </w:numPr>
    </w:pPr>
    <w:rPr>
      <w:iCs/>
    </w:rPr>
  </w:style>
  <w:style w:type="paragraph" w:customStyle="1" w:styleId="Paragraph">
    <w:name w:val="Paragraph"/>
    <w:basedOn w:val="Default"/>
    <w:link w:val="ParagraphChar"/>
    <w:qFormat/>
    <w:rsid w:val="007B104D"/>
    <w:pPr>
      <w:spacing w:before="120" w:after="120" w:line="276" w:lineRule="auto"/>
    </w:pPr>
    <w:rPr>
      <w:color w:val="auto"/>
      <w:sz w:val="22"/>
      <w:szCs w:val="22"/>
    </w:rPr>
  </w:style>
  <w:style w:type="character" w:customStyle="1" w:styleId="ParagraphChar">
    <w:name w:val="Paragraph Char"/>
    <w:basedOn w:val="DefaultParagraphFont"/>
    <w:link w:val="Paragraph"/>
    <w:locked/>
    <w:rsid w:val="007B104D"/>
    <w:rPr>
      <w:rFonts w:cs="Calibri"/>
      <w:lang w:eastAsia="en-AU"/>
    </w:rPr>
  </w:style>
  <w:style w:type="paragraph" w:customStyle="1" w:styleId="OverviewHeading">
    <w:name w:val="Overview Heading"/>
    <w:basedOn w:val="Heading1"/>
    <w:qFormat/>
    <w:rsid w:val="002279E8"/>
    <w:pPr>
      <w:spacing w:before="360" w:after="240" w:line="240" w:lineRule="auto"/>
      <w:contextualSpacing w:val="0"/>
    </w:pPr>
    <w:rPr>
      <w:rFonts w:ascii="Arial" w:eastAsia="MS Gothic" w:hAnsi="Arial"/>
      <w:color w:val="3D563D" w:themeColor="accent3" w:themeShade="80"/>
      <w:sz w:val="28"/>
      <w:szCs w:val="24"/>
    </w:rPr>
  </w:style>
  <w:style w:type="character" w:customStyle="1" w:styleId="ListItemChar">
    <w:name w:val="List Item Char"/>
    <w:basedOn w:val="DefaultParagraphFont"/>
    <w:link w:val="ListItem"/>
    <w:rsid w:val="002279E8"/>
    <w:rPr>
      <w:rFonts w:cs="Calibri"/>
      <w:iCs/>
      <w:lang w:eastAsia="en-AU"/>
    </w:rPr>
  </w:style>
  <w:style w:type="paragraph" w:customStyle="1" w:styleId="Heading3Description">
    <w:name w:val="Heading 3 Description"/>
    <w:basedOn w:val="Heading3"/>
    <w:qFormat/>
    <w:rsid w:val="002279E8"/>
    <w:pPr>
      <w:spacing w:after="200"/>
    </w:pPr>
    <w:rPr>
      <w:rFonts w:ascii="Arial" w:eastAsia="MS Gothic" w:hAnsi="Arial" w:cs="Arial"/>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2279E8"/>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Default">
    <w:name w:val="Default"/>
    <w:rsid w:val="0084746A"/>
    <w:pPr>
      <w:widowControl w:val="0"/>
      <w:autoSpaceDE w:val="0"/>
      <w:autoSpaceDN w:val="0"/>
      <w:adjustRightInd w:val="0"/>
      <w:spacing w:after="0" w:line="240" w:lineRule="auto"/>
    </w:pPr>
    <w:rPr>
      <w:rFonts w:cs="Calibri"/>
      <w:color w:val="000000"/>
      <w:sz w:val="24"/>
      <w:szCs w:val="24"/>
      <w:lang w:eastAsia="en-AU"/>
    </w:rPr>
  </w:style>
  <w:style w:type="character" w:styleId="PlaceholderText">
    <w:name w:val="Placeholder Text"/>
    <w:basedOn w:val="DefaultParagraphFont"/>
    <w:uiPriority w:val="99"/>
    <w:semiHidden/>
    <w:rsid w:val="00D962B0"/>
    <w:rPr>
      <w:color w:val="808080"/>
    </w:rPr>
  </w:style>
  <w:style w:type="character" w:styleId="CommentReference">
    <w:name w:val="annotation reference"/>
    <w:basedOn w:val="DefaultParagraphFont"/>
    <w:uiPriority w:val="99"/>
    <w:semiHidden/>
    <w:unhideWhenUsed/>
    <w:rsid w:val="006B4632"/>
    <w:rPr>
      <w:sz w:val="16"/>
      <w:szCs w:val="16"/>
    </w:rPr>
  </w:style>
  <w:style w:type="paragraph" w:styleId="CommentText">
    <w:name w:val="annotation text"/>
    <w:basedOn w:val="Normal"/>
    <w:link w:val="CommentTextChar"/>
    <w:uiPriority w:val="99"/>
    <w:unhideWhenUsed/>
    <w:rsid w:val="006B4632"/>
    <w:pPr>
      <w:spacing w:line="240" w:lineRule="auto"/>
    </w:pPr>
    <w:rPr>
      <w:sz w:val="20"/>
      <w:szCs w:val="20"/>
    </w:rPr>
  </w:style>
  <w:style w:type="character" w:customStyle="1" w:styleId="CommentTextChar">
    <w:name w:val="Comment Text Char"/>
    <w:basedOn w:val="DefaultParagraphFont"/>
    <w:link w:val="CommentText"/>
    <w:uiPriority w:val="99"/>
    <w:rsid w:val="006B4632"/>
    <w:rPr>
      <w:sz w:val="20"/>
      <w:szCs w:val="20"/>
    </w:rPr>
  </w:style>
  <w:style w:type="character" w:styleId="FollowedHyperlink">
    <w:name w:val="FollowedHyperlink"/>
    <w:basedOn w:val="DefaultParagraphFont"/>
    <w:uiPriority w:val="99"/>
    <w:semiHidden/>
    <w:unhideWhenUsed/>
    <w:rsid w:val="006B129E"/>
    <w:rPr>
      <w:color w:val="514F59" w:themeColor="followedHyperlink"/>
      <w:u w:val="single"/>
    </w:rPr>
  </w:style>
  <w:style w:type="paragraph" w:styleId="CommentSubject">
    <w:name w:val="annotation subject"/>
    <w:basedOn w:val="CommentText"/>
    <w:next w:val="CommentText"/>
    <w:link w:val="CommentSubjectChar"/>
    <w:uiPriority w:val="99"/>
    <w:semiHidden/>
    <w:unhideWhenUsed/>
    <w:rsid w:val="000C7760"/>
    <w:rPr>
      <w:b/>
      <w:bCs/>
    </w:rPr>
  </w:style>
  <w:style w:type="character" w:customStyle="1" w:styleId="CommentSubjectChar">
    <w:name w:val="Comment Subject Char"/>
    <w:basedOn w:val="CommentTextChar"/>
    <w:link w:val="CommentSubject"/>
    <w:uiPriority w:val="99"/>
    <w:semiHidden/>
    <w:rsid w:val="000C7760"/>
    <w:rPr>
      <w:b/>
      <w:bCs/>
      <w:sz w:val="20"/>
      <w:szCs w:val="20"/>
    </w:rPr>
  </w:style>
  <w:style w:type="paragraph" w:styleId="Revision">
    <w:name w:val="Revision"/>
    <w:hidden/>
    <w:uiPriority w:val="99"/>
    <w:semiHidden/>
    <w:rsid w:val="000A5B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231">
      <w:bodyDiv w:val="1"/>
      <w:marLeft w:val="0"/>
      <w:marRight w:val="0"/>
      <w:marTop w:val="0"/>
      <w:marBottom w:val="0"/>
      <w:divBdr>
        <w:top w:val="none" w:sz="0" w:space="0" w:color="auto"/>
        <w:left w:val="none" w:sz="0" w:space="0" w:color="auto"/>
        <w:bottom w:val="none" w:sz="0" w:space="0" w:color="auto"/>
        <w:right w:val="none" w:sz="0" w:space="0" w:color="auto"/>
      </w:divBdr>
    </w:div>
    <w:div w:id="249047762">
      <w:bodyDiv w:val="1"/>
      <w:marLeft w:val="0"/>
      <w:marRight w:val="0"/>
      <w:marTop w:val="0"/>
      <w:marBottom w:val="0"/>
      <w:divBdr>
        <w:top w:val="none" w:sz="0" w:space="0" w:color="auto"/>
        <w:left w:val="none" w:sz="0" w:space="0" w:color="auto"/>
        <w:bottom w:val="none" w:sz="0" w:space="0" w:color="auto"/>
        <w:right w:val="none" w:sz="0" w:space="0" w:color="auto"/>
      </w:divBdr>
    </w:div>
    <w:div w:id="667100819">
      <w:bodyDiv w:val="1"/>
      <w:marLeft w:val="0"/>
      <w:marRight w:val="0"/>
      <w:marTop w:val="0"/>
      <w:marBottom w:val="0"/>
      <w:divBdr>
        <w:top w:val="none" w:sz="0" w:space="0" w:color="auto"/>
        <w:left w:val="none" w:sz="0" w:space="0" w:color="auto"/>
        <w:bottom w:val="none" w:sz="0" w:space="0" w:color="auto"/>
        <w:right w:val="none" w:sz="0" w:space="0" w:color="auto"/>
      </w:divBdr>
    </w:div>
    <w:div w:id="673805150">
      <w:bodyDiv w:val="1"/>
      <w:marLeft w:val="0"/>
      <w:marRight w:val="0"/>
      <w:marTop w:val="0"/>
      <w:marBottom w:val="0"/>
      <w:divBdr>
        <w:top w:val="none" w:sz="0" w:space="0" w:color="auto"/>
        <w:left w:val="none" w:sz="0" w:space="0" w:color="auto"/>
        <w:bottom w:val="none" w:sz="0" w:space="0" w:color="auto"/>
        <w:right w:val="none" w:sz="0" w:space="0" w:color="auto"/>
      </w:divBdr>
    </w:div>
    <w:div w:id="679426702">
      <w:bodyDiv w:val="1"/>
      <w:marLeft w:val="0"/>
      <w:marRight w:val="0"/>
      <w:marTop w:val="0"/>
      <w:marBottom w:val="0"/>
      <w:divBdr>
        <w:top w:val="none" w:sz="0" w:space="0" w:color="auto"/>
        <w:left w:val="none" w:sz="0" w:space="0" w:color="auto"/>
        <w:bottom w:val="none" w:sz="0" w:space="0" w:color="auto"/>
        <w:right w:val="none" w:sz="0" w:space="0" w:color="auto"/>
      </w:divBdr>
    </w:div>
    <w:div w:id="719136869">
      <w:bodyDiv w:val="1"/>
      <w:marLeft w:val="0"/>
      <w:marRight w:val="0"/>
      <w:marTop w:val="0"/>
      <w:marBottom w:val="0"/>
      <w:divBdr>
        <w:top w:val="none" w:sz="0" w:space="0" w:color="auto"/>
        <w:left w:val="none" w:sz="0" w:space="0" w:color="auto"/>
        <w:bottom w:val="none" w:sz="0" w:space="0" w:color="auto"/>
        <w:right w:val="none" w:sz="0" w:space="0" w:color="auto"/>
      </w:divBdr>
    </w:div>
    <w:div w:id="791678669">
      <w:bodyDiv w:val="1"/>
      <w:marLeft w:val="0"/>
      <w:marRight w:val="0"/>
      <w:marTop w:val="0"/>
      <w:marBottom w:val="0"/>
      <w:divBdr>
        <w:top w:val="none" w:sz="0" w:space="0" w:color="auto"/>
        <w:left w:val="none" w:sz="0" w:space="0" w:color="auto"/>
        <w:bottom w:val="none" w:sz="0" w:space="0" w:color="auto"/>
        <w:right w:val="none" w:sz="0" w:space="0" w:color="auto"/>
      </w:divBdr>
    </w:div>
    <w:div w:id="883903273">
      <w:bodyDiv w:val="1"/>
      <w:marLeft w:val="0"/>
      <w:marRight w:val="0"/>
      <w:marTop w:val="0"/>
      <w:marBottom w:val="0"/>
      <w:divBdr>
        <w:top w:val="none" w:sz="0" w:space="0" w:color="auto"/>
        <w:left w:val="none" w:sz="0" w:space="0" w:color="auto"/>
        <w:bottom w:val="none" w:sz="0" w:space="0" w:color="auto"/>
        <w:right w:val="none" w:sz="0" w:space="0" w:color="auto"/>
      </w:divBdr>
    </w:div>
    <w:div w:id="889918108">
      <w:bodyDiv w:val="1"/>
      <w:marLeft w:val="0"/>
      <w:marRight w:val="0"/>
      <w:marTop w:val="0"/>
      <w:marBottom w:val="0"/>
      <w:divBdr>
        <w:top w:val="none" w:sz="0" w:space="0" w:color="auto"/>
        <w:left w:val="none" w:sz="0" w:space="0" w:color="auto"/>
        <w:bottom w:val="none" w:sz="0" w:space="0" w:color="auto"/>
        <w:right w:val="none" w:sz="0" w:space="0" w:color="auto"/>
      </w:divBdr>
    </w:div>
    <w:div w:id="1049494291">
      <w:bodyDiv w:val="1"/>
      <w:marLeft w:val="0"/>
      <w:marRight w:val="0"/>
      <w:marTop w:val="0"/>
      <w:marBottom w:val="0"/>
      <w:divBdr>
        <w:top w:val="none" w:sz="0" w:space="0" w:color="auto"/>
        <w:left w:val="none" w:sz="0" w:space="0" w:color="auto"/>
        <w:bottom w:val="none" w:sz="0" w:space="0" w:color="auto"/>
        <w:right w:val="none" w:sz="0" w:space="0" w:color="auto"/>
      </w:divBdr>
    </w:div>
    <w:div w:id="1161503550">
      <w:bodyDiv w:val="1"/>
      <w:marLeft w:val="0"/>
      <w:marRight w:val="0"/>
      <w:marTop w:val="0"/>
      <w:marBottom w:val="0"/>
      <w:divBdr>
        <w:top w:val="none" w:sz="0" w:space="0" w:color="auto"/>
        <w:left w:val="none" w:sz="0" w:space="0" w:color="auto"/>
        <w:bottom w:val="none" w:sz="0" w:space="0" w:color="auto"/>
        <w:right w:val="none" w:sz="0" w:space="0" w:color="auto"/>
      </w:divBdr>
    </w:div>
    <w:div w:id="1178545677">
      <w:bodyDiv w:val="1"/>
      <w:marLeft w:val="0"/>
      <w:marRight w:val="0"/>
      <w:marTop w:val="0"/>
      <w:marBottom w:val="0"/>
      <w:divBdr>
        <w:top w:val="none" w:sz="0" w:space="0" w:color="auto"/>
        <w:left w:val="none" w:sz="0" w:space="0" w:color="auto"/>
        <w:bottom w:val="none" w:sz="0" w:space="0" w:color="auto"/>
        <w:right w:val="none" w:sz="0" w:space="0" w:color="auto"/>
      </w:divBdr>
    </w:div>
    <w:div w:id="1195196775">
      <w:bodyDiv w:val="1"/>
      <w:marLeft w:val="0"/>
      <w:marRight w:val="0"/>
      <w:marTop w:val="0"/>
      <w:marBottom w:val="0"/>
      <w:divBdr>
        <w:top w:val="none" w:sz="0" w:space="0" w:color="auto"/>
        <w:left w:val="none" w:sz="0" w:space="0" w:color="auto"/>
        <w:bottom w:val="none" w:sz="0" w:space="0" w:color="auto"/>
        <w:right w:val="none" w:sz="0" w:space="0" w:color="auto"/>
      </w:divBdr>
    </w:div>
    <w:div w:id="1234966524">
      <w:bodyDiv w:val="1"/>
      <w:marLeft w:val="0"/>
      <w:marRight w:val="0"/>
      <w:marTop w:val="0"/>
      <w:marBottom w:val="0"/>
      <w:divBdr>
        <w:top w:val="none" w:sz="0" w:space="0" w:color="auto"/>
        <w:left w:val="none" w:sz="0" w:space="0" w:color="auto"/>
        <w:bottom w:val="none" w:sz="0" w:space="0" w:color="auto"/>
        <w:right w:val="none" w:sz="0" w:space="0" w:color="auto"/>
      </w:divBdr>
    </w:div>
    <w:div w:id="1286079237">
      <w:bodyDiv w:val="1"/>
      <w:marLeft w:val="0"/>
      <w:marRight w:val="0"/>
      <w:marTop w:val="0"/>
      <w:marBottom w:val="0"/>
      <w:divBdr>
        <w:top w:val="none" w:sz="0" w:space="0" w:color="auto"/>
        <w:left w:val="none" w:sz="0" w:space="0" w:color="auto"/>
        <w:bottom w:val="none" w:sz="0" w:space="0" w:color="auto"/>
        <w:right w:val="none" w:sz="0" w:space="0" w:color="auto"/>
      </w:divBdr>
    </w:div>
    <w:div w:id="1574464412">
      <w:bodyDiv w:val="1"/>
      <w:marLeft w:val="0"/>
      <w:marRight w:val="0"/>
      <w:marTop w:val="0"/>
      <w:marBottom w:val="0"/>
      <w:divBdr>
        <w:top w:val="none" w:sz="0" w:space="0" w:color="auto"/>
        <w:left w:val="none" w:sz="0" w:space="0" w:color="auto"/>
        <w:bottom w:val="none" w:sz="0" w:space="0" w:color="auto"/>
        <w:right w:val="none" w:sz="0" w:space="0" w:color="auto"/>
      </w:divBdr>
    </w:div>
    <w:div w:id="1792628384">
      <w:bodyDiv w:val="1"/>
      <w:marLeft w:val="0"/>
      <w:marRight w:val="0"/>
      <w:marTop w:val="0"/>
      <w:marBottom w:val="0"/>
      <w:divBdr>
        <w:top w:val="none" w:sz="0" w:space="0" w:color="auto"/>
        <w:left w:val="none" w:sz="0" w:space="0" w:color="auto"/>
        <w:bottom w:val="none" w:sz="0" w:space="0" w:color="auto"/>
        <w:right w:val="none" w:sz="0" w:space="0" w:color="auto"/>
      </w:divBdr>
    </w:div>
    <w:div w:id="1846171255">
      <w:bodyDiv w:val="1"/>
      <w:marLeft w:val="0"/>
      <w:marRight w:val="0"/>
      <w:marTop w:val="0"/>
      <w:marBottom w:val="0"/>
      <w:divBdr>
        <w:top w:val="none" w:sz="0" w:space="0" w:color="auto"/>
        <w:left w:val="none" w:sz="0" w:space="0" w:color="auto"/>
        <w:bottom w:val="none" w:sz="0" w:space="0" w:color="auto"/>
        <w:right w:val="none" w:sz="0" w:space="0" w:color="auto"/>
      </w:divBdr>
    </w:div>
    <w:div w:id="2041664487">
      <w:bodyDiv w:val="1"/>
      <w:marLeft w:val="0"/>
      <w:marRight w:val="0"/>
      <w:marTop w:val="0"/>
      <w:marBottom w:val="0"/>
      <w:divBdr>
        <w:top w:val="none" w:sz="0" w:space="0" w:color="auto"/>
        <w:left w:val="none" w:sz="0" w:space="0" w:color="auto"/>
        <w:bottom w:val="none" w:sz="0" w:space="0" w:color="auto"/>
        <w:right w:val="none" w:sz="0" w:space="0" w:color="auto"/>
      </w:divBdr>
    </w:div>
    <w:div w:id="20601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raliancurriculum.edu.au/Glossary?a=S&amp;t=Investigations" TargetMode="External"/><Relationship Id="rId21" Type="http://schemas.openxmlformats.org/officeDocument/2006/relationships/hyperlink" Target="http://www.australiancurriculum.edu.au/Glossary?a=S&amp;t=conclusions" TargetMode="External"/><Relationship Id="rId42" Type="http://schemas.openxmlformats.org/officeDocument/2006/relationships/oleObject" Target="embeddings/oleObject1.bin"/><Relationship Id="rId47" Type="http://schemas.openxmlformats.org/officeDocument/2006/relationships/image" Target="media/image6.wmf"/><Relationship Id="rId63" Type="http://schemas.openxmlformats.org/officeDocument/2006/relationships/image" Target="media/image14.wmf"/><Relationship Id="rId68" Type="http://schemas.openxmlformats.org/officeDocument/2006/relationships/oleObject" Target="embeddings/oleObject14.bin"/><Relationship Id="rId84" Type="http://schemas.openxmlformats.org/officeDocument/2006/relationships/fontTable" Target="fontTable.xml"/><Relationship Id="rId16" Type="http://schemas.openxmlformats.org/officeDocument/2006/relationships/header" Target="header4.xml"/><Relationship Id="rId11" Type="http://schemas.openxmlformats.org/officeDocument/2006/relationships/hyperlink" Target="https://creativecommons.org/licenses/by/4.0/" TargetMode="External"/><Relationship Id="rId32" Type="http://schemas.openxmlformats.org/officeDocument/2006/relationships/hyperlink" Target="http://www.australiancurriculum.edu.au/Glossary?a=S&amp;t=analysis" TargetMode="External"/><Relationship Id="rId37" Type="http://schemas.openxmlformats.org/officeDocument/2006/relationships/hyperlink" Target="http://www.australiancurriculum.edu.au/Glossary?a=S&amp;t=graphs" TargetMode="External"/><Relationship Id="rId53" Type="http://schemas.openxmlformats.org/officeDocument/2006/relationships/image" Target="media/image9.wmf"/><Relationship Id="rId58" Type="http://schemas.openxmlformats.org/officeDocument/2006/relationships/oleObject" Target="embeddings/oleObject9.bin"/><Relationship Id="rId74" Type="http://schemas.openxmlformats.org/officeDocument/2006/relationships/hyperlink" Target="http://www.australiancurriculum.edu.au/Glossary?a=S&amp;t=field+work" TargetMode="External"/><Relationship Id="rId79" Type="http://schemas.openxmlformats.org/officeDocument/2006/relationships/header" Target="header5.xml"/><Relationship Id="rId5" Type="http://schemas.openxmlformats.org/officeDocument/2006/relationships/webSettings" Target="webSettings.xml"/><Relationship Id="rId19" Type="http://schemas.openxmlformats.org/officeDocument/2006/relationships/hyperlink" Target="http://www.australiancurriculum.edu.au/Glossary?a=S&amp;t=evaluating" TargetMode="External"/><Relationship Id="rId14" Type="http://schemas.openxmlformats.org/officeDocument/2006/relationships/footer" Target="footer2.xml"/><Relationship Id="rId22" Type="http://schemas.openxmlformats.org/officeDocument/2006/relationships/hyperlink" Target="http://www.australiancurriculum.edu.au/Glossary?a=S&amp;t=evidence" TargetMode="External"/><Relationship Id="rId27" Type="http://schemas.openxmlformats.org/officeDocument/2006/relationships/hyperlink" Target="http://www.australiancurriculum.edu.au/Glossary?a=S&amp;t=field+work" TargetMode="External"/><Relationship Id="rId30" Type="http://schemas.openxmlformats.org/officeDocument/2006/relationships/hyperlink" Target="http://www.australiancurriculum.edu.au/Glossary?a=S&amp;t=simulations" TargetMode="External"/><Relationship Id="rId35" Type="http://schemas.openxmlformats.org/officeDocument/2006/relationships/hyperlink" Target="http://www.australiancurriculum.edu.au/Glossary?a=S&amp;t=data" TargetMode="External"/><Relationship Id="rId43" Type="http://schemas.openxmlformats.org/officeDocument/2006/relationships/image" Target="media/image4.wmf"/><Relationship Id="rId48" Type="http://schemas.openxmlformats.org/officeDocument/2006/relationships/oleObject" Target="embeddings/oleObject4.bin"/><Relationship Id="rId56" Type="http://schemas.openxmlformats.org/officeDocument/2006/relationships/oleObject" Target="embeddings/oleObject8.bin"/><Relationship Id="rId64" Type="http://schemas.openxmlformats.org/officeDocument/2006/relationships/oleObject" Target="embeddings/oleObject12.bin"/><Relationship Id="rId69" Type="http://schemas.openxmlformats.org/officeDocument/2006/relationships/image" Target="media/image17.wmf"/><Relationship Id="rId77" Type="http://schemas.openxmlformats.org/officeDocument/2006/relationships/hyperlink" Target="http://www.australiancurriculum.edu.au/Glossary?a=S&amp;t=simulations" TargetMode="External"/><Relationship Id="rId8" Type="http://schemas.openxmlformats.org/officeDocument/2006/relationships/image" Target="media/image1.jpg"/><Relationship Id="rId51" Type="http://schemas.openxmlformats.org/officeDocument/2006/relationships/image" Target="media/image8.wmf"/><Relationship Id="rId72" Type="http://schemas.openxmlformats.org/officeDocument/2006/relationships/hyperlink" Target="http://www.australiancurriculum.edu.au/Glossary?a=S&amp;t=conclusions" TargetMode="External"/><Relationship Id="rId80" Type="http://schemas.openxmlformats.org/officeDocument/2006/relationships/header" Target="header6.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australiancurriculum.edu.au/Glossary?a=S&amp;t=investigations" TargetMode="External"/><Relationship Id="rId25" Type="http://schemas.openxmlformats.org/officeDocument/2006/relationships/hyperlink" Target="http://www.australiancurriculum.edu.au/Glossary?a=S&amp;t=conclusions" TargetMode="External"/><Relationship Id="rId33" Type="http://schemas.openxmlformats.org/officeDocument/2006/relationships/hyperlink" Target="http://www.australiancurriculum.edu.au/Glossary?a=S&amp;t=data" TargetMode="External"/><Relationship Id="rId38" Type="http://schemas.openxmlformats.org/officeDocument/2006/relationships/hyperlink" Target="http://www.australiancurriculum.edu.au/Glossary?a=S&amp;t=evidence" TargetMode="External"/><Relationship Id="rId46" Type="http://schemas.openxmlformats.org/officeDocument/2006/relationships/oleObject" Target="embeddings/oleObject3.bin"/><Relationship Id="rId59" Type="http://schemas.openxmlformats.org/officeDocument/2006/relationships/image" Target="media/image12.wmf"/><Relationship Id="rId67" Type="http://schemas.openxmlformats.org/officeDocument/2006/relationships/image" Target="media/image16.wmf"/><Relationship Id="rId20" Type="http://schemas.openxmlformats.org/officeDocument/2006/relationships/hyperlink" Target="http://www.australiancurriculum.edu.au/Glossary?a=S&amp;t=valid" TargetMode="External"/><Relationship Id="rId41" Type="http://schemas.openxmlformats.org/officeDocument/2006/relationships/image" Target="media/image3.wmf"/><Relationship Id="rId54" Type="http://schemas.openxmlformats.org/officeDocument/2006/relationships/oleObject" Target="embeddings/oleObject7.bin"/><Relationship Id="rId62" Type="http://schemas.openxmlformats.org/officeDocument/2006/relationships/oleObject" Target="embeddings/oleObject11.bin"/><Relationship Id="rId70" Type="http://schemas.openxmlformats.org/officeDocument/2006/relationships/oleObject" Target="embeddings/oleObject15.bin"/><Relationship Id="rId75" Type="http://schemas.openxmlformats.org/officeDocument/2006/relationships/hyperlink" Target="http://www.australiancurriculum.edu.au/Glossary?a=S&amp;t=surveys" TargetMode="External"/><Relationship Id="rId83"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australiancurriculum.edu.au/Glossary?a=S&amp;t=investigations" TargetMode="External"/><Relationship Id="rId28" Type="http://schemas.openxmlformats.org/officeDocument/2006/relationships/hyperlink" Target="http://www.australiancurriculum.edu.au/Glossary?a=S&amp;t=surveys" TargetMode="External"/><Relationship Id="rId36" Type="http://schemas.openxmlformats.org/officeDocument/2006/relationships/hyperlink" Target="http://www.australiancurriculum.edu.au/Glossary?a=S&amp;t=tables" TargetMode="External"/><Relationship Id="rId49" Type="http://schemas.openxmlformats.org/officeDocument/2006/relationships/image" Target="media/image7.wmf"/><Relationship Id="rId57" Type="http://schemas.openxmlformats.org/officeDocument/2006/relationships/image" Target="media/image11.wmf"/><Relationship Id="rId10" Type="http://schemas.openxmlformats.org/officeDocument/2006/relationships/footer" Target="footer1.xml"/><Relationship Id="rId31" Type="http://schemas.openxmlformats.org/officeDocument/2006/relationships/hyperlink" Target="http://www.australiancurriculum.edu.au/Glossary?a=S&amp;t=investigations" TargetMode="External"/><Relationship Id="rId44" Type="http://schemas.openxmlformats.org/officeDocument/2006/relationships/oleObject" Target="embeddings/oleObject2.bin"/><Relationship Id="rId52" Type="http://schemas.openxmlformats.org/officeDocument/2006/relationships/oleObject" Target="embeddings/oleObject6.bin"/><Relationship Id="rId60" Type="http://schemas.openxmlformats.org/officeDocument/2006/relationships/oleObject" Target="embeddings/oleObject10.bin"/><Relationship Id="rId65" Type="http://schemas.openxmlformats.org/officeDocument/2006/relationships/image" Target="media/image15.wmf"/><Relationship Id="rId73" Type="http://schemas.openxmlformats.org/officeDocument/2006/relationships/hyperlink" Target="http://www.australiancurriculum.edu.au/Glossary?a=S&amp;t=Investigations" TargetMode="External"/><Relationship Id="rId78" Type="http://schemas.openxmlformats.org/officeDocument/2006/relationships/hyperlink" Target="http://www.scsa.wa.edu.au" TargetMode="External"/><Relationship Id="rId8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australiancurriculum.edu.au/Glossary?a=S&amp;t=analysing" TargetMode="External"/><Relationship Id="rId39" Type="http://schemas.openxmlformats.org/officeDocument/2006/relationships/hyperlink" Target="http://www.australiancurriculum.edu.au/Glossary?a=S&amp;t=evidence" TargetMode="External"/><Relationship Id="rId34" Type="http://schemas.openxmlformats.org/officeDocument/2006/relationships/hyperlink" Target="http://www.australiancurriculum.edu.au/Glossary?a=S&amp;t=evidence" TargetMode="External"/><Relationship Id="rId50" Type="http://schemas.openxmlformats.org/officeDocument/2006/relationships/oleObject" Target="embeddings/oleObject5.bin"/><Relationship Id="rId55" Type="http://schemas.openxmlformats.org/officeDocument/2006/relationships/image" Target="media/image10.wmf"/><Relationship Id="rId76" Type="http://schemas.openxmlformats.org/officeDocument/2006/relationships/hyperlink" Target="http://www.australiancurriculum.edu.au/Glossary?a=S&amp;t=modelling" TargetMode="External"/><Relationship Id="rId7" Type="http://schemas.openxmlformats.org/officeDocument/2006/relationships/endnotes" Target="endnotes.xml"/><Relationship Id="rId71" Type="http://schemas.openxmlformats.org/officeDocument/2006/relationships/hyperlink" Target="http://www.australiancurriculum.edu.au/Glossary?a=S&amp;t=hypotheses" TargetMode="External"/><Relationship Id="rId2" Type="http://schemas.openxmlformats.org/officeDocument/2006/relationships/numbering" Target="numbering.xml"/><Relationship Id="rId29" Type="http://schemas.openxmlformats.org/officeDocument/2006/relationships/hyperlink" Target="http://www.australiancurriculum.edu.au/Glossary?a=S&amp;t=modelling" TargetMode="External"/><Relationship Id="rId24" Type="http://schemas.openxmlformats.org/officeDocument/2006/relationships/hyperlink" Target="http://www.australiancurriculum.edu.au/Glossary?a=S&amp;t=hypotheses" TargetMode="External"/><Relationship Id="rId40" Type="http://schemas.openxmlformats.org/officeDocument/2006/relationships/hyperlink" Target="https://www.nhmrc.gov.au/about-us/publications/australian-code-care-and-use-animals-scientific-purposes" TargetMode="External"/><Relationship Id="rId45" Type="http://schemas.openxmlformats.org/officeDocument/2006/relationships/image" Target="media/image5.wmf"/><Relationship Id="rId66" Type="http://schemas.openxmlformats.org/officeDocument/2006/relationships/oleObject" Target="embeddings/oleObject13.bin"/><Relationship Id="rId61" Type="http://schemas.openxmlformats.org/officeDocument/2006/relationships/image" Target="media/image13.wmf"/><Relationship Id="rId8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74266-A5E9-4465-8A41-CDAF4D106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36</Pages>
  <Words>11712</Words>
  <Characters>66763</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Khor</dc:creator>
  <cp:lastModifiedBy>Jenna Khor</cp:lastModifiedBy>
  <cp:revision>90</cp:revision>
  <cp:lastPrinted>2023-01-19T06:25:00Z</cp:lastPrinted>
  <dcterms:created xsi:type="dcterms:W3CDTF">2021-07-21T04:59:00Z</dcterms:created>
  <dcterms:modified xsi:type="dcterms:W3CDTF">2023-01-19T06:31:00Z</dcterms:modified>
</cp:coreProperties>
</file>