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CA42" w14:textId="77777777" w:rsidR="00ED315C" w:rsidRPr="00B340E2" w:rsidRDefault="00ED315C" w:rsidP="00634A5B">
      <w:pPr>
        <w:pStyle w:val="SCSATitle1"/>
      </w:pPr>
      <w:r w:rsidRPr="00B340E2">
        <w:rPr>
          <w:rFonts w:ascii="Franklin Gothic Medium" w:hAnsi="Franklin Gothic Medium"/>
          <w:noProof/>
          <w:color w:val="463969"/>
          <w:sz w:val="52"/>
          <w:lang w:eastAsia="ja-JP"/>
        </w:rPr>
        <w:drawing>
          <wp:anchor distT="0" distB="0" distL="114300" distR="114300" simplePos="0" relativeHeight="251659264" behindDoc="1" locked="1" layoutInCell="1" allowOverlap="1" wp14:anchorId="7DACE7AB" wp14:editId="29B323EE">
            <wp:simplePos x="0" y="0"/>
            <wp:positionH relativeFrom="column">
              <wp:posOffset>-6325235</wp:posOffset>
            </wp:positionH>
            <wp:positionV relativeFrom="paragraph">
              <wp:posOffset>486410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B340E2">
        <w:t xml:space="preserve">Sample </w:t>
      </w:r>
      <w:r w:rsidRPr="00B060CD">
        <w:t>Assessment</w:t>
      </w:r>
      <w:r w:rsidRPr="00B340E2">
        <w:t xml:space="preserve"> Outline</w:t>
      </w:r>
    </w:p>
    <w:p w14:paraId="0810F915" w14:textId="77777777" w:rsidR="00ED315C" w:rsidRPr="00B340E2" w:rsidRDefault="002A5D57" w:rsidP="00634A5B">
      <w:pPr>
        <w:pStyle w:val="SCSATitle2"/>
      </w:pPr>
      <w:r>
        <w:t>Korean</w:t>
      </w:r>
      <w:r w:rsidR="00ED315C">
        <w:t xml:space="preserve">: Second </w:t>
      </w:r>
      <w:r w:rsidR="00ED315C" w:rsidRPr="00B060CD">
        <w:t>Language</w:t>
      </w:r>
    </w:p>
    <w:p w14:paraId="0E304976" w14:textId="4804EF42" w:rsidR="00ED315C" w:rsidRPr="00B340E2" w:rsidRDefault="004A79EF" w:rsidP="00634A5B">
      <w:pPr>
        <w:pStyle w:val="SCSATitle3"/>
      </w:pPr>
      <w:r w:rsidRPr="00B060CD">
        <w:t>ATAR</w:t>
      </w:r>
      <w:r>
        <w:t xml:space="preserve"> Year 12</w:t>
      </w:r>
    </w:p>
    <w:p w14:paraId="6D7EFB7F" w14:textId="60E2F80C" w:rsidR="00B060CD" w:rsidRDefault="00B060CD">
      <w:pPr>
        <w:spacing w:after="200"/>
        <w:rPr>
          <w:rFonts w:eastAsia="SimSun"/>
          <w:b/>
          <w:sz w:val="24"/>
          <w:szCs w:val="24"/>
        </w:rPr>
      </w:pPr>
      <w:r>
        <w:rPr>
          <w:rFonts w:eastAsia="SimSun"/>
          <w:b/>
          <w:sz w:val="24"/>
          <w:szCs w:val="24"/>
        </w:rPr>
        <w:br w:type="page"/>
      </w:r>
    </w:p>
    <w:p w14:paraId="2E7FAB02" w14:textId="77777777" w:rsidR="00E07195" w:rsidRPr="00E07195" w:rsidRDefault="00E07195" w:rsidP="00E07195">
      <w:pPr>
        <w:spacing w:before="7680" w:after="80"/>
        <w:rPr>
          <w:rFonts w:asciiTheme="minorHAnsi" w:eastAsia="Batang" w:hAnsiTheme="minorHAnsi" w:cstheme="minorHAnsi"/>
          <w:b/>
          <w:lang w:val="en-AU" w:eastAsia="en-US"/>
        </w:rPr>
      </w:pPr>
      <w:r w:rsidRPr="00E07195">
        <w:rPr>
          <w:rFonts w:asciiTheme="minorHAnsi" w:eastAsia="Batang" w:hAnsiTheme="minorHAnsi" w:cstheme="minorHAnsi"/>
          <w:b/>
          <w:lang w:val="en-AU" w:eastAsia="en-US"/>
        </w:rPr>
        <w:lastRenderedPageBreak/>
        <w:t>Acknowledgement of Country</w:t>
      </w:r>
    </w:p>
    <w:p w14:paraId="72D0482F" w14:textId="4E349963" w:rsidR="00E07195" w:rsidRPr="00E07195" w:rsidRDefault="00E07195" w:rsidP="00E07195">
      <w:pPr>
        <w:spacing w:before="120" w:after="80"/>
        <w:rPr>
          <w:rFonts w:asciiTheme="minorHAnsi" w:eastAsia="Batang" w:hAnsiTheme="minorHAnsi" w:cstheme="minorHAnsi"/>
          <w:lang w:val="en-AU" w:eastAsia="en-US"/>
        </w:rPr>
      </w:pPr>
      <w:r w:rsidRPr="00E07195">
        <w:rPr>
          <w:rFonts w:asciiTheme="minorHAnsi" w:eastAsia="Batang" w:hAnsiTheme="minorHAnsi" w:cstheme="minorHAnsi"/>
          <w:lang w:val="en-AU"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r>
        <w:rPr>
          <w:rFonts w:asciiTheme="minorHAnsi" w:eastAsia="Batang" w:hAnsiTheme="minorHAnsi" w:cstheme="minorHAnsi"/>
          <w:lang w:val="en-AU" w:eastAsia="en-US"/>
        </w:rPr>
        <w:t>.</w:t>
      </w:r>
    </w:p>
    <w:p w14:paraId="64CF8CE5" w14:textId="4E946818" w:rsidR="005B69E1" w:rsidRPr="00B61BA9" w:rsidRDefault="005B69E1" w:rsidP="00634A5B">
      <w:pPr>
        <w:spacing w:before="6360"/>
        <w:jc w:val="both"/>
        <w:rPr>
          <w:b/>
          <w:sz w:val="20"/>
          <w:szCs w:val="20"/>
        </w:rPr>
      </w:pPr>
      <w:r w:rsidRPr="00B61BA9">
        <w:rPr>
          <w:b/>
          <w:sz w:val="20"/>
          <w:szCs w:val="20"/>
        </w:rPr>
        <w:t>Copyright</w:t>
      </w:r>
    </w:p>
    <w:p w14:paraId="095D2574" w14:textId="77777777" w:rsidR="005B69E1" w:rsidRPr="00B61BA9" w:rsidRDefault="005B69E1" w:rsidP="005B69E1">
      <w:pPr>
        <w:jc w:val="both"/>
        <w:rPr>
          <w:rFonts w:cstheme="minorHAnsi"/>
          <w:sz w:val="20"/>
          <w:szCs w:val="20"/>
          <w:lang w:val="en-GB"/>
        </w:rPr>
      </w:pPr>
      <w:r w:rsidRPr="00B61BA9">
        <w:rPr>
          <w:rFonts w:cstheme="minorHAnsi"/>
          <w:sz w:val="20"/>
          <w:szCs w:val="20"/>
          <w:lang w:val="en-GB"/>
        </w:rPr>
        <w:t>© School Curriculum and Standards Authority, 2023</w:t>
      </w:r>
    </w:p>
    <w:p w14:paraId="55729B12" w14:textId="77777777" w:rsidR="005B69E1" w:rsidRPr="00B61BA9" w:rsidRDefault="005B69E1" w:rsidP="005B69E1">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8B3E9C4" w14:textId="77777777" w:rsidR="005B69E1" w:rsidRPr="00B61BA9" w:rsidRDefault="005B69E1" w:rsidP="005B69E1">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91BD115" w14:textId="77777777" w:rsidR="005B69E1" w:rsidRDefault="005B69E1" w:rsidP="005B69E1">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B43736C" w14:textId="77777777" w:rsidR="005B69E1" w:rsidRPr="00B61BA9" w:rsidRDefault="005B69E1" w:rsidP="005B69E1">
      <w:pPr>
        <w:jc w:val="both"/>
        <w:rPr>
          <w:rFonts w:cstheme="minorHAnsi"/>
          <w:b/>
          <w:sz w:val="20"/>
          <w:szCs w:val="20"/>
          <w:lang w:val="en-GB"/>
        </w:rPr>
      </w:pPr>
      <w:r w:rsidRPr="00B61BA9">
        <w:rPr>
          <w:rFonts w:cstheme="minorHAnsi"/>
          <w:b/>
          <w:sz w:val="20"/>
          <w:szCs w:val="20"/>
          <w:lang w:val="en-GB"/>
        </w:rPr>
        <w:t>Disclaimer</w:t>
      </w:r>
    </w:p>
    <w:p w14:paraId="65AFF6BC" w14:textId="77777777" w:rsidR="005B69E1" w:rsidRDefault="005B69E1" w:rsidP="005B69E1">
      <w:pPr>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502FA7CD" w14:textId="77777777" w:rsidR="00ED315C" w:rsidRPr="00B340E2" w:rsidRDefault="00ED315C" w:rsidP="00ED315C">
      <w:pPr>
        <w:spacing w:line="264" w:lineRule="auto"/>
        <w:ind w:right="68"/>
        <w:jc w:val="both"/>
        <w:rPr>
          <w:rFonts w:eastAsia="SimSun"/>
          <w:sz w:val="16"/>
          <w:szCs w:val="24"/>
          <w:lang w:val="en-AU" w:eastAsia="zh-CN"/>
        </w:rPr>
        <w:sectPr w:rsidR="00ED315C" w:rsidRPr="00B340E2" w:rsidSect="00AA4081">
          <w:headerReference w:type="even" r:id="rId10"/>
          <w:footerReference w:type="even" r:id="rId11"/>
          <w:footerReference w:type="default" r:id="rId12"/>
          <w:headerReference w:type="first" r:id="rId13"/>
          <w:pgSz w:w="11906" w:h="16838" w:code="9"/>
          <w:pgMar w:top="1644" w:right="1418" w:bottom="1276" w:left="1418" w:header="680" w:footer="567" w:gutter="0"/>
          <w:pgNumType w:start="1"/>
          <w:cols w:space="708"/>
          <w:titlePg/>
          <w:docGrid w:linePitch="360"/>
        </w:sectPr>
      </w:pPr>
    </w:p>
    <w:p w14:paraId="4F4555E3" w14:textId="77777777" w:rsidR="00ED315C" w:rsidRPr="00B340E2" w:rsidRDefault="00ED315C" w:rsidP="00634A5B">
      <w:pPr>
        <w:pStyle w:val="SCSAHeading1"/>
      </w:pPr>
      <w:r w:rsidRPr="00B340E2">
        <w:lastRenderedPageBreak/>
        <w:t>Sample assessment outline</w:t>
      </w:r>
    </w:p>
    <w:p w14:paraId="31FCCD51" w14:textId="3BCB4908" w:rsidR="00ED315C" w:rsidRPr="00B340E2" w:rsidRDefault="00A25EBA" w:rsidP="00634A5B">
      <w:pPr>
        <w:pStyle w:val="SCSAHeading1"/>
      </w:pPr>
      <w:r>
        <w:t>Korean</w:t>
      </w:r>
      <w:r w:rsidR="00ED315C">
        <w:t xml:space="preserve">: Second Language – </w:t>
      </w:r>
      <w:r w:rsidR="004A79EF">
        <w:t>ATAR Year 12</w:t>
      </w:r>
    </w:p>
    <w:p w14:paraId="4A5D6CD3" w14:textId="290DFFCE" w:rsidR="00ED315C" w:rsidRDefault="004A79EF" w:rsidP="00634A5B">
      <w:pPr>
        <w:pStyle w:val="SCSAHeading2"/>
      </w:pPr>
      <w:r>
        <w:t xml:space="preserve">Unit 3 and </w:t>
      </w:r>
      <w:r w:rsidR="00E84C91">
        <w:t xml:space="preserve">Unit </w:t>
      </w:r>
      <w:r>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271"/>
        <w:gridCol w:w="1559"/>
        <w:gridCol w:w="1276"/>
        <w:gridCol w:w="1276"/>
        <w:gridCol w:w="1136"/>
        <w:gridCol w:w="1273"/>
        <w:gridCol w:w="6201"/>
      </w:tblGrid>
      <w:tr w:rsidR="005B69E1" w:rsidRPr="004A79EF" w14:paraId="636B58D8" w14:textId="77777777" w:rsidTr="005B69E1">
        <w:trPr>
          <w:trHeight w:val="20"/>
          <w:tblHeader/>
        </w:trPr>
        <w:tc>
          <w:tcPr>
            <w:tcW w:w="454" w:type="pct"/>
            <w:tcBorders>
              <w:bottom w:val="single" w:sz="4" w:space="0" w:color="C3A9D3" w:themeColor="accent3" w:themeTint="99"/>
              <w:right w:val="single" w:sz="4" w:space="0" w:color="FFFFFF" w:themeColor="background1"/>
            </w:tcBorders>
            <w:shd w:val="clear" w:color="auto" w:fill="BD9FCF" w:themeFill="accent4"/>
            <w:vAlign w:val="center"/>
            <w:hideMark/>
          </w:tcPr>
          <w:p w14:paraId="52E3D14D" w14:textId="77777777" w:rsidR="004A79EF" w:rsidRPr="00634A5B" w:rsidRDefault="004A79EF" w:rsidP="00A026D5">
            <w:pPr>
              <w:spacing w:after="0" w:line="240" w:lineRule="auto"/>
              <w:jc w:val="center"/>
              <w:rPr>
                <w:rFonts w:asciiTheme="minorHAnsi" w:hAnsiTheme="minorHAnsi" w:cs="Arial"/>
                <w:b/>
                <w:sz w:val="20"/>
                <w:szCs w:val="20"/>
              </w:rPr>
            </w:pPr>
            <w:r w:rsidRPr="00634A5B">
              <w:rPr>
                <w:rFonts w:asciiTheme="minorHAnsi" w:hAnsiTheme="minorHAnsi" w:cs="Arial"/>
                <w:b/>
                <w:sz w:val="20"/>
                <w:szCs w:val="20"/>
              </w:rPr>
              <w:t>Assessment component</w:t>
            </w:r>
          </w:p>
        </w:tc>
        <w:tc>
          <w:tcPr>
            <w:tcW w:w="55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08E14D72" w14:textId="77777777" w:rsidR="004A79EF" w:rsidRPr="00634A5B" w:rsidRDefault="004A79EF" w:rsidP="00A026D5">
            <w:pPr>
              <w:spacing w:after="0" w:line="240" w:lineRule="auto"/>
              <w:jc w:val="center"/>
              <w:rPr>
                <w:rFonts w:asciiTheme="minorHAnsi" w:hAnsiTheme="minorHAnsi" w:cs="Arial"/>
                <w:b/>
                <w:sz w:val="20"/>
                <w:szCs w:val="20"/>
                <w:lang w:val="en-AU"/>
              </w:rPr>
            </w:pPr>
            <w:r w:rsidRPr="00634A5B">
              <w:rPr>
                <w:rFonts w:asciiTheme="minorHAnsi" w:hAnsiTheme="minorHAnsi" w:cs="Arial"/>
                <w:b/>
                <w:sz w:val="20"/>
                <w:szCs w:val="20"/>
                <w:lang w:val="en-AU"/>
              </w:rPr>
              <w:t xml:space="preserve">Assessment </w:t>
            </w:r>
            <w:r w:rsidRPr="00634A5B">
              <w:rPr>
                <w:rFonts w:asciiTheme="minorHAnsi" w:hAnsiTheme="minorHAnsi" w:cs="Arial"/>
                <w:b/>
                <w:sz w:val="20"/>
                <w:szCs w:val="20"/>
                <w:lang w:val="en-AU"/>
              </w:rPr>
              <w:br/>
              <w:t xml:space="preserve">type </w:t>
            </w:r>
          </w:p>
        </w:tc>
        <w:tc>
          <w:tcPr>
            <w:tcW w:w="45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664B30E" w14:textId="77777777" w:rsidR="004A79EF" w:rsidRPr="00634A5B" w:rsidRDefault="004A79EF" w:rsidP="00A026D5">
            <w:pPr>
              <w:spacing w:after="0" w:line="240" w:lineRule="auto"/>
              <w:jc w:val="center"/>
              <w:rPr>
                <w:rFonts w:asciiTheme="minorHAnsi" w:hAnsiTheme="minorHAnsi" w:cs="Arial"/>
                <w:b/>
                <w:bCs/>
                <w:sz w:val="20"/>
                <w:szCs w:val="20"/>
                <w:lang w:val="en-US"/>
              </w:rPr>
            </w:pPr>
            <w:r w:rsidRPr="00634A5B">
              <w:rPr>
                <w:rFonts w:asciiTheme="minorHAnsi" w:hAnsiTheme="minorHAnsi" w:cs="Arial"/>
                <w:b/>
                <w:bCs/>
                <w:sz w:val="20"/>
                <w:szCs w:val="20"/>
                <w:lang w:val="en-US"/>
              </w:rPr>
              <w:t xml:space="preserve">Assessment </w:t>
            </w:r>
            <w:r w:rsidRPr="00634A5B">
              <w:rPr>
                <w:rFonts w:asciiTheme="minorHAnsi" w:hAnsiTheme="minorHAnsi" w:cs="Arial"/>
                <w:b/>
                <w:bCs/>
                <w:sz w:val="20"/>
                <w:szCs w:val="20"/>
                <w:lang w:val="en-US"/>
              </w:rPr>
              <w:br/>
              <w:t xml:space="preserve">type </w:t>
            </w:r>
            <w:r w:rsidRPr="00634A5B">
              <w:rPr>
                <w:rFonts w:asciiTheme="minorHAnsi" w:hAnsiTheme="minorHAnsi" w:cs="Arial"/>
                <w:b/>
                <w:bCs/>
                <w:sz w:val="20"/>
                <w:szCs w:val="20"/>
                <w:lang w:val="en-US"/>
              </w:rPr>
              <w:br/>
              <w:t xml:space="preserve">weighting </w:t>
            </w:r>
          </w:p>
        </w:tc>
        <w:tc>
          <w:tcPr>
            <w:tcW w:w="45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035F31C" w14:textId="77777777" w:rsidR="004A79EF" w:rsidRPr="00634A5B" w:rsidRDefault="004A79EF" w:rsidP="00A026D5">
            <w:pPr>
              <w:spacing w:after="0" w:line="240" w:lineRule="auto"/>
              <w:jc w:val="center"/>
              <w:rPr>
                <w:rFonts w:asciiTheme="minorHAnsi" w:hAnsiTheme="minorHAnsi" w:cs="Arial"/>
                <w:b/>
                <w:sz w:val="20"/>
                <w:szCs w:val="20"/>
                <w:lang w:val="en-US" w:eastAsia="en-US"/>
              </w:rPr>
            </w:pPr>
            <w:r w:rsidRPr="00634A5B">
              <w:rPr>
                <w:rFonts w:asciiTheme="minorHAnsi" w:hAnsiTheme="minorHAnsi" w:cs="Arial"/>
                <w:b/>
                <w:sz w:val="20"/>
                <w:szCs w:val="20"/>
                <w:lang w:val="en-US" w:eastAsia="en-US"/>
              </w:rPr>
              <w:t>Assessment</w:t>
            </w:r>
          </w:p>
          <w:p w14:paraId="50BC368A" w14:textId="77777777" w:rsidR="004A79EF" w:rsidRPr="00634A5B" w:rsidRDefault="004A79EF" w:rsidP="00A026D5">
            <w:pPr>
              <w:spacing w:after="0" w:line="240" w:lineRule="auto"/>
              <w:jc w:val="center"/>
              <w:rPr>
                <w:rFonts w:asciiTheme="minorHAnsi" w:hAnsiTheme="minorHAnsi" w:cs="Arial"/>
                <w:b/>
                <w:sz w:val="20"/>
                <w:szCs w:val="20"/>
                <w:lang w:val="en-US" w:eastAsia="en-US"/>
              </w:rPr>
            </w:pPr>
            <w:r w:rsidRPr="00634A5B">
              <w:rPr>
                <w:rFonts w:asciiTheme="minorHAnsi" w:hAnsiTheme="minorHAnsi" w:cs="Arial"/>
                <w:b/>
                <w:sz w:val="20"/>
                <w:szCs w:val="20"/>
                <w:lang w:val="en-US" w:eastAsia="en-US"/>
              </w:rPr>
              <w:t>task</w:t>
            </w:r>
          </w:p>
          <w:p w14:paraId="5F851CE7" w14:textId="77777777" w:rsidR="004A79EF" w:rsidRPr="00634A5B" w:rsidRDefault="004A79EF" w:rsidP="00A026D5">
            <w:pPr>
              <w:spacing w:after="0" w:line="240" w:lineRule="auto"/>
              <w:jc w:val="center"/>
              <w:rPr>
                <w:rFonts w:asciiTheme="minorHAnsi" w:hAnsiTheme="minorHAnsi" w:cs="Arial"/>
                <w:b/>
                <w:sz w:val="20"/>
                <w:szCs w:val="20"/>
                <w:lang w:val="en-US" w:eastAsia="en-US"/>
              </w:rPr>
            </w:pPr>
            <w:r w:rsidRPr="00634A5B">
              <w:rPr>
                <w:rFonts w:asciiTheme="minorHAnsi" w:hAnsiTheme="minorHAnsi" w:cs="Arial"/>
                <w:b/>
                <w:sz w:val="20"/>
                <w:szCs w:val="20"/>
                <w:lang w:val="en-US" w:eastAsia="en-US"/>
              </w:rPr>
              <w:t>weighting</w:t>
            </w:r>
          </w:p>
        </w:tc>
        <w:tc>
          <w:tcPr>
            <w:tcW w:w="40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10B2C2C8" w14:textId="77777777" w:rsidR="004A79EF" w:rsidRPr="00634A5B" w:rsidRDefault="004A79EF" w:rsidP="00A026D5">
            <w:pPr>
              <w:spacing w:after="0" w:line="240" w:lineRule="auto"/>
              <w:jc w:val="center"/>
              <w:rPr>
                <w:rFonts w:asciiTheme="minorHAnsi" w:hAnsiTheme="minorHAnsi" w:cs="Arial"/>
                <w:b/>
                <w:bCs/>
                <w:sz w:val="20"/>
                <w:szCs w:val="20"/>
                <w:lang w:val="en-US"/>
              </w:rPr>
            </w:pPr>
            <w:r w:rsidRPr="00634A5B">
              <w:rPr>
                <w:rFonts w:asciiTheme="minorHAnsi" w:hAnsiTheme="minorHAnsi" w:cs="Arial"/>
                <w:b/>
                <w:bCs/>
                <w:sz w:val="20"/>
                <w:szCs w:val="20"/>
                <w:lang w:val="en-US"/>
              </w:rPr>
              <w:t xml:space="preserve">Weighting for combined </w:t>
            </w:r>
          </w:p>
          <w:p w14:paraId="34E7259C" w14:textId="77777777" w:rsidR="004A79EF" w:rsidRPr="00634A5B" w:rsidRDefault="004A79EF" w:rsidP="00A026D5">
            <w:pPr>
              <w:spacing w:after="0" w:line="240" w:lineRule="auto"/>
              <w:jc w:val="center"/>
              <w:rPr>
                <w:rFonts w:asciiTheme="minorHAnsi" w:hAnsiTheme="minorHAnsi" w:cs="Arial"/>
                <w:b/>
                <w:bCs/>
                <w:sz w:val="20"/>
                <w:szCs w:val="20"/>
                <w:lang w:val="en-US"/>
              </w:rPr>
            </w:pPr>
            <w:r w:rsidRPr="00634A5B">
              <w:rPr>
                <w:rFonts w:asciiTheme="minorHAnsi" w:hAnsiTheme="minorHAnsi" w:cs="Arial"/>
                <w:b/>
                <w:bCs/>
                <w:sz w:val="20"/>
                <w:szCs w:val="20"/>
                <w:lang w:val="en-US"/>
              </w:rPr>
              <w:t>mark</w:t>
            </w:r>
          </w:p>
        </w:tc>
        <w:tc>
          <w:tcPr>
            <w:tcW w:w="45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29A98EE" w14:textId="77777777" w:rsidR="004A79EF" w:rsidRPr="00634A5B" w:rsidRDefault="004A79EF" w:rsidP="00A026D5">
            <w:pPr>
              <w:spacing w:after="0" w:line="240" w:lineRule="auto"/>
              <w:jc w:val="center"/>
              <w:rPr>
                <w:rFonts w:asciiTheme="minorHAnsi" w:hAnsiTheme="minorHAnsi" w:cs="Arial"/>
                <w:b/>
                <w:bCs/>
                <w:sz w:val="20"/>
                <w:szCs w:val="20"/>
                <w:lang w:val="en-US"/>
              </w:rPr>
            </w:pPr>
            <w:r w:rsidRPr="00634A5B">
              <w:rPr>
                <w:rFonts w:asciiTheme="minorHAnsi" w:hAnsiTheme="minorHAnsi" w:cs="Arial"/>
                <w:b/>
                <w:bCs/>
                <w:sz w:val="20"/>
                <w:szCs w:val="20"/>
                <w:lang w:val="en-US"/>
              </w:rPr>
              <w:t>When</w:t>
            </w:r>
          </w:p>
        </w:tc>
        <w:tc>
          <w:tcPr>
            <w:tcW w:w="2216" w:type="pct"/>
            <w:tcBorders>
              <w:left w:val="single" w:sz="4" w:space="0" w:color="FFFFFF" w:themeColor="background1"/>
              <w:bottom w:val="single" w:sz="4" w:space="0" w:color="C3A9D3" w:themeColor="accent3" w:themeTint="99"/>
            </w:tcBorders>
            <w:shd w:val="clear" w:color="auto" w:fill="BD9FCF" w:themeFill="accent4"/>
            <w:vAlign w:val="center"/>
            <w:hideMark/>
          </w:tcPr>
          <w:p w14:paraId="1FE9B256" w14:textId="77777777" w:rsidR="004A79EF" w:rsidRPr="00634A5B" w:rsidRDefault="004A79EF" w:rsidP="00A026D5">
            <w:pPr>
              <w:spacing w:after="0" w:line="240" w:lineRule="auto"/>
              <w:jc w:val="center"/>
              <w:rPr>
                <w:rFonts w:asciiTheme="minorHAnsi" w:hAnsiTheme="minorHAnsi" w:cs="Arial"/>
                <w:b/>
                <w:bCs/>
                <w:sz w:val="20"/>
                <w:szCs w:val="20"/>
                <w:lang w:val="en-US"/>
              </w:rPr>
            </w:pPr>
            <w:r w:rsidRPr="00634A5B">
              <w:rPr>
                <w:rFonts w:asciiTheme="minorHAnsi" w:hAnsiTheme="minorHAnsi" w:cs="Arial"/>
                <w:b/>
                <w:bCs/>
                <w:sz w:val="20"/>
                <w:szCs w:val="20"/>
                <w:lang w:val="en-US"/>
              </w:rPr>
              <w:t>Assessment task</w:t>
            </w:r>
          </w:p>
        </w:tc>
      </w:tr>
      <w:tr w:rsidR="004A79EF" w:rsidRPr="004A79EF" w14:paraId="3931C27D" w14:textId="77777777" w:rsidTr="005B69E1">
        <w:trPr>
          <w:trHeight w:val="20"/>
        </w:trPr>
        <w:tc>
          <w:tcPr>
            <w:tcW w:w="45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83C3AE0" w14:textId="77777777" w:rsidR="004A79EF" w:rsidRPr="005B69E1" w:rsidRDefault="004A79EF" w:rsidP="00A026D5">
            <w:pPr>
              <w:spacing w:after="0" w:line="240" w:lineRule="auto"/>
              <w:jc w:val="center"/>
              <w:rPr>
                <w:rFonts w:asciiTheme="minorHAnsi" w:hAnsiTheme="minorHAnsi" w:cs="Arial"/>
                <w:bCs/>
                <w:sz w:val="20"/>
                <w:szCs w:val="20"/>
                <w:lang w:val="en-AU" w:eastAsia="en-US"/>
              </w:rPr>
            </w:pPr>
            <w:r w:rsidRPr="005B69E1">
              <w:rPr>
                <w:rFonts w:asciiTheme="minorHAnsi" w:hAnsiTheme="minorHAnsi" w:cs="Arial"/>
                <w:bCs/>
                <w:sz w:val="20"/>
                <w:szCs w:val="20"/>
                <w:lang w:val="en-AU" w:eastAsia="en-US"/>
              </w:rPr>
              <w:t>Practical</w:t>
            </w: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9AB6623" w14:textId="77777777" w:rsidR="004A79EF" w:rsidRPr="005B69E1" w:rsidRDefault="004A79EF" w:rsidP="00A026D5">
            <w:pPr>
              <w:spacing w:after="0" w:line="240" w:lineRule="auto"/>
              <w:jc w:val="center"/>
              <w:rPr>
                <w:rFonts w:asciiTheme="minorHAnsi" w:hAnsiTheme="minorHAnsi" w:cs="Arial"/>
                <w:bCs/>
                <w:sz w:val="20"/>
                <w:szCs w:val="20"/>
                <w:lang w:val="en-AU" w:eastAsia="en-US"/>
              </w:rPr>
            </w:pPr>
            <w:r w:rsidRPr="005B69E1">
              <w:rPr>
                <w:rFonts w:asciiTheme="minorHAnsi" w:hAnsiTheme="minorHAnsi" w:cs="Arial"/>
                <w:bCs/>
                <w:sz w:val="20"/>
                <w:szCs w:val="20"/>
                <w:lang w:val="en-AU" w:eastAsia="en-US"/>
              </w:rPr>
              <w:t xml:space="preserve">Oral </w:t>
            </w:r>
            <w:r w:rsidRPr="005B69E1">
              <w:rPr>
                <w:rFonts w:asciiTheme="minorHAnsi" w:hAnsiTheme="minorHAnsi" w:cs="Arial"/>
                <w:bCs/>
                <w:sz w:val="20"/>
                <w:szCs w:val="20"/>
                <w:lang w:val="en-AU" w:eastAsia="en-US"/>
              </w:rPr>
              <w:br/>
              <w:t>communication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F7A207C"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B3D11BB"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0DE2738"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5938BF4" w14:textId="77777777"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Semester 1</w:t>
            </w:r>
          </w:p>
          <w:p w14:paraId="586CC5D0" w14:textId="24B0BF72"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Week 5</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776E6E0" w14:textId="7B63E8FC" w:rsidR="00AC3A1C" w:rsidRPr="005B69E1" w:rsidRDefault="00AC3A1C" w:rsidP="00A026D5">
            <w:pPr>
              <w:spacing w:after="0" w:line="240" w:lineRule="auto"/>
              <w:rPr>
                <w:rFonts w:asciiTheme="minorHAnsi" w:hAnsiTheme="minorHAnsi" w:cs="Arial"/>
                <w:b/>
                <w:sz w:val="20"/>
                <w:szCs w:val="20"/>
                <w:lang w:val="en-US" w:eastAsia="en-US"/>
              </w:rPr>
            </w:pPr>
            <w:r w:rsidRPr="005B69E1">
              <w:rPr>
                <w:rFonts w:asciiTheme="minorHAnsi" w:hAnsiTheme="minorHAnsi" w:cs="Arial"/>
                <w:b/>
                <w:sz w:val="20"/>
                <w:szCs w:val="20"/>
                <w:lang w:val="en-AU" w:eastAsia="en-US"/>
              </w:rPr>
              <w:t>Task 1: My travel plans</w:t>
            </w:r>
          </w:p>
          <w:p w14:paraId="3A8FC97E" w14:textId="08718536" w:rsidR="004A79EF" w:rsidRPr="005B69E1" w:rsidRDefault="004A79EF" w:rsidP="00A026D5">
            <w:pPr>
              <w:spacing w:after="0" w:line="240" w:lineRule="auto"/>
              <w:rPr>
                <w:rFonts w:asciiTheme="minorHAnsi" w:hAnsiTheme="minorHAnsi" w:cs="Arial"/>
                <w:bCs/>
                <w:sz w:val="20"/>
                <w:szCs w:val="20"/>
                <w:lang w:val="en-US" w:eastAsia="en-US"/>
              </w:rPr>
            </w:pPr>
            <w:r w:rsidRPr="005B69E1">
              <w:rPr>
                <w:rFonts w:asciiTheme="minorHAnsi" w:hAnsiTheme="minorHAnsi" w:cs="Arial"/>
                <w:sz w:val="20"/>
                <w:szCs w:val="20"/>
                <w:lang w:val="en-US" w:eastAsia="en-US"/>
              </w:rPr>
              <w:t xml:space="preserve">Participate in a </w:t>
            </w:r>
            <w:r w:rsidR="006D6644" w:rsidRPr="005B69E1">
              <w:rPr>
                <w:rFonts w:asciiTheme="minorHAnsi" w:hAnsiTheme="minorHAnsi" w:cs="Arial"/>
                <w:sz w:val="20"/>
                <w:szCs w:val="20"/>
                <w:lang w:val="en-US" w:eastAsia="en-US"/>
              </w:rPr>
              <w:t>6</w:t>
            </w:r>
            <w:r w:rsidR="00634A5B">
              <w:rPr>
                <w:rFonts w:asciiTheme="minorHAnsi" w:hAnsiTheme="minorHAnsi" w:cs="Arial"/>
                <w:sz w:val="20"/>
                <w:szCs w:val="20"/>
              </w:rPr>
              <w:t>–</w:t>
            </w:r>
            <w:r w:rsidR="006D6644" w:rsidRPr="005B69E1">
              <w:rPr>
                <w:rFonts w:asciiTheme="minorHAnsi" w:hAnsiTheme="minorHAnsi" w:cs="Arial"/>
                <w:sz w:val="20"/>
                <w:szCs w:val="20"/>
                <w:lang w:val="en-US" w:eastAsia="en-US"/>
              </w:rPr>
              <w:t>8</w:t>
            </w:r>
            <w:r w:rsidR="00026A0A">
              <w:rPr>
                <w:rFonts w:asciiTheme="minorHAnsi" w:hAnsiTheme="minorHAnsi" w:cs="Arial"/>
                <w:sz w:val="20"/>
                <w:szCs w:val="20"/>
                <w:lang w:val="en-US" w:eastAsia="en-US"/>
              </w:rPr>
              <w:t xml:space="preserve"> </w:t>
            </w:r>
            <w:r w:rsidR="006D6644" w:rsidRPr="005B69E1">
              <w:rPr>
                <w:rFonts w:asciiTheme="minorHAnsi" w:hAnsiTheme="minorHAnsi" w:cs="Arial"/>
                <w:sz w:val="20"/>
                <w:szCs w:val="20"/>
                <w:lang w:val="en-US" w:eastAsia="en-US"/>
              </w:rPr>
              <w:t xml:space="preserve">minute </w:t>
            </w:r>
            <w:r w:rsidRPr="005B69E1">
              <w:rPr>
                <w:rFonts w:asciiTheme="minorHAnsi" w:hAnsiTheme="minorHAnsi" w:cs="Arial"/>
                <w:sz w:val="20"/>
                <w:szCs w:val="20"/>
                <w:lang w:val="en-US" w:eastAsia="en-US"/>
              </w:rPr>
              <w:t xml:space="preserve">interview with a </w:t>
            </w:r>
            <w:r w:rsidR="009C0ED8" w:rsidRPr="005B69E1">
              <w:rPr>
                <w:rFonts w:asciiTheme="minorHAnsi" w:hAnsiTheme="minorHAnsi" w:cs="Arial"/>
                <w:sz w:val="20"/>
                <w:szCs w:val="20"/>
                <w:lang w:val="en-US" w:eastAsia="en-US"/>
              </w:rPr>
              <w:t xml:space="preserve">Korean </w:t>
            </w:r>
            <w:r w:rsidRPr="005B69E1">
              <w:rPr>
                <w:rFonts w:asciiTheme="minorHAnsi" w:hAnsiTheme="minorHAnsi" w:cs="Arial"/>
                <w:sz w:val="20"/>
                <w:szCs w:val="20"/>
                <w:lang w:val="en-US" w:eastAsia="en-US"/>
              </w:rPr>
              <w:t>speaker.</w:t>
            </w:r>
          </w:p>
        </w:tc>
      </w:tr>
      <w:tr w:rsidR="004A79EF" w:rsidRPr="004A79EF" w14:paraId="781C0362"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4FEF579"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41C086A"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27B7BBC" w14:textId="77777777" w:rsidR="004A79EF" w:rsidRPr="005B69E1" w:rsidRDefault="004A79EF" w:rsidP="00A026D5">
            <w:pPr>
              <w:spacing w:after="0" w:line="240" w:lineRule="auto"/>
              <w:jc w:val="center"/>
              <w:rPr>
                <w:rFonts w:asciiTheme="minorHAnsi" w:hAnsiTheme="minorHAnsi" w:cs="Arial"/>
                <w:bCs/>
                <w:sz w:val="20"/>
                <w:szCs w:val="20"/>
                <w:lang w:val="en-AU"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646C21A"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3911B04"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0C62B70" w14:textId="77777777"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Semester 2</w:t>
            </w:r>
          </w:p>
          <w:p w14:paraId="2D7D505D" w14:textId="77777777"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Week 5</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515FA39" w14:textId="42EE03E2" w:rsidR="00E03F65" w:rsidRPr="005B69E1" w:rsidRDefault="00E03F65" w:rsidP="00A026D5">
            <w:pPr>
              <w:spacing w:after="0" w:line="240" w:lineRule="auto"/>
              <w:rPr>
                <w:rFonts w:asciiTheme="minorHAnsi" w:hAnsiTheme="minorHAnsi" w:cs="Arial"/>
                <w:b/>
                <w:sz w:val="20"/>
                <w:szCs w:val="20"/>
                <w:lang w:val="en-US" w:eastAsia="en-US"/>
              </w:rPr>
            </w:pPr>
            <w:r w:rsidRPr="005B69E1">
              <w:rPr>
                <w:rFonts w:asciiTheme="minorHAnsi" w:hAnsiTheme="minorHAnsi" w:cs="Arial"/>
                <w:b/>
                <w:sz w:val="20"/>
                <w:szCs w:val="20"/>
                <w:lang w:val="en-AU" w:eastAsia="en-US"/>
              </w:rPr>
              <w:t xml:space="preserve">Task </w:t>
            </w:r>
            <w:r w:rsidR="0062700C" w:rsidRPr="005B69E1">
              <w:rPr>
                <w:rFonts w:asciiTheme="minorHAnsi" w:hAnsiTheme="minorHAnsi" w:cs="Arial"/>
                <w:b/>
                <w:sz w:val="20"/>
                <w:szCs w:val="20"/>
                <w:lang w:val="en-AU" w:eastAsia="en-US"/>
              </w:rPr>
              <w:t>5</w:t>
            </w:r>
            <w:r w:rsidRPr="005B69E1">
              <w:rPr>
                <w:rFonts w:asciiTheme="minorHAnsi" w:hAnsiTheme="minorHAnsi" w:cs="Arial"/>
                <w:b/>
                <w:sz w:val="20"/>
                <w:szCs w:val="20"/>
                <w:lang w:val="en-AU" w:eastAsia="en-US"/>
              </w:rPr>
              <w:t xml:space="preserve">: </w:t>
            </w:r>
            <w:r w:rsidR="0062700C" w:rsidRPr="005B69E1">
              <w:rPr>
                <w:rFonts w:asciiTheme="minorHAnsi" w:hAnsiTheme="minorHAnsi" w:cs="Arial"/>
                <w:b/>
                <w:sz w:val="20"/>
                <w:szCs w:val="20"/>
                <w:lang w:val="en-AU" w:eastAsia="en-US"/>
              </w:rPr>
              <w:t>Planning my future</w:t>
            </w:r>
          </w:p>
          <w:p w14:paraId="57BC9138" w14:textId="39519004" w:rsidR="004A79EF" w:rsidRPr="005B69E1" w:rsidRDefault="006D6644" w:rsidP="00A026D5">
            <w:pPr>
              <w:spacing w:after="0" w:line="240" w:lineRule="auto"/>
              <w:rPr>
                <w:rFonts w:asciiTheme="minorHAnsi" w:hAnsiTheme="minorHAnsi" w:cs="Arial"/>
                <w:sz w:val="20"/>
                <w:szCs w:val="20"/>
                <w:lang w:val="en-US" w:eastAsia="en-US"/>
              </w:rPr>
            </w:pPr>
            <w:r w:rsidRPr="005B69E1">
              <w:rPr>
                <w:rFonts w:asciiTheme="minorHAnsi" w:hAnsiTheme="minorHAnsi" w:cs="Arial"/>
                <w:sz w:val="20"/>
                <w:szCs w:val="20"/>
                <w:lang w:val="en-US" w:eastAsia="en-US"/>
              </w:rPr>
              <w:t>Give an</w:t>
            </w:r>
            <w:r w:rsidR="004A79EF" w:rsidRPr="005B69E1">
              <w:rPr>
                <w:rFonts w:asciiTheme="minorHAnsi" w:hAnsiTheme="minorHAnsi" w:cs="Arial"/>
                <w:sz w:val="20"/>
                <w:szCs w:val="20"/>
                <w:lang w:val="en-US" w:eastAsia="en-US"/>
              </w:rPr>
              <w:t xml:space="preserve"> 8</w:t>
            </w:r>
            <w:r w:rsidR="00634A5B">
              <w:rPr>
                <w:rFonts w:asciiTheme="minorHAnsi" w:hAnsiTheme="minorHAnsi" w:cs="Arial"/>
                <w:sz w:val="20"/>
                <w:szCs w:val="20"/>
              </w:rPr>
              <w:t>–</w:t>
            </w:r>
            <w:r w:rsidR="004A79EF" w:rsidRPr="005B69E1">
              <w:rPr>
                <w:rFonts w:asciiTheme="minorHAnsi" w:hAnsiTheme="minorHAnsi" w:cs="Arial"/>
                <w:sz w:val="20"/>
                <w:szCs w:val="20"/>
                <w:lang w:val="en-US" w:eastAsia="en-US"/>
              </w:rPr>
              <w:t>10</w:t>
            </w:r>
            <w:r w:rsidR="00026A0A">
              <w:rPr>
                <w:rFonts w:asciiTheme="minorHAnsi" w:hAnsiTheme="minorHAnsi" w:cs="Arial"/>
                <w:sz w:val="20"/>
                <w:szCs w:val="20"/>
                <w:lang w:val="en-US" w:eastAsia="en-US"/>
              </w:rPr>
              <w:t xml:space="preserve"> </w:t>
            </w:r>
            <w:r w:rsidR="004A79EF" w:rsidRPr="005B69E1">
              <w:rPr>
                <w:rFonts w:asciiTheme="minorHAnsi" w:hAnsiTheme="minorHAnsi" w:cs="Arial"/>
                <w:sz w:val="20"/>
                <w:szCs w:val="20"/>
                <w:lang w:val="en-US" w:eastAsia="en-US"/>
              </w:rPr>
              <w:t>minute</w:t>
            </w:r>
            <w:r w:rsidR="00023BFF" w:rsidRPr="005B69E1">
              <w:rPr>
                <w:rFonts w:asciiTheme="minorHAnsi" w:hAnsiTheme="minorHAnsi" w:cs="Arial"/>
                <w:sz w:val="20"/>
                <w:szCs w:val="20"/>
                <w:lang w:val="en-US" w:eastAsia="en-US"/>
              </w:rPr>
              <w:t xml:space="preserve"> </w:t>
            </w:r>
            <w:r w:rsidR="004A79EF" w:rsidRPr="005B69E1">
              <w:rPr>
                <w:rFonts w:asciiTheme="minorHAnsi" w:hAnsiTheme="minorHAnsi" w:cs="Arial"/>
                <w:sz w:val="20"/>
                <w:szCs w:val="20"/>
                <w:lang w:val="en-US" w:eastAsia="en-US"/>
              </w:rPr>
              <w:t xml:space="preserve">speech in </w:t>
            </w:r>
            <w:r w:rsidR="009C0ED8" w:rsidRPr="005B69E1">
              <w:rPr>
                <w:rFonts w:asciiTheme="minorHAnsi" w:hAnsiTheme="minorHAnsi" w:cs="Arial"/>
                <w:sz w:val="20"/>
                <w:szCs w:val="20"/>
                <w:lang w:val="en-US" w:eastAsia="en-US"/>
              </w:rPr>
              <w:t>Korean</w:t>
            </w:r>
            <w:r w:rsidR="004A79EF" w:rsidRPr="005B69E1">
              <w:rPr>
                <w:rFonts w:asciiTheme="minorHAnsi" w:hAnsiTheme="minorHAnsi" w:cs="Arial"/>
                <w:sz w:val="20"/>
                <w:szCs w:val="20"/>
                <w:lang w:val="en-US" w:eastAsia="en-US"/>
              </w:rPr>
              <w:t>.</w:t>
            </w:r>
          </w:p>
        </w:tc>
      </w:tr>
      <w:tr w:rsidR="004A79EF" w:rsidRPr="004A79EF" w14:paraId="660BBD2E"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65BAB1F9" w14:textId="77777777" w:rsidR="004A79EF" w:rsidRPr="005B69E1" w:rsidRDefault="004A79EF" w:rsidP="00A026D5">
            <w:pPr>
              <w:spacing w:after="0" w:line="240" w:lineRule="auto"/>
              <w:jc w:val="center"/>
              <w:rPr>
                <w:rFonts w:asciiTheme="minorHAnsi" w:hAnsiTheme="minorHAnsi" w:cs="Arial"/>
                <w:bCs/>
                <w:sz w:val="20"/>
                <w:szCs w:val="20"/>
                <w:lang w:val="en-AU" w:eastAsia="en-US"/>
              </w:rPr>
            </w:pP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64A8289" w14:textId="77777777" w:rsidR="004A79EF" w:rsidRPr="005B69E1" w:rsidRDefault="004A79EF" w:rsidP="00A026D5">
            <w:pPr>
              <w:spacing w:after="0" w:line="240" w:lineRule="auto"/>
              <w:jc w:val="center"/>
              <w:rPr>
                <w:rFonts w:asciiTheme="minorHAnsi" w:hAnsiTheme="minorHAnsi" w:cs="Arial"/>
                <w:bCs/>
                <w:sz w:val="20"/>
                <w:szCs w:val="20"/>
                <w:lang w:val="en-AU" w:eastAsia="en-US"/>
              </w:rPr>
            </w:pPr>
            <w:r w:rsidRPr="005B69E1">
              <w:rPr>
                <w:rFonts w:asciiTheme="minorHAnsi" w:hAnsiTheme="minorHAnsi" w:cs="Arial"/>
                <w:bCs/>
                <w:sz w:val="20"/>
                <w:szCs w:val="20"/>
                <w:lang w:val="en-AU" w:eastAsia="en-US"/>
              </w:rPr>
              <w:t>Practical (oral) examination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37E9CE2" w14:textId="77777777" w:rsidR="004A79EF" w:rsidRPr="005B69E1" w:rsidRDefault="004A79EF" w:rsidP="00A026D5">
            <w:pPr>
              <w:spacing w:after="0" w:line="240" w:lineRule="auto"/>
              <w:jc w:val="center"/>
              <w:rPr>
                <w:sz w:val="20"/>
                <w:szCs w:val="20"/>
                <w:lang w:val="en-AU"/>
              </w:rPr>
            </w:pPr>
            <w:r w:rsidRPr="005B69E1">
              <w:rPr>
                <w:rFonts w:asciiTheme="minorHAnsi" w:hAnsiTheme="minorHAnsi" w:cs="Arial"/>
                <w:bCs/>
                <w:sz w:val="20"/>
                <w:szCs w:val="20"/>
                <w:lang w:val="en-AU"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B555F26"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52FEE80"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277B637" w14:textId="77777777" w:rsidR="009F2F49" w:rsidRDefault="009F2F49" w:rsidP="00A026D5">
            <w:pPr>
              <w:spacing w:after="0" w:line="240" w:lineRule="auto"/>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0ADD7919" w14:textId="7205C587"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D7B6A54" w14:textId="339C902F" w:rsidR="004A79EF" w:rsidRPr="005B69E1" w:rsidRDefault="004A79EF" w:rsidP="00A026D5">
            <w:pPr>
              <w:spacing w:after="0" w:line="240" w:lineRule="auto"/>
              <w:rPr>
                <w:rFonts w:asciiTheme="minorHAnsi" w:hAnsiTheme="minorHAnsi" w:cs="Arial"/>
                <w:bCs/>
                <w:sz w:val="20"/>
                <w:szCs w:val="20"/>
                <w:lang w:val="en-US" w:eastAsia="en-US"/>
              </w:rPr>
            </w:pPr>
            <w:r w:rsidRPr="005B69E1">
              <w:rPr>
                <w:rFonts w:asciiTheme="minorHAnsi" w:hAnsiTheme="minorHAnsi" w:cs="Arial"/>
                <w:b/>
                <w:bCs/>
                <w:sz w:val="20"/>
                <w:szCs w:val="20"/>
                <w:lang w:val="en-US" w:eastAsia="en-US"/>
              </w:rPr>
              <w:t>Task 4</w:t>
            </w:r>
            <w:r w:rsidR="006D6644" w:rsidRPr="005B69E1">
              <w:rPr>
                <w:rFonts w:asciiTheme="minorHAnsi" w:hAnsiTheme="minorHAnsi" w:cs="Arial"/>
                <w:b/>
                <w:bCs/>
                <w:sz w:val="20"/>
                <w:szCs w:val="20"/>
                <w:lang w:val="en-US" w:eastAsia="en-US"/>
              </w:rPr>
              <w:t xml:space="preserve"> (</w:t>
            </w:r>
            <w:r w:rsidRPr="005B69E1">
              <w:rPr>
                <w:rFonts w:asciiTheme="minorHAnsi" w:hAnsiTheme="minorHAnsi" w:cs="Arial"/>
                <w:b/>
                <w:bCs/>
                <w:sz w:val="20"/>
                <w:szCs w:val="20"/>
                <w:lang w:val="en-US" w:eastAsia="en-US"/>
              </w:rPr>
              <w:t>a</w:t>
            </w:r>
            <w:r w:rsidR="006D6644" w:rsidRPr="005B69E1">
              <w:rPr>
                <w:rFonts w:asciiTheme="minorHAnsi" w:hAnsiTheme="minorHAnsi" w:cs="Arial"/>
                <w:b/>
                <w:bCs/>
                <w:sz w:val="20"/>
                <w:szCs w:val="20"/>
                <w:lang w:val="en-US" w:eastAsia="en-US"/>
              </w:rPr>
              <w:t>)</w:t>
            </w:r>
            <w:r w:rsidRPr="005B69E1">
              <w:rPr>
                <w:rFonts w:asciiTheme="minorHAnsi" w:hAnsiTheme="minorHAnsi" w:cs="Arial"/>
                <w:b/>
                <w:bCs/>
                <w:sz w:val="20"/>
                <w:szCs w:val="20"/>
                <w:lang w:val="en-US" w:eastAsia="en-US"/>
              </w:rPr>
              <w:t xml:space="preserve">: Semester 1 practical </w:t>
            </w:r>
            <w:r w:rsidR="006D6644" w:rsidRPr="005B69E1">
              <w:rPr>
                <w:rFonts w:asciiTheme="minorHAnsi" w:hAnsiTheme="minorHAnsi" w:cs="Arial"/>
                <w:b/>
                <w:bCs/>
                <w:sz w:val="20"/>
                <w:szCs w:val="20"/>
                <w:lang w:val="en-US" w:eastAsia="en-US"/>
              </w:rPr>
              <w:t xml:space="preserve">(oral) </w:t>
            </w:r>
            <w:r w:rsidRPr="005B69E1">
              <w:rPr>
                <w:rFonts w:asciiTheme="minorHAnsi" w:hAnsiTheme="minorHAnsi" w:cs="Arial"/>
                <w:b/>
                <w:bCs/>
                <w:sz w:val="20"/>
                <w:szCs w:val="20"/>
                <w:lang w:val="en-US" w:eastAsia="en-US"/>
              </w:rPr>
              <w:t>examination</w:t>
            </w:r>
            <w:r w:rsidR="006D6644" w:rsidRPr="005B69E1">
              <w:rPr>
                <w:rFonts w:asciiTheme="minorHAnsi" w:hAnsiTheme="minorHAnsi" w:cs="Arial"/>
                <w:b/>
                <w:bCs/>
                <w:sz w:val="20"/>
                <w:szCs w:val="20"/>
                <w:lang w:val="en-US" w:eastAsia="en-US"/>
              </w:rPr>
              <w:t xml:space="preserve"> </w:t>
            </w:r>
            <w:r w:rsidR="006D6644" w:rsidRPr="005B69E1">
              <w:rPr>
                <w:rFonts w:asciiTheme="minorHAnsi" w:hAnsiTheme="minorHAnsi" w:cs="Arial"/>
                <w:sz w:val="20"/>
                <w:szCs w:val="20"/>
              </w:rPr>
              <w:t>(8</w:t>
            </w:r>
            <w:r w:rsidR="00634A5B">
              <w:rPr>
                <w:rFonts w:asciiTheme="minorHAnsi" w:hAnsiTheme="minorHAnsi" w:cs="Arial"/>
                <w:sz w:val="20"/>
                <w:szCs w:val="20"/>
              </w:rPr>
              <w:t>–</w:t>
            </w:r>
            <w:r w:rsidR="006D6644" w:rsidRPr="005B69E1">
              <w:rPr>
                <w:rFonts w:asciiTheme="minorHAnsi" w:hAnsiTheme="minorHAnsi" w:cs="Arial"/>
                <w:sz w:val="20"/>
                <w:szCs w:val="20"/>
              </w:rPr>
              <w:t>10 minutes)</w:t>
            </w:r>
          </w:p>
          <w:p w14:paraId="32AB05D6" w14:textId="37915D62" w:rsidR="004A79EF" w:rsidRPr="005B69E1" w:rsidRDefault="004A79EF" w:rsidP="00A026D5">
            <w:pPr>
              <w:spacing w:after="0" w:line="240" w:lineRule="auto"/>
              <w:rPr>
                <w:rFonts w:asciiTheme="minorHAnsi" w:hAnsiTheme="minorHAnsi" w:cs="Arial"/>
                <w:b/>
                <w:bCs/>
                <w:sz w:val="20"/>
                <w:szCs w:val="20"/>
                <w:lang w:val="en-AU"/>
              </w:rPr>
            </w:pPr>
            <w:r w:rsidRPr="005B69E1">
              <w:rPr>
                <w:rFonts w:asciiTheme="minorHAnsi" w:hAnsiTheme="minorHAnsi" w:cs="Arial"/>
                <w:bCs/>
                <w:sz w:val="20"/>
                <w:szCs w:val="20"/>
                <w:lang w:val="en-US" w:eastAsia="en-US"/>
              </w:rPr>
              <w:t xml:space="preserve">A representative sample of the syllabus content </w:t>
            </w:r>
            <w:r w:rsidR="006D6644" w:rsidRPr="005B69E1">
              <w:rPr>
                <w:rFonts w:asciiTheme="minorHAnsi" w:hAnsiTheme="minorHAnsi" w:cs="Arial"/>
                <w:bCs/>
                <w:sz w:val="20"/>
                <w:szCs w:val="20"/>
                <w:lang w:val="en-US" w:eastAsia="en-US"/>
              </w:rPr>
              <w:t>from Unit 3</w:t>
            </w:r>
            <w:r w:rsidR="00E80CB9">
              <w:rPr>
                <w:rFonts w:asciiTheme="minorHAnsi" w:hAnsiTheme="minorHAnsi" w:cs="Arial"/>
                <w:bCs/>
                <w:sz w:val="20"/>
                <w:szCs w:val="20"/>
                <w:lang w:val="en-US" w:eastAsia="en-US"/>
              </w:rPr>
              <w:t xml:space="preserve">, </w:t>
            </w:r>
            <w:r w:rsidR="00884378">
              <w:rPr>
                <w:rFonts w:asciiTheme="minorHAnsi" w:hAnsiTheme="minorHAnsi" w:cs="Arial"/>
                <w:bCs/>
                <w:sz w:val="20"/>
                <w:szCs w:val="20"/>
                <w:lang w:val="en-US" w:eastAsia="en-US"/>
              </w:rPr>
              <w:t>using the</w:t>
            </w:r>
            <w:r w:rsidR="00E80CB9">
              <w:rPr>
                <w:rFonts w:asciiTheme="minorHAnsi" w:hAnsiTheme="minorHAnsi" w:cs="Arial"/>
                <w:bCs/>
                <w:sz w:val="20"/>
                <w:szCs w:val="20"/>
                <w:lang w:val="en-US" w:eastAsia="en-US"/>
              </w:rPr>
              <w:t xml:space="preserve"> </w:t>
            </w:r>
            <w:r w:rsidR="00884378">
              <w:rPr>
                <w:rFonts w:asciiTheme="minorHAnsi" w:hAnsiTheme="minorHAnsi" w:cs="Arial"/>
                <w:bCs/>
                <w:sz w:val="20"/>
                <w:szCs w:val="20"/>
                <w:lang w:val="en-US" w:eastAsia="en-US"/>
              </w:rPr>
              <w:t xml:space="preserve">examination </w:t>
            </w:r>
            <w:r w:rsidR="006D6644" w:rsidRPr="005B69E1">
              <w:rPr>
                <w:rFonts w:asciiTheme="minorHAnsi" w:hAnsiTheme="minorHAnsi" w:cs="Arial"/>
                <w:bCs/>
                <w:sz w:val="20"/>
                <w:szCs w:val="20"/>
                <w:lang w:val="en-US" w:eastAsia="en-US"/>
              </w:rPr>
              <w:t xml:space="preserve">design brief from the ATAR Year 12 </w:t>
            </w:r>
            <w:r w:rsidR="00164DE7">
              <w:rPr>
                <w:rFonts w:asciiTheme="minorHAnsi" w:hAnsiTheme="minorHAnsi" w:cs="Arial"/>
                <w:bCs/>
                <w:sz w:val="20"/>
                <w:szCs w:val="20"/>
                <w:lang w:val="en-US" w:eastAsia="en-US"/>
              </w:rPr>
              <w:t>syllabus</w:t>
            </w:r>
            <w:r w:rsidRPr="005B69E1">
              <w:rPr>
                <w:rFonts w:asciiTheme="minorHAnsi" w:hAnsiTheme="minorHAnsi" w:cs="Arial"/>
                <w:bCs/>
                <w:sz w:val="20"/>
                <w:szCs w:val="20"/>
                <w:lang w:val="en-US" w:eastAsia="en-US"/>
              </w:rPr>
              <w:t>.</w:t>
            </w:r>
          </w:p>
        </w:tc>
      </w:tr>
      <w:tr w:rsidR="004A79EF" w:rsidRPr="004A79EF" w14:paraId="4AEC0563"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6B6570C4" w14:textId="77777777" w:rsidR="004A79EF" w:rsidRPr="005B69E1" w:rsidRDefault="004A79EF" w:rsidP="00A026D5">
            <w:pPr>
              <w:spacing w:after="0" w:line="240" w:lineRule="auto"/>
              <w:jc w:val="center"/>
              <w:rPr>
                <w:rFonts w:asciiTheme="minorHAnsi" w:hAnsiTheme="minorHAnsi" w:cs="Arial"/>
                <w:b/>
                <w:bCs/>
                <w:sz w:val="20"/>
                <w:szCs w:val="20"/>
                <w:lang w:val="en-AU"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DA3EDFD" w14:textId="77777777" w:rsidR="004A79EF" w:rsidRPr="005B69E1" w:rsidRDefault="004A79EF" w:rsidP="00A026D5">
            <w:pPr>
              <w:spacing w:after="0" w:line="240" w:lineRule="auto"/>
              <w:jc w:val="center"/>
              <w:rPr>
                <w:rFonts w:asciiTheme="minorHAnsi" w:hAnsiTheme="minorHAnsi" w:cs="Arial"/>
                <w:b/>
                <w:bCs/>
                <w:sz w:val="20"/>
                <w:szCs w:val="20"/>
                <w:lang w:val="en-AU"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4EDD436"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2F2D22B"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8757817"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C347586" w14:textId="77777777" w:rsidR="009F2F49" w:rsidRDefault="009F2F49" w:rsidP="00A026D5">
            <w:pPr>
              <w:spacing w:after="0" w:line="240" w:lineRule="auto"/>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3D8CD43C" w14:textId="40BC8B30"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EB6DF61" w14:textId="708791CD" w:rsidR="004A79EF" w:rsidRPr="005B69E1" w:rsidRDefault="004A79EF" w:rsidP="00A026D5">
            <w:pPr>
              <w:spacing w:after="0" w:line="240" w:lineRule="auto"/>
              <w:rPr>
                <w:rFonts w:asciiTheme="minorHAnsi" w:hAnsiTheme="minorHAnsi" w:cs="Arial"/>
                <w:bCs/>
                <w:sz w:val="20"/>
                <w:szCs w:val="20"/>
                <w:lang w:val="en-US" w:eastAsia="en-US"/>
              </w:rPr>
            </w:pPr>
            <w:r w:rsidRPr="005B69E1">
              <w:rPr>
                <w:rFonts w:asciiTheme="minorHAnsi" w:hAnsiTheme="minorHAnsi" w:cs="Arial"/>
                <w:b/>
                <w:bCs/>
                <w:sz w:val="20"/>
                <w:szCs w:val="20"/>
                <w:lang w:val="en-US" w:eastAsia="en-US"/>
              </w:rPr>
              <w:t>Task 8</w:t>
            </w:r>
            <w:r w:rsidR="006D6644" w:rsidRPr="005B69E1">
              <w:rPr>
                <w:rFonts w:asciiTheme="minorHAnsi" w:hAnsiTheme="minorHAnsi" w:cs="Arial"/>
                <w:b/>
                <w:bCs/>
                <w:sz w:val="20"/>
                <w:szCs w:val="20"/>
                <w:lang w:val="en-US" w:eastAsia="en-US"/>
              </w:rPr>
              <w:t xml:space="preserve"> (</w:t>
            </w:r>
            <w:r w:rsidRPr="005B69E1">
              <w:rPr>
                <w:rFonts w:asciiTheme="minorHAnsi" w:hAnsiTheme="minorHAnsi" w:cs="Arial"/>
                <w:b/>
                <w:bCs/>
                <w:sz w:val="20"/>
                <w:szCs w:val="20"/>
                <w:lang w:val="en-US" w:eastAsia="en-US"/>
              </w:rPr>
              <w:t>a</w:t>
            </w:r>
            <w:r w:rsidR="006D6644" w:rsidRPr="005B69E1">
              <w:rPr>
                <w:rFonts w:asciiTheme="minorHAnsi" w:hAnsiTheme="minorHAnsi" w:cs="Arial"/>
                <w:b/>
                <w:bCs/>
                <w:sz w:val="20"/>
                <w:szCs w:val="20"/>
                <w:lang w:val="en-US" w:eastAsia="en-US"/>
              </w:rPr>
              <w:t>)</w:t>
            </w:r>
            <w:r w:rsidRPr="005B69E1">
              <w:rPr>
                <w:rFonts w:asciiTheme="minorHAnsi" w:hAnsiTheme="minorHAnsi" w:cs="Arial"/>
                <w:b/>
                <w:bCs/>
                <w:sz w:val="20"/>
                <w:szCs w:val="20"/>
                <w:lang w:val="en-US" w:eastAsia="en-US"/>
              </w:rPr>
              <w:t xml:space="preserve">: Semester 2 practical </w:t>
            </w:r>
            <w:r w:rsidR="006D6644" w:rsidRPr="005B69E1">
              <w:rPr>
                <w:rFonts w:asciiTheme="minorHAnsi" w:hAnsiTheme="minorHAnsi" w:cs="Arial"/>
                <w:b/>
                <w:bCs/>
                <w:sz w:val="20"/>
                <w:szCs w:val="20"/>
                <w:lang w:val="en-US" w:eastAsia="en-US"/>
              </w:rPr>
              <w:t xml:space="preserve">(oral) </w:t>
            </w:r>
            <w:r w:rsidRPr="005B69E1">
              <w:rPr>
                <w:rFonts w:asciiTheme="minorHAnsi" w:hAnsiTheme="minorHAnsi" w:cs="Arial"/>
                <w:b/>
                <w:bCs/>
                <w:sz w:val="20"/>
                <w:szCs w:val="20"/>
                <w:lang w:val="en-US" w:eastAsia="en-US"/>
              </w:rPr>
              <w:t>examination</w:t>
            </w:r>
            <w:r w:rsidR="006D6644" w:rsidRPr="005B69E1">
              <w:rPr>
                <w:rFonts w:asciiTheme="minorHAnsi" w:hAnsiTheme="minorHAnsi" w:cs="Arial"/>
                <w:b/>
                <w:bCs/>
                <w:sz w:val="20"/>
                <w:szCs w:val="20"/>
                <w:lang w:val="en-US" w:eastAsia="en-US"/>
              </w:rPr>
              <w:t xml:space="preserve"> </w:t>
            </w:r>
            <w:r w:rsidR="006D6644" w:rsidRPr="005B69E1">
              <w:rPr>
                <w:rFonts w:asciiTheme="minorHAnsi" w:hAnsiTheme="minorHAnsi" w:cs="Arial"/>
                <w:sz w:val="20"/>
                <w:szCs w:val="20"/>
              </w:rPr>
              <w:t>(10</w:t>
            </w:r>
            <w:r w:rsidR="00634A5B">
              <w:rPr>
                <w:rFonts w:asciiTheme="minorHAnsi" w:hAnsiTheme="minorHAnsi" w:cs="Arial"/>
                <w:sz w:val="20"/>
                <w:szCs w:val="20"/>
              </w:rPr>
              <w:t>–</w:t>
            </w:r>
            <w:r w:rsidR="006D6644" w:rsidRPr="005B69E1">
              <w:rPr>
                <w:rFonts w:asciiTheme="minorHAnsi" w:hAnsiTheme="minorHAnsi" w:cs="Arial"/>
                <w:sz w:val="20"/>
                <w:szCs w:val="20"/>
              </w:rPr>
              <w:t>12 minutes)</w:t>
            </w:r>
          </w:p>
          <w:p w14:paraId="28A4876C" w14:textId="7F777848" w:rsidR="004A79EF" w:rsidRPr="005B69E1" w:rsidRDefault="004A79EF" w:rsidP="00A026D5">
            <w:pPr>
              <w:spacing w:after="0" w:line="240" w:lineRule="auto"/>
              <w:rPr>
                <w:rFonts w:asciiTheme="minorHAnsi" w:hAnsiTheme="minorHAnsi" w:cs="Arial"/>
                <w:b/>
                <w:bCs/>
                <w:sz w:val="20"/>
                <w:szCs w:val="20"/>
                <w:lang w:val="en-US" w:eastAsia="en-US"/>
              </w:rPr>
            </w:pPr>
            <w:r w:rsidRPr="005B69E1">
              <w:rPr>
                <w:rFonts w:asciiTheme="minorHAnsi" w:hAnsiTheme="minorHAnsi" w:cs="Arial"/>
                <w:bCs/>
                <w:sz w:val="20"/>
                <w:szCs w:val="20"/>
                <w:lang w:val="en-US" w:eastAsia="en-US"/>
              </w:rPr>
              <w:t xml:space="preserve">A representative sample of the syllabus content </w:t>
            </w:r>
            <w:r w:rsidR="006D6644" w:rsidRPr="005B69E1">
              <w:rPr>
                <w:rFonts w:asciiTheme="minorHAnsi" w:hAnsiTheme="minorHAnsi" w:cs="Arial"/>
                <w:bCs/>
                <w:sz w:val="20"/>
                <w:szCs w:val="20"/>
                <w:lang w:val="en-US" w:eastAsia="en-US"/>
              </w:rPr>
              <w:t xml:space="preserve">from </w:t>
            </w:r>
            <w:r w:rsidR="00E80CB9">
              <w:rPr>
                <w:rFonts w:asciiTheme="minorHAnsi" w:hAnsiTheme="minorHAnsi" w:cs="Arial"/>
                <w:bCs/>
                <w:sz w:val="20"/>
                <w:szCs w:val="20"/>
                <w:lang w:val="en-US" w:eastAsia="en-US"/>
              </w:rPr>
              <w:t xml:space="preserve">Unit 3 and </w:t>
            </w:r>
            <w:r w:rsidR="006D6644" w:rsidRPr="005B69E1">
              <w:rPr>
                <w:rFonts w:asciiTheme="minorHAnsi" w:hAnsiTheme="minorHAnsi" w:cs="Arial"/>
                <w:bCs/>
                <w:sz w:val="20"/>
                <w:szCs w:val="20"/>
                <w:lang w:val="en-US" w:eastAsia="en-US"/>
              </w:rPr>
              <w:t xml:space="preserve">Unit 4, </w:t>
            </w:r>
            <w:r w:rsidR="00884378">
              <w:rPr>
                <w:rFonts w:asciiTheme="minorHAnsi" w:hAnsiTheme="minorHAnsi" w:cs="Arial"/>
                <w:bCs/>
                <w:sz w:val="20"/>
                <w:szCs w:val="20"/>
                <w:lang w:val="en-US" w:eastAsia="en-US"/>
              </w:rPr>
              <w:t>using</w:t>
            </w:r>
            <w:r w:rsidR="00E80CB9">
              <w:rPr>
                <w:rFonts w:asciiTheme="minorHAnsi" w:hAnsiTheme="minorHAnsi" w:cs="Arial"/>
                <w:bCs/>
                <w:sz w:val="20"/>
                <w:szCs w:val="20"/>
                <w:lang w:val="en-US" w:eastAsia="en-US"/>
              </w:rPr>
              <w:t xml:space="preserve"> the</w:t>
            </w:r>
            <w:r w:rsidR="00E80CB9" w:rsidRPr="005B69E1">
              <w:rPr>
                <w:rFonts w:asciiTheme="minorHAnsi" w:hAnsiTheme="minorHAnsi" w:cs="Arial"/>
                <w:bCs/>
                <w:sz w:val="20"/>
                <w:szCs w:val="20"/>
                <w:lang w:val="en-US" w:eastAsia="en-US"/>
              </w:rPr>
              <w:t xml:space="preserve"> </w:t>
            </w:r>
            <w:r w:rsidR="00164DE7">
              <w:rPr>
                <w:rFonts w:asciiTheme="minorHAnsi" w:hAnsiTheme="minorHAnsi" w:cs="Arial"/>
                <w:bCs/>
                <w:sz w:val="20"/>
                <w:szCs w:val="20"/>
                <w:lang w:val="en-US" w:eastAsia="en-US"/>
              </w:rPr>
              <w:t xml:space="preserve">examination </w:t>
            </w:r>
            <w:r w:rsidR="006D6644" w:rsidRPr="005B69E1">
              <w:rPr>
                <w:rFonts w:asciiTheme="minorHAnsi" w:hAnsiTheme="minorHAnsi" w:cs="Arial"/>
                <w:bCs/>
                <w:sz w:val="20"/>
                <w:szCs w:val="20"/>
                <w:lang w:val="en-US" w:eastAsia="en-US"/>
              </w:rPr>
              <w:t xml:space="preserve">design brief from the ATAR Year 12 </w:t>
            </w:r>
            <w:r w:rsidR="00164DE7">
              <w:rPr>
                <w:rFonts w:asciiTheme="minorHAnsi" w:hAnsiTheme="minorHAnsi" w:cs="Arial"/>
                <w:bCs/>
                <w:sz w:val="20"/>
                <w:szCs w:val="20"/>
                <w:lang w:val="en-US" w:eastAsia="en-US"/>
              </w:rPr>
              <w:t>syllabus</w:t>
            </w:r>
            <w:r w:rsidR="006D6644" w:rsidRPr="005B69E1">
              <w:rPr>
                <w:rFonts w:asciiTheme="minorHAnsi" w:hAnsiTheme="minorHAnsi" w:cs="Arial"/>
                <w:bCs/>
                <w:sz w:val="20"/>
                <w:szCs w:val="20"/>
                <w:lang w:val="en-US" w:eastAsia="en-US"/>
              </w:rPr>
              <w:t>.</w:t>
            </w:r>
          </w:p>
        </w:tc>
      </w:tr>
      <w:tr w:rsidR="005B69E1" w:rsidRPr="004A79EF" w14:paraId="5DEE7BFF"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B9787EC" w14:textId="77777777" w:rsidR="004A79EF" w:rsidRPr="005B69E1" w:rsidRDefault="004A79EF" w:rsidP="00A026D5">
            <w:pPr>
              <w:spacing w:after="0" w:line="240" w:lineRule="auto"/>
              <w:jc w:val="center"/>
              <w:rPr>
                <w:rFonts w:asciiTheme="minorHAnsi" w:hAnsiTheme="minorHAnsi" w:cs="Arial"/>
                <w:b/>
                <w:bCs/>
                <w:sz w:val="20"/>
                <w:szCs w:val="20"/>
                <w:lang w:val="en-AU" w:eastAsia="en-US"/>
              </w:rPr>
            </w:pPr>
          </w:p>
        </w:tc>
        <w:tc>
          <w:tcPr>
            <w:tcW w:w="5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F464438" w14:textId="219D9D8F" w:rsidR="004A79EF" w:rsidRPr="00413DE5" w:rsidRDefault="00413DE5" w:rsidP="00A026D5">
            <w:pPr>
              <w:spacing w:after="0" w:line="240" w:lineRule="auto"/>
              <w:jc w:val="center"/>
              <w:rPr>
                <w:rFonts w:asciiTheme="minorHAnsi" w:hAnsiTheme="minorHAnsi" w:cs="Arial"/>
                <w:b/>
                <w:bCs/>
                <w:sz w:val="20"/>
                <w:szCs w:val="20"/>
                <w:lang w:val="en-AU" w:eastAsia="en-US"/>
              </w:rPr>
            </w:pPr>
            <w:r w:rsidRPr="00413DE5">
              <w:rPr>
                <w:rFonts w:asciiTheme="minorHAnsi" w:hAnsiTheme="minorHAnsi" w:cs="Arial"/>
                <w:b/>
                <w:bCs/>
                <w:sz w:val="20"/>
                <w:szCs w:val="20"/>
                <w:lang w:val="en-AU" w:eastAsia="en-US"/>
              </w:rPr>
              <w:t>Total</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5B4103B" w14:textId="4458D946" w:rsidR="004A79EF" w:rsidRPr="00413DE5" w:rsidRDefault="00413DE5" w:rsidP="00A026D5">
            <w:pPr>
              <w:spacing w:after="0" w:line="240" w:lineRule="auto"/>
              <w:jc w:val="center"/>
              <w:rPr>
                <w:rFonts w:asciiTheme="minorHAnsi" w:hAnsiTheme="minorHAnsi" w:cs="Arial"/>
                <w:b/>
                <w:bCs/>
                <w:sz w:val="20"/>
                <w:szCs w:val="20"/>
                <w:lang w:val="en-US" w:eastAsia="en-US"/>
              </w:rPr>
            </w:pPr>
            <w:r w:rsidRPr="00413DE5">
              <w:rPr>
                <w:rFonts w:asciiTheme="minorHAnsi" w:hAnsiTheme="minorHAnsi" w:cs="Arial"/>
                <w:b/>
                <w:bCs/>
                <w:sz w:val="20"/>
                <w:szCs w:val="20"/>
                <w:lang w:val="en-US" w:eastAsia="en-US"/>
              </w:rPr>
              <w:t>100%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7DF72E4" w14:textId="77777777" w:rsidR="004A79EF" w:rsidRPr="005B69E1" w:rsidRDefault="004A79EF" w:rsidP="00A026D5">
            <w:pPr>
              <w:spacing w:after="0" w:line="240" w:lineRule="auto"/>
              <w:jc w:val="center"/>
              <w:rPr>
                <w:rFonts w:asciiTheme="minorHAnsi" w:hAnsiTheme="minorHAnsi" w:cs="Arial"/>
                <w:b/>
                <w:sz w:val="20"/>
                <w:szCs w:val="20"/>
                <w:lang w:val="en-US" w:eastAsia="en-US"/>
              </w:rPr>
            </w:pPr>
            <w:r w:rsidRPr="005B69E1">
              <w:rPr>
                <w:rFonts w:asciiTheme="minorHAnsi" w:hAnsiTheme="minorHAnsi" w:cs="Arial"/>
                <w:b/>
                <w:sz w:val="20"/>
                <w:szCs w:val="20"/>
                <w:lang w:val="en-US" w:eastAsia="en-US"/>
              </w:rPr>
              <w:t>100%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24744EF" w14:textId="77777777" w:rsidR="004A79EF" w:rsidRPr="005B69E1" w:rsidRDefault="004A79EF" w:rsidP="00A026D5">
            <w:pPr>
              <w:spacing w:after="0" w:line="240" w:lineRule="auto"/>
              <w:jc w:val="center"/>
              <w:rPr>
                <w:rFonts w:asciiTheme="minorHAnsi" w:hAnsiTheme="minorHAnsi" w:cs="Arial"/>
                <w:b/>
                <w:sz w:val="20"/>
                <w:szCs w:val="20"/>
                <w:lang w:val="en-AU" w:eastAsia="en-US"/>
              </w:rPr>
            </w:pPr>
            <w:r w:rsidRPr="005B69E1">
              <w:rPr>
                <w:rFonts w:asciiTheme="minorHAnsi" w:hAnsiTheme="minorHAnsi" w:cs="Arial"/>
                <w:b/>
                <w:sz w:val="20"/>
                <w:szCs w:val="20"/>
                <w:lang w:val="en-AU" w:eastAsia="en-US"/>
              </w:rPr>
              <w:t>35%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32C4FD4" w14:textId="77777777" w:rsidR="004A79EF" w:rsidRPr="005B69E1" w:rsidRDefault="004A79EF" w:rsidP="00A026D5">
            <w:pPr>
              <w:spacing w:after="0" w:line="240" w:lineRule="auto"/>
              <w:jc w:val="center"/>
              <w:rPr>
                <w:rFonts w:asciiTheme="minorHAnsi" w:hAnsiTheme="minorHAnsi" w:cs="Arial"/>
                <w:sz w:val="20"/>
                <w:szCs w:val="20"/>
                <w:lang w:val="en-AU" w:eastAsia="en-US"/>
              </w:rPr>
            </w:pP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75FF4B09" w14:textId="77777777" w:rsidR="004A79EF" w:rsidRPr="005B69E1" w:rsidRDefault="004A79EF" w:rsidP="00A026D5">
            <w:pPr>
              <w:spacing w:after="0" w:line="240" w:lineRule="auto"/>
              <w:rPr>
                <w:rFonts w:asciiTheme="minorHAnsi" w:hAnsiTheme="minorHAnsi" w:cs="Arial"/>
                <w:b/>
                <w:bCs/>
                <w:sz w:val="20"/>
                <w:szCs w:val="20"/>
                <w:lang w:val="en-US" w:eastAsia="en-US"/>
              </w:rPr>
            </w:pPr>
          </w:p>
        </w:tc>
      </w:tr>
      <w:tr w:rsidR="004A79EF" w:rsidRPr="004A79EF" w14:paraId="4D9567E7" w14:textId="77777777" w:rsidTr="005B69E1">
        <w:trPr>
          <w:trHeight w:val="20"/>
        </w:trPr>
        <w:tc>
          <w:tcPr>
            <w:tcW w:w="45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117DCDA" w14:textId="77777777" w:rsidR="004A79EF" w:rsidRPr="005B69E1" w:rsidRDefault="004A79EF" w:rsidP="002416EF">
            <w:pPr>
              <w:pageBreakBefore/>
              <w:spacing w:after="0" w:line="240" w:lineRule="auto"/>
              <w:jc w:val="center"/>
              <w:rPr>
                <w:rFonts w:asciiTheme="minorHAnsi" w:hAnsiTheme="minorHAnsi" w:cs="Arial"/>
                <w:bCs/>
                <w:sz w:val="20"/>
                <w:szCs w:val="20"/>
                <w:lang w:val="en-AU" w:eastAsia="en-US"/>
              </w:rPr>
            </w:pPr>
            <w:r w:rsidRPr="005B69E1">
              <w:rPr>
                <w:rFonts w:asciiTheme="minorHAnsi" w:hAnsiTheme="minorHAnsi" w:cs="Arial"/>
                <w:bCs/>
                <w:sz w:val="20"/>
                <w:szCs w:val="20"/>
                <w:lang w:val="en-AU" w:eastAsia="en-US"/>
              </w:rPr>
              <w:lastRenderedPageBreak/>
              <w:t>Written</w:t>
            </w: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B804A4C" w14:textId="1708A3DC" w:rsidR="004A79EF" w:rsidRPr="005B69E1" w:rsidRDefault="006C66FE" w:rsidP="00A026D5">
            <w:pPr>
              <w:spacing w:after="0" w:line="240" w:lineRule="auto"/>
              <w:jc w:val="center"/>
              <w:rPr>
                <w:rFonts w:asciiTheme="minorHAnsi" w:hAnsiTheme="minorHAnsi" w:cs="Arial"/>
                <w:bCs/>
                <w:sz w:val="20"/>
                <w:szCs w:val="20"/>
                <w:lang w:val="en-AU" w:eastAsia="en-US"/>
              </w:rPr>
            </w:pPr>
            <w:r w:rsidRPr="005B69E1">
              <w:rPr>
                <w:rFonts w:asciiTheme="minorHAnsi" w:hAnsiTheme="minorHAnsi" w:cs="Arial"/>
                <w:bCs/>
                <w:sz w:val="20"/>
                <w:szCs w:val="20"/>
                <w:lang w:val="en-AU" w:eastAsia="en-US"/>
              </w:rPr>
              <w:t>Responding</w:t>
            </w:r>
            <w:r w:rsidR="004A79EF" w:rsidRPr="005B69E1">
              <w:rPr>
                <w:rFonts w:asciiTheme="minorHAnsi" w:hAnsiTheme="minorHAnsi" w:cs="Arial"/>
                <w:bCs/>
                <w:sz w:val="20"/>
                <w:szCs w:val="20"/>
                <w:lang w:val="en-AU" w:eastAsia="en-US"/>
              </w:rPr>
              <w:t xml:space="preserve"> to texts</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3AF1ACD"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30%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FA41878"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15%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54B7FF1"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9.75%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C784446" w14:textId="77777777"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Semester 2</w:t>
            </w:r>
          </w:p>
          <w:p w14:paraId="5CE017DB" w14:textId="6D5C992B"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Week 1</w:t>
            </w:r>
            <w:r w:rsidR="00A00932">
              <w:rPr>
                <w:rFonts w:asciiTheme="minorHAnsi" w:hAnsiTheme="minorHAnsi" w:cs="Arial"/>
                <w:sz w:val="20"/>
                <w:szCs w:val="20"/>
                <w:lang w:val="en-AU" w:eastAsia="en-US"/>
              </w:rPr>
              <w:t>0</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53288F3" w14:textId="1EBCA839" w:rsidR="00E03F65" w:rsidRPr="005B69E1" w:rsidRDefault="00E03F65" w:rsidP="00A026D5">
            <w:pPr>
              <w:spacing w:after="0" w:line="240" w:lineRule="auto"/>
              <w:rPr>
                <w:rFonts w:asciiTheme="minorHAnsi" w:hAnsiTheme="minorHAnsi" w:cs="Arial"/>
                <w:b/>
                <w:bCs/>
                <w:sz w:val="20"/>
                <w:szCs w:val="20"/>
                <w:lang w:val="en-AU" w:eastAsia="en-US"/>
              </w:rPr>
            </w:pPr>
            <w:r w:rsidRPr="005B69E1">
              <w:rPr>
                <w:rFonts w:asciiTheme="minorHAnsi" w:hAnsiTheme="minorHAnsi" w:cs="Arial"/>
                <w:b/>
                <w:sz w:val="20"/>
                <w:szCs w:val="20"/>
                <w:lang w:eastAsia="en-US"/>
              </w:rPr>
              <w:t>Task 6: Studying and working in Korea</w:t>
            </w:r>
          </w:p>
          <w:p w14:paraId="49C2B48D" w14:textId="3F1F82C6" w:rsidR="004A79EF" w:rsidRPr="005B69E1" w:rsidRDefault="004A79EF" w:rsidP="00A026D5">
            <w:pPr>
              <w:spacing w:after="0" w:line="240" w:lineRule="auto"/>
              <w:rPr>
                <w:rFonts w:asciiTheme="minorHAnsi" w:hAnsiTheme="minorHAnsi" w:cs="Arial"/>
                <w:bCs/>
                <w:sz w:val="20"/>
                <w:szCs w:val="20"/>
                <w:lang w:eastAsia="en-US"/>
              </w:rPr>
            </w:pPr>
            <w:r w:rsidRPr="005B69E1">
              <w:rPr>
                <w:rFonts w:asciiTheme="minorHAnsi" w:hAnsiTheme="minorHAnsi" w:cs="Arial"/>
                <w:bCs/>
                <w:sz w:val="20"/>
                <w:szCs w:val="20"/>
                <w:lang w:val="en-AU" w:eastAsia="en-US"/>
              </w:rPr>
              <w:t>Listen</w:t>
            </w:r>
            <w:r w:rsidR="006D6644" w:rsidRPr="005B69E1">
              <w:rPr>
                <w:rFonts w:asciiTheme="minorHAnsi" w:hAnsiTheme="minorHAnsi" w:cs="Arial"/>
                <w:bCs/>
                <w:sz w:val="20"/>
                <w:szCs w:val="20"/>
                <w:lang w:val="en-AU" w:eastAsia="en-US"/>
              </w:rPr>
              <w:t xml:space="preserve"> to</w:t>
            </w:r>
            <w:r w:rsidRPr="005B69E1">
              <w:rPr>
                <w:rFonts w:asciiTheme="minorHAnsi" w:hAnsiTheme="minorHAnsi" w:cs="Arial"/>
                <w:bCs/>
                <w:sz w:val="20"/>
                <w:szCs w:val="20"/>
                <w:lang w:val="en-AU" w:eastAsia="en-US"/>
              </w:rPr>
              <w:t xml:space="preserve">, read and view texts in </w:t>
            </w:r>
            <w:r w:rsidR="009C0ED8" w:rsidRPr="005B69E1">
              <w:rPr>
                <w:rFonts w:asciiTheme="minorHAnsi" w:hAnsiTheme="minorHAnsi" w:cs="Arial"/>
                <w:bCs/>
                <w:sz w:val="20"/>
                <w:szCs w:val="20"/>
                <w:lang w:val="en-AU" w:eastAsia="en-US"/>
              </w:rPr>
              <w:t>Korean</w:t>
            </w:r>
            <w:r w:rsidRPr="005B69E1">
              <w:rPr>
                <w:rFonts w:asciiTheme="minorHAnsi" w:hAnsiTheme="minorHAnsi" w:cs="Arial"/>
                <w:bCs/>
                <w:sz w:val="20"/>
                <w:szCs w:val="20"/>
                <w:lang w:val="en-AU" w:eastAsia="en-US"/>
              </w:rPr>
              <w:t xml:space="preserve"> and respond in </w:t>
            </w:r>
            <w:r w:rsidR="009C0ED8" w:rsidRPr="005B69E1">
              <w:rPr>
                <w:rFonts w:asciiTheme="minorHAnsi" w:hAnsiTheme="minorHAnsi" w:cs="Arial"/>
                <w:bCs/>
                <w:sz w:val="20"/>
                <w:szCs w:val="20"/>
                <w:lang w:val="en-AU" w:eastAsia="en-US"/>
              </w:rPr>
              <w:t>Korean</w:t>
            </w:r>
            <w:r w:rsidRPr="005B69E1">
              <w:rPr>
                <w:rFonts w:asciiTheme="minorHAnsi" w:hAnsiTheme="minorHAnsi" w:cs="Arial"/>
                <w:bCs/>
                <w:sz w:val="20"/>
                <w:szCs w:val="20"/>
                <w:lang w:val="en-AU" w:eastAsia="en-US"/>
              </w:rPr>
              <w:t xml:space="preserve"> or English, as specified, to questions in </w:t>
            </w:r>
            <w:r w:rsidR="009C0ED8" w:rsidRPr="005B69E1">
              <w:rPr>
                <w:rFonts w:asciiTheme="minorHAnsi" w:hAnsiTheme="minorHAnsi" w:cs="Arial"/>
                <w:bCs/>
                <w:sz w:val="20"/>
                <w:szCs w:val="20"/>
                <w:lang w:val="en-AU" w:eastAsia="en-US"/>
              </w:rPr>
              <w:t>Korean</w:t>
            </w:r>
            <w:r w:rsidRPr="005B69E1">
              <w:rPr>
                <w:rFonts w:asciiTheme="minorHAnsi" w:hAnsiTheme="minorHAnsi" w:cs="Arial"/>
                <w:bCs/>
                <w:sz w:val="20"/>
                <w:szCs w:val="20"/>
                <w:lang w:val="en-AU" w:eastAsia="en-US"/>
              </w:rPr>
              <w:t xml:space="preserve"> or English.</w:t>
            </w:r>
          </w:p>
        </w:tc>
      </w:tr>
      <w:tr w:rsidR="004A79EF" w:rsidRPr="004A79EF" w14:paraId="24A495F1"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77BFEB39"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8AFCF8A"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BB98EEA"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8AC802D" w14:textId="77777777" w:rsidR="004A79EF" w:rsidRPr="005B69E1" w:rsidRDefault="004A79EF" w:rsidP="00A026D5">
            <w:pPr>
              <w:spacing w:after="0" w:line="240" w:lineRule="auto"/>
              <w:jc w:val="center"/>
              <w:rPr>
                <w:sz w:val="20"/>
                <w:szCs w:val="20"/>
                <w:lang w:val="en-AU"/>
              </w:rPr>
            </w:pPr>
            <w:r w:rsidRPr="005B69E1">
              <w:rPr>
                <w:rFonts w:asciiTheme="minorHAnsi" w:hAnsiTheme="minorHAnsi" w:cs="Arial"/>
                <w:bCs/>
                <w:sz w:val="20"/>
                <w:szCs w:val="20"/>
                <w:lang w:val="en-AU" w:eastAsia="en-US"/>
              </w:rPr>
              <w:t>15%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BDF7AB" w14:textId="77777777" w:rsidR="004A79EF" w:rsidRPr="005B69E1" w:rsidRDefault="004A79EF" w:rsidP="00A026D5">
            <w:pPr>
              <w:spacing w:after="0" w:line="240" w:lineRule="auto"/>
              <w:jc w:val="center"/>
              <w:rPr>
                <w:sz w:val="20"/>
                <w:szCs w:val="20"/>
                <w:lang w:val="en-AU"/>
              </w:rPr>
            </w:pPr>
            <w:r w:rsidRPr="005B69E1">
              <w:rPr>
                <w:rFonts w:asciiTheme="minorHAnsi" w:hAnsiTheme="minorHAnsi" w:cs="Arial"/>
                <w:bCs/>
                <w:sz w:val="20"/>
                <w:szCs w:val="20"/>
                <w:lang w:val="en-AU" w:eastAsia="en-US"/>
              </w:rPr>
              <w:t>9.75%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ED3333C" w14:textId="77777777"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Semester 1</w:t>
            </w:r>
          </w:p>
          <w:p w14:paraId="07617604" w14:textId="75D9C990"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 xml:space="preserve">Week </w:t>
            </w:r>
            <w:r w:rsidR="00A00932">
              <w:rPr>
                <w:rFonts w:asciiTheme="minorHAnsi" w:hAnsiTheme="minorHAnsi" w:cs="Arial"/>
                <w:sz w:val="20"/>
                <w:szCs w:val="20"/>
                <w:lang w:val="en-AU" w:eastAsia="en-US"/>
              </w:rPr>
              <w:t>9</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0F93C9D" w14:textId="2C406345" w:rsidR="004A79EF" w:rsidRPr="005B69E1" w:rsidRDefault="009C0ED8" w:rsidP="00A026D5">
            <w:pPr>
              <w:spacing w:after="0" w:line="240" w:lineRule="auto"/>
              <w:rPr>
                <w:rFonts w:asciiTheme="minorHAnsi" w:hAnsiTheme="minorHAnsi" w:cs="Arial"/>
                <w:b/>
                <w:bCs/>
                <w:sz w:val="20"/>
                <w:szCs w:val="20"/>
                <w:lang w:eastAsia="en-US"/>
              </w:rPr>
            </w:pPr>
            <w:r w:rsidRPr="005B69E1">
              <w:rPr>
                <w:rFonts w:asciiTheme="minorHAnsi" w:hAnsiTheme="minorHAnsi" w:cs="Arial"/>
                <w:b/>
                <w:sz w:val="20"/>
                <w:szCs w:val="20"/>
                <w:lang w:val="en-AU" w:eastAsia="en-US"/>
              </w:rPr>
              <w:t>Task 2</w:t>
            </w:r>
            <w:r w:rsidR="004A79EF" w:rsidRPr="005B69E1">
              <w:rPr>
                <w:rFonts w:asciiTheme="minorHAnsi" w:hAnsiTheme="minorHAnsi" w:cs="Arial"/>
                <w:b/>
                <w:sz w:val="20"/>
                <w:szCs w:val="20"/>
                <w:lang w:val="en-AU" w:eastAsia="en-US"/>
              </w:rPr>
              <w:t>:</w:t>
            </w:r>
            <w:r w:rsidR="004A79EF" w:rsidRPr="005B69E1">
              <w:rPr>
                <w:rFonts w:asciiTheme="minorHAnsi" w:hAnsiTheme="minorHAnsi" w:cs="Arial"/>
                <w:sz w:val="20"/>
                <w:szCs w:val="20"/>
                <w:lang w:val="en-AU" w:eastAsia="en-US"/>
              </w:rPr>
              <w:t xml:space="preserve"> </w:t>
            </w:r>
            <w:r w:rsidRPr="005B69E1">
              <w:rPr>
                <w:rFonts w:asciiTheme="minorHAnsi" w:hAnsiTheme="minorHAnsi" w:cs="Arial"/>
                <w:b/>
                <w:bCs/>
                <w:sz w:val="20"/>
                <w:szCs w:val="20"/>
                <w:lang w:val="en-AU" w:eastAsia="en-US"/>
              </w:rPr>
              <w:t>Cultur</w:t>
            </w:r>
            <w:r w:rsidR="0062700C" w:rsidRPr="005B69E1">
              <w:rPr>
                <w:rFonts w:asciiTheme="minorHAnsi" w:hAnsiTheme="minorHAnsi" w:cs="Arial"/>
                <w:b/>
                <w:bCs/>
                <w:sz w:val="20"/>
                <w:szCs w:val="20"/>
                <w:lang w:val="en-AU" w:eastAsia="en-US"/>
              </w:rPr>
              <w:t>al</w:t>
            </w:r>
            <w:r w:rsidRPr="005B69E1">
              <w:rPr>
                <w:rFonts w:asciiTheme="minorHAnsi" w:hAnsiTheme="minorHAnsi" w:cs="Arial"/>
                <w:b/>
                <w:bCs/>
                <w:sz w:val="20"/>
                <w:szCs w:val="20"/>
                <w:lang w:val="en-AU" w:eastAsia="en-US"/>
              </w:rPr>
              <w:t xml:space="preserve"> heritage</w:t>
            </w:r>
          </w:p>
          <w:p w14:paraId="34971F9D" w14:textId="45145EB4" w:rsidR="004A79EF" w:rsidRPr="005B69E1" w:rsidRDefault="004A79EF" w:rsidP="00A026D5">
            <w:pPr>
              <w:spacing w:after="0" w:line="240" w:lineRule="auto"/>
              <w:rPr>
                <w:rFonts w:asciiTheme="minorHAnsi" w:hAnsiTheme="minorHAnsi" w:cs="Arial"/>
                <w:b/>
                <w:sz w:val="20"/>
                <w:szCs w:val="20"/>
              </w:rPr>
            </w:pPr>
            <w:r w:rsidRPr="005B69E1">
              <w:rPr>
                <w:rFonts w:asciiTheme="minorHAnsi" w:hAnsiTheme="minorHAnsi" w:cs="Arial"/>
                <w:sz w:val="20"/>
                <w:szCs w:val="20"/>
                <w:lang w:val="en-AU"/>
              </w:rPr>
              <w:t>Listen</w:t>
            </w:r>
            <w:r w:rsidR="006D6644" w:rsidRPr="005B69E1">
              <w:rPr>
                <w:rFonts w:asciiTheme="minorHAnsi" w:hAnsiTheme="minorHAnsi" w:cs="Arial"/>
                <w:sz w:val="20"/>
                <w:szCs w:val="20"/>
                <w:lang w:val="en-AU"/>
              </w:rPr>
              <w:t xml:space="preserve"> to</w:t>
            </w:r>
            <w:r w:rsidRPr="005B69E1">
              <w:rPr>
                <w:rFonts w:asciiTheme="minorHAnsi" w:hAnsiTheme="minorHAnsi" w:cs="Arial"/>
                <w:sz w:val="20"/>
                <w:szCs w:val="20"/>
                <w:lang w:val="en-AU"/>
              </w:rPr>
              <w:t xml:space="preserve">, read and view texts in </w:t>
            </w:r>
            <w:r w:rsidR="00023BFF" w:rsidRPr="005B69E1">
              <w:rPr>
                <w:rFonts w:asciiTheme="minorHAnsi" w:hAnsiTheme="minorHAnsi" w:cs="Arial"/>
                <w:sz w:val="20"/>
                <w:szCs w:val="20"/>
                <w:lang w:val="en-AU"/>
              </w:rPr>
              <w:t xml:space="preserve">Korean </w:t>
            </w:r>
            <w:r w:rsidRPr="005B69E1">
              <w:rPr>
                <w:rFonts w:asciiTheme="minorHAnsi" w:hAnsiTheme="minorHAnsi" w:cs="Arial"/>
                <w:sz w:val="20"/>
                <w:szCs w:val="20"/>
                <w:lang w:val="en-AU"/>
              </w:rPr>
              <w:t xml:space="preserve">and respond in </w:t>
            </w:r>
            <w:r w:rsidR="0062700C" w:rsidRPr="005B69E1">
              <w:rPr>
                <w:rFonts w:asciiTheme="minorHAnsi" w:hAnsiTheme="minorHAnsi" w:cs="Arial"/>
                <w:sz w:val="20"/>
                <w:szCs w:val="20"/>
                <w:lang w:val="en-AU"/>
              </w:rPr>
              <w:t>Korean</w:t>
            </w:r>
            <w:r w:rsidRPr="005B69E1">
              <w:rPr>
                <w:rFonts w:asciiTheme="minorHAnsi" w:hAnsiTheme="minorHAnsi" w:cs="Arial"/>
                <w:sz w:val="20"/>
                <w:szCs w:val="20"/>
                <w:lang w:val="en-AU"/>
              </w:rPr>
              <w:t xml:space="preserve"> or English, as </w:t>
            </w:r>
            <w:r w:rsidR="009C0ED8" w:rsidRPr="005B69E1">
              <w:rPr>
                <w:rFonts w:asciiTheme="minorHAnsi" w:hAnsiTheme="minorHAnsi" w:cs="Arial"/>
                <w:sz w:val="20"/>
                <w:szCs w:val="20"/>
                <w:lang w:val="en-AU"/>
              </w:rPr>
              <w:t>specified, to questions in Korean</w:t>
            </w:r>
            <w:r w:rsidRPr="005B69E1">
              <w:rPr>
                <w:rFonts w:asciiTheme="minorHAnsi" w:hAnsiTheme="minorHAnsi" w:cs="Arial"/>
                <w:sz w:val="20"/>
                <w:szCs w:val="20"/>
                <w:lang w:val="en-AU"/>
              </w:rPr>
              <w:t xml:space="preserve"> or English.</w:t>
            </w:r>
          </w:p>
        </w:tc>
      </w:tr>
      <w:tr w:rsidR="004A79EF" w:rsidRPr="004A79EF" w14:paraId="1D6C5671" w14:textId="77777777" w:rsidTr="00B9757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918F21A"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557"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14:paraId="2D0CA816" w14:textId="77777777" w:rsidR="004A79EF" w:rsidRPr="005B69E1" w:rsidRDefault="004A79EF" w:rsidP="00A026D5">
            <w:pPr>
              <w:keepNext/>
              <w:keepLines/>
              <w:spacing w:after="0" w:line="240" w:lineRule="auto"/>
              <w:jc w:val="center"/>
              <w:rPr>
                <w:rFonts w:asciiTheme="minorHAnsi" w:hAnsiTheme="minorHAnsi" w:cs="Arial"/>
                <w:bCs/>
                <w:sz w:val="20"/>
                <w:szCs w:val="20"/>
                <w:lang w:val="en-US" w:eastAsia="en-US"/>
              </w:rPr>
            </w:pPr>
            <w:r w:rsidRPr="005B69E1">
              <w:rPr>
                <w:rFonts w:asciiTheme="minorHAnsi" w:hAnsiTheme="minorHAnsi" w:cs="Arial"/>
                <w:bCs/>
                <w:sz w:val="20"/>
                <w:szCs w:val="20"/>
                <w:lang w:val="en-US" w:eastAsia="en-US"/>
              </w:rPr>
              <w:t xml:space="preserve">Written communication </w:t>
            </w:r>
          </w:p>
        </w:tc>
        <w:tc>
          <w:tcPr>
            <w:tcW w:w="456"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9992942" w14:textId="77777777" w:rsidR="004A79EF" w:rsidRPr="005B69E1" w:rsidRDefault="004A79EF" w:rsidP="00A026D5">
            <w:pPr>
              <w:keepNext/>
              <w:keepLines/>
              <w:spacing w:after="0" w:line="240" w:lineRule="auto"/>
              <w:jc w:val="center"/>
              <w:rPr>
                <w:rFonts w:asciiTheme="minorHAnsi" w:hAnsiTheme="minorHAnsi" w:cs="Arial"/>
                <w:bCs/>
                <w:sz w:val="20"/>
                <w:szCs w:val="20"/>
                <w:lang w:val="en-AU" w:eastAsia="en-US"/>
              </w:rPr>
            </w:pPr>
            <w:r w:rsidRPr="005B69E1">
              <w:rPr>
                <w:rFonts w:asciiTheme="minorHAnsi" w:hAnsiTheme="minorHAnsi" w:cs="Arial"/>
                <w:bCs/>
                <w:sz w:val="20"/>
                <w:szCs w:val="20"/>
                <w:lang w:val="en-AU" w:eastAsia="en-US"/>
              </w:rPr>
              <w:t>20%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3D0BDF0" w14:textId="77777777" w:rsidR="004A79EF" w:rsidRPr="005B69E1" w:rsidRDefault="004A79EF" w:rsidP="00A026D5">
            <w:pPr>
              <w:keepNext/>
              <w:keepLines/>
              <w:spacing w:after="0" w:line="240" w:lineRule="auto"/>
              <w:jc w:val="center"/>
              <w:rPr>
                <w:sz w:val="20"/>
                <w:szCs w:val="20"/>
              </w:rPr>
            </w:pPr>
            <w:r w:rsidRPr="005B69E1">
              <w:rPr>
                <w:rFonts w:asciiTheme="minorHAnsi" w:hAnsiTheme="minorHAnsi" w:cs="Arial"/>
                <w:bCs/>
                <w:sz w:val="20"/>
                <w:szCs w:val="20"/>
                <w:lang w:val="en-AU" w:eastAsia="en-US"/>
              </w:rPr>
              <w:t>10%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138EC8" w14:textId="77777777" w:rsidR="004A79EF" w:rsidRPr="005B69E1" w:rsidRDefault="004A79EF" w:rsidP="00A026D5">
            <w:pPr>
              <w:keepNext/>
              <w:keepLines/>
              <w:spacing w:after="0" w:line="240" w:lineRule="auto"/>
              <w:jc w:val="center"/>
              <w:rPr>
                <w:sz w:val="20"/>
                <w:szCs w:val="20"/>
              </w:rPr>
            </w:pPr>
            <w:r w:rsidRPr="005B69E1">
              <w:rPr>
                <w:rFonts w:asciiTheme="minorHAnsi" w:hAnsiTheme="minorHAnsi" w:cs="Arial"/>
                <w:bCs/>
                <w:sz w:val="20"/>
                <w:szCs w:val="20"/>
                <w:lang w:val="en-AU" w:eastAsia="en-US"/>
              </w:rPr>
              <w:t>6.5%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B596C64" w14:textId="77777777" w:rsidR="004A79EF" w:rsidRPr="005B69E1" w:rsidRDefault="004A79EF" w:rsidP="00A026D5">
            <w:pPr>
              <w:keepNext/>
              <w:keepLines/>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Semester 1</w:t>
            </w:r>
          </w:p>
          <w:p w14:paraId="70A01B15" w14:textId="5EFAE324" w:rsidR="004A79EF" w:rsidRPr="005B69E1" w:rsidRDefault="004A79EF" w:rsidP="00A026D5">
            <w:pPr>
              <w:keepNext/>
              <w:keepLines/>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Week 1</w:t>
            </w:r>
            <w:r w:rsidR="00A00932">
              <w:rPr>
                <w:rFonts w:asciiTheme="minorHAnsi" w:hAnsiTheme="minorHAnsi" w:cs="Arial"/>
                <w:sz w:val="20"/>
                <w:szCs w:val="20"/>
                <w:lang w:val="en-AU" w:eastAsia="en-US"/>
              </w:rPr>
              <w:t>4</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93BDDE7" w14:textId="3F17F94C" w:rsidR="004A79EF" w:rsidRPr="005B69E1" w:rsidRDefault="004A79EF" w:rsidP="00A026D5">
            <w:pPr>
              <w:keepNext/>
              <w:keepLines/>
              <w:tabs>
                <w:tab w:val="left" w:pos="4140"/>
              </w:tabs>
              <w:spacing w:after="0" w:line="240" w:lineRule="auto"/>
              <w:rPr>
                <w:rFonts w:asciiTheme="minorHAnsi" w:hAnsiTheme="minorHAnsi" w:cs="Arial"/>
                <w:b/>
                <w:bCs/>
                <w:sz w:val="20"/>
                <w:szCs w:val="20"/>
                <w:lang w:val="en-US" w:eastAsia="en-US"/>
              </w:rPr>
            </w:pPr>
            <w:r w:rsidRPr="005B69E1">
              <w:rPr>
                <w:rFonts w:asciiTheme="minorHAnsi" w:hAnsiTheme="minorHAnsi" w:cs="Arial"/>
                <w:b/>
                <w:bCs/>
                <w:sz w:val="20"/>
                <w:szCs w:val="20"/>
                <w:lang w:val="en-AU" w:eastAsia="en-US"/>
              </w:rPr>
              <w:t xml:space="preserve">Task </w:t>
            </w:r>
            <w:r w:rsidR="009C0ED8" w:rsidRPr="005B69E1">
              <w:rPr>
                <w:rFonts w:asciiTheme="minorHAnsi" w:hAnsiTheme="minorHAnsi" w:cs="Arial"/>
                <w:b/>
                <w:bCs/>
                <w:sz w:val="20"/>
                <w:szCs w:val="20"/>
                <w:lang w:val="en-AU" w:eastAsia="en-US"/>
              </w:rPr>
              <w:t>3: Travelling today</w:t>
            </w:r>
          </w:p>
          <w:p w14:paraId="18BCC8B4" w14:textId="3981EDC4" w:rsidR="004A79EF" w:rsidRPr="005B69E1" w:rsidRDefault="004A79EF" w:rsidP="00A026D5">
            <w:pPr>
              <w:keepNext/>
              <w:keepLines/>
              <w:tabs>
                <w:tab w:val="left" w:pos="4140"/>
              </w:tabs>
              <w:spacing w:after="0" w:line="240" w:lineRule="auto"/>
              <w:rPr>
                <w:rFonts w:asciiTheme="minorHAnsi" w:hAnsiTheme="minorHAnsi" w:cs="Arial"/>
                <w:bCs/>
                <w:sz w:val="20"/>
                <w:szCs w:val="20"/>
                <w:lang w:val="en-US" w:eastAsia="en-US"/>
              </w:rPr>
            </w:pPr>
            <w:r w:rsidRPr="005B69E1">
              <w:rPr>
                <w:rFonts w:asciiTheme="minorHAnsi" w:hAnsiTheme="minorHAnsi" w:cs="Arial"/>
                <w:bCs/>
                <w:sz w:val="20"/>
                <w:szCs w:val="20"/>
                <w:lang w:val="en-US" w:eastAsia="en-US"/>
              </w:rPr>
              <w:t xml:space="preserve">Write </w:t>
            </w:r>
            <w:r w:rsidR="00023BFF" w:rsidRPr="005B69E1">
              <w:rPr>
                <w:rFonts w:asciiTheme="minorHAnsi" w:hAnsiTheme="minorHAnsi" w:cs="Arial"/>
                <w:bCs/>
                <w:sz w:val="20"/>
                <w:szCs w:val="20"/>
                <w:lang w:val="en-US" w:eastAsia="en-US"/>
              </w:rPr>
              <w:t xml:space="preserve">an informative article </w:t>
            </w:r>
            <w:r w:rsidRPr="005B69E1">
              <w:rPr>
                <w:rFonts w:asciiTheme="minorHAnsi" w:hAnsiTheme="minorHAnsi" w:cs="Arial"/>
                <w:bCs/>
                <w:sz w:val="20"/>
                <w:szCs w:val="20"/>
                <w:lang w:val="en-US" w:eastAsia="en-US"/>
              </w:rPr>
              <w:t>of approximately 20</w:t>
            </w:r>
            <w:r w:rsidR="009C0ED8" w:rsidRPr="005B69E1">
              <w:rPr>
                <w:rFonts w:asciiTheme="minorHAnsi" w:hAnsiTheme="minorHAnsi" w:cs="Arial"/>
                <w:bCs/>
                <w:sz w:val="20"/>
                <w:szCs w:val="20"/>
                <w:lang w:val="en-US" w:eastAsia="en-US"/>
              </w:rPr>
              <w:t>0 words in Korean</w:t>
            </w:r>
            <w:r w:rsidRPr="005B69E1">
              <w:rPr>
                <w:rFonts w:asciiTheme="minorHAnsi" w:hAnsiTheme="minorHAnsi" w:cs="Arial"/>
                <w:bCs/>
                <w:sz w:val="20"/>
                <w:szCs w:val="20"/>
                <w:lang w:val="en-US" w:eastAsia="en-US"/>
              </w:rPr>
              <w:t>.</w:t>
            </w:r>
          </w:p>
        </w:tc>
      </w:tr>
      <w:tr w:rsidR="004A79EF" w:rsidRPr="004A79EF" w14:paraId="0FA72106"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603CF79A"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557"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DF3C4E3"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456"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2BD4E832" w14:textId="77777777" w:rsidR="004A79EF" w:rsidRPr="005B69E1" w:rsidRDefault="004A79EF" w:rsidP="00A026D5">
            <w:pPr>
              <w:spacing w:after="0" w:line="240" w:lineRule="auto"/>
              <w:jc w:val="center"/>
              <w:rPr>
                <w:rFonts w:asciiTheme="minorHAnsi" w:hAnsiTheme="minorHAnsi" w:cs="Arial"/>
                <w:bCs/>
                <w:sz w:val="20"/>
                <w:szCs w:val="20"/>
                <w:lang w:val="en-AU"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1DC94B1" w14:textId="77777777" w:rsidR="004A79EF" w:rsidRPr="005B69E1" w:rsidRDefault="004A79EF" w:rsidP="00A026D5">
            <w:pPr>
              <w:spacing w:after="0" w:line="240" w:lineRule="auto"/>
              <w:jc w:val="center"/>
              <w:rPr>
                <w:sz w:val="20"/>
                <w:szCs w:val="20"/>
                <w:lang w:val="en-AU"/>
              </w:rPr>
            </w:pPr>
            <w:r w:rsidRPr="005B69E1">
              <w:rPr>
                <w:rFonts w:asciiTheme="minorHAnsi" w:hAnsiTheme="minorHAnsi" w:cs="Arial"/>
                <w:bCs/>
                <w:sz w:val="20"/>
                <w:szCs w:val="20"/>
                <w:lang w:val="en-AU" w:eastAsia="en-US"/>
              </w:rPr>
              <w:t>10%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6410B91" w14:textId="77777777" w:rsidR="004A79EF" w:rsidRPr="005B69E1" w:rsidRDefault="004A79EF" w:rsidP="00A026D5">
            <w:pPr>
              <w:spacing w:after="0" w:line="240" w:lineRule="auto"/>
              <w:jc w:val="center"/>
              <w:rPr>
                <w:sz w:val="20"/>
                <w:szCs w:val="20"/>
                <w:lang w:val="en-AU"/>
              </w:rPr>
            </w:pPr>
            <w:r w:rsidRPr="005B69E1">
              <w:rPr>
                <w:rFonts w:asciiTheme="minorHAnsi" w:hAnsiTheme="minorHAnsi" w:cs="Arial"/>
                <w:bCs/>
                <w:sz w:val="20"/>
                <w:szCs w:val="20"/>
                <w:lang w:val="en-AU" w:eastAsia="en-US"/>
              </w:rPr>
              <w:t>6.5%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865752C" w14:textId="77777777"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Semester 2</w:t>
            </w:r>
          </w:p>
          <w:p w14:paraId="574CD500" w14:textId="3CB102E9"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Week 1</w:t>
            </w:r>
            <w:r w:rsidR="00A00932">
              <w:rPr>
                <w:rFonts w:asciiTheme="minorHAnsi" w:hAnsiTheme="minorHAnsi" w:cs="Arial"/>
                <w:sz w:val="20"/>
                <w:szCs w:val="20"/>
                <w:lang w:val="en-AU" w:eastAsia="en-US"/>
              </w:rPr>
              <w:t>4</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39944DCC" w14:textId="10478855" w:rsidR="004A79EF" w:rsidRPr="005B69E1" w:rsidRDefault="00E03F65" w:rsidP="00A026D5">
            <w:pPr>
              <w:spacing w:after="0" w:line="240" w:lineRule="auto"/>
              <w:rPr>
                <w:rFonts w:asciiTheme="minorHAnsi" w:hAnsiTheme="minorHAnsi" w:cs="Arial"/>
                <w:b/>
                <w:bCs/>
                <w:sz w:val="20"/>
                <w:szCs w:val="20"/>
                <w:lang w:val="en-AU" w:eastAsia="en-US"/>
              </w:rPr>
            </w:pPr>
            <w:r w:rsidRPr="005B69E1">
              <w:rPr>
                <w:rFonts w:asciiTheme="minorHAnsi" w:hAnsiTheme="minorHAnsi" w:cs="Arial"/>
                <w:b/>
                <w:bCs/>
                <w:sz w:val="20"/>
                <w:szCs w:val="20"/>
                <w:lang w:val="en-AU" w:eastAsia="en-US"/>
              </w:rPr>
              <w:t xml:space="preserve">Task </w:t>
            </w:r>
            <w:r w:rsidR="0062700C" w:rsidRPr="005B69E1">
              <w:rPr>
                <w:rFonts w:asciiTheme="minorHAnsi" w:hAnsiTheme="minorHAnsi" w:cs="Arial"/>
                <w:b/>
                <w:bCs/>
                <w:sz w:val="20"/>
                <w:szCs w:val="20"/>
                <w:lang w:val="en-AU" w:eastAsia="en-US"/>
              </w:rPr>
              <w:t>7</w:t>
            </w:r>
            <w:r w:rsidRPr="005B69E1">
              <w:rPr>
                <w:rFonts w:asciiTheme="minorHAnsi" w:hAnsiTheme="minorHAnsi" w:cs="Arial"/>
                <w:b/>
                <w:bCs/>
                <w:sz w:val="20"/>
                <w:szCs w:val="20"/>
                <w:lang w:val="en-AU" w:eastAsia="en-US"/>
              </w:rPr>
              <w:t xml:space="preserve">: </w:t>
            </w:r>
            <w:r w:rsidR="0062700C" w:rsidRPr="005B69E1">
              <w:rPr>
                <w:rFonts w:asciiTheme="minorHAnsi" w:hAnsiTheme="minorHAnsi" w:cs="Arial"/>
                <w:b/>
                <w:bCs/>
                <w:sz w:val="20"/>
                <w:szCs w:val="20"/>
                <w:lang w:val="en-AU" w:eastAsia="en-US"/>
              </w:rPr>
              <w:t>Future plans</w:t>
            </w:r>
          </w:p>
          <w:p w14:paraId="09795B10" w14:textId="241B8ABA" w:rsidR="004A79EF" w:rsidRPr="005B69E1" w:rsidRDefault="004A79EF" w:rsidP="00A026D5">
            <w:pPr>
              <w:spacing w:after="0" w:line="240" w:lineRule="auto"/>
              <w:rPr>
                <w:rFonts w:asciiTheme="minorHAnsi" w:hAnsiTheme="minorHAnsi" w:cs="Arial"/>
                <w:b/>
                <w:sz w:val="20"/>
                <w:szCs w:val="20"/>
              </w:rPr>
            </w:pPr>
            <w:r w:rsidRPr="005B69E1">
              <w:rPr>
                <w:rFonts w:asciiTheme="minorHAnsi" w:hAnsiTheme="minorHAnsi" w:cs="Arial"/>
                <w:sz w:val="20"/>
                <w:szCs w:val="20"/>
                <w:lang w:val="en-AU" w:eastAsia="en-US"/>
              </w:rPr>
              <w:t>Write a persuasive conversation</w:t>
            </w:r>
            <w:r w:rsidRPr="005B69E1">
              <w:rPr>
                <w:rFonts w:asciiTheme="minorHAnsi" w:hAnsiTheme="minorHAnsi" w:cs="Arial"/>
                <w:sz w:val="20"/>
                <w:szCs w:val="20"/>
                <w:lang w:eastAsia="en-US"/>
              </w:rPr>
              <w:t xml:space="preserve"> of approximately 250 words in </w:t>
            </w:r>
            <w:r w:rsidR="001E13C5" w:rsidRPr="005B69E1">
              <w:rPr>
                <w:rFonts w:asciiTheme="minorHAnsi" w:hAnsiTheme="minorHAnsi" w:cs="Arial"/>
                <w:sz w:val="20"/>
                <w:szCs w:val="20"/>
                <w:lang w:eastAsia="en-US"/>
              </w:rPr>
              <w:t>Korean</w:t>
            </w:r>
            <w:r w:rsidRPr="005B69E1">
              <w:rPr>
                <w:rFonts w:asciiTheme="minorHAnsi" w:hAnsiTheme="minorHAnsi" w:cs="Arial"/>
                <w:sz w:val="20"/>
                <w:szCs w:val="20"/>
                <w:lang w:eastAsia="en-US"/>
              </w:rPr>
              <w:t>.</w:t>
            </w:r>
          </w:p>
        </w:tc>
      </w:tr>
      <w:tr w:rsidR="004A79EF" w:rsidRPr="004A79EF" w14:paraId="079C7446"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9AA9D1A"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159B195"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r w:rsidRPr="005B69E1">
              <w:rPr>
                <w:rFonts w:asciiTheme="minorHAnsi" w:hAnsiTheme="minorHAnsi" w:cs="Arial"/>
                <w:bCs/>
                <w:sz w:val="20"/>
                <w:szCs w:val="20"/>
                <w:lang w:val="en-US" w:eastAsia="en-US"/>
              </w:rPr>
              <w:t>Written</w:t>
            </w:r>
          </w:p>
          <w:p w14:paraId="28FE7161"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r w:rsidRPr="005B69E1">
              <w:rPr>
                <w:rFonts w:asciiTheme="minorHAnsi" w:hAnsiTheme="minorHAnsi" w:cs="Arial"/>
                <w:bCs/>
                <w:sz w:val="20"/>
                <w:szCs w:val="20"/>
                <w:lang w:val="en-US" w:eastAsia="en-US"/>
              </w:rPr>
              <w:t>examination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505E52"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3F3F96"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20%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777487D" w14:textId="77777777" w:rsidR="004A79EF" w:rsidRPr="005B69E1" w:rsidRDefault="004A79EF" w:rsidP="00A026D5">
            <w:pPr>
              <w:spacing w:after="0" w:line="240" w:lineRule="auto"/>
              <w:jc w:val="center"/>
              <w:rPr>
                <w:sz w:val="20"/>
                <w:szCs w:val="20"/>
              </w:rPr>
            </w:pPr>
            <w:r w:rsidRPr="005B69E1">
              <w:rPr>
                <w:rFonts w:asciiTheme="minorHAnsi" w:hAnsiTheme="minorHAnsi" w:cs="Arial"/>
                <w:bCs/>
                <w:sz w:val="20"/>
                <w:szCs w:val="20"/>
                <w:lang w:val="en-AU" w:eastAsia="en-US"/>
              </w:rPr>
              <w:t>16.25%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C7409AF" w14:textId="77777777" w:rsidR="00B34049" w:rsidRDefault="00B34049" w:rsidP="00A026D5">
            <w:pPr>
              <w:spacing w:after="0" w:line="240" w:lineRule="auto"/>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0CB07894" w14:textId="34BD527A" w:rsidR="004A79EF" w:rsidRPr="005B69E1" w:rsidRDefault="004A79EF" w:rsidP="00EF12F6">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90E76B1" w14:textId="0904BE6E" w:rsidR="004A79EF" w:rsidRPr="0033212B" w:rsidRDefault="004A79EF" w:rsidP="00A026D5">
            <w:pPr>
              <w:spacing w:after="0" w:line="240" w:lineRule="auto"/>
              <w:rPr>
                <w:rFonts w:asciiTheme="minorHAnsi" w:hAnsiTheme="minorHAnsi" w:cs="Arial"/>
                <w:bCs/>
                <w:iCs/>
                <w:sz w:val="20"/>
                <w:szCs w:val="20"/>
                <w:lang w:val="en-AU" w:eastAsia="en-US"/>
              </w:rPr>
            </w:pPr>
            <w:r w:rsidRPr="005B69E1">
              <w:rPr>
                <w:rFonts w:asciiTheme="minorHAnsi" w:hAnsiTheme="minorHAnsi" w:cs="Arial"/>
                <w:b/>
                <w:bCs/>
                <w:sz w:val="20"/>
                <w:szCs w:val="20"/>
                <w:lang w:val="en-US" w:eastAsia="en-US"/>
              </w:rPr>
              <w:t>Task 4</w:t>
            </w:r>
            <w:r w:rsidR="0032090E" w:rsidRPr="005B69E1">
              <w:rPr>
                <w:rFonts w:asciiTheme="minorHAnsi" w:hAnsiTheme="minorHAnsi" w:cs="Arial"/>
                <w:b/>
                <w:bCs/>
                <w:sz w:val="20"/>
                <w:szCs w:val="20"/>
                <w:lang w:val="en-US" w:eastAsia="en-US"/>
              </w:rPr>
              <w:t xml:space="preserve"> (</w:t>
            </w:r>
            <w:r w:rsidRPr="005B69E1">
              <w:rPr>
                <w:rFonts w:asciiTheme="minorHAnsi" w:hAnsiTheme="minorHAnsi" w:cs="Arial"/>
                <w:b/>
                <w:bCs/>
                <w:sz w:val="20"/>
                <w:szCs w:val="20"/>
                <w:lang w:val="en-US" w:eastAsia="en-US"/>
              </w:rPr>
              <w:t>b</w:t>
            </w:r>
            <w:r w:rsidR="0032090E" w:rsidRPr="005B69E1">
              <w:rPr>
                <w:rFonts w:asciiTheme="minorHAnsi" w:hAnsiTheme="minorHAnsi" w:cs="Arial"/>
                <w:b/>
                <w:bCs/>
                <w:sz w:val="20"/>
                <w:szCs w:val="20"/>
                <w:lang w:val="en-US" w:eastAsia="en-US"/>
              </w:rPr>
              <w:t>)</w:t>
            </w:r>
            <w:r w:rsidRPr="005B69E1">
              <w:rPr>
                <w:rFonts w:asciiTheme="minorHAnsi" w:hAnsiTheme="minorHAnsi" w:cs="Arial"/>
                <w:b/>
                <w:bCs/>
                <w:sz w:val="20"/>
                <w:szCs w:val="20"/>
                <w:lang w:val="en-US" w:eastAsia="en-US"/>
              </w:rPr>
              <w:t>: Semester 1 written examination</w:t>
            </w:r>
            <w:r w:rsidRPr="005B69E1">
              <w:rPr>
                <w:rFonts w:asciiTheme="minorHAnsi" w:hAnsiTheme="minorHAnsi" w:cs="Arial"/>
                <w:bCs/>
                <w:iCs/>
                <w:sz w:val="20"/>
                <w:szCs w:val="20"/>
                <w:lang w:val="en-AU" w:eastAsia="en-US"/>
              </w:rPr>
              <w:t xml:space="preserve"> </w:t>
            </w:r>
            <w:r w:rsidR="006D6644" w:rsidRPr="005B69E1">
              <w:rPr>
                <w:rFonts w:asciiTheme="minorHAnsi" w:hAnsiTheme="minorHAnsi" w:cs="Arial"/>
                <w:bCs/>
                <w:iCs/>
                <w:sz w:val="20"/>
                <w:szCs w:val="20"/>
                <w:lang w:val="en-AU" w:eastAsia="en-US"/>
              </w:rPr>
              <w:t>(2</w:t>
            </w:r>
            <w:r w:rsidR="00164DE7">
              <w:rPr>
                <w:rFonts w:asciiTheme="minorHAnsi" w:hAnsiTheme="minorHAnsi" w:cs="Arial"/>
                <w:bCs/>
                <w:iCs/>
                <w:sz w:val="20"/>
                <w:szCs w:val="20"/>
                <w:lang w:val="en-AU" w:eastAsia="en-US"/>
              </w:rPr>
              <w:t>.5</w:t>
            </w:r>
            <w:r w:rsidR="006D6644" w:rsidRPr="005B69E1">
              <w:rPr>
                <w:rFonts w:asciiTheme="minorHAnsi" w:hAnsiTheme="minorHAnsi" w:cs="Arial"/>
                <w:bCs/>
                <w:iCs/>
                <w:sz w:val="20"/>
                <w:szCs w:val="20"/>
                <w:lang w:val="en-AU" w:eastAsia="en-US"/>
              </w:rPr>
              <w:t xml:space="preserve"> hours)</w:t>
            </w:r>
          </w:p>
          <w:p w14:paraId="6AEC5597" w14:textId="4060852D" w:rsidR="004A79EF" w:rsidRPr="00296B82" w:rsidRDefault="00296B82" w:rsidP="00A026D5">
            <w:pPr>
              <w:spacing w:after="0" w:line="240" w:lineRule="auto"/>
              <w:rPr>
                <w:rFonts w:asciiTheme="minorHAnsi" w:hAnsiTheme="minorHAnsi" w:cs="Arial"/>
                <w:b/>
                <w:bCs/>
                <w:sz w:val="20"/>
                <w:szCs w:val="20"/>
                <w:lang w:val="en-AU" w:eastAsia="en-US"/>
              </w:rPr>
            </w:pPr>
            <w:r w:rsidRPr="00296B82">
              <w:rPr>
                <w:rFonts w:asciiTheme="minorHAnsi" w:hAnsiTheme="minorHAnsi" w:cs="Arial"/>
                <w:bCs/>
                <w:sz w:val="20"/>
                <w:szCs w:val="20"/>
                <w:lang w:val="en-AU" w:eastAsia="en-US"/>
              </w:rPr>
              <w:t>A representative sample of the syllabus content from Unit 3, using the examination design brief from the ATAR Year 12 syllabus.</w:t>
            </w:r>
          </w:p>
        </w:tc>
      </w:tr>
      <w:tr w:rsidR="004A79EF" w:rsidRPr="004A79EF" w14:paraId="666FEF3A"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82562FF"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6D5381A3"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7A1427A" w14:textId="77777777" w:rsidR="004A79EF" w:rsidRPr="005B69E1" w:rsidRDefault="004A79EF" w:rsidP="00A026D5">
            <w:pPr>
              <w:spacing w:after="0" w:line="240" w:lineRule="auto"/>
              <w:jc w:val="center"/>
              <w:rPr>
                <w:rFonts w:asciiTheme="minorHAnsi" w:hAnsiTheme="minorHAnsi" w:cs="Arial"/>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0800A54" w14:textId="77777777" w:rsidR="004A79EF" w:rsidRPr="005B69E1" w:rsidRDefault="004A79EF" w:rsidP="00A026D5">
            <w:pPr>
              <w:spacing w:after="0" w:line="240" w:lineRule="auto"/>
              <w:jc w:val="center"/>
              <w:rPr>
                <w:sz w:val="20"/>
                <w:szCs w:val="20"/>
                <w:lang w:val="en-AU"/>
              </w:rPr>
            </w:pPr>
            <w:r w:rsidRPr="005B69E1">
              <w:rPr>
                <w:rFonts w:asciiTheme="minorHAnsi" w:hAnsiTheme="minorHAnsi" w:cs="Arial"/>
                <w:bCs/>
                <w:sz w:val="20"/>
                <w:szCs w:val="20"/>
                <w:lang w:val="en-AU" w:eastAsia="en-US"/>
              </w:rPr>
              <w:t>30%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B190159" w14:textId="77777777" w:rsidR="004A79EF" w:rsidRPr="005B69E1" w:rsidRDefault="004A79EF" w:rsidP="00A026D5">
            <w:pPr>
              <w:spacing w:after="0" w:line="240" w:lineRule="auto"/>
              <w:jc w:val="center"/>
              <w:rPr>
                <w:sz w:val="20"/>
                <w:szCs w:val="20"/>
                <w:lang w:val="en-AU"/>
              </w:rPr>
            </w:pPr>
            <w:r w:rsidRPr="005B69E1">
              <w:rPr>
                <w:rFonts w:asciiTheme="minorHAnsi" w:hAnsiTheme="minorHAnsi" w:cs="Arial"/>
                <w:bCs/>
                <w:sz w:val="20"/>
                <w:szCs w:val="20"/>
                <w:lang w:val="en-AU" w:eastAsia="en-US"/>
              </w:rPr>
              <w:t>16.25%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082EC2F" w14:textId="77777777" w:rsidR="00B34049" w:rsidRDefault="00B34049" w:rsidP="00A026D5">
            <w:pPr>
              <w:spacing w:after="0" w:line="240" w:lineRule="auto"/>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59557C16" w14:textId="5795FFCB" w:rsidR="004A79EF" w:rsidRPr="005B69E1" w:rsidRDefault="004A79EF" w:rsidP="00A026D5">
            <w:pPr>
              <w:spacing w:after="0" w:line="240" w:lineRule="auto"/>
              <w:jc w:val="center"/>
              <w:rPr>
                <w:rFonts w:asciiTheme="minorHAnsi" w:hAnsiTheme="minorHAnsi" w:cs="Arial"/>
                <w:sz w:val="20"/>
                <w:szCs w:val="20"/>
                <w:lang w:val="en-AU" w:eastAsia="en-US"/>
              </w:rPr>
            </w:pPr>
            <w:r w:rsidRPr="005B69E1">
              <w:rPr>
                <w:rFonts w:asciiTheme="minorHAnsi" w:hAnsiTheme="minorHAnsi" w:cs="Arial"/>
                <w:sz w:val="20"/>
                <w:szCs w:val="20"/>
                <w:lang w:val="en-AU"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F864025" w14:textId="225D2818" w:rsidR="004A79EF" w:rsidRPr="005B69E1" w:rsidRDefault="004A79EF" w:rsidP="00A026D5">
            <w:pPr>
              <w:spacing w:after="0" w:line="240" w:lineRule="auto"/>
              <w:rPr>
                <w:rFonts w:asciiTheme="minorHAnsi" w:hAnsiTheme="minorHAnsi" w:cs="Arial"/>
                <w:bCs/>
                <w:sz w:val="20"/>
                <w:szCs w:val="20"/>
                <w:lang w:val="en-US" w:eastAsia="en-US"/>
              </w:rPr>
            </w:pPr>
            <w:r w:rsidRPr="005B69E1">
              <w:rPr>
                <w:rFonts w:asciiTheme="minorHAnsi" w:hAnsiTheme="minorHAnsi" w:cs="Arial"/>
                <w:b/>
                <w:bCs/>
                <w:sz w:val="20"/>
                <w:szCs w:val="20"/>
                <w:lang w:val="en-US" w:eastAsia="en-US"/>
              </w:rPr>
              <w:t>Task 8</w:t>
            </w:r>
            <w:r w:rsidR="0032090E" w:rsidRPr="005B69E1">
              <w:rPr>
                <w:rFonts w:asciiTheme="minorHAnsi" w:hAnsiTheme="minorHAnsi" w:cs="Arial"/>
                <w:b/>
                <w:bCs/>
                <w:sz w:val="20"/>
                <w:szCs w:val="20"/>
                <w:lang w:val="en-US" w:eastAsia="en-US"/>
              </w:rPr>
              <w:t xml:space="preserve"> (</w:t>
            </w:r>
            <w:r w:rsidRPr="005B69E1">
              <w:rPr>
                <w:rFonts w:asciiTheme="minorHAnsi" w:hAnsiTheme="minorHAnsi" w:cs="Arial"/>
                <w:b/>
                <w:bCs/>
                <w:sz w:val="20"/>
                <w:szCs w:val="20"/>
                <w:lang w:val="en-US" w:eastAsia="en-US"/>
              </w:rPr>
              <w:t>b</w:t>
            </w:r>
            <w:r w:rsidR="0032090E" w:rsidRPr="005B69E1">
              <w:rPr>
                <w:rFonts w:asciiTheme="minorHAnsi" w:hAnsiTheme="minorHAnsi" w:cs="Arial"/>
                <w:b/>
                <w:bCs/>
                <w:sz w:val="20"/>
                <w:szCs w:val="20"/>
                <w:lang w:val="en-US" w:eastAsia="en-US"/>
              </w:rPr>
              <w:t>)</w:t>
            </w:r>
            <w:r w:rsidRPr="005B69E1">
              <w:rPr>
                <w:rFonts w:asciiTheme="minorHAnsi" w:hAnsiTheme="minorHAnsi" w:cs="Arial"/>
                <w:b/>
                <w:bCs/>
                <w:sz w:val="20"/>
                <w:szCs w:val="20"/>
                <w:lang w:val="en-US" w:eastAsia="en-US"/>
              </w:rPr>
              <w:t>: Semester 2 written examination</w:t>
            </w:r>
            <w:r w:rsidR="006D6644" w:rsidRPr="005B69E1">
              <w:rPr>
                <w:rFonts w:asciiTheme="minorHAnsi" w:hAnsiTheme="minorHAnsi" w:cs="Arial"/>
                <w:b/>
                <w:bCs/>
                <w:sz w:val="20"/>
                <w:szCs w:val="20"/>
                <w:lang w:val="en-US" w:eastAsia="en-US"/>
              </w:rPr>
              <w:t xml:space="preserve"> </w:t>
            </w:r>
            <w:r w:rsidR="006D6644" w:rsidRPr="005B69E1">
              <w:rPr>
                <w:rFonts w:asciiTheme="minorHAnsi" w:hAnsiTheme="minorHAnsi" w:cs="Arial"/>
                <w:bCs/>
                <w:iCs/>
                <w:sz w:val="20"/>
                <w:szCs w:val="20"/>
                <w:lang w:val="en-AU" w:eastAsia="en-US"/>
              </w:rPr>
              <w:t>(2</w:t>
            </w:r>
            <w:r w:rsidR="00164DE7">
              <w:rPr>
                <w:rFonts w:asciiTheme="minorHAnsi" w:hAnsiTheme="minorHAnsi" w:cs="Arial"/>
                <w:bCs/>
                <w:iCs/>
                <w:sz w:val="20"/>
                <w:szCs w:val="20"/>
                <w:lang w:val="en-AU" w:eastAsia="en-US"/>
              </w:rPr>
              <w:t>.5</w:t>
            </w:r>
            <w:r w:rsidR="006D6644" w:rsidRPr="005B69E1">
              <w:rPr>
                <w:rFonts w:asciiTheme="minorHAnsi" w:hAnsiTheme="minorHAnsi" w:cs="Arial"/>
                <w:bCs/>
                <w:iCs/>
                <w:sz w:val="20"/>
                <w:szCs w:val="20"/>
                <w:lang w:val="en-AU" w:eastAsia="en-US"/>
              </w:rPr>
              <w:t xml:space="preserve"> hours)</w:t>
            </w:r>
          </w:p>
          <w:p w14:paraId="1C57915A" w14:textId="6D1CB112" w:rsidR="004A79EF" w:rsidRPr="00296B82" w:rsidRDefault="00296B82" w:rsidP="00A026D5">
            <w:pPr>
              <w:spacing w:after="0" w:line="240" w:lineRule="auto"/>
              <w:rPr>
                <w:rFonts w:asciiTheme="minorHAnsi" w:hAnsiTheme="minorHAnsi" w:cs="Arial"/>
                <w:sz w:val="20"/>
                <w:szCs w:val="20"/>
                <w:lang w:val="en-US" w:eastAsia="en-US"/>
              </w:rPr>
            </w:pPr>
            <w:r w:rsidRPr="00296B82">
              <w:rPr>
                <w:rFonts w:asciiTheme="minorHAnsi" w:hAnsiTheme="minorHAnsi" w:cs="Arial"/>
                <w:sz w:val="20"/>
                <w:szCs w:val="20"/>
              </w:rPr>
              <w:t>A representative sample of the syllabus content from Unit 3 and Unit 4, using the examination design brief from the ATAR Year 12 syllabus</w:t>
            </w:r>
            <w:r w:rsidRPr="00296B82">
              <w:rPr>
                <w:rFonts w:asciiTheme="minorHAnsi" w:hAnsiTheme="minorHAnsi" w:cs="Arial"/>
                <w:sz w:val="20"/>
                <w:szCs w:val="20"/>
                <w:lang w:val="en-AU"/>
              </w:rPr>
              <w:t>.</w:t>
            </w:r>
          </w:p>
        </w:tc>
      </w:tr>
      <w:tr w:rsidR="005B69E1" w:rsidRPr="004A79EF" w14:paraId="758ED842" w14:textId="77777777" w:rsidTr="005B69E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F39737C" w14:textId="77777777" w:rsidR="004A79EF" w:rsidRPr="005B69E1" w:rsidRDefault="004A79EF" w:rsidP="00A026D5">
            <w:pPr>
              <w:spacing w:after="0" w:line="240" w:lineRule="auto"/>
              <w:jc w:val="center"/>
              <w:rPr>
                <w:rFonts w:asciiTheme="minorHAnsi" w:hAnsiTheme="minorHAnsi" w:cs="Arial"/>
                <w:b/>
                <w:bCs/>
                <w:sz w:val="20"/>
                <w:szCs w:val="20"/>
                <w:lang w:val="en-US" w:eastAsia="en-US"/>
              </w:rPr>
            </w:pPr>
          </w:p>
        </w:tc>
        <w:tc>
          <w:tcPr>
            <w:tcW w:w="5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A106013" w14:textId="4611C25F" w:rsidR="004A79EF" w:rsidRPr="0020715D" w:rsidRDefault="0020715D" w:rsidP="00A026D5">
            <w:pPr>
              <w:spacing w:after="0" w:line="240" w:lineRule="auto"/>
              <w:jc w:val="center"/>
              <w:rPr>
                <w:rFonts w:asciiTheme="minorHAnsi" w:hAnsiTheme="minorHAnsi" w:cs="Arial"/>
                <w:b/>
                <w:sz w:val="20"/>
                <w:szCs w:val="20"/>
                <w:lang w:val="en-AU" w:eastAsia="en-US"/>
              </w:rPr>
            </w:pPr>
            <w:r>
              <w:rPr>
                <w:rFonts w:asciiTheme="minorHAnsi" w:hAnsiTheme="minorHAnsi" w:cs="Arial"/>
                <w:b/>
                <w:sz w:val="20"/>
                <w:szCs w:val="20"/>
                <w:lang w:val="en-AU" w:eastAsia="en-US"/>
              </w:rPr>
              <w:t>Total</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1426E7A" w14:textId="77777777" w:rsidR="004A79EF" w:rsidRPr="00634A5B" w:rsidRDefault="004A79EF" w:rsidP="00A026D5">
            <w:pPr>
              <w:spacing w:after="0" w:line="240" w:lineRule="auto"/>
              <w:jc w:val="center"/>
              <w:rPr>
                <w:rFonts w:asciiTheme="minorHAnsi" w:hAnsiTheme="minorHAnsi" w:cs="Arial"/>
                <w:b/>
                <w:sz w:val="20"/>
                <w:szCs w:val="20"/>
                <w:lang w:val="en-AU" w:eastAsia="en-US"/>
              </w:rPr>
            </w:pPr>
            <w:r w:rsidRPr="00634A5B">
              <w:rPr>
                <w:rFonts w:asciiTheme="minorHAnsi" w:hAnsiTheme="minorHAnsi" w:cs="Arial"/>
                <w:b/>
                <w:sz w:val="20"/>
                <w:szCs w:val="20"/>
                <w:lang w:val="en-AU" w:eastAsia="en-US"/>
              </w:rPr>
              <w:t>100%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C95134A" w14:textId="77777777" w:rsidR="004A79EF" w:rsidRPr="005B69E1" w:rsidRDefault="004A79EF" w:rsidP="00A026D5">
            <w:pPr>
              <w:spacing w:after="0" w:line="240" w:lineRule="auto"/>
              <w:jc w:val="center"/>
              <w:rPr>
                <w:rFonts w:asciiTheme="minorHAnsi" w:hAnsiTheme="minorHAnsi" w:cs="Arial"/>
                <w:b/>
                <w:bCs/>
                <w:sz w:val="20"/>
                <w:szCs w:val="20"/>
                <w:lang w:val="en-AU" w:eastAsia="en-US"/>
              </w:rPr>
            </w:pPr>
            <w:r w:rsidRPr="005B69E1">
              <w:rPr>
                <w:rFonts w:asciiTheme="minorHAnsi" w:hAnsiTheme="minorHAnsi" w:cs="Arial"/>
                <w:b/>
                <w:bCs/>
                <w:sz w:val="20"/>
                <w:szCs w:val="20"/>
                <w:lang w:val="en-AU" w:eastAsia="en-US"/>
              </w:rPr>
              <w:t>100%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E11D6F9" w14:textId="77777777" w:rsidR="004A79EF" w:rsidRPr="005B69E1" w:rsidRDefault="004A79EF" w:rsidP="00A026D5">
            <w:pPr>
              <w:spacing w:after="0" w:line="240" w:lineRule="auto"/>
              <w:jc w:val="center"/>
              <w:rPr>
                <w:rFonts w:asciiTheme="minorHAnsi" w:hAnsiTheme="minorHAnsi" w:cs="Arial"/>
                <w:b/>
                <w:bCs/>
                <w:sz w:val="20"/>
                <w:szCs w:val="20"/>
                <w:lang w:val="en-AU" w:eastAsia="en-US"/>
              </w:rPr>
            </w:pPr>
            <w:r w:rsidRPr="005B69E1">
              <w:rPr>
                <w:rFonts w:asciiTheme="minorHAnsi" w:hAnsiTheme="minorHAnsi" w:cs="Arial"/>
                <w:b/>
                <w:bCs/>
                <w:sz w:val="20"/>
                <w:szCs w:val="20"/>
                <w:lang w:val="en-AU" w:eastAsia="en-US"/>
              </w:rPr>
              <w:t>65%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6D70E72B" w14:textId="77777777" w:rsidR="004A79EF" w:rsidRPr="005B69E1" w:rsidRDefault="004A79EF" w:rsidP="00A026D5">
            <w:pPr>
              <w:spacing w:after="0" w:line="240" w:lineRule="auto"/>
              <w:jc w:val="center"/>
              <w:rPr>
                <w:rFonts w:asciiTheme="minorHAnsi" w:hAnsiTheme="minorHAnsi" w:cs="Arial"/>
                <w:bCs/>
                <w:sz w:val="20"/>
                <w:szCs w:val="20"/>
                <w:lang w:val="en-AU" w:eastAsia="en-US"/>
              </w:rPr>
            </w:pP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F615F39" w14:textId="77777777" w:rsidR="004A79EF" w:rsidRPr="005B69E1" w:rsidRDefault="004A79EF" w:rsidP="00A026D5">
            <w:pPr>
              <w:spacing w:after="0" w:line="240" w:lineRule="auto"/>
              <w:rPr>
                <w:rFonts w:asciiTheme="minorHAnsi" w:hAnsiTheme="minorHAnsi" w:cs="Arial"/>
                <w:bCs/>
                <w:sz w:val="20"/>
                <w:szCs w:val="20"/>
                <w:lang w:val="en-AU" w:eastAsia="en-US"/>
              </w:rPr>
            </w:pPr>
          </w:p>
        </w:tc>
      </w:tr>
    </w:tbl>
    <w:p w14:paraId="63CAFF31" w14:textId="77777777" w:rsidR="00D35AAE" w:rsidRPr="002C0AD5" w:rsidRDefault="00D35AAE" w:rsidP="002C0AD5"/>
    <w:sectPr w:rsidR="00D35AAE" w:rsidRPr="002C0AD5" w:rsidSect="00AA4081">
      <w:headerReference w:type="even" r:id="rId14"/>
      <w:headerReference w:type="default" r:id="rId15"/>
      <w:footerReference w:type="even" r:id="rId16"/>
      <w:footerReference w:type="default" r:id="rId17"/>
      <w:pgSz w:w="16838" w:h="11906" w:orient="landscape"/>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55B2" w14:textId="77777777" w:rsidR="00AA4081" w:rsidRDefault="00AA4081" w:rsidP="00E731CC">
      <w:r>
        <w:separator/>
      </w:r>
    </w:p>
  </w:endnote>
  <w:endnote w:type="continuationSeparator" w:id="0">
    <w:p w14:paraId="53E54F43" w14:textId="77777777" w:rsidR="00AA4081" w:rsidRDefault="00AA4081" w:rsidP="00E7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Arabic Sihaf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5994" w14:textId="17FB9DD2" w:rsidR="006A7E0C" w:rsidRPr="005B69E1" w:rsidRDefault="006A7E0C" w:rsidP="005B69E1">
    <w:pPr>
      <w:pStyle w:val="Footereven"/>
    </w:pPr>
    <w:r w:rsidRPr="005B69E1">
      <w:t>2022/64903</w:t>
    </w:r>
    <w:r w:rsidR="005B69E1" w:rsidRPr="005B69E1">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EC32" w14:textId="77777777" w:rsidR="00ED315C" w:rsidRPr="00DE34C4" w:rsidRDefault="00ED315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0F5" w14:textId="77777777" w:rsidR="00ED315C" w:rsidRPr="00ED315C" w:rsidRDefault="00ED315C" w:rsidP="00B97571">
    <w:pPr>
      <w:pStyle w:val="Footereven"/>
    </w:pPr>
    <w:r>
      <w:t xml:space="preserve">Sample assessment outline </w:t>
    </w:r>
    <w:r w:rsidRPr="00D41604">
      <w:t xml:space="preserve">| </w:t>
    </w:r>
    <w:r>
      <w:t>French: Second Language</w:t>
    </w:r>
    <w:r w:rsidRPr="00D41604">
      <w:t xml:space="preserve"> | </w:t>
    </w:r>
    <w: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41F8" w14:textId="0B007E95" w:rsidR="00ED315C" w:rsidRPr="00023BFF" w:rsidRDefault="00ED315C" w:rsidP="005B69E1">
    <w:pPr>
      <w:pStyle w:val="Footerodd"/>
    </w:pPr>
    <w:r>
      <w:t xml:space="preserve">Sample assessment outline </w:t>
    </w:r>
    <w:r w:rsidRPr="00D41604">
      <w:t xml:space="preserve">| </w:t>
    </w:r>
    <w:r w:rsidR="00820C3F">
      <w:t>Korean</w:t>
    </w:r>
    <w:r>
      <w:t>: Second Language</w:t>
    </w:r>
    <w:r w:rsidRPr="00D41604">
      <w:t xml:space="preserve"> | </w:t>
    </w:r>
    <w:r>
      <w:t xml:space="preserve">ATAR Year </w:t>
    </w:r>
    <w:r w:rsidR="00023BFF">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F02B" w14:textId="77777777" w:rsidR="00AA4081" w:rsidRDefault="00AA4081" w:rsidP="00E731CC">
      <w:r>
        <w:separator/>
      </w:r>
    </w:p>
  </w:footnote>
  <w:footnote w:type="continuationSeparator" w:id="0">
    <w:p w14:paraId="6483993D" w14:textId="77777777" w:rsidR="00AA4081" w:rsidRDefault="00AA4081" w:rsidP="00E7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5A21" w14:textId="77777777" w:rsidR="00634A5B" w:rsidRDefault="00634A5B" w:rsidP="00634A5B">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B563" w14:textId="5AC05103" w:rsidR="00ED315C" w:rsidRDefault="001F67F9" w:rsidP="00B97571">
    <w:pPr>
      <w:pStyle w:val="Header"/>
      <w:ind w:left="-709"/>
    </w:pPr>
    <w:r>
      <w:rPr>
        <w:noProof/>
        <w:lang w:val="en-AU" w:eastAsia="ja-JP"/>
      </w:rPr>
      <w:drawing>
        <wp:inline distT="0" distB="0" distL="0" distR="0" wp14:anchorId="5D6DA04C" wp14:editId="51AB657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C742" w14:textId="1BE3867D" w:rsidR="00ED315C" w:rsidRPr="00B97571" w:rsidRDefault="00620023" w:rsidP="00B97571">
    <w:pPr>
      <w:pStyle w:val="Headereven"/>
    </w:pPr>
    <w:r w:rsidRPr="001B3981">
      <w:rPr>
        <w:b w:val="0"/>
        <w:noProof w:val="0"/>
      </w:rPr>
      <w:fldChar w:fldCharType="begin"/>
    </w:r>
    <w:r w:rsidR="00ED315C" w:rsidRPr="001B3981">
      <w:instrText xml:space="preserve"> PAGE   \* MERGEFORMAT </w:instrText>
    </w:r>
    <w:r w:rsidRPr="001B3981">
      <w:rPr>
        <w:b w:val="0"/>
        <w:noProof w:val="0"/>
      </w:rPr>
      <w:fldChar w:fldCharType="separate"/>
    </w:r>
    <w:r w:rsidR="0074756A">
      <w:t>2</w:t>
    </w:r>
    <w:r w:rsidRPr="001B3981">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7C6D" w14:textId="20950608" w:rsidR="00ED315C" w:rsidRPr="005B69E1" w:rsidRDefault="00620023" w:rsidP="005B69E1">
    <w:pPr>
      <w:pStyle w:val="Headerodd"/>
    </w:pPr>
    <w:r w:rsidRPr="005B69E1">
      <w:fldChar w:fldCharType="begin"/>
    </w:r>
    <w:r w:rsidR="00ED315C" w:rsidRPr="001B3981">
      <w:instrText xml:space="preserve"> PAGE   \* MERGEFORMAT </w:instrText>
    </w:r>
    <w:r w:rsidRPr="005B69E1">
      <w:fldChar w:fldCharType="separate"/>
    </w:r>
    <w:r w:rsidR="007D7416">
      <w:t>1</w:t>
    </w:r>
    <w:r w:rsidRPr="005B69E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751A9"/>
    <w:multiLevelType w:val="hybridMultilevel"/>
    <w:tmpl w:val="C8005524"/>
    <w:lvl w:ilvl="0" w:tplc="88A80AC2">
      <w:start w:val="1"/>
      <w:numFmt w:val="bullet"/>
      <w:lvlText w:val="æ"/>
      <w:lvlJc w:val="left"/>
      <w:pPr>
        <w:ind w:left="720" w:hanging="360"/>
      </w:pPr>
      <w:rPr>
        <w:rFonts w:ascii="WP Arabic Sihafa" w:hAnsi="WP Arabic Sihaf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162B00"/>
    <w:multiLevelType w:val="singleLevel"/>
    <w:tmpl w:val="FB26AA9E"/>
    <w:lvl w:ilvl="0">
      <w:numFmt w:val="decimal"/>
      <w:lvlText w:val=""/>
      <w:lvlJc w:val="left"/>
      <w:pPr>
        <w:ind w:left="0" w:firstLine="0"/>
      </w:pPr>
    </w:lvl>
  </w:abstractNum>
  <w:num w:numId="1" w16cid:durableId="1852719385">
    <w:abstractNumId w:val="1"/>
  </w:num>
  <w:num w:numId="2" w16cid:durableId="186123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BE"/>
    <w:rsid w:val="00001E7B"/>
    <w:rsid w:val="00005DAE"/>
    <w:rsid w:val="00023BFF"/>
    <w:rsid w:val="000257C6"/>
    <w:rsid w:val="00026A0A"/>
    <w:rsid w:val="00092127"/>
    <w:rsid w:val="00097CFD"/>
    <w:rsid w:val="000D735D"/>
    <w:rsid w:val="0010235D"/>
    <w:rsid w:val="0010538A"/>
    <w:rsid w:val="001165AC"/>
    <w:rsid w:val="00117899"/>
    <w:rsid w:val="00164DE7"/>
    <w:rsid w:val="00177142"/>
    <w:rsid w:val="001A60CC"/>
    <w:rsid w:val="001C438B"/>
    <w:rsid w:val="001E13C5"/>
    <w:rsid w:val="001E45BF"/>
    <w:rsid w:val="001F67F9"/>
    <w:rsid w:val="00200258"/>
    <w:rsid w:val="00205546"/>
    <w:rsid w:val="0020715D"/>
    <w:rsid w:val="002416EF"/>
    <w:rsid w:val="00246B9C"/>
    <w:rsid w:val="002818C9"/>
    <w:rsid w:val="00296B82"/>
    <w:rsid w:val="002A5D57"/>
    <w:rsid w:val="002C0AD5"/>
    <w:rsid w:val="002D10BE"/>
    <w:rsid w:val="002D5FA7"/>
    <w:rsid w:val="002F1468"/>
    <w:rsid w:val="002F1B6E"/>
    <w:rsid w:val="00305508"/>
    <w:rsid w:val="0032090E"/>
    <w:rsid w:val="0033212B"/>
    <w:rsid w:val="003423D0"/>
    <w:rsid w:val="003430AF"/>
    <w:rsid w:val="003727A1"/>
    <w:rsid w:val="003B3A55"/>
    <w:rsid w:val="003E3EAE"/>
    <w:rsid w:val="003F63F2"/>
    <w:rsid w:val="00413DE5"/>
    <w:rsid w:val="00424A8D"/>
    <w:rsid w:val="00427C47"/>
    <w:rsid w:val="004943AE"/>
    <w:rsid w:val="004A79EF"/>
    <w:rsid w:val="004C1440"/>
    <w:rsid w:val="004D0133"/>
    <w:rsid w:val="00524757"/>
    <w:rsid w:val="00534A0C"/>
    <w:rsid w:val="00543AB2"/>
    <w:rsid w:val="00546787"/>
    <w:rsid w:val="0055149A"/>
    <w:rsid w:val="00560B72"/>
    <w:rsid w:val="005A1F3F"/>
    <w:rsid w:val="005B69E1"/>
    <w:rsid w:val="005B7E3B"/>
    <w:rsid w:val="005E1F48"/>
    <w:rsid w:val="00603476"/>
    <w:rsid w:val="00606B26"/>
    <w:rsid w:val="00620023"/>
    <w:rsid w:val="00621F9B"/>
    <w:rsid w:val="0062700C"/>
    <w:rsid w:val="00634A5B"/>
    <w:rsid w:val="006354D9"/>
    <w:rsid w:val="006A7E0C"/>
    <w:rsid w:val="006C66FE"/>
    <w:rsid w:val="006D4611"/>
    <w:rsid w:val="006D6644"/>
    <w:rsid w:val="0074756A"/>
    <w:rsid w:val="0075164C"/>
    <w:rsid w:val="0075508E"/>
    <w:rsid w:val="00766266"/>
    <w:rsid w:val="007B03E6"/>
    <w:rsid w:val="007D7416"/>
    <w:rsid w:val="007F50CD"/>
    <w:rsid w:val="008014B0"/>
    <w:rsid w:val="00807852"/>
    <w:rsid w:val="008160EC"/>
    <w:rsid w:val="00820C3F"/>
    <w:rsid w:val="00854CA6"/>
    <w:rsid w:val="008618F3"/>
    <w:rsid w:val="008630EB"/>
    <w:rsid w:val="00884378"/>
    <w:rsid w:val="00894859"/>
    <w:rsid w:val="008F16F8"/>
    <w:rsid w:val="008F2DEF"/>
    <w:rsid w:val="008F2F26"/>
    <w:rsid w:val="00927A8F"/>
    <w:rsid w:val="0094496F"/>
    <w:rsid w:val="0095486C"/>
    <w:rsid w:val="00977C45"/>
    <w:rsid w:val="00981C4F"/>
    <w:rsid w:val="00985709"/>
    <w:rsid w:val="009C0ED8"/>
    <w:rsid w:val="009D2F0E"/>
    <w:rsid w:val="009F2F49"/>
    <w:rsid w:val="00A00932"/>
    <w:rsid w:val="00A026D5"/>
    <w:rsid w:val="00A25A3C"/>
    <w:rsid w:val="00A25EBA"/>
    <w:rsid w:val="00A35E41"/>
    <w:rsid w:val="00A40773"/>
    <w:rsid w:val="00A65AF3"/>
    <w:rsid w:val="00A67609"/>
    <w:rsid w:val="00A96928"/>
    <w:rsid w:val="00AA4081"/>
    <w:rsid w:val="00AB6EE6"/>
    <w:rsid w:val="00AC0D88"/>
    <w:rsid w:val="00AC3A1C"/>
    <w:rsid w:val="00AD3B4D"/>
    <w:rsid w:val="00B060CD"/>
    <w:rsid w:val="00B34049"/>
    <w:rsid w:val="00B767DB"/>
    <w:rsid w:val="00B97571"/>
    <w:rsid w:val="00BD79E6"/>
    <w:rsid w:val="00BE4FFD"/>
    <w:rsid w:val="00C04F14"/>
    <w:rsid w:val="00C218DE"/>
    <w:rsid w:val="00C3243F"/>
    <w:rsid w:val="00C40FFC"/>
    <w:rsid w:val="00C476F1"/>
    <w:rsid w:val="00CB5C33"/>
    <w:rsid w:val="00CD7121"/>
    <w:rsid w:val="00CD7E67"/>
    <w:rsid w:val="00CE178A"/>
    <w:rsid w:val="00D00107"/>
    <w:rsid w:val="00D275DA"/>
    <w:rsid w:val="00D35AAE"/>
    <w:rsid w:val="00D44333"/>
    <w:rsid w:val="00D67916"/>
    <w:rsid w:val="00DC1075"/>
    <w:rsid w:val="00DC389C"/>
    <w:rsid w:val="00E03F65"/>
    <w:rsid w:val="00E07195"/>
    <w:rsid w:val="00E101A4"/>
    <w:rsid w:val="00E306FC"/>
    <w:rsid w:val="00E4209F"/>
    <w:rsid w:val="00E63497"/>
    <w:rsid w:val="00E70F0C"/>
    <w:rsid w:val="00E731CC"/>
    <w:rsid w:val="00E80CB9"/>
    <w:rsid w:val="00E84C91"/>
    <w:rsid w:val="00E87B6A"/>
    <w:rsid w:val="00E9251D"/>
    <w:rsid w:val="00ED315C"/>
    <w:rsid w:val="00EE0798"/>
    <w:rsid w:val="00EE568B"/>
    <w:rsid w:val="00EF12F6"/>
    <w:rsid w:val="00EF7B7E"/>
    <w:rsid w:val="00F06D1E"/>
    <w:rsid w:val="00F13CA8"/>
    <w:rsid w:val="00F31660"/>
    <w:rsid w:val="00F367DE"/>
    <w:rsid w:val="00F929CB"/>
    <w:rsid w:val="00FB42B4"/>
    <w:rsid w:val="00FB5ACD"/>
    <w:rsid w:val="00FC64E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1579"/>
  <w15:docId w15:val="{8AD4912C-8877-438F-A329-1218066D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5B"/>
    <w:pPr>
      <w:spacing w:after="120"/>
    </w:pPr>
    <w:rPr>
      <w:rFonts w:ascii="Calibri" w:eastAsia="Times New Roman" w:hAnsi="Calibri" w:cs="Times New Roman"/>
      <w:lang w:val="it-IT" w:eastAsia="en-AU"/>
    </w:rPr>
  </w:style>
  <w:style w:type="paragraph" w:styleId="Heading1">
    <w:name w:val="heading 1"/>
    <w:basedOn w:val="Normal"/>
    <w:next w:val="Normal"/>
    <w:link w:val="Heading1Char"/>
    <w:uiPriority w:val="9"/>
    <w:qFormat/>
    <w:rsid w:val="00B97571"/>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97571"/>
    <w:pPr>
      <w:spacing w:before="80" w:after="8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lang w:val="en-AU"/>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731CC"/>
    <w:pPr>
      <w:tabs>
        <w:tab w:val="center" w:pos="4513"/>
        <w:tab w:val="right" w:pos="9026"/>
      </w:tabs>
    </w:pPr>
  </w:style>
  <w:style w:type="character" w:customStyle="1" w:styleId="HeaderChar">
    <w:name w:val="Header Char"/>
    <w:basedOn w:val="DefaultParagraphFont"/>
    <w:link w:val="Header"/>
    <w:uiPriority w:val="99"/>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B9757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97571"/>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 w:type="character" w:styleId="CommentReference">
    <w:name w:val="annotation reference"/>
    <w:basedOn w:val="DefaultParagraphFont"/>
    <w:uiPriority w:val="99"/>
    <w:semiHidden/>
    <w:unhideWhenUsed/>
    <w:rsid w:val="00023BFF"/>
    <w:rPr>
      <w:sz w:val="16"/>
      <w:szCs w:val="16"/>
    </w:rPr>
  </w:style>
  <w:style w:type="paragraph" w:styleId="CommentSubject">
    <w:name w:val="annotation subject"/>
    <w:basedOn w:val="Normal"/>
    <w:next w:val="Normal"/>
    <w:link w:val="CommentSubjectChar"/>
    <w:uiPriority w:val="99"/>
    <w:semiHidden/>
    <w:unhideWhenUsed/>
    <w:rsid w:val="00634A5B"/>
    <w:rPr>
      <w:b/>
      <w:bCs/>
      <w:sz w:val="20"/>
      <w:szCs w:val="20"/>
    </w:rPr>
  </w:style>
  <w:style w:type="character" w:customStyle="1" w:styleId="CommentSubjectChar">
    <w:name w:val="Comment Subject Char"/>
    <w:basedOn w:val="DefaultParagraphFont"/>
    <w:link w:val="CommentSubject"/>
    <w:uiPriority w:val="99"/>
    <w:semiHidden/>
    <w:rsid w:val="00634A5B"/>
    <w:rPr>
      <w:rFonts w:ascii="Arial" w:eastAsia="Times New Roman" w:hAnsi="Arial" w:cs="Times New Roman"/>
      <w:b/>
      <w:bCs/>
      <w:sz w:val="20"/>
      <w:szCs w:val="20"/>
      <w:lang w:val="it-IT" w:eastAsia="en-AU"/>
    </w:rPr>
  </w:style>
  <w:style w:type="paragraph" w:customStyle="1" w:styleId="Footereven">
    <w:name w:val="Footer even"/>
    <w:basedOn w:val="Normal"/>
    <w:qFormat/>
    <w:rsid w:val="00634A5B"/>
    <w:pPr>
      <w:pBdr>
        <w:top w:val="single" w:sz="4" w:space="4" w:color="5C815C"/>
      </w:pBdr>
      <w:spacing w:after="0" w:line="240" w:lineRule="auto"/>
    </w:pPr>
    <w:rPr>
      <w:rFonts w:asciiTheme="minorHAnsi" w:eastAsiaTheme="minorEastAsia" w:hAnsiTheme="minorHAnsi"/>
      <w:b/>
      <w:noProof/>
      <w:color w:val="342568"/>
      <w:sz w:val="18"/>
      <w:szCs w:val="18"/>
      <w:lang w:val="en-AU"/>
    </w:rPr>
  </w:style>
  <w:style w:type="paragraph" w:customStyle="1" w:styleId="Headerodd">
    <w:name w:val="Header odd"/>
    <w:basedOn w:val="Normal"/>
    <w:qFormat/>
    <w:rsid w:val="00634A5B"/>
    <w:pPr>
      <w:pBdr>
        <w:bottom w:val="single" w:sz="8" w:space="1" w:color="5C815C"/>
      </w:pBdr>
      <w:spacing w:after="0" w:line="240" w:lineRule="auto"/>
      <w:ind w:left="14175" w:right="-1276"/>
    </w:pPr>
    <w:rPr>
      <w:rFonts w:asciiTheme="minorHAnsi" w:eastAsiaTheme="minorEastAsia" w:hAnsiTheme="minorHAnsi"/>
      <w:b/>
      <w:color w:val="46328C"/>
      <w:sz w:val="36"/>
      <w:lang w:val="en-AU"/>
    </w:rPr>
  </w:style>
  <w:style w:type="paragraph" w:customStyle="1" w:styleId="Footerodd">
    <w:name w:val="Footer odd"/>
    <w:basedOn w:val="Normal"/>
    <w:qFormat/>
    <w:rsid w:val="00634A5B"/>
    <w:pPr>
      <w:pBdr>
        <w:top w:val="single" w:sz="4" w:space="4" w:color="5C815C"/>
      </w:pBdr>
      <w:spacing w:after="0" w:line="240" w:lineRule="auto"/>
      <w:jc w:val="right"/>
    </w:pPr>
    <w:rPr>
      <w:rFonts w:asciiTheme="minorHAnsi" w:eastAsiaTheme="minorEastAsia" w:hAnsiTheme="minorHAnsi"/>
      <w:b/>
      <w:noProof/>
      <w:color w:val="342568"/>
      <w:sz w:val="18"/>
      <w:szCs w:val="18"/>
      <w:lang w:val="en-AU"/>
    </w:rPr>
  </w:style>
  <w:style w:type="paragraph" w:customStyle="1" w:styleId="Headereven">
    <w:name w:val="Header even"/>
    <w:basedOn w:val="Normal"/>
    <w:qFormat/>
    <w:rsid w:val="00634A5B"/>
    <w:pPr>
      <w:pBdr>
        <w:bottom w:val="single" w:sz="8" w:space="1" w:color="5C815C"/>
      </w:pBdr>
      <w:spacing w:after="0" w:line="240" w:lineRule="auto"/>
      <w:ind w:left="-1276" w:right="14175"/>
      <w:jc w:val="right"/>
    </w:pPr>
    <w:rPr>
      <w:rFonts w:asciiTheme="minorHAnsi" w:eastAsiaTheme="minorEastAsia" w:hAnsiTheme="minorHAnsi"/>
      <w:b/>
      <w:noProof/>
      <w:color w:val="46328C"/>
      <w:sz w:val="36"/>
      <w:lang w:val="en-AU"/>
    </w:rPr>
  </w:style>
  <w:style w:type="paragraph" w:styleId="Revision">
    <w:name w:val="Revision"/>
    <w:hidden/>
    <w:uiPriority w:val="99"/>
    <w:semiHidden/>
    <w:rsid w:val="00026A0A"/>
    <w:pPr>
      <w:spacing w:after="0" w:line="240" w:lineRule="auto"/>
    </w:pPr>
    <w:rPr>
      <w:rFonts w:ascii="Calibri" w:eastAsia="Times New Roman" w:hAnsi="Calibri" w:cs="Times New Roman"/>
      <w:lang w:val="it-IT" w:eastAsia="en-AU"/>
    </w:rPr>
  </w:style>
  <w:style w:type="paragraph" w:customStyle="1" w:styleId="SCSAHeading1">
    <w:name w:val="SCSA Heading 1"/>
    <w:basedOn w:val="Normal"/>
    <w:qFormat/>
    <w:rsid w:val="00634A5B"/>
    <w:pPr>
      <w:spacing w:after="0"/>
      <w:outlineLvl w:val="0"/>
    </w:pPr>
    <w:rPr>
      <w:rFonts w:asciiTheme="minorHAnsi" w:eastAsiaTheme="minorEastAsia" w:hAnsiTheme="minorHAnsi"/>
      <w:color w:val="5F497A"/>
      <w:sz w:val="32"/>
      <w:lang w:val="en-AU"/>
    </w:rPr>
  </w:style>
  <w:style w:type="paragraph" w:customStyle="1" w:styleId="SCSAHeading2">
    <w:name w:val="SCSA Heading 2"/>
    <w:basedOn w:val="Normal"/>
    <w:qFormat/>
    <w:rsid w:val="00634A5B"/>
    <w:pPr>
      <w:spacing w:after="240"/>
      <w:outlineLvl w:val="1"/>
    </w:pPr>
    <w:rPr>
      <w:rFonts w:asciiTheme="minorHAnsi" w:eastAsiaTheme="minorEastAsia" w:hAnsiTheme="minorHAnsi"/>
      <w:color w:val="5F497A"/>
      <w:sz w:val="28"/>
      <w:lang w:val="en-AU"/>
    </w:rPr>
  </w:style>
  <w:style w:type="paragraph" w:customStyle="1" w:styleId="SCSATableHeading">
    <w:name w:val="SCSA Table Heading"/>
    <w:basedOn w:val="Normal"/>
    <w:qFormat/>
    <w:rsid w:val="00634A5B"/>
    <w:pPr>
      <w:keepNext/>
      <w:spacing w:before="120" w:after="0" w:line="240" w:lineRule="auto"/>
    </w:pPr>
    <w:rPr>
      <w:rFonts w:asciiTheme="minorHAnsi" w:eastAsiaTheme="minorEastAsia" w:hAnsiTheme="minorHAnsi" w:cstheme="minorHAnsi"/>
      <w:b/>
      <w:bCs/>
      <w:sz w:val="20"/>
      <w:szCs w:val="28"/>
      <w:lang w:val="en-AU"/>
    </w:rPr>
  </w:style>
  <w:style w:type="paragraph" w:customStyle="1" w:styleId="SCSATableHeadingnospace">
    <w:name w:val="SCSA Table Heading no space"/>
    <w:basedOn w:val="SCSATableHeading"/>
    <w:qFormat/>
    <w:rsid w:val="00634A5B"/>
    <w:pPr>
      <w:spacing w:before="0"/>
    </w:pPr>
  </w:style>
  <w:style w:type="paragraph" w:customStyle="1" w:styleId="SCSATableListParagraph">
    <w:name w:val="SCSA Table List Paragraph"/>
    <w:basedOn w:val="ListParagraph"/>
    <w:qFormat/>
    <w:rsid w:val="00634A5B"/>
    <w:pPr>
      <w:spacing w:after="0" w:line="240" w:lineRule="auto"/>
      <w:ind w:left="0"/>
    </w:pPr>
    <w:rPr>
      <w:rFonts w:asciiTheme="minorHAnsi" w:eastAsiaTheme="minorEastAsia" w:hAnsiTheme="minorHAnsi"/>
      <w:sz w:val="20"/>
      <w:lang w:val="en-AU"/>
    </w:rPr>
  </w:style>
  <w:style w:type="paragraph" w:styleId="ListParagraph">
    <w:name w:val="List Paragraph"/>
    <w:basedOn w:val="Normal"/>
    <w:uiPriority w:val="34"/>
    <w:qFormat/>
    <w:rsid w:val="00634A5B"/>
    <w:pPr>
      <w:ind w:left="720"/>
      <w:contextualSpacing/>
    </w:pPr>
  </w:style>
  <w:style w:type="paragraph" w:customStyle="1" w:styleId="SCSATitle1">
    <w:name w:val="SCSA Title 1"/>
    <w:basedOn w:val="Normal"/>
    <w:qFormat/>
    <w:rsid w:val="00634A5B"/>
    <w:pPr>
      <w:keepNext/>
      <w:spacing w:before="3500" w:after="0"/>
      <w:jc w:val="center"/>
    </w:pPr>
    <w:rPr>
      <w:rFonts w:asciiTheme="minorHAnsi" w:eastAsiaTheme="minorEastAsia" w:hAnsiTheme="minorHAnsi"/>
      <w:b/>
      <w:smallCaps/>
      <w:color w:val="5F497A"/>
      <w:sz w:val="40"/>
      <w:szCs w:val="52"/>
      <w:lang w:val="en-AU"/>
    </w:rPr>
  </w:style>
  <w:style w:type="paragraph" w:customStyle="1" w:styleId="SCSATitle2">
    <w:name w:val="SCSA Title 2"/>
    <w:basedOn w:val="Normal"/>
    <w:qFormat/>
    <w:rsid w:val="00634A5B"/>
    <w:pPr>
      <w:keepNext/>
      <w:pBdr>
        <w:top w:val="single" w:sz="8" w:space="3" w:color="4F6228"/>
      </w:pBdr>
      <w:spacing w:after="0"/>
      <w:ind w:left="1701" w:right="1701"/>
      <w:jc w:val="center"/>
    </w:pPr>
    <w:rPr>
      <w:rFonts w:asciiTheme="minorHAnsi" w:eastAsiaTheme="minorEastAsia" w:hAnsiTheme="minorHAnsi"/>
      <w:b/>
      <w:smallCaps/>
      <w:color w:val="5F497A"/>
      <w:sz w:val="32"/>
      <w:szCs w:val="28"/>
      <w:lang w:val="en-AU" w:eastAsia="x-none"/>
    </w:rPr>
  </w:style>
  <w:style w:type="paragraph" w:customStyle="1" w:styleId="SCSATitle3">
    <w:name w:val="SCSA Title 3"/>
    <w:basedOn w:val="Normal"/>
    <w:qFormat/>
    <w:rsid w:val="00634A5B"/>
    <w:pPr>
      <w:keepNext/>
      <w:pBdr>
        <w:bottom w:val="single" w:sz="8" w:space="3" w:color="4F6228"/>
      </w:pBdr>
      <w:spacing w:after="0"/>
      <w:ind w:left="1701" w:right="1701"/>
      <w:jc w:val="center"/>
    </w:pPr>
    <w:rPr>
      <w:rFonts w:asciiTheme="minorHAnsi" w:eastAsiaTheme="minorEastAsia" w:hAnsiTheme="minorHAnsi"/>
      <w:b/>
      <w:smallCaps/>
      <w:color w:val="5F497A"/>
      <w:sz w:val="32"/>
      <w:szCs w:val="2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67">
      <w:bodyDiv w:val="1"/>
      <w:marLeft w:val="0"/>
      <w:marRight w:val="0"/>
      <w:marTop w:val="0"/>
      <w:marBottom w:val="0"/>
      <w:divBdr>
        <w:top w:val="none" w:sz="0" w:space="0" w:color="auto"/>
        <w:left w:val="none" w:sz="0" w:space="0" w:color="auto"/>
        <w:bottom w:val="none" w:sz="0" w:space="0" w:color="auto"/>
        <w:right w:val="none" w:sz="0" w:space="0" w:color="auto"/>
      </w:divBdr>
    </w:div>
    <w:div w:id="130023505">
      <w:bodyDiv w:val="1"/>
      <w:marLeft w:val="0"/>
      <w:marRight w:val="0"/>
      <w:marTop w:val="0"/>
      <w:marBottom w:val="0"/>
      <w:divBdr>
        <w:top w:val="none" w:sz="0" w:space="0" w:color="auto"/>
        <w:left w:val="none" w:sz="0" w:space="0" w:color="auto"/>
        <w:bottom w:val="none" w:sz="0" w:space="0" w:color="auto"/>
        <w:right w:val="none" w:sz="0" w:space="0" w:color="auto"/>
      </w:divBdr>
    </w:div>
    <w:div w:id="131142479">
      <w:bodyDiv w:val="1"/>
      <w:marLeft w:val="0"/>
      <w:marRight w:val="0"/>
      <w:marTop w:val="0"/>
      <w:marBottom w:val="0"/>
      <w:divBdr>
        <w:top w:val="none" w:sz="0" w:space="0" w:color="auto"/>
        <w:left w:val="none" w:sz="0" w:space="0" w:color="auto"/>
        <w:bottom w:val="none" w:sz="0" w:space="0" w:color="auto"/>
        <w:right w:val="none" w:sz="0" w:space="0" w:color="auto"/>
      </w:divBdr>
    </w:div>
    <w:div w:id="1016231598">
      <w:bodyDiv w:val="1"/>
      <w:marLeft w:val="0"/>
      <w:marRight w:val="0"/>
      <w:marTop w:val="0"/>
      <w:marBottom w:val="0"/>
      <w:divBdr>
        <w:top w:val="none" w:sz="0" w:space="0" w:color="auto"/>
        <w:left w:val="none" w:sz="0" w:space="0" w:color="auto"/>
        <w:bottom w:val="none" w:sz="0" w:space="0" w:color="auto"/>
        <w:right w:val="none" w:sz="0" w:space="0" w:color="auto"/>
      </w:divBdr>
    </w:div>
    <w:div w:id="1049231539">
      <w:bodyDiv w:val="1"/>
      <w:marLeft w:val="0"/>
      <w:marRight w:val="0"/>
      <w:marTop w:val="0"/>
      <w:marBottom w:val="0"/>
      <w:divBdr>
        <w:top w:val="none" w:sz="0" w:space="0" w:color="auto"/>
        <w:left w:val="none" w:sz="0" w:space="0" w:color="auto"/>
        <w:bottom w:val="none" w:sz="0" w:space="0" w:color="auto"/>
        <w:right w:val="none" w:sz="0" w:space="0" w:color="auto"/>
      </w:divBdr>
    </w:div>
    <w:div w:id="1988051963">
      <w:bodyDiv w:val="1"/>
      <w:marLeft w:val="0"/>
      <w:marRight w:val="0"/>
      <w:marTop w:val="0"/>
      <w:marBottom w:val="0"/>
      <w:divBdr>
        <w:top w:val="none" w:sz="0" w:space="0" w:color="auto"/>
        <w:left w:val="none" w:sz="0" w:space="0" w:color="auto"/>
        <w:bottom w:val="none" w:sz="0" w:space="0" w:color="auto"/>
        <w:right w:val="none" w:sz="0" w:space="0" w:color="auto"/>
      </w:divBdr>
    </w:div>
    <w:div w:id="20759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F605-944C-4FD6-AD8D-47C2D536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589</Words>
  <Characters>3572</Characters>
  <Application>Microsoft Office Word</Application>
  <DocSecurity>0</DocSecurity>
  <Lines>81</Lines>
  <Paragraphs>66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Adriana Douglas</cp:lastModifiedBy>
  <cp:revision>32</cp:revision>
  <cp:lastPrinted>2022-12-12T02:10:00Z</cp:lastPrinted>
  <dcterms:created xsi:type="dcterms:W3CDTF">2022-12-22T05:20:00Z</dcterms:created>
  <dcterms:modified xsi:type="dcterms:W3CDTF">2024-02-06T08:57:00Z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963c441fcea5e231e69dcfecd504a3c7b8d314b925a26fad225e370c0f95d452</vt:lpwstr>
  </property>
</Properties>
</file>