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DE4A1" w14:textId="77777777" w:rsidR="00855E0F" w:rsidRPr="00A9533C" w:rsidRDefault="00855E0F" w:rsidP="00A9533C">
      <w:pPr>
        <w:pStyle w:val="SCSATitle1"/>
        <w:spacing w:after="0"/>
        <w:rPr>
          <w:color w:val="580F8B"/>
        </w:rPr>
      </w:pPr>
      <w:r w:rsidRPr="00A9533C">
        <w:rPr>
          <w:noProof/>
          <w:color w:val="580F8B"/>
        </w:rPr>
        <w:drawing>
          <wp:anchor distT="0" distB="0" distL="114300" distR="114300" simplePos="0" relativeHeight="251659264" behindDoc="1" locked="1" layoutInCell="1" allowOverlap="1" wp14:anchorId="13C54060" wp14:editId="114357C7">
            <wp:simplePos x="0" y="0"/>
            <wp:positionH relativeFrom="column">
              <wp:posOffset>-5311140</wp:posOffset>
            </wp:positionH>
            <wp:positionV relativeFrom="paragraph">
              <wp:posOffset>370840</wp:posOffset>
            </wp:positionV>
            <wp:extent cx="11628120" cy="9121140"/>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28120" cy="9121140"/>
                    </a:xfrm>
                    <a:prstGeom prst="rect">
                      <a:avLst/>
                    </a:prstGeom>
                    <a:noFill/>
                  </pic:spPr>
                </pic:pic>
              </a:graphicData>
            </a:graphic>
          </wp:anchor>
        </w:drawing>
      </w:r>
      <w:r w:rsidRPr="00A9533C">
        <w:rPr>
          <w:color w:val="580F8B"/>
        </w:rPr>
        <w:t>Sample Course Outline</w:t>
      </w:r>
    </w:p>
    <w:p w14:paraId="6C58CEC6" w14:textId="1291F98E" w:rsidR="00855E0F" w:rsidRPr="00A9533C" w:rsidRDefault="007A04A1" w:rsidP="00A9533C">
      <w:pPr>
        <w:pStyle w:val="SCSATitle2"/>
        <w:pBdr>
          <w:top w:val="single" w:sz="8" w:space="3" w:color="580F8B"/>
        </w:pBdr>
        <w:spacing w:after="0"/>
        <w:rPr>
          <w:color w:val="580F8B"/>
        </w:rPr>
      </w:pPr>
      <w:r w:rsidRPr="00A9533C">
        <w:rPr>
          <w:color w:val="580F8B"/>
        </w:rPr>
        <w:t>A</w:t>
      </w:r>
      <w:r w:rsidR="006C15F6" w:rsidRPr="00A9533C">
        <w:rPr>
          <w:color w:val="580F8B"/>
        </w:rPr>
        <w:t xml:space="preserve">ncient </w:t>
      </w:r>
      <w:r w:rsidRPr="00A9533C">
        <w:rPr>
          <w:color w:val="580F8B"/>
        </w:rPr>
        <w:t>H</w:t>
      </w:r>
      <w:r w:rsidR="006C15F6" w:rsidRPr="00A9533C">
        <w:rPr>
          <w:color w:val="580F8B"/>
        </w:rPr>
        <w:t>istory</w:t>
      </w:r>
      <w:r w:rsidR="0029375A" w:rsidRPr="00A9533C">
        <w:rPr>
          <w:color w:val="580F8B"/>
        </w:rPr>
        <w:t xml:space="preserve"> (</w:t>
      </w:r>
      <w:r w:rsidR="007A0D3B" w:rsidRPr="00A9533C">
        <w:rPr>
          <w:color w:val="580F8B"/>
        </w:rPr>
        <w:t>Egypt</w:t>
      </w:r>
      <w:r w:rsidR="0029375A" w:rsidRPr="00A9533C">
        <w:rPr>
          <w:color w:val="580F8B"/>
        </w:rPr>
        <w:t>)</w:t>
      </w:r>
    </w:p>
    <w:p w14:paraId="26017D6A" w14:textId="59E01700" w:rsidR="00855E0F" w:rsidRPr="00A9533C" w:rsidRDefault="005B49C8" w:rsidP="00A9533C">
      <w:pPr>
        <w:pStyle w:val="SCSATitle3"/>
        <w:pBdr>
          <w:bottom w:val="single" w:sz="8" w:space="3" w:color="580F8B"/>
        </w:pBdr>
        <w:spacing w:after="0"/>
        <w:rPr>
          <w:color w:val="580F8B"/>
        </w:rPr>
      </w:pPr>
      <w:r w:rsidRPr="00A9533C">
        <w:rPr>
          <w:color w:val="580F8B"/>
        </w:rPr>
        <w:t>ATAR Year 1</w:t>
      </w:r>
      <w:r w:rsidR="00156DC8" w:rsidRPr="00A9533C">
        <w:rPr>
          <w:color w:val="580F8B"/>
        </w:rPr>
        <w:t>2</w:t>
      </w:r>
    </w:p>
    <w:p w14:paraId="22350C2C" w14:textId="77777777" w:rsidR="009325A1" w:rsidRDefault="009325A1">
      <w:pPr>
        <w:spacing w:after="200"/>
        <w:rPr>
          <w:rFonts w:eastAsiaTheme="minorHAnsi" w:cstheme="minorHAnsi"/>
          <w:b/>
          <w:lang w:eastAsia="en-US"/>
        </w:rPr>
      </w:pPr>
      <w:r>
        <w:rPr>
          <w:rFonts w:eastAsiaTheme="minorHAnsi" w:cstheme="minorHAnsi"/>
          <w:b/>
          <w:lang w:eastAsia="en-US"/>
        </w:rPr>
        <w:br w:type="page"/>
      </w:r>
    </w:p>
    <w:p w14:paraId="6820C475" w14:textId="77777777" w:rsidR="009325A1" w:rsidRPr="0014110A" w:rsidRDefault="009325A1" w:rsidP="009325A1">
      <w:pPr>
        <w:spacing w:after="200"/>
        <w:rPr>
          <w:rFonts w:eastAsiaTheme="minorHAnsi" w:cstheme="minorHAnsi"/>
          <w:b/>
          <w:lang w:eastAsia="en-US"/>
        </w:rPr>
      </w:pPr>
      <w:r w:rsidRPr="0014110A">
        <w:rPr>
          <w:rFonts w:eastAsiaTheme="minorHAnsi" w:cstheme="minorHAnsi"/>
          <w:b/>
          <w:lang w:eastAsia="en-US"/>
        </w:rPr>
        <w:lastRenderedPageBreak/>
        <w:t>Acknowledgement of Country</w:t>
      </w:r>
    </w:p>
    <w:p w14:paraId="4C1D997D" w14:textId="77777777" w:rsidR="009325A1" w:rsidRPr="0014110A" w:rsidRDefault="009325A1" w:rsidP="00F222A4">
      <w:pPr>
        <w:spacing w:after="6360"/>
        <w:rPr>
          <w:rFonts w:eastAsiaTheme="minorHAnsi" w:cstheme="minorHAnsi"/>
          <w:lang w:eastAsia="en-US"/>
        </w:rPr>
      </w:pPr>
      <w:r w:rsidRPr="0014110A">
        <w:rPr>
          <w:rFonts w:eastAsiaTheme="minorHAnsi" w:cstheme="minorHAnsi"/>
          <w:lang w:eastAsia="en-US"/>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C46C20C" w14:textId="77777777" w:rsidR="00A52F54" w:rsidRPr="00A52F54" w:rsidRDefault="00A52F54" w:rsidP="00A52F54">
      <w:pPr>
        <w:jc w:val="both"/>
        <w:rPr>
          <w:rFonts w:ascii="Calibri" w:eastAsia="Calibri" w:hAnsi="Calibri" w:cs="Latha"/>
          <w:b/>
          <w:kern w:val="2"/>
          <w:sz w:val="20"/>
          <w:szCs w:val="20"/>
          <w:lang w:eastAsia="en-US"/>
          <w14:ligatures w14:val="standardContextual"/>
        </w:rPr>
      </w:pPr>
      <w:r w:rsidRPr="00A52F54">
        <w:rPr>
          <w:rFonts w:ascii="Calibri" w:eastAsia="Calibri" w:hAnsi="Calibri" w:cs="Latha"/>
          <w:b/>
          <w:kern w:val="2"/>
          <w:sz w:val="20"/>
          <w:szCs w:val="20"/>
          <w:lang w:eastAsia="en-US"/>
          <w14:ligatures w14:val="standardContextual"/>
        </w:rPr>
        <w:t>Copyright</w:t>
      </w:r>
    </w:p>
    <w:p w14:paraId="518F1363" w14:textId="77777777" w:rsidR="00A52F54" w:rsidRPr="00A52F54" w:rsidRDefault="00A52F54" w:rsidP="00A52F54">
      <w:pPr>
        <w:jc w:val="both"/>
        <w:rPr>
          <w:rFonts w:ascii="Calibri" w:eastAsia="Calibri" w:hAnsi="Calibri" w:cs="Calibri"/>
          <w:kern w:val="2"/>
          <w:sz w:val="20"/>
          <w:szCs w:val="20"/>
          <w:lang w:val="en-GB" w:eastAsia="en-US"/>
          <w14:ligatures w14:val="standardContextual"/>
        </w:rPr>
      </w:pPr>
      <w:r w:rsidRPr="00A52F54">
        <w:rPr>
          <w:rFonts w:ascii="Calibri" w:eastAsia="Calibri" w:hAnsi="Calibri" w:cs="Calibri"/>
          <w:kern w:val="2"/>
          <w:sz w:val="20"/>
          <w:szCs w:val="20"/>
          <w:lang w:val="en-GB" w:eastAsia="en-US"/>
          <w14:ligatures w14:val="standardContextual"/>
        </w:rPr>
        <w:t>© School Curriculum and Standards Authority, 2023</w:t>
      </w:r>
    </w:p>
    <w:p w14:paraId="78E78C50" w14:textId="77777777" w:rsidR="00A52F54" w:rsidRPr="00A52F54" w:rsidRDefault="00A52F54" w:rsidP="00A52F54">
      <w:pPr>
        <w:rPr>
          <w:rFonts w:ascii="Calibri" w:eastAsia="Calibri" w:hAnsi="Calibri" w:cs="Calibri"/>
          <w:kern w:val="2"/>
          <w:sz w:val="20"/>
          <w:szCs w:val="20"/>
          <w:lang w:eastAsia="en-US"/>
          <w14:ligatures w14:val="standardContextual"/>
        </w:rPr>
      </w:pPr>
      <w:r w:rsidRPr="00A52F54">
        <w:rPr>
          <w:rFonts w:ascii="Calibri" w:eastAsia="Calibri" w:hAnsi="Calibri" w:cs="Calibri"/>
          <w:kern w:val="2"/>
          <w:sz w:val="20"/>
          <w:szCs w:val="20"/>
          <w:lang w:eastAsia="en-US"/>
          <w14:ligatures w14:val="standardContextual"/>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5FEC09D" w14:textId="77777777" w:rsidR="00A52F54" w:rsidRPr="00A52F54" w:rsidRDefault="00A52F54" w:rsidP="00A52F54">
      <w:pPr>
        <w:rPr>
          <w:rFonts w:ascii="Calibri" w:eastAsia="Calibri" w:hAnsi="Calibri" w:cs="Calibri"/>
          <w:kern w:val="2"/>
          <w:sz w:val="20"/>
          <w:szCs w:val="20"/>
          <w:lang w:eastAsia="en-US"/>
          <w14:ligatures w14:val="standardContextual"/>
        </w:rPr>
      </w:pPr>
      <w:r w:rsidRPr="00A52F54">
        <w:rPr>
          <w:rFonts w:ascii="Calibri" w:eastAsia="Calibri" w:hAnsi="Calibri" w:cs="Calibri"/>
          <w:kern w:val="2"/>
          <w:sz w:val="20"/>
          <w:szCs w:val="20"/>
          <w:lang w:eastAsia="en-US"/>
          <w14:ligatures w14:val="standardContextual"/>
        </w:rPr>
        <w:t>Copying or communication for any other purpose can be done only within the terms of the</w:t>
      </w:r>
      <w:r w:rsidRPr="00A52F54">
        <w:rPr>
          <w:rFonts w:ascii="Calibri" w:eastAsia="Calibri" w:hAnsi="Calibri" w:cs="Calibri"/>
          <w:i/>
          <w:iCs/>
          <w:kern w:val="2"/>
          <w:sz w:val="20"/>
          <w:szCs w:val="20"/>
          <w:lang w:eastAsia="en-US"/>
          <w14:ligatures w14:val="standardContextual"/>
        </w:rPr>
        <w:t xml:space="preserve"> Copyright Act 1968</w:t>
      </w:r>
      <w:r w:rsidRPr="00A52F54">
        <w:rPr>
          <w:rFonts w:ascii="Calibri" w:eastAsia="Calibri" w:hAnsi="Calibri" w:cs="Calibri"/>
          <w:kern w:val="2"/>
          <w:sz w:val="20"/>
          <w:szCs w:val="20"/>
          <w:lang w:eastAsia="en-US"/>
          <w14:ligatures w14:val="standardContextual"/>
        </w:rPr>
        <w:t xml:space="preserve"> or with prior written permission of the Authority. Copying or communication of any third-party copyright material can be done only within the terms of the </w:t>
      </w:r>
      <w:r w:rsidRPr="00A52F54">
        <w:rPr>
          <w:rFonts w:ascii="Calibri" w:eastAsia="Calibri" w:hAnsi="Calibri" w:cs="Calibri"/>
          <w:i/>
          <w:iCs/>
          <w:kern w:val="2"/>
          <w:sz w:val="20"/>
          <w:szCs w:val="20"/>
          <w:lang w:eastAsia="en-US"/>
          <w14:ligatures w14:val="standardContextual"/>
        </w:rPr>
        <w:t>Copyright Act 1968</w:t>
      </w:r>
      <w:r w:rsidRPr="00A52F54">
        <w:rPr>
          <w:rFonts w:ascii="Calibri" w:eastAsia="Calibri" w:hAnsi="Calibri" w:cs="Calibri"/>
          <w:kern w:val="2"/>
          <w:sz w:val="20"/>
          <w:szCs w:val="20"/>
          <w:lang w:eastAsia="en-US"/>
          <w14:ligatures w14:val="standardContextual"/>
        </w:rPr>
        <w:t xml:space="preserve"> or with permission of the copyright owners.</w:t>
      </w:r>
    </w:p>
    <w:p w14:paraId="79302212" w14:textId="77777777" w:rsidR="00A52F54" w:rsidRPr="00A52F54" w:rsidRDefault="00A52F54" w:rsidP="00A52F54">
      <w:pPr>
        <w:rPr>
          <w:rFonts w:ascii="Calibri" w:eastAsia="Calibri" w:hAnsi="Calibri" w:cs="Calibri"/>
          <w:kern w:val="2"/>
          <w:sz w:val="20"/>
          <w:szCs w:val="20"/>
          <w:lang w:eastAsia="en-US"/>
          <w14:ligatures w14:val="standardContextual"/>
        </w:rPr>
      </w:pPr>
      <w:r w:rsidRPr="00A52F54">
        <w:rPr>
          <w:rFonts w:ascii="Calibri" w:eastAsia="Calibri" w:hAnsi="Calibri" w:cs="Calibri"/>
          <w:kern w:val="2"/>
          <w:sz w:val="20"/>
          <w:szCs w:val="20"/>
          <w:lang w:eastAsia="en-US"/>
          <w14:ligatures w14:val="standardContextual"/>
        </w:rPr>
        <w:t xml:space="preserve">Any content in this document that has been derived from the Australian Curriculum may be used under the terms of the </w:t>
      </w:r>
      <w:hyperlink r:id="rId9" w:tgtFrame="_blank" w:history="1">
        <w:r w:rsidRPr="00A52F54">
          <w:rPr>
            <w:rFonts w:ascii="Calibri" w:eastAsia="Calibri" w:hAnsi="Calibri" w:cs="Calibri"/>
            <w:color w:val="580F8B"/>
            <w:kern w:val="2"/>
            <w:sz w:val="20"/>
            <w:szCs w:val="20"/>
            <w:u w:val="single"/>
            <w:lang w:eastAsia="en-US"/>
            <w14:ligatures w14:val="standardContextual"/>
          </w:rPr>
          <w:t>Creative Commons Attribution 4.0 International licence</w:t>
        </w:r>
      </w:hyperlink>
      <w:r w:rsidRPr="00A52F54">
        <w:rPr>
          <w:rFonts w:ascii="Calibri" w:eastAsia="Calibri" w:hAnsi="Calibri" w:cs="Calibri"/>
          <w:kern w:val="2"/>
          <w:sz w:val="20"/>
          <w:szCs w:val="20"/>
          <w:lang w:eastAsia="en-US"/>
          <w14:ligatures w14:val="standardContextual"/>
        </w:rPr>
        <w:t>.</w:t>
      </w:r>
    </w:p>
    <w:p w14:paraId="506A5B26" w14:textId="77777777" w:rsidR="00A52F54" w:rsidRPr="00A52F54" w:rsidRDefault="00A52F54" w:rsidP="00A52F54">
      <w:pPr>
        <w:jc w:val="both"/>
        <w:rPr>
          <w:rFonts w:ascii="Calibri" w:eastAsia="Calibri" w:hAnsi="Calibri" w:cs="Calibri"/>
          <w:b/>
          <w:kern w:val="2"/>
          <w:sz w:val="20"/>
          <w:szCs w:val="20"/>
          <w:lang w:val="en-GB" w:eastAsia="en-US"/>
          <w14:ligatures w14:val="standardContextual"/>
        </w:rPr>
      </w:pPr>
      <w:r w:rsidRPr="00A52F54">
        <w:rPr>
          <w:rFonts w:ascii="Calibri" w:eastAsia="Calibri" w:hAnsi="Calibri" w:cs="Calibri"/>
          <w:b/>
          <w:kern w:val="2"/>
          <w:sz w:val="20"/>
          <w:szCs w:val="20"/>
          <w:lang w:val="en-GB" w:eastAsia="en-US"/>
          <w14:ligatures w14:val="standardContextual"/>
        </w:rPr>
        <w:t>Disclaimer</w:t>
      </w:r>
    </w:p>
    <w:p w14:paraId="6A96CFA2" w14:textId="66603C28" w:rsidR="00A52F54" w:rsidRPr="00A52F54" w:rsidRDefault="00A52F54" w:rsidP="00A52F54">
      <w:pPr>
        <w:rPr>
          <w:rFonts w:ascii="Calibri" w:eastAsia="Calibri" w:hAnsi="Calibri" w:cs="Latha"/>
          <w:kern w:val="2"/>
          <w:sz w:val="20"/>
          <w:szCs w:val="20"/>
          <w:lang w:eastAsia="en-US"/>
          <w14:ligatures w14:val="standardContextual"/>
        </w:rPr>
      </w:pPr>
      <w:r w:rsidRPr="00A52F54">
        <w:rPr>
          <w:rFonts w:ascii="Calibri" w:eastAsia="Calibri" w:hAnsi="Calibri" w:cs="Calibri"/>
          <w:kern w:val="2"/>
          <w:sz w:val="20"/>
          <w:szCs w:val="20"/>
          <w:lang w:val="en-GB" w:eastAsia="en-US"/>
          <w14:ligatures w14:val="standardContextual"/>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A52F54">
        <w:rPr>
          <w:rFonts w:ascii="Calibri" w:eastAsia="Calibri" w:hAnsi="Calibri" w:cs="Latha"/>
          <w:kern w:val="2"/>
          <w:sz w:val="20"/>
          <w:szCs w:val="20"/>
          <w:lang w:eastAsia="en-US"/>
          <w14:ligatures w14:val="standardContextual"/>
        </w:rPr>
        <w:t>Teachers must exercise their professional judgement as to the appropriateness of any they may wish to use.</w:t>
      </w:r>
    </w:p>
    <w:p w14:paraId="54F3699E" w14:textId="68F45F2D" w:rsidR="00A52F54" w:rsidRPr="0017191C" w:rsidRDefault="00A52F54" w:rsidP="009325A1">
      <w:pPr>
        <w:spacing w:line="264" w:lineRule="auto"/>
        <w:ind w:right="68"/>
        <w:rPr>
          <w:rFonts w:ascii="Calibri" w:hAnsi="Calibri"/>
          <w:sz w:val="16"/>
        </w:rPr>
        <w:sectPr w:rsidR="00A52F54" w:rsidRPr="0017191C" w:rsidSect="00A52F54">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p>
    <w:p w14:paraId="1927A7BF" w14:textId="77777777" w:rsidR="006A13C0" w:rsidRPr="00A9533C" w:rsidRDefault="006A13C0" w:rsidP="00A9533C">
      <w:pPr>
        <w:pStyle w:val="SCSAHeading1"/>
      </w:pPr>
      <w:r w:rsidRPr="00A9533C">
        <w:lastRenderedPageBreak/>
        <w:t>Sample course outline</w:t>
      </w:r>
    </w:p>
    <w:p w14:paraId="215AF998" w14:textId="77859A79" w:rsidR="006A13C0" w:rsidRPr="00A9533C" w:rsidRDefault="006C15F6" w:rsidP="00A9533C">
      <w:pPr>
        <w:pStyle w:val="SCSAHeading1"/>
      </w:pPr>
      <w:r w:rsidRPr="00A9533C">
        <w:t>Ancient History</w:t>
      </w:r>
      <w:r w:rsidR="003253FC" w:rsidRPr="00A9533C">
        <w:t xml:space="preserve"> (</w:t>
      </w:r>
      <w:r w:rsidR="007A0D3B" w:rsidRPr="00A9533C">
        <w:t>Egypt</w:t>
      </w:r>
      <w:r w:rsidR="003253FC" w:rsidRPr="00A9533C">
        <w:t>)</w:t>
      </w:r>
      <w:r w:rsidR="006A13C0" w:rsidRPr="00A9533C">
        <w:t xml:space="preserve"> – ATAR Year 1</w:t>
      </w:r>
      <w:r w:rsidR="001725AA" w:rsidRPr="00A9533C">
        <w:t>2</w:t>
      </w:r>
    </w:p>
    <w:p w14:paraId="3A260054" w14:textId="4C9CE84B" w:rsidR="003E79A7" w:rsidRPr="00A9533C" w:rsidRDefault="006A13C0" w:rsidP="00A9533C">
      <w:pPr>
        <w:pStyle w:val="SCSAHeading2"/>
      </w:pPr>
      <w:r w:rsidRPr="00A9533C">
        <w:t xml:space="preserve">Semester 1 – </w:t>
      </w:r>
      <w:r w:rsidR="00642B6A" w:rsidRPr="00A9533C">
        <w:t xml:space="preserve">Unit </w:t>
      </w:r>
      <w:r w:rsidR="001725AA" w:rsidRPr="00A9533C">
        <w:t>3</w:t>
      </w:r>
      <w:r w:rsidR="00642B6A" w:rsidRPr="00A9533C">
        <w:t xml:space="preserve"> – </w:t>
      </w:r>
      <w:r w:rsidR="001725AA" w:rsidRPr="00A9533C">
        <w:t>Power and authority</w:t>
      </w:r>
    </w:p>
    <w:p w14:paraId="18D28AAF" w14:textId="2D61058A" w:rsidR="00801D2B" w:rsidRPr="00AD6257" w:rsidRDefault="00AD4C88" w:rsidP="00FD7D7E">
      <w:pPr>
        <w:rPr>
          <w:bCs/>
          <w:iCs/>
        </w:rPr>
      </w:pPr>
      <w:r>
        <w:t xml:space="preserve">This outline is based on the </w:t>
      </w:r>
      <w:r w:rsidR="001725AA">
        <w:t>E</w:t>
      </w:r>
      <w:r>
        <w:t>lective</w:t>
      </w:r>
      <w:r w:rsidR="001725AA">
        <w:t xml:space="preserve"> </w:t>
      </w:r>
      <w:r w:rsidR="0001593F">
        <w:t>1</w:t>
      </w:r>
      <w:r w:rsidR="001725AA">
        <w:t xml:space="preserve"> </w:t>
      </w:r>
      <w:r w:rsidR="00290F13">
        <w:t>–</w:t>
      </w:r>
      <w:r w:rsidR="001725AA">
        <w:softHyphen/>
        <w:t xml:space="preserve"> </w:t>
      </w:r>
      <w:r w:rsidR="0001593F" w:rsidRPr="00AD6257">
        <w:t>Egypt: From Tetisheri to Tuthmosis III</w:t>
      </w:r>
    </w:p>
    <w:tbl>
      <w:tblPr>
        <w:tblStyle w:val="SCSA"/>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969"/>
        <w:gridCol w:w="4031"/>
        <w:gridCol w:w="4060"/>
      </w:tblGrid>
      <w:tr w:rsidR="00137B7F" w:rsidRPr="00A9533C" w14:paraId="60118717" w14:textId="77777777" w:rsidTr="00A9533C">
        <w:trPr>
          <w:cnfStyle w:val="100000000000" w:firstRow="1" w:lastRow="0" w:firstColumn="0" w:lastColumn="0" w:oddVBand="0" w:evenVBand="0" w:oddHBand="0" w:evenHBand="0" w:firstRowFirstColumn="0" w:firstRowLastColumn="0" w:lastRowFirstColumn="0" w:lastRowLastColumn="0"/>
          <w:trHeight w:val="23"/>
        </w:trPr>
        <w:tc>
          <w:tcPr>
            <w:tcW w:w="993" w:type="dxa"/>
            <w:tcBorders>
              <w:right w:val="single" w:sz="4" w:space="0" w:color="FFFFFF" w:themeColor="background1"/>
            </w:tcBorders>
            <w:vAlign w:val="center"/>
            <w:hideMark/>
          </w:tcPr>
          <w:p w14:paraId="5EE774A0" w14:textId="77777777" w:rsidR="00137B7F" w:rsidRPr="00A9533C" w:rsidRDefault="00137B7F" w:rsidP="00A9533C">
            <w:pPr>
              <w:spacing w:after="0"/>
              <w:jc w:val="center"/>
              <w:rPr>
                <w:rFonts w:ascii="Calibri" w:hAnsi="Calibri" w:cs="Calibri"/>
                <w:color w:val="auto"/>
              </w:rPr>
            </w:pPr>
            <w:r w:rsidRPr="00A9533C">
              <w:rPr>
                <w:rFonts w:ascii="Calibri" w:hAnsi="Calibri" w:cs="Calibri"/>
                <w:color w:val="auto"/>
              </w:rPr>
              <w:t>Week</w:t>
            </w:r>
          </w:p>
        </w:tc>
        <w:tc>
          <w:tcPr>
            <w:tcW w:w="4181" w:type="dxa"/>
            <w:tcBorders>
              <w:left w:val="single" w:sz="4" w:space="0" w:color="FFFFFF" w:themeColor="background1"/>
              <w:right w:val="single" w:sz="4" w:space="0" w:color="FFFFFF" w:themeColor="background1"/>
            </w:tcBorders>
            <w:vAlign w:val="center"/>
            <w:hideMark/>
          </w:tcPr>
          <w:p w14:paraId="438683B6" w14:textId="22505D75" w:rsidR="00137B7F" w:rsidRPr="00A9533C" w:rsidRDefault="00137B7F" w:rsidP="00A9533C">
            <w:pPr>
              <w:spacing w:after="0"/>
              <w:jc w:val="center"/>
              <w:rPr>
                <w:rFonts w:ascii="Calibri" w:hAnsi="Calibri" w:cs="Calibri"/>
                <w:color w:val="auto"/>
              </w:rPr>
            </w:pPr>
            <w:r w:rsidRPr="00A9533C">
              <w:rPr>
                <w:rFonts w:ascii="Calibri" w:hAnsi="Calibri" w:cs="Calibri"/>
                <w:color w:val="auto"/>
              </w:rPr>
              <w:t>Syllabus content</w:t>
            </w:r>
          </w:p>
        </w:tc>
        <w:tc>
          <w:tcPr>
            <w:tcW w:w="4182" w:type="dxa"/>
            <w:tcBorders>
              <w:left w:val="single" w:sz="4" w:space="0" w:color="FFFFFF" w:themeColor="background1"/>
            </w:tcBorders>
            <w:vAlign w:val="center"/>
          </w:tcPr>
          <w:p w14:paraId="7071FD5B" w14:textId="04A4F90D" w:rsidR="00137B7F" w:rsidRPr="00A9533C" w:rsidRDefault="00D02EFE" w:rsidP="00A9533C">
            <w:pPr>
              <w:spacing w:after="0"/>
              <w:jc w:val="center"/>
              <w:rPr>
                <w:rFonts w:ascii="Calibri" w:hAnsi="Calibri" w:cs="Calibri"/>
                <w:color w:val="auto"/>
              </w:rPr>
            </w:pPr>
            <w:r w:rsidRPr="00A9533C">
              <w:rPr>
                <w:rFonts w:ascii="Calibri" w:hAnsi="Calibri" w:cs="Calibri"/>
                <w:color w:val="auto"/>
              </w:rPr>
              <w:t>Suggested</w:t>
            </w:r>
            <w:r w:rsidR="00137B7F" w:rsidRPr="00A9533C">
              <w:rPr>
                <w:rFonts w:ascii="Calibri" w:hAnsi="Calibri" w:cs="Calibri"/>
                <w:color w:val="auto"/>
              </w:rPr>
              <w:t xml:space="preserve"> teaching points</w:t>
            </w:r>
          </w:p>
        </w:tc>
      </w:tr>
      <w:tr w:rsidR="003253FC" w:rsidRPr="00A9533C" w14:paraId="6AAE840E" w14:textId="77777777" w:rsidTr="00A9533C">
        <w:trPr>
          <w:trHeight w:val="23"/>
        </w:trPr>
        <w:tc>
          <w:tcPr>
            <w:tcW w:w="993" w:type="dxa"/>
            <w:shd w:val="clear" w:color="auto" w:fill="E4D8EB"/>
            <w:vAlign w:val="center"/>
            <w:hideMark/>
          </w:tcPr>
          <w:p w14:paraId="1B786116" w14:textId="77777777" w:rsidR="003253FC" w:rsidRPr="00A9533C" w:rsidRDefault="003253FC" w:rsidP="00A9533C">
            <w:pPr>
              <w:spacing w:after="0"/>
              <w:jc w:val="center"/>
              <w:rPr>
                <w:rFonts w:ascii="Calibri" w:hAnsi="Calibri" w:cs="Calibri"/>
              </w:rPr>
            </w:pPr>
            <w:r w:rsidRPr="00A9533C">
              <w:rPr>
                <w:rFonts w:ascii="Calibri" w:hAnsi="Calibri" w:cs="Calibri"/>
              </w:rPr>
              <w:t>1–2</w:t>
            </w:r>
          </w:p>
        </w:tc>
        <w:tc>
          <w:tcPr>
            <w:tcW w:w="4181" w:type="dxa"/>
          </w:tcPr>
          <w:p w14:paraId="66F4924B" w14:textId="01938DBD" w:rsidR="007747AF" w:rsidRDefault="00EB71AA" w:rsidP="00A161AE">
            <w:pPr>
              <w:rPr>
                <w:rFonts w:ascii="Calibri" w:hAnsi="Calibri" w:cs="Calibri"/>
              </w:rPr>
            </w:pPr>
            <w:r w:rsidRPr="00A9533C">
              <w:rPr>
                <w:rFonts w:ascii="Calibri" w:hAnsi="Calibri" w:cs="Calibri"/>
              </w:rPr>
              <w:t>The Historical Skills are intrinsic to the teaching of this unit</w:t>
            </w:r>
            <w:r w:rsidR="00EF6A2F" w:rsidRPr="00A9533C">
              <w:rPr>
                <w:rFonts w:ascii="Calibri" w:hAnsi="Calibri" w:cs="Calibri"/>
              </w:rPr>
              <w:t xml:space="preserve"> </w:t>
            </w:r>
          </w:p>
          <w:p w14:paraId="6D1B9669" w14:textId="25549B1A" w:rsidR="00EB71AA" w:rsidRPr="00A9533C" w:rsidRDefault="00EB71AA" w:rsidP="00A161AE">
            <w:pPr>
              <w:rPr>
                <w:rFonts w:ascii="Calibri" w:hAnsi="Calibri" w:cs="Calibri"/>
              </w:rPr>
            </w:pPr>
            <w:r w:rsidRPr="00A9533C">
              <w:rPr>
                <w:rFonts w:ascii="Calibri" w:hAnsi="Calibri" w:cs="Calibri"/>
              </w:rPr>
              <w:t xml:space="preserve">Essential </w:t>
            </w:r>
            <w:r w:rsidR="0016742D">
              <w:rPr>
                <w:rFonts w:ascii="Calibri" w:hAnsi="Calibri" w:cs="Calibri"/>
              </w:rPr>
              <w:t>t</w:t>
            </w:r>
            <w:r w:rsidRPr="00A9533C">
              <w:rPr>
                <w:rFonts w:ascii="Calibri" w:hAnsi="Calibri" w:cs="Calibri"/>
              </w:rPr>
              <w:t>o an understanding of this period are:</w:t>
            </w:r>
          </w:p>
          <w:p w14:paraId="16D10B8B" w14:textId="15ED18D1" w:rsidR="008819C6" w:rsidRPr="00A9533C" w:rsidRDefault="008819C6" w:rsidP="00A161AE">
            <w:pPr>
              <w:rPr>
                <w:rFonts w:ascii="Calibri" w:hAnsi="Calibri" w:cs="Calibri"/>
                <w:b/>
                <w:bCs/>
              </w:rPr>
            </w:pPr>
            <w:r w:rsidRPr="00A9533C">
              <w:rPr>
                <w:rFonts w:ascii="Calibri" w:hAnsi="Calibri" w:cs="Calibri"/>
                <w:b/>
                <w:bCs/>
              </w:rPr>
              <w:t>The historical geographical and political context</w:t>
            </w:r>
          </w:p>
          <w:p w14:paraId="6CB49475" w14:textId="234EC94F" w:rsidR="008819C6" w:rsidRPr="00A9533C" w:rsidRDefault="008819C6" w:rsidP="00A9533C">
            <w:pPr>
              <w:spacing w:after="0"/>
              <w:rPr>
                <w:rFonts w:ascii="Calibri" w:hAnsi="Calibri" w:cs="Calibri"/>
              </w:rPr>
            </w:pPr>
            <w:r w:rsidRPr="00A9533C">
              <w:rPr>
                <w:rFonts w:ascii="Calibri" w:hAnsi="Calibri" w:cs="Calibri"/>
              </w:rPr>
              <w:t>An overview of</w:t>
            </w:r>
          </w:p>
          <w:p w14:paraId="66B038D9" w14:textId="77777777" w:rsidR="008819C6" w:rsidRPr="00A9533C" w:rsidRDefault="008819C6" w:rsidP="00A9533C">
            <w:pPr>
              <w:pStyle w:val="SCSATableListParagraph"/>
              <w:numPr>
                <w:ilvl w:val="0"/>
                <w:numId w:val="5"/>
              </w:numPr>
              <w:spacing w:after="0"/>
              <w:ind w:left="357" w:hanging="357"/>
              <w:rPr>
                <w:rFonts w:ascii="Calibri" w:hAnsi="Calibri" w:cs="Calibri"/>
              </w:rPr>
            </w:pPr>
            <w:r w:rsidRPr="00A9533C">
              <w:rPr>
                <w:rFonts w:ascii="Calibri" w:hAnsi="Calibri" w:cs="Calibri"/>
              </w:rPr>
              <w:t>the geography of the Nile Valley, the Faiyum and the Delta, the Black Land of the Nile floodplain and the Red Land of the desert</w:t>
            </w:r>
          </w:p>
          <w:p w14:paraId="1181CFDA" w14:textId="09549AF6" w:rsidR="008819C6" w:rsidRPr="00A9533C" w:rsidRDefault="008819C6" w:rsidP="00A9533C">
            <w:pPr>
              <w:pStyle w:val="SCSATableListParagraph"/>
              <w:numPr>
                <w:ilvl w:val="0"/>
                <w:numId w:val="5"/>
              </w:numPr>
              <w:spacing w:after="0"/>
              <w:ind w:left="357" w:hanging="357"/>
              <w:rPr>
                <w:rFonts w:ascii="Calibri" w:hAnsi="Calibri" w:cs="Calibri"/>
              </w:rPr>
            </w:pPr>
            <w:r w:rsidRPr="00A9533C">
              <w:rPr>
                <w:rFonts w:ascii="Calibri" w:hAnsi="Calibri" w:cs="Calibri"/>
              </w:rPr>
              <w:t>the importance of inundation of the Nile</w:t>
            </w:r>
          </w:p>
          <w:p w14:paraId="3C0F8AB4" w14:textId="77777777" w:rsidR="008819C6" w:rsidRPr="00A9533C" w:rsidRDefault="008819C6" w:rsidP="00A9533C">
            <w:pPr>
              <w:pStyle w:val="SCSATableListParagraph"/>
              <w:numPr>
                <w:ilvl w:val="0"/>
                <w:numId w:val="5"/>
              </w:numPr>
              <w:spacing w:after="0"/>
              <w:ind w:left="357" w:hanging="357"/>
              <w:rPr>
                <w:rFonts w:ascii="Calibri" w:hAnsi="Calibri" w:cs="Calibri"/>
              </w:rPr>
            </w:pPr>
            <w:r w:rsidRPr="00A9533C">
              <w:rPr>
                <w:rFonts w:ascii="Calibri" w:hAnsi="Calibri" w:cs="Calibri"/>
              </w:rPr>
              <w:t>the location of Egypt in relation to the wider area of Syria-Palestine, the great powers and city</w:t>
            </w:r>
            <w:r w:rsidRPr="00A9533C">
              <w:rPr>
                <w:rFonts w:ascii="Calibri" w:hAnsi="Calibri" w:cs="Calibri"/>
              </w:rPr>
              <w:noBreakHyphen/>
              <w:t>states of the Near East, and the country of Nubia</w:t>
            </w:r>
          </w:p>
          <w:p w14:paraId="3B48F12F" w14:textId="7D7631FF" w:rsidR="008819C6" w:rsidRPr="00A9533C" w:rsidRDefault="008819C6" w:rsidP="00A9533C">
            <w:pPr>
              <w:pStyle w:val="SCSATableListParagraph"/>
              <w:numPr>
                <w:ilvl w:val="0"/>
                <w:numId w:val="5"/>
              </w:numPr>
              <w:spacing w:after="0"/>
              <w:ind w:left="357" w:hanging="357"/>
              <w:rPr>
                <w:rFonts w:ascii="Calibri" w:hAnsi="Calibri" w:cs="Calibri"/>
              </w:rPr>
            </w:pPr>
            <w:r w:rsidRPr="00A9533C">
              <w:rPr>
                <w:rFonts w:ascii="Calibri" w:hAnsi="Calibri" w:cs="Calibri"/>
              </w:rPr>
              <w:t xml:space="preserve">the division of Egyptian history into </w:t>
            </w:r>
            <w:r w:rsidR="001B78F7">
              <w:rPr>
                <w:rFonts w:ascii="Calibri" w:hAnsi="Calibri" w:cs="Calibri"/>
              </w:rPr>
              <w:t>k</w:t>
            </w:r>
            <w:r w:rsidRPr="00A9533C">
              <w:rPr>
                <w:rFonts w:ascii="Calibri" w:hAnsi="Calibri" w:cs="Calibri"/>
              </w:rPr>
              <w:t xml:space="preserve">ingdoms, </w:t>
            </w:r>
            <w:r w:rsidR="001B78F7">
              <w:rPr>
                <w:rFonts w:ascii="Calibri" w:hAnsi="Calibri" w:cs="Calibri"/>
              </w:rPr>
              <w:t>i</w:t>
            </w:r>
            <w:r w:rsidRPr="00A9533C">
              <w:rPr>
                <w:rFonts w:ascii="Calibri" w:hAnsi="Calibri" w:cs="Calibri"/>
              </w:rPr>
              <w:t xml:space="preserve">ntermediate </w:t>
            </w:r>
            <w:r w:rsidR="001B78F7">
              <w:rPr>
                <w:rFonts w:ascii="Calibri" w:hAnsi="Calibri" w:cs="Calibri"/>
              </w:rPr>
              <w:t>p</w:t>
            </w:r>
            <w:r w:rsidRPr="00A9533C">
              <w:rPr>
                <w:rFonts w:ascii="Calibri" w:hAnsi="Calibri" w:cs="Calibri"/>
              </w:rPr>
              <w:t xml:space="preserve">eriods and </w:t>
            </w:r>
            <w:r w:rsidR="001B78F7">
              <w:rPr>
                <w:rFonts w:ascii="Calibri" w:hAnsi="Calibri" w:cs="Calibri"/>
              </w:rPr>
              <w:t>d</w:t>
            </w:r>
            <w:r w:rsidRPr="00A9533C">
              <w:rPr>
                <w:rFonts w:ascii="Calibri" w:hAnsi="Calibri" w:cs="Calibri"/>
              </w:rPr>
              <w:t>ynasties</w:t>
            </w:r>
          </w:p>
          <w:p w14:paraId="78597116" w14:textId="77777777" w:rsidR="008819C6" w:rsidRPr="00A9533C" w:rsidRDefault="008819C6" w:rsidP="00A9533C">
            <w:pPr>
              <w:pStyle w:val="SCSATableListParagraph"/>
              <w:numPr>
                <w:ilvl w:val="0"/>
                <w:numId w:val="5"/>
              </w:numPr>
              <w:spacing w:after="0"/>
              <w:ind w:left="357" w:hanging="357"/>
              <w:rPr>
                <w:rFonts w:ascii="Calibri" w:hAnsi="Calibri" w:cs="Calibri"/>
              </w:rPr>
            </w:pPr>
            <w:r w:rsidRPr="00A9533C">
              <w:rPr>
                <w:rFonts w:ascii="Calibri" w:hAnsi="Calibri" w:cs="Calibri"/>
              </w:rPr>
              <w:t>the nature of power and authority at the beginning of the New Kingdom, including</w:t>
            </w:r>
          </w:p>
          <w:p w14:paraId="1A54511B" w14:textId="77777777" w:rsidR="008819C6" w:rsidRPr="00A9533C" w:rsidRDefault="008819C6" w:rsidP="00A9533C">
            <w:pPr>
              <w:pStyle w:val="SCSATableListParagraph"/>
              <w:numPr>
                <w:ilvl w:val="1"/>
                <w:numId w:val="6"/>
              </w:numPr>
              <w:spacing w:after="0"/>
              <w:rPr>
                <w:rFonts w:ascii="Calibri" w:hAnsi="Calibri" w:cs="Calibri"/>
              </w:rPr>
            </w:pPr>
            <w:r w:rsidRPr="00A9533C">
              <w:rPr>
                <w:rFonts w:ascii="Calibri" w:hAnsi="Calibri" w:cs="Calibri"/>
              </w:rPr>
              <w:t>the nature of the dual Kingship of Upper and Lower Egypt</w:t>
            </w:r>
          </w:p>
          <w:p w14:paraId="2FB832E1" w14:textId="77777777" w:rsidR="008819C6" w:rsidRPr="00A9533C" w:rsidRDefault="008819C6" w:rsidP="00A9533C">
            <w:pPr>
              <w:pStyle w:val="SCSATableListParagraph"/>
              <w:numPr>
                <w:ilvl w:val="1"/>
                <w:numId w:val="6"/>
              </w:numPr>
              <w:spacing w:after="0"/>
              <w:rPr>
                <w:rFonts w:ascii="Calibri" w:hAnsi="Calibri" w:cs="Calibri"/>
              </w:rPr>
            </w:pPr>
            <w:r w:rsidRPr="00A9533C">
              <w:rPr>
                <w:rFonts w:ascii="Calibri" w:hAnsi="Calibri" w:cs="Calibri"/>
              </w:rPr>
              <w:t>nomes and nomarchs as part of the political structure of the country</w:t>
            </w:r>
          </w:p>
          <w:p w14:paraId="4884B2CF" w14:textId="39FA32F0" w:rsidR="008819C6" w:rsidRPr="00A9533C" w:rsidRDefault="008819C6" w:rsidP="00A9533C">
            <w:pPr>
              <w:pStyle w:val="SCSATableListParagraph"/>
              <w:numPr>
                <w:ilvl w:val="1"/>
                <w:numId w:val="6"/>
              </w:numPr>
              <w:spacing w:after="0"/>
              <w:rPr>
                <w:rFonts w:ascii="Calibri" w:hAnsi="Calibri" w:cs="Calibri"/>
              </w:rPr>
            </w:pPr>
            <w:r w:rsidRPr="00A9533C">
              <w:rPr>
                <w:rFonts w:ascii="Calibri" w:hAnsi="Calibri" w:cs="Calibri"/>
              </w:rPr>
              <w:t>the role and status of pharaoh/royalty,</w:t>
            </w:r>
            <w:r w:rsidR="0016742D">
              <w:rPr>
                <w:rFonts w:ascii="Calibri" w:hAnsi="Calibri" w:cs="Calibri"/>
              </w:rPr>
              <w:t xml:space="preserve"> viziers</w:t>
            </w:r>
            <w:r w:rsidRPr="00A9533C">
              <w:rPr>
                <w:rFonts w:ascii="Calibri" w:hAnsi="Calibri" w:cs="Calibri"/>
              </w:rPr>
              <w:t xml:space="preserve"> nobility, scribes, artisans, agricultural workers</w:t>
            </w:r>
          </w:p>
          <w:p w14:paraId="25CC9D92" w14:textId="77777777" w:rsidR="008819C6" w:rsidRPr="00A9533C" w:rsidRDefault="008819C6" w:rsidP="00A9533C">
            <w:pPr>
              <w:pStyle w:val="SCSATableListParagraph"/>
              <w:numPr>
                <w:ilvl w:val="1"/>
                <w:numId w:val="6"/>
              </w:numPr>
              <w:spacing w:after="0"/>
              <w:rPr>
                <w:rFonts w:ascii="Calibri" w:hAnsi="Calibri" w:cs="Calibri"/>
              </w:rPr>
            </w:pPr>
            <w:r w:rsidRPr="00A9533C">
              <w:rPr>
                <w:rFonts w:ascii="Calibri" w:hAnsi="Calibri" w:cs="Calibri"/>
              </w:rPr>
              <w:t>religion (the pharaoh as divine ruler, the son of Re and upholder of ma’at; the role/s and importance of Amun and Re)</w:t>
            </w:r>
          </w:p>
          <w:p w14:paraId="35C5B2DF" w14:textId="3A68EE43" w:rsidR="008819C6" w:rsidRPr="00A9533C" w:rsidRDefault="008819C6" w:rsidP="00A9533C">
            <w:pPr>
              <w:pStyle w:val="SCSATableListParagraph"/>
              <w:numPr>
                <w:ilvl w:val="0"/>
                <w:numId w:val="5"/>
              </w:numPr>
              <w:spacing w:after="0"/>
              <w:ind w:left="357" w:hanging="357"/>
              <w:rPr>
                <w:rFonts w:ascii="Calibri" w:hAnsi="Calibri" w:cs="Calibri"/>
              </w:rPr>
            </w:pPr>
            <w:r w:rsidRPr="00A9533C">
              <w:rPr>
                <w:rFonts w:ascii="Calibri" w:hAnsi="Calibri" w:cs="Calibri"/>
              </w:rPr>
              <w:t>the key material, pictorial and written sources for the period, both ancient and modern, including human remains, tombs, cult and mortuary temples, obelisks, shrines, statues, reliefs, stelae, papyri, ostraca, inscriptions, tomb paintings and reliefs, and other artefacts</w:t>
            </w:r>
          </w:p>
          <w:p w14:paraId="5027B3C1" w14:textId="02DAEE06" w:rsidR="003253FC" w:rsidRPr="00A9533C" w:rsidRDefault="008819C6" w:rsidP="00A9533C">
            <w:pPr>
              <w:spacing w:after="0"/>
              <w:rPr>
                <w:rFonts w:ascii="Calibri" w:hAnsi="Calibri" w:cs="Calibri"/>
              </w:rPr>
            </w:pPr>
            <w:r w:rsidRPr="00A9533C">
              <w:rPr>
                <w:rFonts w:ascii="Calibri" w:hAnsi="Calibri" w:cs="Calibri"/>
              </w:rPr>
              <w:t>Note: there is variability in the spelling of Egyptian names, and the dating of Egyptian chronology. Regnal years are used in Egyptian chronology.</w:t>
            </w:r>
          </w:p>
        </w:tc>
        <w:tc>
          <w:tcPr>
            <w:tcW w:w="4182" w:type="dxa"/>
          </w:tcPr>
          <w:p w14:paraId="7AAB3E6A" w14:textId="7BDB764A" w:rsidR="006A53A5" w:rsidRPr="00A9533C" w:rsidRDefault="00624FBC" w:rsidP="00A9533C">
            <w:pPr>
              <w:pStyle w:val="SCSATableListParagraph"/>
              <w:numPr>
                <w:ilvl w:val="0"/>
                <w:numId w:val="5"/>
              </w:numPr>
              <w:spacing w:after="0"/>
              <w:ind w:left="357" w:hanging="357"/>
              <w:rPr>
                <w:rFonts w:ascii="Calibri" w:hAnsi="Calibri" w:cs="Calibri"/>
              </w:rPr>
            </w:pPr>
            <w:r w:rsidRPr="00A9533C">
              <w:rPr>
                <w:rFonts w:ascii="Calibri" w:hAnsi="Calibri" w:cs="Calibri"/>
              </w:rPr>
              <w:t xml:space="preserve">Examine </w:t>
            </w:r>
            <w:r w:rsidR="006A53A5" w:rsidRPr="00A9533C">
              <w:rPr>
                <w:rFonts w:ascii="Calibri" w:hAnsi="Calibri" w:cs="Calibri"/>
              </w:rPr>
              <w:t xml:space="preserve">the geography of Ancient Egypt, including the </w:t>
            </w:r>
            <w:r w:rsidR="0016742D">
              <w:rPr>
                <w:rFonts w:ascii="Calibri" w:hAnsi="Calibri" w:cs="Calibri"/>
              </w:rPr>
              <w:t>U</w:t>
            </w:r>
            <w:r w:rsidR="006A53A5" w:rsidRPr="00A9533C">
              <w:rPr>
                <w:rFonts w:ascii="Calibri" w:hAnsi="Calibri" w:cs="Calibri"/>
              </w:rPr>
              <w:t xml:space="preserve">pper (Nile Valley) and </w:t>
            </w:r>
            <w:r w:rsidR="0016742D">
              <w:rPr>
                <w:rFonts w:ascii="Calibri" w:hAnsi="Calibri" w:cs="Calibri"/>
              </w:rPr>
              <w:t>L</w:t>
            </w:r>
            <w:r w:rsidR="006A53A5" w:rsidRPr="00A9533C">
              <w:rPr>
                <w:rFonts w:ascii="Calibri" w:hAnsi="Calibri" w:cs="Calibri"/>
              </w:rPr>
              <w:t>ower (Faiyum) regions of Egypt; the significant cities and locations, including Thebes, Karnak, Abydos, Memphis, Heliopolis, Abu Simbel, Deir el Medina</w:t>
            </w:r>
            <w:r w:rsidR="00CB670E" w:rsidRPr="00A9533C">
              <w:rPr>
                <w:rFonts w:ascii="Calibri" w:hAnsi="Calibri" w:cs="Calibri"/>
              </w:rPr>
              <w:t>.</w:t>
            </w:r>
          </w:p>
          <w:p w14:paraId="16865754" w14:textId="6D290D82" w:rsidR="006A53A5" w:rsidRPr="00A9533C" w:rsidRDefault="00F57E5D" w:rsidP="00A9533C">
            <w:pPr>
              <w:pStyle w:val="SCSATableListParagraph"/>
              <w:numPr>
                <w:ilvl w:val="0"/>
                <w:numId w:val="5"/>
              </w:numPr>
              <w:spacing w:after="0"/>
              <w:ind w:left="357" w:hanging="357"/>
              <w:rPr>
                <w:rFonts w:ascii="Calibri" w:hAnsi="Calibri" w:cs="Calibri"/>
              </w:rPr>
            </w:pPr>
            <w:r w:rsidRPr="00A9533C">
              <w:rPr>
                <w:rFonts w:ascii="Calibri" w:hAnsi="Calibri" w:cs="Calibri"/>
              </w:rPr>
              <w:t xml:space="preserve">Provide a </w:t>
            </w:r>
            <w:r w:rsidR="006A53A5" w:rsidRPr="00A9533C">
              <w:rPr>
                <w:rFonts w:ascii="Calibri" w:hAnsi="Calibri" w:cs="Calibri"/>
              </w:rPr>
              <w:t>brief history of the division of Kingdoms/Intermediate Periods/</w:t>
            </w:r>
            <w:r w:rsidRPr="00A9533C">
              <w:rPr>
                <w:rFonts w:ascii="Calibri" w:hAnsi="Calibri" w:cs="Calibri"/>
              </w:rPr>
              <w:t>Dynasties</w:t>
            </w:r>
            <w:r w:rsidR="006A53A5" w:rsidRPr="00A9533C">
              <w:rPr>
                <w:rFonts w:ascii="Calibri" w:hAnsi="Calibri" w:cs="Calibri"/>
              </w:rPr>
              <w:t>, including a discussion of the role modern historians have p</w:t>
            </w:r>
            <w:r w:rsidRPr="00A9533C">
              <w:rPr>
                <w:rFonts w:ascii="Calibri" w:hAnsi="Calibri" w:cs="Calibri"/>
              </w:rPr>
              <w:t>layed</w:t>
            </w:r>
            <w:r w:rsidR="006A53A5" w:rsidRPr="00A9533C">
              <w:rPr>
                <w:rFonts w:ascii="Calibri" w:hAnsi="Calibri" w:cs="Calibri"/>
              </w:rPr>
              <w:t xml:space="preserve"> in these divisions and the role ancient</w:t>
            </w:r>
            <w:r w:rsidR="0016742D">
              <w:rPr>
                <w:rFonts w:ascii="Calibri" w:hAnsi="Calibri" w:cs="Calibri"/>
              </w:rPr>
              <w:t xml:space="preserve"> sources</w:t>
            </w:r>
            <w:r w:rsidR="006A53A5" w:rsidRPr="00A9533C">
              <w:rPr>
                <w:rFonts w:ascii="Calibri" w:hAnsi="Calibri" w:cs="Calibri"/>
              </w:rPr>
              <w:t xml:space="preserve"> (primary sources), such as the Kings List</w:t>
            </w:r>
            <w:r w:rsidRPr="00A9533C">
              <w:rPr>
                <w:rFonts w:ascii="Calibri" w:hAnsi="Calibri" w:cs="Calibri"/>
              </w:rPr>
              <w:t>s</w:t>
            </w:r>
            <w:r w:rsidR="00AA5634">
              <w:rPr>
                <w:rFonts w:ascii="Calibri" w:hAnsi="Calibri" w:cs="Calibri"/>
              </w:rPr>
              <w:t>,</w:t>
            </w:r>
            <w:r w:rsidR="006A53A5" w:rsidRPr="00A9533C">
              <w:rPr>
                <w:rFonts w:ascii="Calibri" w:hAnsi="Calibri" w:cs="Calibri"/>
              </w:rPr>
              <w:t xml:space="preserve"> play</w:t>
            </w:r>
            <w:r w:rsidRPr="00A9533C">
              <w:rPr>
                <w:rFonts w:ascii="Calibri" w:hAnsi="Calibri" w:cs="Calibri"/>
              </w:rPr>
              <w:t>.</w:t>
            </w:r>
          </w:p>
          <w:p w14:paraId="3AD0FDDE" w14:textId="7D304387" w:rsidR="006A53A5" w:rsidRPr="00A9533C" w:rsidRDefault="00F57E5D" w:rsidP="00A9533C">
            <w:pPr>
              <w:pStyle w:val="SCSATableListParagraph"/>
              <w:numPr>
                <w:ilvl w:val="0"/>
                <w:numId w:val="5"/>
              </w:numPr>
              <w:spacing w:after="0"/>
              <w:ind w:left="357" w:hanging="357"/>
              <w:rPr>
                <w:rFonts w:ascii="Calibri" w:hAnsi="Calibri" w:cs="Calibri"/>
              </w:rPr>
            </w:pPr>
            <w:r w:rsidRPr="00A9533C">
              <w:rPr>
                <w:rFonts w:ascii="Calibri" w:hAnsi="Calibri" w:cs="Calibri"/>
              </w:rPr>
              <w:t>I</w:t>
            </w:r>
            <w:r w:rsidR="006A53A5" w:rsidRPr="00A9533C">
              <w:rPr>
                <w:rFonts w:ascii="Calibri" w:hAnsi="Calibri" w:cs="Calibri"/>
              </w:rPr>
              <w:t>dentif</w:t>
            </w:r>
            <w:r w:rsidRPr="00A9533C">
              <w:rPr>
                <w:rFonts w:ascii="Calibri" w:hAnsi="Calibri" w:cs="Calibri"/>
              </w:rPr>
              <w:t>y the</w:t>
            </w:r>
            <w:r w:rsidR="006A53A5" w:rsidRPr="00A9533C">
              <w:rPr>
                <w:rFonts w:ascii="Calibri" w:hAnsi="Calibri" w:cs="Calibri"/>
              </w:rPr>
              <w:t xml:space="preserve"> main social groups, including a social pyramid/hierarchy</w:t>
            </w:r>
            <w:r w:rsidR="005F146F">
              <w:rPr>
                <w:rFonts w:ascii="Calibri" w:hAnsi="Calibri" w:cs="Calibri"/>
              </w:rPr>
              <w:t xml:space="preserve"> </w:t>
            </w:r>
            <w:r w:rsidR="006A53A5" w:rsidRPr="00A9533C">
              <w:rPr>
                <w:rFonts w:ascii="Calibri" w:hAnsi="Calibri" w:cs="Calibri"/>
              </w:rPr>
              <w:t>with the pharaoh at the top with absolute power over a highly centralised government</w:t>
            </w:r>
            <w:r w:rsidR="00A57FED" w:rsidRPr="00A9533C">
              <w:rPr>
                <w:rFonts w:ascii="Calibri" w:hAnsi="Calibri" w:cs="Calibri"/>
              </w:rPr>
              <w:t xml:space="preserve"> led by the vizier</w:t>
            </w:r>
            <w:r w:rsidRPr="00A9533C">
              <w:rPr>
                <w:rFonts w:ascii="Calibri" w:hAnsi="Calibri" w:cs="Calibri"/>
              </w:rPr>
              <w:t>,</w:t>
            </w:r>
            <w:r w:rsidR="006A53A5" w:rsidRPr="00A9533C">
              <w:rPr>
                <w:rFonts w:ascii="Calibri" w:hAnsi="Calibri" w:cs="Calibri"/>
              </w:rPr>
              <w:t xml:space="preserve"> nobles and high officials next</w:t>
            </w:r>
            <w:r w:rsidRPr="00A9533C">
              <w:rPr>
                <w:rFonts w:ascii="Calibri" w:hAnsi="Calibri" w:cs="Calibri"/>
              </w:rPr>
              <w:t>,</w:t>
            </w:r>
            <w:r w:rsidR="006A53A5" w:rsidRPr="00A9533C">
              <w:rPr>
                <w:rFonts w:ascii="Calibri" w:hAnsi="Calibri" w:cs="Calibri"/>
              </w:rPr>
              <w:t xml:space="preserve"> </w:t>
            </w:r>
            <w:r w:rsidR="005F146F">
              <w:rPr>
                <w:rFonts w:ascii="Calibri" w:hAnsi="Calibri" w:cs="Calibri"/>
              </w:rPr>
              <w:t>f</w:t>
            </w:r>
            <w:r w:rsidR="006A53A5" w:rsidRPr="00A9533C">
              <w:rPr>
                <w:rFonts w:ascii="Calibri" w:hAnsi="Calibri" w:cs="Calibri"/>
              </w:rPr>
              <w:t>ollowed by lesser officials, skilled craftsmen/tradesmen, peasant farmers and agricultural workers and lastly slaves</w:t>
            </w:r>
            <w:r w:rsidR="00CB670E" w:rsidRPr="00A9533C">
              <w:rPr>
                <w:rFonts w:ascii="Calibri" w:hAnsi="Calibri" w:cs="Calibri"/>
              </w:rPr>
              <w:t>.</w:t>
            </w:r>
          </w:p>
          <w:p w14:paraId="7EA80B01" w14:textId="41EB63B3" w:rsidR="006A53A5" w:rsidRPr="00A9533C" w:rsidRDefault="00CB670E" w:rsidP="00A9533C">
            <w:pPr>
              <w:pStyle w:val="SCSATableListParagraph"/>
              <w:numPr>
                <w:ilvl w:val="0"/>
                <w:numId w:val="5"/>
              </w:numPr>
              <w:spacing w:after="0"/>
              <w:ind w:left="357" w:hanging="357"/>
              <w:rPr>
                <w:rFonts w:ascii="Calibri" w:hAnsi="Calibri" w:cs="Calibri"/>
              </w:rPr>
            </w:pPr>
            <w:r w:rsidRPr="00A9533C">
              <w:rPr>
                <w:rFonts w:ascii="Calibri" w:hAnsi="Calibri" w:cs="Calibri"/>
              </w:rPr>
              <w:t>B</w:t>
            </w:r>
            <w:r w:rsidR="006A53A5" w:rsidRPr="00A9533C">
              <w:rPr>
                <w:rFonts w:ascii="Calibri" w:hAnsi="Calibri" w:cs="Calibri"/>
              </w:rPr>
              <w:t>egin compiling a glossary of key terms</w:t>
            </w:r>
            <w:r w:rsidRPr="00A9533C">
              <w:rPr>
                <w:rFonts w:ascii="Calibri" w:hAnsi="Calibri" w:cs="Calibri"/>
              </w:rPr>
              <w:t>.</w:t>
            </w:r>
          </w:p>
          <w:p w14:paraId="0FBB3202" w14:textId="70AF0D57" w:rsidR="006A53A5" w:rsidRPr="00A9533C" w:rsidRDefault="00CB670E" w:rsidP="00A9533C">
            <w:pPr>
              <w:pStyle w:val="SCSATableListParagraph"/>
              <w:numPr>
                <w:ilvl w:val="0"/>
                <w:numId w:val="5"/>
              </w:numPr>
              <w:spacing w:after="0"/>
              <w:ind w:left="357" w:hanging="357"/>
              <w:rPr>
                <w:rFonts w:ascii="Calibri" w:hAnsi="Calibri" w:cs="Calibri"/>
              </w:rPr>
            </w:pPr>
            <w:r w:rsidRPr="00A9533C">
              <w:rPr>
                <w:rFonts w:ascii="Calibri" w:hAnsi="Calibri" w:cs="Calibri"/>
              </w:rPr>
              <w:t xml:space="preserve">Examine </w:t>
            </w:r>
            <w:r w:rsidR="006A53A5" w:rsidRPr="00A9533C">
              <w:rPr>
                <w:rFonts w:ascii="Calibri" w:hAnsi="Calibri" w:cs="Calibri"/>
              </w:rPr>
              <w:t xml:space="preserve">the iconography and regalia of the pharaoh and the iconography of his new role </w:t>
            </w:r>
            <w:r w:rsidR="005F146F">
              <w:rPr>
                <w:rFonts w:ascii="Calibri" w:hAnsi="Calibri" w:cs="Calibri"/>
              </w:rPr>
              <w:t>as</w:t>
            </w:r>
            <w:r w:rsidR="006A53A5" w:rsidRPr="00A9533C">
              <w:rPr>
                <w:rFonts w:ascii="Calibri" w:hAnsi="Calibri" w:cs="Calibri"/>
              </w:rPr>
              <w:t xml:space="preserve"> warrior pharaoh, including</w:t>
            </w:r>
            <w:r w:rsidRPr="00A9533C">
              <w:rPr>
                <w:rFonts w:ascii="Calibri" w:hAnsi="Calibri" w:cs="Calibri"/>
              </w:rPr>
              <w:t xml:space="preserve"> </w:t>
            </w:r>
            <w:r w:rsidR="006A53A5" w:rsidRPr="00A9533C">
              <w:rPr>
                <w:rFonts w:ascii="Calibri" w:hAnsi="Calibri" w:cs="Calibri"/>
              </w:rPr>
              <w:t>the double crown, khepresh, association with Montu, depiction as excellent in battle, use of khopesh, composite bow and chariots.</w:t>
            </w:r>
          </w:p>
          <w:p w14:paraId="1B7A27F5" w14:textId="039B4716" w:rsidR="006A53A5" w:rsidRPr="00A9533C" w:rsidRDefault="00EE20EA" w:rsidP="00A9533C">
            <w:pPr>
              <w:pStyle w:val="SCSATableListParagraph"/>
              <w:numPr>
                <w:ilvl w:val="0"/>
                <w:numId w:val="5"/>
              </w:numPr>
              <w:spacing w:after="0"/>
              <w:ind w:left="357" w:hanging="357"/>
              <w:rPr>
                <w:rFonts w:ascii="Calibri" w:hAnsi="Calibri" w:cs="Calibri"/>
              </w:rPr>
            </w:pPr>
            <w:r w:rsidRPr="00A9533C">
              <w:rPr>
                <w:rFonts w:ascii="Calibri" w:hAnsi="Calibri" w:cs="Calibri"/>
              </w:rPr>
              <w:t xml:space="preserve">Examine how </w:t>
            </w:r>
            <w:r w:rsidR="006A53A5" w:rsidRPr="00A9533C">
              <w:rPr>
                <w:rFonts w:ascii="Calibri" w:hAnsi="Calibri" w:cs="Calibri"/>
              </w:rPr>
              <w:t>the economy was dependent on Nile flooding; however, due to increased military and expansionist activity in the New Kingdom, trade, tribute and booty began to play an important role</w:t>
            </w:r>
            <w:r w:rsidRPr="00A9533C">
              <w:rPr>
                <w:rFonts w:ascii="Calibri" w:hAnsi="Calibri" w:cs="Calibri"/>
              </w:rPr>
              <w:t>.</w:t>
            </w:r>
          </w:p>
          <w:p w14:paraId="320400A6" w14:textId="487073A9" w:rsidR="004E063B" w:rsidRPr="00A9533C" w:rsidRDefault="00D47948" w:rsidP="00A9533C">
            <w:pPr>
              <w:pStyle w:val="SCSATableListParagraph"/>
              <w:numPr>
                <w:ilvl w:val="0"/>
                <w:numId w:val="5"/>
              </w:numPr>
              <w:spacing w:after="0"/>
              <w:ind w:left="357" w:hanging="357"/>
              <w:rPr>
                <w:rFonts w:ascii="Calibri" w:hAnsi="Calibri" w:cs="Calibri"/>
              </w:rPr>
            </w:pPr>
            <w:r w:rsidRPr="00A9533C">
              <w:rPr>
                <w:rFonts w:ascii="Calibri" w:hAnsi="Calibri" w:cs="Calibri"/>
              </w:rPr>
              <w:t xml:space="preserve">Examine how </w:t>
            </w:r>
            <w:r w:rsidR="006A53A5" w:rsidRPr="00A9533C">
              <w:rPr>
                <w:rFonts w:ascii="Calibri" w:hAnsi="Calibri" w:cs="Calibri"/>
              </w:rPr>
              <w:t xml:space="preserve">the military grew and developed in this time as a result of the Hyksos occupation. Prior to </w:t>
            </w:r>
            <w:r w:rsidR="00184F88" w:rsidRPr="00A9533C">
              <w:rPr>
                <w:rFonts w:ascii="Calibri" w:hAnsi="Calibri" w:cs="Calibri"/>
              </w:rPr>
              <w:t xml:space="preserve">the </w:t>
            </w:r>
            <w:r w:rsidR="006A53A5" w:rsidRPr="00A9533C">
              <w:rPr>
                <w:rFonts w:ascii="Calibri" w:hAnsi="Calibri" w:cs="Calibri"/>
              </w:rPr>
              <w:t>Hyksos occupation</w:t>
            </w:r>
            <w:r w:rsidR="00184F88" w:rsidRPr="00A9533C">
              <w:rPr>
                <w:rFonts w:ascii="Calibri" w:hAnsi="Calibri" w:cs="Calibri"/>
              </w:rPr>
              <w:t>,</w:t>
            </w:r>
            <w:r w:rsidR="006A53A5" w:rsidRPr="00A9533C">
              <w:rPr>
                <w:rFonts w:ascii="Calibri" w:hAnsi="Calibri" w:cs="Calibri"/>
              </w:rPr>
              <w:t xml:space="preserve"> the military was a militia style army</w:t>
            </w:r>
            <w:r w:rsidR="00184F88" w:rsidRPr="00A9533C">
              <w:rPr>
                <w:rFonts w:ascii="Calibri" w:hAnsi="Calibri" w:cs="Calibri"/>
              </w:rPr>
              <w:t xml:space="preserve">; after the occupation, it </w:t>
            </w:r>
            <w:r w:rsidR="000F09A1" w:rsidRPr="00A9533C">
              <w:rPr>
                <w:rFonts w:ascii="Calibri" w:hAnsi="Calibri" w:cs="Calibri"/>
              </w:rPr>
              <w:t>developed</w:t>
            </w:r>
            <w:r w:rsidR="002D54A7">
              <w:rPr>
                <w:rFonts w:ascii="Calibri" w:hAnsi="Calibri" w:cs="Calibri"/>
              </w:rPr>
              <w:t xml:space="preserve"> </w:t>
            </w:r>
            <w:r w:rsidR="000F09A1" w:rsidRPr="00A9533C">
              <w:rPr>
                <w:rFonts w:ascii="Calibri" w:hAnsi="Calibri" w:cs="Calibri"/>
              </w:rPr>
              <w:t>into</w:t>
            </w:r>
            <w:r w:rsidR="006A53A5" w:rsidRPr="00A9533C">
              <w:rPr>
                <w:rFonts w:ascii="Calibri" w:hAnsi="Calibri" w:cs="Calibri"/>
              </w:rPr>
              <w:t xml:space="preserve"> a professional army</w:t>
            </w:r>
            <w:r w:rsidR="000F09A1" w:rsidRPr="00A9533C">
              <w:rPr>
                <w:rFonts w:ascii="Calibri" w:hAnsi="Calibri" w:cs="Calibri"/>
              </w:rPr>
              <w:t>.</w:t>
            </w:r>
          </w:p>
          <w:p w14:paraId="2249221D" w14:textId="1B243EB0" w:rsidR="00D02EFE" w:rsidRPr="00A9533C" w:rsidRDefault="00D40F86" w:rsidP="00A9533C">
            <w:pPr>
              <w:pStyle w:val="SCSATableListParagraph"/>
              <w:numPr>
                <w:ilvl w:val="0"/>
                <w:numId w:val="5"/>
              </w:numPr>
              <w:spacing w:after="0"/>
              <w:ind w:left="357" w:hanging="357"/>
              <w:rPr>
                <w:rFonts w:ascii="Calibri" w:hAnsi="Calibri" w:cs="Calibri"/>
              </w:rPr>
            </w:pPr>
            <w:r w:rsidRPr="00A9533C">
              <w:rPr>
                <w:rFonts w:ascii="Calibri" w:hAnsi="Calibri" w:cs="Calibri"/>
              </w:rPr>
              <w:t xml:space="preserve">Examine how </w:t>
            </w:r>
            <w:r w:rsidR="006A53A5" w:rsidRPr="00A9533C">
              <w:rPr>
                <w:rFonts w:ascii="Calibri" w:hAnsi="Calibri" w:cs="Calibri"/>
              </w:rPr>
              <w:t>there was a large Egyptian pantheon of gods in the New Kingdom</w:t>
            </w:r>
            <w:r w:rsidRPr="00A9533C">
              <w:rPr>
                <w:rFonts w:ascii="Calibri" w:hAnsi="Calibri" w:cs="Calibri"/>
              </w:rPr>
              <w:t>;</w:t>
            </w:r>
            <w:r w:rsidR="006A53A5" w:rsidRPr="00A9533C">
              <w:rPr>
                <w:rFonts w:ascii="Calibri" w:hAnsi="Calibri" w:cs="Calibri"/>
              </w:rPr>
              <w:t xml:space="preserve"> however, Amun rose to be the most influential</w:t>
            </w:r>
            <w:r w:rsidRPr="00A9533C">
              <w:rPr>
                <w:rFonts w:ascii="Calibri" w:hAnsi="Calibri" w:cs="Calibri"/>
              </w:rPr>
              <w:t>.</w:t>
            </w:r>
          </w:p>
        </w:tc>
      </w:tr>
      <w:tr w:rsidR="003253FC" w:rsidRPr="00A9533C" w14:paraId="5EF42310" w14:textId="77777777" w:rsidTr="00A9533C">
        <w:trPr>
          <w:trHeight w:val="23"/>
        </w:trPr>
        <w:tc>
          <w:tcPr>
            <w:tcW w:w="993" w:type="dxa"/>
            <w:shd w:val="clear" w:color="auto" w:fill="E4D8EB"/>
            <w:vAlign w:val="center"/>
          </w:tcPr>
          <w:p w14:paraId="440CFEE7" w14:textId="77777777" w:rsidR="003253FC" w:rsidRPr="00A9533C" w:rsidRDefault="003253FC" w:rsidP="00A9533C">
            <w:pPr>
              <w:spacing w:after="0"/>
              <w:jc w:val="center"/>
              <w:rPr>
                <w:rFonts w:ascii="Calibri" w:hAnsi="Calibri" w:cs="Calibri"/>
              </w:rPr>
            </w:pPr>
            <w:r w:rsidRPr="00A9533C">
              <w:rPr>
                <w:rFonts w:ascii="Calibri" w:hAnsi="Calibri" w:cs="Calibri"/>
              </w:rPr>
              <w:lastRenderedPageBreak/>
              <w:t>3–4</w:t>
            </w:r>
          </w:p>
        </w:tc>
        <w:tc>
          <w:tcPr>
            <w:tcW w:w="4181" w:type="dxa"/>
          </w:tcPr>
          <w:p w14:paraId="65D940BA" w14:textId="77777777" w:rsidR="008F6337" w:rsidRPr="00A9533C" w:rsidRDefault="008F6337" w:rsidP="00DC5E8B">
            <w:pPr>
              <w:rPr>
                <w:rFonts w:ascii="Calibri" w:hAnsi="Calibri" w:cs="Calibri"/>
                <w:b/>
                <w:bCs/>
              </w:rPr>
            </w:pPr>
            <w:r w:rsidRPr="00A9533C">
              <w:rPr>
                <w:rFonts w:ascii="Calibri" w:hAnsi="Calibri" w:cs="Calibri"/>
                <w:b/>
                <w:bCs/>
              </w:rPr>
              <w:t>The ancient historical narrative</w:t>
            </w:r>
          </w:p>
          <w:p w14:paraId="6BEA33C8" w14:textId="1A74D402" w:rsidR="00A034BE" w:rsidRPr="00A9533C" w:rsidRDefault="008F6337" w:rsidP="00A85CFC">
            <w:pPr>
              <w:rPr>
                <w:rFonts w:ascii="Calibri" w:hAnsi="Calibri" w:cs="Calibri"/>
              </w:rPr>
            </w:pPr>
            <w:r w:rsidRPr="00A9533C">
              <w:rPr>
                <w:rFonts w:ascii="Calibri" w:hAnsi="Calibri" w:cs="Calibri"/>
                <w:b/>
                <w:bCs/>
              </w:rPr>
              <w:t>Expulsion of the Hyksos, reunification of Egypt under Theban leadership and the establishment of the 18th dynasty</w:t>
            </w:r>
          </w:p>
          <w:p w14:paraId="20A6DD84" w14:textId="77777777" w:rsidR="008F6337" w:rsidRPr="00A9533C" w:rsidRDefault="008F6337" w:rsidP="00A9533C">
            <w:pPr>
              <w:pStyle w:val="SCSATableListParagraph"/>
              <w:numPr>
                <w:ilvl w:val="0"/>
                <w:numId w:val="7"/>
              </w:numPr>
              <w:spacing w:after="0"/>
              <w:ind w:left="357" w:hanging="357"/>
              <w:rPr>
                <w:rFonts w:ascii="Calibri" w:hAnsi="Calibri" w:cs="Calibri"/>
              </w:rPr>
            </w:pPr>
            <w:r w:rsidRPr="00A9533C">
              <w:rPr>
                <w:rFonts w:ascii="Calibri" w:hAnsi="Calibri" w:cs="Calibri"/>
              </w:rPr>
              <w:t>the family tree of the Theban rulers from Tetisheri to Amenhotep I</w:t>
            </w:r>
          </w:p>
          <w:p w14:paraId="3C8CDAD5" w14:textId="71F11D7A" w:rsidR="008F6337" w:rsidRPr="00A9533C" w:rsidRDefault="008F6337" w:rsidP="00A9533C">
            <w:pPr>
              <w:pStyle w:val="SCSATableListParagraph"/>
              <w:numPr>
                <w:ilvl w:val="0"/>
                <w:numId w:val="7"/>
              </w:numPr>
              <w:spacing w:after="0"/>
              <w:ind w:left="357" w:hanging="357"/>
              <w:rPr>
                <w:rFonts w:ascii="Calibri" w:hAnsi="Calibri" w:cs="Calibri"/>
              </w:rPr>
            </w:pPr>
            <w:r w:rsidRPr="00A9533C">
              <w:rPr>
                <w:rFonts w:ascii="Calibri" w:hAnsi="Calibri" w:cs="Calibri"/>
              </w:rPr>
              <w:t>the role of 17th and 18th dynasty rulers (Seqenenre Tao II, Kamose and Ahmose, Amenhotep I) and the role of the queens (Tetisheri, Ahhotep and Ahmose Nefertari) in the expulsion of the Hyksos and the establishment of the 18th dynasty, including:</w:t>
            </w:r>
          </w:p>
          <w:p w14:paraId="02B3FAF8" w14:textId="77777777" w:rsidR="008F6337" w:rsidRPr="00A9533C" w:rsidRDefault="008F6337" w:rsidP="00A9533C">
            <w:pPr>
              <w:pStyle w:val="SCSATableListParagraph"/>
              <w:numPr>
                <w:ilvl w:val="1"/>
                <w:numId w:val="8"/>
              </w:numPr>
              <w:spacing w:after="0"/>
              <w:rPr>
                <w:rFonts w:ascii="Calibri" w:hAnsi="Calibri" w:cs="Calibri"/>
              </w:rPr>
            </w:pPr>
            <w:r w:rsidRPr="00A9533C">
              <w:rPr>
                <w:rFonts w:ascii="Calibri" w:hAnsi="Calibri" w:cs="Calibri"/>
              </w:rPr>
              <w:t>the evidence for the quarrel between Apophis and Seqenenre Tao II; the evidence for the death and the mummification of Seqenenre Tao II</w:t>
            </w:r>
          </w:p>
          <w:p w14:paraId="4DAFAA8C" w14:textId="77777777" w:rsidR="008F6337" w:rsidRPr="00A9533C" w:rsidRDefault="008F6337" w:rsidP="00A9533C">
            <w:pPr>
              <w:pStyle w:val="SCSATableListParagraph"/>
              <w:numPr>
                <w:ilvl w:val="1"/>
                <w:numId w:val="8"/>
              </w:numPr>
              <w:spacing w:after="0"/>
              <w:rPr>
                <w:rFonts w:ascii="Calibri" w:hAnsi="Calibri" w:cs="Calibri"/>
              </w:rPr>
            </w:pPr>
            <w:r w:rsidRPr="00A9533C">
              <w:rPr>
                <w:rFonts w:ascii="Calibri" w:hAnsi="Calibri" w:cs="Calibri"/>
              </w:rPr>
              <w:t>the wars led by Kamose against the Hyksos, including evidence from the military base at Deir el Ballas, Kamose’s account of events and Kamose’s burial</w:t>
            </w:r>
          </w:p>
          <w:p w14:paraId="672EAE60" w14:textId="7488222A" w:rsidR="008F6337" w:rsidRPr="00A9533C" w:rsidRDefault="008F6337" w:rsidP="00A9533C">
            <w:pPr>
              <w:pStyle w:val="SCSATableListParagraph"/>
              <w:numPr>
                <w:ilvl w:val="1"/>
                <w:numId w:val="8"/>
              </w:numPr>
              <w:spacing w:after="0"/>
              <w:rPr>
                <w:rFonts w:ascii="Calibri" w:hAnsi="Calibri" w:cs="Calibri"/>
              </w:rPr>
            </w:pPr>
            <w:r w:rsidRPr="00A9533C">
              <w:rPr>
                <w:rFonts w:ascii="Calibri" w:hAnsi="Calibri" w:cs="Calibri"/>
              </w:rPr>
              <w:t>the wars led by Ahmose against the Hyksos, including evidence from the military base at Deir el Ballas, biographies of Ahmose</w:t>
            </w:r>
            <w:r w:rsidR="000F3CD1">
              <w:rPr>
                <w:rFonts w:ascii="Calibri" w:hAnsi="Calibri" w:cs="Calibri"/>
              </w:rPr>
              <w:t>,</w:t>
            </w:r>
            <w:r w:rsidRPr="00A9533C">
              <w:rPr>
                <w:rFonts w:ascii="Calibri" w:hAnsi="Calibri" w:cs="Calibri"/>
              </w:rPr>
              <w:t xml:space="preserve"> son of Ebana</w:t>
            </w:r>
            <w:r w:rsidR="000F3CD1">
              <w:rPr>
                <w:rFonts w:ascii="Calibri" w:hAnsi="Calibri" w:cs="Calibri"/>
              </w:rPr>
              <w:t>,</w:t>
            </w:r>
            <w:r w:rsidRPr="00A9533C">
              <w:rPr>
                <w:rFonts w:ascii="Calibri" w:hAnsi="Calibri" w:cs="Calibri"/>
              </w:rPr>
              <w:t xml:space="preserve"> and Ahmose Pennekhbet and the differing evidence for the expulsion of the Hyksos, including the archaeological evidence from Avaris and the evidence recorded by the Egyptians </w:t>
            </w:r>
          </w:p>
          <w:p w14:paraId="37B38DB5" w14:textId="069FBDCB" w:rsidR="003253FC" w:rsidRPr="00A9533C" w:rsidRDefault="008F6337" w:rsidP="00A9533C">
            <w:pPr>
              <w:pStyle w:val="SCSATableListParagraph"/>
              <w:numPr>
                <w:ilvl w:val="1"/>
                <w:numId w:val="8"/>
              </w:numPr>
              <w:spacing w:after="0"/>
              <w:rPr>
                <w:rFonts w:ascii="Calibri" w:hAnsi="Calibri" w:cs="Calibri"/>
              </w:rPr>
            </w:pPr>
            <w:r w:rsidRPr="00A9533C">
              <w:rPr>
                <w:rFonts w:ascii="Calibri" w:hAnsi="Calibri" w:cs="Calibri"/>
              </w:rPr>
              <w:t>the roles of women in the wars against the Hyksos and the establishment of the 18th dynasty, including Tetisheri, Ahhotep and Ahmose Nefertari; the evidence from Ahhotep’s coffin and grave goods; the Ahmose Karnak stele; the Ahmose Abydos Donation Stele</w:t>
            </w:r>
          </w:p>
        </w:tc>
        <w:tc>
          <w:tcPr>
            <w:tcW w:w="4182" w:type="dxa"/>
          </w:tcPr>
          <w:p w14:paraId="38382C2D" w14:textId="3940B989" w:rsidR="00B05028" w:rsidRPr="00A9533C" w:rsidRDefault="006E3323" w:rsidP="00A9533C">
            <w:pPr>
              <w:pStyle w:val="SyllabusListParagraph"/>
              <w:spacing w:after="0"/>
              <w:rPr>
                <w:rFonts w:ascii="Calibri" w:hAnsi="Calibri" w:cs="Calibri"/>
                <w:szCs w:val="20"/>
              </w:rPr>
            </w:pPr>
            <w:r w:rsidRPr="00A9533C">
              <w:rPr>
                <w:rFonts w:ascii="Calibri" w:hAnsi="Calibri" w:cs="Calibri"/>
                <w:szCs w:val="20"/>
              </w:rPr>
              <w:t xml:space="preserve">Examine </w:t>
            </w:r>
            <w:r w:rsidR="00EE34E7" w:rsidRPr="00A9533C">
              <w:rPr>
                <w:rFonts w:ascii="Calibri" w:hAnsi="Calibri" w:cs="Calibri"/>
                <w:szCs w:val="20"/>
              </w:rPr>
              <w:t>Tetisheri</w:t>
            </w:r>
            <w:r w:rsidRPr="00A9533C">
              <w:rPr>
                <w:rFonts w:ascii="Calibri" w:hAnsi="Calibri" w:cs="Calibri"/>
                <w:szCs w:val="20"/>
              </w:rPr>
              <w:t xml:space="preserve">’s position </w:t>
            </w:r>
            <w:r w:rsidR="00EE34E7" w:rsidRPr="00A9533C">
              <w:rPr>
                <w:rFonts w:ascii="Calibri" w:hAnsi="Calibri" w:cs="Calibri"/>
                <w:szCs w:val="20"/>
              </w:rPr>
              <w:t xml:space="preserve">as the matriarch of the dynasty, often considered the founder of the 18th </w:t>
            </w:r>
            <w:r w:rsidR="00374060">
              <w:rPr>
                <w:rFonts w:ascii="Calibri" w:hAnsi="Calibri" w:cs="Calibri"/>
                <w:szCs w:val="20"/>
              </w:rPr>
              <w:t>d</w:t>
            </w:r>
            <w:r w:rsidR="00EE34E7" w:rsidRPr="00A9533C">
              <w:rPr>
                <w:rFonts w:ascii="Calibri" w:hAnsi="Calibri" w:cs="Calibri"/>
                <w:szCs w:val="20"/>
              </w:rPr>
              <w:t>ynasty</w:t>
            </w:r>
            <w:r w:rsidR="00066D20" w:rsidRPr="00A9533C">
              <w:rPr>
                <w:rFonts w:ascii="Calibri" w:hAnsi="Calibri" w:cs="Calibri"/>
                <w:szCs w:val="20"/>
              </w:rPr>
              <w:t>.</w:t>
            </w:r>
          </w:p>
          <w:p w14:paraId="011658A1" w14:textId="3BB58F6E" w:rsidR="00EE34E7" w:rsidRPr="00A9533C" w:rsidRDefault="00B17039" w:rsidP="00A9533C">
            <w:pPr>
              <w:pStyle w:val="SyllabusListParagraph"/>
              <w:spacing w:after="0"/>
              <w:rPr>
                <w:rFonts w:ascii="Calibri" w:hAnsi="Calibri" w:cs="Calibri"/>
                <w:szCs w:val="20"/>
              </w:rPr>
            </w:pPr>
            <w:r w:rsidRPr="00A9533C">
              <w:rPr>
                <w:rFonts w:ascii="Calibri" w:hAnsi="Calibri" w:cs="Calibri"/>
                <w:szCs w:val="20"/>
              </w:rPr>
              <w:t>R</w:t>
            </w:r>
            <w:r w:rsidR="00EE34E7" w:rsidRPr="00A9533C">
              <w:rPr>
                <w:rFonts w:ascii="Calibri" w:hAnsi="Calibri" w:cs="Calibri"/>
                <w:szCs w:val="20"/>
              </w:rPr>
              <w:t>efer to the ‘Hippopotamus’ letter from Apophis to Seqene</w:t>
            </w:r>
            <w:r w:rsidR="002B1AD4" w:rsidRPr="00A9533C">
              <w:rPr>
                <w:rFonts w:ascii="Calibri" w:hAnsi="Calibri" w:cs="Calibri"/>
                <w:szCs w:val="20"/>
              </w:rPr>
              <w:t>n</w:t>
            </w:r>
            <w:r w:rsidR="00EE34E7" w:rsidRPr="00A9533C">
              <w:rPr>
                <w:rFonts w:ascii="Calibri" w:hAnsi="Calibri" w:cs="Calibri"/>
                <w:szCs w:val="20"/>
              </w:rPr>
              <w:t xml:space="preserve">re Tao II and various interpretations, bringing in other evidence that warfare began during </w:t>
            </w:r>
            <w:r w:rsidR="002B1AD4" w:rsidRPr="00A9533C">
              <w:rPr>
                <w:rFonts w:ascii="Calibri" w:hAnsi="Calibri" w:cs="Calibri"/>
                <w:szCs w:val="20"/>
              </w:rPr>
              <w:t>Seqenenre</w:t>
            </w:r>
            <w:r w:rsidR="00EE34E7" w:rsidRPr="00A9533C">
              <w:rPr>
                <w:rFonts w:ascii="Calibri" w:hAnsi="Calibri" w:cs="Calibri"/>
                <w:szCs w:val="20"/>
              </w:rPr>
              <w:t xml:space="preserve"> Tao II’s rule by looking at his </w:t>
            </w:r>
            <w:r w:rsidR="00F90C45" w:rsidRPr="00A9533C">
              <w:rPr>
                <w:rFonts w:ascii="Calibri" w:hAnsi="Calibri" w:cs="Calibri"/>
                <w:szCs w:val="20"/>
              </w:rPr>
              <w:t>m</w:t>
            </w:r>
            <w:r w:rsidR="00EE34E7" w:rsidRPr="00A9533C">
              <w:rPr>
                <w:rFonts w:ascii="Calibri" w:hAnsi="Calibri" w:cs="Calibri"/>
                <w:szCs w:val="20"/>
              </w:rPr>
              <w:t>ummy</w:t>
            </w:r>
            <w:r w:rsidR="00F90C45" w:rsidRPr="00A9533C">
              <w:rPr>
                <w:rFonts w:ascii="Calibri" w:hAnsi="Calibri" w:cs="Calibri"/>
                <w:szCs w:val="20"/>
              </w:rPr>
              <w:t>.</w:t>
            </w:r>
          </w:p>
          <w:p w14:paraId="357B715B" w14:textId="68FC99CB" w:rsidR="00F3472A" w:rsidRPr="00A9533C" w:rsidRDefault="009A50CA" w:rsidP="00A9533C">
            <w:pPr>
              <w:pStyle w:val="SyllabusListParagraph"/>
              <w:spacing w:after="0"/>
              <w:rPr>
                <w:rFonts w:ascii="Calibri" w:hAnsi="Calibri" w:cs="Calibri"/>
                <w:szCs w:val="20"/>
              </w:rPr>
            </w:pPr>
            <w:r w:rsidRPr="00A9533C">
              <w:rPr>
                <w:rFonts w:ascii="Calibri" w:hAnsi="Calibri" w:cs="Calibri"/>
                <w:szCs w:val="20"/>
              </w:rPr>
              <w:t>E</w:t>
            </w:r>
            <w:r w:rsidR="00F3472A" w:rsidRPr="00A9533C">
              <w:rPr>
                <w:rFonts w:ascii="Calibri" w:hAnsi="Calibri" w:cs="Calibri"/>
                <w:szCs w:val="20"/>
              </w:rPr>
              <w:t>xamin</w:t>
            </w:r>
            <w:r w:rsidR="000E6333" w:rsidRPr="00A9533C">
              <w:rPr>
                <w:rFonts w:ascii="Calibri" w:hAnsi="Calibri" w:cs="Calibri"/>
                <w:szCs w:val="20"/>
              </w:rPr>
              <w:t>e</w:t>
            </w:r>
            <w:r w:rsidR="00F3472A" w:rsidRPr="00A9533C">
              <w:rPr>
                <w:rFonts w:ascii="Calibri" w:hAnsi="Calibri" w:cs="Calibri"/>
                <w:szCs w:val="20"/>
              </w:rPr>
              <w:t xml:space="preserve"> the military techniques the Hyksos used and introduced to Egypt, and how they impacted the Egyptians (who eventually adopted these techniques/weapons)</w:t>
            </w:r>
            <w:r w:rsidRPr="00A9533C">
              <w:rPr>
                <w:rFonts w:ascii="Calibri" w:hAnsi="Calibri" w:cs="Calibri"/>
                <w:szCs w:val="20"/>
              </w:rPr>
              <w:t>.</w:t>
            </w:r>
          </w:p>
          <w:p w14:paraId="5152BBB4" w14:textId="54D05C90" w:rsidR="00EE34E7" w:rsidRPr="00A9533C" w:rsidRDefault="003107DE" w:rsidP="00A9533C">
            <w:pPr>
              <w:pStyle w:val="SyllabusListParagraph"/>
              <w:spacing w:after="0"/>
              <w:rPr>
                <w:rFonts w:ascii="Calibri" w:hAnsi="Calibri" w:cs="Calibri"/>
                <w:szCs w:val="20"/>
              </w:rPr>
            </w:pPr>
            <w:r w:rsidRPr="00A9533C">
              <w:rPr>
                <w:rFonts w:ascii="Calibri" w:hAnsi="Calibri" w:cs="Calibri"/>
                <w:szCs w:val="20"/>
              </w:rPr>
              <w:t>R</w:t>
            </w:r>
            <w:r w:rsidR="00EE34E7" w:rsidRPr="00A9533C">
              <w:rPr>
                <w:rFonts w:ascii="Calibri" w:hAnsi="Calibri" w:cs="Calibri"/>
                <w:szCs w:val="20"/>
              </w:rPr>
              <w:t>efer to the biographies of Ahmose Pennekhbet and Ahmose</w:t>
            </w:r>
            <w:r w:rsidR="00680E25" w:rsidRPr="00A9533C">
              <w:rPr>
                <w:rFonts w:ascii="Calibri" w:hAnsi="Calibri" w:cs="Calibri"/>
                <w:szCs w:val="20"/>
              </w:rPr>
              <w:t>,</w:t>
            </w:r>
            <w:r w:rsidR="00EE34E7" w:rsidRPr="00A9533C">
              <w:rPr>
                <w:rFonts w:ascii="Calibri" w:hAnsi="Calibri" w:cs="Calibri"/>
                <w:szCs w:val="20"/>
              </w:rPr>
              <w:t xml:space="preserve"> son of Ebana</w:t>
            </w:r>
            <w:r w:rsidR="00BD0173">
              <w:rPr>
                <w:rFonts w:ascii="Calibri" w:hAnsi="Calibri" w:cs="Calibri"/>
                <w:szCs w:val="20"/>
              </w:rPr>
              <w:t>,</w:t>
            </w:r>
            <w:r w:rsidR="00EE34E7" w:rsidRPr="00A9533C">
              <w:rPr>
                <w:rFonts w:ascii="Calibri" w:hAnsi="Calibri" w:cs="Calibri"/>
                <w:szCs w:val="20"/>
              </w:rPr>
              <w:t xml:space="preserve"> and their usefulness/reliability in understanding the expulsion of the Hyksos, particularly as a source for the battles Pharaoh Ahmose was involved in and his role in ‘finishing’ the expulsion of the Hyksos</w:t>
            </w:r>
            <w:r w:rsidRPr="00A9533C">
              <w:rPr>
                <w:rFonts w:ascii="Calibri" w:hAnsi="Calibri" w:cs="Calibri"/>
                <w:szCs w:val="20"/>
              </w:rPr>
              <w:t>.</w:t>
            </w:r>
          </w:p>
          <w:p w14:paraId="04528773" w14:textId="00713ADE" w:rsidR="00EE34E7" w:rsidRPr="00A9533C" w:rsidRDefault="00DA4E64" w:rsidP="00A9533C">
            <w:pPr>
              <w:pStyle w:val="SyllabusListParagraph"/>
              <w:spacing w:after="0"/>
              <w:rPr>
                <w:rFonts w:ascii="Calibri" w:hAnsi="Calibri" w:cs="Calibri"/>
                <w:szCs w:val="20"/>
              </w:rPr>
            </w:pPr>
            <w:r w:rsidRPr="00A9533C">
              <w:rPr>
                <w:rFonts w:ascii="Calibri" w:hAnsi="Calibri" w:cs="Calibri"/>
                <w:szCs w:val="20"/>
              </w:rPr>
              <w:t>E</w:t>
            </w:r>
            <w:r w:rsidR="00EE34E7" w:rsidRPr="00A9533C">
              <w:rPr>
                <w:rFonts w:ascii="Calibri" w:hAnsi="Calibri" w:cs="Calibri"/>
                <w:szCs w:val="20"/>
              </w:rPr>
              <w:t>xamine the grave goods of Ahhotep in detail, identify their significance and what information they provide about the role she played in the expulsion of the Hyksos</w:t>
            </w:r>
            <w:r w:rsidRPr="00A9533C">
              <w:rPr>
                <w:rFonts w:ascii="Calibri" w:hAnsi="Calibri" w:cs="Calibri"/>
                <w:szCs w:val="20"/>
              </w:rPr>
              <w:t>.</w:t>
            </w:r>
          </w:p>
          <w:p w14:paraId="1B58BB2F" w14:textId="031A9DBB" w:rsidR="000E6333" w:rsidRPr="00A9533C" w:rsidRDefault="00DA4E64" w:rsidP="00A9533C">
            <w:pPr>
              <w:pStyle w:val="SyllabusListParagraph"/>
              <w:spacing w:after="0"/>
              <w:rPr>
                <w:rFonts w:ascii="Calibri" w:hAnsi="Calibri" w:cs="Calibri"/>
                <w:szCs w:val="20"/>
              </w:rPr>
            </w:pPr>
            <w:r w:rsidRPr="00A9533C">
              <w:rPr>
                <w:rFonts w:ascii="Calibri" w:hAnsi="Calibri" w:cs="Calibri"/>
                <w:szCs w:val="20"/>
              </w:rPr>
              <w:t xml:space="preserve">Examine </w:t>
            </w:r>
            <w:r w:rsidR="000E6333" w:rsidRPr="00A9533C">
              <w:rPr>
                <w:rFonts w:ascii="Calibri" w:hAnsi="Calibri" w:cs="Calibri"/>
                <w:szCs w:val="20"/>
              </w:rPr>
              <w:t>the wars led by Ahmose</w:t>
            </w:r>
            <w:r w:rsidR="006E5D65" w:rsidRPr="00A9533C">
              <w:rPr>
                <w:rFonts w:ascii="Calibri" w:hAnsi="Calibri" w:cs="Calibri"/>
                <w:szCs w:val="20"/>
              </w:rPr>
              <w:t xml:space="preserve"> and the impact they had on Egyptian mindsets (</w:t>
            </w:r>
            <w:r w:rsidR="00166C33" w:rsidRPr="00A9533C">
              <w:rPr>
                <w:rFonts w:ascii="Calibri" w:hAnsi="Calibri" w:cs="Calibri"/>
                <w:szCs w:val="20"/>
              </w:rPr>
              <w:t>i.e.</w:t>
            </w:r>
            <w:r w:rsidR="006E5D65" w:rsidRPr="00A9533C">
              <w:rPr>
                <w:rFonts w:ascii="Calibri" w:hAnsi="Calibri" w:cs="Calibri"/>
                <w:szCs w:val="20"/>
              </w:rPr>
              <w:t xml:space="preserve"> </w:t>
            </w:r>
            <w:r w:rsidRPr="00A9533C">
              <w:rPr>
                <w:rFonts w:ascii="Calibri" w:hAnsi="Calibri" w:cs="Calibri"/>
                <w:szCs w:val="20"/>
              </w:rPr>
              <w:t>‘i</w:t>
            </w:r>
            <w:r w:rsidR="006E5D65" w:rsidRPr="00A9533C">
              <w:rPr>
                <w:rFonts w:ascii="Calibri" w:hAnsi="Calibri" w:cs="Calibri"/>
                <w:szCs w:val="20"/>
              </w:rPr>
              <w:t>solationism</w:t>
            </w:r>
            <w:r w:rsidRPr="00A9533C">
              <w:rPr>
                <w:rFonts w:ascii="Calibri" w:hAnsi="Calibri" w:cs="Calibri"/>
                <w:szCs w:val="20"/>
              </w:rPr>
              <w:t>’</w:t>
            </w:r>
            <w:r w:rsidR="006E5D65" w:rsidRPr="00A9533C">
              <w:rPr>
                <w:rFonts w:ascii="Calibri" w:hAnsi="Calibri" w:cs="Calibri"/>
                <w:szCs w:val="20"/>
              </w:rPr>
              <w:t xml:space="preserve"> to ‘empire’)</w:t>
            </w:r>
            <w:r w:rsidR="00066D20" w:rsidRPr="00A9533C">
              <w:rPr>
                <w:rFonts w:ascii="Calibri" w:hAnsi="Calibri" w:cs="Calibri"/>
                <w:szCs w:val="20"/>
              </w:rPr>
              <w:t xml:space="preserve">. </w:t>
            </w:r>
          </w:p>
          <w:p w14:paraId="089A1F3D" w14:textId="12EC45B9" w:rsidR="00D02EFE" w:rsidRPr="00A9533C" w:rsidRDefault="00A27C1C" w:rsidP="00A9533C">
            <w:pPr>
              <w:pStyle w:val="SyllabusListParagraph"/>
              <w:spacing w:after="0"/>
              <w:rPr>
                <w:rFonts w:ascii="Calibri" w:hAnsi="Calibri" w:cs="Calibri"/>
                <w:szCs w:val="20"/>
              </w:rPr>
            </w:pPr>
            <w:r w:rsidRPr="00A9533C">
              <w:rPr>
                <w:rFonts w:ascii="Calibri" w:hAnsi="Calibri" w:cs="Calibri"/>
                <w:szCs w:val="20"/>
              </w:rPr>
              <w:t xml:space="preserve">Examine how </w:t>
            </w:r>
            <w:r w:rsidR="00EE34E7" w:rsidRPr="00A9533C">
              <w:rPr>
                <w:rFonts w:ascii="Calibri" w:hAnsi="Calibri" w:cs="Calibri"/>
                <w:szCs w:val="20"/>
              </w:rPr>
              <w:t xml:space="preserve">God’s </w:t>
            </w:r>
            <w:r w:rsidR="00DA186B">
              <w:rPr>
                <w:rFonts w:ascii="Calibri" w:hAnsi="Calibri" w:cs="Calibri"/>
                <w:szCs w:val="20"/>
              </w:rPr>
              <w:t>W</w:t>
            </w:r>
            <w:r w:rsidR="00EE34E7" w:rsidRPr="00A9533C">
              <w:rPr>
                <w:rFonts w:ascii="Calibri" w:hAnsi="Calibri" w:cs="Calibri"/>
                <w:szCs w:val="20"/>
              </w:rPr>
              <w:t>ife of Amun was a new title first given to Ahmose Nefertari, but then used by later queens. It was accompanied by vast estates, a harem of Amun, and power and significance for the Queens who held this title in their own right</w:t>
            </w:r>
            <w:r w:rsidR="00066D20" w:rsidRPr="00A9533C">
              <w:rPr>
                <w:rFonts w:ascii="Calibri" w:hAnsi="Calibri" w:cs="Calibri"/>
                <w:szCs w:val="20"/>
              </w:rPr>
              <w:t xml:space="preserve">. </w:t>
            </w:r>
          </w:p>
          <w:p w14:paraId="5DA11154" w14:textId="0D3B8015" w:rsidR="00D02EFE" w:rsidRPr="00A9533C" w:rsidRDefault="00A27C1C" w:rsidP="00A161AE">
            <w:pPr>
              <w:pStyle w:val="SyllabusListParagraph"/>
              <w:rPr>
                <w:rFonts w:ascii="Calibri" w:hAnsi="Calibri" w:cs="Calibri"/>
                <w:szCs w:val="20"/>
              </w:rPr>
            </w:pPr>
            <w:r w:rsidRPr="00A9533C">
              <w:rPr>
                <w:rFonts w:ascii="Calibri" w:hAnsi="Calibri" w:cs="Calibri"/>
                <w:szCs w:val="20"/>
              </w:rPr>
              <w:t>Examine how w</w:t>
            </w:r>
            <w:r w:rsidR="006E5D65" w:rsidRPr="00A9533C">
              <w:rPr>
                <w:rFonts w:ascii="Calibri" w:hAnsi="Calibri" w:cs="Calibri"/>
                <w:szCs w:val="20"/>
              </w:rPr>
              <w:t xml:space="preserve">omen </w:t>
            </w:r>
            <w:r w:rsidR="00597585" w:rsidRPr="00A9533C">
              <w:rPr>
                <w:rFonts w:ascii="Calibri" w:hAnsi="Calibri" w:cs="Calibri"/>
                <w:szCs w:val="20"/>
              </w:rPr>
              <w:t>grew in significance</w:t>
            </w:r>
            <w:r w:rsidRPr="00A9533C">
              <w:rPr>
                <w:rFonts w:ascii="Calibri" w:hAnsi="Calibri" w:cs="Calibri"/>
                <w:szCs w:val="20"/>
              </w:rPr>
              <w:t>/importance</w:t>
            </w:r>
            <w:r w:rsidR="00597585" w:rsidRPr="00A9533C">
              <w:rPr>
                <w:rFonts w:ascii="Calibri" w:hAnsi="Calibri" w:cs="Calibri"/>
                <w:szCs w:val="20"/>
              </w:rPr>
              <w:t xml:space="preserve"> as matriarchs, in the military, and through new roles in relation to the cult of Amun</w:t>
            </w:r>
            <w:r w:rsidRPr="00A9533C">
              <w:rPr>
                <w:rFonts w:ascii="Calibri" w:hAnsi="Calibri" w:cs="Calibri"/>
                <w:szCs w:val="20"/>
              </w:rPr>
              <w:t>.</w:t>
            </w:r>
          </w:p>
          <w:p w14:paraId="79C3933A" w14:textId="16446C69" w:rsidR="00E672D1" w:rsidRPr="00A9533C" w:rsidRDefault="008416D9" w:rsidP="00A9533C">
            <w:pPr>
              <w:spacing w:after="0"/>
              <w:rPr>
                <w:rFonts w:ascii="Calibri" w:hAnsi="Calibri" w:cs="Calibri"/>
                <w:b/>
                <w:bCs/>
              </w:rPr>
            </w:pPr>
            <w:r w:rsidRPr="00A9533C">
              <w:rPr>
                <w:rFonts w:ascii="Calibri" w:hAnsi="Calibri" w:cs="Calibri"/>
                <w:b/>
                <w:bCs/>
              </w:rPr>
              <w:t>Task 1</w:t>
            </w:r>
            <w:r w:rsidR="00E90086">
              <w:rPr>
                <w:rFonts w:ascii="Calibri" w:hAnsi="Calibri" w:cs="Calibri"/>
                <w:b/>
                <w:bCs/>
              </w:rPr>
              <w:t>:</w:t>
            </w:r>
            <w:r w:rsidRPr="00A9533C">
              <w:rPr>
                <w:rFonts w:ascii="Calibri" w:hAnsi="Calibri" w:cs="Calibri"/>
                <w:b/>
                <w:bCs/>
              </w:rPr>
              <w:t xml:space="preserve"> Short </w:t>
            </w:r>
            <w:r w:rsidR="00B72978">
              <w:rPr>
                <w:rFonts w:ascii="Calibri" w:hAnsi="Calibri" w:cs="Calibri"/>
                <w:b/>
                <w:bCs/>
              </w:rPr>
              <w:t>a</w:t>
            </w:r>
            <w:r w:rsidRPr="00A9533C">
              <w:rPr>
                <w:rFonts w:ascii="Calibri" w:hAnsi="Calibri" w:cs="Calibri"/>
                <w:b/>
                <w:bCs/>
              </w:rPr>
              <w:t xml:space="preserve">nswer </w:t>
            </w:r>
            <w:r w:rsidR="007E2ED4" w:rsidRPr="00A9533C">
              <w:rPr>
                <w:rFonts w:ascii="Calibri" w:hAnsi="Calibri" w:cs="Calibri"/>
                <w:b/>
                <w:bCs/>
              </w:rPr>
              <w:t>(Week 4)</w:t>
            </w:r>
          </w:p>
        </w:tc>
      </w:tr>
      <w:tr w:rsidR="003253FC" w:rsidRPr="00A9533C" w14:paraId="34255A25" w14:textId="77777777" w:rsidTr="00A9533C">
        <w:trPr>
          <w:trHeight w:val="23"/>
        </w:trPr>
        <w:tc>
          <w:tcPr>
            <w:tcW w:w="993" w:type="dxa"/>
            <w:shd w:val="clear" w:color="auto" w:fill="E4D8EB"/>
            <w:vAlign w:val="center"/>
            <w:hideMark/>
          </w:tcPr>
          <w:p w14:paraId="56F202F0" w14:textId="77777777" w:rsidR="003253FC" w:rsidRPr="00A9533C" w:rsidRDefault="003253FC" w:rsidP="00A9533C">
            <w:pPr>
              <w:spacing w:after="0"/>
              <w:jc w:val="center"/>
              <w:rPr>
                <w:rFonts w:ascii="Calibri" w:hAnsi="Calibri" w:cs="Calibri"/>
              </w:rPr>
            </w:pPr>
            <w:r w:rsidRPr="00A9533C">
              <w:rPr>
                <w:rFonts w:ascii="Calibri" w:hAnsi="Calibri" w:cs="Calibri"/>
              </w:rPr>
              <w:t>5–6</w:t>
            </w:r>
          </w:p>
        </w:tc>
        <w:tc>
          <w:tcPr>
            <w:tcW w:w="4181" w:type="dxa"/>
          </w:tcPr>
          <w:p w14:paraId="3C2AE1C2" w14:textId="51E8D151" w:rsidR="0056569F" w:rsidRPr="00A85CFC" w:rsidRDefault="0056569F" w:rsidP="00F730A5">
            <w:pPr>
              <w:rPr>
                <w:rFonts w:ascii="Calibri" w:hAnsi="Calibri" w:cs="Calibri"/>
                <w:b/>
                <w:bCs/>
              </w:rPr>
            </w:pPr>
            <w:r w:rsidRPr="00A9533C">
              <w:rPr>
                <w:rFonts w:ascii="Calibri" w:hAnsi="Calibri" w:cs="Calibri"/>
                <w:b/>
                <w:bCs/>
              </w:rPr>
              <w:t>Expulsion of the Hyksos, reunification of Egypt under Theban leadership and the establishment of the 18th dynasty (continued)</w:t>
            </w:r>
          </w:p>
          <w:p w14:paraId="7B3CFFA4" w14:textId="0C101B4E" w:rsidR="00360C9B" w:rsidRPr="00A9533C" w:rsidRDefault="00360C9B" w:rsidP="00A9533C">
            <w:pPr>
              <w:pStyle w:val="SCSATableListParagraph"/>
              <w:numPr>
                <w:ilvl w:val="0"/>
                <w:numId w:val="9"/>
              </w:numPr>
              <w:spacing w:after="0"/>
              <w:rPr>
                <w:rFonts w:ascii="Calibri" w:hAnsi="Calibri" w:cs="Calibri"/>
              </w:rPr>
            </w:pPr>
            <w:r w:rsidRPr="00A9533C">
              <w:rPr>
                <w:rFonts w:ascii="Calibri" w:hAnsi="Calibri" w:cs="Calibri"/>
              </w:rPr>
              <w:t xml:space="preserve">religious beliefs, including the growing dominance of the god Amun; the growing prominence of Karnak Temple; the significance of the position of God’s </w:t>
            </w:r>
            <w:r w:rsidR="004D27A6">
              <w:rPr>
                <w:rFonts w:ascii="Calibri" w:hAnsi="Calibri" w:cs="Calibri"/>
              </w:rPr>
              <w:t>W</w:t>
            </w:r>
            <w:r w:rsidRPr="00A9533C">
              <w:rPr>
                <w:rFonts w:ascii="Calibri" w:hAnsi="Calibri" w:cs="Calibri"/>
              </w:rPr>
              <w:t>ife of Amun given to Queen Ahmose Nefertari and subsequently to other senior royals</w:t>
            </w:r>
          </w:p>
          <w:p w14:paraId="09658BDC" w14:textId="7D0E36E0" w:rsidR="003253FC" w:rsidRPr="00A9533C" w:rsidRDefault="00360C9B" w:rsidP="00A9533C">
            <w:pPr>
              <w:pStyle w:val="SCSATableListParagraph"/>
              <w:numPr>
                <w:ilvl w:val="0"/>
                <w:numId w:val="9"/>
              </w:numPr>
              <w:spacing w:after="0"/>
              <w:rPr>
                <w:rFonts w:ascii="Calibri" w:hAnsi="Calibri" w:cs="Calibri"/>
              </w:rPr>
            </w:pPr>
            <w:r w:rsidRPr="00A9533C">
              <w:rPr>
                <w:rFonts w:ascii="Calibri" w:hAnsi="Calibri" w:cs="Calibri"/>
              </w:rPr>
              <w:lastRenderedPageBreak/>
              <w:t>mortuary practices, including the significance of the foundation of Deir el Medina by Amenhotep I and his mother Ahmose Nefertari; the mummification, burials and grave goods of the royal family, their later exhumation, rewrapping and reburial in a cache at Deir el Bahari and their subsequent discovery in modern times, including their scientific analysi</w:t>
            </w:r>
            <w:r w:rsidR="00A64F6A" w:rsidRPr="00A9533C">
              <w:rPr>
                <w:rFonts w:ascii="Calibri" w:hAnsi="Calibri" w:cs="Calibri"/>
              </w:rPr>
              <w:t>s</w:t>
            </w:r>
          </w:p>
        </w:tc>
        <w:tc>
          <w:tcPr>
            <w:tcW w:w="4182" w:type="dxa"/>
          </w:tcPr>
          <w:p w14:paraId="09642E11" w14:textId="42A78B39" w:rsidR="003253FC" w:rsidRPr="00A9533C" w:rsidRDefault="00BB1103" w:rsidP="00A9533C">
            <w:pPr>
              <w:pStyle w:val="ListParagraph"/>
              <w:numPr>
                <w:ilvl w:val="0"/>
                <w:numId w:val="10"/>
              </w:numPr>
              <w:spacing w:after="0"/>
              <w:rPr>
                <w:rFonts w:ascii="Calibri" w:hAnsi="Calibri" w:cs="Calibri"/>
              </w:rPr>
            </w:pPr>
            <w:r w:rsidRPr="00A9533C">
              <w:rPr>
                <w:rFonts w:ascii="Calibri" w:hAnsi="Calibri" w:cs="Calibri"/>
              </w:rPr>
              <w:lastRenderedPageBreak/>
              <w:t xml:space="preserve">Examine how </w:t>
            </w:r>
            <w:r w:rsidR="00570410" w:rsidRPr="00A9533C">
              <w:rPr>
                <w:rFonts w:ascii="Calibri" w:hAnsi="Calibri" w:cs="Calibri"/>
              </w:rPr>
              <w:t xml:space="preserve">the cult of Amun grew in significance and power in this time period, and </w:t>
            </w:r>
            <w:r w:rsidRPr="00A9533C">
              <w:rPr>
                <w:rFonts w:ascii="Calibri" w:hAnsi="Calibri" w:cs="Calibri"/>
              </w:rPr>
              <w:t>this</w:t>
            </w:r>
            <w:r w:rsidR="00570410" w:rsidRPr="00A9533C">
              <w:rPr>
                <w:rFonts w:ascii="Calibri" w:hAnsi="Calibri" w:cs="Calibri"/>
              </w:rPr>
              <w:t xml:space="preserve"> power became interconnected with that of the </w:t>
            </w:r>
            <w:r w:rsidRPr="00A9533C">
              <w:rPr>
                <w:rFonts w:ascii="Calibri" w:hAnsi="Calibri" w:cs="Calibri"/>
              </w:rPr>
              <w:t>p</w:t>
            </w:r>
            <w:r w:rsidR="00570410" w:rsidRPr="00A9533C">
              <w:rPr>
                <w:rFonts w:ascii="Calibri" w:hAnsi="Calibri" w:cs="Calibri"/>
              </w:rPr>
              <w:t>haraoh and royal family</w:t>
            </w:r>
            <w:r w:rsidRPr="00A9533C">
              <w:rPr>
                <w:rFonts w:ascii="Calibri" w:hAnsi="Calibri" w:cs="Calibri"/>
              </w:rPr>
              <w:t>.</w:t>
            </w:r>
          </w:p>
          <w:p w14:paraId="1B550EF1" w14:textId="24D6C746" w:rsidR="001B3F92" w:rsidRPr="00A9533C" w:rsidRDefault="00BB1103" w:rsidP="00A9533C">
            <w:pPr>
              <w:pStyle w:val="ListParagraph"/>
              <w:numPr>
                <w:ilvl w:val="0"/>
                <w:numId w:val="10"/>
              </w:numPr>
              <w:spacing w:after="0"/>
              <w:rPr>
                <w:rFonts w:ascii="Calibri" w:hAnsi="Calibri" w:cs="Calibri"/>
              </w:rPr>
            </w:pPr>
            <w:r w:rsidRPr="00A9533C">
              <w:rPr>
                <w:rFonts w:ascii="Calibri" w:hAnsi="Calibri" w:cs="Calibri"/>
              </w:rPr>
              <w:t>E</w:t>
            </w:r>
            <w:r w:rsidR="001B3F92" w:rsidRPr="00A9533C">
              <w:rPr>
                <w:rFonts w:ascii="Calibri" w:hAnsi="Calibri" w:cs="Calibri"/>
              </w:rPr>
              <w:t>xamine the Karnak temple and the many additions made to it by pharaohs of the time period</w:t>
            </w:r>
            <w:r w:rsidRPr="00A9533C">
              <w:rPr>
                <w:rFonts w:ascii="Calibri" w:hAnsi="Calibri" w:cs="Calibri"/>
              </w:rPr>
              <w:t>.</w:t>
            </w:r>
          </w:p>
          <w:p w14:paraId="57C8A3A7" w14:textId="2912FADA" w:rsidR="00570410" w:rsidRPr="00A9533C" w:rsidRDefault="00725917" w:rsidP="00A9533C">
            <w:pPr>
              <w:pStyle w:val="ListParagraph"/>
              <w:numPr>
                <w:ilvl w:val="0"/>
                <w:numId w:val="10"/>
              </w:numPr>
              <w:spacing w:after="0"/>
              <w:rPr>
                <w:rFonts w:ascii="Calibri" w:hAnsi="Calibri" w:cs="Calibri"/>
              </w:rPr>
            </w:pPr>
            <w:r w:rsidRPr="00A9533C">
              <w:rPr>
                <w:rFonts w:ascii="Calibri" w:hAnsi="Calibri" w:cs="Calibri"/>
              </w:rPr>
              <w:t xml:space="preserve">Examine how </w:t>
            </w:r>
            <w:r w:rsidR="00570410" w:rsidRPr="00A9533C">
              <w:rPr>
                <w:rFonts w:ascii="Calibri" w:hAnsi="Calibri" w:cs="Calibri"/>
              </w:rPr>
              <w:t>the role of God</w:t>
            </w:r>
            <w:r w:rsidR="00BB1103" w:rsidRPr="00A9533C">
              <w:rPr>
                <w:rFonts w:ascii="Calibri" w:hAnsi="Calibri" w:cs="Calibri"/>
              </w:rPr>
              <w:t>’</w:t>
            </w:r>
            <w:r w:rsidR="00570410" w:rsidRPr="00A9533C">
              <w:rPr>
                <w:rFonts w:ascii="Calibri" w:hAnsi="Calibri" w:cs="Calibri"/>
              </w:rPr>
              <w:t xml:space="preserve">s </w:t>
            </w:r>
            <w:r w:rsidR="004D27A6">
              <w:rPr>
                <w:rFonts w:ascii="Calibri" w:hAnsi="Calibri" w:cs="Calibri"/>
              </w:rPr>
              <w:t>W</w:t>
            </w:r>
            <w:r w:rsidR="00570410" w:rsidRPr="00A9533C">
              <w:rPr>
                <w:rFonts w:ascii="Calibri" w:hAnsi="Calibri" w:cs="Calibri"/>
              </w:rPr>
              <w:t xml:space="preserve">ife of Amun </w:t>
            </w:r>
            <w:r w:rsidR="001B3F92" w:rsidRPr="00A9533C">
              <w:rPr>
                <w:rFonts w:ascii="Calibri" w:hAnsi="Calibri" w:cs="Calibri"/>
              </w:rPr>
              <w:t xml:space="preserve">provided power to </w:t>
            </w:r>
            <w:r w:rsidRPr="00A9533C">
              <w:rPr>
                <w:rFonts w:ascii="Calibri" w:hAnsi="Calibri" w:cs="Calibri"/>
              </w:rPr>
              <w:t xml:space="preserve">the </w:t>
            </w:r>
            <w:r w:rsidR="00680E25" w:rsidRPr="00A9533C">
              <w:rPr>
                <w:rFonts w:ascii="Calibri" w:hAnsi="Calibri" w:cs="Calibri"/>
              </w:rPr>
              <w:t>q</w:t>
            </w:r>
            <w:r w:rsidR="001B3F92" w:rsidRPr="00A9533C">
              <w:rPr>
                <w:rFonts w:ascii="Calibri" w:hAnsi="Calibri" w:cs="Calibri"/>
              </w:rPr>
              <w:t>ueens</w:t>
            </w:r>
            <w:r w:rsidRPr="00A9533C">
              <w:rPr>
                <w:rFonts w:ascii="Calibri" w:hAnsi="Calibri" w:cs="Calibri"/>
              </w:rPr>
              <w:t xml:space="preserve"> in their own right</w:t>
            </w:r>
            <w:r w:rsidR="001B3F92" w:rsidRPr="00A9533C">
              <w:rPr>
                <w:rFonts w:ascii="Calibri" w:hAnsi="Calibri" w:cs="Calibri"/>
              </w:rPr>
              <w:t>, and led to increased connection to the royal family for the cult of Amun</w:t>
            </w:r>
            <w:r w:rsidRPr="00A9533C">
              <w:rPr>
                <w:rFonts w:ascii="Calibri" w:hAnsi="Calibri" w:cs="Calibri"/>
              </w:rPr>
              <w:t>.</w:t>
            </w:r>
          </w:p>
          <w:p w14:paraId="3A3E901E" w14:textId="4CE0FE91" w:rsidR="001B3F92" w:rsidRPr="00A9533C" w:rsidRDefault="00725917" w:rsidP="00A9533C">
            <w:pPr>
              <w:pStyle w:val="ListParagraph"/>
              <w:numPr>
                <w:ilvl w:val="0"/>
                <w:numId w:val="10"/>
              </w:numPr>
              <w:spacing w:after="0"/>
              <w:rPr>
                <w:rFonts w:ascii="Calibri" w:hAnsi="Calibri" w:cs="Calibri"/>
              </w:rPr>
            </w:pPr>
            <w:r w:rsidRPr="00A9533C">
              <w:rPr>
                <w:rFonts w:ascii="Calibri" w:hAnsi="Calibri" w:cs="Calibri"/>
              </w:rPr>
              <w:lastRenderedPageBreak/>
              <w:t xml:space="preserve">Identify that </w:t>
            </w:r>
            <w:r w:rsidR="001B3F92" w:rsidRPr="00A9533C">
              <w:rPr>
                <w:rFonts w:ascii="Calibri" w:hAnsi="Calibri" w:cs="Calibri"/>
              </w:rPr>
              <w:t>mummification and funerary practices for the time period are well documented due to the many tombs found and studied</w:t>
            </w:r>
            <w:r w:rsidRPr="00A9533C">
              <w:rPr>
                <w:rFonts w:ascii="Calibri" w:hAnsi="Calibri" w:cs="Calibri"/>
              </w:rPr>
              <w:t>.</w:t>
            </w:r>
          </w:p>
          <w:p w14:paraId="1BC840F1" w14:textId="0E80A8E7" w:rsidR="001B3F92" w:rsidRPr="00A9533C" w:rsidRDefault="00B72F56" w:rsidP="00A9533C">
            <w:pPr>
              <w:pStyle w:val="ListParagraph"/>
              <w:numPr>
                <w:ilvl w:val="0"/>
                <w:numId w:val="10"/>
              </w:numPr>
              <w:spacing w:after="0"/>
              <w:ind w:left="357" w:hanging="357"/>
              <w:rPr>
                <w:rFonts w:ascii="Calibri" w:hAnsi="Calibri" w:cs="Calibri"/>
              </w:rPr>
            </w:pPr>
            <w:r w:rsidRPr="00A9533C">
              <w:rPr>
                <w:rFonts w:ascii="Calibri" w:hAnsi="Calibri" w:cs="Calibri"/>
              </w:rPr>
              <w:t xml:space="preserve">Identify </w:t>
            </w:r>
            <w:r w:rsidR="001B3F92" w:rsidRPr="00A9533C">
              <w:rPr>
                <w:rFonts w:ascii="Calibri" w:hAnsi="Calibri" w:cs="Calibri"/>
              </w:rPr>
              <w:t xml:space="preserve">Deir el Medina </w:t>
            </w:r>
            <w:r w:rsidRPr="00A9533C">
              <w:rPr>
                <w:rFonts w:ascii="Calibri" w:hAnsi="Calibri" w:cs="Calibri"/>
              </w:rPr>
              <w:t>as</w:t>
            </w:r>
            <w:r w:rsidR="001B3F92" w:rsidRPr="00A9533C">
              <w:rPr>
                <w:rFonts w:ascii="Calibri" w:hAnsi="Calibri" w:cs="Calibri"/>
              </w:rPr>
              <w:t xml:space="preserve"> an important site</w:t>
            </w:r>
            <w:r w:rsidR="0058765A" w:rsidRPr="00A9533C">
              <w:rPr>
                <w:rFonts w:ascii="Calibri" w:hAnsi="Calibri" w:cs="Calibri"/>
              </w:rPr>
              <w:t xml:space="preserve"> for</w:t>
            </w:r>
            <w:r w:rsidR="001B3F92" w:rsidRPr="00A9533C">
              <w:rPr>
                <w:rFonts w:ascii="Calibri" w:hAnsi="Calibri" w:cs="Calibri"/>
              </w:rPr>
              <w:t xml:space="preserve"> understanding both mortuary practices and the lives of non-royal Egyptians</w:t>
            </w:r>
            <w:r w:rsidRPr="00A9533C">
              <w:rPr>
                <w:rFonts w:ascii="Calibri" w:hAnsi="Calibri" w:cs="Calibri"/>
              </w:rPr>
              <w:t>.</w:t>
            </w:r>
          </w:p>
          <w:p w14:paraId="422C2F74" w14:textId="5F62213E" w:rsidR="001B3F92" w:rsidRPr="00A9533C" w:rsidRDefault="00D4093B" w:rsidP="00A9533C">
            <w:pPr>
              <w:pStyle w:val="ListParagraph"/>
              <w:numPr>
                <w:ilvl w:val="0"/>
                <w:numId w:val="10"/>
              </w:numPr>
              <w:spacing w:after="0"/>
              <w:rPr>
                <w:rFonts w:ascii="Calibri" w:hAnsi="Calibri" w:cs="Calibri"/>
              </w:rPr>
            </w:pPr>
            <w:r w:rsidRPr="00A9533C">
              <w:rPr>
                <w:rFonts w:ascii="Calibri" w:hAnsi="Calibri" w:cs="Calibri"/>
              </w:rPr>
              <w:t>Examine how</w:t>
            </w:r>
            <w:r w:rsidR="0058765A" w:rsidRPr="00A9533C">
              <w:rPr>
                <w:rFonts w:ascii="Calibri" w:hAnsi="Calibri" w:cs="Calibri"/>
              </w:rPr>
              <w:t xml:space="preserve"> the </w:t>
            </w:r>
            <w:r w:rsidR="00E371AE" w:rsidRPr="00A9533C">
              <w:rPr>
                <w:rFonts w:ascii="Calibri" w:hAnsi="Calibri" w:cs="Calibri"/>
              </w:rPr>
              <w:t xml:space="preserve">Deir el Bahari cache and scientific analysis of this cache </w:t>
            </w:r>
            <w:r w:rsidR="00B82BD5" w:rsidRPr="00A9533C">
              <w:rPr>
                <w:rFonts w:ascii="Calibri" w:hAnsi="Calibri" w:cs="Calibri"/>
              </w:rPr>
              <w:t xml:space="preserve">has provided important information about the final resting place of many New Kingdom </w:t>
            </w:r>
            <w:r w:rsidR="00E4506A" w:rsidRPr="00A9533C">
              <w:rPr>
                <w:rFonts w:ascii="Calibri" w:hAnsi="Calibri" w:cs="Calibri"/>
              </w:rPr>
              <w:t>p</w:t>
            </w:r>
            <w:r w:rsidR="00B82BD5" w:rsidRPr="00A9533C">
              <w:rPr>
                <w:rFonts w:ascii="Calibri" w:hAnsi="Calibri" w:cs="Calibri"/>
              </w:rPr>
              <w:t>haraohs</w:t>
            </w:r>
            <w:r w:rsidR="0058765A" w:rsidRPr="00A9533C">
              <w:rPr>
                <w:rFonts w:ascii="Calibri" w:hAnsi="Calibri" w:cs="Calibri"/>
              </w:rPr>
              <w:t>.</w:t>
            </w:r>
          </w:p>
        </w:tc>
      </w:tr>
      <w:tr w:rsidR="003253FC" w:rsidRPr="00A9533C" w14:paraId="3AAE05CF" w14:textId="77777777" w:rsidTr="00A9533C">
        <w:trPr>
          <w:trHeight w:val="23"/>
        </w:trPr>
        <w:tc>
          <w:tcPr>
            <w:tcW w:w="993" w:type="dxa"/>
            <w:shd w:val="clear" w:color="auto" w:fill="E4D8EB"/>
            <w:vAlign w:val="center"/>
          </w:tcPr>
          <w:p w14:paraId="18001197" w14:textId="0B438ACB" w:rsidR="003253FC" w:rsidRPr="00A9533C" w:rsidRDefault="003253FC" w:rsidP="00A9533C">
            <w:pPr>
              <w:spacing w:after="0"/>
              <w:jc w:val="center"/>
              <w:rPr>
                <w:rFonts w:ascii="Calibri" w:hAnsi="Calibri" w:cs="Calibri"/>
              </w:rPr>
            </w:pPr>
            <w:r w:rsidRPr="00A9533C">
              <w:rPr>
                <w:rFonts w:ascii="Calibri" w:hAnsi="Calibri" w:cs="Calibri"/>
              </w:rPr>
              <w:lastRenderedPageBreak/>
              <w:t>7</w:t>
            </w:r>
            <w:r w:rsidR="00A161AE">
              <w:rPr>
                <w:rFonts w:ascii="Calibri" w:hAnsi="Calibri" w:cs="Calibri"/>
              </w:rPr>
              <w:t>–</w:t>
            </w:r>
            <w:r w:rsidR="006C23A3" w:rsidRPr="00A9533C">
              <w:rPr>
                <w:rFonts w:ascii="Calibri" w:hAnsi="Calibri" w:cs="Calibri"/>
              </w:rPr>
              <w:t>8</w:t>
            </w:r>
          </w:p>
        </w:tc>
        <w:tc>
          <w:tcPr>
            <w:tcW w:w="4181" w:type="dxa"/>
          </w:tcPr>
          <w:p w14:paraId="2AA4BD52" w14:textId="5A60AFFD" w:rsidR="001B1DCE" w:rsidRPr="004953A6" w:rsidRDefault="00FE228E" w:rsidP="00DC5E8B">
            <w:pPr>
              <w:rPr>
                <w:rFonts w:ascii="Calibri" w:hAnsi="Calibri" w:cs="Calibri"/>
                <w:b/>
                <w:bCs/>
              </w:rPr>
            </w:pPr>
            <w:r w:rsidRPr="00A9533C">
              <w:rPr>
                <w:rFonts w:ascii="Calibri" w:hAnsi="Calibri" w:cs="Calibri"/>
                <w:b/>
                <w:bCs/>
              </w:rPr>
              <w:t>Expulsion of the Hyksos, reunification of Egypt under Theban leadership and the establishment of the 18th dynasty (continued)</w:t>
            </w:r>
          </w:p>
          <w:p w14:paraId="3AFB5F38" w14:textId="5CDFE26B" w:rsidR="006C23A3" w:rsidRPr="004953A6" w:rsidRDefault="006C23A3" w:rsidP="004953A6">
            <w:pPr>
              <w:pStyle w:val="ListParagraph"/>
              <w:numPr>
                <w:ilvl w:val="0"/>
                <w:numId w:val="11"/>
              </w:numPr>
              <w:spacing w:after="0"/>
              <w:rPr>
                <w:rFonts w:ascii="Calibri" w:hAnsi="Calibri" w:cs="Calibri"/>
              </w:rPr>
            </w:pPr>
            <w:r w:rsidRPr="00A9533C">
              <w:rPr>
                <w:rFonts w:ascii="Calibri" w:hAnsi="Calibri" w:cs="Calibri"/>
              </w:rPr>
              <w:t>the overall change that took place to the governance of the country, the economy, and in societal values and cultural practices between the final years of the 17th dynasty and the beginnings of the 18th dynasty to the reign of Amenhotep I, including</w:t>
            </w:r>
            <w:r w:rsidRPr="004953A6">
              <w:rPr>
                <w:rFonts w:ascii="Calibri" w:hAnsi="Calibri" w:cs="Calibri"/>
              </w:rPr>
              <w:t xml:space="preserve"> the outcomes of the scientific analysis of the gold found in Kamose’s and Ahhotep’s burials</w:t>
            </w:r>
            <w:r w:rsidR="004953A6">
              <w:rPr>
                <w:rFonts w:ascii="Calibri" w:hAnsi="Calibri" w:cs="Calibri"/>
              </w:rPr>
              <w:t xml:space="preserve"> </w:t>
            </w:r>
            <w:r w:rsidRPr="004953A6">
              <w:rPr>
                <w:rFonts w:ascii="Calibri" w:hAnsi="Calibri" w:cs="Calibri"/>
              </w:rPr>
              <w:t>and evidence of the iconography of the pharaoh, including his representation as warrior and leader and the ideology of kingship, including titles, regalia and his role in upholding ma’at</w:t>
            </w:r>
          </w:p>
          <w:p w14:paraId="5880BA23" w14:textId="0B10C874" w:rsidR="006C23A3" w:rsidRPr="00A9533C" w:rsidRDefault="006C23A3" w:rsidP="00A161AE">
            <w:pPr>
              <w:pStyle w:val="ListParagraph"/>
              <w:numPr>
                <w:ilvl w:val="0"/>
                <w:numId w:val="11"/>
              </w:numPr>
              <w:rPr>
                <w:rFonts w:ascii="Calibri" w:hAnsi="Calibri" w:cs="Calibri"/>
              </w:rPr>
            </w:pPr>
            <w:r w:rsidRPr="00A9533C">
              <w:rPr>
                <w:rFonts w:ascii="Calibri" w:hAnsi="Calibri" w:cs="Calibri"/>
              </w:rPr>
              <w:t>the overall development and importance of the military in the expansion and maintenance of the Egyptian Empire, including its organisation, composition, weaponry, strategy and tactics. Sources include the evidence provided by the writings of Kamose and the military careers of two key individuals, Ahmose, son of Ebana, and Ahmose Pennekhbet</w:t>
            </w:r>
            <w:r w:rsidR="001B1DCE" w:rsidRPr="00A9533C">
              <w:rPr>
                <w:rFonts w:ascii="Calibri" w:hAnsi="Calibri" w:cs="Calibri"/>
              </w:rPr>
              <w:t xml:space="preserve"> </w:t>
            </w:r>
          </w:p>
          <w:p w14:paraId="2D04389C" w14:textId="71DED279" w:rsidR="001B1DCE" w:rsidRPr="00A9533C" w:rsidRDefault="00E314B7" w:rsidP="00FF4207">
            <w:pPr>
              <w:rPr>
                <w:rFonts w:ascii="Calibri" w:hAnsi="Calibri" w:cs="Calibri"/>
              </w:rPr>
            </w:pPr>
            <w:r w:rsidRPr="00A9533C">
              <w:rPr>
                <w:rFonts w:ascii="Calibri" w:hAnsi="Calibri" w:cs="Calibri"/>
                <w:b/>
                <w:bCs/>
              </w:rPr>
              <w:t>An overview of the reigns of Amenhotep I, Tuthmosis I and Tuthmosis II</w:t>
            </w:r>
          </w:p>
          <w:p w14:paraId="328E994C" w14:textId="77777777" w:rsidR="00E314B7" w:rsidRPr="00A9533C" w:rsidRDefault="00E314B7" w:rsidP="00A9533C">
            <w:pPr>
              <w:pStyle w:val="ListParagraph"/>
              <w:numPr>
                <w:ilvl w:val="0"/>
                <w:numId w:val="13"/>
              </w:numPr>
              <w:spacing w:after="0"/>
              <w:rPr>
                <w:rFonts w:ascii="Calibri" w:hAnsi="Calibri" w:cs="Calibri"/>
              </w:rPr>
            </w:pPr>
            <w:r w:rsidRPr="00A9533C">
              <w:rPr>
                <w:rFonts w:ascii="Calibri" w:hAnsi="Calibri" w:cs="Calibri"/>
              </w:rPr>
              <w:t>family trees of Amenhotep I, Tuthmosis I and Tuthmosis II</w:t>
            </w:r>
          </w:p>
          <w:p w14:paraId="1465324F" w14:textId="232AEC7F" w:rsidR="003253FC" w:rsidRPr="009311A8" w:rsidRDefault="00E314B7" w:rsidP="009311A8">
            <w:pPr>
              <w:pStyle w:val="ListParagraph"/>
              <w:numPr>
                <w:ilvl w:val="0"/>
                <w:numId w:val="13"/>
              </w:numPr>
              <w:spacing w:after="0"/>
              <w:rPr>
                <w:rFonts w:ascii="Calibri" w:hAnsi="Calibri" w:cs="Calibri"/>
              </w:rPr>
            </w:pPr>
            <w:r w:rsidRPr="00A9533C">
              <w:rPr>
                <w:rFonts w:ascii="Calibri" w:hAnsi="Calibri" w:cs="Calibri"/>
              </w:rPr>
              <w:t>military activities from the biographies of</w:t>
            </w:r>
            <w:r w:rsidR="009311A8">
              <w:rPr>
                <w:rFonts w:ascii="Calibri" w:hAnsi="Calibri" w:cs="Calibri"/>
              </w:rPr>
              <w:t xml:space="preserve"> </w:t>
            </w:r>
            <w:r w:rsidRPr="009311A8">
              <w:rPr>
                <w:rFonts w:ascii="Calibri" w:hAnsi="Calibri" w:cs="Calibri"/>
              </w:rPr>
              <w:t>Ahmose, son of Ebana</w:t>
            </w:r>
            <w:r w:rsidR="00F56335">
              <w:rPr>
                <w:rFonts w:ascii="Calibri" w:hAnsi="Calibri" w:cs="Calibri"/>
              </w:rPr>
              <w:t>,</w:t>
            </w:r>
            <w:r w:rsidRPr="009311A8">
              <w:rPr>
                <w:rFonts w:ascii="Calibri" w:hAnsi="Calibri" w:cs="Calibri"/>
              </w:rPr>
              <w:t xml:space="preserve"> on the campaigns of Tuthmosis I in Nubia and in Syria-Palestine and Ahmose Pennekhbet on the campaigns of Tuthmosis I in Nubia and to Naharin in Syria-Palestine, including information from the tomb biography of Ineni referencing the military campaigns</w:t>
            </w:r>
          </w:p>
        </w:tc>
        <w:tc>
          <w:tcPr>
            <w:tcW w:w="4182" w:type="dxa"/>
          </w:tcPr>
          <w:p w14:paraId="56628522" w14:textId="0081D1C2" w:rsidR="00F63EA4" w:rsidRPr="00A9533C" w:rsidRDefault="00593B8D" w:rsidP="00A9533C">
            <w:pPr>
              <w:pStyle w:val="ListParagraph"/>
              <w:numPr>
                <w:ilvl w:val="0"/>
                <w:numId w:val="12"/>
              </w:numPr>
              <w:spacing w:after="0"/>
              <w:rPr>
                <w:rFonts w:ascii="Calibri" w:hAnsi="Calibri" w:cs="Calibri"/>
              </w:rPr>
            </w:pPr>
            <w:r>
              <w:rPr>
                <w:rFonts w:ascii="Calibri" w:hAnsi="Calibri" w:cs="Calibri"/>
              </w:rPr>
              <w:t>Examine how</w:t>
            </w:r>
            <w:r w:rsidR="00A25AF2" w:rsidRPr="00A9533C">
              <w:rPr>
                <w:rFonts w:ascii="Calibri" w:hAnsi="Calibri" w:cs="Calibri"/>
              </w:rPr>
              <w:t xml:space="preserve"> </w:t>
            </w:r>
            <w:r w:rsidR="00F63EA4" w:rsidRPr="00A9533C">
              <w:rPr>
                <w:rFonts w:ascii="Calibri" w:hAnsi="Calibri" w:cs="Calibri"/>
              </w:rPr>
              <w:t xml:space="preserve">prior to </w:t>
            </w:r>
            <w:r w:rsidR="00A25AF2" w:rsidRPr="00A9533C">
              <w:rPr>
                <w:rFonts w:ascii="Calibri" w:hAnsi="Calibri" w:cs="Calibri"/>
              </w:rPr>
              <w:t xml:space="preserve">the </w:t>
            </w:r>
            <w:r w:rsidR="00F63EA4" w:rsidRPr="00A9533C">
              <w:rPr>
                <w:rFonts w:ascii="Calibri" w:hAnsi="Calibri" w:cs="Calibri"/>
              </w:rPr>
              <w:t>New Kingdom, the military comprised militia style conscripts that served seasonally and were called upon in times of emergency</w:t>
            </w:r>
            <w:r w:rsidR="00A25AF2" w:rsidRPr="00A9533C">
              <w:rPr>
                <w:rFonts w:ascii="Calibri" w:hAnsi="Calibri" w:cs="Calibri"/>
              </w:rPr>
              <w:t>.</w:t>
            </w:r>
          </w:p>
          <w:p w14:paraId="1C9A454B" w14:textId="2A2B77D7" w:rsidR="00F63EA4" w:rsidRPr="00A9533C" w:rsidRDefault="00B43029" w:rsidP="00A9533C">
            <w:pPr>
              <w:pStyle w:val="ListParagraph"/>
              <w:numPr>
                <w:ilvl w:val="0"/>
                <w:numId w:val="12"/>
              </w:numPr>
              <w:spacing w:after="0"/>
              <w:rPr>
                <w:rFonts w:ascii="Calibri" w:hAnsi="Calibri" w:cs="Calibri"/>
              </w:rPr>
            </w:pPr>
            <w:r w:rsidRPr="00A9533C">
              <w:rPr>
                <w:rFonts w:ascii="Calibri" w:hAnsi="Calibri" w:cs="Calibri"/>
              </w:rPr>
              <w:t xml:space="preserve">Examine </w:t>
            </w:r>
            <w:r w:rsidR="00F63EA4" w:rsidRPr="00A9533C">
              <w:rPr>
                <w:rFonts w:ascii="Calibri" w:hAnsi="Calibri" w:cs="Calibri"/>
              </w:rPr>
              <w:t>the new army</w:t>
            </w:r>
            <w:r w:rsidRPr="00A9533C">
              <w:rPr>
                <w:rFonts w:ascii="Calibri" w:hAnsi="Calibri" w:cs="Calibri"/>
              </w:rPr>
              <w:t xml:space="preserve">, </w:t>
            </w:r>
            <w:r w:rsidR="00F63EA4" w:rsidRPr="00A9533C">
              <w:rPr>
                <w:rFonts w:ascii="Calibri" w:hAnsi="Calibri" w:cs="Calibri"/>
              </w:rPr>
              <w:t>includ</w:t>
            </w:r>
            <w:r w:rsidRPr="00A9533C">
              <w:rPr>
                <w:rFonts w:ascii="Calibri" w:hAnsi="Calibri" w:cs="Calibri"/>
              </w:rPr>
              <w:t>ing the</w:t>
            </w:r>
            <w:r w:rsidR="00F63EA4" w:rsidRPr="00A9533C">
              <w:rPr>
                <w:rFonts w:ascii="Calibri" w:hAnsi="Calibri" w:cs="Calibri"/>
              </w:rPr>
              <w:t xml:space="preserve"> new divisions such as chariotry; new weapons made of bronze, </w:t>
            </w:r>
            <w:r w:rsidRPr="00A9533C">
              <w:rPr>
                <w:rFonts w:ascii="Calibri" w:hAnsi="Calibri" w:cs="Calibri"/>
              </w:rPr>
              <w:t>such as</w:t>
            </w:r>
            <w:r w:rsidR="00F63EA4" w:rsidRPr="00A9533C">
              <w:rPr>
                <w:rFonts w:ascii="Calibri" w:hAnsi="Calibri" w:cs="Calibri"/>
              </w:rPr>
              <w:t xml:space="preserve"> the composite bow and sickle sword, and </w:t>
            </w:r>
            <w:r w:rsidRPr="00A9533C">
              <w:rPr>
                <w:rFonts w:ascii="Calibri" w:hAnsi="Calibri" w:cs="Calibri"/>
              </w:rPr>
              <w:t xml:space="preserve">that it </w:t>
            </w:r>
            <w:r w:rsidR="00F63EA4" w:rsidRPr="00A9533C">
              <w:rPr>
                <w:rFonts w:ascii="Calibri" w:hAnsi="Calibri" w:cs="Calibri"/>
              </w:rPr>
              <w:t>was a permanent professional army</w:t>
            </w:r>
            <w:r w:rsidRPr="00A9533C">
              <w:rPr>
                <w:rFonts w:ascii="Calibri" w:hAnsi="Calibri" w:cs="Calibri"/>
              </w:rPr>
              <w:t>.</w:t>
            </w:r>
          </w:p>
          <w:p w14:paraId="311B238F" w14:textId="19F408AC" w:rsidR="00627739" w:rsidRPr="00A9533C" w:rsidRDefault="00BA4532" w:rsidP="00A9533C">
            <w:pPr>
              <w:pStyle w:val="ListParagraph"/>
              <w:numPr>
                <w:ilvl w:val="0"/>
                <w:numId w:val="12"/>
              </w:numPr>
              <w:spacing w:after="0"/>
              <w:rPr>
                <w:rFonts w:ascii="Calibri" w:hAnsi="Calibri" w:cs="Calibri"/>
              </w:rPr>
            </w:pPr>
            <w:r w:rsidRPr="00A9533C">
              <w:rPr>
                <w:rFonts w:ascii="Calibri" w:hAnsi="Calibri" w:cs="Calibri"/>
              </w:rPr>
              <w:t xml:space="preserve">Examine the </w:t>
            </w:r>
            <w:r w:rsidR="00627739" w:rsidRPr="00A9533C">
              <w:rPr>
                <w:rFonts w:ascii="Calibri" w:hAnsi="Calibri" w:cs="Calibri"/>
              </w:rPr>
              <w:t>adoption of Hyksos weaponry</w:t>
            </w:r>
            <w:r w:rsidRPr="00A9533C">
              <w:rPr>
                <w:rFonts w:ascii="Calibri" w:hAnsi="Calibri" w:cs="Calibri"/>
              </w:rPr>
              <w:t>.</w:t>
            </w:r>
          </w:p>
          <w:p w14:paraId="6560FCD9" w14:textId="001864EF" w:rsidR="00F63EA4" w:rsidRPr="00A9533C" w:rsidRDefault="00B71B25" w:rsidP="00A9533C">
            <w:pPr>
              <w:pStyle w:val="ListParagraph"/>
              <w:numPr>
                <w:ilvl w:val="0"/>
                <w:numId w:val="12"/>
              </w:numPr>
              <w:spacing w:after="0"/>
              <w:rPr>
                <w:rFonts w:ascii="Calibri" w:hAnsi="Calibri" w:cs="Calibri"/>
              </w:rPr>
            </w:pPr>
            <w:r w:rsidRPr="00A9533C">
              <w:rPr>
                <w:rFonts w:ascii="Calibri" w:hAnsi="Calibri" w:cs="Calibri"/>
              </w:rPr>
              <w:t xml:space="preserve">Examine </w:t>
            </w:r>
            <w:r w:rsidR="00F63EA4" w:rsidRPr="00A9533C">
              <w:rPr>
                <w:rFonts w:ascii="Calibri" w:hAnsi="Calibri" w:cs="Calibri"/>
              </w:rPr>
              <w:t>the tomb biographies of Ahmose</w:t>
            </w:r>
            <w:r w:rsidR="00383BDF">
              <w:rPr>
                <w:rFonts w:ascii="Calibri" w:hAnsi="Calibri" w:cs="Calibri"/>
              </w:rPr>
              <w:t>,</w:t>
            </w:r>
            <w:r w:rsidR="00F63EA4" w:rsidRPr="00A9533C">
              <w:rPr>
                <w:rFonts w:ascii="Calibri" w:hAnsi="Calibri" w:cs="Calibri"/>
              </w:rPr>
              <w:t xml:space="preserve"> son of Ebana</w:t>
            </w:r>
            <w:r w:rsidR="00383BDF">
              <w:rPr>
                <w:rFonts w:ascii="Calibri" w:hAnsi="Calibri" w:cs="Calibri"/>
              </w:rPr>
              <w:t>,</w:t>
            </w:r>
            <w:r w:rsidR="00F63EA4" w:rsidRPr="00A9533C">
              <w:rPr>
                <w:rFonts w:ascii="Calibri" w:hAnsi="Calibri" w:cs="Calibri"/>
              </w:rPr>
              <w:t xml:space="preserve"> and Ahmose Pennekhbet </w:t>
            </w:r>
            <w:r w:rsidRPr="00A9533C">
              <w:rPr>
                <w:rFonts w:ascii="Calibri" w:hAnsi="Calibri" w:cs="Calibri"/>
              </w:rPr>
              <w:t>as</w:t>
            </w:r>
            <w:r w:rsidR="00F63EA4" w:rsidRPr="00A9533C">
              <w:rPr>
                <w:rFonts w:ascii="Calibri" w:hAnsi="Calibri" w:cs="Calibri"/>
              </w:rPr>
              <w:t xml:space="preserve"> key source</w:t>
            </w:r>
            <w:r w:rsidRPr="00A9533C">
              <w:rPr>
                <w:rFonts w:ascii="Calibri" w:hAnsi="Calibri" w:cs="Calibri"/>
              </w:rPr>
              <w:t>s</w:t>
            </w:r>
            <w:r w:rsidR="00F63EA4" w:rsidRPr="00A9533C">
              <w:rPr>
                <w:rFonts w:ascii="Calibri" w:hAnsi="Calibri" w:cs="Calibri"/>
              </w:rPr>
              <w:t xml:space="preserve"> for the military</w:t>
            </w:r>
            <w:r w:rsidRPr="00A9533C">
              <w:rPr>
                <w:rFonts w:ascii="Calibri" w:hAnsi="Calibri" w:cs="Calibri"/>
              </w:rPr>
              <w:t xml:space="preserve"> of this period.</w:t>
            </w:r>
          </w:p>
          <w:p w14:paraId="54D11049" w14:textId="12A80E2C" w:rsidR="00F63EA4" w:rsidRPr="00A9533C" w:rsidRDefault="00B71B25" w:rsidP="00A9533C">
            <w:pPr>
              <w:pStyle w:val="ListParagraph"/>
              <w:numPr>
                <w:ilvl w:val="0"/>
                <w:numId w:val="12"/>
              </w:numPr>
              <w:spacing w:after="0"/>
              <w:rPr>
                <w:rFonts w:ascii="Calibri" w:hAnsi="Calibri" w:cs="Calibri"/>
              </w:rPr>
            </w:pPr>
            <w:r w:rsidRPr="00A9533C">
              <w:rPr>
                <w:rFonts w:ascii="Calibri" w:hAnsi="Calibri" w:cs="Calibri"/>
              </w:rPr>
              <w:t>E</w:t>
            </w:r>
            <w:r w:rsidR="00F63EA4" w:rsidRPr="00A9533C">
              <w:rPr>
                <w:rFonts w:ascii="Calibri" w:hAnsi="Calibri" w:cs="Calibri"/>
              </w:rPr>
              <w:t xml:space="preserve">xamine the changing attitudes of Egypt </w:t>
            </w:r>
            <w:r w:rsidRPr="00A9533C">
              <w:rPr>
                <w:rFonts w:ascii="Calibri" w:hAnsi="Calibri" w:cs="Calibri"/>
              </w:rPr>
              <w:t xml:space="preserve">in </w:t>
            </w:r>
            <w:r w:rsidR="00F63EA4" w:rsidRPr="00A9533C">
              <w:rPr>
                <w:rFonts w:ascii="Calibri" w:hAnsi="Calibri" w:cs="Calibri"/>
              </w:rPr>
              <w:t>relation to the concept of ‘</w:t>
            </w:r>
            <w:r w:rsidRPr="00A9533C">
              <w:rPr>
                <w:rFonts w:ascii="Calibri" w:hAnsi="Calibri" w:cs="Calibri"/>
              </w:rPr>
              <w:t>e</w:t>
            </w:r>
            <w:r w:rsidR="00F63EA4" w:rsidRPr="00A9533C">
              <w:rPr>
                <w:rFonts w:ascii="Calibri" w:hAnsi="Calibri" w:cs="Calibri"/>
              </w:rPr>
              <w:t>mpire’</w:t>
            </w:r>
            <w:r w:rsidR="00383BDF">
              <w:rPr>
                <w:rFonts w:ascii="Calibri" w:hAnsi="Calibri" w:cs="Calibri"/>
              </w:rPr>
              <w:t>,</w:t>
            </w:r>
            <w:r w:rsidR="00F63EA4" w:rsidRPr="00A9533C">
              <w:rPr>
                <w:rFonts w:ascii="Calibri" w:hAnsi="Calibri" w:cs="Calibri"/>
              </w:rPr>
              <w:t xml:space="preserve"> and the role warfare and the military had in this</w:t>
            </w:r>
            <w:r w:rsidR="00383BDF">
              <w:rPr>
                <w:rFonts w:ascii="Calibri" w:hAnsi="Calibri" w:cs="Calibri"/>
              </w:rPr>
              <w:t xml:space="preserve"> change</w:t>
            </w:r>
            <w:r w:rsidR="00597585" w:rsidRPr="00A9533C">
              <w:rPr>
                <w:rFonts w:ascii="Calibri" w:hAnsi="Calibri" w:cs="Calibri"/>
              </w:rPr>
              <w:t>, as previously they were isolationist</w:t>
            </w:r>
            <w:r w:rsidRPr="00A9533C">
              <w:rPr>
                <w:rFonts w:ascii="Calibri" w:hAnsi="Calibri" w:cs="Calibri"/>
              </w:rPr>
              <w:t>.</w:t>
            </w:r>
          </w:p>
          <w:p w14:paraId="3A7DEFBB" w14:textId="564F916B" w:rsidR="00627739" w:rsidRPr="00A9533C" w:rsidRDefault="00A40C73" w:rsidP="00A9533C">
            <w:pPr>
              <w:pStyle w:val="ListParagraph"/>
              <w:numPr>
                <w:ilvl w:val="0"/>
                <w:numId w:val="12"/>
              </w:numPr>
              <w:spacing w:after="0"/>
              <w:rPr>
                <w:rFonts w:ascii="Calibri" w:hAnsi="Calibri" w:cs="Calibri"/>
              </w:rPr>
            </w:pPr>
            <w:r w:rsidRPr="00A9533C">
              <w:rPr>
                <w:rFonts w:ascii="Calibri" w:hAnsi="Calibri" w:cs="Calibri"/>
              </w:rPr>
              <w:t xml:space="preserve">Examine </w:t>
            </w:r>
            <w:r w:rsidR="00597585" w:rsidRPr="00A9533C">
              <w:rPr>
                <w:rFonts w:ascii="Calibri" w:hAnsi="Calibri" w:cs="Calibri"/>
              </w:rPr>
              <w:t xml:space="preserve">the </w:t>
            </w:r>
            <w:r w:rsidRPr="00A9533C">
              <w:rPr>
                <w:rFonts w:ascii="Calibri" w:hAnsi="Calibri" w:cs="Calibri"/>
              </w:rPr>
              <w:t>w</w:t>
            </w:r>
            <w:r w:rsidR="00597585" w:rsidRPr="00A9533C">
              <w:rPr>
                <w:rFonts w:ascii="Calibri" w:hAnsi="Calibri" w:cs="Calibri"/>
              </w:rPr>
              <w:t xml:space="preserve">arrior </w:t>
            </w:r>
            <w:r w:rsidRPr="00A9533C">
              <w:rPr>
                <w:rFonts w:ascii="Calibri" w:hAnsi="Calibri" w:cs="Calibri"/>
              </w:rPr>
              <w:t>p</w:t>
            </w:r>
            <w:r w:rsidR="00597585" w:rsidRPr="00A9533C">
              <w:rPr>
                <w:rFonts w:ascii="Calibri" w:hAnsi="Calibri" w:cs="Calibri"/>
              </w:rPr>
              <w:t>har</w:t>
            </w:r>
            <w:r w:rsidRPr="00A9533C">
              <w:rPr>
                <w:rFonts w:ascii="Calibri" w:hAnsi="Calibri" w:cs="Calibri"/>
              </w:rPr>
              <w:t>ao</w:t>
            </w:r>
            <w:r w:rsidR="00627739" w:rsidRPr="00A9533C">
              <w:rPr>
                <w:rFonts w:ascii="Calibri" w:hAnsi="Calibri" w:cs="Calibri"/>
              </w:rPr>
              <w:t>h iconography</w:t>
            </w:r>
            <w:r w:rsidR="003D1D2E" w:rsidRPr="00A9533C">
              <w:rPr>
                <w:rFonts w:ascii="Calibri" w:hAnsi="Calibri" w:cs="Calibri"/>
              </w:rPr>
              <w:t xml:space="preserve"> and the </w:t>
            </w:r>
            <w:r w:rsidR="00627739" w:rsidRPr="00A9533C">
              <w:rPr>
                <w:rFonts w:ascii="Calibri" w:hAnsi="Calibri" w:cs="Calibri"/>
              </w:rPr>
              <w:t>changing representation</w:t>
            </w:r>
            <w:r w:rsidR="003D1D2E" w:rsidRPr="00A9533C">
              <w:rPr>
                <w:rFonts w:ascii="Calibri" w:hAnsi="Calibri" w:cs="Calibri"/>
              </w:rPr>
              <w:t xml:space="preserve"> of the pharaoh, and how this led </w:t>
            </w:r>
            <w:r w:rsidR="00627739" w:rsidRPr="00A9533C">
              <w:rPr>
                <w:rFonts w:ascii="Calibri" w:hAnsi="Calibri" w:cs="Calibri"/>
              </w:rPr>
              <w:t xml:space="preserve">to </w:t>
            </w:r>
            <w:r w:rsidR="003D1D2E" w:rsidRPr="00A9533C">
              <w:rPr>
                <w:rFonts w:ascii="Calibri" w:hAnsi="Calibri" w:cs="Calibri"/>
              </w:rPr>
              <w:t>the pharaoh</w:t>
            </w:r>
            <w:r w:rsidR="00627739" w:rsidRPr="00A9533C">
              <w:rPr>
                <w:rFonts w:ascii="Calibri" w:hAnsi="Calibri" w:cs="Calibri"/>
              </w:rPr>
              <w:t xml:space="preserve"> holding not just political and religious, but also military roles</w:t>
            </w:r>
            <w:r w:rsidR="003D1D2E" w:rsidRPr="00A9533C">
              <w:rPr>
                <w:rFonts w:ascii="Calibri" w:hAnsi="Calibri" w:cs="Calibri"/>
              </w:rPr>
              <w:t>.</w:t>
            </w:r>
          </w:p>
          <w:p w14:paraId="7C1178E7" w14:textId="568ABBA4" w:rsidR="00627739" w:rsidRPr="00A9533C" w:rsidRDefault="003D1D2E" w:rsidP="00A9533C">
            <w:pPr>
              <w:pStyle w:val="ListParagraph"/>
              <w:numPr>
                <w:ilvl w:val="0"/>
                <w:numId w:val="14"/>
              </w:numPr>
              <w:spacing w:after="0"/>
              <w:rPr>
                <w:rFonts w:ascii="Calibri" w:hAnsi="Calibri" w:cs="Calibri"/>
              </w:rPr>
            </w:pPr>
            <w:r w:rsidRPr="00A9533C">
              <w:rPr>
                <w:rFonts w:ascii="Calibri" w:hAnsi="Calibri" w:cs="Calibri"/>
              </w:rPr>
              <w:t xml:space="preserve">Provide an </w:t>
            </w:r>
            <w:r w:rsidR="0092061F" w:rsidRPr="00A9533C">
              <w:rPr>
                <w:rFonts w:ascii="Calibri" w:hAnsi="Calibri" w:cs="Calibri"/>
              </w:rPr>
              <w:t>o</w:t>
            </w:r>
            <w:r w:rsidR="00627739" w:rsidRPr="00A9533C">
              <w:rPr>
                <w:rFonts w:ascii="Calibri" w:hAnsi="Calibri" w:cs="Calibri"/>
              </w:rPr>
              <w:t>verview of the reigns of Amenhotep I, Tuthmosis I and T</w:t>
            </w:r>
            <w:r w:rsidR="0092061F" w:rsidRPr="00A9533C">
              <w:rPr>
                <w:rFonts w:ascii="Calibri" w:hAnsi="Calibri" w:cs="Calibri"/>
              </w:rPr>
              <w:t xml:space="preserve">uthmosis II, with particular focus on </w:t>
            </w:r>
            <w:r w:rsidRPr="00A9533C">
              <w:rPr>
                <w:rFonts w:ascii="Calibri" w:hAnsi="Calibri" w:cs="Calibri"/>
              </w:rPr>
              <w:t xml:space="preserve">Tuthmosis I and II </w:t>
            </w:r>
            <w:r w:rsidR="0092061F" w:rsidRPr="00A9533C">
              <w:rPr>
                <w:rFonts w:ascii="Calibri" w:hAnsi="Calibri" w:cs="Calibri"/>
              </w:rPr>
              <w:t>and their relationship with Hatshepsut</w:t>
            </w:r>
            <w:r w:rsidRPr="00A9533C">
              <w:rPr>
                <w:rFonts w:ascii="Calibri" w:hAnsi="Calibri" w:cs="Calibri"/>
              </w:rPr>
              <w:t>.</w:t>
            </w:r>
          </w:p>
          <w:p w14:paraId="54215126" w14:textId="2F57D386" w:rsidR="0092061F" w:rsidRPr="00A9533C" w:rsidRDefault="00DC4D95" w:rsidP="00A9533C">
            <w:pPr>
              <w:pStyle w:val="ListParagraph"/>
              <w:numPr>
                <w:ilvl w:val="0"/>
                <w:numId w:val="14"/>
              </w:numPr>
              <w:spacing w:after="0"/>
              <w:ind w:left="357" w:hanging="357"/>
              <w:rPr>
                <w:rFonts w:ascii="Calibri" w:hAnsi="Calibri" w:cs="Calibri"/>
              </w:rPr>
            </w:pPr>
            <w:r w:rsidRPr="00A9533C">
              <w:rPr>
                <w:rFonts w:ascii="Calibri" w:hAnsi="Calibri" w:cs="Calibri"/>
              </w:rPr>
              <w:t xml:space="preserve">Examine </w:t>
            </w:r>
            <w:r w:rsidR="0090496E" w:rsidRPr="00A9533C">
              <w:rPr>
                <w:rFonts w:ascii="Calibri" w:hAnsi="Calibri" w:cs="Calibri"/>
              </w:rPr>
              <w:t xml:space="preserve">the role of </w:t>
            </w:r>
            <w:r w:rsidR="00694F5F" w:rsidRPr="00A9533C">
              <w:rPr>
                <w:rFonts w:ascii="Calibri" w:hAnsi="Calibri" w:cs="Calibri"/>
              </w:rPr>
              <w:t>Tut</w:t>
            </w:r>
            <w:r w:rsidRPr="00A9533C">
              <w:rPr>
                <w:rFonts w:ascii="Calibri" w:hAnsi="Calibri" w:cs="Calibri"/>
              </w:rPr>
              <w:t>h</w:t>
            </w:r>
            <w:r w:rsidR="00694F5F" w:rsidRPr="00A9533C">
              <w:rPr>
                <w:rFonts w:ascii="Calibri" w:hAnsi="Calibri" w:cs="Calibri"/>
              </w:rPr>
              <w:t>mosis I in military expeditions in Nubia and Naharin</w:t>
            </w:r>
            <w:r w:rsidRPr="00A9533C">
              <w:rPr>
                <w:rFonts w:ascii="Calibri" w:hAnsi="Calibri" w:cs="Calibri"/>
              </w:rPr>
              <w:t>.</w:t>
            </w:r>
          </w:p>
          <w:p w14:paraId="656BDA60" w14:textId="497C6128" w:rsidR="00694F5F" w:rsidRPr="00A9533C" w:rsidRDefault="00DC4D95" w:rsidP="00A9533C">
            <w:pPr>
              <w:pStyle w:val="ListParagraph"/>
              <w:numPr>
                <w:ilvl w:val="0"/>
                <w:numId w:val="14"/>
              </w:numPr>
              <w:rPr>
                <w:rFonts w:ascii="Calibri" w:hAnsi="Calibri" w:cs="Calibri"/>
              </w:rPr>
            </w:pPr>
            <w:r w:rsidRPr="00A9533C">
              <w:rPr>
                <w:rFonts w:ascii="Calibri" w:hAnsi="Calibri" w:cs="Calibri"/>
              </w:rPr>
              <w:t xml:space="preserve">Examine the </w:t>
            </w:r>
            <w:r w:rsidR="00341120" w:rsidRPr="00A9533C">
              <w:rPr>
                <w:rFonts w:ascii="Calibri" w:hAnsi="Calibri" w:cs="Calibri"/>
              </w:rPr>
              <w:t>c</w:t>
            </w:r>
            <w:r w:rsidR="00694F5F" w:rsidRPr="00A9533C">
              <w:rPr>
                <w:rFonts w:ascii="Calibri" w:hAnsi="Calibri" w:cs="Calibri"/>
              </w:rPr>
              <w:t>ontribution of tomb biographies</w:t>
            </w:r>
            <w:r w:rsidR="00DC2E9B" w:rsidRPr="00A9533C">
              <w:rPr>
                <w:rFonts w:ascii="Calibri" w:hAnsi="Calibri" w:cs="Calibri"/>
              </w:rPr>
              <w:t xml:space="preserve"> in understanding the military activities of </w:t>
            </w:r>
            <w:r w:rsidRPr="00A9533C">
              <w:rPr>
                <w:rFonts w:ascii="Calibri" w:hAnsi="Calibri" w:cs="Calibri"/>
              </w:rPr>
              <w:t>p</w:t>
            </w:r>
            <w:r w:rsidR="00341120" w:rsidRPr="00A9533C">
              <w:rPr>
                <w:rFonts w:ascii="Calibri" w:hAnsi="Calibri" w:cs="Calibri"/>
              </w:rPr>
              <w:t>haraohs of the</w:t>
            </w:r>
            <w:r w:rsidR="00DC2E9B" w:rsidRPr="00A9533C">
              <w:rPr>
                <w:rFonts w:ascii="Calibri" w:hAnsi="Calibri" w:cs="Calibri"/>
              </w:rPr>
              <w:t xml:space="preserve"> time period, alongside understanding the military and its </w:t>
            </w:r>
            <w:r w:rsidR="00341120" w:rsidRPr="00A9533C">
              <w:rPr>
                <w:rFonts w:ascii="Calibri" w:hAnsi="Calibri" w:cs="Calibri"/>
              </w:rPr>
              <w:t>organi</w:t>
            </w:r>
            <w:r w:rsidRPr="00A9533C">
              <w:rPr>
                <w:rFonts w:ascii="Calibri" w:hAnsi="Calibri" w:cs="Calibri"/>
              </w:rPr>
              <w:t>s</w:t>
            </w:r>
            <w:r w:rsidR="00341120" w:rsidRPr="00A9533C">
              <w:rPr>
                <w:rFonts w:ascii="Calibri" w:hAnsi="Calibri" w:cs="Calibri"/>
              </w:rPr>
              <w:t>ation, composition, weaponry, strategy and tactics</w:t>
            </w:r>
            <w:r w:rsidRPr="00A9533C">
              <w:rPr>
                <w:rFonts w:ascii="Calibri" w:hAnsi="Calibri" w:cs="Calibri"/>
              </w:rPr>
              <w:t>.</w:t>
            </w:r>
          </w:p>
          <w:p w14:paraId="53749612" w14:textId="674C1E2D" w:rsidR="00D02EFE" w:rsidRPr="00A9533C" w:rsidRDefault="00AA10A0" w:rsidP="00A9533C">
            <w:pPr>
              <w:spacing w:after="0"/>
              <w:rPr>
                <w:rFonts w:ascii="Calibri" w:hAnsi="Calibri" w:cs="Calibri"/>
                <w:b/>
                <w:bCs/>
              </w:rPr>
            </w:pPr>
            <w:r w:rsidRPr="00A9533C">
              <w:rPr>
                <w:rFonts w:ascii="Calibri" w:hAnsi="Calibri" w:cs="Calibri"/>
                <w:b/>
                <w:bCs/>
              </w:rPr>
              <w:t>Task 2</w:t>
            </w:r>
            <w:r w:rsidR="00E90086">
              <w:rPr>
                <w:rFonts w:ascii="Calibri" w:hAnsi="Calibri" w:cs="Calibri"/>
                <w:b/>
                <w:bCs/>
              </w:rPr>
              <w:t>:</w:t>
            </w:r>
            <w:r w:rsidR="00D61751" w:rsidRPr="00A9533C">
              <w:rPr>
                <w:rFonts w:ascii="Calibri" w:hAnsi="Calibri" w:cs="Calibri"/>
                <w:b/>
                <w:bCs/>
              </w:rPr>
              <w:t xml:space="preserve"> </w:t>
            </w:r>
            <w:r w:rsidRPr="00A9533C">
              <w:rPr>
                <w:rFonts w:ascii="Calibri" w:hAnsi="Calibri" w:cs="Calibri"/>
                <w:b/>
                <w:bCs/>
              </w:rPr>
              <w:t xml:space="preserve">Extended </w:t>
            </w:r>
            <w:r w:rsidR="00B72978">
              <w:rPr>
                <w:rFonts w:ascii="Calibri" w:hAnsi="Calibri" w:cs="Calibri"/>
                <w:b/>
                <w:bCs/>
              </w:rPr>
              <w:t>a</w:t>
            </w:r>
            <w:r w:rsidRPr="00A9533C">
              <w:rPr>
                <w:rFonts w:ascii="Calibri" w:hAnsi="Calibri" w:cs="Calibri"/>
                <w:b/>
                <w:bCs/>
              </w:rPr>
              <w:t>nswer</w:t>
            </w:r>
            <w:r w:rsidR="00D61751" w:rsidRPr="00A9533C">
              <w:rPr>
                <w:rFonts w:ascii="Calibri" w:hAnsi="Calibri" w:cs="Calibri"/>
                <w:b/>
                <w:bCs/>
              </w:rPr>
              <w:t xml:space="preserve"> (Week </w:t>
            </w:r>
            <w:r w:rsidR="00713857" w:rsidRPr="00A9533C">
              <w:rPr>
                <w:rFonts w:ascii="Calibri" w:hAnsi="Calibri" w:cs="Calibri"/>
                <w:b/>
                <w:bCs/>
              </w:rPr>
              <w:t>8)</w:t>
            </w:r>
          </w:p>
        </w:tc>
      </w:tr>
      <w:tr w:rsidR="00713857" w:rsidRPr="00A9533C" w14:paraId="6D9D18A5" w14:textId="77777777" w:rsidTr="00A9533C">
        <w:trPr>
          <w:trHeight w:val="23"/>
        </w:trPr>
        <w:tc>
          <w:tcPr>
            <w:tcW w:w="993" w:type="dxa"/>
            <w:shd w:val="clear" w:color="auto" w:fill="E4D8EB"/>
            <w:vAlign w:val="center"/>
          </w:tcPr>
          <w:p w14:paraId="278D6C27" w14:textId="4619567C" w:rsidR="00713857" w:rsidRPr="00A9533C" w:rsidRDefault="004F7040" w:rsidP="00A161AE">
            <w:pPr>
              <w:spacing w:after="0"/>
              <w:jc w:val="center"/>
              <w:rPr>
                <w:rFonts w:ascii="Calibri" w:hAnsi="Calibri" w:cs="Calibri"/>
              </w:rPr>
            </w:pPr>
            <w:r w:rsidRPr="00A9533C">
              <w:rPr>
                <w:rFonts w:ascii="Calibri" w:hAnsi="Calibri" w:cs="Calibri"/>
              </w:rPr>
              <w:lastRenderedPageBreak/>
              <w:t>9</w:t>
            </w:r>
            <w:r w:rsidR="00A161AE">
              <w:rPr>
                <w:rFonts w:ascii="Calibri" w:hAnsi="Calibri" w:cs="Calibri"/>
              </w:rPr>
              <w:t>–1</w:t>
            </w:r>
            <w:r w:rsidRPr="00A9533C">
              <w:rPr>
                <w:rFonts w:ascii="Calibri" w:hAnsi="Calibri" w:cs="Calibri"/>
              </w:rPr>
              <w:t>1</w:t>
            </w:r>
          </w:p>
        </w:tc>
        <w:tc>
          <w:tcPr>
            <w:tcW w:w="4181" w:type="dxa"/>
          </w:tcPr>
          <w:p w14:paraId="0DD5A674" w14:textId="5A115077" w:rsidR="009A41F7" w:rsidRPr="00A9533C" w:rsidRDefault="00682375" w:rsidP="00F730A5">
            <w:pPr>
              <w:rPr>
                <w:rFonts w:ascii="Calibri" w:hAnsi="Calibri" w:cs="Calibri"/>
              </w:rPr>
            </w:pPr>
            <w:r w:rsidRPr="00A9533C">
              <w:rPr>
                <w:rFonts w:ascii="Calibri" w:hAnsi="Calibri" w:cs="Calibri"/>
                <w:b/>
                <w:bCs/>
              </w:rPr>
              <w:t>Hatshepsut</w:t>
            </w:r>
          </w:p>
          <w:p w14:paraId="1F5D20F6" w14:textId="79A966A8" w:rsidR="00682375" w:rsidRPr="00A9533C" w:rsidRDefault="00682375" w:rsidP="00A9533C">
            <w:pPr>
              <w:pStyle w:val="SCSATableListParagraph"/>
              <w:numPr>
                <w:ilvl w:val="0"/>
                <w:numId w:val="15"/>
              </w:numPr>
              <w:spacing w:after="0"/>
              <w:rPr>
                <w:rFonts w:ascii="Calibri" w:hAnsi="Calibri" w:cs="Calibri"/>
              </w:rPr>
            </w:pPr>
            <w:r w:rsidRPr="00A9533C">
              <w:rPr>
                <w:rFonts w:ascii="Calibri" w:hAnsi="Calibri" w:cs="Calibri"/>
              </w:rPr>
              <w:t xml:space="preserve">family tree; background and status; key events in her rise to prominence, including the significance of her position, and that of her daughter Neferure, as God’s Wife of Amun </w:t>
            </w:r>
          </w:p>
          <w:p w14:paraId="52C633EA" w14:textId="54301ACE" w:rsidR="00682375" w:rsidRPr="00A9533C" w:rsidRDefault="00682375" w:rsidP="00A9533C">
            <w:pPr>
              <w:pStyle w:val="SCSATableListParagraph"/>
              <w:numPr>
                <w:ilvl w:val="0"/>
                <w:numId w:val="15"/>
              </w:numPr>
              <w:spacing w:after="0"/>
              <w:ind w:left="357" w:hanging="357"/>
              <w:rPr>
                <w:rFonts w:ascii="Calibri" w:hAnsi="Calibri" w:cs="Calibri"/>
              </w:rPr>
            </w:pPr>
            <w:r w:rsidRPr="00A9533C">
              <w:rPr>
                <w:rFonts w:ascii="Calibri" w:hAnsi="Calibri" w:cs="Calibri"/>
              </w:rPr>
              <w:t xml:space="preserve">the material evidence from Hatshepsut’s buildings, inscriptions and statues for her gradual evolution from female queen to male pharaoh in full regalia, including her relationship with her father, her relationship with her husband, her relationship with her co-regent Tuthmosis III and the role of her officials in particular Senenmut </w:t>
            </w:r>
          </w:p>
          <w:p w14:paraId="18C27AD7" w14:textId="77777777" w:rsidR="00682375" w:rsidRPr="00A9533C" w:rsidRDefault="00682375" w:rsidP="00A9533C">
            <w:pPr>
              <w:pStyle w:val="SCSATableListParagraph"/>
              <w:numPr>
                <w:ilvl w:val="0"/>
                <w:numId w:val="15"/>
              </w:numPr>
              <w:spacing w:after="0"/>
              <w:rPr>
                <w:rFonts w:ascii="Calibri" w:hAnsi="Calibri" w:cs="Calibri"/>
              </w:rPr>
            </w:pPr>
            <w:r w:rsidRPr="00A9533C">
              <w:rPr>
                <w:rFonts w:ascii="Calibri" w:hAnsi="Calibri" w:cs="Calibri"/>
              </w:rPr>
              <w:t>the evidence of Hatshepsut’s power and legitimacy as pharaoh from her building program, including Deir el Bahari, the Red Chapel, the transport and raising of her Karnak obelisks and Speos Artemidos</w:t>
            </w:r>
          </w:p>
          <w:p w14:paraId="77EF53FB" w14:textId="77777777" w:rsidR="00682375" w:rsidRPr="00A9533C" w:rsidRDefault="00682375" w:rsidP="00A9533C">
            <w:pPr>
              <w:pStyle w:val="SCSATableListParagraph"/>
              <w:numPr>
                <w:ilvl w:val="0"/>
                <w:numId w:val="15"/>
              </w:numPr>
              <w:spacing w:after="0"/>
              <w:rPr>
                <w:rFonts w:ascii="Calibri" w:hAnsi="Calibri" w:cs="Calibri"/>
              </w:rPr>
            </w:pPr>
            <w:r w:rsidRPr="00A9533C">
              <w:rPr>
                <w:rFonts w:ascii="Calibri" w:hAnsi="Calibri" w:cs="Calibri"/>
              </w:rPr>
              <w:t>the political and religious significance and purpose of temples, including evidence from Hatshepsut’s mortuary temple regarding her claims to the kingship</w:t>
            </w:r>
          </w:p>
          <w:p w14:paraId="3494F631" w14:textId="5A179D42" w:rsidR="0097087B" w:rsidRPr="002868CB" w:rsidRDefault="000A3F8F" w:rsidP="00C51816">
            <w:pPr>
              <w:pStyle w:val="SCSATableListParagraph"/>
              <w:numPr>
                <w:ilvl w:val="0"/>
                <w:numId w:val="15"/>
              </w:numPr>
              <w:spacing w:after="0"/>
              <w:rPr>
                <w:rFonts w:ascii="Calibri" w:hAnsi="Calibri" w:cs="Calibri"/>
              </w:rPr>
            </w:pPr>
            <w:r w:rsidRPr="00A9533C">
              <w:rPr>
                <w:rFonts w:ascii="Calibri" w:hAnsi="Calibri" w:cs="Calibri"/>
              </w:rPr>
              <w:t>the nature of foreign policy and empire and its impact on economic development, including the logistics and outcome of Hatshepsut’s Voyage to Punt; her military activities, and the significance of booty, tribute and trade, including evidence from</w:t>
            </w:r>
            <w:r w:rsidR="002868CB">
              <w:rPr>
                <w:rFonts w:ascii="Calibri" w:hAnsi="Calibri" w:cs="Calibri"/>
              </w:rPr>
              <w:t xml:space="preserve"> </w:t>
            </w:r>
            <w:r w:rsidR="0097087B" w:rsidRPr="002868CB">
              <w:rPr>
                <w:rFonts w:ascii="Calibri" w:hAnsi="Calibri" w:cs="Calibri"/>
              </w:rPr>
              <w:t xml:space="preserve">Deir el Bahari and from the Speos Artemidos inscription </w:t>
            </w:r>
          </w:p>
          <w:p w14:paraId="51B586F3" w14:textId="77777777" w:rsidR="0097087B" w:rsidRPr="00A9533C" w:rsidRDefault="0097087B" w:rsidP="00A9533C">
            <w:pPr>
              <w:pStyle w:val="SCSATableListParagraph"/>
              <w:numPr>
                <w:ilvl w:val="0"/>
                <w:numId w:val="15"/>
              </w:numPr>
              <w:spacing w:after="0"/>
              <w:rPr>
                <w:rFonts w:ascii="Calibri" w:hAnsi="Calibri" w:cs="Calibri"/>
              </w:rPr>
            </w:pPr>
            <w:r w:rsidRPr="00A9533C">
              <w:rPr>
                <w:rFonts w:ascii="Calibri" w:hAnsi="Calibri" w:cs="Calibri"/>
              </w:rPr>
              <w:t xml:space="preserve">evidence of the iconography of the pharaoh, including Hatshepsut’s representation as warrior and leader and the ideology of kingship, including titles, regalia and the significance of her role in upholding ma’at </w:t>
            </w:r>
          </w:p>
          <w:p w14:paraId="072C3D09" w14:textId="77777777" w:rsidR="004F7040" w:rsidRPr="00A9533C" w:rsidRDefault="004F7040" w:rsidP="00A9533C">
            <w:pPr>
              <w:pStyle w:val="SCSATableListParagraph"/>
              <w:numPr>
                <w:ilvl w:val="0"/>
                <w:numId w:val="15"/>
              </w:numPr>
              <w:spacing w:after="0"/>
              <w:rPr>
                <w:rFonts w:ascii="Calibri" w:hAnsi="Calibri" w:cs="Calibri"/>
              </w:rPr>
            </w:pPr>
            <w:r w:rsidRPr="00A9533C">
              <w:rPr>
                <w:rFonts w:ascii="Calibri" w:hAnsi="Calibri" w:cs="Calibri"/>
              </w:rPr>
              <w:t>ancient sources, including the Tomb Biography of Ineni; the inscriptions and images on the walls of the mortuary temple of Deir el Bahari; the temples of Karnak and Luxor; the Speos Artemidos, the Red Chapel at Karnak and her two Karnak obelisks</w:t>
            </w:r>
          </w:p>
          <w:p w14:paraId="472E4209" w14:textId="6E2E9F9A" w:rsidR="004F7040" w:rsidRPr="00684EFA" w:rsidRDefault="004F7040" w:rsidP="00684EFA">
            <w:pPr>
              <w:pStyle w:val="SCSATableListParagraph"/>
              <w:numPr>
                <w:ilvl w:val="0"/>
                <w:numId w:val="51"/>
              </w:numPr>
              <w:spacing w:after="0"/>
              <w:rPr>
                <w:rFonts w:ascii="Calibri" w:hAnsi="Calibri" w:cs="Calibri"/>
              </w:rPr>
            </w:pPr>
            <w:r w:rsidRPr="00A9533C">
              <w:rPr>
                <w:rFonts w:ascii="Calibri" w:hAnsi="Calibri" w:cs="Calibri"/>
              </w:rPr>
              <w:t>the nature of the excavations, the research and recording work, conservation and/or restoration and protection at the Deir el Bahari temple site, including the work of Edouard Naville</w:t>
            </w:r>
            <w:r w:rsidRPr="00684EFA">
              <w:rPr>
                <w:rFonts w:ascii="Calibri" w:hAnsi="Calibri" w:cs="Calibri"/>
              </w:rPr>
              <w:t xml:space="preserve">; Howard Carter; the Polish Centre for Mediterranean Archaeology’s Mission to Deir el Bahari; the nature of the excavations, the research and recording </w:t>
            </w:r>
            <w:r w:rsidRPr="00684EFA">
              <w:rPr>
                <w:rFonts w:ascii="Calibri" w:hAnsi="Calibri" w:cs="Calibri"/>
              </w:rPr>
              <w:lastRenderedPageBreak/>
              <w:t xml:space="preserve">work, conservation and/or restoration and protection at the Karnak temple site, including the obelisks and the Red Chapel (the Chapelle Rouge) by the </w:t>
            </w:r>
            <w:r w:rsidR="005F47D7">
              <w:rPr>
                <w:rFonts w:ascii="Calibri" w:hAnsi="Calibri" w:cs="Calibri"/>
              </w:rPr>
              <w:t xml:space="preserve">French Egyptian Centre for the Study of the Temples of Karnak </w:t>
            </w:r>
            <w:r w:rsidRPr="00684EFA">
              <w:rPr>
                <w:rFonts w:ascii="Calibri" w:hAnsi="Calibri" w:cs="Calibri"/>
              </w:rPr>
              <w:t xml:space="preserve"> (</w:t>
            </w:r>
            <w:r w:rsidR="005F47D7">
              <w:rPr>
                <w:rFonts w:ascii="Calibri" w:hAnsi="Calibri" w:cs="Calibri"/>
              </w:rPr>
              <w:t xml:space="preserve">the </w:t>
            </w:r>
            <w:r w:rsidRPr="00684EFA">
              <w:rPr>
                <w:rFonts w:ascii="Calibri" w:hAnsi="Calibri" w:cs="Calibri"/>
              </w:rPr>
              <w:t xml:space="preserve">CFEETK) </w:t>
            </w:r>
          </w:p>
          <w:p w14:paraId="13180126" w14:textId="77777777" w:rsidR="004F7040" w:rsidRPr="00A9533C" w:rsidRDefault="004F7040" w:rsidP="00A9533C">
            <w:pPr>
              <w:pStyle w:val="SCSATableListParagraph"/>
              <w:numPr>
                <w:ilvl w:val="0"/>
                <w:numId w:val="16"/>
              </w:numPr>
              <w:spacing w:after="0"/>
              <w:rPr>
                <w:rFonts w:ascii="Calibri" w:hAnsi="Calibri" w:cs="Calibri"/>
              </w:rPr>
            </w:pPr>
            <w:r w:rsidRPr="00A9533C">
              <w:rPr>
                <w:rFonts w:ascii="Calibri" w:hAnsi="Calibri" w:cs="Calibri"/>
              </w:rPr>
              <w:t>the contribution of scholars and contemporary Egyptian and international historians to an understanding of Hatshepsut’s reign, including her relationship with Tuthmosis III, her presumed death, her absence from the King Lists, the defacing of her monuments, and the questions over the location of her tomb and her body, including scientific investigations</w:t>
            </w:r>
          </w:p>
          <w:p w14:paraId="777AD281" w14:textId="0DADCF6F" w:rsidR="00F0145A" w:rsidRPr="00A9533C" w:rsidRDefault="004F7040" w:rsidP="00A9533C">
            <w:pPr>
              <w:pStyle w:val="SCSATableListParagraph"/>
              <w:numPr>
                <w:ilvl w:val="0"/>
                <w:numId w:val="16"/>
              </w:numPr>
              <w:spacing w:after="0"/>
              <w:rPr>
                <w:rFonts w:ascii="Calibri" w:hAnsi="Calibri" w:cs="Calibri"/>
              </w:rPr>
            </w:pPr>
            <w:r w:rsidRPr="00A9533C">
              <w:rPr>
                <w:rFonts w:ascii="Calibri" w:hAnsi="Calibri" w:cs="Calibri"/>
              </w:rPr>
              <w:t xml:space="preserve">difficulties of interpretation of evidence by modern scholars as a result of additions and reuse by successive pharaohs, including the dismantling of monuments; damage to, or removal of, reliefs and inscriptions caused by environmental factors, including rising water table, salt or exposure to elements or human agency, including defacement, reuse or hiding of materials </w:t>
            </w:r>
          </w:p>
        </w:tc>
        <w:tc>
          <w:tcPr>
            <w:tcW w:w="4182" w:type="dxa"/>
          </w:tcPr>
          <w:p w14:paraId="3A6E1485" w14:textId="62E622D5" w:rsidR="00B60E9C" w:rsidRPr="00A9533C" w:rsidRDefault="00B60E9C" w:rsidP="00A161AE">
            <w:pPr>
              <w:rPr>
                <w:rFonts w:ascii="Calibri" w:hAnsi="Calibri" w:cs="Calibri"/>
                <w:b/>
                <w:bCs/>
              </w:rPr>
            </w:pPr>
            <w:r w:rsidRPr="00A9533C">
              <w:rPr>
                <w:rFonts w:ascii="Calibri" w:hAnsi="Calibri" w:cs="Calibri"/>
                <w:b/>
                <w:bCs/>
              </w:rPr>
              <w:lastRenderedPageBreak/>
              <w:t xml:space="preserve">Task 3: Part A – Historical inquiry (issue) </w:t>
            </w:r>
            <w:r w:rsidRPr="00A9533C">
              <w:rPr>
                <w:rFonts w:ascii="Calibri" w:hAnsi="Calibri" w:cs="Calibri"/>
                <w:b/>
                <w:bCs/>
              </w:rPr>
              <w:br/>
              <w:t>(Week 9)</w:t>
            </w:r>
          </w:p>
          <w:p w14:paraId="3B868446" w14:textId="63D340E9" w:rsidR="00F748B8" w:rsidRPr="00A9533C" w:rsidRDefault="00257834" w:rsidP="00A9533C">
            <w:pPr>
              <w:pStyle w:val="SCSATableListParagraph"/>
              <w:numPr>
                <w:ilvl w:val="0"/>
                <w:numId w:val="17"/>
              </w:numPr>
              <w:spacing w:after="0"/>
              <w:rPr>
                <w:rFonts w:ascii="Calibri" w:hAnsi="Calibri" w:cs="Calibri"/>
              </w:rPr>
            </w:pPr>
            <w:r w:rsidRPr="00A9533C">
              <w:rPr>
                <w:rFonts w:ascii="Calibri" w:hAnsi="Calibri" w:cs="Calibri"/>
              </w:rPr>
              <w:t>E</w:t>
            </w:r>
            <w:r w:rsidR="00F748B8" w:rsidRPr="00A9533C">
              <w:rPr>
                <w:rFonts w:ascii="Calibri" w:hAnsi="Calibri" w:cs="Calibri"/>
              </w:rPr>
              <w:t>xamine Hatshepsut’s family tree, including her father Tut</w:t>
            </w:r>
            <w:r w:rsidRPr="00A9533C">
              <w:rPr>
                <w:rFonts w:ascii="Calibri" w:hAnsi="Calibri" w:cs="Calibri"/>
              </w:rPr>
              <w:t>h</w:t>
            </w:r>
            <w:r w:rsidR="00F748B8" w:rsidRPr="00A9533C">
              <w:rPr>
                <w:rFonts w:ascii="Calibri" w:hAnsi="Calibri" w:cs="Calibri"/>
              </w:rPr>
              <w:t>mosis I and husband/brother Tut</w:t>
            </w:r>
            <w:r w:rsidRPr="00A9533C">
              <w:rPr>
                <w:rFonts w:ascii="Calibri" w:hAnsi="Calibri" w:cs="Calibri"/>
              </w:rPr>
              <w:t>h</w:t>
            </w:r>
            <w:r w:rsidR="00F748B8" w:rsidRPr="00A9533C">
              <w:rPr>
                <w:rFonts w:ascii="Calibri" w:hAnsi="Calibri" w:cs="Calibri"/>
              </w:rPr>
              <w:t>mosis II, and their legacies</w:t>
            </w:r>
            <w:r w:rsidR="00D46D0E" w:rsidRPr="00A9533C">
              <w:rPr>
                <w:rFonts w:ascii="Calibri" w:hAnsi="Calibri" w:cs="Calibri"/>
              </w:rPr>
              <w:t xml:space="preserve"> and </w:t>
            </w:r>
            <w:r w:rsidR="00F748B8" w:rsidRPr="00A9533C">
              <w:rPr>
                <w:rFonts w:ascii="Calibri" w:hAnsi="Calibri" w:cs="Calibri"/>
              </w:rPr>
              <w:t>impact on her</w:t>
            </w:r>
            <w:r w:rsidR="007B0676" w:rsidRPr="00A9533C">
              <w:rPr>
                <w:rFonts w:ascii="Calibri" w:hAnsi="Calibri" w:cs="Calibri"/>
              </w:rPr>
              <w:t>.</w:t>
            </w:r>
          </w:p>
          <w:p w14:paraId="331A707D" w14:textId="5FFB8BCC" w:rsidR="008301B0" w:rsidRPr="00A9533C" w:rsidRDefault="003E1DB2" w:rsidP="00A9533C">
            <w:pPr>
              <w:pStyle w:val="SCSATableListParagraph"/>
              <w:numPr>
                <w:ilvl w:val="0"/>
                <w:numId w:val="17"/>
              </w:numPr>
              <w:spacing w:after="0"/>
              <w:rPr>
                <w:rFonts w:ascii="Calibri" w:hAnsi="Calibri" w:cs="Calibri"/>
              </w:rPr>
            </w:pPr>
            <w:r>
              <w:rPr>
                <w:rFonts w:ascii="Calibri" w:hAnsi="Calibri" w:cs="Calibri"/>
              </w:rPr>
              <w:t>Examine how</w:t>
            </w:r>
            <w:r w:rsidR="00615F6F" w:rsidRPr="00A9533C">
              <w:rPr>
                <w:rFonts w:ascii="Calibri" w:hAnsi="Calibri" w:cs="Calibri"/>
              </w:rPr>
              <w:t xml:space="preserve"> </w:t>
            </w:r>
            <w:r w:rsidR="00F748B8" w:rsidRPr="00A9533C">
              <w:rPr>
                <w:rFonts w:ascii="Calibri" w:hAnsi="Calibri" w:cs="Calibri"/>
              </w:rPr>
              <w:t xml:space="preserve">Hatshepsut started as a </w:t>
            </w:r>
            <w:r w:rsidR="00B16191" w:rsidRPr="00A9533C">
              <w:rPr>
                <w:rFonts w:ascii="Calibri" w:hAnsi="Calibri" w:cs="Calibri"/>
              </w:rPr>
              <w:t>q</w:t>
            </w:r>
            <w:r w:rsidR="00F748B8" w:rsidRPr="00A9533C">
              <w:rPr>
                <w:rFonts w:ascii="Calibri" w:hAnsi="Calibri" w:cs="Calibri"/>
              </w:rPr>
              <w:t xml:space="preserve">ueen, then became </w:t>
            </w:r>
            <w:r w:rsidR="00B16191" w:rsidRPr="00A9533C">
              <w:rPr>
                <w:rFonts w:ascii="Calibri" w:hAnsi="Calibri" w:cs="Calibri"/>
              </w:rPr>
              <w:t>q</w:t>
            </w:r>
            <w:r w:rsidR="00F748B8" w:rsidRPr="00A9533C">
              <w:rPr>
                <w:rFonts w:ascii="Calibri" w:hAnsi="Calibri" w:cs="Calibri"/>
              </w:rPr>
              <w:t xml:space="preserve">ueen </w:t>
            </w:r>
            <w:r w:rsidR="00B16191" w:rsidRPr="00A9533C">
              <w:rPr>
                <w:rFonts w:ascii="Calibri" w:hAnsi="Calibri" w:cs="Calibri"/>
              </w:rPr>
              <w:t>r</w:t>
            </w:r>
            <w:r w:rsidR="00F748B8" w:rsidRPr="00A9533C">
              <w:rPr>
                <w:rFonts w:ascii="Calibri" w:hAnsi="Calibri" w:cs="Calibri"/>
              </w:rPr>
              <w:t xml:space="preserve">egent before taking on the role of </w:t>
            </w:r>
            <w:r w:rsidR="008301B0" w:rsidRPr="00A9533C">
              <w:rPr>
                <w:rFonts w:ascii="Calibri" w:hAnsi="Calibri" w:cs="Calibri"/>
              </w:rPr>
              <w:t>p</w:t>
            </w:r>
            <w:r w:rsidR="00F748B8" w:rsidRPr="00A9533C">
              <w:rPr>
                <w:rFonts w:ascii="Calibri" w:hAnsi="Calibri" w:cs="Calibri"/>
              </w:rPr>
              <w:t xml:space="preserve">haraoh, </w:t>
            </w:r>
            <w:r w:rsidR="008301B0" w:rsidRPr="00A9533C">
              <w:rPr>
                <w:rFonts w:ascii="Calibri" w:hAnsi="Calibri" w:cs="Calibri"/>
              </w:rPr>
              <w:t>which included her being represented as a male.</w:t>
            </w:r>
          </w:p>
          <w:p w14:paraId="7231405D" w14:textId="502EECF9" w:rsidR="00F748B8" w:rsidRPr="00A9533C" w:rsidRDefault="00617F9E" w:rsidP="00A9533C">
            <w:pPr>
              <w:pStyle w:val="SCSATableListParagraph"/>
              <w:numPr>
                <w:ilvl w:val="0"/>
                <w:numId w:val="17"/>
              </w:numPr>
              <w:spacing w:after="0"/>
              <w:ind w:left="357" w:hanging="357"/>
              <w:rPr>
                <w:rFonts w:ascii="Calibri" w:hAnsi="Calibri" w:cs="Calibri"/>
              </w:rPr>
            </w:pPr>
            <w:r>
              <w:rPr>
                <w:rFonts w:ascii="Calibri" w:hAnsi="Calibri" w:cs="Calibri"/>
              </w:rPr>
              <w:t>Examine</w:t>
            </w:r>
            <w:r w:rsidR="00EC4244" w:rsidRPr="00A9533C">
              <w:rPr>
                <w:rFonts w:ascii="Calibri" w:hAnsi="Calibri" w:cs="Calibri"/>
              </w:rPr>
              <w:t xml:space="preserve"> a s</w:t>
            </w:r>
            <w:r w:rsidR="00F748B8" w:rsidRPr="00A9533C">
              <w:rPr>
                <w:rFonts w:ascii="Calibri" w:hAnsi="Calibri" w:cs="Calibri"/>
              </w:rPr>
              <w:t>ite study of Deir el Bahari, including looking at the site of Deir el Bahari, its creation in ancient times, its rediscovery in modern times, and the role the Polish Centre for Mediterranean Archaeology at Deir el Bahari ha</w:t>
            </w:r>
            <w:r w:rsidR="00595195" w:rsidRPr="00A9533C">
              <w:rPr>
                <w:rFonts w:ascii="Calibri" w:hAnsi="Calibri" w:cs="Calibri"/>
              </w:rPr>
              <w:t>s</w:t>
            </w:r>
            <w:r w:rsidR="00F748B8" w:rsidRPr="00A9533C">
              <w:rPr>
                <w:rFonts w:ascii="Calibri" w:hAnsi="Calibri" w:cs="Calibri"/>
              </w:rPr>
              <w:t xml:space="preserve"> played in its conservation/restoration</w:t>
            </w:r>
            <w:r w:rsidR="00EC4244" w:rsidRPr="00A9533C">
              <w:rPr>
                <w:rFonts w:ascii="Calibri" w:hAnsi="Calibri" w:cs="Calibri"/>
              </w:rPr>
              <w:t>.</w:t>
            </w:r>
          </w:p>
          <w:p w14:paraId="667F2AD1" w14:textId="61F503F6" w:rsidR="00F748B8" w:rsidRPr="00A9533C" w:rsidRDefault="00E11B09" w:rsidP="00A9533C">
            <w:pPr>
              <w:pStyle w:val="SCSATableListParagraph"/>
              <w:numPr>
                <w:ilvl w:val="0"/>
                <w:numId w:val="17"/>
              </w:numPr>
              <w:spacing w:after="0"/>
              <w:rPr>
                <w:rFonts w:ascii="Calibri" w:hAnsi="Calibri" w:cs="Calibri"/>
              </w:rPr>
            </w:pPr>
            <w:r w:rsidRPr="00A9533C">
              <w:rPr>
                <w:rFonts w:ascii="Calibri" w:hAnsi="Calibri" w:cs="Calibri"/>
              </w:rPr>
              <w:t>E</w:t>
            </w:r>
            <w:r w:rsidR="00F748B8" w:rsidRPr="00A9533C">
              <w:rPr>
                <w:rFonts w:ascii="Calibri" w:hAnsi="Calibri" w:cs="Calibri"/>
              </w:rPr>
              <w:t xml:space="preserve">xamine the Punt reliefs at Deir el Bahari and assess their usefulness in understanding Hatshepsut’s foreign policy. </w:t>
            </w:r>
            <w:r w:rsidR="00302604" w:rsidRPr="00A9533C">
              <w:rPr>
                <w:rFonts w:ascii="Calibri" w:hAnsi="Calibri" w:cs="Calibri"/>
              </w:rPr>
              <w:t>Discuss how t</w:t>
            </w:r>
            <w:r w:rsidR="00F748B8" w:rsidRPr="00A9533C">
              <w:rPr>
                <w:rFonts w:ascii="Calibri" w:hAnsi="Calibri" w:cs="Calibri"/>
              </w:rPr>
              <w:t>his expedition was significant both for its products and symbolic nature</w:t>
            </w:r>
            <w:r w:rsidR="00302604" w:rsidRPr="00A9533C">
              <w:rPr>
                <w:rFonts w:ascii="Calibri" w:hAnsi="Calibri" w:cs="Calibri"/>
              </w:rPr>
              <w:t>.</w:t>
            </w:r>
          </w:p>
          <w:p w14:paraId="379A77A8" w14:textId="6C23F106" w:rsidR="00F748B8" w:rsidRPr="00A9533C" w:rsidRDefault="00302604" w:rsidP="00A9533C">
            <w:pPr>
              <w:pStyle w:val="SCSATableListParagraph"/>
              <w:numPr>
                <w:ilvl w:val="0"/>
                <w:numId w:val="17"/>
              </w:numPr>
              <w:spacing w:after="0"/>
              <w:rPr>
                <w:rFonts w:ascii="Calibri" w:hAnsi="Calibri" w:cs="Calibri"/>
              </w:rPr>
            </w:pPr>
            <w:r w:rsidRPr="00A9533C">
              <w:rPr>
                <w:rFonts w:ascii="Calibri" w:hAnsi="Calibri" w:cs="Calibri"/>
              </w:rPr>
              <w:t xml:space="preserve">Examine how </w:t>
            </w:r>
            <w:r w:rsidR="00F748B8" w:rsidRPr="00A9533C">
              <w:rPr>
                <w:rFonts w:ascii="Calibri" w:hAnsi="Calibri" w:cs="Calibri"/>
              </w:rPr>
              <w:t>Hatshepsut promoted the cult of Amun through dedication, temples and her introduction of the ‘divine birth’ narrative</w:t>
            </w:r>
            <w:r w:rsidRPr="00A9533C">
              <w:rPr>
                <w:rFonts w:ascii="Calibri" w:hAnsi="Calibri" w:cs="Calibri"/>
              </w:rPr>
              <w:t>.</w:t>
            </w:r>
          </w:p>
          <w:p w14:paraId="6DD7DB31" w14:textId="5F73493D" w:rsidR="00F748B8" w:rsidRPr="00A9533C" w:rsidRDefault="00302604" w:rsidP="00A9533C">
            <w:pPr>
              <w:pStyle w:val="SCSATableListParagraph"/>
              <w:numPr>
                <w:ilvl w:val="0"/>
                <w:numId w:val="17"/>
              </w:numPr>
              <w:spacing w:after="0"/>
              <w:rPr>
                <w:rFonts w:ascii="Calibri" w:hAnsi="Calibri" w:cs="Calibri"/>
              </w:rPr>
            </w:pPr>
            <w:r w:rsidRPr="00A9533C">
              <w:rPr>
                <w:rFonts w:ascii="Calibri" w:hAnsi="Calibri" w:cs="Calibri"/>
              </w:rPr>
              <w:t>E</w:t>
            </w:r>
            <w:r w:rsidR="00F748B8" w:rsidRPr="00A9533C">
              <w:rPr>
                <w:rFonts w:ascii="Calibri" w:hAnsi="Calibri" w:cs="Calibri"/>
              </w:rPr>
              <w:t>xamine her relationship with Senenmut and advisors, and the important role the cult of Amun played in supporting her position</w:t>
            </w:r>
            <w:r w:rsidR="001D4EEF" w:rsidRPr="00A9533C">
              <w:rPr>
                <w:rFonts w:ascii="Calibri" w:hAnsi="Calibri" w:cs="Calibri"/>
              </w:rPr>
              <w:t>.</w:t>
            </w:r>
          </w:p>
          <w:p w14:paraId="56657B7F" w14:textId="3345DA75" w:rsidR="000A3F8F" w:rsidRPr="00A9533C" w:rsidRDefault="00B642BA" w:rsidP="00A9533C">
            <w:pPr>
              <w:pStyle w:val="SCSATableListParagraph"/>
              <w:numPr>
                <w:ilvl w:val="0"/>
                <w:numId w:val="17"/>
              </w:numPr>
              <w:spacing w:after="0"/>
              <w:rPr>
                <w:rFonts w:ascii="Calibri" w:hAnsi="Calibri" w:cs="Calibri"/>
              </w:rPr>
            </w:pPr>
            <w:r w:rsidRPr="00A9533C">
              <w:rPr>
                <w:rFonts w:ascii="Calibri" w:hAnsi="Calibri" w:cs="Calibri"/>
              </w:rPr>
              <w:t>I</w:t>
            </w:r>
            <w:r w:rsidR="00F748B8" w:rsidRPr="00A9533C">
              <w:rPr>
                <w:rFonts w:ascii="Calibri" w:hAnsi="Calibri" w:cs="Calibri"/>
              </w:rPr>
              <w:t xml:space="preserve">nvestigate the evidence of the dismantling, damage and removal of </w:t>
            </w:r>
            <w:r w:rsidR="00262116" w:rsidRPr="00A9533C">
              <w:rPr>
                <w:rFonts w:ascii="Calibri" w:hAnsi="Calibri" w:cs="Calibri"/>
              </w:rPr>
              <w:t>Hatshepsut</w:t>
            </w:r>
            <w:r w:rsidR="00262116">
              <w:rPr>
                <w:rFonts w:ascii="Calibri" w:hAnsi="Calibri" w:cs="Calibri"/>
              </w:rPr>
              <w:t>’s</w:t>
            </w:r>
            <w:r w:rsidR="00262116" w:rsidRPr="00A9533C">
              <w:rPr>
                <w:rFonts w:ascii="Calibri" w:hAnsi="Calibri" w:cs="Calibri"/>
              </w:rPr>
              <w:t xml:space="preserve"> </w:t>
            </w:r>
            <w:r w:rsidR="00F748B8" w:rsidRPr="00A9533C">
              <w:rPr>
                <w:rFonts w:ascii="Calibri" w:hAnsi="Calibri" w:cs="Calibri"/>
              </w:rPr>
              <w:t>reliefs and inscriptions. Examine the</w:t>
            </w:r>
            <w:r w:rsidRPr="00A9533C">
              <w:rPr>
                <w:rFonts w:ascii="Calibri" w:hAnsi="Calibri" w:cs="Calibri"/>
              </w:rPr>
              <w:t xml:space="preserve"> </w:t>
            </w:r>
            <w:r w:rsidR="00F748B8" w:rsidRPr="00A9533C">
              <w:rPr>
                <w:rFonts w:ascii="Calibri" w:hAnsi="Calibri" w:cs="Calibri"/>
              </w:rPr>
              <w:t>various interpretations of this removal by modern historians</w:t>
            </w:r>
            <w:r w:rsidR="006C23EA" w:rsidRPr="00A9533C">
              <w:rPr>
                <w:rFonts w:ascii="Calibri" w:hAnsi="Calibri" w:cs="Calibri"/>
              </w:rPr>
              <w:t>.</w:t>
            </w:r>
          </w:p>
          <w:p w14:paraId="25F37634" w14:textId="19DA97B8" w:rsidR="004F7040" w:rsidRPr="00A9533C" w:rsidRDefault="006C23EA" w:rsidP="00A9533C">
            <w:pPr>
              <w:pStyle w:val="SCSATableListParagraph"/>
              <w:numPr>
                <w:ilvl w:val="0"/>
                <w:numId w:val="17"/>
              </w:numPr>
              <w:spacing w:after="0"/>
              <w:rPr>
                <w:rFonts w:ascii="Calibri" w:hAnsi="Calibri" w:cs="Calibri"/>
              </w:rPr>
            </w:pPr>
            <w:r w:rsidRPr="00A9533C">
              <w:rPr>
                <w:rFonts w:ascii="Calibri" w:hAnsi="Calibri" w:cs="Calibri"/>
              </w:rPr>
              <w:t>E</w:t>
            </w:r>
            <w:r w:rsidR="004F7040" w:rsidRPr="00A9533C">
              <w:rPr>
                <w:rFonts w:ascii="Calibri" w:hAnsi="Calibri" w:cs="Calibri"/>
              </w:rPr>
              <w:t>xamine sites in the Valley of the Kings, Karnak and at D</w:t>
            </w:r>
            <w:r w:rsidRPr="00A9533C">
              <w:rPr>
                <w:rFonts w:ascii="Calibri" w:hAnsi="Calibri" w:cs="Calibri"/>
              </w:rPr>
              <w:t>ei</w:t>
            </w:r>
            <w:r w:rsidR="004F7040" w:rsidRPr="00A9533C">
              <w:rPr>
                <w:rFonts w:ascii="Calibri" w:hAnsi="Calibri" w:cs="Calibri"/>
              </w:rPr>
              <w:t>r el Bahari as examples</w:t>
            </w:r>
            <w:r w:rsidRPr="00A9533C">
              <w:rPr>
                <w:rFonts w:ascii="Calibri" w:hAnsi="Calibri" w:cs="Calibri"/>
              </w:rPr>
              <w:t>.</w:t>
            </w:r>
          </w:p>
          <w:p w14:paraId="080A6EA7" w14:textId="4E26D66A" w:rsidR="004F7040" w:rsidRPr="00A9533C" w:rsidRDefault="00DF4861" w:rsidP="00A9533C">
            <w:pPr>
              <w:pStyle w:val="SCSATableListParagraph"/>
              <w:numPr>
                <w:ilvl w:val="0"/>
                <w:numId w:val="17"/>
              </w:numPr>
              <w:spacing w:after="0"/>
              <w:rPr>
                <w:rFonts w:ascii="Calibri" w:hAnsi="Calibri" w:cs="Calibri"/>
              </w:rPr>
            </w:pPr>
            <w:r w:rsidRPr="00A9533C">
              <w:rPr>
                <w:rFonts w:ascii="Calibri" w:hAnsi="Calibri" w:cs="Calibri"/>
              </w:rPr>
              <w:t>E</w:t>
            </w:r>
            <w:r w:rsidR="004F7040" w:rsidRPr="00A9533C">
              <w:rPr>
                <w:rFonts w:ascii="Calibri" w:hAnsi="Calibri" w:cs="Calibri"/>
              </w:rPr>
              <w:t xml:space="preserve">xamine a range of sources/quotes relating to Hatshepsut and Tuthmosis III’s relationship from modern historians of differing time periods. Historians have differing perspectives on this relationship and they often differ due to the time period of the expert. Traditionally, past historians looked more negatively towards Hatshepsut and the assumption was that Tuthmosis III’s anger towards her led to the destruction of her monuments. This is now contested by most </w:t>
            </w:r>
            <w:r w:rsidRPr="00A9533C">
              <w:rPr>
                <w:rFonts w:ascii="Calibri" w:hAnsi="Calibri" w:cs="Calibri"/>
              </w:rPr>
              <w:t>recent</w:t>
            </w:r>
            <w:r w:rsidR="004F7040" w:rsidRPr="00A9533C">
              <w:rPr>
                <w:rFonts w:ascii="Calibri" w:hAnsi="Calibri" w:cs="Calibri"/>
              </w:rPr>
              <w:t xml:space="preserve"> historians</w:t>
            </w:r>
            <w:r w:rsidRPr="00A9533C">
              <w:rPr>
                <w:rFonts w:ascii="Calibri" w:hAnsi="Calibri" w:cs="Calibri"/>
              </w:rPr>
              <w:t>.</w:t>
            </w:r>
          </w:p>
          <w:p w14:paraId="27676601" w14:textId="527E942C" w:rsidR="004F7040" w:rsidRPr="00A9533C" w:rsidRDefault="00AC633E" w:rsidP="00A9533C">
            <w:pPr>
              <w:pStyle w:val="SCSATableListParagraph"/>
              <w:numPr>
                <w:ilvl w:val="0"/>
                <w:numId w:val="17"/>
              </w:numPr>
              <w:rPr>
                <w:rFonts w:ascii="Calibri" w:hAnsi="Calibri" w:cs="Calibri"/>
              </w:rPr>
            </w:pPr>
            <w:r w:rsidRPr="00A9533C">
              <w:rPr>
                <w:rFonts w:ascii="Calibri" w:hAnsi="Calibri" w:cs="Calibri"/>
              </w:rPr>
              <w:t>Conduct an in-depth investigation of</w:t>
            </w:r>
            <w:r w:rsidR="004F7040" w:rsidRPr="00A9533C">
              <w:rPr>
                <w:rFonts w:ascii="Calibri" w:hAnsi="Calibri" w:cs="Calibri"/>
              </w:rPr>
              <w:t xml:space="preserve"> the contribution of scholars and contemporary Egyptian and international historians to an understanding of Hatshepsut’s reign, including her </w:t>
            </w:r>
            <w:r w:rsidR="004F7040" w:rsidRPr="00A9533C">
              <w:rPr>
                <w:rFonts w:ascii="Calibri" w:hAnsi="Calibri" w:cs="Calibri"/>
              </w:rPr>
              <w:lastRenderedPageBreak/>
              <w:t>relationship with Tuthmosis III, her presumed death, her absence from the King</w:t>
            </w:r>
            <w:r w:rsidRPr="00A9533C">
              <w:rPr>
                <w:rFonts w:ascii="Calibri" w:hAnsi="Calibri" w:cs="Calibri"/>
              </w:rPr>
              <w:t>s</w:t>
            </w:r>
            <w:r w:rsidR="004F7040" w:rsidRPr="00A9533C">
              <w:rPr>
                <w:rFonts w:ascii="Calibri" w:hAnsi="Calibri" w:cs="Calibri"/>
              </w:rPr>
              <w:t xml:space="preserve"> Lists, the defacing of her monuments, and the questions over the location of her tomb and her body, including scientific investigations</w:t>
            </w:r>
            <w:r w:rsidR="00C54215" w:rsidRPr="00A9533C">
              <w:rPr>
                <w:rFonts w:ascii="Calibri" w:hAnsi="Calibri" w:cs="Calibri"/>
              </w:rPr>
              <w:t>.</w:t>
            </w:r>
          </w:p>
          <w:p w14:paraId="4E4519C7" w14:textId="2C911309" w:rsidR="00B60E9C" w:rsidRPr="00A9533C" w:rsidRDefault="00AA4144" w:rsidP="00A161AE">
            <w:pPr>
              <w:rPr>
                <w:rFonts w:ascii="Calibri" w:hAnsi="Calibri" w:cs="Calibri"/>
                <w:b/>
                <w:bCs/>
              </w:rPr>
            </w:pPr>
            <w:r w:rsidRPr="00A9533C">
              <w:rPr>
                <w:rFonts w:ascii="Calibri" w:hAnsi="Calibri" w:cs="Calibri"/>
                <w:b/>
                <w:bCs/>
              </w:rPr>
              <w:t xml:space="preserve">Task 3: Part A – Historical inquiry (submit) </w:t>
            </w:r>
            <w:r w:rsidRPr="00A9533C">
              <w:rPr>
                <w:rFonts w:ascii="Calibri" w:hAnsi="Calibri" w:cs="Calibri"/>
                <w:b/>
                <w:bCs/>
              </w:rPr>
              <w:br/>
              <w:t>(Week 11)</w:t>
            </w:r>
          </w:p>
          <w:p w14:paraId="3DEAA3DD" w14:textId="6BBC4E8C" w:rsidR="00B642BA" w:rsidRPr="00A9533C" w:rsidRDefault="00B60E9C" w:rsidP="00A9533C">
            <w:pPr>
              <w:spacing w:after="0"/>
              <w:rPr>
                <w:rFonts w:ascii="Calibri" w:hAnsi="Calibri" w:cs="Calibri"/>
                <w:b/>
                <w:bCs/>
              </w:rPr>
            </w:pPr>
            <w:r w:rsidRPr="00A9533C">
              <w:rPr>
                <w:rFonts w:ascii="Calibri" w:hAnsi="Calibri" w:cs="Calibri"/>
                <w:b/>
                <w:bCs/>
              </w:rPr>
              <w:t>Task 3: Part B – In-class validation extended answer (Week 11)</w:t>
            </w:r>
          </w:p>
        </w:tc>
      </w:tr>
      <w:tr w:rsidR="003253FC" w:rsidRPr="00A9533C" w14:paraId="537C15C2" w14:textId="77777777" w:rsidTr="00A9533C">
        <w:trPr>
          <w:trHeight w:val="23"/>
        </w:trPr>
        <w:tc>
          <w:tcPr>
            <w:tcW w:w="993" w:type="dxa"/>
            <w:shd w:val="clear" w:color="auto" w:fill="E4D8EB"/>
            <w:vAlign w:val="center"/>
          </w:tcPr>
          <w:p w14:paraId="00EEED87" w14:textId="4D4CE4D6" w:rsidR="003253FC" w:rsidRPr="00A9533C" w:rsidRDefault="003253FC" w:rsidP="00A161AE">
            <w:pPr>
              <w:spacing w:after="0"/>
              <w:jc w:val="center"/>
              <w:rPr>
                <w:rFonts w:ascii="Calibri" w:hAnsi="Calibri" w:cs="Calibri"/>
              </w:rPr>
            </w:pPr>
            <w:r w:rsidRPr="00A9533C">
              <w:rPr>
                <w:rFonts w:ascii="Calibri" w:hAnsi="Calibri" w:cs="Calibri"/>
              </w:rPr>
              <w:lastRenderedPageBreak/>
              <w:t>12</w:t>
            </w:r>
            <w:r w:rsidR="00A9533C">
              <w:rPr>
                <w:rFonts w:ascii="Calibri" w:hAnsi="Calibri" w:cs="Calibri"/>
              </w:rPr>
              <w:t>–</w:t>
            </w:r>
            <w:r w:rsidR="006C23A3" w:rsidRPr="00A9533C">
              <w:rPr>
                <w:rFonts w:ascii="Calibri" w:hAnsi="Calibri" w:cs="Calibri"/>
              </w:rPr>
              <w:t>14</w:t>
            </w:r>
          </w:p>
        </w:tc>
        <w:tc>
          <w:tcPr>
            <w:tcW w:w="4181" w:type="dxa"/>
          </w:tcPr>
          <w:p w14:paraId="6DA5D91C" w14:textId="0BF85CAB" w:rsidR="00DB57AD" w:rsidRPr="00A9533C" w:rsidRDefault="00D953F8" w:rsidP="00F730A5">
            <w:pPr>
              <w:rPr>
                <w:rFonts w:ascii="Calibri" w:hAnsi="Calibri" w:cs="Calibri"/>
              </w:rPr>
            </w:pPr>
            <w:r w:rsidRPr="00A9533C">
              <w:rPr>
                <w:rFonts w:ascii="Calibri" w:hAnsi="Calibri" w:cs="Calibri"/>
                <w:b/>
                <w:bCs/>
              </w:rPr>
              <w:t>Tuthmosis III</w:t>
            </w:r>
          </w:p>
          <w:p w14:paraId="0E06E7B5" w14:textId="71FB1FD1" w:rsidR="00D953F8" w:rsidRPr="00A9533C" w:rsidRDefault="00D953F8" w:rsidP="00A9533C">
            <w:pPr>
              <w:pStyle w:val="SCSATableListParagraph"/>
              <w:numPr>
                <w:ilvl w:val="0"/>
                <w:numId w:val="18"/>
              </w:numPr>
              <w:spacing w:after="0"/>
              <w:rPr>
                <w:rFonts w:ascii="Calibri" w:hAnsi="Calibri" w:cs="Calibri"/>
              </w:rPr>
            </w:pPr>
            <w:r w:rsidRPr="00A9533C">
              <w:rPr>
                <w:rFonts w:ascii="Calibri" w:hAnsi="Calibri" w:cs="Calibri"/>
              </w:rPr>
              <w:t>family tree; background and status; key events in Tuthmosis III’s rise to prominence, including his co</w:t>
            </w:r>
            <w:r w:rsidR="00FF030B">
              <w:rPr>
                <w:rFonts w:ascii="Calibri" w:hAnsi="Calibri" w:cs="Calibri"/>
              </w:rPr>
              <w:noBreakHyphen/>
            </w:r>
            <w:r w:rsidRPr="00A9533C">
              <w:rPr>
                <w:rFonts w:ascii="Calibri" w:hAnsi="Calibri" w:cs="Calibri"/>
              </w:rPr>
              <w:t>regency with Hatshepsut</w:t>
            </w:r>
          </w:p>
          <w:p w14:paraId="39F3CD24" w14:textId="77777777" w:rsidR="00D953F8" w:rsidRPr="00A9533C" w:rsidRDefault="00D953F8" w:rsidP="00A9533C">
            <w:pPr>
              <w:pStyle w:val="SCSATableListParagraph"/>
              <w:numPr>
                <w:ilvl w:val="0"/>
                <w:numId w:val="18"/>
              </w:numPr>
              <w:spacing w:after="0"/>
              <w:rPr>
                <w:rFonts w:ascii="Calibri" w:hAnsi="Calibri" w:cs="Calibri"/>
              </w:rPr>
            </w:pPr>
            <w:r w:rsidRPr="00A9533C">
              <w:rPr>
                <w:rFonts w:ascii="Calibri" w:hAnsi="Calibri" w:cs="Calibri"/>
              </w:rPr>
              <w:t xml:space="preserve">the significance of conquest and expansion in Nubia and Syria-Palestine, including </w:t>
            </w:r>
          </w:p>
          <w:p w14:paraId="5911B55E" w14:textId="77777777" w:rsidR="00D953F8" w:rsidRPr="00A9533C" w:rsidRDefault="00D953F8" w:rsidP="00A9533C">
            <w:pPr>
              <w:pStyle w:val="SCSATableListParagraph"/>
              <w:numPr>
                <w:ilvl w:val="1"/>
                <w:numId w:val="18"/>
              </w:numPr>
              <w:spacing w:after="0"/>
              <w:rPr>
                <w:rFonts w:ascii="Calibri" w:hAnsi="Calibri" w:cs="Calibri"/>
              </w:rPr>
            </w:pPr>
            <w:r w:rsidRPr="00A9533C">
              <w:rPr>
                <w:rFonts w:ascii="Calibri" w:hAnsi="Calibri" w:cs="Calibri"/>
              </w:rPr>
              <w:t>the use of the military; the expansion and maintenance of the Egyptian Empire; the battle and siege of Megiddo under Tuthmosis III; the nature of Egyptian imperialism under Tuthmosis III, including the different imperial systems in Syria-Palestine and Nubia, including the ancient sources, the Annals of Karnak, the Gebal Barkal Stele Inscription and the Amarnt Stele from the Temple of Montu</w:t>
            </w:r>
          </w:p>
          <w:p w14:paraId="1767C871" w14:textId="77777777" w:rsidR="00D953F8" w:rsidRPr="00A9533C" w:rsidRDefault="00D953F8" w:rsidP="00A9533C">
            <w:pPr>
              <w:pStyle w:val="SCSATableListParagraph"/>
              <w:numPr>
                <w:ilvl w:val="1"/>
                <w:numId w:val="18"/>
              </w:numPr>
              <w:spacing w:after="0"/>
              <w:rPr>
                <w:rFonts w:ascii="Calibri" w:hAnsi="Calibri" w:cs="Calibri"/>
              </w:rPr>
            </w:pPr>
            <w:r w:rsidRPr="00A9533C">
              <w:rPr>
                <w:rFonts w:ascii="Calibri" w:hAnsi="Calibri" w:cs="Calibri"/>
              </w:rPr>
              <w:t xml:space="preserve">the link between the military, empire and economic development, including the religious, political and economic importance of temples, the significance of booty, tribute and trade; building programs; hostage taking; diplomacy and marriage </w:t>
            </w:r>
            <w:r w:rsidRPr="00A9533C">
              <w:rPr>
                <w:rFonts w:ascii="Calibri" w:hAnsi="Calibri" w:cs="Calibri"/>
              </w:rPr>
              <w:lastRenderedPageBreak/>
              <w:t>contracts, including evidence from the tombs of the three foreign wives of Tuthmosis III, the Annals of Karnak, the Botanical Garden at Karnak, Tuthmosis III’s obelisks</w:t>
            </w:r>
          </w:p>
          <w:p w14:paraId="0381631B" w14:textId="77777777" w:rsidR="00D953F8" w:rsidRPr="00A9533C" w:rsidRDefault="00D953F8" w:rsidP="00A9533C">
            <w:pPr>
              <w:pStyle w:val="SCSATableListParagraph"/>
              <w:numPr>
                <w:ilvl w:val="1"/>
                <w:numId w:val="18"/>
              </w:numPr>
              <w:spacing w:after="0"/>
              <w:rPr>
                <w:rFonts w:ascii="Calibri" w:hAnsi="Calibri" w:cs="Calibri"/>
              </w:rPr>
            </w:pPr>
            <w:r w:rsidRPr="00A9533C">
              <w:rPr>
                <w:rFonts w:ascii="Calibri" w:hAnsi="Calibri" w:cs="Calibri"/>
              </w:rPr>
              <w:t xml:space="preserve">evidence of the iconography of the pharaoh, including representation as warrior and leader and the ideology of kingship, including titles, regalia, and the significance of his role in upholding ma’at </w:t>
            </w:r>
          </w:p>
          <w:p w14:paraId="64CAAD4F" w14:textId="18B8E1C2" w:rsidR="003253FC" w:rsidRPr="00A9533C" w:rsidRDefault="00D953F8" w:rsidP="00A9533C">
            <w:pPr>
              <w:pStyle w:val="SCSATableListParagraph"/>
              <w:numPr>
                <w:ilvl w:val="0"/>
                <w:numId w:val="18"/>
              </w:numPr>
              <w:spacing w:after="0"/>
              <w:rPr>
                <w:rFonts w:ascii="Calibri" w:hAnsi="Calibri" w:cs="Calibri"/>
              </w:rPr>
            </w:pPr>
            <w:r w:rsidRPr="00A9533C">
              <w:rPr>
                <w:rFonts w:ascii="Calibri" w:hAnsi="Calibri" w:cs="Calibri"/>
              </w:rPr>
              <w:t xml:space="preserve">the contribution of scholars and contemporary Egyptian and international historians to an understanding of Tuthmosis III; the nature of the research and recording work; the effectiveness of the conservation and/or restoration and protection of the Theban sites; the use of traditional and scientific methods by the French Egyptian Centre for the Study of the Temples of Karnak (the CFEETK) and the Theban Mapping Project, including the scanning of the walls of his tomb by Factum Arte </w:t>
            </w:r>
          </w:p>
        </w:tc>
        <w:tc>
          <w:tcPr>
            <w:tcW w:w="4182" w:type="dxa"/>
          </w:tcPr>
          <w:p w14:paraId="2A502977" w14:textId="4A009B0C" w:rsidR="00D2684A" w:rsidRPr="00A9533C" w:rsidRDefault="001909DB" w:rsidP="00A9533C">
            <w:pPr>
              <w:pStyle w:val="SCSATableListParagraph"/>
              <w:numPr>
                <w:ilvl w:val="0"/>
                <w:numId w:val="21"/>
              </w:numPr>
              <w:spacing w:after="0"/>
              <w:rPr>
                <w:rFonts w:ascii="Calibri" w:hAnsi="Calibri" w:cs="Calibri"/>
              </w:rPr>
            </w:pPr>
            <w:r>
              <w:rPr>
                <w:rFonts w:ascii="Calibri" w:hAnsi="Calibri" w:cs="Calibri"/>
              </w:rPr>
              <w:lastRenderedPageBreak/>
              <w:t>Examine how</w:t>
            </w:r>
            <w:r w:rsidR="00DE41DF" w:rsidRPr="00A9533C">
              <w:rPr>
                <w:rFonts w:ascii="Calibri" w:hAnsi="Calibri" w:cs="Calibri"/>
              </w:rPr>
              <w:t xml:space="preserve"> Tuthmosis </w:t>
            </w:r>
            <w:r w:rsidR="00D60204" w:rsidRPr="00A9533C">
              <w:rPr>
                <w:rFonts w:ascii="Calibri" w:hAnsi="Calibri" w:cs="Calibri"/>
              </w:rPr>
              <w:t xml:space="preserve">III </w:t>
            </w:r>
            <w:r w:rsidR="00D2684A" w:rsidRPr="00A9533C">
              <w:rPr>
                <w:rFonts w:ascii="Calibri" w:hAnsi="Calibri" w:cs="Calibri"/>
              </w:rPr>
              <w:t xml:space="preserve">epitomised the term </w:t>
            </w:r>
            <w:r w:rsidR="00262116">
              <w:rPr>
                <w:rFonts w:ascii="Calibri" w:hAnsi="Calibri" w:cs="Calibri"/>
              </w:rPr>
              <w:t>‘</w:t>
            </w:r>
            <w:r w:rsidR="00D2684A" w:rsidRPr="00A9533C">
              <w:rPr>
                <w:rFonts w:ascii="Calibri" w:hAnsi="Calibri" w:cs="Calibri"/>
              </w:rPr>
              <w:t>warrior pharaoh</w:t>
            </w:r>
            <w:r w:rsidR="00262116">
              <w:rPr>
                <w:rFonts w:ascii="Calibri" w:hAnsi="Calibri" w:cs="Calibri"/>
              </w:rPr>
              <w:t>’</w:t>
            </w:r>
            <w:r w:rsidR="00DE41DF" w:rsidRPr="00A9533C">
              <w:rPr>
                <w:rFonts w:ascii="Calibri" w:hAnsi="Calibri" w:cs="Calibri"/>
              </w:rPr>
              <w:t>.</w:t>
            </w:r>
          </w:p>
          <w:p w14:paraId="60537952" w14:textId="25A96C33" w:rsidR="00D2684A" w:rsidRPr="00A9533C" w:rsidRDefault="00411DA5" w:rsidP="00A9533C">
            <w:pPr>
              <w:pStyle w:val="SCSATableListParagraph"/>
              <w:numPr>
                <w:ilvl w:val="0"/>
                <w:numId w:val="21"/>
              </w:numPr>
              <w:spacing w:after="0"/>
              <w:rPr>
                <w:rFonts w:ascii="Calibri" w:hAnsi="Calibri" w:cs="Calibri"/>
              </w:rPr>
            </w:pPr>
            <w:r w:rsidRPr="00A9533C">
              <w:rPr>
                <w:rFonts w:ascii="Calibri" w:hAnsi="Calibri" w:cs="Calibri"/>
              </w:rPr>
              <w:t xml:space="preserve">Examine </w:t>
            </w:r>
            <w:r w:rsidR="00262116">
              <w:rPr>
                <w:rFonts w:ascii="Calibri" w:hAnsi="Calibri" w:cs="Calibri"/>
              </w:rPr>
              <w:t xml:space="preserve">how </w:t>
            </w:r>
            <w:r w:rsidR="00D2684A" w:rsidRPr="00A9533C">
              <w:rPr>
                <w:rFonts w:ascii="Calibri" w:hAnsi="Calibri" w:cs="Calibri"/>
              </w:rPr>
              <w:t>successive military campaigns over 17 years</w:t>
            </w:r>
            <w:r w:rsidRPr="00A9533C">
              <w:rPr>
                <w:rFonts w:ascii="Calibri" w:hAnsi="Calibri" w:cs="Calibri"/>
              </w:rPr>
              <w:t xml:space="preserve"> </w:t>
            </w:r>
            <w:r w:rsidR="00D2684A" w:rsidRPr="00A9533C">
              <w:rPr>
                <w:rFonts w:ascii="Calibri" w:hAnsi="Calibri" w:cs="Calibri"/>
              </w:rPr>
              <w:t>increas</w:t>
            </w:r>
            <w:r w:rsidRPr="00A9533C">
              <w:rPr>
                <w:rFonts w:ascii="Calibri" w:hAnsi="Calibri" w:cs="Calibri"/>
              </w:rPr>
              <w:t>ed</w:t>
            </w:r>
            <w:r w:rsidR="00D2684A" w:rsidRPr="00A9533C">
              <w:rPr>
                <w:rFonts w:ascii="Calibri" w:hAnsi="Calibri" w:cs="Calibri"/>
              </w:rPr>
              <w:t xml:space="preserve"> Egyptian spheres of influence in Pales</w:t>
            </w:r>
            <w:r w:rsidRPr="00A9533C">
              <w:rPr>
                <w:rFonts w:ascii="Calibri" w:hAnsi="Calibri" w:cs="Calibri"/>
              </w:rPr>
              <w:t>tin</w:t>
            </w:r>
            <w:r w:rsidR="00D2684A" w:rsidRPr="00A9533C">
              <w:rPr>
                <w:rFonts w:ascii="Calibri" w:hAnsi="Calibri" w:cs="Calibri"/>
              </w:rPr>
              <w:t>e and Syria</w:t>
            </w:r>
            <w:r w:rsidRPr="00A9533C">
              <w:rPr>
                <w:rFonts w:ascii="Calibri" w:hAnsi="Calibri" w:cs="Calibri"/>
              </w:rPr>
              <w:t>.</w:t>
            </w:r>
          </w:p>
          <w:p w14:paraId="7D622D61" w14:textId="1C50A6E4" w:rsidR="00D2684A" w:rsidRPr="00A9533C" w:rsidRDefault="00411DA5" w:rsidP="00A9533C">
            <w:pPr>
              <w:pStyle w:val="SCSATableListParagraph"/>
              <w:numPr>
                <w:ilvl w:val="0"/>
                <w:numId w:val="21"/>
              </w:numPr>
              <w:spacing w:after="0"/>
              <w:rPr>
                <w:rFonts w:ascii="Calibri" w:hAnsi="Calibri" w:cs="Calibri"/>
              </w:rPr>
            </w:pPr>
            <w:r w:rsidRPr="00A9533C">
              <w:rPr>
                <w:rFonts w:ascii="Calibri" w:hAnsi="Calibri" w:cs="Calibri"/>
              </w:rPr>
              <w:t>E</w:t>
            </w:r>
            <w:r w:rsidR="00D2684A" w:rsidRPr="00A9533C">
              <w:rPr>
                <w:rFonts w:ascii="Calibri" w:hAnsi="Calibri" w:cs="Calibri"/>
              </w:rPr>
              <w:t>xamine the battle and siege of Megiddo as a specific case study</w:t>
            </w:r>
            <w:r w:rsidRPr="00A9533C">
              <w:rPr>
                <w:rFonts w:ascii="Calibri" w:hAnsi="Calibri" w:cs="Calibri"/>
              </w:rPr>
              <w:t>.</w:t>
            </w:r>
          </w:p>
          <w:p w14:paraId="2ED2BFF1" w14:textId="6FA894E6" w:rsidR="00A54FE6" w:rsidRPr="00A9533C" w:rsidRDefault="00411DA5" w:rsidP="00A9533C">
            <w:pPr>
              <w:pStyle w:val="SCSATableListParagraph"/>
              <w:numPr>
                <w:ilvl w:val="0"/>
                <w:numId w:val="21"/>
              </w:numPr>
              <w:spacing w:after="0"/>
              <w:rPr>
                <w:rFonts w:ascii="Calibri" w:hAnsi="Calibri" w:cs="Calibri"/>
              </w:rPr>
            </w:pPr>
            <w:r w:rsidRPr="00A9533C">
              <w:rPr>
                <w:rFonts w:ascii="Calibri" w:hAnsi="Calibri" w:cs="Calibri"/>
              </w:rPr>
              <w:t>I</w:t>
            </w:r>
            <w:r w:rsidR="000C7392">
              <w:rPr>
                <w:rFonts w:ascii="Calibri" w:hAnsi="Calibri" w:cs="Calibri"/>
              </w:rPr>
              <w:t>nvesti</w:t>
            </w:r>
            <w:r w:rsidR="00387C56">
              <w:rPr>
                <w:rFonts w:ascii="Calibri" w:hAnsi="Calibri" w:cs="Calibri"/>
              </w:rPr>
              <w:t>g</w:t>
            </w:r>
            <w:r w:rsidR="000C7392">
              <w:rPr>
                <w:rFonts w:ascii="Calibri" w:hAnsi="Calibri" w:cs="Calibri"/>
              </w:rPr>
              <w:t>ate how</w:t>
            </w:r>
            <w:r w:rsidRPr="00A9533C">
              <w:rPr>
                <w:rFonts w:ascii="Calibri" w:hAnsi="Calibri" w:cs="Calibri"/>
              </w:rPr>
              <w:t xml:space="preserve"> </w:t>
            </w:r>
            <w:r w:rsidR="00D2684A" w:rsidRPr="00A9533C">
              <w:rPr>
                <w:rFonts w:ascii="Calibri" w:hAnsi="Calibri" w:cs="Calibri"/>
              </w:rPr>
              <w:t>Tuthmosis III increased Egyptian wealth due to the money he brought back from war, much of this being dedicated to the cult of Amun or spent on building programs</w:t>
            </w:r>
            <w:r w:rsidRPr="00A9533C">
              <w:rPr>
                <w:rFonts w:ascii="Calibri" w:hAnsi="Calibri" w:cs="Calibri"/>
              </w:rPr>
              <w:t>.</w:t>
            </w:r>
          </w:p>
          <w:p w14:paraId="6C325460" w14:textId="1DA32B63" w:rsidR="00D63237" w:rsidRPr="00A9533C" w:rsidRDefault="00B86649" w:rsidP="00A9533C">
            <w:pPr>
              <w:pStyle w:val="SCSATableListParagraph"/>
              <w:numPr>
                <w:ilvl w:val="0"/>
                <w:numId w:val="21"/>
              </w:numPr>
              <w:spacing w:after="0"/>
              <w:rPr>
                <w:rFonts w:ascii="Calibri" w:hAnsi="Calibri" w:cs="Calibri"/>
              </w:rPr>
            </w:pPr>
            <w:r w:rsidRPr="00A9533C">
              <w:rPr>
                <w:rFonts w:ascii="Calibri" w:hAnsi="Calibri" w:cs="Calibri"/>
              </w:rPr>
              <w:t xml:space="preserve">Examine how </w:t>
            </w:r>
            <w:r w:rsidR="00D2684A" w:rsidRPr="00A9533C">
              <w:rPr>
                <w:rFonts w:ascii="Calibri" w:hAnsi="Calibri" w:cs="Calibri"/>
              </w:rPr>
              <w:t xml:space="preserve">in order to manage the </w:t>
            </w:r>
            <w:r w:rsidRPr="00A9533C">
              <w:rPr>
                <w:rFonts w:ascii="Calibri" w:hAnsi="Calibri" w:cs="Calibri"/>
              </w:rPr>
              <w:t>e</w:t>
            </w:r>
            <w:r w:rsidR="00D2684A" w:rsidRPr="00A9533C">
              <w:rPr>
                <w:rFonts w:ascii="Calibri" w:hAnsi="Calibri" w:cs="Calibri"/>
              </w:rPr>
              <w:t>mpire he now ruled, T</w:t>
            </w:r>
            <w:r w:rsidR="00F4589A" w:rsidRPr="00A9533C">
              <w:rPr>
                <w:rFonts w:ascii="Calibri" w:hAnsi="Calibri" w:cs="Calibri"/>
              </w:rPr>
              <w:t>uth</w:t>
            </w:r>
            <w:r w:rsidR="00D2684A" w:rsidRPr="00A9533C">
              <w:rPr>
                <w:rFonts w:ascii="Calibri" w:hAnsi="Calibri" w:cs="Calibri"/>
              </w:rPr>
              <w:t>mosis III also worked to establish a bureaucracy and develop policy for administration, alongside looking towards diplomatic actions with other civilisations</w:t>
            </w:r>
            <w:r w:rsidRPr="00A9533C">
              <w:rPr>
                <w:rFonts w:ascii="Calibri" w:hAnsi="Calibri" w:cs="Calibri"/>
              </w:rPr>
              <w:t>.</w:t>
            </w:r>
          </w:p>
          <w:p w14:paraId="0B99AAEA" w14:textId="13817580" w:rsidR="00A54FE6" w:rsidRPr="00A9533C" w:rsidRDefault="007D047E" w:rsidP="00A9533C">
            <w:pPr>
              <w:pStyle w:val="SCSATableListParagraph"/>
              <w:numPr>
                <w:ilvl w:val="0"/>
                <w:numId w:val="21"/>
              </w:numPr>
              <w:spacing w:after="0"/>
              <w:rPr>
                <w:rFonts w:ascii="Calibri" w:hAnsi="Calibri" w:cs="Calibri"/>
              </w:rPr>
            </w:pPr>
            <w:r w:rsidRPr="00A9533C">
              <w:rPr>
                <w:rFonts w:ascii="Calibri" w:hAnsi="Calibri" w:cs="Calibri"/>
              </w:rPr>
              <w:t>I</w:t>
            </w:r>
            <w:r w:rsidR="00A54FE6" w:rsidRPr="00A9533C">
              <w:rPr>
                <w:rFonts w:ascii="Calibri" w:hAnsi="Calibri" w:cs="Calibri"/>
              </w:rPr>
              <w:t>nvestigate the Theban Mapping Project website and the information it provides in relation to Tuthmosis III</w:t>
            </w:r>
            <w:r w:rsidR="00EF7F65">
              <w:rPr>
                <w:rFonts w:ascii="Calibri" w:hAnsi="Calibri" w:cs="Calibri"/>
              </w:rPr>
              <w:t>.</w:t>
            </w:r>
            <w:r w:rsidR="00A54FE6" w:rsidRPr="00A9533C">
              <w:rPr>
                <w:rFonts w:ascii="Calibri" w:hAnsi="Calibri" w:cs="Calibri"/>
              </w:rPr>
              <w:t xml:space="preserve"> </w:t>
            </w:r>
            <w:r w:rsidR="00EF7F65">
              <w:rPr>
                <w:rFonts w:ascii="Calibri" w:hAnsi="Calibri" w:cs="Calibri"/>
              </w:rPr>
              <w:t>I</w:t>
            </w:r>
            <w:r w:rsidR="00A54FE6" w:rsidRPr="00A9533C">
              <w:rPr>
                <w:rFonts w:ascii="Calibri" w:hAnsi="Calibri" w:cs="Calibri"/>
              </w:rPr>
              <w:t>dentify the religious texts in</w:t>
            </w:r>
            <w:r w:rsidRPr="00A9533C">
              <w:rPr>
                <w:rFonts w:ascii="Calibri" w:hAnsi="Calibri" w:cs="Calibri"/>
              </w:rPr>
              <w:t xml:space="preserve"> </w:t>
            </w:r>
            <w:r w:rsidR="00A54FE6" w:rsidRPr="00A9533C">
              <w:rPr>
                <w:rFonts w:ascii="Calibri" w:hAnsi="Calibri" w:cs="Calibri"/>
              </w:rPr>
              <w:t>Tuthmosis III’s tomb and their significance</w:t>
            </w:r>
            <w:r w:rsidRPr="00A9533C">
              <w:rPr>
                <w:rFonts w:ascii="Calibri" w:hAnsi="Calibri" w:cs="Calibri"/>
              </w:rPr>
              <w:t>.</w:t>
            </w:r>
          </w:p>
          <w:p w14:paraId="190262EC" w14:textId="224CE38B" w:rsidR="00A54FE6" w:rsidRPr="00A9533C" w:rsidRDefault="007D047E" w:rsidP="00A9533C">
            <w:pPr>
              <w:pStyle w:val="SCSATableListParagraph"/>
              <w:numPr>
                <w:ilvl w:val="0"/>
                <w:numId w:val="21"/>
              </w:numPr>
              <w:spacing w:after="0"/>
              <w:rPr>
                <w:rFonts w:ascii="Calibri" w:hAnsi="Calibri" w:cs="Calibri"/>
              </w:rPr>
            </w:pPr>
            <w:r w:rsidRPr="00A9533C">
              <w:rPr>
                <w:rFonts w:ascii="Calibri" w:hAnsi="Calibri" w:cs="Calibri"/>
              </w:rPr>
              <w:t>E</w:t>
            </w:r>
            <w:r w:rsidR="00A54FE6" w:rsidRPr="00A9533C">
              <w:rPr>
                <w:rFonts w:ascii="Calibri" w:hAnsi="Calibri" w:cs="Calibri"/>
              </w:rPr>
              <w:t>xamine the role of modern scientific technology in understanding the Deir el Bahari cache</w:t>
            </w:r>
            <w:r w:rsidRPr="00A9533C">
              <w:rPr>
                <w:rFonts w:ascii="Calibri" w:hAnsi="Calibri" w:cs="Calibri"/>
              </w:rPr>
              <w:t>.</w:t>
            </w:r>
          </w:p>
          <w:p w14:paraId="6D6BDE8B" w14:textId="613876B9" w:rsidR="005C3A68" w:rsidRPr="00A9533C" w:rsidRDefault="00F4139F" w:rsidP="00A9533C">
            <w:pPr>
              <w:pStyle w:val="SCSATableListParagraph"/>
              <w:numPr>
                <w:ilvl w:val="0"/>
                <w:numId w:val="21"/>
              </w:numPr>
              <w:spacing w:after="0"/>
              <w:rPr>
                <w:rFonts w:ascii="Calibri" w:hAnsi="Calibri" w:cs="Calibri"/>
              </w:rPr>
            </w:pPr>
            <w:r>
              <w:rPr>
                <w:rFonts w:ascii="Calibri" w:hAnsi="Calibri" w:cs="Calibri"/>
              </w:rPr>
              <w:lastRenderedPageBreak/>
              <w:t>Examine how</w:t>
            </w:r>
            <w:r w:rsidR="007D047E" w:rsidRPr="00A9533C">
              <w:rPr>
                <w:rFonts w:ascii="Calibri" w:hAnsi="Calibri" w:cs="Calibri"/>
              </w:rPr>
              <w:t xml:space="preserve"> </w:t>
            </w:r>
            <w:r w:rsidR="005C3A68" w:rsidRPr="00A9533C">
              <w:rPr>
                <w:rFonts w:ascii="Calibri" w:hAnsi="Calibri" w:cs="Calibri"/>
              </w:rPr>
              <w:t xml:space="preserve">Tuthmosis III was often represented as a warrior pharaoh and/or displayed himself alongside </w:t>
            </w:r>
            <w:r w:rsidR="007D047E" w:rsidRPr="00A9533C">
              <w:rPr>
                <w:rFonts w:ascii="Calibri" w:hAnsi="Calibri" w:cs="Calibri"/>
              </w:rPr>
              <w:t xml:space="preserve">the </w:t>
            </w:r>
            <w:r w:rsidR="005C3A68" w:rsidRPr="00A9533C">
              <w:rPr>
                <w:rFonts w:ascii="Calibri" w:hAnsi="Calibri" w:cs="Calibri"/>
              </w:rPr>
              <w:t>typical i</w:t>
            </w:r>
            <w:r w:rsidR="007D047E" w:rsidRPr="00A9533C">
              <w:rPr>
                <w:rFonts w:ascii="Calibri" w:hAnsi="Calibri" w:cs="Calibri"/>
              </w:rPr>
              <w:t>conography</w:t>
            </w:r>
            <w:r w:rsidR="005C3A68" w:rsidRPr="00A9533C">
              <w:rPr>
                <w:rFonts w:ascii="Calibri" w:hAnsi="Calibri" w:cs="Calibri"/>
              </w:rPr>
              <w:t xml:space="preserve"> of kingship</w:t>
            </w:r>
            <w:r w:rsidR="007D047E" w:rsidRPr="00A9533C">
              <w:rPr>
                <w:rFonts w:ascii="Calibri" w:hAnsi="Calibri" w:cs="Calibri"/>
              </w:rPr>
              <w:t>.</w:t>
            </w:r>
          </w:p>
          <w:p w14:paraId="36862667" w14:textId="11CDF6F0" w:rsidR="00D63237" w:rsidRPr="00A9533C" w:rsidRDefault="00F4139F" w:rsidP="00A9533C">
            <w:pPr>
              <w:pStyle w:val="SCSATableListParagraph"/>
              <w:numPr>
                <w:ilvl w:val="0"/>
                <w:numId w:val="21"/>
              </w:numPr>
              <w:spacing w:after="0"/>
              <w:rPr>
                <w:rFonts w:ascii="Calibri" w:hAnsi="Calibri" w:cs="Calibri"/>
              </w:rPr>
            </w:pPr>
            <w:r>
              <w:rPr>
                <w:rFonts w:ascii="Calibri" w:hAnsi="Calibri" w:cs="Calibri"/>
              </w:rPr>
              <w:t>Examine how</w:t>
            </w:r>
            <w:r w:rsidR="007D047E" w:rsidRPr="00A9533C">
              <w:rPr>
                <w:rFonts w:ascii="Calibri" w:hAnsi="Calibri" w:cs="Calibri"/>
              </w:rPr>
              <w:t xml:space="preserve"> </w:t>
            </w:r>
            <w:r w:rsidR="005C3A68" w:rsidRPr="00A9533C">
              <w:rPr>
                <w:rFonts w:ascii="Calibri" w:hAnsi="Calibri" w:cs="Calibri"/>
              </w:rPr>
              <w:t>many institutions related to Tutankhamun are also involved in studying the temple of Karnak</w:t>
            </w:r>
            <w:r w:rsidR="007E6833">
              <w:rPr>
                <w:rFonts w:ascii="Calibri" w:hAnsi="Calibri" w:cs="Calibri"/>
              </w:rPr>
              <w:t xml:space="preserve"> –</w:t>
            </w:r>
            <w:r w:rsidR="007D047E" w:rsidRPr="00A9533C">
              <w:rPr>
                <w:rFonts w:ascii="Calibri" w:hAnsi="Calibri" w:cs="Calibri"/>
              </w:rPr>
              <w:t xml:space="preserve"> </w:t>
            </w:r>
            <w:r w:rsidR="007E6833">
              <w:rPr>
                <w:rFonts w:ascii="Calibri" w:hAnsi="Calibri" w:cs="Calibri"/>
              </w:rPr>
              <w:t>t</w:t>
            </w:r>
            <w:r w:rsidR="005C3A68" w:rsidRPr="00A9533C">
              <w:rPr>
                <w:rFonts w:ascii="Calibri" w:hAnsi="Calibri" w:cs="Calibri"/>
              </w:rPr>
              <w:t>he temple of Karnak was a specific location that was central to Tutankhamun’s building programs and is a key site to examine</w:t>
            </w:r>
            <w:r w:rsidR="007D047E" w:rsidRPr="00A9533C">
              <w:rPr>
                <w:rFonts w:ascii="Calibri" w:hAnsi="Calibri" w:cs="Calibri"/>
              </w:rPr>
              <w:t>.</w:t>
            </w:r>
          </w:p>
        </w:tc>
      </w:tr>
      <w:tr w:rsidR="00931494" w:rsidRPr="00A9533C" w14:paraId="0CD3EE00" w14:textId="77777777" w:rsidTr="00A9533C">
        <w:trPr>
          <w:trHeight w:val="23"/>
        </w:trPr>
        <w:tc>
          <w:tcPr>
            <w:tcW w:w="993" w:type="dxa"/>
            <w:shd w:val="clear" w:color="auto" w:fill="E4D8EB"/>
            <w:vAlign w:val="center"/>
          </w:tcPr>
          <w:p w14:paraId="689C530A" w14:textId="7FAA51B4" w:rsidR="008230E2" w:rsidRPr="00A9533C" w:rsidRDefault="00931494" w:rsidP="00A9533C">
            <w:pPr>
              <w:spacing w:after="0"/>
              <w:jc w:val="center"/>
              <w:rPr>
                <w:rFonts w:ascii="Calibri" w:hAnsi="Calibri" w:cs="Calibri"/>
              </w:rPr>
            </w:pPr>
            <w:r w:rsidRPr="00A9533C">
              <w:rPr>
                <w:rFonts w:ascii="Calibri" w:hAnsi="Calibri" w:cs="Calibri"/>
              </w:rPr>
              <w:lastRenderedPageBreak/>
              <w:t>15</w:t>
            </w:r>
          </w:p>
        </w:tc>
        <w:tc>
          <w:tcPr>
            <w:tcW w:w="4181" w:type="dxa"/>
          </w:tcPr>
          <w:p w14:paraId="6673D4F1" w14:textId="07E05F1E" w:rsidR="00931494" w:rsidRPr="00A9533C" w:rsidRDefault="00931494" w:rsidP="00A9533C">
            <w:pPr>
              <w:spacing w:after="0"/>
              <w:rPr>
                <w:rFonts w:ascii="Calibri" w:hAnsi="Calibri" w:cs="Calibri"/>
              </w:rPr>
            </w:pPr>
          </w:p>
        </w:tc>
        <w:tc>
          <w:tcPr>
            <w:tcW w:w="4182" w:type="dxa"/>
          </w:tcPr>
          <w:p w14:paraId="502A9646" w14:textId="58982643" w:rsidR="00931494" w:rsidRPr="00A9533C" w:rsidRDefault="005046D1" w:rsidP="00A9533C">
            <w:pPr>
              <w:spacing w:after="0"/>
              <w:rPr>
                <w:rFonts w:ascii="Calibri" w:hAnsi="Calibri" w:cs="Calibri"/>
                <w:b/>
                <w:bCs/>
              </w:rPr>
            </w:pPr>
            <w:r w:rsidRPr="00A9533C">
              <w:rPr>
                <w:rFonts w:ascii="Calibri" w:hAnsi="Calibri" w:cs="Calibri"/>
                <w:b/>
                <w:bCs/>
              </w:rPr>
              <w:t xml:space="preserve">Task 4: Semester 1 </w:t>
            </w:r>
            <w:r w:rsidR="00DF311E" w:rsidRPr="00A9533C">
              <w:rPr>
                <w:rFonts w:ascii="Calibri" w:hAnsi="Calibri" w:cs="Calibri"/>
                <w:b/>
                <w:bCs/>
              </w:rPr>
              <w:t>e</w:t>
            </w:r>
            <w:r w:rsidRPr="00A9533C">
              <w:rPr>
                <w:rFonts w:ascii="Calibri" w:hAnsi="Calibri" w:cs="Calibri"/>
                <w:b/>
                <w:bCs/>
              </w:rPr>
              <w:t>xamination</w:t>
            </w:r>
            <w:r w:rsidR="00AB12BC" w:rsidRPr="00A9533C">
              <w:rPr>
                <w:rFonts w:ascii="Calibri" w:hAnsi="Calibri" w:cs="Calibri"/>
                <w:b/>
                <w:bCs/>
              </w:rPr>
              <w:t xml:space="preserve"> (Unit 3)</w:t>
            </w:r>
          </w:p>
        </w:tc>
      </w:tr>
    </w:tbl>
    <w:p w14:paraId="545D47F4" w14:textId="77777777" w:rsidR="00F222A4" w:rsidRPr="00D5340E" w:rsidRDefault="00F222A4">
      <w:pPr>
        <w:spacing w:after="200"/>
        <w:rPr>
          <w:sz w:val="14"/>
          <w:szCs w:val="14"/>
          <w:lang w:val="en-GB" w:eastAsia="ja-JP"/>
        </w:rPr>
      </w:pPr>
      <w:r w:rsidRPr="00D5340E">
        <w:rPr>
          <w:sz w:val="14"/>
          <w:szCs w:val="14"/>
          <w:lang w:val="en-GB" w:eastAsia="ja-JP"/>
        </w:rPr>
        <w:br w:type="page"/>
      </w:r>
    </w:p>
    <w:tbl>
      <w:tblPr>
        <w:tblStyle w:val="SCSA"/>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9060"/>
      </w:tblGrid>
      <w:tr w:rsidR="001E297A" w:rsidRPr="00A9533C" w14:paraId="2ECD2646" w14:textId="77777777" w:rsidTr="00A9533C">
        <w:trPr>
          <w:cnfStyle w:val="100000000000" w:firstRow="1" w:lastRow="0" w:firstColumn="0" w:lastColumn="0" w:oddVBand="0" w:evenVBand="0" w:oddHBand="0" w:evenHBand="0" w:firstRowFirstColumn="0" w:firstRowLastColumn="0" w:lastRowFirstColumn="0" w:lastRowLastColumn="0"/>
          <w:trHeight w:val="23"/>
        </w:trPr>
        <w:tc>
          <w:tcPr>
            <w:tcW w:w="9356" w:type="dxa"/>
            <w:hideMark/>
          </w:tcPr>
          <w:p w14:paraId="478E07C7" w14:textId="77777777" w:rsidR="001E297A" w:rsidRPr="00A9533C" w:rsidRDefault="001E297A" w:rsidP="00CB2EF7">
            <w:pPr>
              <w:spacing w:after="0"/>
              <w:jc w:val="center"/>
              <w:rPr>
                <w:rFonts w:ascii="Calibri" w:hAnsi="Calibri" w:cs="Calibri"/>
              </w:rPr>
            </w:pPr>
            <w:r w:rsidRPr="00A9533C">
              <w:rPr>
                <w:rFonts w:ascii="Calibri" w:hAnsi="Calibri" w:cs="Calibri"/>
              </w:rPr>
              <w:lastRenderedPageBreak/>
              <w:t>Historical Skills</w:t>
            </w:r>
          </w:p>
        </w:tc>
      </w:tr>
      <w:tr w:rsidR="001E297A" w:rsidRPr="00A9533C" w14:paraId="7ACDE3D7" w14:textId="77777777" w:rsidTr="00A9533C">
        <w:trPr>
          <w:trHeight w:val="23"/>
        </w:trPr>
        <w:tc>
          <w:tcPr>
            <w:tcW w:w="9356" w:type="dxa"/>
          </w:tcPr>
          <w:p w14:paraId="0F422220" w14:textId="77777777" w:rsidR="001E297A" w:rsidRPr="00A9533C" w:rsidRDefault="001E297A" w:rsidP="00CB2EF7">
            <w:pPr>
              <w:rPr>
                <w:rFonts w:ascii="Calibri" w:hAnsi="Calibri" w:cs="Calibri"/>
                <w:b/>
                <w:bCs/>
              </w:rPr>
            </w:pPr>
            <w:r w:rsidRPr="00A9533C">
              <w:rPr>
                <w:rFonts w:ascii="Calibri" w:hAnsi="Calibri" w:cs="Calibri"/>
                <w:b/>
                <w:bCs/>
              </w:rPr>
              <w:t>Historical Skills</w:t>
            </w:r>
          </w:p>
          <w:p w14:paraId="7723DF2B" w14:textId="77777777" w:rsidR="001E297A" w:rsidRPr="00A9533C" w:rsidRDefault="001E297A" w:rsidP="00CB2EF7">
            <w:pPr>
              <w:rPr>
                <w:rFonts w:ascii="Calibri" w:hAnsi="Calibri" w:cs="Calibri"/>
              </w:rPr>
            </w:pPr>
            <w:r w:rsidRPr="00A9533C">
              <w:rPr>
                <w:rFonts w:ascii="Calibri" w:hAnsi="Calibri" w:cs="Calibri"/>
              </w:rPr>
              <w:t xml:space="preserve">The following skills will be developed during this unit. </w:t>
            </w:r>
          </w:p>
          <w:p w14:paraId="363561A5" w14:textId="25FE1056" w:rsidR="001E297A" w:rsidRPr="00A9533C" w:rsidRDefault="001E297A" w:rsidP="00CB2EF7">
            <w:pPr>
              <w:spacing w:after="0"/>
              <w:rPr>
                <w:rFonts w:ascii="Calibri" w:hAnsi="Calibri" w:cs="Calibri"/>
                <w:b/>
                <w:bCs/>
              </w:rPr>
            </w:pPr>
            <w:r w:rsidRPr="00A9533C">
              <w:rPr>
                <w:rFonts w:ascii="Calibri" w:hAnsi="Calibri" w:cs="Calibri"/>
                <w:b/>
                <w:bCs/>
              </w:rPr>
              <w:t>Chronology, terms and concepts</w:t>
            </w:r>
          </w:p>
          <w:p w14:paraId="38EFB582" w14:textId="0EBECE52" w:rsidR="001E297A" w:rsidRPr="00A9533C" w:rsidRDefault="001E297A" w:rsidP="00CB2EF7">
            <w:pPr>
              <w:pStyle w:val="SCSATableListParagraph"/>
              <w:numPr>
                <w:ilvl w:val="0"/>
                <w:numId w:val="20"/>
              </w:numPr>
              <w:spacing w:after="0"/>
              <w:rPr>
                <w:rFonts w:ascii="Calibri" w:hAnsi="Calibri" w:cs="Calibri"/>
              </w:rPr>
            </w:pPr>
            <w:r w:rsidRPr="00A9533C">
              <w:rPr>
                <w:rFonts w:ascii="Calibri" w:hAnsi="Calibri" w:cs="Calibri"/>
              </w:rPr>
              <w:t>identify links between events to understand the nature and significance of causation, continuity and change over time</w:t>
            </w:r>
          </w:p>
          <w:p w14:paraId="5F130967" w14:textId="09B39670" w:rsidR="001E297A" w:rsidRPr="00A9533C" w:rsidRDefault="001E297A" w:rsidP="00CB2EF7">
            <w:pPr>
              <w:pStyle w:val="SCSATableListParagraph"/>
              <w:numPr>
                <w:ilvl w:val="0"/>
                <w:numId w:val="20"/>
              </w:numPr>
              <w:ind w:left="357" w:hanging="357"/>
              <w:rPr>
                <w:rFonts w:ascii="Calibri" w:hAnsi="Calibri" w:cs="Calibri"/>
              </w:rPr>
            </w:pPr>
            <w:r w:rsidRPr="00A9533C">
              <w:rPr>
                <w:rFonts w:ascii="Calibri" w:hAnsi="Calibri" w:cs="Calibri"/>
              </w:rPr>
              <w:t>use historical terms and concepts in appropriate contexts to demonstrate historical knowledge and understanding</w:t>
            </w:r>
          </w:p>
          <w:p w14:paraId="785C91B3" w14:textId="77777777" w:rsidR="001E297A" w:rsidRPr="00A9533C" w:rsidRDefault="001E297A" w:rsidP="00CB2EF7">
            <w:pPr>
              <w:spacing w:after="0"/>
              <w:rPr>
                <w:rFonts w:ascii="Calibri" w:hAnsi="Calibri" w:cs="Calibri"/>
                <w:b/>
                <w:bCs/>
              </w:rPr>
            </w:pPr>
            <w:r w:rsidRPr="00A9533C">
              <w:rPr>
                <w:rFonts w:ascii="Calibri" w:hAnsi="Calibri" w:cs="Calibri"/>
                <w:b/>
                <w:bCs/>
              </w:rPr>
              <w:t>Historical questions and research</w:t>
            </w:r>
          </w:p>
          <w:p w14:paraId="124E85B4" w14:textId="2A8CCDEA" w:rsidR="001E297A" w:rsidRPr="00A9533C" w:rsidRDefault="001E297A" w:rsidP="00CB2EF7">
            <w:pPr>
              <w:pStyle w:val="SCSATableListParagraph"/>
              <w:numPr>
                <w:ilvl w:val="0"/>
                <w:numId w:val="20"/>
              </w:numPr>
              <w:spacing w:after="0"/>
              <w:rPr>
                <w:rFonts w:ascii="Calibri" w:hAnsi="Calibri" w:cs="Calibri"/>
              </w:rPr>
            </w:pPr>
            <w:r w:rsidRPr="00A9533C">
              <w:rPr>
                <w:rFonts w:ascii="Calibri" w:hAnsi="Calibri" w:cs="Calibri"/>
              </w:rPr>
              <w:t>formulate, test and modify propositions to investigate historical issues</w:t>
            </w:r>
          </w:p>
          <w:p w14:paraId="696BFFAA" w14:textId="0FBA2AB2" w:rsidR="001E297A" w:rsidRPr="00A9533C" w:rsidRDefault="001E297A" w:rsidP="00CB2EF7">
            <w:pPr>
              <w:pStyle w:val="SCSATableListParagraph"/>
              <w:numPr>
                <w:ilvl w:val="0"/>
                <w:numId w:val="20"/>
              </w:numPr>
              <w:spacing w:after="0"/>
              <w:rPr>
                <w:rFonts w:ascii="Calibri" w:hAnsi="Calibri" w:cs="Calibri"/>
              </w:rPr>
            </w:pPr>
            <w:r w:rsidRPr="00A9533C">
              <w:rPr>
                <w:rFonts w:ascii="Calibri" w:hAnsi="Calibri" w:cs="Calibri"/>
              </w:rPr>
              <w:t>frame questions to guide inquiry and develop a coherent research plan for inquiry</w:t>
            </w:r>
          </w:p>
          <w:p w14:paraId="6F3BFC37" w14:textId="79645893" w:rsidR="001E297A" w:rsidRPr="00A9533C" w:rsidRDefault="001E297A" w:rsidP="00CB2EF7">
            <w:pPr>
              <w:pStyle w:val="SCSATableListParagraph"/>
              <w:numPr>
                <w:ilvl w:val="0"/>
                <w:numId w:val="20"/>
              </w:numPr>
              <w:spacing w:after="0"/>
              <w:rPr>
                <w:rFonts w:ascii="Calibri" w:hAnsi="Calibri" w:cs="Calibri"/>
              </w:rPr>
            </w:pPr>
            <w:r w:rsidRPr="00A9533C">
              <w:rPr>
                <w:rFonts w:ascii="Calibri" w:hAnsi="Calibri" w:cs="Calibri"/>
              </w:rPr>
              <w:t>identify, locate and organise relevant information from a range of ancient and modern sources</w:t>
            </w:r>
          </w:p>
          <w:p w14:paraId="6B47B38D" w14:textId="60C940F9" w:rsidR="001E297A" w:rsidRPr="00A9533C" w:rsidRDefault="001E297A" w:rsidP="00CB2EF7">
            <w:pPr>
              <w:pStyle w:val="SCSATableListParagraph"/>
              <w:numPr>
                <w:ilvl w:val="0"/>
                <w:numId w:val="20"/>
              </w:numPr>
              <w:ind w:left="357" w:hanging="357"/>
              <w:rPr>
                <w:rFonts w:ascii="Calibri" w:hAnsi="Calibri" w:cs="Calibri"/>
              </w:rPr>
            </w:pPr>
            <w:r w:rsidRPr="00A9533C">
              <w:rPr>
                <w:rFonts w:ascii="Calibri" w:hAnsi="Calibri" w:cs="Calibri"/>
              </w:rPr>
              <w:t>identify and practise ethical scholarship when conducting research</w:t>
            </w:r>
          </w:p>
          <w:p w14:paraId="38C025E1" w14:textId="77777777" w:rsidR="001E297A" w:rsidRPr="00A9533C" w:rsidRDefault="001E297A" w:rsidP="00CB2EF7">
            <w:pPr>
              <w:spacing w:after="0"/>
              <w:rPr>
                <w:rFonts w:ascii="Calibri" w:hAnsi="Calibri" w:cs="Calibri"/>
                <w:b/>
                <w:bCs/>
              </w:rPr>
            </w:pPr>
            <w:r w:rsidRPr="00A9533C">
              <w:rPr>
                <w:rFonts w:ascii="Calibri" w:hAnsi="Calibri" w:cs="Calibri"/>
                <w:b/>
                <w:bCs/>
              </w:rPr>
              <w:t>Analysis and use of sources</w:t>
            </w:r>
          </w:p>
          <w:p w14:paraId="3E79F3BE" w14:textId="083895EE" w:rsidR="001E297A" w:rsidRPr="00A9533C" w:rsidRDefault="001E297A" w:rsidP="00CB2EF7">
            <w:pPr>
              <w:pStyle w:val="SCSATableListParagraph"/>
              <w:numPr>
                <w:ilvl w:val="0"/>
                <w:numId w:val="20"/>
              </w:numPr>
              <w:spacing w:after="0"/>
              <w:rPr>
                <w:rFonts w:ascii="Calibri" w:hAnsi="Calibri" w:cs="Calibri"/>
              </w:rPr>
            </w:pPr>
            <w:r w:rsidRPr="00A9533C">
              <w:rPr>
                <w:rFonts w:ascii="Calibri" w:hAnsi="Calibri" w:cs="Calibri"/>
              </w:rPr>
              <w:t>identify the origin, purpose and context of historical sources</w:t>
            </w:r>
          </w:p>
          <w:p w14:paraId="6788930B" w14:textId="0F9CC547" w:rsidR="001E297A" w:rsidRPr="00A9533C" w:rsidRDefault="001E297A" w:rsidP="00CB2EF7">
            <w:pPr>
              <w:pStyle w:val="SCSATableListParagraph"/>
              <w:numPr>
                <w:ilvl w:val="0"/>
                <w:numId w:val="20"/>
              </w:numPr>
              <w:spacing w:after="0"/>
              <w:rPr>
                <w:rFonts w:ascii="Calibri" w:hAnsi="Calibri" w:cs="Calibri"/>
              </w:rPr>
            </w:pPr>
            <w:r w:rsidRPr="00A9533C">
              <w:rPr>
                <w:rFonts w:ascii="Calibri" w:hAnsi="Calibri" w:cs="Calibri"/>
              </w:rPr>
              <w:t>analyse, interpret and synthesise evidence from different types of sources to develop and sustain a historical argument</w:t>
            </w:r>
          </w:p>
          <w:p w14:paraId="7D7DF0B9" w14:textId="20D7C622" w:rsidR="001E297A" w:rsidRPr="00A9533C" w:rsidRDefault="001E297A" w:rsidP="00CB2EF7">
            <w:pPr>
              <w:pStyle w:val="SCSATableListParagraph"/>
              <w:numPr>
                <w:ilvl w:val="0"/>
                <w:numId w:val="20"/>
              </w:numPr>
              <w:ind w:left="357" w:hanging="357"/>
              <w:rPr>
                <w:rFonts w:ascii="Calibri" w:hAnsi="Calibri" w:cs="Calibri"/>
              </w:rPr>
            </w:pPr>
            <w:r w:rsidRPr="00A9533C">
              <w:rPr>
                <w:rFonts w:ascii="Calibri" w:hAnsi="Calibri" w:cs="Calibri"/>
              </w:rPr>
              <w:t>evaluate the reliability and usefulness of sources to develop informed judgements that support a historical argument</w:t>
            </w:r>
          </w:p>
          <w:p w14:paraId="6388E057" w14:textId="77777777" w:rsidR="001E297A" w:rsidRPr="00A9533C" w:rsidRDefault="001E297A" w:rsidP="00CB2EF7">
            <w:pPr>
              <w:spacing w:after="0"/>
              <w:rPr>
                <w:rFonts w:ascii="Calibri" w:hAnsi="Calibri" w:cs="Calibri"/>
                <w:b/>
                <w:bCs/>
              </w:rPr>
            </w:pPr>
            <w:r w:rsidRPr="00A9533C">
              <w:rPr>
                <w:rFonts w:ascii="Calibri" w:hAnsi="Calibri" w:cs="Calibri"/>
                <w:b/>
                <w:bCs/>
              </w:rPr>
              <w:t>Perspectives and interpretations</w:t>
            </w:r>
          </w:p>
          <w:p w14:paraId="1513629E" w14:textId="2424FB6B" w:rsidR="001E297A" w:rsidRPr="00A9533C" w:rsidRDefault="001E297A" w:rsidP="00CB2EF7">
            <w:pPr>
              <w:pStyle w:val="SCSATableListParagraph"/>
              <w:numPr>
                <w:ilvl w:val="0"/>
                <w:numId w:val="20"/>
              </w:numPr>
              <w:spacing w:after="0"/>
              <w:rPr>
                <w:rFonts w:ascii="Calibri" w:hAnsi="Calibri" w:cs="Calibri"/>
              </w:rPr>
            </w:pPr>
            <w:r w:rsidRPr="00A9533C">
              <w:rPr>
                <w:rFonts w:ascii="Calibri" w:hAnsi="Calibri" w:cs="Calibri"/>
              </w:rPr>
              <w:t>analyse and account for the different perspectives of individuals and groups in the past</w:t>
            </w:r>
          </w:p>
          <w:p w14:paraId="23BB084A" w14:textId="3FFF0F24" w:rsidR="001E297A" w:rsidRPr="00A9533C" w:rsidRDefault="001E297A" w:rsidP="00CB2EF7">
            <w:pPr>
              <w:pStyle w:val="SCSATableListParagraph"/>
              <w:numPr>
                <w:ilvl w:val="0"/>
                <w:numId w:val="20"/>
              </w:numPr>
              <w:spacing w:after="0"/>
              <w:rPr>
                <w:rFonts w:ascii="Calibri" w:hAnsi="Calibri" w:cs="Calibri"/>
              </w:rPr>
            </w:pPr>
            <w:r w:rsidRPr="00A9533C">
              <w:rPr>
                <w:rFonts w:ascii="Calibri" w:hAnsi="Calibri" w:cs="Calibri"/>
              </w:rPr>
              <w:t>evaluate different historical interpretations of the past, how they evolved, and how they are shaped by the historian’s perspective</w:t>
            </w:r>
          </w:p>
          <w:p w14:paraId="5939BDE5" w14:textId="5B495ABA" w:rsidR="001E297A" w:rsidRPr="00A9533C" w:rsidRDefault="001E297A" w:rsidP="00CB2EF7">
            <w:pPr>
              <w:pStyle w:val="SCSATableListParagraph"/>
              <w:numPr>
                <w:ilvl w:val="0"/>
                <w:numId w:val="20"/>
              </w:numPr>
              <w:ind w:left="357" w:hanging="357"/>
              <w:rPr>
                <w:rFonts w:ascii="Calibri" w:hAnsi="Calibri" w:cs="Calibri"/>
              </w:rPr>
            </w:pPr>
            <w:r w:rsidRPr="00A9533C">
              <w:rPr>
                <w:rFonts w:ascii="Calibri" w:hAnsi="Calibri" w:cs="Calibri"/>
              </w:rPr>
              <w:t>recognise the provisional nature of historical knowledge to arrive at reasoned and supported conclusions</w:t>
            </w:r>
          </w:p>
          <w:p w14:paraId="1736F12E" w14:textId="77777777" w:rsidR="001E297A" w:rsidRPr="00A9533C" w:rsidRDefault="001E297A" w:rsidP="00CB2EF7">
            <w:pPr>
              <w:spacing w:after="0"/>
              <w:rPr>
                <w:rFonts w:ascii="Calibri" w:hAnsi="Calibri" w:cs="Calibri"/>
                <w:b/>
                <w:bCs/>
              </w:rPr>
            </w:pPr>
            <w:r w:rsidRPr="00A9533C">
              <w:rPr>
                <w:rFonts w:ascii="Calibri" w:hAnsi="Calibri" w:cs="Calibri"/>
                <w:b/>
                <w:bCs/>
              </w:rPr>
              <w:t>Explanation and communication</w:t>
            </w:r>
          </w:p>
          <w:p w14:paraId="31CF3646" w14:textId="03B7AB4B" w:rsidR="001E297A" w:rsidRPr="00A9533C" w:rsidRDefault="001E297A" w:rsidP="00CB2EF7">
            <w:pPr>
              <w:pStyle w:val="SCSATableListParagraph"/>
              <w:numPr>
                <w:ilvl w:val="0"/>
                <w:numId w:val="20"/>
              </w:numPr>
              <w:spacing w:after="0"/>
              <w:rPr>
                <w:rFonts w:ascii="Calibri" w:hAnsi="Calibri" w:cs="Calibri"/>
              </w:rPr>
            </w:pPr>
            <w:r w:rsidRPr="00A9533C">
              <w:rPr>
                <w:rFonts w:ascii="Calibri" w:hAnsi="Calibri" w:cs="Calibri"/>
              </w:rPr>
              <w:t>develop texts that integrate appropriate evidence from a range of sources to explain the past and to support and refute arguments</w:t>
            </w:r>
          </w:p>
          <w:p w14:paraId="7561D69F" w14:textId="7E4804D3" w:rsidR="001E297A" w:rsidRPr="00A9533C" w:rsidRDefault="001E297A" w:rsidP="00CB2EF7">
            <w:pPr>
              <w:pStyle w:val="SCSATableListParagraph"/>
              <w:numPr>
                <w:ilvl w:val="0"/>
                <w:numId w:val="20"/>
              </w:numPr>
              <w:spacing w:after="0"/>
              <w:rPr>
                <w:rFonts w:ascii="Calibri" w:hAnsi="Calibri" w:cs="Calibri"/>
              </w:rPr>
            </w:pPr>
            <w:r w:rsidRPr="00A9533C">
              <w:rPr>
                <w:rFonts w:ascii="Calibri" w:hAnsi="Calibri" w:cs="Calibri"/>
              </w:rPr>
              <w:t>communicate historical understanding by selecting and using text forms appropriate to the purpose and audience</w:t>
            </w:r>
          </w:p>
          <w:p w14:paraId="45737EA2" w14:textId="011A200F" w:rsidR="001E297A" w:rsidRPr="00A9533C" w:rsidRDefault="001E297A" w:rsidP="00CB2EF7">
            <w:pPr>
              <w:pStyle w:val="SCSATableListParagraph"/>
              <w:numPr>
                <w:ilvl w:val="0"/>
                <w:numId w:val="20"/>
              </w:numPr>
              <w:spacing w:after="0"/>
              <w:rPr>
                <w:rFonts w:ascii="Calibri" w:hAnsi="Calibri" w:cs="Calibri"/>
              </w:rPr>
            </w:pPr>
            <w:r w:rsidRPr="00A9533C">
              <w:rPr>
                <w:rFonts w:ascii="Calibri" w:hAnsi="Calibri" w:cs="Calibri"/>
              </w:rPr>
              <w:t>apply appropriate referencing techniques accurately and consistently</w:t>
            </w:r>
          </w:p>
        </w:tc>
      </w:tr>
    </w:tbl>
    <w:p w14:paraId="58FDCED7" w14:textId="77777777" w:rsidR="001E297A" w:rsidRDefault="001E297A">
      <w:pPr>
        <w:spacing w:after="200"/>
        <w:rPr>
          <w:rFonts w:ascii="Franklin Gothic Book" w:eastAsia="MS Mincho" w:hAnsi="Franklin Gothic Book" w:cs="Calibri"/>
          <w:b/>
          <w:color w:val="404040"/>
          <w:szCs w:val="22"/>
          <w:lang w:val="en-GB" w:eastAsia="ja-JP"/>
        </w:rPr>
      </w:pPr>
      <w:r>
        <w:rPr>
          <w:rFonts w:ascii="Franklin Gothic Book" w:eastAsia="MS Mincho" w:hAnsi="Franklin Gothic Book" w:cs="Calibri"/>
          <w:b/>
          <w:color w:val="404040"/>
          <w:szCs w:val="22"/>
          <w:lang w:val="en-GB" w:eastAsia="ja-JP"/>
        </w:rPr>
        <w:br w:type="page"/>
      </w:r>
    </w:p>
    <w:p w14:paraId="1BD510C1" w14:textId="7A71D022" w:rsidR="006A13C0" w:rsidRPr="001E297A" w:rsidRDefault="006A13C0" w:rsidP="00A9533C">
      <w:pPr>
        <w:pStyle w:val="SCSAHeading1"/>
        <w:rPr>
          <w:b/>
        </w:rPr>
      </w:pPr>
      <w:r w:rsidRPr="001E297A">
        <w:lastRenderedPageBreak/>
        <w:t xml:space="preserve">Semester 2 – </w:t>
      </w:r>
      <w:r w:rsidR="003E2512" w:rsidRPr="001E297A">
        <w:t xml:space="preserve">Unit </w:t>
      </w:r>
      <w:r w:rsidR="004863C5" w:rsidRPr="001E297A">
        <w:t>4</w:t>
      </w:r>
      <w:r w:rsidR="003E2512" w:rsidRPr="001E297A">
        <w:t xml:space="preserve"> – </w:t>
      </w:r>
      <w:r w:rsidR="00A01F20" w:rsidRPr="001E297A">
        <w:t>Reconstructing the Ancient World</w:t>
      </w:r>
    </w:p>
    <w:p w14:paraId="1A3307D7" w14:textId="115CFF18" w:rsidR="00801D2B" w:rsidRPr="00DE44F1" w:rsidRDefault="00714CC4" w:rsidP="00F730A5">
      <w:pPr>
        <w:rPr>
          <w:b/>
        </w:rPr>
      </w:pPr>
      <w:r w:rsidRPr="001E297A">
        <w:t xml:space="preserve">This outline is based on the </w:t>
      </w:r>
      <w:r w:rsidR="00A01F20" w:rsidRPr="001E297A">
        <w:t>E</w:t>
      </w:r>
      <w:r w:rsidRPr="001E297A">
        <w:t>lective</w:t>
      </w:r>
      <w:r w:rsidR="00A01F20" w:rsidRPr="001E297A">
        <w:t xml:space="preserve"> </w:t>
      </w:r>
      <w:r w:rsidR="009E0FB9" w:rsidRPr="001E297A">
        <w:t>1</w:t>
      </w:r>
      <w:r w:rsidR="00A01F20" w:rsidRPr="001E297A">
        <w:t xml:space="preserve"> </w:t>
      </w:r>
      <w:r w:rsidR="006E3619" w:rsidRPr="001E297A">
        <w:t>–</w:t>
      </w:r>
      <w:r w:rsidR="00A01F20" w:rsidRPr="001E297A">
        <w:t xml:space="preserve"> </w:t>
      </w:r>
      <w:r w:rsidR="009E0FB9" w:rsidRPr="001E297A">
        <w:t xml:space="preserve">Egypt: From Amenhotep II to Horemheb </w:t>
      </w:r>
    </w:p>
    <w:tbl>
      <w:tblPr>
        <w:tblStyle w:val="SCSA"/>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957"/>
        <w:gridCol w:w="4017"/>
        <w:gridCol w:w="4086"/>
      </w:tblGrid>
      <w:tr w:rsidR="00315962" w:rsidRPr="00A9533C" w14:paraId="303504D7" w14:textId="77777777" w:rsidTr="00A9533C">
        <w:trPr>
          <w:cnfStyle w:val="100000000000" w:firstRow="1" w:lastRow="0" w:firstColumn="0" w:lastColumn="0" w:oddVBand="0" w:evenVBand="0" w:oddHBand="0" w:evenHBand="0" w:firstRowFirstColumn="0" w:firstRowLastColumn="0" w:lastRowFirstColumn="0" w:lastRowLastColumn="0"/>
          <w:trHeight w:val="23"/>
        </w:trPr>
        <w:tc>
          <w:tcPr>
            <w:tcW w:w="978" w:type="dxa"/>
            <w:tcBorders>
              <w:right w:val="single" w:sz="4" w:space="0" w:color="FFFFFF" w:themeColor="background1"/>
            </w:tcBorders>
            <w:vAlign w:val="center"/>
            <w:hideMark/>
          </w:tcPr>
          <w:p w14:paraId="57F072BC" w14:textId="77777777" w:rsidR="00315962" w:rsidRPr="00A9533C" w:rsidRDefault="00315962" w:rsidP="00A9533C">
            <w:pPr>
              <w:spacing w:after="0"/>
              <w:jc w:val="center"/>
              <w:rPr>
                <w:rFonts w:ascii="Calibri" w:hAnsi="Calibri" w:cs="Calibri"/>
                <w:color w:val="auto"/>
              </w:rPr>
            </w:pPr>
            <w:r w:rsidRPr="00A9533C">
              <w:rPr>
                <w:rFonts w:ascii="Calibri" w:hAnsi="Calibri" w:cs="Calibri"/>
                <w:color w:val="auto"/>
              </w:rPr>
              <w:t>Week</w:t>
            </w:r>
          </w:p>
        </w:tc>
        <w:tc>
          <w:tcPr>
            <w:tcW w:w="4167" w:type="dxa"/>
            <w:tcBorders>
              <w:left w:val="single" w:sz="4" w:space="0" w:color="FFFFFF" w:themeColor="background1"/>
              <w:right w:val="single" w:sz="4" w:space="0" w:color="FFFFFF" w:themeColor="background1"/>
            </w:tcBorders>
            <w:vAlign w:val="center"/>
            <w:hideMark/>
          </w:tcPr>
          <w:p w14:paraId="40EAF14B" w14:textId="1B26FD40" w:rsidR="00315962" w:rsidRPr="00A9533C" w:rsidRDefault="00315962" w:rsidP="00A9533C">
            <w:pPr>
              <w:spacing w:after="0"/>
              <w:jc w:val="center"/>
              <w:rPr>
                <w:rFonts w:ascii="Calibri" w:hAnsi="Calibri" w:cs="Calibri"/>
                <w:color w:val="auto"/>
              </w:rPr>
            </w:pPr>
            <w:r w:rsidRPr="00A9533C">
              <w:rPr>
                <w:rFonts w:ascii="Calibri" w:hAnsi="Calibri" w:cs="Calibri"/>
                <w:color w:val="auto"/>
              </w:rPr>
              <w:t>Syllabus content</w:t>
            </w:r>
          </w:p>
        </w:tc>
        <w:tc>
          <w:tcPr>
            <w:tcW w:w="4169" w:type="dxa"/>
            <w:tcBorders>
              <w:left w:val="single" w:sz="4" w:space="0" w:color="FFFFFF" w:themeColor="background1"/>
            </w:tcBorders>
            <w:vAlign w:val="center"/>
          </w:tcPr>
          <w:p w14:paraId="3E6E8019" w14:textId="4C636B13" w:rsidR="00315962" w:rsidRPr="00A9533C" w:rsidRDefault="00315962" w:rsidP="00A9533C">
            <w:pPr>
              <w:spacing w:after="0"/>
              <w:jc w:val="center"/>
              <w:rPr>
                <w:rFonts w:ascii="Calibri" w:hAnsi="Calibri" w:cs="Calibri"/>
                <w:color w:val="auto"/>
              </w:rPr>
            </w:pPr>
            <w:r w:rsidRPr="00A9533C">
              <w:rPr>
                <w:rFonts w:ascii="Calibri" w:hAnsi="Calibri" w:cs="Calibri"/>
                <w:color w:val="auto"/>
              </w:rPr>
              <w:t>Suggested teaching points</w:t>
            </w:r>
          </w:p>
        </w:tc>
      </w:tr>
      <w:tr w:rsidR="00315962" w:rsidRPr="00A9533C" w14:paraId="2997DC02" w14:textId="77777777" w:rsidTr="00A161AE">
        <w:trPr>
          <w:trHeight w:val="23"/>
        </w:trPr>
        <w:tc>
          <w:tcPr>
            <w:tcW w:w="978" w:type="dxa"/>
            <w:shd w:val="clear" w:color="auto" w:fill="E4D8EB"/>
            <w:vAlign w:val="center"/>
          </w:tcPr>
          <w:p w14:paraId="7D078A10" w14:textId="7FE06090" w:rsidR="00315962" w:rsidRPr="00A9533C" w:rsidRDefault="00315962" w:rsidP="00A9533C">
            <w:pPr>
              <w:spacing w:after="0"/>
              <w:jc w:val="center"/>
              <w:rPr>
                <w:rFonts w:ascii="Calibri" w:hAnsi="Calibri" w:cs="Calibri"/>
              </w:rPr>
            </w:pPr>
            <w:r w:rsidRPr="00A9533C">
              <w:rPr>
                <w:rFonts w:ascii="Calibri" w:hAnsi="Calibri" w:cs="Calibri"/>
              </w:rPr>
              <w:t>1</w:t>
            </w:r>
            <w:r w:rsidR="00A161AE">
              <w:rPr>
                <w:rFonts w:ascii="Calibri" w:hAnsi="Calibri" w:cs="Calibri"/>
              </w:rPr>
              <w:t>–</w:t>
            </w:r>
            <w:r w:rsidRPr="00A9533C">
              <w:rPr>
                <w:rFonts w:ascii="Calibri" w:hAnsi="Calibri" w:cs="Calibri"/>
              </w:rPr>
              <w:t>2</w:t>
            </w:r>
          </w:p>
        </w:tc>
        <w:tc>
          <w:tcPr>
            <w:tcW w:w="4167" w:type="dxa"/>
          </w:tcPr>
          <w:p w14:paraId="1A276345" w14:textId="258720B8" w:rsidR="00FF4207" w:rsidRPr="00C51816" w:rsidRDefault="00DE44F1" w:rsidP="00F57F11">
            <w:pPr>
              <w:rPr>
                <w:rFonts w:ascii="Calibri" w:hAnsi="Calibri" w:cs="Calibri"/>
                <w:b/>
                <w:bCs/>
              </w:rPr>
            </w:pPr>
            <w:r w:rsidRPr="00FF4207">
              <w:rPr>
                <w:rFonts w:ascii="Calibri" w:hAnsi="Calibri" w:cs="Calibri"/>
              </w:rPr>
              <w:t>The Historical Skills are intrinsic to the teaching of this unit</w:t>
            </w:r>
            <w:r w:rsidR="00F57F11" w:rsidRPr="00FF4207">
              <w:rPr>
                <w:rFonts w:ascii="Calibri" w:hAnsi="Calibri" w:cs="Calibri"/>
              </w:rPr>
              <w:t xml:space="preserve"> </w:t>
            </w:r>
          </w:p>
          <w:p w14:paraId="7DF33D6D" w14:textId="4F63C802" w:rsidR="00DE44F1" w:rsidRPr="00A9533C" w:rsidRDefault="00184C57" w:rsidP="00C51816">
            <w:pPr>
              <w:pStyle w:val="SCSATableListParagraph"/>
              <w:rPr>
                <w:rFonts w:ascii="Calibri" w:hAnsi="Calibri" w:cs="Calibri"/>
              </w:rPr>
            </w:pPr>
            <w:r>
              <w:rPr>
                <w:rFonts w:ascii="Calibri" w:hAnsi="Calibri" w:cs="Calibri"/>
              </w:rPr>
              <w:t>T</w:t>
            </w:r>
            <w:r w:rsidR="00417A9B" w:rsidRPr="00A9533C">
              <w:rPr>
                <w:rFonts w:ascii="Calibri" w:hAnsi="Calibri" w:cs="Calibri"/>
              </w:rPr>
              <w:t>he key material, pictorial and written sources for the period, which are incorporated into the ancient historical narrative</w:t>
            </w:r>
            <w:r>
              <w:rPr>
                <w:rFonts w:ascii="Calibri" w:hAnsi="Calibri" w:cs="Calibri"/>
              </w:rPr>
              <w:t xml:space="preserve"> </w:t>
            </w:r>
          </w:p>
          <w:p w14:paraId="48187FE5" w14:textId="048F0659" w:rsidR="00417A9B" w:rsidRPr="00A9533C" w:rsidRDefault="00417A9B" w:rsidP="00F57F11">
            <w:pPr>
              <w:rPr>
                <w:rFonts w:ascii="Calibri" w:hAnsi="Calibri" w:cs="Calibri"/>
                <w:b/>
                <w:bCs/>
              </w:rPr>
            </w:pPr>
            <w:r w:rsidRPr="00A9533C">
              <w:rPr>
                <w:rFonts w:ascii="Calibri" w:hAnsi="Calibri" w:cs="Calibri"/>
                <w:b/>
                <w:bCs/>
              </w:rPr>
              <w:t xml:space="preserve">The ancient historical narrative </w:t>
            </w:r>
          </w:p>
          <w:p w14:paraId="1DAD888E" w14:textId="3D432081" w:rsidR="001D731A" w:rsidRPr="00A9533C" w:rsidRDefault="00417A9B" w:rsidP="00F57F11">
            <w:pPr>
              <w:rPr>
                <w:rFonts w:ascii="Calibri" w:hAnsi="Calibri" w:cs="Calibri"/>
              </w:rPr>
            </w:pPr>
            <w:r w:rsidRPr="00A9533C">
              <w:rPr>
                <w:rFonts w:ascii="Calibri" w:hAnsi="Calibri" w:cs="Calibri"/>
                <w:b/>
                <w:bCs/>
              </w:rPr>
              <w:t>The religious and mortuary beliefs and practices of non-royalty and royalty, and the significant cultural beliefs and practices of Egyptian society</w:t>
            </w:r>
          </w:p>
          <w:p w14:paraId="6F7CE476" w14:textId="1A42204E" w:rsidR="00417A9B" w:rsidRPr="00291C49" w:rsidRDefault="00417A9B" w:rsidP="00291C49">
            <w:pPr>
              <w:pStyle w:val="SCSATableListParagraph"/>
              <w:numPr>
                <w:ilvl w:val="0"/>
                <w:numId w:val="23"/>
              </w:numPr>
              <w:spacing w:after="0"/>
              <w:rPr>
                <w:rFonts w:ascii="Calibri" w:hAnsi="Calibri" w:cs="Calibri"/>
              </w:rPr>
            </w:pPr>
            <w:r w:rsidRPr="00A9533C">
              <w:rPr>
                <w:rFonts w:ascii="Calibri" w:hAnsi="Calibri" w:cs="Calibri"/>
              </w:rPr>
              <w:t xml:space="preserve">the nature of the Theban excavations, including the use of older and newer scientific methods; the research and recording work and the contributions of scholars, historians, archaeologists and institutions, including </w:t>
            </w:r>
            <w:r w:rsidRPr="00291C49">
              <w:rPr>
                <w:rFonts w:ascii="Calibri" w:hAnsi="Calibri" w:cs="Calibri"/>
              </w:rPr>
              <w:t xml:space="preserve">Melinda Hartwig and ARCE in the tomb of Menna (TT69), Nina and Norman de Garis Davies and Harry Burton and the Metropolitan Museum of Art in New York in the tomb of Rekhmire (TT100), and the work of the Italian conservators in the tomb of Nefertari (QV66), including the Theban Mapping Project </w:t>
            </w:r>
          </w:p>
          <w:p w14:paraId="0C6DF316" w14:textId="1A689CF7" w:rsidR="00315962" w:rsidRPr="00A9533C" w:rsidRDefault="00417A9B" w:rsidP="00A9533C">
            <w:pPr>
              <w:pStyle w:val="SCSATableListParagraph"/>
              <w:numPr>
                <w:ilvl w:val="0"/>
                <w:numId w:val="23"/>
              </w:numPr>
              <w:spacing w:after="0"/>
              <w:rPr>
                <w:rFonts w:ascii="Calibri" w:hAnsi="Calibri" w:cs="Calibri"/>
              </w:rPr>
            </w:pPr>
            <w:r w:rsidRPr="00A9533C">
              <w:rPr>
                <w:rFonts w:ascii="Calibri" w:hAnsi="Calibri" w:cs="Calibri"/>
              </w:rPr>
              <w:t>the difficulties of interpretation owing to damage or removal of reliefs and inscriptions caused by environmental factors or human agency and the effectiveness of the protection and conservation of the tomb of Menna (TT69), the tomb of Rekhmire (TT100) and the tomb of Nefertari (QV66)</w:t>
            </w:r>
          </w:p>
        </w:tc>
        <w:tc>
          <w:tcPr>
            <w:tcW w:w="4169" w:type="dxa"/>
          </w:tcPr>
          <w:p w14:paraId="52593F9F" w14:textId="0996E992" w:rsidR="008F5D2C" w:rsidRPr="00A9533C" w:rsidRDefault="00DE44F1" w:rsidP="00A9533C">
            <w:pPr>
              <w:pStyle w:val="SCSATableListParagraph"/>
              <w:numPr>
                <w:ilvl w:val="0"/>
                <w:numId w:val="19"/>
              </w:numPr>
              <w:spacing w:after="0"/>
              <w:rPr>
                <w:rFonts w:ascii="Calibri" w:hAnsi="Calibri" w:cs="Calibri"/>
              </w:rPr>
            </w:pPr>
            <w:r w:rsidRPr="00A9533C">
              <w:rPr>
                <w:rFonts w:ascii="Calibri" w:hAnsi="Calibri" w:cs="Calibri"/>
              </w:rPr>
              <w:t>B</w:t>
            </w:r>
            <w:r w:rsidR="008F5D2C" w:rsidRPr="00A9533C">
              <w:rPr>
                <w:rFonts w:ascii="Calibri" w:hAnsi="Calibri" w:cs="Calibri"/>
              </w:rPr>
              <w:t>egin an examination of a variety of new scientific methods, including carbon dating, thermoluminescence dating, aerial photography, X-</w:t>
            </w:r>
            <w:r w:rsidR="003005EA" w:rsidRPr="00A9533C">
              <w:rPr>
                <w:rFonts w:ascii="Calibri" w:hAnsi="Calibri" w:cs="Calibri"/>
              </w:rPr>
              <w:t>r</w:t>
            </w:r>
            <w:r w:rsidR="008F5D2C" w:rsidRPr="00A9533C">
              <w:rPr>
                <w:rFonts w:ascii="Calibri" w:hAnsi="Calibri" w:cs="Calibri"/>
              </w:rPr>
              <w:t>ay</w:t>
            </w:r>
            <w:r w:rsidR="00994CE1" w:rsidRPr="00A9533C">
              <w:rPr>
                <w:rFonts w:ascii="Calibri" w:hAnsi="Calibri" w:cs="Calibri"/>
              </w:rPr>
              <w:t xml:space="preserve"> and </w:t>
            </w:r>
            <w:r w:rsidR="008F5D2C" w:rsidRPr="00A9533C">
              <w:rPr>
                <w:rFonts w:ascii="Calibri" w:hAnsi="Calibri" w:cs="Calibri"/>
              </w:rPr>
              <w:t>geographical surveys</w:t>
            </w:r>
            <w:r w:rsidRPr="00A9533C">
              <w:rPr>
                <w:rFonts w:ascii="Calibri" w:hAnsi="Calibri" w:cs="Calibri"/>
              </w:rPr>
              <w:t>.</w:t>
            </w:r>
          </w:p>
          <w:p w14:paraId="5DF371E0" w14:textId="0664AE63" w:rsidR="00570C14" w:rsidRPr="00A9533C" w:rsidRDefault="00DE44F1" w:rsidP="00A9533C">
            <w:pPr>
              <w:pStyle w:val="SCSATableListParagraph"/>
              <w:numPr>
                <w:ilvl w:val="0"/>
                <w:numId w:val="19"/>
              </w:numPr>
              <w:spacing w:after="0"/>
              <w:rPr>
                <w:rFonts w:ascii="Calibri" w:hAnsi="Calibri" w:cs="Calibri"/>
              </w:rPr>
            </w:pPr>
            <w:r w:rsidRPr="00A9533C">
              <w:rPr>
                <w:rFonts w:ascii="Calibri" w:hAnsi="Calibri" w:cs="Calibri"/>
              </w:rPr>
              <w:t xml:space="preserve">Examine </w:t>
            </w:r>
            <w:r w:rsidR="00570C14" w:rsidRPr="00A9533C">
              <w:rPr>
                <w:rFonts w:ascii="Calibri" w:hAnsi="Calibri" w:cs="Calibri"/>
              </w:rPr>
              <w:t>methods of authentication, including scientific and comparative dating techniques for documents and objects</w:t>
            </w:r>
            <w:r w:rsidR="004103A7">
              <w:rPr>
                <w:rFonts w:ascii="Calibri" w:hAnsi="Calibri" w:cs="Calibri"/>
              </w:rPr>
              <w:t>,</w:t>
            </w:r>
            <w:r w:rsidR="00570C14" w:rsidRPr="00A9533C">
              <w:rPr>
                <w:rFonts w:ascii="Calibri" w:hAnsi="Calibri" w:cs="Calibri"/>
              </w:rPr>
              <w:t xml:space="preserve"> and cross-referencing of ancient sources</w:t>
            </w:r>
            <w:r w:rsidR="00286E40" w:rsidRPr="00A9533C">
              <w:rPr>
                <w:rFonts w:ascii="Calibri" w:hAnsi="Calibri" w:cs="Calibri"/>
              </w:rPr>
              <w:t>.</w:t>
            </w:r>
          </w:p>
          <w:p w14:paraId="2512CAD3" w14:textId="2F048333" w:rsidR="005D3B5E" w:rsidRPr="00A9533C" w:rsidRDefault="00286E40" w:rsidP="00A9533C">
            <w:pPr>
              <w:pStyle w:val="SCSATableListParagraph"/>
              <w:numPr>
                <w:ilvl w:val="0"/>
                <w:numId w:val="19"/>
              </w:numPr>
              <w:spacing w:after="0"/>
              <w:rPr>
                <w:rFonts w:ascii="Calibri" w:hAnsi="Calibri" w:cs="Calibri"/>
              </w:rPr>
            </w:pPr>
            <w:r w:rsidRPr="00A9533C">
              <w:rPr>
                <w:rFonts w:ascii="Calibri" w:hAnsi="Calibri" w:cs="Calibri"/>
              </w:rPr>
              <w:t xml:space="preserve">Identify that </w:t>
            </w:r>
            <w:r w:rsidR="005D3B5E" w:rsidRPr="00A9533C">
              <w:rPr>
                <w:rFonts w:ascii="Calibri" w:hAnsi="Calibri" w:cs="Calibri"/>
              </w:rPr>
              <w:t>t</w:t>
            </w:r>
            <w:r w:rsidR="008A4FF3" w:rsidRPr="00A9533C">
              <w:rPr>
                <w:rFonts w:ascii="Calibri" w:hAnsi="Calibri" w:cs="Calibri"/>
              </w:rPr>
              <w:t>here are a wide range of groups who have excavated</w:t>
            </w:r>
            <w:r w:rsidR="005D3B5E" w:rsidRPr="00A9533C">
              <w:rPr>
                <w:rFonts w:ascii="Calibri" w:hAnsi="Calibri" w:cs="Calibri"/>
              </w:rPr>
              <w:t xml:space="preserve"> sites relevant to the time </w:t>
            </w:r>
            <w:r w:rsidR="00AB2CC9" w:rsidRPr="00A9533C">
              <w:rPr>
                <w:rFonts w:ascii="Calibri" w:hAnsi="Calibri" w:cs="Calibri"/>
              </w:rPr>
              <w:t>period and</w:t>
            </w:r>
            <w:r w:rsidR="005D3B5E" w:rsidRPr="00A9533C">
              <w:rPr>
                <w:rFonts w:ascii="Calibri" w:hAnsi="Calibri" w:cs="Calibri"/>
              </w:rPr>
              <w:t xml:space="preserve"> have worked on restoration and conservation. </w:t>
            </w:r>
            <w:r w:rsidRPr="00A9533C">
              <w:rPr>
                <w:rFonts w:ascii="Calibri" w:hAnsi="Calibri" w:cs="Calibri"/>
              </w:rPr>
              <w:t xml:space="preserve">Examine the work of </w:t>
            </w:r>
            <w:r w:rsidR="005D3B5E" w:rsidRPr="00A9533C">
              <w:rPr>
                <w:rFonts w:ascii="Calibri" w:hAnsi="Calibri" w:cs="Calibri"/>
              </w:rPr>
              <w:t xml:space="preserve">these groups </w:t>
            </w:r>
            <w:r w:rsidR="000A40AA" w:rsidRPr="00A9533C">
              <w:rPr>
                <w:rFonts w:ascii="Calibri" w:hAnsi="Calibri" w:cs="Calibri"/>
              </w:rPr>
              <w:t>(as listed</w:t>
            </w:r>
            <w:r w:rsidR="005D3B5E" w:rsidRPr="00A9533C">
              <w:rPr>
                <w:rFonts w:ascii="Calibri" w:hAnsi="Calibri" w:cs="Calibri"/>
              </w:rPr>
              <w:t xml:space="preserve"> in the </w:t>
            </w:r>
            <w:r w:rsidR="000A40AA" w:rsidRPr="00A9533C">
              <w:rPr>
                <w:rFonts w:ascii="Calibri" w:hAnsi="Calibri" w:cs="Calibri"/>
              </w:rPr>
              <w:t>s</w:t>
            </w:r>
            <w:r w:rsidR="005D3B5E" w:rsidRPr="00A9533C">
              <w:rPr>
                <w:rFonts w:ascii="Calibri" w:hAnsi="Calibri" w:cs="Calibri"/>
              </w:rPr>
              <w:t>yllabus content</w:t>
            </w:r>
            <w:r w:rsidR="000A40AA" w:rsidRPr="00A9533C">
              <w:rPr>
                <w:rFonts w:ascii="Calibri" w:hAnsi="Calibri" w:cs="Calibri"/>
              </w:rPr>
              <w:t>).</w:t>
            </w:r>
          </w:p>
          <w:p w14:paraId="1E2F3EFE" w14:textId="1249FBCE" w:rsidR="005D3B5E" w:rsidRPr="00A9533C" w:rsidRDefault="005D3B5E" w:rsidP="00A9533C">
            <w:pPr>
              <w:pStyle w:val="SCSATableListParagraph"/>
              <w:numPr>
                <w:ilvl w:val="0"/>
                <w:numId w:val="19"/>
              </w:numPr>
              <w:spacing w:after="0"/>
              <w:rPr>
                <w:rFonts w:ascii="Calibri" w:hAnsi="Calibri" w:cs="Calibri"/>
              </w:rPr>
            </w:pPr>
            <w:r w:rsidRPr="00A9533C">
              <w:rPr>
                <w:rFonts w:ascii="Calibri" w:hAnsi="Calibri" w:cs="Calibri"/>
              </w:rPr>
              <w:t xml:space="preserve">Make links between the work of </w:t>
            </w:r>
            <w:r w:rsidR="00B05028" w:rsidRPr="00A9533C">
              <w:rPr>
                <w:rFonts w:ascii="Calibri" w:hAnsi="Calibri" w:cs="Calibri"/>
              </w:rPr>
              <w:t xml:space="preserve">scholars, historians, archaeologists and </w:t>
            </w:r>
            <w:r w:rsidR="00603130" w:rsidRPr="00A9533C">
              <w:rPr>
                <w:rFonts w:ascii="Calibri" w:hAnsi="Calibri" w:cs="Calibri"/>
              </w:rPr>
              <w:t>institutions</w:t>
            </w:r>
            <w:r w:rsidR="00915BE4">
              <w:rPr>
                <w:rFonts w:ascii="Calibri" w:hAnsi="Calibri" w:cs="Calibri"/>
              </w:rPr>
              <w:t>,</w:t>
            </w:r>
            <w:r w:rsidR="00B05028" w:rsidRPr="00A9533C">
              <w:rPr>
                <w:rFonts w:ascii="Calibri" w:hAnsi="Calibri" w:cs="Calibri"/>
              </w:rPr>
              <w:t xml:space="preserve"> and the 18</w:t>
            </w:r>
            <w:r w:rsidR="00603130" w:rsidRPr="00A9533C">
              <w:rPr>
                <w:rFonts w:ascii="Calibri" w:hAnsi="Calibri" w:cs="Calibri"/>
              </w:rPr>
              <w:t>th</w:t>
            </w:r>
            <w:r w:rsidR="00B05028" w:rsidRPr="00A9533C">
              <w:rPr>
                <w:rFonts w:ascii="Calibri" w:hAnsi="Calibri" w:cs="Calibri"/>
              </w:rPr>
              <w:t xml:space="preserve"> </w:t>
            </w:r>
            <w:r w:rsidR="006C7E57">
              <w:rPr>
                <w:rFonts w:ascii="Calibri" w:hAnsi="Calibri" w:cs="Calibri"/>
              </w:rPr>
              <w:t>d</w:t>
            </w:r>
            <w:r w:rsidR="00B05028" w:rsidRPr="00A9533C">
              <w:rPr>
                <w:rFonts w:ascii="Calibri" w:hAnsi="Calibri" w:cs="Calibri"/>
              </w:rPr>
              <w:t>ynasty</w:t>
            </w:r>
            <w:r w:rsidR="00AB2CC9" w:rsidRPr="00A9533C">
              <w:rPr>
                <w:rFonts w:ascii="Calibri" w:hAnsi="Calibri" w:cs="Calibri"/>
              </w:rPr>
              <w:t>.</w:t>
            </w:r>
          </w:p>
          <w:p w14:paraId="5F648DA4" w14:textId="3ED4D993" w:rsidR="00570C14" w:rsidRPr="00A9533C" w:rsidRDefault="00AB2CC9" w:rsidP="00A9533C">
            <w:pPr>
              <w:pStyle w:val="SCSATableListParagraph"/>
              <w:numPr>
                <w:ilvl w:val="0"/>
                <w:numId w:val="19"/>
              </w:numPr>
              <w:spacing w:after="0"/>
              <w:rPr>
                <w:rFonts w:ascii="Calibri" w:hAnsi="Calibri" w:cs="Calibri"/>
              </w:rPr>
            </w:pPr>
            <w:r w:rsidRPr="00A9533C">
              <w:rPr>
                <w:rFonts w:ascii="Calibri" w:hAnsi="Calibri" w:cs="Calibri"/>
              </w:rPr>
              <w:t>E</w:t>
            </w:r>
            <w:r w:rsidR="00570C14" w:rsidRPr="00A9533C">
              <w:rPr>
                <w:rFonts w:ascii="Calibri" w:hAnsi="Calibri" w:cs="Calibri"/>
              </w:rPr>
              <w:t>xamine the history of damage and removal of reliefs in Egyptian monuments, including flooding in the Valley of the Kings and other burial sites, and reuse/removal that occurred both in ancient times and in early modern times</w:t>
            </w:r>
            <w:r w:rsidRPr="00A9533C">
              <w:rPr>
                <w:rFonts w:ascii="Calibri" w:hAnsi="Calibri" w:cs="Calibri"/>
              </w:rPr>
              <w:t>.</w:t>
            </w:r>
          </w:p>
          <w:p w14:paraId="5F2AD7C9" w14:textId="600A9C81" w:rsidR="00570C14" w:rsidRPr="00A9533C" w:rsidRDefault="00AB2CC9" w:rsidP="00A9533C">
            <w:pPr>
              <w:pStyle w:val="SCSATableListParagraph"/>
              <w:numPr>
                <w:ilvl w:val="0"/>
                <w:numId w:val="19"/>
              </w:numPr>
              <w:spacing w:after="0"/>
              <w:rPr>
                <w:rFonts w:ascii="Calibri" w:hAnsi="Calibri" w:cs="Calibri"/>
              </w:rPr>
            </w:pPr>
            <w:r w:rsidRPr="00A9533C">
              <w:rPr>
                <w:rFonts w:ascii="Calibri" w:hAnsi="Calibri" w:cs="Calibri"/>
              </w:rPr>
              <w:t xml:space="preserve">Investigate </w:t>
            </w:r>
            <w:r w:rsidR="00570C14" w:rsidRPr="00A9533C">
              <w:rPr>
                <w:rFonts w:ascii="Calibri" w:hAnsi="Calibri" w:cs="Calibri"/>
              </w:rPr>
              <w:t>the nature of the site/s, and the condition and extent of the remains</w:t>
            </w:r>
            <w:r w:rsidRPr="00A9533C">
              <w:rPr>
                <w:rFonts w:ascii="Calibri" w:hAnsi="Calibri" w:cs="Calibri"/>
              </w:rPr>
              <w:t>.</w:t>
            </w:r>
          </w:p>
          <w:p w14:paraId="09A526AB" w14:textId="298C6B56" w:rsidR="00570C14" w:rsidRPr="00A9533C" w:rsidRDefault="00380DEC" w:rsidP="00A9533C">
            <w:pPr>
              <w:pStyle w:val="SCSATableListParagraph"/>
              <w:numPr>
                <w:ilvl w:val="0"/>
                <w:numId w:val="19"/>
              </w:numPr>
              <w:spacing w:after="0"/>
              <w:rPr>
                <w:rFonts w:ascii="Calibri" w:hAnsi="Calibri" w:cs="Calibri"/>
              </w:rPr>
            </w:pPr>
            <w:r w:rsidRPr="00A9533C">
              <w:rPr>
                <w:rFonts w:ascii="Calibri" w:hAnsi="Calibri" w:cs="Calibri"/>
              </w:rPr>
              <w:t xml:space="preserve">Discuss </w:t>
            </w:r>
            <w:r w:rsidR="00570C14" w:rsidRPr="00A9533C">
              <w:rPr>
                <w:rFonts w:ascii="Calibri" w:hAnsi="Calibri" w:cs="Calibri"/>
              </w:rPr>
              <w:t>issues of conservation and preservation of the site/s, including factors which threaten the integrity or survival of the ancient site</w:t>
            </w:r>
            <w:r w:rsidR="00DC5E8B">
              <w:rPr>
                <w:rFonts w:ascii="Calibri" w:hAnsi="Calibri" w:cs="Calibri"/>
              </w:rPr>
              <w:t>;</w:t>
            </w:r>
            <w:r w:rsidR="00570C14" w:rsidRPr="00A9533C">
              <w:rPr>
                <w:rFonts w:ascii="Calibri" w:hAnsi="Calibri" w:cs="Calibri"/>
              </w:rPr>
              <w:t xml:space="preserve"> for example, environmental factors, war, terrorism, pillaging, poverty</w:t>
            </w:r>
            <w:r w:rsidRPr="00A9533C">
              <w:rPr>
                <w:rFonts w:ascii="Calibri" w:hAnsi="Calibri" w:cs="Calibri"/>
              </w:rPr>
              <w:t>.</w:t>
            </w:r>
          </w:p>
          <w:p w14:paraId="2A08AB14" w14:textId="324057F7" w:rsidR="00315962" w:rsidRPr="00A9533C" w:rsidRDefault="00380DEC" w:rsidP="00A9533C">
            <w:pPr>
              <w:pStyle w:val="SCSATableListParagraph"/>
              <w:numPr>
                <w:ilvl w:val="0"/>
                <w:numId w:val="19"/>
              </w:numPr>
              <w:spacing w:after="0"/>
              <w:rPr>
                <w:rFonts w:ascii="Calibri" w:hAnsi="Calibri" w:cs="Calibri"/>
              </w:rPr>
            </w:pPr>
            <w:r w:rsidRPr="00A9533C">
              <w:rPr>
                <w:rFonts w:ascii="Calibri" w:hAnsi="Calibri" w:cs="Calibri"/>
              </w:rPr>
              <w:t xml:space="preserve">Examine </w:t>
            </w:r>
            <w:r w:rsidR="00570C14" w:rsidRPr="00A9533C">
              <w:rPr>
                <w:rFonts w:ascii="Calibri" w:hAnsi="Calibri" w:cs="Calibri"/>
              </w:rPr>
              <w:t>the effectiveness/appropriateness of methods used to preserve, conserve and/or reconstruct the site/s</w:t>
            </w:r>
            <w:r w:rsidRPr="00A9533C">
              <w:rPr>
                <w:rFonts w:ascii="Calibri" w:hAnsi="Calibri" w:cs="Calibri"/>
              </w:rPr>
              <w:t>.</w:t>
            </w:r>
          </w:p>
        </w:tc>
      </w:tr>
      <w:tr w:rsidR="00315962" w:rsidRPr="00A9533C" w14:paraId="483E26EE" w14:textId="77777777" w:rsidTr="00A161AE">
        <w:trPr>
          <w:trHeight w:val="23"/>
        </w:trPr>
        <w:tc>
          <w:tcPr>
            <w:tcW w:w="978" w:type="dxa"/>
            <w:shd w:val="clear" w:color="auto" w:fill="E4D8EB"/>
            <w:vAlign w:val="center"/>
            <w:hideMark/>
          </w:tcPr>
          <w:p w14:paraId="41E005FA" w14:textId="77777777" w:rsidR="00315962" w:rsidRPr="00A9533C" w:rsidRDefault="00315962" w:rsidP="00A9533C">
            <w:pPr>
              <w:spacing w:after="0"/>
              <w:jc w:val="center"/>
              <w:rPr>
                <w:rFonts w:ascii="Calibri" w:hAnsi="Calibri" w:cs="Calibri"/>
              </w:rPr>
            </w:pPr>
            <w:r w:rsidRPr="00A9533C">
              <w:rPr>
                <w:rFonts w:ascii="Calibri" w:hAnsi="Calibri" w:cs="Calibri"/>
              </w:rPr>
              <w:t>3–4</w:t>
            </w:r>
          </w:p>
        </w:tc>
        <w:tc>
          <w:tcPr>
            <w:tcW w:w="4167" w:type="dxa"/>
          </w:tcPr>
          <w:p w14:paraId="0E9FF408" w14:textId="57CFAFE2" w:rsidR="00E4381D" w:rsidRPr="00A9533C" w:rsidRDefault="005262CB" w:rsidP="004826F6">
            <w:pPr>
              <w:rPr>
                <w:rFonts w:ascii="Calibri" w:hAnsi="Calibri" w:cs="Calibri"/>
              </w:rPr>
            </w:pPr>
            <w:r w:rsidRPr="00A9533C">
              <w:rPr>
                <w:rFonts w:ascii="Calibri" w:hAnsi="Calibri" w:cs="Calibri"/>
                <w:b/>
                <w:bCs/>
              </w:rPr>
              <w:t>The religious and mortuary beliefs and practices of non-royalty and royalty, and the significant cultural beliefs and practices of Egyptian society (continued)</w:t>
            </w:r>
          </w:p>
          <w:p w14:paraId="4CF6081D" w14:textId="4088D58D" w:rsidR="00C7135A" w:rsidRPr="00A9533C" w:rsidRDefault="00C7135A" w:rsidP="00A9533C">
            <w:pPr>
              <w:pStyle w:val="SCSATableListParagraph"/>
              <w:numPr>
                <w:ilvl w:val="0"/>
                <w:numId w:val="24"/>
              </w:numPr>
              <w:spacing w:after="0"/>
              <w:rPr>
                <w:rFonts w:ascii="Calibri" w:hAnsi="Calibri" w:cs="Calibri"/>
              </w:rPr>
            </w:pPr>
            <w:r w:rsidRPr="00A9533C">
              <w:rPr>
                <w:rFonts w:ascii="Calibri" w:hAnsi="Calibri" w:cs="Calibri"/>
              </w:rPr>
              <w:t xml:space="preserve">the nature and significance of afterlife beliefs and practices of non-royalty and royalty, including evidence from tomb decoration, including iconic scenes and the Book of the Dead in the tomb of Menna (TT69), in the tomb of Rekhmire (TT100) and the tomb of Nefertari (QV66); the significant cultural beliefs and practices of Egyptian society as revealed </w:t>
            </w:r>
            <w:r w:rsidRPr="00A9533C">
              <w:rPr>
                <w:rFonts w:ascii="Calibri" w:hAnsi="Calibri" w:cs="Calibri"/>
              </w:rPr>
              <w:lastRenderedPageBreak/>
              <w:t>through the Theban sources of the tomb of Menna (TT69), the tomb of Rekhmire (TT100) and the tomb of Nefertari (QV66)</w:t>
            </w:r>
          </w:p>
          <w:p w14:paraId="15A22637" w14:textId="77777777" w:rsidR="00C7135A" w:rsidRPr="00A9533C" w:rsidRDefault="00C7135A" w:rsidP="00A9533C">
            <w:pPr>
              <w:pStyle w:val="SCSATableListParagraph"/>
              <w:numPr>
                <w:ilvl w:val="0"/>
                <w:numId w:val="25"/>
              </w:numPr>
              <w:spacing w:after="0"/>
              <w:rPr>
                <w:rFonts w:ascii="Calibri" w:hAnsi="Calibri" w:cs="Calibri"/>
              </w:rPr>
            </w:pPr>
            <w:r w:rsidRPr="00A9533C">
              <w:rPr>
                <w:rFonts w:ascii="Calibri" w:hAnsi="Calibri" w:cs="Calibri"/>
              </w:rPr>
              <w:t>the significant afterlife and cultural beliefs and practices of Egyptian society as revealed through the evidence from Deir el Medina, including the contents of the tomb of Kha and Merit (TT8)</w:t>
            </w:r>
          </w:p>
          <w:p w14:paraId="47AA5401" w14:textId="4DCDF40C" w:rsidR="00315962" w:rsidRPr="00A9533C" w:rsidRDefault="00C7135A" w:rsidP="00A9533C">
            <w:pPr>
              <w:pStyle w:val="SCSATableListParagraph"/>
              <w:numPr>
                <w:ilvl w:val="0"/>
                <w:numId w:val="25"/>
              </w:numPr>
              <w:spacing w:after="0"/>
              <w:rPr>
                <w:rFonts w:ascii="Calibri" w:hAnsi="Calibri" w:cs="Calibri"/>
              </w:rPr>
            </w:pPr>
            <w:r w:rsidRPr="00A9533C">
              <w:rPr>
                <w:rFonts w:ascii="Calibri" w:hAnsi="Calibri" w:cs="Calibri"/>
              </w:rPr>
              <w:t>the religious, political and cultural significance of the Theban Festivals throughout the 18th dynasty, including the Opet Festival and the Great Festival of the Valley</w:t>
            </w:r>
          </w:p>
        </w:tc>
        <w:tc>
          <w:tcPr>
            <w:tcW w:w="4169" w:type="dxa"/>
          </w:tcPr>
          <w:p w14:paraId="06DA4AE2" w14:textId="0DA35255" w:rsidR="00C00CC7" w:rsidRPr="00A9533C" w:rsidRDefault="00380DEC" w:rsidP="00A9533C">
            <w:pPr>
              <w:pStyle w:val="SCSATableListParagraph"/>
              <w:numPr>
                <w:ilvl w:val="0"/>
                <w:numId w:val="26"/>
              </w:numPr>
              <w:spacing w:after="0"/>
              <w:rPr>
                <w:rFonts w:ascii="Calibri" w:hAnsi="Calibri" w:cs="Calibri"/>
              </w:rPr>
            </w:pPr>
            <w:r w:rsidRPr="00A9533C">
              <w:rPr>
                <w:rFonts w:ascii="Calibri" w:hAnsi="Calibri" w:cs="Calibri"/>
              </w:rPr>
              <w:lastRenderedPageBreak/>
              <w:t>E</w:t>
            </w:r>
            <w:r w:rsidR="00C00CC7" w:rsidRPr="00A9533C">
              <w:rPr>
                <w:rFonts w:ascii="Calibri" w:hAnsi="Calibri" w:cs="Calibri"/>
              </w:rPr>
              <w:t>xamine a variety of religious, mortuary and afterlife beliefs and practices, including the concept of rebirth, the Osiris resurrection myth, Ka/Ba/Akh, judgement and the weighing of the heart, the Sun God/Amun and links to the afterlife, the Field of Reeds, preservation of the body, mummification, tomb decoration, funerals and the Book of the Dead/afterlife texts</w:t>
            </w:r>
            <w:r w:rsidR="00C8718D" w:rsidRPr="00A9533C">
              <w:rPr>
                <w:rFonts w:ascii="Calibri" w:hAnsi="Calibri" w:cs="Calibri"/>
              </w:rPr>
              <w:t>.</w:t>
            </w:r>
          </w:p>
          <w:p w14:paraId="7F7776A5" w14:textId="7E9199F8" w:rsidR="00C00CC7" w:rsidRPr="00A9533C" w:rsidRDefault="00252C5A" w:rsidP="00A9533C">
            <w:pPr>
              <w:pStyle w:val="SCSATableListParagraph"/>
              <w:numPr>
                <w:ilvl w:val="0"/>
                <w:numId w:val="27"/>
              </w:numPr>
              <w:spacing w:after="0"/>
              <w:rPr>
                <w:rFonts w:ascii="Calibri" w:hAnsi="Calibri" w:cs="Calibri"/>
              </w:rPr>
            </w:pPr>
            <w:r w:rsidRPr="00A9533C">
              <w:rPr>
                <w:rFonts w:ascii="Calibri" w:hAnsi="Calibri" w:cs="Calibri"/>
              </w:rPr>
              <w:t>U</w:t>
            </w:r>
            <w:r w:rsidR="00C00CC7" w:rsidRPr="00A9533C">
              <w:rPr>
                <w:rFonts w:ascii="Calibri" w:hAnsi="Calibri" w:cs="Calibri"/>
              </w:rPr>
              <w:t>se the tomb of Menna and the tomb of Rekhmire as specific case studies to look at how religious and afterlife beliefs were evident in tomb design and decoration</w:t>
            </w:r>
            <w:r w:rsidRPr="00A9533C">
              <w:rPr>
                <w:rFonts w:ascii="Calibri" w:hAnsi="Calibri" w:cs="Calibri"/>
              </w:rPr>
              <w:t>.</w:t>
            </w:r>
          </w:p>
          <w:p w14:paraId="250FA123" w14:textId="17B92152" w:rsidR="00C00CC7" w:rsidRPr="00A9533C" w:rsidRDefault="00252C5A" w:rsidP="00A9533C">
            <w:pPr>
              <w:pStyle w:val="SCSATableListParagraph"/>
              <w:numPr>
                <w:ilvl w:val="0"/>
                <w:numId w:val="27"/>
              </w:numPr>
              <w:rPr>
                <w:rFonts w:ascii="Calibri" w:hAnsi="Calibri" w:cs="Calibri"/>
              </w:rPr>
            </w:pPr>
            <w:r w:rsidRPr="00A9533C">
              <w:rPr>
                <w:rFonts w:ascii="Calibri" w:hAnsi="Calibri" w:cs="Calibri"/>
              </w:rPr>
              <w:lastRenderedPageBreak/>
              <w:t xml:space="preserve">Discuss </w:t>
            </w:r>
            <w:r w:rsidR="00C00CC7" w:rsidRPr="00A9533C">
              <w:rPr>
                <w:rFonts w:ascii="Calibri" w:hAnsi="Calibri" w:cs="Calibri"/>
              </w:rPr>
              <w:t>the Great Festival of the Valley</w:t>
            </w:r>
            <w:r w:rsidRPr="00A9533C">
              <w:rPr>
                <w:rFonts w:ascii="Calibri" w:hAnsi="Calibri" w:cs="Calibri"/>
              </w:rPr>
              <w:t>, which</w:t>
            </w:r>
            <w:r w:rsidR="00C00CC7" w:rsidRPr="00A9533C">
              <w:rPr>
                <w:rFonts w:ascii="Calibri" w:hAnsi="Calibri" w:cs="Calibri"/>
              </w:rPr>
              <w:t xml:space="preserve"> was a religious festival that specifically involved making offerings to funerary cults. In the 10th month at full moon the statue of Amun would leave the temple of Karnak and cross the river with the </w:t>
            </w:r>
            <w:r w:rsidRPr="00A9533C">
              <w:rPr>
                <w:rFonts w:ascii="Calibri" w:hAnsi="Calibri" w:cs="Calibri"/>
              </w:rPr>
              <w:t>p</w:t>
            </w:r>
            <w:r w:rsidR="00C00CC7" w:rsidRPr="00A9533C">
              <w:rPr>
                <w:rFonts w:ascii="Calibri" w:hAnsi="Calibri" w:cs="Calibri"/>
              </w:rPr>
              <w:t xml:space="preserve">haraoh and High Priest heading to Deir el Bahri, and on the way would visit the mortuary temples of past pharaohs so that offerings could be made to Amun, </w:t>
            </w:r>
            <w:r w:rsidRPr="00A9533C">
              <w:rPr>
                <w:rFonts w:ascii="Calibri" w:hAnsi="Calibri" w:cs="Calibri"/>
              </w:rPr>
              <w:t>p</w:t>
            </w:r>
            <w:r w:rsidR="00C00CC7" w:rsidRPr="00A9533C">
              <w:rPr>
                <w:rFonts w:ascii="Calibri" w:hAnsi="Calibri" w:cs="Calibri"/>
              </w:rPr>
              <w:t>haraohs and ancestors</w:t>
            </w:r>
            <w:r w:rsidRPr="00A9533C">
              <w:rPr>
                <w:rFonts w:ascii="Calibri" w:hAnsi="Calibri" w:cs="Calibri"/>
              </w:rPr>
              <w:t>.</w:t>
            </w:r>
          </w:p>
          <w:p w14:paraId="3A1B66A9" w14:textId="1B81B75C" w:rsidR="00315962" w:rsidRPr="00A9533C" w:rsidRDefault="00140A4B" w:rsidP="00A9533C">
            <w:pPr>
              <w:spacing w:after="0"/>
              <w:rPr>
                <w:rFonts w:ascii="Calibri" w:hAnsi="Calibri" w:cs="Calibri"/>
                <w:b/>
                <w:bCs/>
              </w:rPr>
            </w:pPr>
            <w:r w:rsidRPr="00A9533C">
              <w:rPr>
                <w:rFonts w:ascii="Calibri" w:hAnsi="Calibri" w:cs="Calibri"/>
                <w:b/>
                <w:bCs/>
              </w:rPr>
              <w:t>Task 5</w:t>
            </w:r>
            <w:r w:rsidR="00D11D5E" w:rsidRPr="00A9533C">
              <w:rPr>
                <w:rFonts w:ascii="Calibri" w:hAnsi="Calibri" w:cs="Calibri"/>
                <w:b/>
                <w:bCs/>
              </w:rPr>
              <w:t xml:space="preserve"> </w:t>
            </w:r>
            <w:r w:rsidR="009E1F49" w:rsidRPr="00A9533C">
              <w:rPr>
                <w:rFonts w:ascii="Calibri" w:hAnsi="Calibri" w:cs="Calibri"/>
                <w:b/>
                <w:bCs/>
              </w:rPr>
              <w:t>– Short</w:t>
            </w:r>
            <w:r w:rsidRPr="00A9533C">
              <w:rPr>
                <w:rFonts w:ascii="Calibri" w:hAnsi="Calibri" w:cs="Calibri"/>
                <w:b/>
                <w:bCs/>
              </w:rPr>
              <w:t xml:space="preserve"> </w:t>
            </w:r>
            <w:r w:rsidR="00B72978">
              <w:rPr>
                <w:rFonts w:ascii="Calibri" w:hAnsi="Calibri" w:cs="Calibri"/>
                <w:b/>
                <w:bCs/>
              </w:rPr>
              <w:t>a</w:t>
            </w:r>
            <w:r w:rsidRPr="00A9533C">
              <w:rPr>
                <w:rFonts w:ascii="Calibri" w:hAnsi="Calibri" w:cs="Calibri"/>
                <w:b/>
                <w:bCs/>
              </w:rPr>
              <w:t>nswer</w:t>
            </w:r>
            <w:r w:rsidR="003F1A25" w:rsidRPr="00A9533C">
              <w:rPr>
                <w:rFonts w:ascii="Calibri" w:hAnsi="Calibri" w:cs="Calibri"/>
                <w:b/>
                <w:bCs/>
              </w:rPr>
              <w:t xml:space="preserve"> </w:t>
            </w:r>
            <w:r w:rsidR="003665C1" w:rsidRPr="00A9533C">
              <w:rPr>
                <w:rFonts w:ascii="Calibri" w:hAnsi="Calibri" w:cs="Calibri"/>
                <w:b/>
                <w:bCs/>
              </w:rPr>
              <w:t>(</w:t>
            </w:r>
            <w:r w:rsidR="003F1A25" w:rsidRPr="00A9533C">
              <w:rPr>
                <w:rFonts w:ascii="Calibri" w:hAnsi="Calibri" w:cs="Calibri"/>
                <w:b/>
                <w:bCs/>
              </w:rPr>
              <w:t>Week 4)</w:t>
            </w:r>
          </w:p>
        </w:tc>
      </w:tr>
      <w:tr w:rsidR="00315962" w:rsidRPr="00A9533C" w14:paraId="46F87E52" w14:textId="77777777" w:rsidTr="00A161AE">
        <w:trPr>
          <w:trHeight w:val="23"/>
        </w:trPr>
        <w:tc>
          <w:tcPr>
            <w:tcW w:w="978" w:type="dxa"/>
            <w:shd w:val="clear" w:color="auto" w:fill="E4D8EB"/>
            <w:vAlign w:val="center"/>
            <w:hideMark/>
          </w:tcPr>
          <w:p w14:paraId="13684185" w14:textId="3196D0CC" w:rsidR="00315962" w:rsidRPr="00A9533C" w:rsidRDefault="00315962" w:rsidP="00A9533C">
            <w:pPr>
              <w:spacing w:after="0"/>
              <w:jc w:val="center"/>
              <w:rPr>
                <w:rFonts w:ascii="Calibri" w:hAnsi="Calibri" w:cs="Calibri"/>
              </w:rPr>
            </w:pPr>
            <w:r w:rsidRPr="00A9533C">
              <w:rPr>
                <w:rFonts w:ascii="Calibri" w:hAnsi="Calibri" w:cs="Calibri"/>
              </w:rPr>
              <w:lastRenderedPageBreak/>
              <w:t>5</w:t>
            </w:r>
          </w:p>
        </w:tc>
        <w:tc>
          <w:tcPr>
            <w:tcW w:w="4167" w:type="dxa"/>
          </w:tcPr>
          <w:p w14:paraId="3A06FED9" w14:textId="5D730322" w:rsidR="00162EC2" w:rsidRPr="00A9533C" w:rsidRDefault="00C16620" w:rsidP="00DC5E8B">
            <w:pPr>
              <w:rPr>
                <w:rFonts w:ascii="Calibri" w:hAnsi="Calibri" w:cs="Calibri"/>
              </w:rPr>
            </w:pPr>
            <w:r w:rsidRPr="00A9533C">
              <w:rPr>
                <w:rFonts w:ascii="Calibri" w:hAnsi="Calibri" w:cs="Calibri"/>
                <w:b/>
                <w:bCs/>
              </w:rPr>
              <w:t xml:space="preserve">An overview of the reigns of Amenhotep II, Tuthmosis IV and Amenhotep III </w:t>
            </w:r>
          </w:p>
          <w:p w14:paraId="4CB51D9B" w14:textId="77777777" w:rsidR="00C16620" w:rsidRPr="00A9533C" w:rsidRDefault="00C16620" w:rsidP="00A161AE">
            <w:pPr>
              <w:pStyle w:val="SCSATableListParagraph"/>
              <w:numPr>
                <w:ilvl w:val="0"/>
                <w:numId w:val="28"/>
              </w:numPr>
              <w:rPr>
                <w:rFonts w:ascii="Calibri" w:hAnsi="Calibri" w:cs="Calibri"/>
              </w:rPr>
            </w:pPr>
            <w:r w:rsidRPr="00A9533C">
              <w:rPr>
                <w:rFonts w:ascii="Calibri" w:hAnsi="Calibri" w:cs="Calibri"/>
              </w:rPr>
              <w:t>family relationships, including Queen Tiye</w:t>
            </w:r>
          </w:p>
          <w:p w14:paraId="3BB8666D" w14:textId="10E12620" w:rsidR="00E4381D" w:rsidRPr="00A9533C" w:rsidRDefault="0093761E" w:rsidP="00DC5E8B">
            <w:pPr>
              <w:rPr>
                <w:rFonts w:ascii="Calibri" w:hAnsi="Calibri" w:cs="Calibri"/>
              </w:rPr>
            </w:pPr>
            <w:r w:rsidRPr="00A9533C">
              <w:rPr>
                <w:rFonts w:ascii="Calibri" w:hAnsi="Calibri" w:cs="Calibri"/>
                <w:b/>
                <w:bCs/>
              </w:rPr>
              <w:t xml:space="preserve">The Amarna period </w:t>
            </w:r>
          </w:p>
          <w:p w14:paraId="3E19C2F7" w14:textId="5A63F26D" w:rsidR="006C3A29" w:rsidRPr="00A9533C" w:rsidRDefault="0093761E" w:rsidP="00A9533C">
            <w:pPr>
              <w:pStyle w:val="SCSATableListParagraph"/>
              <w:numPr>
                <w:ilvl w:val="0"/>
                <w:numId w:val="28"/>
              </w:numPr>
              <w:spacing w:after="0"/>
              <w:rPr>
                <w:rFonts w:ascii="Calibri" w:hAnsi="Calibri" w:cs="Calibri"/>
              </w:rPr>
            </w:pPr>
            <w:r w:rsidRPr="00A9533C">
              <w:rPr>
                <w:rFonts w:ascii="Calibri" w:hAnsi="Calibri" w:cs="Calibri"/>
              </w:rPr>
              <w:t>family background and status; key events in Amenhotep IV’s rise to prominence; his crowning as pharaoh in a traditional ceremony; his use of traditional artistic representation, religious references and building material in Year 1</w:t>
            </w:r>
          </w:p>
        </w:tc>
        <w:tc>
          <w:tcPr>
            <w:tcW w:w="4169" w:type="dxa"/>
          </w:tcPr>
          <w:p w14:paraId="123CF40F" w14:textId="47582DAB" w:rsidR="00307AE2" w:rsidRPr="00A9533C" w:rsidRDefault="00382828" w:rsidP="00A9533C">
            <w:pPr>
              <w:pStyle w:val="SCSATableListParagraph"/>
              <w:numPr>
                <w:ilvl w:val="0"/>
                <w:numId w:val="29"/>
              </w:numPr>
              <w:spacing w:after="0"/>
              <w:rPr>
                <w:rFonts w:ascii="Calibri" w:hAnsi="Calibri" w:cs="Calibri"/>
              </w:rPr>
            </w:pPr>
            <w:r w:rsidRPr="00A9533C">
              <w:rPr>
                <w:rFonts w:ascii="Calibri" w:hAnsi="Calibri" w:cs="Calibri"/>
              </w:rPr>
              <w:t xml:space="preserve">Provide an </w:t>
            </w:r>
            <w:r w:rsidR="00DC268D" w:rsidRPr="00A9533C">
              <w:rPr>
                <w:rFonts w:ascii="Calibri" w:hAnsi="Calibri" w:cs="Calibri"/>
              </w:rPr>
              <w:t xml:space="preserve">overview of the 18th </w:t>
            </w:r>
            <w:r w:rsidR="00374060">
              <w:rPr>
                <w:rFonts w:ascii="Calibri" w:hAnsi="Calibri" w:cs="Calibri"/>
              </w:rPr>
              <w:t>d</w:t>
            </w:r>
            <w:r w:rsidR="00DC268D" w:rsidRPr="00A9533C">
              <w:rPr>
                <w:rFonts w:ascii="Calibri" w:hAnsi="Calibri" w:cs="Calibri"/>
              </w:rPr>
              <w:t>ynasty family tree</w:t>
            </w:r>
            <w:r w:rsidR="00307AE2" w:rsidRPr="00A9533C">
              <w:rPr>
                <w:rFonts w:ascii="Calibri" w:hAnsi="Calibri" w:cs="Calibri"/>
              </w:rPr>
              <w:t xml:space="preserve"> from Amenhotep II through to Amenhotep III</w:t>
            </w:r>
            <w:r w:rsidR="004F5CEF" w:rsidRPr="00A9533C">
              <w:rPr>
                <w:rFonts w:ascii="Calibri" w:hAnsi="Calibri" w:cs="Calibri"/>
              </w:rPr>
              <w:t>.</w:t>
            </w:r>
          </w:p>
          <w:p w14:paraId="36AC8A6A" w14:textId="4B0CF21F" w:rsidR="00315962" w:rsidRPr="00A9533C" w:rsidRDefault="00DE2B79" w:rsidP="00A9533C">
            <w:pPr>
              <w:pStyle w:val="SCSATableListParagraph"/>
              <w:numPr>
                <w:ilvl w:val="0"/>
                <w:numId w:val="29"/>
              </w:numPr>
              <w:spacing w:after="0"/>
              <w:rPr>
                <w:rFonts w:ascii="Calibri" w:hAnsi="Calibri" w:cs="Calibri"/>
              </w:rPr>
            </w:pPr>
            <w:r w:rsidRPr="00A9533C">
              <w:rPr>
                <w:rFonts w:ascii="Calibri" w:hAnsi="Calibri" w:cs="Calibri"/>
              </w:rPr>
              <w:t>Focus attention</w:t>
            </w:r>
            <w:r w:rsidR="00DC268D" w:rsidRPr="00A9533C">
              <w:rPr>
                <w:rFonts w:ascii="Calibri" w:hAnsi="Calibri" w:cs="Calibri"/>
              </w:rPr>
              <w:t xml:space="preserve"> specifically </w:t>
            </w:r>
            <w:r w:rsidRPr="00A9533C">
              <w:rPr>
                <w:rFonts w:ascii="Calibri" w:hAnsi="Calibri" w:cs="Calibri"/>
              </w:rPr>
              <w:t>on</w:t>
            </w:r>
            <w:r w:rsidR="00DC268D" w:rsidRPr="00A9533C">
              <w:rPr>
                <w:rFonts w:ascii="Calibri" w:hAnsi="Calibri" w:cs="Calibri"/>
              </w:rPr>
              <w:t xml:space="preserve"> Amenhotep III</w:t>
            </w:r>
            <w:r w:rsidR="00D20F31" w:rsidRPr="00A9533C">
              <w:rPr>
                <w:rFonts w:ascii="Calibri" w:hAnsi="Calibri" w:cs="Calibri"/>
              </w:rPr>
              <w:t xml:space="preserve">, providing </w:t>
            </w:r>
            <w:r w:rsidR="00DC268D" w:rsidRPr="00A9533C">
              <w:rPr>
                <w:rFonts w:ascii="Calibri" w:hAnsi="Calibri" w:cs="Calibri"/>
              </w:rPr>
              <w:t>the historical context for Akhenaten</w:t>
            </w:r>
            <w:r w:rsidRPr="00A9533C">
              <w:rPr>
                <w:rFonts w:ascii="Calibri" w:hAnsi="Calibri" w:cs="Calibri"/>
              </w:rPr>
              <w:t>.</w:t>
            </w:r>
          </w:p>
          <w:p w14:paraId="138A9811" w14:textId="31E6B926" w:rsidR="00307AE2" w:rsidRPr="00A9533C" w:rsidRDefault="00DE2B79" w:rsidP="00A9533C">
            <w:pPr>
              <w:pStyle w:val="SCSATableListParagraph"/>
              <w:numPr>
                <w:ilvl w:val="0"/>
                <w:numId w:val="29"/>
              </w:numPr>
              <w:spacing w:after="0"/>
              <w:rPr>
                <w:rFonts w:ascii="Calibri" w:hAnsi="Calibri" w:cs="Calibri"/>
              </w:rPr>
            </w:pPr>
            <w:r w:rsidRPr="00A9533C">
              <w:rPr>
                <w:rFonts w:ascii="Calibri" w:hAnsi="Calibri" w:cs="Calibri"/>
              </w:rPr>
              <w:t xml:space="preserve">Examine </w:t>
            </w:r>
            <w:r w:rsidR="00307AE2" w:rsidRPr="00A9533C">
              <w:rPr>
                <w:rFonts w:ascii="Calibri" w:hAnsi="Calibri" w:cs="Calibri"/>
              </w:rPr>
              <w:t xml:space="preserve">Akhenaten’s early years </w:t>
            </w:r>
            <w:r w:rsidR="008A4FF3" w:rsidRPr="00A9533C">
              <w:rPr>
                <w:rFonts w:ascii="Calibri" w:hAnsi="Calibri" w:cs="Calibri"/>
              </w:rPr>
              <w:t>as a prince during his father’s rule, and his coronation</w:t>
            </w:r>
            <w:r w:rsidRPr="00A9533C">
              <w:rPr>
                <w:rFonts w:ascii="Calibri" w:hAnsi="Calibri" w:cs="Calibri"/>
              </w:rPr>
              <w:t>.</w:t>
            </w:r>
          </w:p>
        </w:tc>
      </w:tr>
      <w:tr w:rsidR="00315962" w:rsidRPr="00A9533C" w14:paraId="0CD27B81" w14:textId="77777777" w:rsidTr="00A161AE">
        <w:trPr>
          <w:trHeight w:val="23"/>
        </w:trPr>
        <w:tc>
          <w:tcPr>
            <w:tcW w:w="978" w:type="dxa"/>
            <w:shd w:val="clear" w:color="auto" w:fill="E4D8EB"/>
            <w:vAlign w:val="center"/>
          </w:tcPr>
          <w:p w14:paraId="69BE2445" w14:textId="18FE3343" w:rsidR="00315962" w:rsidRPr="00A9533C" w:rsidRDefault="00DC268D" w:rsidP="00A9533C">
            <w:pPr>
              <w:spacing w:after="0"/>
              <w:jc w:val="center"/>
              <w:rPr>
                <w:rFonts w:ascii="Calibri" w:hAnsi="Calibri" w:cs="Calibri"/>
              </w:rPr>
            </w:pPr>
            <w:r w:rsidRPr="00A9533C">
              <w:rPr>
                <w:rFonts w:ascii="Calibri" w:hAnsi="Calibri" w:cs="Calibri"/>
              </w:rPr>
              <w:t>6</w:t>
            </w:r>
            <w:r w:rsidR="00315962" w:rsidRPr="00A9533C">
              <w:rPr>
                <w:rFonts w:ascii="Calibri" w:hAnsi="Calibri" w:cs="Calibri"/>
              </w:rPr>
              <w:t>–10</w:t>
            </w:r>
          </w:p>
        </w:tc>
        <w:tc>
          <w:tcPr>
            <w:tcW w:w="4167" w:type="dxa"/>
          </w:tcPr>
          <w:p w14:paraId="0596DDB3" w14:textId="0082204B" w:rsidR="004F5CEF" w:rsidRPr="00A9533C" w:rsidRDefault="0009563F" w:rsidP="00DC5E8B">
            <w:pPr>
              <w:rPr>
                <w:rFonts w:ascii="Calibri" w:hAnsi="Calibri" w:cs="Calibri"/>
              </w:rPr>
            </w:pPr>
            <w:r w:rsidRPr="00A9533C">
              <w:rPr>
                <w:rFonts w:ascii="Calibri" w:hAnsi="Calibri" w:cs="Calibri"/>
                <w:b/>
                <w:bCs/>
              </w:rPr>
              <w:t>The Amarna period (continued)</w:t>
            </w:r>
          </w:p>
          <w:p w14:paraId="6C20060A" w14:textId="12BCCE2C" w:rsidR="00DC268D" w:rsidRPr="00A9533C" w:rsidRDefault="00DC268D" w:rsidP="00A9533C">
            <w:pPr>
              <w:pStyle w:val="SCSATableListParagraph"/>
              <w:numPr>
                <w:ilvl w:val="0"/>
                <w:numId w:val="30"/>
              </w:numPr>
              <w:spacing w:after="0"/>
              <w:rPr>
                <w:rFonts w:ascii="Calibri" w:hAnsi="Calibri" w:cs="Calibri"/>
              </w:rPr>
            </w:pPr>
            <w:r w:rsidRPr="00A9533C">
              <w:rPr>
                <w:rFonts w:ascii="Calibri" w:hAnsi="Calibri" w:cs="Calibri"/>
              </w:rPr>
              <w:t>his building program in Years 1–4; the changes to the artistic representation of the pharaoh and his family during Years 1–4; changes to religion and art in Years 1–4, including the evidence from the tomb of Ramose (TT55) and from Amenhotep IV/Akhenaten’s temples at Karnak (the Gempaaten and the Hutbenben)</w:t>
            </w:r>
          </w:p>
          <w:p w14:paraId="66499D4F" w14:textId="5F94E1BE" w:rsidR="006C3A29" w:rsidRPr="00A9533C" w:rsidRDefault="00DC268D" w:rsidP="00A9533C">
            <w:pPr>
              <w:pStyle w:val="SCSATableListParagraph"/>
              <w:numPr>
                <w:ilvl w:val="0"/>
                <w:numId w:val="30"/>
              </w:numPr>
              <w:spacing w:after="0"/>
              <w:rPr>
                <w:rFonts w:ascii="Calibri" w:hAnsi="Calibri" w:cs="Calibri"/>
              </w:rPr>
            </w:pPr>
            <w:r w:rsidRPr="00A9533C">
              <w:rPr>
                <w:rFonts w:ascii="Calibri" w:hAnsi="Calibri" w:cs="Calibri"/>
              </w:rPr>
              <w:t>the difficulties of the interpretation of evidence owing to additions and reuse by successive pharaohs, including damage to</w:t>
            </w:r>
            <w:r w:rsidR="00C216E7">
              <w:rPr>
                <w:rFonts w:ascii="Calibri" w:hAnsi="Calibri" w:cs="Calibri"/>
              </w:rPr>
              <w:t>,</w:t>
            </w:r>
            <w:r w:rsidRPr="00A9533C">
              <w:rPr>
                <w:rFonts w:ascii="Calibri" w:hAnsi="Calibri" w:cs="Calibri"/>
              </w:rPr>
              <w:t xml:space="preserve"> or removal of</w:t>
            </w:r>
            <w:r w:rsidR="00C216E7">
              <w:rPr>
                <w:rFonts w:ascii="Calibri" w:hAnsi="Calibri" w:cs="Calibri"/>
              </w:rPr>
              <w:t>,</w:t>
            </w:r>
            <w:r w:rsidRPr="00A9533C">
              <w:rPr>
                <w:rFonts w:ascii="Calibri" w:hAnsi="Calibri" w:cs="Calibri"/>
              </w:rPr>
              <w:t xml:space="preserve"> reliefs and inscriptions (images and written) caused by environmental factors or human agency. Problems for the interpretation of evidence include the reuse of talatat blocks in Pylons 9 and 10 by Horemheb, the burying of statues at Karnak and the modern dispersal of talatat blocks throughout the world. The contribution of scholars, historians and archaeologists using a variety of scientific methodologies to recover, record and reassemble the talatat blocks, including the work of Henri Chevrier</w:t>
            </w:r>
          </w:p>
          <w:p w14:paraId="746D2666" w14:textId="77777777" w:rsidR="00984F53" w:rsidRPr="00A9533C" w:rsidRDefault="00984F53" w:rsidP="00A9533C">
            <w:pPr>
              <w:pStyle w:val="SCSATableListParagraph"/>
              <w:numPr>
                <w:ilvl w:val="0"/>
                <w:numId w:val="31"/>
              </w:numPr>
              <w:spacing w:after="0"/>
              <w:rPr>
                <w:rFonts w:ascii="Calibri" w:hAnsi="Calibri" w:cs="Calibri"/>
              </w:rPr>
            </w:pPr>
            <w:r w:rsidRPr="00A9533C">
              <w:rPr>
                <w:rFonts w:ascii="Calibri" w:hAnsi="Calibri" w:cs="Calibri"/>
              </w:rPr>
              <w:lastRenderedPageBreak/>
              <w:t>the nature and impact of the Amarna revolution on</w:t>
            </w:r>
          </w:p>
          <w:p w14:paraId="1A671A1B" w14:textId="77777777" w:rsidR="00984F53" w:rsidRPr="00A9533C" w:rsidRDefault="00984F53" w:rsidP="00A9533C">
            <w:pPr>
              <w:pStyle w:val="SCSATableListParagraph"/>
              <w:numPr>
                <w:ilvl w:val="1"/>
                <w:numId w:val="31"/>
              </w:numPr>
              <w:spacing w:after="0"/>
              <w:rPr>
                <w:rFonts w:ascii="Calibri" w:hAnsi="Calibri" w:cs="Calibri"/>
              </w:rPr>
            </w:pPr>
            <w:r w:rsidRPr="00A9533C">
              <w:rPr>
                <w:rFonts w:ascii="Calibri" w:hAnsi="Calibri" w:cs="Calibri"/>
              </w:rPr>
              <w:t>the governance of the state, including the change of name to Akhenaten in c. Years 5–6; the movement of the capital city to Amarna; the possible moving of the state administration from Memphis to Amarna; the moving of the religious centre and the Palace Court to Amarna</w:t>
            </w:r>
          </w:p>
          <w:p w14:paraId="00614BD0" w14:textId="77777777" w:rsidR="00984F53" w:rsidRPr="00A9533C" w:rsidRDefault="00984F53" w:rsidP="00A9533C">
            <w:pPr>
              <w:pStyle w:val="SCSATableListParagraph"/>
              <w:numPr>
                <w:ilvl w:val="1"/>
                <w:numId w:val="31"/>
              </w:numPr>
              <w:spacing w:after="0"/>
              <w:rPr>
                <w:rFonts w:ascii="Calibri" w:hAnsi="Calibri" w:cs="Calibri"/>
              </w:rPr>
            </w:pPr>
            <w:r w:rsidRPr="00A9533C">
              <w:rPr>
                <w:rFonts w:ascii="Calibri" w:hAnsi="Calibri" w:cs="Calibri"/>
              </w:rPr>
              <w:t>the economy, including the redirection of resources from the closure of the temples of Amun to Akhenaten’s projects</w:t>
            </w:r>
          </w:p>
          <w:p w14:paraId="2FA62169" w14:textId="77777777" w:rsidR="00984F53" w:rsidRPr="00A9533C" w:rsidRDefault="00984F53" w:rsidP="00A9533C">
            <w:pPr>
              <w:pStyle w:val="SCSATableListParagraph"/>
              <w:numPr>
                <w:ilvl w:val="1"/>
                <w:numId w:val="31"/>
              </w:numPr>
              <w:spacing w:after="0"/>
              <w:rPr>
                <w:rFonts w:ascii="Calibri" w:hAnsi="Calibri" w:cs="Calibri"/>
              </w:rPr>
            </w:pPr>
            <w:r w:rsidRPr="00A9533C">
              <w:rPr>
                <w:rFonts w:ascii="Calibri" w:hAnsi="Calibri" w:cs="Calibri"/>
              </w:rPr>
              <w:t>architecture, including the building program at Amarna; the change in temple architecture; the layout of the city of Akhetaten, including the evidence from the Amarna workers’ cemeteries</w:t>
            </w:r>
          </w:p>
          <w:p w14:paraId="135C917D" w14:textId="77777777" w:rsidR="00984F53" w:rsidRPr="00A9533C" w:rsidRDefault="00984F53" w:rsidP="00A9533C">
            <w:pPr>
              <w:pStyle w:val="SCSATableListParagraph"/>
              <w:numPr>
                <w:ilvl w:val="1"/>
                <w:numId w:val="31"/>
              </w:numPr>
              <w:spacing w:after="0"/>
              <w:rPr>
                <w:rFonts w:ascii="Calibri" w:hAnsi="Calibri" w:cs="Calibri"/>
              </w:rPr>
            </w:pPr>
            <w:r w:rsidRPr="00A9533C">
              <w:rPr>
                <w:rFonts w:ascii="Calibri" w:hAnsi="Calibri" w:cs="Calibri"/>
              </w:rPr>
              <w:t>religion, including the impact of the new solar triad of Aten, Akhenaten and Nefertiti; the Hymns to the Aten</w:t>
            </w:r>
          </w:p>
          <w:p w14:paraId="61463031" w14:textId="77777777" w:rsidR="00984F53" w:rsidRPr="00A9533C" w:rsidRDefault="00984F53" w:rsidP="00A9533C">
            <w:pPr>
              <w:pStyle w:val="SCSATableListParagraph"/>
              <w:numPr>
                <w:ilvl w:val="1"/>
                <w:numId w:val="31"/>
              </w:numPr>
              <w:spacing w:after="0"/>
              <w:rPr>
                <w:rFonts w:ascii="Calibri" w:hAnsi="Calibri" w:cs="Calibri"/>
              </w:rPr>
            </w:pPr>
            <w:r w:rsidRPr="00A9533C">
              <w:rPr>
                <w:rFonts w:ascii="Calibri" w:hAnsi="Calibri" w:cs="Calibri"/>
              </w:rPr>
              <w:t>mortuary beliefs and practices, including the Amarna vision of the afterlife</w:t>
            </w:r>
          </w:p>
          <w:p w14:paraId="5CB3A217" w14:textId="77777777" w:rsidR="00984F53" w:rsidRPr="00A9533C" w:rsidRDefault="00984F53" w:rsidP="00A9533C">
            <w:pPr>
              <w:pStyle w:val="SCSATableListParagraph"/>
              <w:numPr>
                <w:ilvl w:val="1"/>
                <w:numId w:val="31"/>
              </w:numPr>
              <w:spacing w:after="0"/>
              <w:rPr>
                <w:rFonts w:ascii="Calibri" w:hAnsi="Calibri" w:cs="Calibri"/>
              </w:rPr>
            </w:pPr>
            <w:r w:rsidRPr="00A9533C">
              <w:rPr>
                <w:rFonts w:ascii="Calibri" w:hAnsi="Calibri" w:cs="Calibri"/>
              </w:rPr>
              <w:t>art and religion, including the portrayal of the human figure (Akhenaten, Nefertiti, Smenkhkare and the royal daughters and their activities)</w:t>
            </w:r>
          </w:p>
          <w:p w14:paraId="725E2179" w14:textId="77777777" w:rsidR="00984F53" w:rsidRPr="00A9533C" w:rsidRDefault="00984F53" w:rsidP="00A9533C">
            <w:pPr>
              <w:pStyle w:val="SCSATableListParagraph"/>
              <w:numPr>
                <w:ilvl w:val="0"/>
                <w:numId w:val="31"/>
              </w:numPr>
              <w:spacing w:after="0"/>
              <w:rPr>
                <w:rFonts w:ascii="Calibri" w:hAnsi="Calibri" w:cs="Calibri"/>
              </w:rPr>
            </w:pPr>
            <w:r w:rsidRPr="00A9533C">
              <w:rPr>
                <w:rFonts w:ascii="Calibri" w:hAnsi="Calibri" w:cs="Calibri"/>
              </w:rPr>
              <w:t xml:space="preserve">Akhenaten’s foreign policy, including the geopolitical realities of Syria-Palestine and the changing nature of Egypt’s diplomatic, economic and military relations with powers in the region, including </w:t>
            </w:r>
          </w:p>
          <w:p w14:paraId="203705FC" w14:textId="77777777" w:rsidR="00984F53" w:rsidRPr="00A9533C" w:rsidRDefault="00984F53" w:rsidP="00A9533C">
            <w:pPr>
              <w:pStyle w:val="SCSATableListParagraph"/>
              <w:numPr>
                <w:ilvl w:val="1"/>
                <w:numId w:val="31"/>
              </w:numPr>
              <w:spacing w:after="0"/>
              <w:rPr>
                <w:rFonts w:ascii="Calibri" w:hAnsi="Calibri" w:cs="Calibri"/>
              </w:rPr>
            </w:pPr>
            <w:r w:rsidRPr="00A9533C">
              <w:rPr>
                <w:rFonts w:ascii="Calibri" w:hAnsi="Calibri" w:cs="Calibri"/>
              </w:rPr>
              <w:t>Mitanni and the Hittites, and the smaller city-states of Syria-Palestine</w:t>
            </w:r>
          </w:p>
          <w:p w14:paraId="79ED6517" w14:textId="77777777" w:rsidR="00984F53" w:rsidRPr="00A9533C" w:rsidRDefault="00984F53" w:rsidP="00A9533C">
            <w:pPr>
              <w:pStyle w:val="SCSATableListParagraph"/>
              <w:numPr>
                <w:ilvl w:val="1"/>
                <w:numId w:val="31"/>
              </w:numPr>
              <w:spacing w:after="0"/>
              <w:rPr>
                <w:rFonts w:ascii="Calibri" w:hAnsi="Calibri" w:cs="Calibri"/>
              </w:rPr>
            </w:pPr>
            <w:r w:rsidRPr="00A9533C">
              <w:rPr>
                <w:rFonts w:ascii="Calibri" w:hAnsi="Calibri" w:cs="Calibri"/>
              </w:rPr>
              <w:t>the discovery and changing interpretation of evidence from the Amarna Letters</w:t>
            </w:r>
          </w:p>
          <w:p w14:paraId="234C2DAD" w14:textId="77777777" w:rsidR="00984F53" w:rsidRPr="00A9533C" w:rsidRDefault="00984F53" w:rsidP="00A9533C">
            <w:pPr>
              <w:pStyle w:val="SCSATableListParagraph"/>
              <w:numPr>
                <w:ilvl w:val="1"/>
                <w:numId w:val="31"/>
              </w:numPr>
              <w:spacing w:after="0"/>
              <w:rPr>
                <w:rFonts w:ascii="Calibri" w:hAnsi="Calibri" w:cs="Calibri"/>
              </w:rPr>
            </w:pPr>
            <w:r w:rsidRPr="00A9533C">
              <w:rPr>
                <w:rFonts w:ascii="Calibri" w:hAnsi="Calibri" w:cs="Calibri"/>
              </w:rPr>
              <w:t>the calling of the Durbar in Year 12</w:t>
            </w:r>
          </w:p>
          <w:p w14:paraId="3C810550" w14:textId="77777777" w:rsidR="00984F53" w:rsidRPr="00A9533C" w:rsidRDefault="00984F53" w:rsidP="00A9533C">
            <w:pPr>
              <w:pStyle w:val="SCSATableListParagraph"/>
              <w:numPr>
                <w:ilvl w:val="0"/>
                <w:numId w:val="31"/>
              </w:numPr>
              <w:spacing w:after="0"/>
              <w:rPr>
                <w:rFonts w:ascii="Calibri" w:hAnsi="Calibri" w:cs="Calibri"/>
              </w:rPr>
            </w:pPr>
            <w:r w:rsidRPr="00A9533C">
              <w:rPr>
                <w:rFonts w:ascii="Calibri" w:hAnsi="Calibri" w:cs="Calibri"/>
              </w:rPr>
              <w:t>the impact of the plague; the possible co-regency with Nefertiti; the question of the identity of Smenkhkare; the death of Akhenaten; the move back to Thebes, including evidence from TT54 and from grave goods in Tutankhamun’s tomb</w:t>
            </w:r>
          </w:p>
          <w:p w14:paraId="6A3D9BC0" w14:textId="7AFDDC12" w:rsidR="006C3A29" w:rsidRPr="00A9533C" w:rsidRDefault="00C5671C" w:rsidP="00A9533C">
            <w:pPr>
              <w:pStyle w:val="SCSATableListParagraph"/>
              <w:numPr>
                <w:ilvl w:val="0"/>
                <w:numId w:val="32"/>
              </w:numPr>
              <w:spacing w:after="0"/>
              <w:rPr>
                <w:rFonts w:ascii="Calibri" w:hAnsi="Calibri" w:cs="Calibri"/>
              </w:rPr>
            </w:pPr>
            <w:r w:rsidRPr="00A9533C">
              <w:rPr>
                <w:rFonts w:ascii="Calibri" w:hAnsi="Calibri" w:cs="Calibri"/>
              </w:rPr>
              <w:t xml:space="preserve">the usefulness and reliability of the contribution of scholars, archaeologists, historians and scientists to the debate over our understanding of the Amarna period sites, material culture and human remains, and of the portrayal of the </w:t>
            </w:r>
            <w:r w:rsidRPr="00A9533C">
              <w:rPr>
                <w:rFonts w:ascii="Calibri" w:hAnsi="Calibri" w:cs="Calibri"/>
              </w:rPr>
              <w:lastRenderedPageBreak/>
              <w:t>pharaoh and the Amarna royal family in reliefs and inscriptions (Akhenaten, Nefertiti, Smenkhkare and the royal daughters and their activities)</w:t>
            </w:r>
          </w:p>
        </w:tc>
        <w:tc>
          <w:tcPr>
            <w:tcW w:w="4169" w:type="dxa"/>
          </w:tcPr>
          <w:p w14:paraId="5FFB103E" w14:textId="77777777" w:rsidR="009A472A" w:rsidRPr="00A9533C" w:rsidRDefault="009A472A" w:rsidP="00A161AE">
            <w:pPr>
              <w:rPr>
                <w:rFonts w:ascii="Calibri" w:hAnsi="Calibri" w:cs="Calibri"/>
                <w:b/>
                <w:bCs/>
              </w:rPr>
            </w:pPr>
            <w:r w:rsidRPr="00A9533C">
              <w:rPr>
                <w:rFonts w:ascii="Calibri" w:hAnsi="Calibri" w:cs="Calibri"/>
                <w:b/>
                <w:bCs/>
              </w:rPr>
              <w:lastRenderedPageBreak/>
              <w:t xml:space="preserve">Task 6: Part A – Historical inquiry (issue) </w:t>
            </w:r>
            <w:r w:rsidRPr="00A9533C">
              <w:rPr>
                <w:rFonts w:ascii="Calibri" w:hAnsi="Calibri" w:cs="Calibri"/>
                <w:b/>
                <w:bCs/>
              </w:rPr>
              <w:br/>
              <w:t>(Week 7)</w:t>
            </w:r>
          </w:p>
          <w:p w14:paraId="3226AFCB" w14:textId="1CDCCC72" w:rsidR="00E21AD6" w:rsidRPr="00A9533C" w:rsidRDefault="00730F91" w:rsidP="00A9533C">
            <w:pPr>
              <w:pStyle w:val="SCSATableListParagraph"/>
              <w:numPr>
                <w:ilvl w:val="0"/>
                <w:numId w:val="44"/>
              </w:numPr>
              <w:spacing w:after="0"/>
              <w:rPr>
                <w:rFonts w:ascii="Calibri" w:hAnsi="Calibri" w:cs="Calibri"/>
              </w:rPr>
            </w:pPr>
            <w:r>
              <w:rPr>
                <w:rFonts w:ascii="Calibri" w:hAnsi="Calibri" w:cs="Calibri"/>
              </w:rPr>
              <w:t>Examine</w:t>
            </w:r>
            <w:r w:rsidR="004C44EF" w:rsidRPr="00A9533C">
              <w:rPr>
                <w:rFonts w:ascii="Calibri" w:hAnsi="Calibri" w:cs="Calibri"/>
              </w:rPr>
              <w:t xml:space="preserve"> </w:t>
            </w:r>
            <w:r w:rsidR="00E21AD6" w:rsidRPr="00A9533C">
              <w:rPr>
                <w:rFonts w:ascii="Calibri" w:hAnsi="Calibri" w:cs="Calibri"/>
              </w:rPr>
              <w:t xml:space="preserve">the Amarna period </w:t>
            </w:r>
            <w:r w:rsidR="004C44EF" w:rsidRPr="00A9533C">
              <w:rPr>
                <w:rFonts w:ascii="Calibri" w:hAnsi="Calibri" w:cs="Calibri"/>
              </w:rPr>
              <w:t>as</w:t>
            </w:r>
            <w:r w:rsidR="00E21AD6" w:rsidRPr="00A9533C">
              <w:rPr>
                <w:rFonts w:ascii="Calibri" w:hAnsi="Calibri" w:cs="Calibri"/>
              </w:rPr>
              <w:t xml:space="preserve"> a period of great change in Egypt in a range of </w:t>
            </w:r>
            <w:r w:rsidR="004C44EF" w:rsidRPr="00A9533C">
              <w:rPr>
                <w:rFonts w:ascii="Calibri" w:hAnsi="Calibri" w:cs="Calibri"/>
              </w:rPr>
              <w:t>areas.</w:t>
            </w:r>
            <w:r w:rsidR="00E21AD6" w:rsidRPr="00A9533C">
              <w:rPr>
                <w:rFonts w:ascii="Calibri" w:hAnsi="Calibri" w:cs="Calibri"/>
              </w:rPr>
              <w:t xml:space="preserve"> </w:t>
            </w:r>
          </w:p>
          <w:p w14:paraId="1132DF2F" w14:textId="3B1B503A" w:rsidR="00E21AD6" w:rsidRPr="00A9533C" w:rsidRDefault="00D5674A" w:rsidP="00A9533C">
            <w:pPr>
              <w:pStyle w:val="SCSATableListParagraph"/>
              <w:numPr>
                <w:ilvl w:val="0"/>
                <w:numId w:val="44"/>
              </w:numPr>
              <w:spacing w:after="0"/>
              <w:rPr>
                <w:rFonts w:ascii="Calibri" w:hAnsi="Calibri" w:cs="Calibri"/>
              </w:rPr>
            </w:pPr>
            <w:r w:rsidRPr="00A9533C">
              <w:rPr>
                <w:rFonts w:ascii="Calibri" w:hAnsi="Calibri" w:cs="Calibri"/>
              </w:rPr>
              <w:t xml:space="preserve">Highlight that </w:t>
            </w:r>
            <w:r w:rsidR="00E21AD6" w:rsidRPr="00A9533C">
              <w:rPr>
                <w:rFonts w:ascii="Calibri" w:hAnsi="Calibri" w:cs="Calibri"/>
              </w:rPr>
              <w:t>the religious changes were most significant, moving away from the pantheon and instead towards a monotheistic approach with the Aten as the only god</w:t>
            </w:r>
            <w:r w:rsidRPr="00A9533C">
              <w:rPr>
                <w:rFonts w:ascii="Calibri" w:hAnsi="Calibri" w:cs="Calibri"/>
              </w:rPr>
              <w:t>.</w:t>
            </w:r>
          </w:p>
          <w:p w14:paraId="67A8B8C8" w14:textId="30E3206A" w:rsidR="00E21AD6" w:rsidRPr="00A9533C" w:rsidRDefault="009B48E5" w:rsidP="00A9533C">
            <w:pPr>
              <w:pStyle w:val="SCSATableListParagraph"/>
              <w:numPr>
                <w:ilvl w:val="0"/>
                <w:numId w:val="44"/>
              </w:numPr>
              <w:spacing w:after="0"/>
              <w:rPr>
                <w:rFonts w:ascii="Calibri" w:hAnsi="Calibri" w:cs="Calibri"/>
              </w:rPr>
            </w:pPr>
            <w:r w:rsidRPr="00A9533C">
              <w:rPr>
                <w:rFonts w:ascii="Calibri" w:hAnsi="Calibri" w:cs="Calibri"/>
              </w:rPr>
              <w:t xml:space="preserve">Examine how </w:t>
            </w:r>
            <w:r w:rsidR="00E21AD6" w:rsidRPr="00A9533C">
              <w:rPr>
                <w:rFonts w:ascii="Calibri" w:hAnsi="Calibri" w:cs="Calibri"/>
              </w:rPr>
              <w:t xml:space="preserve">architecture changed with temples being largely roofless, and a new building program at Amarna/Akhetaten. This building program saw shortcuts taken in order for it to be </w:t>
            </w:r>
            <w:r w:rsidR="00FD267F" w:rsidRPr="00A9533C">
              <w:rPr>
                <w:rFonts w:ascii="Calibri" w:hAnsi="Calibri" w:cs="Calibri"/>
              </w:rPr>
              <w:t xml:space="preserve">done </w:t>
            </w:r>
            <w:r w:rsidR="00E21AD6" w:rsidRPr="00A9533C">
              <w:rPr>
                <w:rFonts w:ascii="Calibri" w:hAnsi="Calibri" w:cs="Calibri"/>
              </w:rPr>
              <w:t>quickly, including using talatat stones</w:t>
            </w:r>
            <w:r w:rsidRPr="00A9533C">
              <w:rPr>
                <w:rFonts w:ascii="Calibri" w:hAnsi="Calibri" w:cs="Calibri"/>
              </w:rPr>
              <w:t>.</w:t>
            </w:r>
          </w:p>
          <w:p w14:paraId="4EC5BF06" w14:textId="5D9BE44A" w:rsidR="00E21AD6" w:rsidRPr="00A9533C" w:rsidRDefault="00F0388A" w:rsidP="00A9533C">
            <w:pPr>
              <w:pStyle w:val="SCSATableListParagraph"/>
              <w:numPr>
                <w:ilvl w:val="0"/>
                <w:numId w:val="44"/>
              </w:numPr>
              <w:spacing w:after="0"/>
              <w:rPr>
                <w:rFonts w:ascii="Calibri" w:hAnsi="Calibri" w:cs="Calibri"/>
              </w:rPr>
            </w:pPr>
            <w:r>
              <w:rPr>
                <w:rFonts w:ascii="Calibri" w:hAnsi="Calibri" w:cs="Calibri"/>
              </w:rPr>
              <w:t>Examine how</w:t>
            </w:r>
            <w:r w:rsidR="008576DC" w:rsidRPr="00A9533C">
              <w:rPr>
                <w:rFonts w:ascii="Calibri" w:hAnsi="Calibri" w:cs="Calibri"/>
              </w:rPr>
              <w:t xml:space="preserve"> the </w:t>
            </w:r>
            <w:r w:rsidR="00E21AD6" w:rsidRPr="00A9533C">
              <w:rPr>
                <w:rFonts w:ascii="Calibri" w:hAnsi="Calibri" w:cs="Calibri"/>
              </w:rPr>
              <w:t>closure of the temples of Amun caused economic issues, as they played a key role in the economy and in local governance</w:t>
            </w:r>
            <w:r w:rsidR="008576DC" w:rsidRPr="00A9533C">
              <w:rPr>
                <w:rFonts w:ascii="Calibri" w:hAnsi="Calibri" w:cs="Calibri"/>
              </w:rPr>
              <w:t>.</w:t>
            </w:r>
          </w:p>
          <w:p w14:paraId="133E3860" w14:textId="52E70800" w:rsidR="00E21AD6" w:rsidRPr="00A9533C" w:rsidRDefault="003C27CA" w:rsidP="00A9533C">
            <w:pPr>
              <w:pStyle w:val="SCSATableListParagraph"/>
              <w:numPr>
                <w:ilvl w:val="0"/>
                <w:numId w:val="44"/>
              </w:numPr>
              <w:spacing w:after="0"/>
              <w:rPr>
                <w:rFonts w:ascii="Calibri" w:hAnsi="Calibri" w:cs="Calibri"/>
              </w:rPr>
            </w:pPr>
            <w:r w:rsidRPr="00A9533C">
              <w:rPr>
                <w:rFonts w:ascii="Calibri" w:hAnsi="Calibri" w:cs="Calibri"/>
              </w:rPr>
              <w:t xml:space="preserve">Examine how </w:t>
            </w:r>
            <w:r w:rsidR="00E21AD6" w:rsidRPr="00A9533C">
              <w:rPr>
                <w:rFonts w:ascii="Calibri" w:hAnsi="Calibri" w:cs="Calibri"/>
              </w:rPr>
              <w:t>Akhenaten changed the way the human form was depicted (most obviously in representations of himself and the royal family), with a large head, long neck, narrow face and chin, pouting lips, elongated eyes, narrow upper torso and lower torso with prominent buttocks, sw</w:t>
            </w:r>
            <w:r w:rsidR="00CE5275" w:rsidRPr="00A9533C">
              <w:rPr>
                <w:rFonts w:ascii="Calibri" w:hAnsi="Calibri" w:cs="Calibri"/>
              </w:rPr>
              <w:t>e</w:t>
            </w:r>
            <w:r w:rsidR="00E21AD6" w:rsidRPr="00A9533C">
              <w:rPr>
                <w:rFonts w:ascii="Calibri" w:hAnsi="Calibri" w:cs="Calibri"/>
              </w:rPr>
              <w:t>lling thighs and an overhanging belly</w:t>
            </w:r>
            <w:r w:rsidR="00CE5275" w:rsidRPr="00A9533C">
              <w:rPr>
                <w:rFonts w:ascii="Calibri" w:hAnsi="Calibri" w:cs="Calibri"/>
              </w:rPr>
              <w:t>.</w:t>
            </w:r>
          </w:p>
          <w:p w14:paraId="550583A1" w14:textId="4091D189" w:rsidR="00E21AD6" w:rsidRPr="00A9533C" w:rsidRDefault="00FC7CB1" w:rsidP="00A9533C">
            <w:pPr>
              <w:pStyle w:val="SCSATableListParagraph"/>
              <w:numPr>
                <w:ilvl w:val="0"/>
                <w:numId w:val="44"/>
              </w:numPr>
              <w:spacing w:after="0"/>
              <w:rPr>
                <w:rFonts w:ascii="Calibri" w:hAnsi="Calibri" w:cs="Calibri"/>
              </w:rPr>
            </w:pPr>
            <w:r>
              <w:rPr>
                <w:rFonts w:ascii="Calibri" w:hAnsi="Calibri" w:cs="Calibri"/>
              </w:rPr>
              <w:lastRenderedPageBreak/>
              <w:t>Examine how</w:t>
            </w:r>
            <w:r w:rsidR="00CE5275" w:rsidRPr="00A9533C">
              <w:rPr>
                <w:rFonts w:ascii="Calibri" w:hAnsi="Calibri" w:cs="Calibri"/>
              </w:rPr>
              <w:t xml:space="preserve"> </w:t>
            </w:r>
            <w:r w:rsidR="00E21AD6" w:rsidRPr="00A9533C">
              <w:rPr>
                <w:rFonts w:ascii="Calibri" w:hAnsi="Calibri" w:cs="Calibri"/>
              </w:rPr>
              <w:t>artistic composition also changed, with families now shown in more intimate ways (particularly the royal family)</w:t>
            </w:r>
            <w:r w:rsidR="00CE5275" w:rsidRPr="00A9533C">
              <w:rPr>
                <w:rFonts w:ascii="Calibri" w:hAnsi="Calibri" w:cs="Calibri"/>
              </w:rPr>
              <w:t>.</w:t>
            </w:r>
          </w:p>
          <w:p w14:paraId="4F979FA3" w14:textId="4785A793" w:rsidR="00E21AD6" w:rsidRPr="00A9533C" w:rsidRDefault="00586F9F" w:rsidP="00A9533C">
            <w:pPr>
              <w:pStyle w:val="SCSATableListParagraph"/>
              <w:numPr>
                <w:ilvl w:val="0"/>
                <w:numId w:val="44"/>
              </w:numPr>
              <w:spacing w:after="0"/>
              <w:rPr>
                <w:rFonts w:ascii="Calibri" w:hAnsi="Calibri" w:cs="Calibri"/>
              </w:rPr>
            </w:pPr>
            <w:r w:rsidRPr="00A9533C">
              <w:rPr>
                <w:rFonts w:ascii="Calibri" w:hAnsi="Calibri" w:cs="Calibri"/>
              </w:rPr>
              <w:t xml:space="preserve">Discuss that </w:t>
            </w:r>
            <w:r w:rsidR="00E21AD6" w:rsidRPr="00A9533C">
              <w:rPr>
                <w:rFonts w:ascii="Calibri" w:hAnsi="Calibri" w:cs="Calibri"/>
              </w:rPr>
              <w:t>the reason for these changes is debated and there is no consensus on why many of these changes were made</w:t>
            </w:r>
            <w:r w:rsidRPr="00A9533C">
              <w:rPr>
                <w:rFonts w:ascii="Calibri" w:hAnsi="Calibri" w:cs="Calibri"/>
              </w:rPr>
              <w:t>.</w:t>
            </w:r>
          </w:p>
          <w:p w14:paraId="001A3913" w14:textId="25B69072" w:rsidR="000604EA" w:rsidRPr="00A9533C" w:rsidRDefault="00C260BA" w:rsidP="00A9533C">
            <w:pPr>
              <w:pStyle w:val="SCSATableListParagraph"/>
              <w:numPr>
                <w:ilvl w:val="0"/>
                <w:numId w:val="44"/>
              </w:numPr>
              <w:spacing w:after="0"/>
              <w:rPr>
                <w:rFonts w:ascii="Calibri" w:hAnsi="Calibri" w:cs="Calibri"/>
              </w:rPr>
            </w:pPr>
            <w:r w:rsidRPr="00A9533C">
              <w:rPr>
                <w:rFonts w:ascii="Calibri" w:hAnsi="Calibri" w:cs="Calibri"/>
              </w:rPr>
              <w:t xml:space="preserve">Discuss how </w:t>
            </w:r>
            <w:r w:rsidR="000604EA" w:rsidRPr="00A9533C">
              <w:rPr>
                <w:rFonts w:ascii="Calibri" w:hAnsi="Calibri" w:cs="Calibri"/>
              </w:rPr>
              <w:t>Akhenaten’s foreign policy saw a change from predecessors, resulting in the loss of the entire Syrian province, a disregard for diplomacy and the military, and a failure to maintain relationships with other Kings (e.g. the Mitanni), leading to a decline in Egypt’s political power in the region</w:t>
            </w:r>
            <w:r w:rsidRPr="00A9533C">
              <w:rPr>
                <w:rFonts w:ascii="Calibri" w:hAnsi="Calibri" w:cs="Calibri"/>
              </w:rPr>
              <w:t>.</w:t>
            </w:r>
          </w:p>
          <w:p w14:paraId="090C35FE" w14:textId="7389790D" w:rsidR="000604EA" w:rsidRPr="00A9533C" w:rsidRDefault="00916AA9" w:rsidP="00A9533C">
            <w:pPr>
              <w:pStyle w:val="SCSATableListParagraph"/>
              <w:numPr>
                <w:ilvl w:val="0"/>
                <w:numId w:val="44"/>
              </w:numPr>
              <w:spacing w:after="0"/>
              <w:rPr>
                <w:rFonts w:ascii="Calibri" w:hAnsi="Calibri" w:cs="Calibri"/>
              </w:rPr>
            </w:pPr>
            <w:r w:rsidRPr="00A9533C">
              <w:rPr>
                <w:rFonts w:ascii="Calibri" w:hAnsi="Calibri" w:cs="Calibri"/>
              </w:rPr>
              <w:t xml:space="preserve">Discuss how </w:t>
            </w:r>
            <w:r w:rsidR="000604EA" w:rsidRPr="00A9533C">
              <w:rPr>
                <w:rFonts w:ascii="Calibri" w:hAnsi="Calibri" w:cs="Calibri"/>
              </w:rPr>
              <w:t xml:space="preserve">the Amarna letters are a key source of information, with many letters outlining the problems Akhenaten was causing and being openly critical of his </w:t>
            </w:r>
            <w:r w:rsidRPr="00A9533C">
              <w:rPr>
                <w:rFonts w:ascii="Calibri" w:hAnsi="Calibri" w:cs="Calibri"/>
              </w:rPr>
              <w:t>diplomacy.</w:t>
            </w:r>
          </w:p>
          <w:p w14:paraId="34800B92" w14:textId="286B11FC" w:rsidR="000604EA" w:rsidRPr="00A9533C" w:rsidRDefault="00916AA9" w:rsidP="00A9533C">
            <w:pPr>
              <w:pStyle w:val="SCSATableListParagraph"/>
              <w:numPr>
                <w:ilvl w:val="0"/>
                <w:numId w:val="44"/>
              </w:numPr>
              <w:spacing w:after="0"/>
              <w:rPr>
                <w:rFonts w:ascii="Calibri" w:hAnsi="Calibri" w:cs="Calibri"/>
              </w:rPr>
            </w:pPr>
            <w:r w:rsidRPr="00A9533C">
              <w:rPr>
                <w:rFonts w:ascii="Calibri" w:hAnsi="Calibri" w:cs="Calibri"/>
              </w:rPr>
              <w:t xml:space="preserve">Examine how </w:t>
            </w:r>
            <w:r w:rsidR="000604EA" w:rsidRPr="00A9533C">
              <w:rPr>
                <w:rFonts w:ascii="Calibri" w:hAnsi="Calibri" w:cs="Calibri"/>
              </w:rPr>
              <w:t>following Akhenaten’s death and the end of the Amarna period many of his buildings were dismantled/reused, or actively damaged</w:t>
            </w:r>
            <w:r w:rsidRPr="00A9533C">
              <w:rPr>
                <w:rFonts w:ascii="Calibri" w:hAnsi="Calibri" w:cs="Calibri"/>
              </w:rPr>
              <w:t>.</w:t>
            </w:r>
          </w:p>
          <w:p w14:paraId="2F48AE08" w14:textId="6790A06C" w:rsidR="000604EA" w:rsidRPr="00A9533C" w:rsidRDefault="00916AA9" w:rsidP="00A9533C">
            <w:pPr>
              <w:pStyle w:val="SCSATableListParagraph"/>
              <w:numPr>
                <w:ilvl w:val="0"/>
                <w:numId w:val="44"/>
              </w:numPr>
              <w:spacing w:after="0"/>
              <w:rPr>
                <w:rFonts w:ascii="Calibri" w:hAnsi="Calibri" w:cs="Calibri"/>
              </w:rPr>
            </w:pPr>
            <w:r w:rsidRPr="00A9533C">
              <w:rPr>
                <w:rFonts w:ascii="Calibri" w:hAnsi="Calibri" w:cs="Calibri"/>
              </w:rPr>
              <w:t xml:space="preserve">Discuss how </w:t>
            </w:r>
            <w:r w:rsidR="000604EA" w:rsidRPr="00A9533C">
              <w:rPr>
                <w:rFonts w:ascii="Calibri" w:hAnsi="Calibri" w:cs="Calibri"/>
              </w:rPr>
              <w:t>scientific methods have shone a light on when this damage occurred, and who was involved</w:t>
            </w:r>
            <w:r w:rsidRPr="00A9533C">
              <w:rPr>
                <w:rFonts w:ascii="Calibri" w:hAnsi="Calibri" w:cs="Calibri"/>
              </w:rPr>
              <w:t>.</w:t>
            </w:r>
          </w:p>
          <w:p w14:paraId="124936DF" w14:textId="3A990263" w:rsidR="000604EA" w:rsidRPr="00A9533C" w:rsidRDefault="00916AA9" w:rsidP="00A9533C">
            <w:pPr>
              <w:pStyle w:val="SCSATableListParagraph"/>
              <w:numPr>
                <w:ilvl w:val="0"/>
                <w:numId w:val="44"/>
              </w:numPr>
              <w:spacing w:after="0"/>
              <w:rPr>
                <w:rFonts w:ascii="Calibri" w:hAnsi="Calibri" w:cs="Calibri"/>
              </w:rPr>
            </w:pPr>
            <w:r w:rsidRPr="00A9533C">
              <w:rPr>
                <w:rFonts w:ascii="Calibri" w:hAnsi="Calibri" w:cs="Calibri"/>
              </w:rPr>
              <w:t xml:space="preserve">Examine how </w:t>
            </w:r>
            <w:r w:rsidR="000604EA" w:rsidRPr="00A9533C">
              <w:rPr>
                <w:rFonts w:ascii="Calibri" w:hAnsi="Calibri" w:cs="Calibri"/>
              </w:rPr>
              <w:t xml:space="preserve">talatat blocks have been found and through reassembling them, much has been learnt about both Akhenaten’s rule, but also </w:t>
            </w:r>
            <w:r w:rsidRPr="00A9533C">
              <w:rPr>
                <w:rFonts w:ascii="Calibri" w:hAnsi="Calibri" w:cs="Calibri"/>
              </w:rPr>
              <w:t xml:space="preserve">how </w:t>
            </w:r>
            <w:r w:rsidR="000604EA" w:rsidRPr="00A9533C">
              <w:rPr>
                <w:rFonts w:ascii="Calibri" w:hAnsi="Calibri" w:cs="Calibri"/>
              </w:rPr>
              <w:t>the use of the blocks, as infill in later building programs, shows the low regard held for Akhenaten by later pharaohs</w:t>
            </w:r>
            <w:r w:rsidRPr="00A9533C">
              <w:rPr>
                <w:rFonts w:ascii="Calibri" w:hAnsi="Calibri" w:cs="Calibri"/>
              </w:rPr>
              <w:t>.</w:t>
            </w:r>
          </w:p>
          <w:p w14:paraId="5FC44E32" w14:textId="67A2D441" w:rsidR="00916AA9" w:rsidRPr="00657148" w:rsidRDefault="00916AA9" w:rsidP="00657148">
            <w:pPr>
              <w:pStyle w:val="SCSATableListParagraph"/>
              <w:numPr>
                <w:ilvl w:val="0"/>
                <w:numId w:val="44"/>
              </w:numPr>
              <w:spacing w:after="0"/>
              <w:rPr>
                <w:rFonts w:ascii="Calibri" w:hAnsi="Calibri" w:cs="Calibri"/>
              </w:rPr>
            </w:pPr>
            <w:r w:rsidRPr="00A9533C">
              <w:rPr>
                <w:rFonts w:ascii="Calibri" w:hAnsi="Calibri" w:cs="Calibri"/>
              </w:rPr>
              <w:t>Conduct an in-depth investigation of one of the following topics:</w:t>
            </w:r>
            <w:r w:rsidR="00657148">
              <w:rPr>
                <w:rFonts w:ascii="Calibri" w:hAnsi="Calibri" w:cs="Calibri"/>
              </w:rPr>
              <w:t xml:space="preserve"> </w:t>
            </w:r>
            <w:r w:rsidRPr="00657148">
              <w:rPr>
                <w:rFonts w:ascii="Calibri" w:hAnsi="Calibri" w:cs="Calibri"/>
              </w:rPr>
              <w:t>the governance of the state; the economy; architecture; religion; art, and the nature and impact of the Amarna revolution on the selected topic.</w:t>
            </w:r>
          </w:p>
          <w:p w14:paraId="41793AE4" w14:textId="4D60AE99" w:rsidR="000B131B" w:rsidRPr="00A9533C" w:rsidRDefault="000B131B" w:rsidP="00A161AE">
            <w:pPr>
              <w:spacing w:before="120"/>
              <w:rPr>
                <w:rFonts w:ascii="Calibri" w:hAnsi="Calibri" w:cs="Calibri"/>
                <w:b/>
                <w:bCs/>
              </w:rPr>
            </w:pPr>
            <w:r w:rsidRPr="00A9533C">
              <w:rPr>
                <w:rFonts w:ascii="Calibri" w:hAnsi="Calibri" w:cs="Calibri"/>
                <w:b/>
                <w:bCs/>
              </w:rPr>
              <w:t xml:space="preserve">Task 6: Part A – Historical inquiry (submit) </w:t>
            </w:r>
            <w:r w:rsidRPr="00A9533C">
              <w:rPr>
                <w:rFonts w:ascii="Calibri" w:hAnsi="Calibri" w:cs="Calibri"/>
                <w:b/>
                <w:bCs/>
              </w:rPr>
              <w:br/>
              <w:t>(Week 10)</w:t>
            </w:r>
          </w:p>
          <w:p w14:paraId="37A33FC7" w14:textId="11B2404E" w:rsidR="00B40FFE" w:rsidRPr="00A9533C" w:rsidRDefault="009A472A" w:rsidP="00A161AE">
            <w:pPr>
              <w:rPr>
                <w:rFonts w:ascii="Calibri" w:hAnsi="Calibri" w:cs="Calibri"/>
              </w:rPr>
            </w:pPr>
            <w:r w:rsidRPr="00A9533C">
              <w:rPr>
                <w:rFonts w:ascii="Calibri" w:hAnsi="Calibri" w:cs="Calibri"/>
                <w:b/>
                <w:bCs/>
              </w:rPr>
              <w:t>Task 6: Part B – In-class validation extended answer (Week 10)</w:t>
            </w:r>
          </w:p>
        </w:tc>
      </w:tr>
      <w:tr w:rsidR="00315962" w:rsidRPr="00A9533C" w14:paraId="3D775DBF" w14:textId="77777777" w:rsidTr="00A161AE">
        <w:trPr>
          <w:trHeight w:val="23"/>
        </w:trPr>
        <w:tc>
          <w:tcPr>
            <w:tcW w:w="978" w:type="dxa"/>
            <w:shd w:val="clear" w:color="auto" w:fill="E4D8EB"/>
            <w:vAlign w:val="center"/>
            <w:hideMark/>
          </w:tcPr>
          <w:p w14:paraId="01D8BEE9" w14:textId="3C1CB55E" w:rsidR="00315962" w:rsidRPr="00A9533C" w:rsidRDefault="00315962" w:rsidP="00A9533C">
            <w:pPr>
              <w:spacing w:after="0"/>
              <w:jc w:val="center"/>
              <w:rPr>
                <w:rFonts w:ascii="Calibri" w:hAnsi="Calibri" w:cs="Calibri"/>
              </w:rPr>
            </w:pPr>
            <w:r w:rsidRPr="00A9533C">
              <w:rPr>
                <w:rFonts w:ascii="Calibri" w:hAnsi="Calibri" w:cs="Calibri"/>
              </w:rPr>
              <w:lastRenderedPageBreak/>
              <w:t>11</w:t>
            </w:r>
            <w:r w:rsidR="00A9533C">
              <w:rPr>
                <w:rFonts w:ascii="Calibri" w:hAnsi="Calibri" w:cs="Calibri"/>
              </w:rPr>
              <w:t>–</w:t>
            </w:r>
            <w:r w:rsidR="00835FEC" w:rsidRPr="00A9533C">
              <w:rPr>
                <w:rFonts w:ascii="Calibri" w:hAnsi="Calibri" w:cs="Calibri"/>
              </w:rPr>
              <w:t>1</w:t>
            </w:r>
            <w:r w:rsidR="007D21CB" w:rsidRPr="00A9533C">
              <w:rPr>
                <w:rFonts w:ascii="Calibri" w:hAnsi="Calibri" w:cs="Calibri"/>
              </w:rPr>
              <w:t>4</w:t>
            </w:r>
          </w:p>
        </w:tc>
        <w:tc>
          <w:tcPr>
            <w:tcW w:w="4167" w:type="dxa"/>
          </w:tcPr>
          <w:p w14:paraId="3E2E2280" w14:textId="77777777" w:rsidR="00935177" w:rsidRPr="00A9533C" w:rsidRDefault="00935177" w:rsidP="00A161AE">
            <w:pPr>
              <w:rPr>
                <w:rFonts w:ascii="Calibri" w:hAnsi="Calibri" w:cs="Calibri"/>
                <w:b/>
                <w:bCs/>
              </w:rPr>
            </w:pPr>
            <w:r w:rsidRPr="00A9533C">
              <w:rPr>
                <w:rFonts w:ascii="Calibri" w:hAnsi="Calibri" w:cs="Calibri"/>
                <w:b/>
                <w:bCs/>
              </w:rPr>
              <w:t>The Amarna period (continued)</w:t>
            </w:r>
          </w:p>
          <w:p w14:paraId="0F17107E" w14:textId="77777777" w:rsidR="00841B73" w:rsidRPr="00A9533C" w:rsidRDefault="00486EAA" w:rsidP="00A9533C">
            <w:pPr>
              <w:pStyle w:val="SCSATableListParagraph"/>
              <w:numPr>
                <w:ilvl w:val="0"/>
                <w:numId w:val="35"/>
              </w:numPr>
              <w:spacing w:after="0"/>
              <w:rPr>
                <w:rFonts w:ascii="Calibri" w:hAnsi="Calibri" w:cs="Calibri"/>
              </w:rPr>
            </w:pPr>
            <w:r w:rsidRPr="00A9533C">
              <w:rPr>
                <w:rFonts w:ascii="Calibri" w:hAnsi="Calibri" w:cs="Calibri"/>
              </w:rPr>
              <w:t>the evidence provided by human remains, new scientific methodologies, and the contribution of the work of scholars, historians, scientists and archaeologists to the debate about the royal lineage and the health of New Kingdom Egyptians in this period, including Tutankhamun, Akhenaten and the Amarna royal family</w:t>
            </w:r>
          </w:p>
          <w:p w14:paraId="76BB6CDB" w14:textId="352048C4" w:rsidR="00841B73" w:rsidRPr="00A9533C" w:rsidRDefault="00C5671C" w:rsidP="00A161AE">
            <w:pPr>
              <w:pStyle w:val="SCSATableListParagraph"/>
              <w:numPr>
                <w:ilvl w:val="0"/>
                <w:numId w:val="35"/>
              </w:numPr>
              <w:rPr>
                <w:rFonts w:ascii="Calibri" w:hAnsi="Calibri" w:cs="Calibri"/>
              </w:rPr>
            </w:pPr>
            <w:r w:rsidRPr="00A9533C">
              <w:rPr>
                <w:rFonts w:ascii="Calibri" w:hAnsi="Calibri" w:cs="Calibri"/>
              </w:rPr>
              <w:t>evidence of the continuation of the iconography of the pharaoh, including representation as warrior and leader; the ideology of kingship, including titles, regalia and the significance of his role in upholding ma’at</w:t>
            </w:r>
          </w:p>
          <w:p w14:paraId="588FCC4A" w14:textId="1FF557E3" w:rsidR="004F749A" w:rsidRPr="00A9533C" w:rsidRDefault="00835FEC" w:rsidP="00DC5E8B">
            <w:pPr>
              <w:rPr>
                <w:rFonts w:ascii="Calibri" w:hAnsi="Calibri" w:cs="Calibri"/>
              </w:rPr>
            </w:pPr>
            <w:r w:rsidRPr="00A9533C">
              <w:rPr>
                <w:rFonts w:ascii="Calibri" w:hAnsi="Calibri" w:cs="Calibri"/>
                <w:b/>
                <w:bCs/>
              </w:rPr>
              <w:t>Tutankhamun, Ay and Horemheb</w:t>
            </w:r>
          </w:p>
          <w:p w14:paraId="68002FB3" w14:textId="77777777" w:rsidR="00835FEC" w:rsidRPr="00A9533C" w:rsidRDefault="00835FEC" w:rsidP="00A9533C">
            <w:pPr>
              <w:pStyle w:val="SCSATableListParagraph"/>
              <w:numPr>
                <w:ilvl w:val="0"/>
                <w:numId w:val="36"/>
              </w:numPr>
              <w:spacing w:after="0"/>
              <w:rPr>
                <w:rFonts w:ascii="Calibri" w:hAnsi="Calibri" w:cs="Calibri"/>
              </w:rPr>
            </w:pPr>
            <w:r w:rsidRPr="00A9533C">
              <w:rPr>
                <w:rFonts w:ascii="Calibri" w:hAnsi="Calibri" w:cs="Calibri"/>
              </w:rPr>
              <w:t>evidence provided by human remains and other sources about Tutankhamun’s family background and royal lineage; the pharaonic lineage from Tutankhamun to Horemheb</w:t>
            </w:r>
          </w:p>
          <w:p w14:paraId="6A32D1EC" w14:textId="77777777" w:rsidR="00835FEC" w:rsidRPr="00A9533C" w:rsidRDefault="00835FEC" w:rsidP="00A9533C">
            <w:pPr>
              <w:pStyle w:val="SCSATableListParagraph"/>
              <w:numPr>
                <w:ilvl w:val="0"/>
                <w:numId w:val="36"/>
              </w:numPr>
              <w:spacing w:after="0"/>
              <w:rPr>
                <w:rFonts w:ascii="Calibri" w:hAnsi="Calibri" w:cs="Calibri"/>
              </w:rPr>
            </w:pPr>
            <w:r w:rsidRPr="00A9533C">
              <w:rPr>
                <w:rFonts w:ascii="Calibri" w:hAnsi="Calibri" w:cs="Calibri"/>
              </w:rPr>
              <w:t>the usefulness and reliability of the portrayal of Tutankhamun and Ankhesenamun in reliefs and inscriptions; the difficulties of the interpretation of evidence owing to additions and reuse by successive pharaohs, including damage to, or removal of, reliefs and inscriptions caused by environmental factors or human agency</w:t>
            </w:r>
          </w:p>
          <w:p w14:paraId="3AAC3A27" w14:textId="77777777" w:rsidR="00835FEC" w:rsidRPr="00A9533C" w:rsidRDefault="00835FEC" w:rsidP="00A9533C">
            <w:pPr>
              <w:pStyle w:val="SCSATableListParagraph"/>
              <w:numPr>
                <w:ilvl w:val="0"/>
                <w:numId w:val="36"/>
              </w:numPr>
              <w:spacing w:after="0"/>
              <w:rPr>
                <w:rFonts w:ascii="Calibri" w:hAnsi="Calibri" w:cs="Calibri"/>
              </w:rPr>
            </w:pPr>
            <w:r w:rsidRPr="00A9533C">
              <w:rPr>
                <w:rFonts w:ascii="Calibri" w:hAnsi="Calibri" w:cs="Calibri"/>
              </w:rPr>
              <w:t>the nature and significance of afterlife beliefs and mortuary practices of royalty, including evidence from burials, tomb decoration, mummification and books of the afterlife in the tomb of Tutankhamun</w:t>
            </w:r>
          </w:p>
          <w:p w14:paraId="7C3FC7D3" w14:textId="77777777" w:rsidR="00835FEC" w:rsidRPr="00A9533C" w:rsidRDefault="00835FEC" w:rsidP="00A9533C">
            <w:pPr>
              <w:pStyle w:val="SCSATableListParagraph"/>
              <w:numPr>
                <w:ilvl w:val="0"/>
                <w:numId w:val="36"/>
              </w:numPr>
              <w:spacing w:after="0"/>
              <w:rPr>
                <w:rFonts w:ascii="Calibri" w:hAnsi="Calibri" w:cs="Calibri"/>
              </w:rPr>
            </w:pPr>
            <w:r w:rsidRPr="00A9533C">
              <w:rPr>
                <w:rFonts w:ascii="Calibri" w:hAnsi="Calibri" w:cs="Calibri"/>
              </w:rPr>
              <w:t>the significant beliefs and cultural practices of Egyptian society as revealed by the tomb and grave goods of Tutankhamun</w:t>
            </w:r>
          </w:p>
          <w:p w14:paraId="35E1EBCE" w14:textId="43DD3789" w:rsidR="00835FEC" w:rsidRPr="00BD7E9B" w:rsidRDefault="00835FEC" w:rsidP="00BD7E9B">
            <w:pPr>
              <w:pStyle w:val="ListParagraph"/>
              <w:numPr>
                <w:ilvl w:val="0"/>
                <w:numId w:val="37"/>
              </w:numPr>
              <w:spacing w:after="0"/>
              <w:rPr>
                <w:rFonts w:ascii="Calibri" w:hAnsi="Calibri" w:cs="Calibri"/>
              </w:rPr>
            </w:pPr>
            <w:r w:rsidRPr="00A9533C">
              <w:rPr>
                <w:rFonts w:ascii="Calibri" w:hAnsi="Calibri" w:cs="Calibri"/>
              </w:rPr>
              <w:t>the usefulness and reliability of the contribution of scholars, historians, archaeologists, institutions, new scientific methodologies and scientists to our understanding of Tutankhamun and his family, his tomb and its contents, including at least one of the following:</w:t>
            </w:r>
            <w:r w:rsidR="00BD7E9B">
              <w:rPr>
                <w:rFonts w:ascii="Calibri" w:hAnsi="Calibri" w:cs="Calibri"/>
              </w:rPr>
              <w:t xml:space="preserve"> </w:t>
            </w:r>
            <w:r w:rsidRPr="00BD7E9B">
              <w:rPr>
                <w:rFonts w:ascii="Calibri" w:hAnsi="Calibri" w:cs="Calibri"/>
              </w:rPr>
              <w:t xml:space="preserve">Howard Carter and Harry Burton and their </w:t>
            </w:r>
            <w:r w:rsidRPr="00BD7E9B">
              <w:rPr>
                <w:rFonts w:ascii="Calibri" w:hAnsi="Calibri" w:cs="Calibri"/>
              </w:rPr>
              <w:lastRenderedPageBreak/>
              <w:t>team, Nicholas Reeves, Zawi Hawass and Factum Arte</w:t>
            </w:r>
          </w:p>
          <w:p w14:paraId="372004F2" w14:textId="77777777" w:rsidR="00835FEC" w:rsidRPr="00A9533C" w:rsidRDefault="00835FEC" w:rsidP="00A9533C">
            <w:pPr>
              <w:pStyle w:val="ListParagraph"/>
              <w:numPr>
                <w:ilvl w:val="0"/>
                <w:numId w:val="37"/>
              </w:numPr>
              <w:spacing w:after="0"/>
              <w:rPr>
                <w:rFonts w:ascii="Calibri" w:hAnsi="Calibri" w:cs="Calibri"/>
              </w:rPr>
            </w:pPr>
            <w:r w:rsidRPr="00A9533C">
              <w:rPr>
                <w:rFonts w:ascii="Calibri" w:hAnsi="Calibri" w:cs="Calibri"/>
              </w:rPr>
              <w:t>the significance of written records as sources for the period; the usefulness, reliability and changing interpretation of ancient sources, including the Restoration Stele of Tutankhamun; evidence from the Hittite archive at Bogazkoy (Hattusa/Hattusha) in Türkiye regarding the succession to the Egyptian throne; Horemheb’s Edict of Reform; and the significant omission of the Amarna kings from the King Lists</w:t>
            </w:r>
          </w:p>
          <w:p w14:paraId="626A79D9" w14:textId="7F2B2DE2" w:rsidR="00835FEC" w:rsidRPr="00A9533C" w:rsidRDefault="00835FEC" w:rsidP="00A9533C">
            <w:pPr>
              <w:pStyle w:val="ListParagraph"/>
              <w:numPr>
                <w:ilvl w:val="0"/>
                <w:numId w:val="37"/>
              </w:numPr>
              <w:spacing w:after="0"/>
              <w:rPr>
                <w:rFonts w:ascii="Calibri" w:hAnsi="Calibri" w:cs="Calibri"/>
              </w:rPr>
            </w:pPr>
            <w:r w:rsidRPr="00A9533C">
              <w:rPr>
                <w:rFonts w:ascii="Calibri" w:hAnsi="Calibri" w:cs="Calibri"/>
              </w:rPr>
              <w:t>evidence of the iconography of the pharaoh during the reigns of Tutankhamun, Ay and Horemheb, including representation as warrior and leader; ideology of kingship, including titles, regalia and the significance of their role in upholding ma’at</w:t>
            </w:r>
          </w:p>
          <w:p w14:paraId="27040BF2" w14:textId="5444F202" w:rsidR="00315962" w:rsidRPr="00A9533C" w:rsidRDefault="00835FEC" w:rsidP="00A9533C">
            <w:pPr>
              <w:pStyle w:val="ListParagraph"/>
              <w:numPr>
                <w:ilvl w:val="0"/>
                <w:numId w:val="37"/>
              </w:numPr>
              <w:spacing w:after="0"/>
              <w:rPr>
                <w:rFonts w:ascii="Calibri" w:hAnsi="Calibri" w:cs="Calibri"/>
              </w:rPr>
            </w:pPr>
            <w:r w:rsidRPr="00A9533C">
              <w:rPr>
                <w:rFonts w:ascii="Calibri" w:hAnsi="Calibri" w:cs="Calibri"/>
              </w:rPr>
              <w:t>evidence for the continuing role of the army in Egyptian society, including in the succession of Horemheb and the end of the 18th dynasty</w:t>
            </w:r>
          </w:p>
        </w:tc>
        <w:tc>
          <w:tcPr>
            <w:tcW w:w="4169" w:type="dxa"/>
          </w:tcPr>
          <w:p w14:paraId="1734124F" w14:textId="28A82825" w:rsidR="00210A77" w:rsidRPr="00A9533C" w:rsidRDefault="00935177" w:rsidP="00A9533C">
            <w:pPr>
              <w:pStyle w:val="ListParagraph"/>
              <w:numPr>
                <w:ilvl w:val="0"/>
                <w:numId w:val="38"/>
              </w:numPr>
              <w:spacing w:after="0"/>
              <w:rPr>
                <w:rFonts w:ascii="Calibri" w:hAnsi="Calibri" w:cs="Calibri"/>
              </w:rPr>
            </w:pPr>
            <w:r w:rsidRPr="00A9533C">
              <w:rPr>
                <w:rFonts w:ascii="Calibri" w:hAnsi="Calibri" w:cs="Calibri"/>
              </w:rPr>
              <w:lastRenderedPageBreak/>
              <w:t>E</w:t>
            </w:r>
            <w:r w:rsidR="00210A77" w:rsidRPr="00A9533C">
              <w:rPr>
                <w:rFonts w:ascii="Calibri" w:hAnsi="Calibri" w:cs="Calibri"/>
              </w:rPr>
              <w:t>xplore Tutankhamun’s family tree, identifying Akhenaten as his father, and attempts to identify his mother</w:t>
            </w:r>
            <w:r w:rsidR="00B8529D" w:rsidRPr="00A9533C">
              <w:rPr>
                <w:rFonts w:ascii="Calibri" w:hAnsi="Calibri" w:cs="Calibri"/>
              </w:rPr>
              <w:t>.</w:t>
            </w:r>
          </w:p>
          <w:p w14:paraId="065994FB" w14:textId="368C34D5" w:rsidR="00315962" w:rsidRPr="00A9533C" w:rsidRDefault="00B8529D" w:rsidP="00A9533C">
            <w:pPr>
              <w:pStyle w:val="ListParagraph"/>
              <w:numPr>
                <w:ilvl w:val="0"/>
                <w:numId w:val="38"/>
              </w:numPr>
              <w:spacing w:after="0"/>
              <w:rPr>
                <w:rFonts w:ascii="Calibri" w:hAnsi="Calibri" w:cs="Calibri"/>
              </w:rPr>
            </w:pPr>
            <w:r w:rsidRPr="00A9533C">
              <w:rPr>
                <w:rFonts w:ascii="Calibri" w:hAnsi="Calibri" w:cs="Calibri"/>
              </w:rPr>
              <w:t xml:space="preserve">Examine how </w:t>
            </w:r>
            <w:r w:rsidR="00210A77" w:rsidRPr="00A9533C">
              <w:rPr>
                <w:rFonts w:ascii="Calibri" w:hAnsi="Calibri" w:cs="Calibri"/>
              </w:rPr>
              <w:t xml:space="preserve">Tutankhamun’s tomb is the most complete burial of a pharaoh that has been discovered, and </w:t>
            </w:r>
            <w:r w:rsidR="009E1160">
              <w:rPr>
                <w:rFonts w:ascii="Calibri" w:hAnsi="Calibri" w:cs="Calibri"/>
              </w:rPr>
              <w:t>therefore</w:t>
            </w:r>
            <w:r w:rsidR="00210A77" w:rsidRPr="00A9533C">
              <w:rPr>
                <w:rFonts w:ascii="Calibri" w:hAnsi="Calibri" w:cs="Calibri"/>
              </w:rPr>
              <w:t xml:space="preserve"> his tomb and its contents provide valuable information regarding the nature of afterlife beliefs and mortuary practices of royals</w:t>
            </w:r>
            <w:r w:rsidRPr="00A9533C">
              <w:rPr>
                <w:rFonts w:ascii="Calibri" w:hAnsi="Calibri" w:cs="Calibri"/>
              </w:rPr>
              <w:t>.</w:t>
            </w:r>
          </w:p>
          <w:p w14:paraId="35B513D6" w14:textId="08A28E66" w:rsidR="004B7386" w:rsidRPr="00A9533C" w:rsidRDefault="00D17448" w:rsidP="00A9533C">
            <w:pPr>
              <w:pStyle w:val="ListParagraph"/>
              <w:numPr>
                <w:ilvl w:val="0"/>
                <w:numId w:val="38"/>
              </w:numPr>
              <w:spacing w:after="0"/>
              <w:rPr>
                <w:rFonts w:ascii="Calibri" w:hAnsi="Calibri" w:cs="Calibri"/>
              </w:rPr>
            </w:pPr>
            <w:r w:rsidRPr="00A9533C">
              <w:rPr>
                <w:rFonts w:ascii="Calibri" w:hAnsi="Calibri" w:cs="Calibri"/>
              </w:rPr>
              <w:t xml:space="preserve">Examine how </w:t>
            </w:r>
            <w:r w:rsidR="004B7386" w:rsidRPr="00A9533C">
              <w:rPr>
                <w:rFonts w:ascii="Calibri" w:hAnsi="Calibri" w:cs="Calibri"/>
              </w:rPr>
              <w:t>the impact of the Amarna period on the portrayal of Tutankhamun and Ankhesenamun</w:t>
            </w:r>
            <w:r w:rsidRPr="00A9533C">
              <w:rPr>
                <w:rFonts w:ascii="Calibri" w:hAnsi="Calibri" w:cs="Calibri"/>
              </w:rPr>
              <w:t xml:space="preserve"> </w:t>
            </w:r>
            <w:r w:rsidR="004B7386" w:rsidRPr="00A9533C">
              <w:rPr>
                <w:rFonts w:ascii="Calibri" w:hAnsi="Calibri" w:cs="Calibri"/>
              </w:rPr>
              <w:t>is still evident</w:t>
            </w:r>
            <w:r w:rsidR="001B27F0">
              <w:rPr>
                <w:rFonts w:ascii="Calibri" w:hAnsi="Calibri" w:cs="Calibri"/>
              </w:rPr>
              <w:t>;</w:t>
            </w:r>
            <w:r w:rsidR="004B7386" w:rsidRPr="00A9533C">
              <w:rPr>
                <w:rFonts w:ascii="Calibri" w:hAnsi="Calibri" w:cs="Calibri"/>
              </w:rPr>
              <w:t xml:space="preserve"> for example, images of them on the golden throne still have elements of the Amarna artistic style</w:t>
            </w:r>
            <w:r w:rsidRPr="00A9533C">
              <w:rPr>
                <w:rFonts w:ascii="Calibri" w:hAnsi="Calibri" w:cs="Calibri"/>
              </w:rPr>
              <w:t>.</w:t>
            </w:r>
          </w:p>
          <w:p w14:paraId="7EC6CA7C" w14:textId="6539CDE1" w:rsidR="004B7386" w:rsidRPr="00A9533C" w:rsidRDefault="00C77CAA" w:rsidP="00A9533C">
            <w:pPr>
              <w:pStyle w:val="ListParagraph"/>
              <w:numPr>
                <w:ilvl w:val="0"/>
                <w:numId w:val="38"/>
              </w:numPr>
              <w:spacing w:after="0"/>
              <w:rPr>
                <w:rFonts w:ascii="Calibri" w:hAnsi="Calibri" w:cs="Calibri"/>
              </w:rPr>
            </w:pPr>
            <w:r w:rsidRPr="00A9533C">
              <w:rPr>
                <w:rFonts w:ascii="Calibri" w:hAnsi="Calibri" w:cs="Calibri"/>
              </w:rPr>
              <w:t>Examine how Tutankhamun’s</w:t>
            </w:r>
            <w:r w:rsidR="004B7386" w:rsidRPr="00A9533C">
              <w:rPr>
                <w:rFonts w:ascii="Calibri" w:hAnsi="Calibri" w:cs="Calibri"/>
              </w:rPr>
              <w:t xml:space="preserve"> tomb was robbed in antiquity, impacting our ability to get a full understanding of the burial</w:t>
            </w:r>
            <w:r w:rsidRPr="00A9533C">
              <w:rPr>
                <w:rFonts w:ascii="Calibri" w:hAnsi="Calibri" w:cs="Calibri"/>
              </w:rPr>
              <w:t>.</w:t>
            </w:r>
          </w:p>
          <w:p w14:paraId="2B52FDC5" w14:textId="75FEBCCB" w:rsidR="004B7386" w:rsidRPr="00A9533C" w:rsidRDefault="00C77CAA" w:rsidP="00A9533C">
            <w:pPr>
              <w:pStyle w:val="ListParagraph"/>
              <w:numPr>
                <w:ilvl w:val="0"/>
                <w:numId w:val="38"/>
              </w:numPr>
              <w:spacing w:after="0"/>
              <w:rPr>
                <w:rFonts w:ascii="Calibri" w:hAnsi="Calibri" w:cs="Calibri"/>
              </w:rPr>
            </w:pPr>
            <w:r w:rsidRPr="00A9533C">
              <w:rPr>
                <w:rFonts w:ascii="Calibri" w:hAnsi="Calibri" w:cs="Calibri"/>
              </w:rPr>
              <w:t xml:space="preserve">Examine how the </w:t>
            </w:r>
            <w:r w:rsidR="004B7386" w:rsidRPr="00A9533C">
              <w:rPr>
                <w:rFonts w:ascii="Calibri" w:hAnsi="Calibri" w:cs="Calibri"/>
              </w:rPr>
              <w:t xml:space="preserve">new scientific methods have allowed the </w:t>
            </w:r>
            <w:r w:rsidRPr="00A9533C">
              <w:rPr>
                <w:rFonts w:ascii="Calibri" w:hAnsi="Calibri" w:cs="Calibri"/>
              </w:rPr>
              <w:t>m</w:t>
            </w:r>
            <w:r w:rsidR="004B7386" w:rsidRPr="00A9533C">
              <w:rPr>
                <w:rFonts w:ascii="Calibri" w:hAnsi="Calibri" w:cs="Calibri"/>
              </w:rPr>
              <w:t>ummy of Tutankhamun</w:t>
            </w:r>
            <w:r w:rsidRPr="00A9533C">
              <w:rPr>
                <w:rFonts w:ascii="Calibri" w:hAnsi="Calibri" w:cs="Calibri"/>
              </w:rPr>
              <w:t xml:space="preserve"> </w:t>
            </w:r>
            <w:r w:rsidR="004B7386" w:rsidRPr="00A9533C">
              <w:rPr>
                <w:rFonts w:ascii="Calibri" w:hAnsi="Calibri" w:cs="Calibri"/>
              </w:rPr>
              <w:t xml:space="preserve">to be studied and </w:t>
            </w:r>
            <w:r w:rsidRPr="00A9533C">
              <w:rPr>
                <w:rFonts w:ascii="Calibri" w:hAnsi="Calibri" w:cs="Calibri"/>
              </w:rPr>
              <w:t xml:space="preserve">DNA </w:t>
            </w:r>
            <w:r w:rsidR="004B7386" w:rsidRPr="00A9533C">
              <w:rPr>
                <w:rFonts w:ascii="Calibri" w:hAnsi="Calibri" w:cs="Calibri"/>
              </w:rPr>
              <w:t>compared to other royal mummies. This has helped to identify some mummies found in caches an</w:t>
            </w:r>
            <w:r w:rsidR="00073A0C" w:rsidRPr="00A9533C">
              <w:rPr>
                <w:rFonts w:ascii="Calibri" w:hAnsi="Calibri" w:cs="Calibri"/>
              </w:rPr>
              <w:t xml:space="preserve">d </w:t>
            </w:r>
            <w:r w:rsidR="004B7386" w:rsidRPr="00A9533C">
              <w:rPr>
                <w:rFonts w:ascii="Calibri" w:hAnsi="Calibri" w:cs="Calibri"/>
              </w:rPr>
              <w:t>develop a better understanding of who was related to who</w:t>
            </w:r>
            <w:r w:rsidRPr="00A9533C">
              <w:rPr>
                <w:rFonts w:ascii="Calibri" w:hAnsi="Calibri" w:cs="Calibri"/>
              </w:rPr>
              <w:t>.</w:t>
            </w:r>
          </w:p>
          <w:p w14:paraId="28EB00BF" w14:textId="0B1A86DB" w:rsidR="004B7386" w:rsidRPr="00A9533C" w:rsidRDefault="00C77CAA" w:rsidP="00A9533C">
            <w:pPr>
              <w:pStyle w:val="ListParagraph"/>
              <w:numPr>
                <w:ilvl w:val="0"/>
                <w:numId w:val="38"/>
              </w:numPr>
              <w:spacing w:after="0"/>
              <w:rPr>
                <w:rFonts w:ascii="Calibri" w:hAnsi="Calibri" w:cs="Calibri"/>
              </w:rPr>
            </w:pPr>
            <w:r w:rsidRPr="00A9533C">
              <w:rPr>
                <w:rFonts w:ascii="Calibri" w:hAnsi="Calibri" w:cs="Calibri"/>
              </w:rPr>
              <w:t xml:space="preserve">Discuss how </w:t>
            </w:r>
            <w:r w:rsidR="004B7386" w:rsidRPr="00A9533C">
              <w:rPr>
                <w:rFonts w:ascii="Calibri" w:hAnsi="Calibri" w:cs="Calibri"/>
              </w:rPr>
              <w:t xml:space="preserve">the </w:t>
            </w:r>
            <w:r w:rsidRPr="00A9533C">
              <w:rPr>
                <w:rFonts w:ascii="Calibri" w:hAnsi="Calibri" w:cs="Calibri"/>
              </w:rPr>
              <w:t>R</w:t>
            </w:r>
            <w:r w:rsidR="004B7386" w:rsidRPr="00A9533C">
              <w:rPr>
                <w:rFonts w:ascii="Calibri" w:hAnsi="Calibri" w:cs="Calibri"/>
              </w:rPr>
              <w:t xml:space="preserve">estoration </w:t>
            </w:r>
            <w:r w:rsidRPr="00A9533C">
              <w:rPr>
                <w:rFonts w:ascii="Calibri" w:hAnsi="Calibri" w:cs="Calibri"/>
              </w:rPr>
              <w:t>S</w:t>
            </w:r>
            <w:r w:rsidR="004B7386" w:rsidRPr="00A9533C">
              <w:rPr>
                <w:rFonts w:ascii="Calibri" w:hAnsi="Calibri" w:cs="Calibri"/>
              </w:rPr>
              <w:t xml:space="preserve">tele </w:t>
            </w:r>
            <w:r w:rsidRPr="00A9533C">
              <w:rPr>
                <w:rFonts w:ascii="Calibri" w:hAnsi="Calibri" w:cs="Calibri"/>
              </w:rPr>
              <w:t xml:space="preserve">of Tutankhamun </w:t>
            </w:r>
            <w:r w:rsidR="004B7386" w:rsidRPr="00A9533C">
              <w:rPr>
                <w:rFonts w:ascii="Calibri" w:hAnsi="Calibri" w:cs="Calibri"/>
              </w:rPr>
              <w:t>and Horemheb’s Edict of Reform provide valuable written information to show the state of disarray Egypt was in following the Amarna period</w:t>
            </w:r>
            <w:r w:rsidRPr="00A9533C">
              <w:rPr>
                <w:rFonts w:ascii="Calibri" w:hAnsi="Calibri" w:cs="Calibri"/>
              </w:rPr>
              <w:t>.</w:t>
            </w:r>
          </w:p>
          <w:p w14:paraId="4A4F0C4D" w14:textId="6CEFB78B" w:rsidR="00F96766" w:rsidRPr="00A9533C" w:rsidRDefault="00C77CAA" w:rsidP="00A9533C">
            <w:pPr>
              <w:pStyle w:val="ListParagraph"/>
              <w:numPr>
                <w:ilvl w:val="0"/>
                <w:numId w:val="38"/>
              </w:numPr>
              <w:spacing w:after="0"/>
              <w:rPr>
                <w:rFonts w:ascii="Calibri" w:hAnsi="Calibri" w:cs="Calibri"/>
              </w:rPr>
            </w:pPr>
            <w:r w:rsidRPr="00A9533C">
              <w:rPr>
                <w:rFonts w:ascii="Calibri" w:hAnsi="Calibri" w:cs="Calibri"/>
              </w:rPr>
              <w:t xml:space="preserve">Examine </w:t>
            </w:r>
            <w:r w:rsidR="00F96766" w:rsidRPr="00A9533C">
              <w:rPr>
                <w:rFonts w:ascii="Calibri" w:hAnsi="Calibri" w:cs="Calibri"/>
              </w:rPr>
              <w:t>the evidence provided by human remains, new scientific methodologies, and the work of scholars, historians, scientists and archaeologists regarding the royal lineage and the health of New Kingdom Egyptians in this period, including Akhenaten, the Amarna royal family and Tutankhamun</w:t>
            </w:r>
            <w:r w:rsidRPr="00A9533C">
              <w:rPr>
                <w:rFonts w:ascii="Calibri" w:hAnsi="Calibri" w:cs="Calibri"/>
              </w:rPr>
              <w:t>.</w:t>
            </w:r>
          </w:p>
          <w:p w14:paraId="17780EB1" w14:textId="5AE60F71" w:rsidR="00CC2E6B" w:rsidRPr="00A9533C" w:rsidRDefault="00C77CAA" w:rsidP="00A9533C">
            <w:pPr>
              <w:pStyle w:val="ListParagraph"/>
              <w:numPr>
                <w:ilvl w:val="0"/>
                <w:numId w:val="38"/>
              </w:numPr>
              <w:spacing w:after="0"/>
              <w:rPr>
                <w:rFonts w:ascii="Calibri" w:hAnsi="Calibri" w:cs="Calibri"/>
              </w:rPr>
            </w:pPr>
            <w:r w:rsidRPr="00A9533C">
              <w:rPr>
                <w:rFonts w:ascii="Calibri" w:hAnsi="Calibri" w:cs="Calibri"/>
              </w:rPr>
              <w:t xml:space="preserve">Examine </w:t>
            </w:r>
            <w:r w:rsidR="00CC2E6B" w:rsidRPr="00A9533C">
              <w:rPr>
                <w:rFonts w:ascii="Calibri" w:hAnsi="Calibri" w:cs="Calibri"/>
              </w:rPr>
              <w:t>the photographs taken by Harry Burton showing Howard Carter’s excavation of Tutankhamun’s tomb</w:t>
            </w:r>
            <w:r w:rsidR="00F55951" w:rsidRPr="00A9533C">
              <w:rPr>
                <w:rFonts w:ascii="Calibri" w:hAnsi="Calibri" w:cs="Calibri"/>
              </w:rPr>
              <w:t xml:space="preserve">, </w:t>
            </w:r>
            <w:r w:rsidR="008B5457">
              <w:rPr>
                <w:rFonts w:ascii="Calibri" w:hAnsi="Calibri" w:cs="Calibri"/>
              </w:rPr>
              <w:t>which</w:t>
            </w:r>
            <w:r w:rsidR="00CC2E6B" w:rsidRPr="00A9533C">
              <w:rPr>
                <w:rFonts w:ascii="Calibri" w:hAnsi="Calibri" w:cs="Calibri"/>
              </w:rPr>
              <w:t xml:space="preserve"> are a significant source of information for how this excavation was undertaken and the significant people involved</w:t>
            </w:r>
            <w:r w:rsidRPr="00A9533C">
              <w:rPr>
                <w:rFonts w:ascii="Calibri" w:hAnsi="Calibri" w:cs="Calibri"/>
              </w:rPr>
              <w:t>.</w:t>
            </w:r>
          </w:p>
          <w:p w14:paraId="73D861AE" w14:textId="53B41014" w:rsidR="00CC2E6B" w:rsidRPr="00A9533C" w:rsidRDefault="00C77CAA" w:rsidP="00A9533C">
            <w:pPr>
              <w:pStyle w:val="ListParagraph"/>
              <w:numPr>
                <w:ilvl w:val="0"/>
                <w:numId w:val="38"/>
              </w:numPr>
              <w:rPr>
                <w:rFonts w:ascii="Calibri" w:hAnsi="Calibri" w:cs="Calibri"/>
              </w:rPr>
            </w:pPr>
            <w:r w:rsidRPr="00A9533C">
              <w:rPr>
                <w:rFonts w:ascii="Calibri" w:hAnsi="Calibri" w:cs="Calibri"/>
              </w:rPr>
              <w:t>E</w:t>
            </w:r>
            <w:r w:rsidR="00CC2E6B" w:rsidRPr="00A9533C">
              <w:rPr>
                <w:rFonts w:ascii="Calibri" w:hAnsi="Calibri" w:cs="Calibri"/>
              </w:rPr>
              <w:t xml:space="preserve">xamine Nicholas Reeves’ </w:t>
            </w:r>
            <w:r w:rsidR="00CC2E6B" w:rsidRPr="00C51816">
              <w:rPr>
                <w:rFonts w:ascii="Calibri" w:hAnsi="Calibri" w:cs="Calibri"/>
                <w:i/>
                <w:iCs/>
              </w:rPr>
              <w:t>Burial of Nefertiti</w:t>
            </w:r>
            <w:r w:rsidR="00CC2E6B" w:rsidRPr="00A9533C">
              <w:rPr>
                <w:rFonts w:ascii="Calibri" w:hAnsi="Calibri" w:cs="Calibri"/>
              </w:rPr>
              <w:t xml:space="preserve"> article and the theory he presents that she may be buried in an extra (currently undiscovered) room in Tutankhamun’s tomb as a case study to </w:t>
            </w:r>
            <w:r w:rsidR="00CC2E6B" w:rsidRPr="00A9533C">
              <w:rPr>
                <w:rFonts w:ascii="Calibri" w:hAnsi="Calibri" w:cs="Calibri"/>
              </w:rPr>
              <w:lastRenderedPageBreak/>
              <w:t>look at significant scholars, historians and archaeologists, whilst also looking at the impact of new scientific methodologies</w:t>
            </w:r>
            <w:r w:rsidRPr="00A9533C">
              <w:rPr>
                <w:rFonts w:ascii="Calibri" w:hAnsi="Calibri" w:cs="Calibri"/>
              </w:rPr>
              <w:t>.</w:t>
            </w:r>
          </w:p>
          <w:p w14:paraId="6FF5A2E7" w14:textId="3BD3A16D" w:rsidR="001006FA" w:rsidRPr="00A9533C" w:rsidRDefault="001006FA" w:rsidP="00A9533C">
            <w:pPr>
              <w:spacing w:after="0"/>
              <w:rPr>
                <w:rFonts w:ascii="Calibri" w:hAnsi="Calibri" w:cs="Calibri"/>
                <w:b/>
                <w:bCs/>
              </w:rPr>
            </w:pPr>
            <w:r w:rsidRPr="00A9533C">
              <w:rPr>
                <w:rFonts w:ascii="Calibri" w:hAnsi="Calibri" w:cs="Calibri"/>
                <w:b/>
                <w:bCs/>
              </w:rPr>
              <w:t>Task 7</w:t>
            </w:r>
            <w:r w:rsidR="004826F6">
              <w:rPr>
                <w:rFonts w:ascii="Calibri" w:hAnsi="Calibri" w:cs="Calibri"/>
                <w:b/>
                <w:bCs/>
              </w:rPr>
              <w:t xml:space="preserve"> </w:t>
            </w:r>
            <w:r w:rsidR="004826F6" w:rsidRPr="00A9533C">
              <w:rPr>
                <w:rFonts w:ascii="Calibri" w:hAnsi="Calibri" w:cs="Calibri"/>
                <w:b/>
                <w:bCs/>
              </w:rPr>
              <w:t>–</w:t>
            </w:r>
            <w:r w:rsidRPr="00A9533C">
              <w:rPr>
                <w:rFonts w:ascii="Calibri" w:hAnsi="Calibri" w:cs="Calibri"/>
                <w:b/>
                <w:bCs/>
              </w:rPr>
              <w:t xml:space="preserve"> Extended answer</w:t>
            </w:r>
            <w:r w:rsidR="00542309" w:rsidRPr="00A9533C">
              <w:rPr>
                <w:rFonts w:ascii="Calibri" w:hAnsi="Calibri" w:cs="Calibri"/>
                <w:b/>
                <w:bCs/>
              </w:rPr>
              <w:t xml:space="preserve"> (Week 13)</w:t>
            </w:r>
          </w:p>
        </w:tc>
      </w:tr>
      <w:tr w:rsidR="00315962" w:rsidRPr="00A9533C" w14:paraId="33CE1164" w14:textId="77777777" w:rsidTr="00A161AE">
        <w:trPr>
          <w:trHeight w:val="23"/>
        </w:trPr>
        <w:tc>
          <w:tcPr>
            <w:tcW w:w="978" w:type="dxa"/>
            <w:shd w:val="clear" w:color="auto" w:fill="E4D8EB"/>
            <w:vAlign w:val="center"/>
          </w:tcPr>
          <w:p w14:paraId="4C810045" w14:textId="3308240D" w:rsidR="00315962" w:rsidRPr="00A9533C" w:rsidRDefault="00315962" w:rsidP="00A9533C">
            <w:pPr>
              <w:spacing w:after="0"/>
              <w:jc w:val="center"/>
              <w:rPr>
                <w:rFonts w:ascii="Calibri" w:hAnsi="Calibri" w:cs="Calibri"/>
              </w:rPr>
            </w:pPr>
            <w:r w:rsidRPr="00A9533C">
              <w:rPr>
                <w:rFonts w:ascii="Calibri" w:hAnsi="Calibri" w:cs="Calibri"/>
              </w:rPr>
              <w:lastRenderedPageBreak/>
              <w:t>1</w:t>
            </w:r>
            <w:r w:rsidR="00043BD1" w:rsidRPr="00A9533C">
              <w:rPr>
                <w:rFonts w:ascii="Calibri" w:hAnsi="Calibri" w:cs="Calibri"/>
              </w:rPr>
              <w:t>5</w:t>
            </w:r>
          </w:p>
        </w:tc>
        <w:tc>
          <w:tcPr>
            <w:tcW w:w="4167" w:type="dxa"/>
          </w:tcPr>
          <w:p w14:paraId="632DF885" w14:textId="6D32B7F0" w:rsidR="00315962" w:rsidRPr="00A9533C" w:rsidRDefault="00315962" w:rsidP="00A9533C">
            <w:pPr>
              <w:spacing w:after="0"/>
              <w:rPr>
                <w:rFonts w:ascii="Calibri" w:hAnsi="Calibri" w:cs="Calibri"/>
              </w:rPr>
            </w:pPr>
          </w:p>
        </w:tc>
        <w:tc>
          <w:tcPr>
            <w:tcW w:w="4169" w:type="dxa"/>
          </w:tcPr>
          <w:p w14:paraId="0BF43CD3" w14:textId="032A9E22" w:rsidR="00315962" w:rsidRPr="00A9533C" w:rsidRDefault="00043BD1" w:rsidP="00A9533C">
            <w:pPr>
              <w:spacing w:after="0"/>
              <w:rPr>
                <w:rFonts w:ascii="Calibri" w:hAnsi="Calibri" w:cs="Calibri"/>
                <w:b/>
                <w:bCs/>
              </w:rPr>
            </w:pPr>
            <w:r w:rsidRPr="00A9533C">
              <w:rPr>
                <w:rFonts w:ascii="Calibri" w:hAnsi="Calibri" w:cs="Calibri"/>
                <w:b/>
                <w:bCs/>
              </w:rPr>
              <w:t xml:space="preserve">Task 8: Semester 2 </w:t>
            </w:r>
            <w:r w:rsidR="00626131" w:rsidRPr="00A9533C">
              <w:rPr>
                <w:rFonts w:ascii="Calibri" w:hAnsi="Calibri" w:cs="Calibri"/>
                <w:b/>
                <w:bCs/>
              </w:rPr>
              <w:t>e</w:t>
            </w:r>
            <w:r w:rsidRPr="00A9533C">
              <w:rPr>
                <w:rFonts w:ascii="Calibri" w:hAnsi="Calibri" w:cs="Calibri"/>
                <w:b/>
                <w:bCs/>
              </w:rPr>
              <w:t>xamination</w:t>
            </w:r>
            <w:r w:rsidR="00626131" w:rsidRPr="00A9533C">
              <w:rPr>
                <w:rFonts w:ascii="Calibri" w:hAnsi="Calibri" w:cs="Calibri"/>
                <w:b/>
                <w:bCs/>
              </w:rPr>
              <w:t xml:space="preserve"> (Unit 3 and Unit 4)</w:t>
            </w:r>
          </w:p>
        </w:tc>
      </w:tr>
    </w:tbl>
    <w:p w14:paraId="095DB50D" w14:textId="77777777" w:rsidR="00BA348E" w:rsidRDefault="00BA348E">
      <w:pPr>
        <w:spacing w:after="200"/>
        <w:rPr>
          <w:rFonts w:ascii="Arial" w:hAnsi="Arial"/>
          <w:sz w:val="20"/>
          <w:szCs w:val="20"/>
        </w:rPr>
      </w:pPr>
      <w:r>
        <w:rPr>
          <w:rFonts w:ascii="Arial" w:hAnsi="Arial"/>
          <w:sz w:val="20"/>
          <w:szCs w:val="20"/>
        </w:rPr>
        <w:br w:type="page"/>
      </w:r>
    </w:p>
    <w:tbl>
      <w:tblPr>
        <w:tblStyle w:val="SCSA"/>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9060"/>
      </w:tblGrid>
      <w:tr w:rsidR="00BA348E" w:rsidRPr="00B90E27" w14:paraId="4EE3B9AD" w14:textId="77777777" w:rsidTr="00A9533C">
        <w:trPr>
          <w:cnfStyle w:val="100000000000" w:firstRow="1" w:lastRow="0" w:firstColumn="0" w:lastColumn="0" w:oddVBand="0" w:evenVBand="0" w:oddHBand="0" w:evenHBand="0" w:firstRowFirstColumn="0" w:firstRowLastColumn="0" w:lastRowFirstColumn="0" w:lastRowLastColumn="0"/>
          <w:trHeight w:val="23"/>
        </w:trPr>
        <w:tc>
          <w:tcPr>
            <w:tcW w:w="9356" w:type="dxa"/>
            <w:hideMark/>
          </w:tcPr>
          <w:p w14:paraId="67554FD0" w14:textId="77777777" w:rsidR="00BA348E" w:rsidRPr="00A9533C" w:rsidRDefault="00BA348E" w:rsidP="00CB2EF7">
            <w:pPr>
              <w:spacing w:after="0"/>
              <w:jc w:val="center"/>
              <w:rPr>
                <w:rFonts w:ascii="Calibri" w:hAnsi="Calibri" w:cs="Calibri"/>
              </w:rPr>
            </w:pPr>
            <w:r w:rsidRPr="00A9533C">
              <w:rPr>
                <w:rFonts w:ascii="Calibri" w:hAnsi="Calibri" w:cs="Calibri"/>
              </w:rPr>
              <w:lastRenderedPageBreak/>
              <w:t>Historical Skills</w:t>
            </w:r>
          </w:p>
        </w:tc>
      </w:tr>
      <w:tr w:rsidR="00BA348E" w:rsidRPr="00B90E27" w14:paraId="3E286F86" w14:textId="77777777" w:rsidTr="00A9533C">
        <w:trPr>
          <w:trHeight w:val="23"/>
        </w:trPr>
        <w:tc>
          <w:tcPr>
            <w:tcW w:w="9356" w:type="dxa"/>
          </w:tcPr>
          <w:p w14:paraId="1156F6E5" w14:textId="77777777" w:rsidR="00BA348E" w:rsidRPr="00A9533C" w:rsidRDefault="00BA348E" w:rsidP="00CB2EF7">
            <w:pPr>
              <w:spacing w:after="0"/>
              <w:rPr>
                <w:rFonts w:ascii="Calibri" w:hAnsi="Calibri" w:cs="Calibri"/>
                <w:b/>
                <w:bCs/>
              </w:rPr>
            </w:pPr>
            <w:r w:rsidRPr="00A9533C">
              <w:rPr>
                <w:rFonts w:ascii="Calibri" w:hAnsi="Calibri" w:cs="Calibri"/>
                <w:b/>
                <w:bCs/>
              </w:rPr>
              <w:t>Historical Skills</w:t>
            </w:r>
          </w:p>
          <w:p w14:paraId="504A68E3" w14:textId="77777777" w:rsidR="00BA348E" w:rsidRPr="00A9533C" w:rsidRDefault="00BA348E" w:rsidP="00CB2EF7">
            <w:pPr>
              <w:rPr>
                <w:rFonts w:ascii="Calibri" w:hAnsi="Calibri" w:cs="Calibri"/>
              </w:rPr>
            </w:pPr>
            <w:r w:rsidRPr="00A9533C">
              <w:rPr>
                <w:rFonts w:ascii="Calibri" w:hAnsi="Calibri" w:cs="Calibri"/>
              </w:rPr>
              <w:t xml:space="preserve">The following skills will be developed during this unit. </w:t>
            </w:r>
          </w:p>
          <w:p w14:paraId="51A6A10F" w14:textId="77777777" w:rsidR="00BA348E" w:rsidRPr="00A9533C" w:rsidRDefault="00BA348E" w:rsidP="00CB2EF7">
            <w:pPr>
              <w:spacing w:after="0"/>
              <w:rPr>
                <w:rFonts w:ascii="Calibri" w:hAnsi="Calibri" w:cs="Calibri"/>
                <w:b/>
                <w:bCs/>
              </w:rPr>
            </w:pPr>
            <w:r w:rsidRPr="00A9533C">
              <w:rPr>
                <w:rFonts w:ascii="Calibri" w:hAnsi="Calibri" w:cs="Calibri"/>
                <w:b/>
                <w:bCs/>
              </w:rPr>
              <w:t>Chronology, terms and concepts</w:t>
            </w:r>
          </w:p>
          <w:p w14:paraId="007D9911" w14:textId="689674BB" w:rsidR="00BA348E" w:rsidRPr="00A9533C" w:rsidRDefault="00BA348E" w:rsidP="00CB2EF7">
            <w:pPr>
              <w:pStyle w:val="SCSATableListParagraph"/>
              <w:numPr>
                <w:ilvl w:val="0"/>
                <w:numId w:val="39"/>
              </w:numPr>
              <w:spacing w:after="0"/>
              <w:rPr>
                <w:rFonts w:ascii="Calibri" w:hAnsi="Calibri" w:cs="Calibri"/>
              </w:rPr>
            </w:pPr>
            <w:r w:rsidRPr="00A9533C">
              <w:rPr>
                <w:rFonts w:ascii="Calibri" w:hAnsi="Calibri" w:cs="Calibri"/>
              </w:rPr>
              <w:t>identify links between events to understand the nature and significance of causation, continuity and change over time</w:t>
            </w:r>
          </w:p>
          <w:p w14:paraId="6D65C1C4" w14:textId="10E895E2" w:rsidR="00BA348E" w:rsidRPr="00A9533C" w:rsidRDefault="00BA348E" w:rsidP="00CB2EF7">
            <w:pPr>
              <w:pStyle w:val="SCSATableListParagraph"/>
              <w:numPr>
                <w:ilvl w:val="0"/>
                <w:numId w:val="39"/>
              </w:numPr>
              <w:ind w:left="357" w:hanging="357"/>
              <w:rPr>
                <w:rFonts w:ascii="Calibri" w:hAnsi="Calibri" w:cs="Calibri"/>
              </w:rPr>
            </w:pPr>
            <w:r w:rsidRPr="00A9533C">
              <w:rPr>
                <w:rFonts w:ascii="Calibri" w:hAnsi="Calibri" w:cs="Calibri"/>
              </w:rPr>
              <w:t>use historical terms and concepts in appropriate contexts to demonstrate historical knowledge and understanding</w:t>
            </w:r>
          </w:p>
          <w:p w14:paraId="73C77CEE" w14:textId="77777777" w:rsidR="00BA348E" w:rsidRPr="00A9533C" w:rsidRDefault="00BA348E" w:rsidP="00CB2EF7">
            <w:pPr>
              <w:spacing w:after="0"/>
              <w:rPr>
                <w:rFonts w:ascii="Calibri" w:hAnsi="Calibri" w:cs="Calibri"/>
                <w:b/>
                <w:bCs/>
              </w:rPr>
            </w:pPr>
            <w:r w:rsidRPr="00A9533C">
              <w:rPr>
                <w:rFonts w:ascii="Calibri" w:hAnsi="Calibri" w:cs="Calibri"/>
                <w:b/>
                <w:bCs/>
              </w:rPr>
              <w:t>Historical questions and research</w:t>
            </w:r>
          </w:p>
          <w:p w14:paraId="47109E16" w14:textId="722AF4A8" w:rsidR="00BA348E" w:rsidRPr="00A9533C" w:rsidRDefault="00BA348E" w:rsidP="00CB2EF7">
            <w:pPr>
              <w:pStyle w:val="SCSATableListParagraph"/>
              <w:numPr>
                <w:ilvl w:val="0"/>
                <w:numId w:val="40"/>
              </w:numPr>
              <w:spacing w:after="0"/>
              <w:rPr>
                <w:rFonts w:ascii="Calibri" w:hAnsi="Calibri" w:cs="Calibri"/>
              </w:rPr>
            </w:pPr>
            <w:r w:rsidRPr="00A9533C">
              <w:rPr>
                <w:rFonts w:ascii="Calibri" w:hAnsi="Calibri" w:cs="Calibri"/>
              </w:rPr>
              <w:t>formulate, test and modify propositions to investigate historical issues</w:t>
            </w:r>
          </w:p>
          <w:p w14:paraId="638D93EC" w14:textId="2ABBA253" w:rsidR="00BA348E" w:rsidRPr="00A9533C" w:rsidRDefault="00BA348E" w:rsidP="00CB2EF7">
            <w:pPr>
              <w:pStyle w:val="SCSATableListParagraph"/>
              <w:numPr>
                <w:ilvl w:val="0"/>
                <w:numId w:val="40"/>
              </w:numPr>
              <w:spacing w:after="0"/>
              <w:rPr>
                <w:rFonts w:ascii="Calibri" w:hAnsi="Calibri" w:cs="Calibri"/>
              </w:rPr>
            </w:pPr>
            <w:r w:rsidRPr="00A9533C">
              <w:rPr>
                <w:rFonts w:ascii="Calibri" w:hAnsi="Calibri" w:cs="Calibri"/>
              </w:rPr>
              <w:t>frame questions to guide inquiry and develop a coherent research plan for inquiry</w:t>
            </w:r>
          </w:p>
          <w:p w14:paraId="4970AE15" w14:textId="42E9EA72" w:rsidR="00BA348E" w:rsidRPr="00A9533C" w:rsidRDefault="00BA348E" w:rsidP="00CB2EF7">
            <w:pPr>
              <w:pStyle w:val="SCSATableListParagraph"/>
              <w:numPr>
                <w:ilvl w:val="0"/>
                <w:numId w:val="40"/>
              </w:numPr>
              <w:spacing w:after="0"/>
              <w:rPr>
                <w:rFonts w:ascii="Calibri" w:hAnsi="Calibri" w:cs="Calibri"/>
              </w:rPr>
            </w:pPr>
            <w:r w:rsidRPr="00A9533C">
              <w:rPr>
                <w:rFonts w:ascii="Calibri" w:hAnsi="Calibri" w:cs="Calibri"/>
              </w:rPr>
              <w:t>identify, locate and organise relevant information from a range of ancient and modern sources</w:t>
            </w:r>
          </w:p>
          <w:p w14:paraId="02D3444F" w14:textId="3229AB50" w:rsidR="00BA348E" w:rsidRPr="00A9533C" w:rsidRDefault="00BA348E" w:rsidP="00CB2EF7">
            <w:pPr>
              <w:pStyle w:val="SCSATableListParagraph"/>
              <w:numPr>
                <w:ilvl w:val="0"/>
                <w:numId w:val="40"/>
              </w:numPr>
              <w:ind w:left="357" w:hanging="357"/>
              <w:rPr>
                <w:rFonts w:ascii="Calibri" w:hAnsi="Calibri" w:cs="Calibri"/>
              </w:rPr>
            </w:pPr>
            <w:r w:rsidRPr="00A9533C">
              <w:rPr>
                <w:rFonts w:ascii="Calibri" w:hAnsi="Calibri" w:cs="Calibri"/>
              </w:rPr>
              <w:t>identify and practise ethical scholarship when conducting research</w:t>
            </w:r>
          </w:p>
          <w:p w14:paraId="7DF034A8" w14:textId="77777777" w:rsidR="00BA348E" w:rsidRPr="00A9533C" w:rsidRDefault="00BA348E" w:rsidP="00CB2EF7">
            <w:pPr>
              <w:spacing w:after="0"/>
              <w:rPr>
                <w:rFonts w:ascii="Calibri" w:hAnsi="Calibri" w:cs="Calibri"/>
                <w:b/>
                <w:bCs/>
              </w:rPr>
            </w:pPr>
            <w:r w:rsidRPr="00A9533C">
              <w:rPr>
                <w:rFonts w:ascii="Calibri" w:hAnsi="Calibri" w:cs="Calibri"/>
                <w:b/>
                <w:bCs/>
              </w:rPr>
              <w:t>Analysis and use of sources</w:t>
            </w:r>
          </w:p>
          <w:p w14:paraId="03210673" w14:textId="5F242152" w:rsidR="00BA348E" w:rsidRPr="00A9533C" w:rsidRDefault="00BA348E" w:rsidP="00CB2EF7">
            <w:pPr>
              <w:pStyle w:val="SCSATableListParagraph"/>
              <w:numPr>
                <w:ilvl w:val="0"/>
                <w:numId w:val="43"/>
              </w:numPr>
              <w:spacing w:after="0"/>
              <w:rPr>
                <w:rFonts w:ascii="Calibri" w:hAnsi="Calibri" w:cs="Calibri"/>
              </w:rPr>
            </w:pPr>
            <w:r w:rsidRPr="00A9533C">
              <w:rPr>
                <w:rFonts w:ascii="Calibri" w:hAnsi="Calibri" w:cs="Calibri"/>
              </w:rPr>
              <w:t>identify the origin, purpose and context of historical sources</w:t>
            </w:r>
          </w:p>
          <w:p w14:paraId="25012619" w14:textId="7C19960A" w:rsidR="00BA348E" w:rsidRPr="00A9533C" w:rsidRDefault="00BA348E" w:rsidP="00CB2EF7">
            <w:pPr>
              <w:pStyle w:val="SCSATableListParagraph"/>
              <w:numPr>
                <w:ilvl w:val="0"/>
                <w:numId w:val="43"/>
              </w:numPr>
              <w:spacing w:after="0"/>
              <w:rPr>
                <w:rFonts w:ascii="Calibri" w:hAnsi="Calibri" w:cs="Calibri"/>
              </w:rPr>
            </w:pPr>
            <w:r w:rsidRPr="00A9533C">
              <w:rPr>
                <w:rFonts w:ascii="Calibri" w:hAnsi="Calibri" w:cs="Calibri"/>
              </w:rPr>
              <w:t>analyse, interpret and synthesise evidence from different types of sources to develop and sustain a historical argument</w:t>
            </w:r>
          </w:p>
          <w:p w14:paraId="381F4907" w14:textId="3A7D0F8D" w:rsidR="00BA348E" w:rsidRPr="00A9533C" w:rsidRDefault="00BA348E" w:rsidP="00CB2EF7">
            <w:pPr>
              <w:pStyle w:val="SCSATableListParagraph"/>
              <w:numPr>
                <w:ilvl w:val="0"/>
                <w:numId w:val="43"/>
              </w:numPr>
              <w:ind w:left="357" w:hanging="357"/>
              <w:rPr>
                <w:rFonts w:ascii="Calibri" w:hAnsi="Calibri" w:cs="Calibri"/>
              </w:rPr>
            </w:pPr>
            <w:r w:rsidRPr="00A9533C">
              <w:rPr>
                <w:rFonts w:ascii="Calibri" w:hAnsi="Calibri" w:cs="Calibri"/>
              </w:rPr>
              <w:t>evaluate the reliability and usefulness of sources to develop informed judgements that support a historical argument</w:t>
            </w:r>
          </w:p>
          <w:p w14:paraId="23416803" w14:textId="77777777" w:rsidR="00BA348E" w:rsidRPr="00A9533C" w:rsidRDefault="00BA348E" w:rsidP="00CB2EF7">
            <w:pPr>
              <w:spacing w:after="0"/>
              <w:rPr>
                <w:rFonts w:ascii="Calibri" w:hAnsi="Calibri" w:cs="Calibri"/>
                <w:b/>
                <w:bCs/>
              </w:rPr>
            </w:pPr>
            <w:r w:rsidRPr="00A9533C">
              <w:rPr>
                <w:rFonts w:ascii="Calibri" w:hAnsi="Calibri" w:cs="Calibri"/>
                <w:b/>
                <w:bCs/>
              </w:rPr>
              <w:t>Perspectives and interpretations</w:t>
            </w:r>
          </w:p>
          <w:p w14:paraId="1F400618" w14:textId="64EF4FE4" w:rsidR="00BA348E" w:rsidRPr="00A9533C" w:rsidRDefault="00BA348E" w:rsidP="00CB2EF7">
            <w:pPr>
              <w:pStyle w:val="SCSATableListParagraph"/>
              <w:numPr>
                <w:ilvl w:val="0"/>
                <w:numId w:val="41"/>
              </w:numPr>
              <w:spacing w:after="0"/>
              <w:rPr>
                <w:rFonts w:ascii="Calibri" w:hAnsi="Calibri" w:cs="Calibri"/>
              </w:rPr>
            </w:pPr>
            <w:r w:rsidRPr="00A9533C">
              <w:rPr>
                <w:rFonts w:ascii="Calibri" w:hAnsi="Calibri" w:cs="Calibri"/>
              </w:rPr>
              <w:t>analyse and account for the different perspectives of individuals and groups in the past</w:t>
            </w:r>
          </w:p>
          <w:p w14:paraId="763699BC" w14:textId="25B0FECF" w:rsidR="00BA348E" w:rsidRPr="00A9533C" w:rsidRDefault="00BA348E" w:rsidP="00CB2EF7">
            <w:pPr>
              <w:pStyle w:val="SCSATableListParagraph"/>
              <w:numPr>
                <w:ilvl w:val="0"/>
                <w:numId w:val="41"/>
              </w:numPr>
              <w:spacing w:after="0"/>
              <w:rPr>
                <w:rFonts w:ascii="Calibri" w:hAnsi="Calibri" w:cs="Calibri"/>
              </w:rPr>
            </w:pPr>
            <w:r w:rsidRPr="00A9533C">
              <w:rPr>
                <w:rFonts w:ascii="Calibri" w:hAnsi="Calibri" w:cs="Calibri"/>
              </w:rPr>
              <w:t>evaluate different historical interpretations of the past, how they evolved, and how they are shaped by the historian’s perspective</w:t>
            </w:r>
          </w:p>
          <w:p w14:paraId="27B4CB64" w14:textId="7AA95D21" w:rsidR="00BA348E" w:rsidRPr="00A9533C" w:rsidRDefault="00BA348E" w:rsidP="00CB2EF7">
            <w:pPr>
              <w:pStyle w:val="SCSATableListParagraph"/>
              <w:numPr>
                <w:ilvl w:val="0"/>
                <w:numId w:val="41"/>
              </w:numPr>
              <w:ind w:left="357" w:hanging="357"/>
              <w:rPr>
                <w:rFonts w:ascii="Calibri" w:hAnsi="Calibri" w:cs="Calibri"/>
              </w:rPr>
            </w:pPr>
            <w:r w:rsidRPr="00A9533C">
              <w:rPr>
                <w:rFonts w:ascii="Calibri" w:hAnsi="Calibri" w:cs="Calibri"/>
              </w:rPr>
              <w:t>recognise the provisional nature of historical knowledge to arrive at reasoned and supported conclusions</w:t>
            </w:r>
          </w:p>
          <w:p w14:paraId="5DEB8C2D" w14:textId="77777777" w:rsidR="00BA348E" w:rsidRPr="00A9533C" w:rsidRDefault="00BA348E" w:rsidP="00CB2EF7">
            <w:pPr>
              <w:spacing w:after="0"/>
              <w:rPr>
                <w:rFonts w:ascii="Calibri" w:hAnsi="Calibri" w:cs="Calibri"/>
                <w:b/>
                <w:bCs/>
              </w:rPr>
            </w:pPr>
            <w:r w:rsidRPr="00A9533C">
              <w:rPr>
                <w:rFonts w:ascii="Calibri" w:hAnsi="Calibri" w:cs="Calibri"/>
                <w:b/>
                <w:bCs/>
              </w:rPr>
              <w:t>Explanation and communication</w:t>
            </w:r>
          </w:p>
          <w:p w14:paraId="306D73D0" w14:textId="77AD82DC" w:rsidR="00BA348E" w:rsidRPr="00A9533C" w:rsidRDefault="00BA348E" w:rsidP="00CB2EF7">
            <w:pPr>
              <w:pStyle w:val="SCSATableListParagraph"/>
              <w:numPr>
                <w:ilvl w:val="0"/>
                <w:numId w:val="42"/>
              </w:numPr>
              <w:spacing w:after="0"/>
              <w:rPr>
                <w:rFonts w:ascii="Calibri" w:hAnsi="Calibri" w:cs="Calibri"/>
              </w:rPr>
            </w:pPr>
            <w:r w:rsidRPr="00A9533C">
              <w:rPr>
                <w:rFonts w:ascii="Calibri" w:hAnsi="Calibri" w:cs="Calibri"/>
              </w:rPr>
              <w:t>develop texts that integrate appropriate evidence from a range of sources to explain the past and to support and refute arguments</w:t>
            </w:r>
          </w:p>
          <w:p w14:paraId="7200C7C1" w14:textId="1A14983C" w:rsidR="00BA348E" w:rsidRPr="00A9533C" w:rsidRDefault="00BA348E" w:rsidP="00CB2EF7">
            <w:pPr>
              <w:pStyle w:val="SCSATableListParagraph"/>
              <w:numPr>
                <w:ilvl w:val="0"/>
                <w:numId w:val="42"/>
              </w:numPr>
              <w:spacing w:after="0"/>
              <w:rPr>
                <w:rFonts w:ascii="Calibri" w:hAnsi="Calibri" w:cs="Calibri"/>
              </w:rPr>
            </w:pPr>
            <w:r w:rsidRPr="00A9533C">
              <w:rPr>
                <w:rFonts w:ascii="Calibri" w:hAnsi="Calibri" w:cs="Calibri"/>
              </w:rPr>
              <w:t>communicate historical understanding by selecting and using text forms appropriate to the purpose and audience</w:t>
            </w:r>
          </w:p>
          <w:p w14:paraId="22FC251C" w14:textId="29F60EFF" w:rsidR="00BA348E" w:rsidRPr="00A9533C" w:rsidRDefault="00BA348E" w:rsidP="00CB2EF7">
            <w:pPr>
              <w:pStyle w:val="SCSATableListParagraph"/>
              <w:numPr>
                <w:ilvl w:val="0"/>
                <w:numId w:val="42"/>
              </w:numPr>
              <w:spacing w:after="0"/>
              <w:rPr>
                <w:rFonts w:ascii="Calibri" w:hAnsi="Calibri" w:cs="Calibri"/>
              </w:rPr>
            </w:pPr>
            <w:r w:rsidRPr="00A9533C">
              <w:rPr>
                <w:rFonts w:ascii="Calibri" w:hAnsi="Calibri" w:cs="Calibri"/>
              </w:rPr>
              <w:t>apply appropriate referencing techniques accurately and consistently</w:t>
            </w:r>
          </w:p>
        </w:tc>
      </w:tr>
    </w:tbl>
    <w:p w14:paraId="21C63B94" w14:textId="77777777" w:rsidR="006A13C0" w:rsidRPr="0025174E" w:rsidRDefault="006A13C0" w:rsidP="006A13C0">
      <w:pPr>
        <w:rPr>
          <w:rFonts w:ascii="Arial" w:hAnsi="Arial"/>
          <w:sz w:val="20"/>
          <w:szCs w:val="20"/>
        </w:rPr>
      </w:pPr>
    </w:p>
    <w:sectPr w:rsidR="006A13C0" w:rsidRPr="0025174E" w:rsidSect="00A52F54">
      <w:headerReference w:type="even" r:id="rId16"/>
      <w:footerReference w:type="even" r:id="rId17"/>
      <w:footerReference w:type="default" r:id="rId18"/>
      <w:headerReference w:type="first" r:id="rId19"/>
      <w:footerReference w:type="first" r:id="rId20"/>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3CD17" w14:textId="77777777" w:rsidR="00FD2876" w:rsidRDefault="00FD2876" w:rsidP="00DB14C9">
      <w:r>
        <w:separator/>
      </w:r>
    </w:p>
  </w:endnote>
  <w:endnote w:type="continuationSeparator" w:id="0">
    <w:p w14:paraId="0533B53F" w14:textId="77777777" w:rsidR="00FD2876" w:rsidRDefault="00FD2876"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6B240" w14:textId="458C440D" w:rsidR="009325A1" w:rsidRPr="00A9533C" w:rsidRDefault="007C54BB" w:rsidP="00A9533C">
    <w:pPr>
      <w:pStyle w:val="Footereven"/>
      <w:pBdr>
        <w:top w:val="single" w:sz="4" w:space="4" w:color="580F8B"/>
      </w:pBdr>
      <w:spacing w:after="0" w:line="240" w:lineRule="auto"/>
      <w:rPr>
        <w:color w:val="580F8B"/>
      </w:rPr>
    </w:pPr>
    <w:r w:rsidRPr="00A9533C">
      <w:rPr>
        <w:color w:val="580F8B"/>
      </w:rPr>
      <w:t>2024/4271</w:t>
    </w:r>
    <w:r w:rsidR="00A52F54" w:rsidRPr="00A9533C">
      <w:rPr>
        <w:color w:val="580F8B"/>
      </w:rPr>
      <w:t>[</w:t>
    </w:r>
    <w:r w:rsidR="00B60E9C" w:rsidRPr="00A9533C">
      <w:rPr>
        <w:color w:val="580F8B"/>
      </w:rPr>
      <w:t>v</w:t>
    </w:r>
    <w:r w:rsidR="005F5CA1">
      <w:rPr>
        <w:color w:val="580F8B"/>
      </w:rPr>
      <w:t>4</w:t>
    </w:r>
    <w:r w:rsidR="00A52F54" w:rsidRPr="00A9533C">
      <w:rPr>
        <w:color w:val="580F8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481F4" w14:textId="77777777" w:rsidR="009325A1" w:rsidRPr="00DE34C4" w:rsidRDefault="009325A1" w:rsidP="00D40025">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DE526" w14:textId="77777777" w:rsidR="005F5CA1" w:rsidRDefault="005F5C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F61B" w14:textId="3ED47C2E" w:rsidR="005012A1" w:rsidRPr="00A9533C" w:rsidRDefault="003508E5" w:rsidP="00A9533C">
    <w:pPr>
      <w:pStyle w:val="Footereven"/>
      <w:pBdr>
        <w:top w:val="single" w:sz="4" w:space="4" w:color="580F8B"/>
      </w:pBdr>
      <w:spacing w:after="0" w:line="240" w:lineRule="auto"/>
      <w:rPr>
        <w:color w:val="580F8B"/>
      </w:rPr>
    </w:pPr>
    <w:r w:rsidRPr="00A9533C">
      <w:rPr>
        <w:color w:val="580F8B"/>
      </w:rPr>
      <w:t xml:space="preserve">Sample course outline | </w:t>
    </w:r>
    <w:r w:rsidR="009E5D67" w:rsidRPr="00A9533C">
      <w:rPr>
        <w:color w:val="580F8B"/>
      </w:rPr>
      <w:t>Ancient History (</w:t>
    </w:r>
    <w:r w:rsidR="007A0D3B" w:rsidRPr="00A9533C">
      <w:rPr>
        <w:color w:val="580F8B"/>
      </w:rPr>
      <w:t>Egypt</w:t>
    </w:r>
    <w:r w:rsidR="009E5D67" w:rsidRPr="00A9533C">
      <w:rPr>
        <w:color w:val="580F8B"/>
      </w:rPr>
      <w:t xml:space="preserve">) </w:t>
    </w:r>
    <w:r w:rsidRPr="00A9533C">
      <w:rPr>
        <w:color w:val="580F8B"/>
      </w:rPr>
      <w:t>| ATAR Year 1</w:t>
    </w:r>
    <w:r w:rsidR="005E6B92" w:rsidRPr="00A9533C">
      <w:rPr>
        <w:color w:val="580F8B"/>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CE01" w14:textId="4DA6BF14" w:rsidR="005012A1" w:rsidRPr="00A9533C" w:rsidRDefault="003508E5" w:rsidP="00A9533C">
    <w:pPr>
      <w:pStyle w:val="Footerodd"/>
      <w:pBdr>
        <w:top w:val="single" w:sz="4" w:space="4" w:color="580F8B"/>
      </w:pBdr>
      <w:spacing w:after="0" w:line="240" w:lineRule="auto"/>
      <w:rPr>
        <w:color w:val="580F8B"/>
      </w:rPr>
    </w:pPr>
    <w:r w:rsidRPr="00A9533C">
      <w:rPr>
        <w:color w:val="580F8B"/>
      </w:rPr>
      <w:t xml:space="preserve">Sample course outline | </w:t>
    </w:r>
    <w:r w:rsidR="009E5D67" w:rsidRPr="00A9533C">
      <w:rPr>
        <w:color w:val="580F8B"/>
      </w:rPr>
      <w:t>Ancient History (</w:t>
    </w:r>
    <w:r w:rsidR="007A0D3B" w:rsidRPr="00A9533C">
      <w:rPr>
        <w:color w:val="580F8B"/>
      </w:rPr>
      <w:t>Egypt</w:t>
    </w:r>
    <w:r w:rsidR="009E5D67" w:rsidRPr="00A9533C">
      <w:rPr>
        <w:color w:val="580F8B"/>
      </w:rPr>
      <w:t>)</w:t>
    </w:r>
    <w:r w:rsidRPr="00A9533C">
      <w:rPr>
        <w:color w:val="580F8B"/>
      </w:rPr>
      <w:t xml:space="preserve"> | ATAR Year 1</w:t>
    </w:r>
    <w:r w:rsidR="005E6B92" w:rsidRPr="00A9533C">
      <w:rPr>
        <w:color w:val="580F8B"/>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1CA09" w14:textId="0502E701" w:rsidR="00801D2B" w:rsidRPr="005C3034" w:rsidRDefault="005C3034" w:rsidP="00616A42">
    <w:pPr>
      <w:pStyle w:val="Footerodd"/>
    </w:pPr>
    <w:r>
      <w:t xml:space="preserve">Sample course outline </w:t>
    </w:r>
    <w:r w:rsidRPr="00D41604">
      <w:t>|</w:t>
    </w:r>
    <w:r>
      <w:t xml:space="preserve"> </w:t>
    </w:r>
    <w:r w:rsidR="009E5D67">
      <w:t>Ancient History (</w:t>
    </w:r>
    <w:r w:rsidR="007A0D3B">
      <w:t>Egypt</w:t>
    </w:r>
    <w:r w:rsidR="009E5D67">
      <w:t>)</w:t>
    </w:r>
    <w:r w:rsidRPr="00D41604">
      <w:t xml:space="preserve">| </w:t>
    </w:r>
    <w:r>
      <w:t xml:space="preserve">ATAR </w:t>
    </w:r>
    <w:r w:rsidR="00C14F01">
      <w:t>Year 1</w:t>
    </w:r>
    <w:r w:rsidR="005E6B9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181B4" w14:textId="77777777" w:rsidR="00FD2876" w:rsidRDefault="00FD2876" w:rsidP="00DB14C9">
      <w:r>
        <w:separator/>
      </w:r>
    </w:p>
  </w:footnote>
  <w:footnote w:type="continuationSeparator" w:id="0">
    <w:p w14:paraId="1C44843F" w14:textId="77777777" w:rsidR="00FD2876" w:rsidRDefault="00FD2876"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D5120" w14:textId="77777777" w:rsidR="005F5CA1" w:rsidRDefault="005F5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35EF" w14:textId="085ED573" w:rsidR="003508E5" w:rsidRPr="00A9533C" w:rsidRDefault="003508E5" w:rsidP="00A9533C">
    <w:pPr>
      <w:pStyle w:val="Headerodd"/>
      <w:pBdr>
        <w:bottom w:val="single" w:sz="8" w:space="1" w:color="580F8B"/>
      </w:pBdr>
      <w:spacing w:after="0" w:line="240" w:lineRule="auto"/>
      <w:rPr>
        <w:color w:val="580F8B"/>
      </w:rPr>
    </w:pPr>
    <w:r w:rsidRPr="00A9533C">
      <w:rPr>
        <w:color w:val="580F8B"/>
      </w:rPr>
      <w:fldChar w:fldCharType="begin"/>
    </w:r>
    <w:r w:rsidRPr="00A9533C">
      <w:rPr>
        <w:color w:val="580F8B"/>
      </w:rPr>
      <w:instrText xml:space="preserve"> PAGE   \* MERGEFORMAT </w:instrText>
    </w:r>
    <w:r w:rsidRPr="00A9533C">
      <w:rPr>
        <w:color w:val="580F8B"/>
      </w:rPr>
      <w:fldChar w:fldCharType="separate"/>
    </w:r>
    <w:r w:rsidR="006670D2">
      <w:rPr>
        <w:color w:val="580F8B"/>
      </w:rPr>
      <w:t>13</w:t>
    </w:r>
    <w:r w:rsidRPr="00A9533C">
      <w:rPr>
        <w:color w:val="580F8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15E3" w14:textId="77777777" w:rsidR="009325A1" w:rsidRDefault="009325A1" w:rsidP="006F6002">
    <w:pPr>
      <w:pStyle w:val="Header"/>
      <w:ind w:left="-709"/>
    </w:pPr>
    <w:r>
      <w:rPr>
        <w:noProof/>
      </w:rPr>
      <w:drawing>
        <wp:inline distT="0" distB="0" distL="0" distR="0" wp14:anchorId="06E30FB0" wp14:editId="2BC5C8D7">
          <wp:extent cx="4533900" cy="704850"/>
          <wp:effectExtent l="0" t="0" r="0" b="0"/>
          <wp:docPr id="25" name="Picture 25"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50939A0D" w14:textId="77777777" w:rsidR="009325A1" w:rsidRDefault="00932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C215" w14:textId="2E7A9B88" w:rsidR="005012A1" w:rsidRPr="00A9533C" w:rsidRDefault="003508E5" w:rsidP="00A9533C">
    <w:pPr>
      <w:pStyle w:val="Headereven"/>
      <w:pBdr>
        <w:bottom w:val="single" w:sz="8" w:space="1" w:color="580F8B"/>
      </w:pBdr>
      <w:spacing w:after="0" w:line="240" w:lineRule="auto"/>
      <w:rPr>
        <w:noProof/>
        <w:color w:val="580F8B"/>
      </w:rPr>
    </w:pPr>
    <w:r w:rsidRPr="00A9533C">
      <w:rPr>
        <w:noProof/>
        <w:color w:val="580F8B"/>
      </w:rPr>
      <w:fldChar w:fldCharType="begin"/>
    </w:r>
    <w:r w:rsidRPr="00A9533C">
      <w:rPr>
        <w:noProof/>
        <w:color w:val="580F8B"/>
      </w:rPr>
      <w:instrText xml:space="preserve"> PAGE   \* MERGEFORMAT </w:instrText>
    </w:r>
    <w:r w:rsidRPr="00A9533C">
      <w:rPr>
        <w:noProof/>
        <w:color w:val="580F8B"/>
      </w:rPr>
      <w:fldChar w:fldCharType="separate"/>
    </w:r>
    <w:r w:rsidR="006670D2">
      <w:rPr>
        <w:noProof/>
        <w:color w:val="580F8B"/>
      </w:rPr>
      <w:t>12</w:t>
    </w:r>
    <w:r w:rsidRPr="00A9533C">
      <w:rPr>
        <w:noProof/>
        <w:color w:val="580F8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F37B" w14:textId="625734BE" w:rsidR="000944F4" w:rsidRPr="00A9533C" w:rsidRDefault="003508E5" w:rsidP="00A9533C">
    <w:pPr>
      <w:pStyle w:val="Headerodd"/>
      <w:pBdr>
        <w:bottom w:val="single" w:sz="8" w:space="1" w:color="580F8B"/>
      </w:pBdr>
      <w:spacing w:after="0" w:line="240" w:lineRule="auto"/>
      <w:rPr>
        <w:color w:val="580F8B"/>
      </w:rPr>
    </w:pPr>
    <w:r w:rsidRPr="00A9533C">
      <w:rPr>
        <w:color w:val="580F8B"/>
      </w:rPr>
      <w:fldChar w:fldCharType="begin"/>
    </w:r>
    <w:r w:rsidRPr="00A9533C">
      <w:rPr>
        <w:color w:val="580F8B"/>
      </w:rPr>
      <w:instrText xml:space="preserve"> PAGE   \* MERGEFORMAT </w:instrText>
    </w:r>
    <w:r w:rsidRPr="00A9533C">
      <w:rPr>
        <w:color w:val="580F8B"/>
      </w:rPr>
      <w:fldChar w:fldCharType="separate"/>
    </w:r>
    <w:r w:rsidR="006670D2">
      <w:rPr>
        <w:color w:val="580F8B"/>
      </w:rPr>
      <w:t>1</w:t>
    </w:r>
    <w:r w:rsidRPr="00A9533C">
      <w:rPr>
        <w:color w:val="580F8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6A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2FF289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51C247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464DB0"/>
    <w:multiLevelType w:val="multilevel"/>
    <w:tmpl w:val="961C3390"/>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2F29C5"/>
    <w:multiLevelType w:val="multilevel"/>
    <w:tmpl w:val="E6087A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FD294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444F7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7645F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F9C103E"/>
    <w:multiLevelType w:val="multilevel"/>
    <w:tmpl w:val="9E9655E0"/>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EB442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8076A3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F44973"/>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4242E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20A0F5D"/>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2B8314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3760B8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60433C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BCB524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C12769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D3878D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DED13D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3" w15:restartNumberingAfterBreak="0">
    <w:nsid w:val="34B7042E"/>
    <w:multiLevelType w:val="multilevel"/>
    <w:tmpl w:val="2E4A4E10"/>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7E39C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707493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C611DB1"/>
    <w:multiLevelType w:val="hybridMultilevel"/>
    <w:tmpl w:val="004A8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CD7549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CEE3F3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D094C2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E852C8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125713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3943A2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7AC62E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81C159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C9B2CF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E9C7706"/>
    <w:multiLevelType w:val="multilevel"/>
    <w:tmpl w:val="D7043502"/>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F2B670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D88672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40" w15:restartNumberingAfterBreak="0">
    <w:nsid w:val="61E67CF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1EC5F1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622762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77828E1"/>
    <w:multiLevelType w:val="hybridMultilevel"/>
    <w:tmpl w:val="E460D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E00DD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4745ADF"/>
    <w:multiLevelType w:val="multilevel"/>
    <w:tmpl w:val="8CFE780E"/>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C91B3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D65515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7E3631BD"/>
    <w:multiLevelType w:val="hybridMultilevel"/>
    <w:tmpl w:val="DC52E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FBE7F65"/>
    <w:multiLevelType w:val="multilevel"/>
    <w:tmpl w:val="9A868CFC"/>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5654473">
    <w:abstractNumId w:val="39"/>
  </w:num>
  <w:num w:numId="2" w16cid:durableId="553196033">
    <w:abstractNumId w:val="22"/>
  </w:num>
  <w:num w:numId="3" w16cid:durableId="1774671522">
    <w:abstractNumId w:val="45"/>
  </w:num>
  <w:num w:numId="4" w16cid:durableId="241648887">
    <w:abstractNumId w:val="9"/>
  </w:num>
  <w:num w:numId="5" w16cid:durableId="2102680297">
    <w:abstractNumId w:val="43"/>
  </w:num>
  <w:num w:numId="6" w16cid:durableId="1448043231">
    <w:abstractNumId w:val="4"/>
  </w:num>
  <w:num w:numId="7" w16cid:durableId="2055932449">
    <w:abstractNumId w:val="49"/>
  </w:num>
  <w:num w:numId="8" w16cid:durableId="837042716">
    <w:abstractNumId w:val="12"/>
  </w:num>
  <w:num w:numId="9" w16cid:durableId="206837211">
    <w:abstractNumId w:val="29"/>
  </w:num>
  <w:num w:numId="10" w16cid:durableId="1850023657">
    <w:abstractNumId w:val="32"/>
  </w:num>
  <w:num w:numId="11" w16cid:durableId="977994755">
    <w:abstractNumId w:val="41"/>
  </w:num>
  <w:num w:numId="12" w16cid:durableId="167141975">
    <w:abstractNumId w:val="31"/>
  </w:num>
  <w:num w:numId="13" w16cid:durableId="1349714855">
    <w:abstractNumId w:val="47"/>
  </w:num>
  <w:num w:numId="14" w16cid:durableId="1159689864">
    <w:abstractNumId w:val="16"/>
  </w:num>
  <w:num w:numId="15" w16cid:durableId="1890678846">
    <w:abstractNumId w:val="40"/>
  </w:num>
  <w:num w:numId="16" w16cid:durableId="520752329">
    <w:abstractNumId w:val="15"/>
  </w:num>
  <w:num w:numId="17" w16cid:durableId="1111045771">
    <w:abstractNumId w:val="13"/>
  </w:num>
  <w:num w:numId="18" w16cid:durableId="1207789652">
    <w:abstractNumId w:val="28"/>
  </w:num>
  <w:num w:numId="19" w16cid:durableId="188683862">
    <w:abstractNumId w:val="48"/>
  </w:num>
  <w:num w:numId="20" w16cid:durableId="285235531">
    <w:abstractNumId w:val="18"/>
  </w:num>
  <w:num w:numId="21" w16cid:durableId="262226552">
    <w:abstractNumId w:val="10"/>
  </w:num>
  <w:num w:numId="22" w16cid:durableId="991369508">
    <w:abstractNumId w:val="20"/>
  </w:num>
  <w:num w:numId="23" w16cid:durableId="298196308">
    <w:abstractNumId w:val="14"/>
  </w:num>
  <w:num w:numId="24" w16cid:durableId="72436597">
    <w:abstractNumId w:val="30"/>
  </w:num>
  <w:num w:numId="25" w16cid:durableId="860780271">
    <w:abstractNumId w:val="34"/>
  </w:num>
  <w:num w:numId="26" w16cid:durableId="1082221113">
    <w:abstractNumId w:val="19"/>
  </w:num>
  <w:num w:numId="27" w16cid:durableId="218056731">
    <w:abstractNumId w:val="42"/>
  </w:num>
  <w:num w:numId="28" w16cid:durableId="1312562580">
    <w:abstractNumId w:val="44"/>
  </w:num>
  <w:num w:numId="29" w16cid:durableId="1220440115">
    <w:abstractNumId w:val="33"/>
  </w:num>
  <w:num w:numId="30" w16cid:durableId="1656840989">
    <w:abstractNumId w:val="11"/>
  </w:num>
  <w:num w:numId="31" w16cid:durableId="1305812036">
    <w:abstractNumId w:val="35"/>
  </w:num>
  <w:num w:numId="32" w16cid:durableId="1248150495">
    <w:abstractNumId w:val="24"/>
  </w:num>
  <w:num w:numId="33" w16cid:durableId="1948341218">
    <w:abstractNumId w:val="27"/>
  </w:num>
  <w:num w:numId="34" w16cid:durableId="505364621">
    <w:abstractNumId w:val="7"/>
  </w:num>
  <w:num w:numId="35" w16cid:durableId="983781891">
    <w:abstractNumId w:val="6"/>
  </w:num>
  <w:num w:numId="36" w16cid:durableId="1283422128">
    <w:abstractNumId w:val="21"/>
  </w:num>
  <w:num w:numId="37" w16cid:durableId="125437732">
    <w:abstractNumId w:val="25"/>
  </w:num>
  <w:num w:numId="38" w16cid:durableId="514077334">
    <w:abstractNumId w:val="0"/>
  </w:num>
  <w:num w:numId="39" w16cid:durableId="789588244">
    <w:abstractNumId w:val="38"/>
  </w:num>
  <w:num w:numId="40" w16cid:durableId="1049763292">
    <w:abstractNumId w:val="5"/>
  </w:num>
  <w:num w:numId="41" w16cid:durableId="1774858454">
    <w:abstractNumId w:val="2"/>
  </w:num>
  <w:num w:numId="42" w16cid:durableId="672225054">
    <w:abstractNumId w:val="37"/>
  </w:num>
  <w:num w:numId="43" w16cid:durableId="1626110261">
    <w:abstractNumId w:val="1"/>
  </w:num>
  <w:num w:numId="44" w16cid:durableId="38942132">
    <w:abstractNumId w:val="17"/>
  </w:num>
  <w:num w:numId="45" w16cid:durableId="1292204441">
    <w:abstractNumId w:val="50"/>
  </w:num>
  <w:num w:numId="46" w16cid:durableId="912932557">
    <w:abstractNumId w:val="8"/>
  </w:num>
  <w:num w:numId="47" w16cid:durableId="221212516">
    <w:abstractNumId w:val="36"/>
  </w:num>
  <w:num w:numId="48" w16cid:durableId="1460222985">
    <w:abstractNumId w:val="23"/>
  </w:num>
  <w:num w:numId="49" w16cid:durableId="793328491">
    <w:abstractNumId w:val="3"/>
  </w:num>
  <w:num w:numId="50" w16cid:durableId="596714836">
    <w:abstractNumId w:val="46"/>
  </w:num>
  <w:num w:numId="51" w16cid:durableId="489254408">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53DE"/>
    <w:rsid w:val="00011E92"/>
    <w:rsid w:val="0001593F"/>
    <w:rsid w:val="00021942"/>
    <w:rsid w:val="00021C0D"/>
    <w:rsid w:val="0002690E"/>
    <w:rsid w:val="00031701"/>
    <w:rsid w:val="000327B8"/>
    <w:rsid w:val="00033E21"/>
    <w:rsid w:val="00035E54"/>
    <w:rsid w:val="00036B7D"/>
    <w:rsid w:val="00043BD1"/>
    <w:rsid w:val="00045D54"/>
    <w:rsid w:val="0004659D"/>
    <w:rsid w:val="00050829"/>
    <w:rsid w:val="00052C5E"/>
    <w:rsid w:val="00053A86"/>
    <w:rsid w:val="00054219"/>
    <w:rsid w:val="000604EA"/>
    <w:rsid w:val="00061E4D"/>
    <w:rsid w:val="00065604"/>
    <w:rsid w:val="00066D20"/>
    <w:rsid w:val="00073A0C"/>
    <w:rsid w:val="000778E3"/>
    <w:rsid w:val="00081CA7"/>
    <w:rsid w:val="00090ACC"/>
    <w:rsid w:val="0009174F"/>
    <w:rsid w:val="000944F4"/>
    <w:rsid w:val="0009563F"/>
    <w:rsid w:val="0009652C"/>
    <w:rsid w:val="000A217F"/>
    <w:rsid w:val="000A3F8F"/>
    <w:rsid w:val="000A40AA"/>
    <w:rsid w:val="000A44B9"/>
    <w:rsid w:val="000A4EB3"/>
    <w:rsid w:val="000A5708"/>
    <w:rsid w:val="000A6F78"/>
    <w:rsid w:val="000B131B"/>
    <w:rsid w:val="000C0E93"/>
    <w:rsid w:val="000C1507"/>
    <w:rsid w:val="000C2274"/>
    <w:rsid w:val="000C4984"/>
    <w:rsid w:val="000C67CA"/>
    <w:rsid w:val="000C7392"/>
    <w:rsid w:val="000D0D6B"/>
    <w:rsid w:val="000D1D3A"/>
    <w:rsid w:val="000D2C9B"/>
    <w:rsid w:val="000D738D"/>
    <w:rsid w:val="000E6333"/>
    <w:rsid w:val="000F09A1"/>
    <w:rsid w:val="000F3CD1"/>
    <w:rsid w:val="000F58AE"/>
    <w:rsid w:val="001006FA"/>
    <w:rsid w:val="0010158B"/>
    <w:rsid w:val="0010234F"/>
    <w:rsid w:val="00111563"/>
    <w:rsid w:val="001127FC"/>
    <w:rsid w:val="00112D4C"/>
    <w:rsid w:val="00113778"/>
    <w:rsid w:val="00116874"/>
    <w:rsid w:val="00116E19"/>
    <w:rsid w:val="00116F97"/>
    <w:rsid w:val="00117EA0"/>
    <w:rsid w:val="00132566"/>
    <w:rsid w:val="00136523"/>
    <w:rsid w:val="00137B7F"/>
    <w:rsid w:val="00140A4B"/>
    <w:rsid w:val="00156DC8"/>
    <w:rsid w:val="00162EC2"/>
    <w:rsid w:val="00166C33"/>
    <w:rsid w:val="0016742D"/>
    <w:rsid w:val="0017078C"/>
    <w:rsid w:val="001725AA"/>
    <w:rsid w:val="00184C57"/>
    <w:rsid w:val="00184F88"/>
    <w:rsid w:val="00185D8B"/>
    <w:rsid w:val="00186295"/>
    <w:rsid w:val="001909DB"/>
    <w:rsid w:val="00193C45"/>
    <w:rsid w:val="001A065F"/>
    <w:rsid w:val="001B1DCE"/>
    <w:rsid w:val="001B27F0"/>
    <w:rsid w:val="001B3F92"/>
    <w:rsid w:val="001B5D38"/>
    <w:rsid w:val="001B78F7"/>
    <w:rsid w:val="001C770C"/>
    <w:rsid w:val="001D19D3"/>
    <w:rsid w:val="001D3387"/>
    <w:rsid w:val="001D40FF"/>
    <w:rsid w:val="001D4EEF"/>
    <w:rsid w:val="001D731A"/>
    <w:rsid w:val="001E297A"/>
    <w:rsid w:val="001E637D"/>
    <w:rsid w:val="001F1666"/>
    <w:rsid w:val="001F4D67"/>
    <w:rsid w:val="00206296"/>
    <w:rsid w:val="00210A77"/>
    <w:rsid w:val="002178E7"/>
    <w:rsid w:val="00226D62"/>
    <w:rsid w:val="00235A0F"/>
    <w:rsid w:val="0023611A"/>
    <w:rsid w:val="00237908"/>
    <w:rsid w:val="00240545"/>
    <w:rsid w:val="00240AA7"/>
    <w:rsid w:val="002511EC"/>
    <w:rsid w:val="0025174E"/>
    <w:rsid w:val="00252C5A"/>
    <w:rsid w:val="0025433F"/>
    <w:rsid w:val="002561E9"/>
    <w:rsid w:val="00257834"/>
    <w:rsid w:val="00261A3D"/>
    <w:rsid w:val="00262116"/>
    <w:rsid w:val="00265713"/>
    <w:rsid w:val="00266B25"/>
    <w:rsid w:val="002843D5"/>
    <w:rsid w:val="002868CB"/>
    <w:rsid w:val="00286E40"/>
    <w:rsid w:val="00290F13"/>
    <w:rsid w:val="00291C49"/>
    <w:rsid w:val="002928CA"/>
    <w:rsid w:val="00292A84"/>
    <w:rsid w:val="0029375A"/>
    <w:rsid w:val="00295754"/>
    <w:rsid w:val="002A2D67"/>
    <w:rsid w:val="002A3E39"/>
    <w:rsid w:val="002A46DB"/>
    <w:rsid w:val="002B1AD4"/>
    <w:rsid w:val="002B7C0C"/>
    <w:rsid w:val="002C4A5F"/>
    <w:rsid w:val="002D549C"/>
    <w:rsid w:val="002D54A7"/>
    <w:rsid w:val="002E06E4"/>
    <w:rsid w:val="002E4059"/>
    <w:rsid w:val="002E658F"/>
    <w:rsid w:val="002F035C"/>
    <w:rsid w:val="003005EA"/>
    <w:rsid w:val="00302604"/>
    <w:rsid w:val="003026B6"/>
    <w:rsid w:val="00307AE2"/>
    <w:rsid w:val="003107DE"/>
    <w:rsid w:val="0031396A"/>
    <w:rsid w:val="00315962"/>
    <w:rsid w:val="003236D3"/>
    <w:rsid w:val="00324ACE"/>
    <w:rsid w:val="003253FC"/>
    <w:rsid w:val="00341120"/>
    <w:rsid w:val="00344ED0"/>
    <w:rsid w:val="003508E5"/>
    <w:rsid w:val="00351DCB"/>
    <w:rsid w:val="00355107"/>
    <w:rsid w:val="00355C0C"/>
    <w:rsid w:val="00355FAF"/>
    <w:rsid w:val="00360C9B"/>
    <w:rsid w:val="00364907"/>
    <w:rsid w:val="00365700"/>
    <w:rsid w:val="003665C1"/>
    <w:rsid w:val="0037051D"/>
    <w:rsid w:val="00374060"/>
    <w:rsid w:val="0037415E"/>
    <w:rsid w:val="00380DEC"/>
    <w:rsid w:val="00382362"/>
    <w:rsid w:val="00382828"/>
    <w:rsid w:val="00383BDF"/>
    <w:rsid w:val="00387C56"/>
    <w:rsid w:val="00390B23"/>
    <w:rsid w:val="00393294"/>
    <w:rsid w:val="00396055"/>
    <w:rsid w:val="003C27CA"/>
    <w:rsid w:val="003C4DE6"/>
    <w:rsid w:val="003C5A53"/>
    <w:rsid w:val="003C63E1"/>
    <w:rsid w:val="003C6B02"/>
    <w:rsid w:val="003D1388"/>
    <w:rsid w:val="003D1D2E"/>
    <w:rsid w:val="003E02A9"/>
    <w:rsid w:val="003E18D3"/>
    <w:rsid w:val="003E1DB2"/>
    <w:rsid w:val="003E2512"/>
    <w:rsid w:val="003E76B8"/>
    <w:rsid w:val="003E79A7"/>
    <w:rsid w:val="003E7E4F"/>
    <w:rsid w:val="003F1A25"/>
    <w:rsid w:val="003F633B"/>
    <w:rsid w:val="003F7AA6"/>
    <w:rsid w:val="00400647"/>
    <w:rsid w:val="004103A7"/>
    <w:rsid w:val="00411DA5"/>
    <w:rsid w:val="00417A9B"/>
    <w:rsid w:val="00420790"/>
    <w:rsid w:val="00422042"/>
    <w:rsid w:val="004242F7"/>
    <w:rsid w:val="00434339"/>
    <w:rsid w:val="00443D08"/>
    <w:rsid w:val="00453459"/>
    <w:rsid w:val="00466C3D"/>
    <w:rsid w:val="004727A4"/>
    <w:rsid w:val="00480F62"/>
    <w:rsid w:val="004814F0"/>
    <w:rsid w:val="004826F6"/>
    <w:rsid w:val="004837CD"/>
    <w:rsid w:val="004863C5"/>
    <w:rsid w:val="004863E5"/>
    <w:rsid w:val="00486EAA"/>
    <w:rsid w:val="004953A6"/>
    <w:rsid w:val="004A4880"/>
    <w:rsid w:val="004B7386"/>
    <w:rsid w:val="004C402F"/>
    <w:rsid w:val="004C44EF"/>
    <w:rsid w:val="004C4F39"/>
    <w:rsid w:val="004C6186"/>
    <w:rsid w:val="004D25A4"/>
    <w:rsid w:val="004D27A6"/>
    <w:rsid w:val="004D2CB4"/>
    <w:rsid w:val="004D37FF"/>
    <w:rsid w:val="004E063B"/>
    <w:rsid w:val="004E0B82"/>
    <w:rsid w:val="004E1286"/>
    <w:rsid w:val="004E30B9"/>
    <w:rsid w:val="004E345D"/>
    <w:rsid w:val="004E6FF9"/>
    <w:rsid w:val="004F0144"/>
    <w:rsid w:val="004F3123"/>
    <w:rsid w:val="004F3486"/>
    <w:rsid w:val="004F592C"/>
    <w:rsid w:val="004F5CEF"/>
    <w:rsid w:val="004F7040"/>
    <w:rsid w:val="004F71C1"/>
    <w:rsid w:val="004F749A"/>
    <w:rsid w:val="005012A1"/>
    <w:rsid w:val="00501917"/>
    <w:rsid w:val="00503C61"/>
    <w:rsid w:val="005046D1"/>
    <w:rsid w:val="005062B4"/>
    <w:rsid w:val="0050689E"/>
    <w:rsid w:val="0051001C"/>
    <w:rsid w:val="0051058C"/>
    <w:rsid w:val="00512340"/>
    <w:rsid w:val="0051249F"/>
    <w:rsid w:val="00517F4A"/>
    <w:rsid w:val="00524EF8"/>
    <w:rsid w:val="005262CB"/>
    <w:rsid w:val="00527616"/>
    <w:rsid w:val="00527643"/>
    <w:rsid w:val="00541220"/>
    <w:rsid w:val="00542309"/>
    <w:rsid w:val="00542E44"/>
    <w:rsid w:val="0054574E"/>
    <w:rsid w:val="0055067C"/>
    <w:rsid w:val="00552DEE"/>
    <w:rsid w:val="0056569F"/>
    <w:rsid w:val="00570410"/>
    <w:rsid w:val="00570C14"/>
    <w:rsid w:val="005720F7"/>
    <w:rsid w:val="005739AB"/>
    <w:rsid w:val="00576295"/>
    <w:rsid w:val="00582433"/>
    <w:rsid w:val="00584BA7"/>
    <w:rsid w:val="00586F9F"/>
    <w:rsid w:val="0058765A"/>
    <w:rsid w:val="00593B8D"/>
    <w:rsid w:val="00595195"/>
    <w:rsid w:val="005969E2"/>
    <w:rsid w:val="00597585"/>
    <w:rsid w:val="005A154B"/>
    <w:rsid w:val="005A3390"/>
    <w:rsid w:val="005B350B"/>
    <w:rsid w:val="005B49C8"/>
    <w:rsid w:val="005C1C9C"/>
    <w:rsid w:val="005C3034"/>
    <w:rsid w:val="005C3A68"/>
    <w:rsid w:val="005D18CA"/>
    <w:rsid w:val="005D3B5E"/>
    <w:rsid w:val="005D5E34"/>
    <w:rsid w:val="005E075B"/>
    <w:rsid w:val="005E4DAC"/>
    <w:rsid w:val="005E616A"/>
    <w:rsid w:val="005E6B92"/>
    <w:rsid w:val="005F146F"/>
    <w:rsid w:val="005F47D7"/>
    <w:rsid w:val="005F5CA1"/>
    <w:rsid w:val="00601DD5"/>
    <w:rsid w:val="00602EB7"/>
    <w:rsid w:val="00603130"/>
    <w:rsid w:val="006033C9"/>
    <w:rsid w:val="00605B93"/>
    <w:rsid w:val="00615F6F"/>
    <w:rsid w:val="00616A42"/>
    <w:rsid w:val="00616C99"/>
    <w:rsid w:val="00617F9E"/>
    <w:rsid w:val="00620285"/>
    <w:rsid w:val="0062356F"/>
    <w:rsid w:val="00624FBC"/>
    <w:rsid w:val="00626131"/>
    <w:rsid w:val="00627739"/>
    <w:rsid w:val="006421B7"/>
    <w:rsid w:val="00642B6A"/>
    <w:rsid w:val="00646D46"/>
    <w:rsid w:val="00651220"/>
    <w:rsid w:val="00657148"/>
    <w:rsid w:val="006612EA"/>
    <w:rsid w:val="006670D2"/>
    <w:rsid w:val="00670106"/>
    <w:rsid w:val="00680E25"/>
    <w:rsid w:val="00681A5B"/>
    <w:rsid w:val="00682375"/>
    <w:rsid w:val="00684EFA"/>
    <w:rsid w:val="0068609B"/>
    <w:rsid w:val="00690F16"/>
    <w:rsid w:val="00694F5F"/>
    <w:rsid w:val="006964DA"/>
    <w:rsid w:val="006A13C0"/>
    <w:rsid w:val="006A3728"/>
    <w:rsid w:val="006A4626"/>
    <w:rsid w:val="006A53A5"/>
    <w:rsid w:val="006A6DFD"/>
    <w:rsid w:val="006C15F6"/>
    <w:rsid w:val="006C23A3"/>
    <w:rsid w:val="006C23EA"/>
    <w:rsid w:val="006C3A29"/>
    <w:rsid w:val="006C5D97"/>
    <w:rsid w:val="006C7E57"/>
    <w:rsid w:val="006E3323"/>
    <w:rsid w:val="006E3619"/>
    <w:rsid w:val="006E5D65"/>
    <w:rsid w:val="0070350B"/>
    <w:rsid w:val="00710C4C"/>
    <w:rsid w:val="00711614"/>
    <w:rsid w:val="00713857"/>
    <w:rsid w:val="00714CC4"/>
    <w:rsid w:val="00716AAF"/>
    <w:rsid w:val="0072184F"/>
    <w:rsid w:val="00725917"/>
    <w:rsid w:val="00727AE9"/>
    <w:rsid w:val="00730F91"/>
    <w:rsid w:val="00740E79"/>
    <w:rsid w:val="00742B1D"/>
    <w:rsid w:val="00752A9A"/>
    <w:rsid w:val="00762532"/>
    <w:rsid w:val="00773077"/>
    <w:rsid w:val="007747AF"/>
    <w:rsid w:val="00780EDA"/>
    <w:rsid w:val="00784532"/>
    <w:rsid w:val="0079534A"/>
    <w:rsid w:val="00796226"/>
    <w:rsid w:val="007A04A1"/>
    <w:rsid w:val="007A0D3B"/>
    <w:rsid w:val="007B0676"/>
    <w:rsid w:val="007B7EAD"/>
    <w:rsid w:val="007C54BB"/>
    <w:rsid w:val="007D047E"/>
    <w:rsid w:val="007D21CB"/>
    <w:rsid w:val="007D7C15"/>
    <w:rsid w:val="007E2ED4"/>
    <w:rsid w:val="007E3CE0"/>
    <w:rsid w:val="007E6833"/>
    <w:rsid w:val="007E7679"/>
    <w:rsid w:val="007F3F7A"/>
    <w:rsid w:val="00800DE6"/>
    <w:rsid w:val="00801A25"/>
    <w:rsid w:val="00801D2B"/>
    <w:rsid w:val="00802A1A"/>
    <w:rsid w:val="0080508C"/>
    <w:rsid w:val="0080643A"/>
    <w:rsid w:val="0082243A"/>
    <w:rsid w:val="008230E2"/>
    <w:rsid w:val="00826034"/>
    <w:rsid w:val="0082770C"/>
    <w:rsid w:val="008301B0"/>
    <w:rsid w:val="00834A5D"/>
    <w:rsid w:val="00835FEC"/>
    <w:rsid w:val="008365F5"/>
    <w:rsid w:val="00836A3F"/>
    <w:rsid w:val="00837498"/>
    <w:rsid w:val="00840722"/>
    <w:rsid w:val="008416D9"/>
    <w:rsid w:val="00841B73"/>
    <w:rsid w:val="00855E0F"/>
    <w:rsid w:val="0085687A"/>
    <w:rsid w:val="008576DC"/>
    <w:rsid w:val="00867413"/>
    <w:rsid w:val="00876AFE"/>
    <w:rsid w:val="008819C6"/>
    <w:rsid w:val="0088320D"/>
    <w:rsid w:val="00887F0B"/>
    <w:rsid w:val="00890564"/>
    <w:rsid w:val="00892691"/>
    <w:rsid w:val="00892741"/>
    <w:rsid w:val="008A2A97"/>
    <w:rsid w:val="008A4FF3"/>
    <w:rsid w:val="008A6679"/>
    <w:rsid w:val="008B157B"/>
    <w:rsid w:val="008B5457"/>
    <w:rsid w:val="008B6995"/>
    <w:rsid w:val="008B7802"/>
    <w:rsid w:val="008C1AC4"/>
    <w:rsid w:val="008D48A8"/>
    <w:rsid w:val="008E19C4"/>
    <w:rsid w:val="008E393B"/>
    <w:rsid w:val="008E449D"/>
    <w:rsid w:val="008E602C"/>
    <w:rsid w:val="008E7959"/>
    <w:rsid w:val="008F1BBD"/>
    <w:rsid w:val="008F5D2C"/>
    <w:rsid w:val="008F6337"/>
    <w:rsid w:val="0090496E"/>
    <w:rsid w:val="009061BB"/>
    <w:rsid w:val="00910E75"/>
    <w:rsid w:val="00911672"/>
    <w:rsid w:val="00914031"/>
    <w:rsid w:val="00915BE4"/>
    <w:rsid w:val="00916AA9"/>
    <w:rsid w:val="0092061F"/>
    <w:rsid w:val="00922947"/>
    <w:rsid w:val="00930FD4"/>
    <w:rsid w:val="009311A8"/>
    <w:rsid w:val="00931494"/>
    <w:rsid w:val="009325A1"/>
    <w:rsid w:val="00935123"/>
    <w:rsid w:val="00935177"/>
    <w:rsid w:val="0093761E"/>
    <w:rsid w:val="0094532D"/>
    <w:rsid w:val="009468ED"/>
    <w:rsid w:val="00952D80"/>
    <w:rsid w:val="009552A3"/>
    <w:rsid w:val="00960C76"/>
    <w:rsid w:val="00963FAC"/>
    <w:rsid w:val="00967A5C"/>
    <w:rsid w:val="0097087B"/>
    <w:rsid w:val="00984F53"/>
    <w:rsid w:val="00994CE1"/>
    <w:rsid w:val="009A41F7"/>
    <w:rsid w:val="009A472A"/>
    <w:rsid w:val="009A50CA"/>
    <w:rsid w:val="009B2D83"/>
    <w:rsid w:val="009B48E5"/>
    <w:rsid w:val="009B6B44"/>
    <w:rsid w:val="009D6236"/>
    <w:rsid w:val="009E0FB9"/>
    <w:rsid w:val="009E1160"/>
    <w:rsid w:val="009E1F49"/>
    <w:rsid w:val="009E4A31"/>
    <w:rsid w:val="009E59A9"/>
    <w:rsid w:val="009E5D67"/>
    <w:rsid w:val="009F6DC7"/>
    <w:rsid w:val="00A01F20"/>
    <w:rsid w:val="00A034BE"/>
    <w:rsid w:val="00A12971"/>
    <w:rsid w:val="00A161AE"/>
    <w:rsid w:val="00A25AF2"/>
    <w:rsid w:val="00A27C1C"/>
    <w:rsid w:val="00A37444"/>
    <w:rsid w:val="00A40C73"/>
    <w:rsid w:val="00A4649A"/>
    <w:rsid w:val="00A4712C"/>
    <w:rsid w:val="00A52F54"/>
    <w:rsid w:val="00A54FE6"/>
    <w:rsid w:val="00A57719"/>
    <w:rsid w:val="00A57FED"/>
    <w:rsid w:val="00A613FA"/>
    <w:rsid w:val="00A64DCF"/>
    <w:rsid w:val="00A64F6A"/>
    <w:rsid w:val="00A71A69"/>
    <w:rsid w:val="00A72728"/>
    <w:rsid w:val="00A747A5"/>
    <w:rsid w:val="00A74CD8"/>
    <w:rsid w:val="00A817E8"/>
    <w:rsid w:val="00A850CE"/>
    <w:rsid w:val="00A85CFC"/>
    <w:rsid w:val="00A86AAB"/>
    <w:rsid w:val="00A90F85"/>
    <w:rsid w:val="00A94109"/>
    <w:rsid w:val="00A9533C"/>
    <w:rsid w:val="00A97C2E"/>
    <w:rsid w:val="00AA10A0"/>
    <w:rsid w:val="00AA4144"/>
    <w:rsid w:val="00AA522D"/>
    <w:rsid w:val="00AA5634"/>
    <w:rsid w:val="00AA5FB7"/>
    <w:rsid w:val="00AA661E"/>
    <w:rsid w:val="00AB12BC"/>
    <w:rsid w:val="00AB1B17"/>
    <w:rsid w:val="00AB2CC9"/>
    <w:rsid w:val="00AB388D"/>
    <w:rsid w:val="00AB41B2"/>
    <w:rsid w:val="00AB55B4"/>
    <w:rsid w:val="00AC075C"/>
    <w:rsid w:val="00AC373A"/>
    <w:rsid w:val="00AC633E"/>
    <w:rsid w:val="00AD3D2D"/>
    <w:rsid w:val="00AD4C88"/>
    <w:rsid w:val="00AE5E03"/>
    <w:rsid w:val="00AE662A"/>
    <w:rsid w:val="00AF317D"/>
    <w:rsid w:val="00AF5492"/>
    <w:rsid w:val="00AF68A3"/>
    <w:rsid w:val="00AF724F"/>
    <w:rsid w:val="00B034DF"/>
    <w:rsid w:val="00B04FDA"/>
    <w:rsid w:val="00B05028"/>
    <w:rsid w:val="00B16191"/>
    <w:rsid w:val="00B16BCC"/>
    <w:rsid w:val="00B17039"/>
    <w:rsid w:val="00B201F1"/>
    <w:rsid w:val="00B27F07"/>
    <w:rsid w:val="00B40FFE"/>
    <w:rsid w:val="00B4256E"/>
    <w:rsid w:val="00B43029"/>
    <w:rsid w:val="00B60E9C"/>
    <w:rsid w:val="00B642BA"/>
    <w:rsid w:val="00B71B25"/>
    <w:rsid w:val="00B72978"/>
    <w:rsid w:val="00B72F56"/>
    <w:rsid w:val="00B82BD5"/>
    <w:rsid w:val="00B83A8F"/>
    <w:rsid w:val="00B83E20"/>
    <w:rsid w:val="00B8529D"/>
    <w:rsid w:val="00B8626A"/>
    <w:rsid w:val="00B86649"/>
    <w:rsid w:val="00B909A0"/>
    <w:rsid w:val="00B90E27"/>
    <w:rsid w:val="00B947B8"/>
    <w:rsid w:val="00B95FD8"/>
    <w:rsid w:val="00BA1220"/>
    <w:rsid w:val="00BA348E"/>
    <w:rsid w:val="00BA3BCB"/>
    <w:rsid w:val="00BA4532"/>
    <w:rsid w:val="00BA598D"/>
    <w:rsid w:val="00BA653D"/>
    <w:rsid w:val="00BB1103"/>
    <w:rsid w:val="00BB1803"/>
    <w:rsid w:val="00BB5065"/>
    <w:rsid w:val="00BB58AC"/>
    <w:rsid w:val="00BB781D"/>
    <w:rsid w:val="00BD0173"/>
    <w:rsid w:val="00BD2420"/>
    <w:rsid w:val="00BD4317"/>
    <w:rsid w:val="00BD5D4E"/>
    <w:rsid w:val="00BD7C4A"/>
    <w:rsid w:val="00BD7E9B"/>
    <w:rsid w:val="00BF43F5"/>
    <w:rsid w:val="00BF4B66"/>
    <w:rsid w:val="00C00CC7"/>
    <w:rsid w:val="00C04A9B"/>
    <w:rsid w:val="00C051B4"/>
    <w:rsid w:val="00C14F01"/>
    <w:rsid w:val="00C15B51"/>
    <w:rsid w:val="00C16620"/>
    <w:rsid w:val="00C216E7"/>
    <w:rsid w:val="00C2197E"/>
    <w:rsid w:val="00C237D8"/>
    <w:rsid w:val="00C24572"/>
    <w:rsid w:val="00C260BA"/>
    <w:rsid w:val="00C26823"/>
    <w:rsid w:val="00C33426"/>
    <w:rsid w:val="00C350D1"/>
    <w:rsid w:val="00C4159B"/>
    <w:rsid w:val="00C51816"/>
    <w:rsid w:val="00C54215"/>
    <w:rsid w:val="00C561B7"/>
    <w:rsid w:val="00C5671C"/>
    <w:rsid w:val="00C63BCC"/>
    <w:rsid w:val="00C65BB6"/>
    <w:rsid w:val="00C70B10"/>
    <w:rsid w:val="00C7135A"/>
    <w:rsid w:val="00C77CAA"/>
    <w:rsid w:val="00C81C7F"/>
    <w:rsid w:val="00C8335C"/>
    <w:rsid w:val="00C83FD4"/>
    <w:rsid w:val="00C864B7"/>
    <w:rsid w:val="00C8718D"/>
    <w:rsid w:val="00CA08CF"/>
    <w:rsid w:val="00CA4158"/>
    <w:rsid w:val="00CB1773"/>
    <w:rsid w:val="00CB2EF7"/>
    <w:rsid w:val="00CB670E"/>
    <w:rsid w:val="00CB7491"/>
    <w:rsid w:val="00CB7CCF"/>
    <w:rsid w:val="00CC2E6B"/>
    <w:rsid w:val="00CC484E"/>
    <w:rsid w:val="00CD216D"/>
    <w:rsid w:val="00CE0872"/>
    <w:rsid w:val="00CE10C0"/>
    <w:rsid w:val="00CE173B"/>
    <w:rsid w:val="00CE5275"/>
    <w:rsid w:val="00CE5DAC"/>
    <w:rsid w:val="00CE6AE8"/>
    <w:rsid w:val="00CF3CB2"/>
    <w:rsid w:val="00D02EFE"/>
    <w:rsid w:val="00D03B3E"/>
    <w:rsid w:val="00D054DE"/>
    <w:rsid w:val="00D076BD"/>
    <w:rsid w:val="00D11D5E"/>
    <w:rsid w:val="00D14337"/>
    <w:rsid w:val="00D17448"/>
    <w:rsid w:val="00D20F31"/>
    <w:rsid w:val="00D2684A"/>
    <w:rsid w:val="00D26B5A"/>
    <w:rsid w:val="00D33F70"/>
    <w:rsid w:val="00D3715A"/>
    <w:rsid w:val="00D4093B"/>
    <w:rsid w:val="00D40F4F"/>
    <w:rsid w:val="00D40F86"/>
    <w:rsid w:val="00D44CC8"/>
    <w:rsid w:val="00D46D0E"/>
    <w:rsid w:val="00D47948"/>
    <w:rsid w:val="00D47F40"/>
    <w:rsid w:val="00D52744"/>
    <w:rsid w:val="00D5340E"/>
    <w:rsid w:val="00D5550C"/>
    <w:rsid w:val="00D5674A"/>
    <w:rsid w:val="00D60204"/>
    <w:rsid w:val="00D61751"/>
    <w:rsid w:val="00D63237"/>
    <w:rsid w:val="00D639BF"/>
    <w:rsid w:val="00D64A89"/>
    <w:rsid w:val="00D75C33"/>
    <w:rsid w:val="00D76AE0"/>
    <w:rsid w:val="00D953F8"/>
    <w:rsid w:val="00D96734"/>
    <w:rsid w:val="00DA186B"/>
    <w:rsid w:val="00DA4E64"/>
    <w:rsid w:val="00DA5E8E"/>
    <w:rsid w:val="00DB14C9"/>
    <w:rsid w:val="00DB57AD"/>
    <w:rsid w:val="00DC268D"/>
    <w:rsid w:val="00DC2E9B"/>
    <w:rsid w:val="00DC4D95"/>
    <w:rsid w:val="00DC5E8B"/>
    <w:rsid w:val="00DD50F8"/>
    <w:rsid w:val="00DD5112"/>
    <w:rsid w:val="00DE2B79"/>
    <w:rsid w:val="00DE41DF"/>
    <w:rsid w:val="00DE44F1"/>
    <w:rsid w:val="00DE6D00"/>
    <w:rsid w:val="00DF2C28"/>
    <w:rsid w:val="00DF311E"/>
    <w:rsid w:val="00DF4861"/>
    <w:rsid w:val="00DF4C0D"/>
    <w:rsid w:val="00E03276"/>
    <w:rsid w:val="00E06D39"/>
    <w:rsid w:val="00E11B09"/>
    <w:rsid w:val="00E157F2"/>
    <w:rsid w:val="00E170E6"/>
    <w:rsid w:val="00E17243"/>
    <w:rsid w:val="00E17955"/>
    <w:rsid w:val="00E2026A"/>
    <w:rsid w:val="00E21AD6"/>
    <w:rsid w:val="00E26E78"/>
    <w:rsid w:val="00E30BBB"/>
    <w:rsid w:val="00E30C31"/>
    <w:rsid w:val="00E314B7"/>
    <w:rsid w:val="00E371AE"/>
    <w:rsid w:val="00E42DB6"/>
    <w:rsid w:val="00E42DBF"/>
    <w:rsid w:val="00E4381D"/>
    <w:rsid w:val="00E4506A"/>
    <w:rsid w:val="00E56D99"/>
    <w:rsid w:val="00E635C2"/>
    <w:rsid w:val="00E672D1"/>
    <w:rsid w:val="00E70BA4"/>
    <w:rsid w:val="00E70C99"/>
    <w:rsid w:val="00E72237"/>
    <w:rsid w:val="00E74A7A"/>
    <w:rsid w:val="00E83ABC"/>
    <w:rsid w:val="00E90086"/>
    <w:rsid w:val="00E9158B"/>
    <w:rsid w:val="00E94D22"/>
    <w:rsid w:val="00EA1A7E"/>
    <w:rsid w:val="00EB4BEA"/>
    <w:rsid w:val="00EB6C70"/>
    <w:rsid w:val="00EB71AA"/>
    <w:rsid w:val="00EC4244"/>
    <w:rsid w:val="00ED569C"/>
    <w:rsid w:val="00EE20EA"/>
    <w:rsid w:val="00EE34E7"/>
    <w:rsid w:val="00EF6A2F"/>
    <w:rsid w:val="00EF7F65"/>
    <w:rsid w:val="00F0145A"/>
    <w:rsid w:val="00F0388A"/>
    <w:rsid w:val="00F12572"/>
    <w:rsid w:val="00F13A9F"/>
    <w:rsid w:val="00F167AD"/>
    <w:rsid w:val="00F222A4"/>
    <w:rsid w:val="00F30E35"/>
    <w:rsid w:val="00F34115"/>
    <w:rsid w:val="00F3472A"/>
    <w:rsid w:val="00F4139F"/>
    <w:rsid w:val="00F4589A"/>
    <w:rsid w:val="00F53109"/>
    <w:rsid w:val="00F53533"/>
    <w:rsid w:val="00F55951"/>
    <w:rsid w:val="00F56335"/>
    <w:rsid w:val="00F56778"/>
    <w:rsid w:val="00F57E5D"/>
    <w:rsid w:val="00F57F11"/>
    <w:rsid w:val="00F63EA4"/>
    <w:rsid w:val="00F64341"/>
    <w:rsid w:val="00F667AA"/>
    <w:rsid w:val="00F679CB"/>
    <w:rsid w:val="00F730A5"/>
    <w:rsid w:val="00F7346B"/>
    <w:rsid w:val="00F73EDC"/>
    <w:rsid w:val="00F748B8"/>
    <w:rsid w:val="00F83D6C"/>
    <w:rsid w:val="00F853E0"/>
    <w:rsid w:val="00F90C45"/>
    <w:rsid w:val="00F92481"/>
    <w:rsid w:val="00F96766"/>
    <w:rsid w:val="00FA1552"/>
    <w:rsid w:val="00FA64F9"/>
    <w:rsid w:val="00FC2726"/>
    <w:rsid w:val="00FC4EFB"/>
    <w:rsid w:val="00FC7CB1"/>
    <w:rsid w:val="00FD267F"/>
    <w:rsid w:val="00FD2876"/>
    <w:rsid w:val="00FD34C1"/>
    <w:rsid w:val="00FD7D7E"/>
    <w:rsid w:val="00FE228E"/>
    <w:rsid w:val="00FE3D0B"/>
    <w:rsid w:val="00FE764C"/>
    <w:rsid w:val="00FF030B"/>
    <w:rsid w:val="00FF3534"/>
    <w:rsid w:val="00FF3EB1"/>
    <w:rsid w:val="00FF4207"/>
    <w:rsid w:val="00FF424D"/>
    <w:rsid w:val="00FF59D1"/>
    <w:rsid w:val="00FF68A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A3CEC2"/>
  <w15:docId w15:val="{5F8E4F40-E44E-4740-8EE1-FCA6D45A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F54"/>
    <w:pPr>
      <w:spacing w:after="120"/>
    </w:pPr>
    <w:rPr>
      <w:rFonts w:asciiTheme="minorHAnsi" w:eastAsiaTheme="minorEastAsia" w:hAnsiTheme="minorHAnsi" w:cs="Times New Roman"/>
      <w:lang w:val="en-AU" w:eastAsia="en-AU"/>
    </w:rPr>
  </w:style>
  <w:style w:type="paragraph" w:styleId="Heading1">
    <w:name w:val="heading 1"/>
    <w:basedOn w:val="Heading2"/>
    <w:next w:val="Normal"/>
    <w:link w:val="Heading1Char"/>
    <w:uiPriority w:val="9"/>
    <w:qFormat/>
    <w:rsid w:val="00136523"/>
    <w:pPr>
      <w:spacing w:before="0" w:after="80"/>
      <w:outlineLvl w:val="0"/>
    </w:pPr>
    <w:rPr>
      <w:b w:val="0"/>
      <w:color w:val="342568"/>
      <w:sz w:val="28"/>
      <w:szCs w:val="28"/>
    </w:rPr>
  </w:style>
  <w:style w:type="paragraph" w:styleId="Heading2">
    <w:name w:val="heading 2"/>
    <w:basedOn w:val="Normal"/>
    <w:next w:val="Normal"/>
    <w:link w:val="Heading2Char"/>
    <w:uiPriority w:val="9"/>
    <w:unhideWhenUsed/>
    <w:qFormat/>
    <w:rsid w:val="00A97C2E"/>
    <w:pPr>
      <w:spacing w:before="240" w:after="240"/>
      <w:outlineLvl w:val="1"/>
    </w:pPr>
    <w:rPr>
      <w:rFonts w:ascii="Franklin Gothic Book" w:eastAsia="MS Mincho" w:hAnsi="Franklin Gothic Book" w:cs="Calibri"/>
      <w:b/>
      <w:color w:val="404040"/>
      <w:szCs w:val="22"/>
      <w:lang w:val="en-GB" w:eastAsia="ja-JP"/>
    </w:r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Cs w:val="22"/>
    </w:rPr>
  </w:style>
  <w:style w:type="paragraph" w:styleId="Heading5">
    <w:name w:val="heading 5"/>
    <w:basedOn w:val="Normal"/>
    <w:next w:val="Normal"/>
    <w:link w:val="Heading5Char"/>
    <w:uiPriority w:val="9"/>
    <w:semiHidden/>
    <w:unhideWhenUsed/>
    <w:qFormat/>
    <w:rsid w:val="00BF4B66"/>
    <w:pPr>
      <w:keepNext/>
      <w:keepLines/>
      <w:spacing w:before="40"/>
      <w:outlineLvl w:val="4"/>
    </w:pPr>
    <w:rPr>
      <w:rFonts w:asciiTheme="majorHAnsi" w:eastAsiaTheme="majorEastAsia" w:hAnsiTheme="majorHAnsi" w:cstheme="majorBidi"/>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line="280" w:lineRule="exact"/>
    </w:pPr>
    <w:rPr>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136523"/>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97C2E"/>
    <w:rPr>
      <w:rFonts w:ascii="Franklin Gothic Book" w:eastAsia="MS Mincho" w:hAnsi="Franklin Gothic Book" w:cs="Calibri"/>
      <w:b/>
      <w:color w:val="404040"/>
      <w:szCs w:val="22"/>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E06D39"/>
    <w:rPr>
      <w:sz w:val="16"/>
      <w:szCs w:val="16"/>
    </w:rPr>
  </w:style>
  <w:style w:type="paragraph" w:styleId="CommentText">
    <w:name w:val="annotation text"/>
    <w:basedOn w:val="Normal"/>
    <w:link w:val="CommentTextChar"/>
    <w:uiPriority w:val="99"/>
    <w:unhideWhenUsed/>
    <w:rsid w:val="00E06D39"/>
    <w:rPr>
      <w:sz w:val="20"/>
      <w:szCs w:val="20"/>
    </w:rPr>
  </w:style>
  <w:style w:type="character" w:customStyle="1" w:styleId="CommentTextChar">
    <w:name w:val="Comment Text Char"/>
    <w:basedOn w:val="DefaultParagraphFont"/>
    <w:link w:val="CommentText"/>
    <w:uiPriority w:val="99"/>
    <w:rsid w:val="00E06D39"/>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06D39"/>
    <w:rPr>
      <w:b/>
      <w:bCs/>
    </w:rPr>
  </w:style>
  <w:style w:type="character" w:customStyle="1" w:styleId="CommentSubjectChar">
    <w:name w:val="Comment Subject Char"/>
    <w:basedOn w:val="CommentTextChar"/>
    <w:link w:val="CommentSubject"/>
    <w:uiPriority w:val="99"/>
    <w:semiHidden/>
    <w:rsid w:val="00E06D39"/>
    <w:rPr>
      <w:rFonts w:ascii="Times New Roman" w:eastAsia="Times New Roman" w:hAnsi="Times New Roman" w:cs="Times New Roman"/>
      <w:b/>
      <w:bCs/>
      <w:sz w:val="20"/>
      <w:szCs w:val="20"/>
      <w:lang w:val="en-AU" w:eastAsia="en-AU"/>
    </w:rPr>
  </w:style>
  <w:style w:type="character" w:customStyle="1" w:styleId="Heading5Char">
    <w:name w:val="Heading 5 Char"/>
    <w:basedOn w:val="DefaultParagraphFont"/>
    <w:link w:val="Heading5"/>
    <w:uiPriority w:val="9"/>
    <w:semiHidden/>
    <w:rsid w:val="00BF4B66"/>
    <w:rPr>
      <w:rFonts w:asciiTheme="majorHAnsi" w:eastAsiaTheme="majorEastAsia" w:hAnsiTheme="majorHAnsi" w:cstheme="majorBidi"/>
      <w:color w:val="1E1226" w:themeColor="accent1" w:themeShade="BF"/>
      <w:sz w:val="24"/>
      <w:lang w:val="en-AU" w:eastAsia="en-AU"/>
    </w:rPr>
  </w:style>
  <w:style w:type="paragraph" w:styleId="ListBullet">
    <w:name w:val="List Bullet"/>
    <w:basedOn w:val="Normal"/>
    <w:uiPriority w:val="99"/>
    <w:unhideWhenUsed/>
    <w:qFormat/>
    <w:rsid w:val="00BF4B66"/>
    <w:pPr>
      <w:numPr>
        <w:numId w:val="2"/>
      </w:numPr>
      <w:spacing w:line="264" w:lineRule="auto"/>
      <w:contextualSpacing/>
    </w:pPr>
    <w:rPr>
      <w:rFonts w:ascii="Calibri" w:hAnsi="Calibri" w:cstheme="minorBidi"/>
      <w:szCs w:val="22"/>
      <w:lang w:eastAsia="en-US"/>
    </w:rPr>
  </w:style>
  <w:style w:type="paragraph" w:styleId="ListBullet2">
    <w:name w:val="List Bullet 2"/>
    <w:basedOn w:val="Normal"/>
    <w:uiPriority w:val="99"/>
    <w:unhideWhenUsed/>
    <w:rsid w:val="00BF4B66"/>
    <w:pPr>
      <w:numPr>
        <w:ilvl w:val="1"/>
        <w:numId w:val="2"/>
      </w:numPr>
      <w:spacing w:line="264" w:lineRule="auto"/>
      <w:contextualSpacing/>
    </w:pPr>
    <w:rPr>
      <w:rFonts w:ascii="Calibri" w:hAnsi="Calibri" w:cstheme="minorBidi"/>
      <w:szCs w:val="22"/>
      <w:lang w:eastAsia="en-US"/>
    </w:rPr>
  </w:style>
  <w:style w:type="numbering" w:customStyle="1" w:styleId="ListBullets">
    <w:name w:val="ListBullets"/>
    <w:uiPriority w:val="99"/>
    <w:rsid w:val="00BF4B66"/>
    <w:pPr>
      <w:numPr>
        <w:numId w:val="2"/>
      </w:numPr>
    </w:pPr>
  </w:style>
  <w:style w:type="paragraph" w:styleId="ListBullet3">
    <w:name w:val="List Bullet 3"/>
    <w:basedOn w:val="Normal"/>
    <w:uiPriority w:val="99"/>
    <w:semiHidden/>
    <w:unhideWhenUsed/>
    <w:rsid w:val="00BF4B66"/>
    <w:pPr>
      <w:numPr>
        <w:ilvl w:val="2"/>
        <w:numId w:val="2"/>
      </w:numPr>
      <w:spacing w:line="264" w:lineRule="auto"/>
      <w:contextualSpacing/>
    </w:pPr>
    <w:rPr>
      <w:rFonts w:ascii="Calibri" w:hAnsi="Calibri" w:cstheme="minorBidi"/>
      <w:szCs w:val="22"/>
      <w:lang w:eastAsia="en-US"/>
    </w:rPr>
  </w:style>
  <w:style w:type="paragraph" w:styleId="List4">
    <w:name w:val="List 4"/>
    <w:basedOn w:val="Normal"/>
    <w:uiPriority w:val="99"/>
    <w:semiHidden/>
    <w:unhideWhenUsed/>
    <w:rsid w:val="00BF4B66"/>
    <w:pPr>
      <w:numPr>
        <w:ilvl w:val="3"/>
        <w:numId w:val="2"/>
      </w:numPr>
      <w:spacing w:line="264" w:lineRule="auto"/>
      <w:contextualSpacing/>
    </w:pPr>
    <w:rPr>
      <w:rFonts w:ascii="Calibri" w:hAnsi="Calibri" w:cstheme="minorBidi"/>
      <w:szCs w:val="22"/>
      <w:lang w:eastAsia="en-US"/>
    </w:rPr>
  </w:style>
  <w:style w:type="paragraph" w:styleId="ListBullet5">
    <w:name w:val="List Bullet 5"/>
    <w:basedOn w:val="Normal"/>
    <w:uiPriority w:val="99"/>
    <w:semiHidden/>
    <w:unhideWhenUsed/>
    <w:rsid w:val="00BF4B66"/>
    <w:pPr>
      <w:numPr>
        <w:ilvl w:val="4"/>
        <w:numId w:val="2"/>
      </w:numPr>
      <w:spacing w:line="264" w:lineRule="auto"/>
      <w:contextualSpacing/>
    </w:pPr>
    <w:rPr>
      <w:rFonts w:ascii="Calibri" w:hAnsi="Calibri" w:cstheme="minorBidi"/>
      <w:szCs w:val="22"/>
      <w:lang w:eastAsia="en-US"/>
    </w:rPr>
  </w:style>
  <w:style w:type="numbering" w:customStyle="1" w:styleId="ListBullets1">
    <w:name w:val="ListBullets1"/>
    <w:uiPriority w:val="99"/>
    <w:rsid w:val="00AF724F"/>
  </w:style>
  <w:style w:type="paragraph" w:customStyle="1" w:styleId="ListItem">
    <w:name w:val="List Item"/>
    <w:basedOn w:val="Normal"/>
    <w:link w:val="ListItemChar"/>
    <w:qFormat/>
    <w:rsid w:val="00CD216D"/>
    <w:pPr>
      <w:numPr>
        <w:numId w:val="3"/>
      </w:numPr>
      <w:spacing w:before="120"/>
    </w:pPr>
    <w:rPr>
      <w:rFonts w:ascii="Arial" w:eastAsiaTheme="minorHAnsi" w:hAnsi="Arial" w:cs="Arial"/>
      <w:iCs/>
      <w:color w:val="595959" w:themeColor="text1" w:themeTint="A6"/>
      <w:szCs w:val="22"/>
    </w:rPr>
  </w:style>
  <w:style w:type="character" w:customStyle="1" w:styleId="ListItemChar">
    <w:name w:val="List Item Char"/>
    <w:basedOn w:val="DefaultParagraphFont"/>
    <w:link w:val="ListItem"/>
    <w:rsid w:val="00CD216D"/>
    <w:rPr>
      <w:iCs/>
      <w:color w:val="595959" w:themeColor="text1" w:themeTint="A6"/>
      <w:szCs w:val="22"/>
      <w:lang w:val="en-AU" w:eastAsia="en-AU"/>
    </w:rPr>
  </w:style>
  <w:style w:type="paragraph" w:customStyle="1" w:styleId="Paragraph">
    <w:name w:val="Paragraph"/>
    <w:basedOn w:val="Normal"/>
    <w:link w:val="ParagraphChar"/>
    <w:qFormat/>
    <w:rsid w:val="00AD4C88"/>
    <w:pPr>
      <w:spacing w:before="120"/>
    </w:pPr>
    <w:rPr>
      <w:rFonts w:ascii="Calibri" w:eastAsia="Calibri" w:hAnsi="Calibri" w:cs="Calibri"/>
      <w:szCs w:val="22"/>
      <w:lang w:val="en-US"/>
    </w:rPr>
  </w:style>
  <w:style w:type="character" w:customStyle="1" w:styleId="ParagraphChar">
    <w:name w:val="Paragraph Char"/>
    <w:basedOn w:val="DefaultParagraphFont"/>
    <w:link w:val="Paragraph"/>
    <w:locked/>
    <w:rsid w:val="00AD4C88"/>
    <w:rPr>
      <w:rFonts w:ascii="Calibri" w:eastAsia="Calibri" w:hAnsi="Calibri" w:cs="Calibri"/>
      <w:szCs w:val="22"/>
      <w:lang w:eastAsia="en-AU"/>
    </w:rPr>
  </w:style>
  <w:style w:type="character" w:customStyle="1" w:styleId="SyllabusListParagraphChar">
    <w:name w:val="Syllabus List Paragraph Char"/>
    <w:basedOn w:val="DefaultParagraphFont"/>
    <w:link w:val="SyllabusListParagraph"/>
    <w:locked/>
    <w:rsid w:val="008230E2"/>
    <w:rPr>
      <w:rFonts w:asciiTheme="minorHAnsi" w:hAnsiTheme="minorHAnsi"/>
      <w:sz w:val="20"/>
      <w:lang w:eastAsia="ja-JP"/>
    </w:rPr>
  </w:style>
  <w:style w:type="paragraph" w:customStyle="1" w:styleId="SyllabusListParagraph">
    <w:name w:val="Syllabus List Paragraph"/>
    <w:basedOn w:val="Normal"/>
    <w:link w:val="SyllabusListParagraphChar"/>
    <w:qFormat/>
    <w:rsid w:val="008230E2"/>
    <w:pPr>
      <w:numPr>
        <w:numId w:val="8"/>
      </w:numPr>
    </w:pPr>
    <w:rPr>
      <w:rFonts w:eastAsiaTheme="minorHAnsi" w:cs="Arial"/>
      <w:sz w:val="20"/>
      <w:lang w:val="en-US" w:eastAsia="ja-JP"/>
    </w:rPr>
  </w:style>
  <w:style w:type="numbering" w:customStyle="1" w:styleId="Syllabusbulletlist">
    <w:name w:val="Syllabus bullet list"/>
    <w:uiPriority w:val="99"/>
    <w:rsid w:val="008819C6"/>
    <w:pPr>
      <w:numPr>
        <w:numId w:val="4"/>
      </w:numPr>
    </w:pPr>
  </w:style>
  <w:style w:type="character" w:customStyle="1" w:styleId="ListParagraphChar">
    <w:name w:val="List Paragraph Char"/>
    <w:basedOn w:val="DefaultParagraphFont"/>
    <w:link w:val="ListParagraph"/>
    <w:uiPriority w:val="34"/>
    <w:locked/>
    <w:rsid w:val="00417A9B"/>
    <w:rPr>
      <w:rFonts w:ascii="Times New Roman" w:eastAsia="Times New Roman" w:hAnsi="Times New Roman" w:cs="Times New Roman"/>
      <w:sz w:val="24"/>
      <w:lang w:val="en-AU" w:eastAsia="en-AU"/>
    </w:rPr>
  </w:style>
  <w:style w:type="paragraph" w:customStyle="1" w:styleId="Tablebody">
    <w:name w:val="Table body"/>
    <w:qFormat/>
    <w:rsid w:val="00EB71AA"/>
    <w:pPr>
      <w:spacing w:after="120"/>
    </w:pPr>
    <w:rPr>
      <w:rFonts w:ascii="Calibri" w:eastAsia="Calibri" w:hAnsi="Calibri" w:cs="Calibri"/>
      <w:szCs w:val="20"/>
      <w:lang w:eastAsia="en-AU"/>
    </w:rPr>
  </w:style>
  <w:style w:type="paragraph" w:customStyle="1" w:styleId="Footereven">
    <w:name w:val="Footer even"/>
    <w:basedOn w:val="Normal"/>
    <w:qFormat/>
    <w:rsid w:val="00A52F54"/>
    <w:pPr>
      <w:pBdr>
        <w:top w:val="single" w:sz="4" w:space="4" w:color="5C815C"/>
      </w:pBdr>
    </w:pPr>
    <w:rPr>
      <w:b/>
      <w:noProof/>
      <w:color w:val="342568"/>
      <w:sz w:val="18"/>
      <w:szCs w:val="18"/>
    </w:rPr>
  </w:style>
  <w:style w:type="paragraph" w:customStyle="1" w:styleId="Footerodd">
    <w:name w:val="Footer odd"/>
    <w:basedOn w:val="Normal"/>
    <w:qFormat/>
    <w:rsid w:val="00A52F54"/>
    <w:pPr>
      <w:pBdr>
        <w:top w:val="single" w:sz="4" w:space="4" w:color="5C815C"/>
      </w:pBdr>
      <w:jc w:val="right"/>
    </w:pPr>
    <w:rPr>
      <w:b/>
      <w:noProof/>
      <w:color w:val="342568"/>
      <w:sz w:val="18"/>
      <w:szCs w:val="18"/>
    </w:rPr>
  </w:style>
  <w:style w:type="paragraph" w:customStyle="1" w:styleId="Headereven">
    <w:name w:val="Header even"/>
    <w:basedOn w:val="Normal"/>
    <w:qFormat/>
    <w:rsid w:val="00A52F54"/>
    <w:pPr>
      <w:pBdr>
        <w:bottom w:val="single" w:sz="8" w:space="1" w:color="5C815C"/>
      </w:pBdr>
      <w:ind w:left="-1134" w:right="9356"/>
      <w:jc w:val="right"/>
    </w:pPr>
    <w:rPr>
      <w:b/>
      <w:color w:val="46328C"/>
      <w:sz w:val="36"/>
      <w:szCs w:val="22"/>
    </w:rPr>
  </w:style>
  <w:style w:type="paragraph" w:customStyle="1" w:styleId="Headerodd">
    <w:name w:val="Header odd"/>
    <w:basedOn w:val="Normal"/>
    <w:qFormat/>
    <w:rsid w:val="00A52F54"/>
    <w:pPr>
      <w:pBdr>
        <w:bottom w:val="single" w:sz="8" w:space="1" w:color="5C815C"/>
      </w:pBdr>
      <w:ind w:left="9356" w:right="-1134"/>
    </w:pPr>
    <w:rPr>
      <w:b/>
      <w:noProof/>
      <w:color w:val="46328C"/>
      <w:sz w:val="36"/>
    </w:rPr>
  </w:style>
  <w:style w:type="paragraph" w:customStyle="1" w:styleId="SCSAHeading1">
    <w:name w:val="SCSA Heading 1"/>
    <w:basedOn w:val="Heading1"/>
    <w:qFormat/>
    <w:rsid w:val="00A9533C"/>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A9533C"/>
    <w:pPr>
      <w:spacing w:before="0" w:after="120"/>
    </w:pPr>
    <w:rPr>
      <w:rFonts w:asciiTheme="minorHAnsi" w:eastAsiaTheme="majorEastAsia" w:hAnsiTheme="minorHAnsi" w:cstheme="majorBidi"/>
      <w:b w:val="0"/>
      <w:color w:val="580F8B"/>
      <w:sz w:val="28"/>
      <w:szCs w:val="26"/>
      <w:lang w:val="en-AU" w:eastAsia="en-AU"/>
    </w:rPr>
  </w:style>
  <w:style w:type="paragraph" w:customStyle="1" w:styleId="SCSATableHeading">
    <w:name w:val="SCSA Table Heading"/>
    <w:basedOn w:val="Normal"/>
    <w:qFormat/>
    <w:rsid w:val="00A52F54"/>
    <w:pPr>
      <w:keepNext/>
      <w:spacing w:before="120"/>
    </w:pPr>
    <w:rPr>
      <w:rFonts w:cstheme="minorHAnsi"/>
      <w:b/>
      <w:bCs/>
      <w:sz w:val="20"/>
      <w:szCs w:val="28"/>
    </w:rPr>
  </w:style>
  <w:style w:type="paragraph" w:customStyle="1" w:styleId="SCSATableHeadingnospace">
    <w:name w:val="SCSA Table Heading no space"/>
    <w:basedOn w:val="SCSATableHeading"/>
    <w:qFormat/>
    <w:rsid w:val="00A52F54"/>
    <w:pPr>
      <w:spacing w:before="0"/>
    </w:pPr>
  </w:style>
  <w:style w:type="paragraph" w:customStyle="1" w:styleId="SCSATableListParagraph">
    <w:name w:val="SCSA Table List Paragraph"/>
    <w:basedOn w:val="ListParagraph"/>
    <w:qFormat/>
    <w:rsid w:val="00A52F54"/>
    <w:pPr>
      <w:ind w:left="0"/>
    </w:pPr>
    <w:rPr>
      <w:sz w:val="20"/>
      <w:szCs w:val="22"/>
    </w:rPr>
  </w:style>
  <w:style w:type="paragraph" w:customStyle="1" w:styleId="SCSATitle1">
    <w:name w:val="SCSA Title 1"/>
    <w:basedOn w:val="Normal"/>
    <w:qFormat/>
    <w:rsid w:val="00A52F54"/>
    <w:pPr>
      <w:keepNext/>
      <w:spacing w:before="3500"/>
      <w:jc w:val="center"/>
    </w:pPr>
    <w:rPr>
      <w:b/>
      <w:smallCaps/>
      <w:color w:val="5F497A"/>
      <w:sz w:val="40"/>
      <w:szCs w:val="52"/>
    </w:rPr>
  </w:style>
  <w:style w:type="paragraph" w:customStyle="1" w:styleId="SCSATitle2">
    <w:name w:val="SCSA Title 2"/>
    <w:basedOn w:val="Normal"/>
    <w:qFormat/>
    <w:rsid w:val="00A52F54"/>
    <w:pPr>
      <w:keepNext/>
      <w:pBdr>
        <w:top w:val="single" w:sz="8" w:space="3" w:color="4F6228"/>
      </w:pBdr>
      <w:ind w:left="1701" w:right="1701"/>
      <w:jc w:val="center"/>
    </w:pPr>
    <w:rPr>
      <w:b/>
      <w:smallCaps/>
      <w:color w:val="5F497A"/>
      <w:sz w:val="32"/>
      <w:szCs w:val="28"/>
      <w:lang w:eastAsia="x-none"/>
    </w:rPr>
  </w:style>
  <w:style w:type="paragraph" w:customStyle="1" w:styleId="SCSATitle3">
    <w:name w:val="SCSA Title 3"/>
    <w:basedOn w:val="Normal"/>
    <w:qFormat/>
    <w:rsid w:val="00A52F54"/>
    <w:pPr>
      <w:keepNext/>
      <w:pBdr>
        <w:bottom w:val="single" w:sz="8" w:space="3" w:color="4F6228"/>
      </w:pBdr>
      <w:ind w:left="1701" w:right="1701"/>
      <w:jc w:val="center"/>
    </w:pPr>
    <w:rPr>
      <w:b/>
      <w:smallCaps/>
      <w:color w:val="5F497A"/>
      <w:sz w:val="32"/>
      <w:szCs w:val="28"/>
      <w:lang w:eastAsia="x-none"/>
    </w:rPr>
  </w:style>
  <w:style w:type="table" w:customStyle="1" w:styleId="SCSA">
    <w:name w:val="SCSA"/>
    <w:basedOn w:val="TableNormal"/>
    <w:uiPriority w:val="99"/>
    <w:rsid w:val="00F222A4"/>
    <w:pPr>
      <w:spacing w:after="0" w:line="240" w:lineRule="auto"/>
    </w:pPr>
    <w:rPr>
      <w:rFonts w:asciiTheme="minorHAnsi" w:hAnsiTheme="minorHAnsi"/>
      <w:color w:val="000000" w:themeColor="text1"/>
      <w:sz w:val="20"/>
    </w:rPr>
    <w:tblPr>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CellMar>
        <w:top w:w="57" w:type="dxa"/>
        <w:bottom w:w="57" w:type="dxa"/>
      </w:tblCellMar>
    </w:tblPr>
    <w:tblStylePr w:type="firstRow">
      <w:rPr>
        <w:rFonts w:asciiTheme="minorHAnsi" w:hAnsiTheme="minorHAnsi"/>
        <w:b/>
        <w:color w:val="000000" w:themeColor="text1"/>
        <w:sz w:val="20"/>
      </w:rPr>
      <w:tblPr/>
      <w:trPr>
        <w:tblHeader/>
      </w:trPr>
      <w:tcPr>
        <w:shd w:val="clear" w:color="auto" w:fill="BD9FCF"/>
      </w:tcPr>
    </w:tblStylePr>
  </w:style>
  <w:style w:type="paragraph" w:styleId="Revision">
    <w:name w:val="Revision"/>
    <w:hidden/>
    <w:uiPriority w:val="99"/>
    <w:semiHidden/>
    <w:rsid w:val="004727A4"/>
    <w:pPr>
      <w:spacing w:after="0" w:line="240" w:lineRule="auto"/>
    </w:pPr>
    <w:rPr>
      <w:rFonts w:asciiTheme="minorHAnsi" w:eastAsiaTheme="minorEastAsia" w:hAnsiTheme="minorHAnsi"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8488">
      <w:bodyDiv w:val="1"/>
      <w:marLeft w:val="0"/>
      <w:marRight w:val="0"/>
      <w:marTop w:val="0"/>
      <w:marBottom w:val="0"/>
      <w:divBdr>
        <w:top w:val="none" w:sz="0" w:space="0" w:color="auto"/>
        <w:left w:val="none" w:sz="0" w:space="0" w:color="auto"/>
        <w:bottom w:val="none" w:sz="0" w:space="0" w:color="auto"/>
        <w:right w:val="none" w:sz="0" w:space="0" w:color="auto"/>
      </w:divBdr>
    </w:div>
    <w:div w:id="67387092">
      <w:bodyDiv w:val="1"/>
      <w:marLeft w:val="0"/>
      <w:marRight w:val="0"/>
      <w:marTop w:val="0"/>
      <w:marBottom w:val="0"/>
      <w:divBdr>
        <w:top w:val="none" w:sz="0" w:space="0" w:color="auto"/>
        <w:left w:val="none" w:sz="0" w:space="0" w:color="auto"/>
        <w:bottom w:val="none" w:sz="0" w:space="0" w:color="auto"/>
        <w:right w:val="none" w:sz="0" w:space="0" w:color="auto"/>
      </w:divBdr>
    </w:div>
    <w:div w:id="95643146">
      <w:bodyDiv w:val="1"/>
      <w:marLeft w:val="0"/>
      <w:marRight w:val="0"/>
      <w:marTop w:val="0"/>
      <w:marBottom w:val="0"/>
      <w:divBdr>
        <w:top w:val="none" w:sz="0" w:space="0" w:color="auto"/>
        <w:left w:val="none" w:sz="0" w:space="0" w:color="auto"/>
        <w:bottom w:val="none" w:sz="0" w:space="0" w:color="auto"/>
        <w:right w:val="none" w:sz="0" w:space="0" w:color="auto"/>
      </w:divBdr>
    </w:div>
    <w:div w:id="229312510">
      <w:bodyDiv w:val="1"/>
      <w:marLeft w:val="0"/>
      <w:marRight w:val="0"/>
      <w:marTop w:val="0"/>
      <w:marBottom w:val="0"/>
      <w:divBdr>
        <w:top w:val="none" w:sz="0" w:space="0" w:color="auto"/>
        <w:left w:val="none" w:sz="0" w:space="0" w:color="auto"/>
        <w:bottom w:val="none" w:sz="0" w:space="0" w:color="auto"/>
        <w:right w:val="none" w:sz="0" w:space="0" w:color="auto"/>
      </w:divBdr>
    </w:div>
    <w:div w:id="460342981">
      <w:bodyDiv w:val="1"/>
      <w:marLeft w:val="0"/>
      <w:marRight w:val="0"/>
      <w:marTop w:val="0"/>
      <w:marBottom w:val="0"/>
      <w:divBdr>
        <w:top w:val="none" w:sz="0" w:space="0" w:color="auto"/>
        <w:left w:val="none" w:sz="0" w:space="0" w:color="auto"/>
        <w:bottom w:val="none" w:sz="0" w:space="0" w:color="auto"/>
        <w:right w:val="none" w:sz="0" w:space="0" w:color="auto"/>
      </w:divBdr>
    </w:div>
    <w:div w:id="461197982">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608123832">
      <w:bodyDiv w:val="1"/>
      <w:marLeft w:val="0"/>
      <w:marRight w:val="0"/>
      <w:marTop w:val="0"/>
      <w:marBottom w:val="0"/>
      <w:divBdr>
        <w:top w:val="none" w:sz="0" w:space="0" w:color="auto"/>
        <w:left w:val="none" w:sz="0" w:space="0" w:color="auto"/>
        <w:bottom w:val="none" w:sz="0" w:space="0" w:color="auto"/>
        <w:right w:val="none" w:sz="0" w:space="0" w:color="auto"/>
      </w:divBdr>
    </w:div>
    <w:div w:id="668211265">
      <w:bodyDiv w:val="1"/>
      <w:marLeft w:val="0"/>
      <w:marRight w:val="0"/>
      <w:marTop w:val="0"/>
      <w:marBottom w:val="0"/>
      <w:divBdr>
        <w:top w:val="none" w:sz="0" w:space="0" w:color="auto"/>
        <w:left w:val="none" w:sz="0" w:space="0" w:color="auto"/>
        <w:bottom w:val="none" w:sz="0" w:space="0" w:color="auto"/>
        <w:right w:val="none" w:sz="0" w:space="0" w:color="auto"/>
      </w:divBdr>
    </w:div>
    <w:div w:id="710765241">
      <w:bodyDiv w:val="1"/>
      <w:marLeft w:val="0"/>
      <w:marRight w:val="0"/>
      <w:marTop w:val="0"/>
      <w:marBottom w:val="0"/>
      <w:divBdr>
        <w:top w:val="none" w:sz="0" w:space="0" w:color="auto"/>
        <w:left w:val="none" w:sz="0" w:space="0" w:color="auto"/>
        <w:bottom w:val="none" w:sz="0" w:space="0" w:color="auto"/>
        <w:right w:val="none" w:sz="0" w:space="0" w:color="auto"/>
      </w:divBdr>
    </w:div>
    <w:div w:id="1076439116">
      <w:bodyDiv w:val="1"/>
      <w:marLeft w:val="0"/>
      <w:marRight w:val="0"/>
      <w:marTop w:val="0"/>
      <w:marBottom w:val="0"/>
      <w:divBdr>
        <w:top w:val="none" w:sz="0" w:space="0" w:color="auto"/>
        <w:left w:val="none" w:sz="0" w:space="0" w:color="auto"/>
        <w:bottom w:val="none" w:sz="0" w:space="0" w:color="auto"/>
        <w:right w:val="none" w:sz="0" w:space="0" w:color="auto"/>
      </w:divBdr>
    </w:div>
    <w:div w:id="1094588193">
      <w:bodyDiv w:val="1"/>
      <w:marLeft w:val="0"/>
      <w:marRight w:val="0"/>
      <w:marTop w:val="0"/>
      <w:marBottom w:val="0"/>
      <w:divBdr>
        <w:top w:val="none" w:sz="0" w:space="0" w:color="auto"/>
        <w:left w:val="none" w:sz="0" w:space="0" w:color="auto"/>
        <w:bottom w:val="none" w:sz="0" w:space="0" w:color="auto"/>
        <w:right w:val="none" w:sz="0" w:space="0" w:color="auto"/>
      </w:divBdr>
    </w:div>
    <w:div w:id="1228347150">
      <w:bodyDiv w:val="1"/>
      <w:marLeft w:val="0"/>
      <w:marRight w:val="0"/>
      <w:marTop w:val="0"/>
      <w:marBottom w:val="0"/>
      <w:divBdr>
        <w:top w:val="none" w:sz="0" w:space="0" w:color="auto"/>
        <w:left w:val="none" w:sz="0" w:space="0" w:color="auto"/>
        <w:bottom w:val="none" w:sz="0" w:space="0" w:color="auto"/>
        <w:right w:val="none" w:sz="0" w:space="0" w:color="auto"/>
      </w:divBdr>
    </w:div>
    <w:div w:id="1270813621">
      <w:bodyDiv w:val="1"/>
      <w:marLeft w:val="0"/>
      <w:marRight w:val="0"/>
      <w:marTop w:val="0"/>
      <w:marBottom w:val="0"/>
      <w:divBdr>
        <w:top w:val="none" w:sz="0" w:space="0" w:color="auto"/>
        <w:left w:val="none" w:sz="0" w:space="0" w:color="auto"/>
        <w:bottom w:val="none" w:sz="0" w:space="0" w:color="auto"/>
        <w:right w:val="none" w:sz="0" w:space="0" w:color="auto"/>
      </w:divBdr>
    </w:div>
    <w:div w:id="1421484815">
      <w:bodyDiv w:val="1"/>
      <w:marLeft w:val="0"/>
      <w:marRight w:val="0"/>
      <w:marTop w:val="0"/>
      <w:marBottom w:val="0"/>
      <w:divBdr>
        <w:top w:val="none" w:sz="0" w:space="0" w:color="auto"/>
        <w:left w:val="none" w:sz="0" w:space="0" w:color="auto"/>
        <w:bottom w:val="none" w:sz="0" w:space="0" w:color="auto"/>
        <w:right w:val="none" w:sz="0" w:space="0" w:color="auto"/>
      </w:divBdr>
    </w:div>
    <w:div w:id="1638140859">
      <w:bodyDiv w:val="1"/>
      <w:marLeft w:val="0"/>
      <w:marRight w:val="0"/>
      <w:marTop w:val="0"/>
      <w:marBottom w:val="0"/>
      <w:divBdr>
        <w:top w:val="none" w:sz="0" w:space="0" w:color="auto"/>
        <w:left w:val="none" w:sz="0" w:space="0" w:color="auto"/>
        <w:bottom w:val="none" w:sz="0" w:space="0" w:color="auto"/>
        <w:right w:val="none" w:sz="0" w:space="0" w:color="auto"/>
      </w:divBdr>
    </w:div>
    <w:div w:id="1721633968">
      <w:bodyDiv w:val="1"/>
      <w:marLeft w:val="0"/>
      <w:marRight w:val="0"/>
      <w:marTop w:val="0"/>
      <w:marBottom w:val="0"/>
      <w:divBdr>
        <w:top w:val="none" w:sz="0" w:space="0" w:color="auto"/>
        <w:left w:val="none" w:sz="0" w:space="0" w:color="auto"/>
        <w:bottom w:val="none" w:sz="0" w:space="0" w:color="auto"/>
        <w:right w:val="none" w:sz="0" w:space="0" w:color="auto"/>
      </w:divBdr>
    </w:div>
    <w:div w:id="1891648154">
      <w:bodyDiv w:val="1"/>
      <w:marLeft w:val="0"/>
      <w:marRight w:val="0"/>
      <w:marTop w:val="0"/>
      <w:marBottom w:val="0"/>
      <w:divBdr>
        <w:top w:val="none" w:sz="0" w:space="0" w:color="auto"/>
        <w:left w:val="none" w:sz="0" w:space="0" w:color="auto"/>
        <w:bottom w:val="none" w:sz="0" w:space="0" w:color="auto"/>
        <w:right w:val="none" w:sz="0" w:space="0" w:color="auto"/>
      </w:divBdr>
    </w:div>
    <w:div w:id="1951667139">
      <w:bodyDiv w:val="1"/>
      <w:marLeft w:val="0"/>
      <w:marRight w:val="0"/>
      <w:marTop w:val="0"/>
      <w:marBottom w:val="0"/>
      <w:divBdr>
        <w:top w:val="none" w:sz="0" w:space="0" w:color="auto"/>
        <w:left w:val="none" w:sz="0" w:space="0" w:color="auto"/>
        <w:bottom w:val="none" w:sz="0" w:space="0" w:color="auto"/>
        <w:right w:val="none" w:sz="0" w:space="0" w:color="auto"/>
      </w:divBdr>
    </w:div>
    <w:div w:id="195324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3914-7B9D-43F6-B86D-F057222A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5910</Words>
  <Characters>33690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Nick.Ognenis@scsa.wa.edu.au</dc:creator>
  <cp:lastModifiedBy>Aaron Urquhart</cp:lastModifiedBy>
  <cp:revision>6</cp:revision>
  <cp:lastPrinted>2022-07-21T04:25:00Z</cp:lastPrinted>
  <dcterms:created xsi:type="dcterms:W3CDTF">2024-07-24T01:40:00Z</dcterms:created>
  <dcterms:modified xsi:type="dcterms:W3CDTF">2024-07-24T06:12:00Z</dcterms:modified>
</cp:coreProperties>
</file>