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4E3E" w14:textId="77777777" w:rsidR="00AB1586" w:rsidRDefault="002E29ED" w:rsidP="00EA6981">
      <w:pPr>
        <w:pStyle w:val="SyllabusTitle1"/>
      </w:pPr>
      <w:r w:rsidRPr="002E29ED">
        <w:rPr>
          <w:noProof/>
          <w:lang w:eastAsia="en-AU"/>
        </w:rPr>
        <w:drawing>
          <wp:anchor distT="0" distB="0" distL="114300" distR="114300" simplePos="0" relativeHeight="251655680" behindDoc="1" locked="0" layoutInCell="1" allowOverlap="1" wp14:anchorId="0850BDA0" wp14:editId="1C875734">
            <wp:simplePos x="0" y="0"/>
            <wp:positionH relativeFrom="leftMargin">
              <wp:posOffset>-3074670</wp:posOffset>
            </wp:positionH>
            <wp:positionV relativeFrom="margin">
              <wp:align>bottom</wp:align>
            </wp:positionV>
            <wp:extent cx="8629200" cy="6786000"/>
            <wp:effectExtent l="0" t="0" r="635" b="0"/>
            <wp:wrapNone/>
            <wp:docPr id="8" name="Picture 8" descr="School Curriculum and Standards Authority tree logo as watermark" title="Logo water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9ED">
        <w:rPr>
          <w:noProof/>
          <w:lang w:eastAsia="zh-TW"/>
        </w:rPr>
        <w:t>Arabic</w:t>
      </w:r>
    </w:p>
    <w:p w14:paraId="72DB9855" w14:textId="77777777" w:rsidR="002E29ED" w:rsidRPr="002E29ED" w:rsidRDefault="002E29ED" w:rsidP="00EA6981">
      <w:pPr>
        <w:pStyle w:val="SyllabusTitle2"/>
        <w:rPr>
          <w:sz w:val="60"/>
          <w:szCs w:val="52"/>
        </w:rPr>
      </w:pPr>
      <w:r w:rsidRPr="002E29ED">
        <w:t>ATAR course</w:t>
      </w:r>
    </w:p>
    <w:p w14:paraId="6D6FDFCD" w14:textId="77777777" w:rsidR="00C27BCA" w:rsidRPr="00AB1586" w:rsidRDefault="002E29ED" w:rsidP="00EA6981">
      <w:pPr>
        <w:pStyle w:val="SyllabusTitle3"/>
      </w:pPr>
      <w:r w:rsidRPr="002E29ED">
        <w:t>Year 11 and Year 1</w:t>
      </w:r>
      <w:r w:rsidR="00F704B1">
        <w:t>2 syllabus</w:t>
      </w:r>
      <w:r w:rsidR="00C27BCA">
        <w:rPr>
          <w:rFonts w:cs="Times New Roman"/>
          <w:lang w:eastAsia="en-AU"/>
        </w:rPr>
        <w:br w:type="page"/>
      </w:r>
    </w:p>
    <w:p w14:paraId="77E99D1A" w14:textId="07AA07E5" w:rsidR="00C27BCA" w:rsidRPr="00A50583" w:rsidRDefault="00A60986" w:rsidP="00A50583">
      <w:pPr>
        <w:rPr>
          <w:b/>
          <w:bCs/>
        </w:rPr>
      </w:pPr>
      <w:r w:rsidRPr="00A50583">
        <w:rPr>
          <w:b/>
          <w:bCs/>
        </w:rPr>
        <w:lastRenderedPageBreak/>
        <w:t>Acknowledgement of Country</w:t>
      </w:r>
    </w:p>
    <w:p w14:paraId="4E69668B" w14:textId="77777777" w:rsidR="00A60986" w:rsidRPr="00AF7A8F" w:rsidRDefault="00A60986" w:rsidP="00A50583">
      <w:pPr>
        <w:spacing w:after="4480"/>
        <w:rPr>
          <w:rFonts w:eastAsia="Times New Roman" w:cs="Times New Roman"/>
          <w:szCs w:val="16"/>
          <w:lang w:eastAsia="en-AU"/>
        </w:rPr>
      </w:pPr>
      <w:r w:rsidRPr="00CB515C">
        <w:rPr>
          <w:rFonts w:eastAsia="Times New Roman" w:cs="Times New Roman"/>
          <w:szCs w:val="16"/>
          <w:lang w:eastAsia="en-AU"/>
        </w:rPr>
        <w:t xml:space="preserve">Kaya. The School Curriculum and Standards Authority (the Authority) acknowledges that our offices are on </w:t>
      </w:r>
      <w:proofErr w:type="spellStart"/>
      <w:r w:rsidRPr="00CB515C">
        <w:rPr>
          <w:rFonts w:eastAsia="Times New Roman" w:cs="Times New Roman"/>
          <w:szCs w:val="16"/>
          <w:lang w:eastAsia="en-AU"/>
        </w:rPr>
        <w:t>Whadjuk</w:t>
      </w:r>
      <w:proofErr w:type="spellEnd"/>
      <w:r w:rsidRPr="00CB515C">
        <w:rPr>
          <w:rFonts w:eastAsia="Times New Roman" w:cs="Times New Roman"/>
          <w:szCs w:val="16"/>
          <w:lang w:eastAsia="en-AU"/>
        </w:rPr>
        <w:t xml:space="preserve"> Noongar </w:t>
      </w:r>
      <w:proofErr w:type="spellStart"/>
      <w:r w:rsidRPr="00CB515C">
        <w:rPr>
          <w:rFonts w:eastAsia="Times New Roman" w:cs="Times New Roman"/>
          <w:szCs w:val="16"/>
          <w:lang w:eastAsia="en-AU"/>
        </w:rPr>
        <w:t>boodjar</w:t>
      </w:r>
      <w:proofErr w:type="spellEnd"/>
      <w:r w:rsidRPr="00CB515C">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83CE25C" w14:textId="317F2A8A" w:rsidR="00FD52ED" w:rsidRPr="00A50583" w:rsidRDefault="00A50583" w:rsidP="00A50583">
      <w:r w:rsidRPr="00A60986">
        <w:rPr>
          <w:rFonts w:ascii="Calibri" w:eastAsia="Times New Roman" w:hAnsi="Calibri" w:cs="Arial"/>
          <w:b/>
          <w:bCs/>
          <w:sz w:val="20"/>
          <w:szCs w:val="20"/>
          <w:lang w:eastAsia="en-AU"/>
        </w:rPr>
        <w:t>Important information</w:t>
      </w:r>
    </w:p>
    <w:p w14:paraId="32C4BD43" w14:textId="77777777" w:rsidR="00FD52ED" w:rsidRPr="00A60986" w:rsidRDefault="00FD52ED" w:rsidP="00A50583">
      <w:pPr>
        <w:rPr>
          <w:rFonts w:ascii="Calibri" w:eastAsia="Times New Roman" w:hAnsi="Calibri" w:cs="Times New Roman"/>
          <w:bCs/>
          <w:sz w:val="20"/>
          <w:szCs w:val="20"/>
        </w:rPr>
      </w:pPr>
      <w:r w:rsidRPr="00A60986">
        <w:rPr>
          <w:rFonts w:ascii="Calibri" w:eastAsia="Times New Roman" w:hAnsi="Calibri" w:cs="Times New Roman"/>
          <w:bCs/>
          <w:sz w:val="20"/>
          <w:szCs w:val="20"/>
        </w:rPr>
        <w:t xml:space="preserve">This syllabus is effective from 1 January </w:t>
      </w:r>
      <w:r w:rsidR="004A03E0" w:rsidRPr="00A60986">
        <w:rPr>
          <w:rFonts w:ascii="Calibri" w:eastAsia="Times New Roman" w:hAnsi="Calibri" w:cs="Times New Roman"/>
          <w:bCs/>
          <w:sz w:val="20"/>
          <w:szCs w:val="20"/>
        </w:rPr>
        <w:t>2023</w:t>
      </w:r>
      <w:r w:rsidRPr="00A60986">
        <w:rPr>
          <w:rFonts w:ascii="Calibri" w:eastAsia="Times New Roman" w:hAnsi="Calibri" w:cs="Times New Roman"/>
          <w:bCs/>
          <w:sz w:val="20"/>
          <w:szCs w:val="20"/>
        </w:rPr>
        <w:t>.</w:t>
      </w:r>
    </w:p>
    <w:p w14:paraId="409D8503" w14:textId="77777777" w:rsidR="00FD52ED" w:rsidRPr="00A60986" w:rsidRDefault="00FD52ED" w:rsidP="00A50583">
      <w:pPr>
        <w:rPr>
          <w:rFonts w:ascii="Calibri" w:eastAsia="Times New Roman" w:hAnsi="Calibri" w:cs="Times New Roman"/>
          <w:sz w:val="20"/>
          <w:szCs w:val="20"/>
        </w:rPr>
      </w:pPr>
      <w:r w:rsidRPr="00A60986">
        <w:rPr>
          <w:rFonts w:ascii="Calibri" w:eastAsia="Times New Roman" w:hAnsi="Calibri" w:cs="Times New Roman"/>
          <w:sz w:val="20"/>
          <w:szCs w:val="20"/>
        </w:rPr>
        <w:t xml:space="preserve">Users of this syllabus </w:t>
      </w:r>
      <w:r w:rsidRPr="00A50583">
        <w:t>are</w:t>
      </w:r>
      <w:r w:rsidRPr="00A60986">
        <w:rPr>
          <w:rFonts w:ascii="Calibri" w:eastAsia="Times New Roman" w:hAnsi="Calibri" w:cs="Times New Roman"/>
          <w:sz w:val="20"/>
          <w:szCs w:val="20"/>
        </w:rPr>
        <w:t xml:space="preserve"> responsible for checking its currency.</w:t>
      </w:r>
    </w:p>
    <w:p w14:paraId="76049D7A" w14:textId="77777777" w:rsidR="00FD52ED" w:rsidRPr="00A60986" w:rsidRDefault="00FD52ED" w:rsidP="00A50583">
      <w:pPr>
        <w:rPr>
          <w:rFonts w:ascii="Calibri" w:eastAsia="Times New Roman" w:hAnsi="Calibri" w:cs="Arial"/>
          <w:sz w:val="20"/>
          <w:szCs w:val="20"/>
          <w:lang w:eastAsia="en-AU"/>
        </w:rPr>
      </w:pPr>
      <w:r w:rsidRPr="00A60986">
        <w:rPr>
          <w:rFonts w:ascii="Calibri" w:eastAsia="Times New Roman" w:hAnsi="Calibri" w:cs="Arial"/>
          <w:sz w:val="20"/>
          <w:szCs w:val="20"/>
          <w:lang w:eastAsia="en-AU"/>
        </w:rPr>
        <w:t>Syllabuses are formally reviewed by the School Curriculum and Standards Authority on a cyclical basis, typically every five years.</w:t>
      </w:r>
    </w:p>
    <w:p w14:paraId="2A1A45E9" w14:textId="77777777" w:rsidR="00FD52ED" w:rsidRPr="00A50583" w:rsidRDefault="00FD52ED" w:rsidP="00A50583">
      <w:r w:rsidRPr="00A60986">
        <w:rPr>
          <w:rFonts w:ascii="Calibri" w:eastAsia="Times New Roman" w:hAnsi="Calibri" w:cs="Arial"/>
          <w:b/>
          <w:sz w:val="20"/>
          <w:szCs w:val="20"/>
          <w:lang w:eastAsia="en-AU"/>
        </w:rPr>
        <w:t>Acknowledgement</w:t>
      </w:r>
    </w:p>
    <w:p w14:paraId="4CF8C766" w14:textId="78A9B084" w:rsidR="00FD52ED" w:rsidRPr="00A60986" w:rsidRDefault="00863BAA" w:rsidP="00A50583">
      <w:pPr>
        <w:rPr>
          <w:sz w:val="20"/>
          <w:szCs w:val="20"/>
        </w:rPr>
      </w:pPr>
      <w:r w:rsidRPr="00863BAA">
        <w:rPr>
          <w:sz w:val="20"/>
          <w:szCs w:val="20"/>
        </w:rPr>
        <w:t xml:space="preserve">This WA version of the syllabus for Arabic has been adapted by the School Curriculum and Standards Authority of Western Australia from the Victorian Certificate of Education Study Design for Arabic and Exam specifications and Advice which are developed and published by the Victorian Curriculum and Assessment Authority, 200 Victoria Parade, East Melbourne, Victoria 3002; </w:t>
      </w:r>
      <w:hyperlink r:id="rId9" w:history="1">
        <w:r w:rsidRPr="00BB5C03">
          <w:rPr>
            <w:rStyle w:val="Hyperlink"/>
            <w:sz w:val="20"/>
            <w:szCs w:val="20"/>
          </w:rPr>
          <w:t>http://www.vcaa.vic.edu.au</w:t>
        </w:r>
      </w:hyperlink>
      <w:r w:rsidR="004842F7" w:rsidRPr="00A60986">
        <w:rPr>
          <w:sz w:val="20"/>
          <w:szCs w:val="20"/>
        </w:rPr>
        <w:t>.</w:t>
      </w:r>
    </w:p>
    <w:p w14:paraId="515CDED7" w14:textId="77777777" w:rsidR="00A50583" w:rsidRPr="00B61BA9" w:rsidRDefault="00A50583" w:rsidP="00A50583">
      <w:pPr>
        <w:jc w:val="both"/>
        <w:rPr>
          <w:b/>
          <w:sz w:val="20"/>
          <w:szCs w:val="20"/>
        </w:rPr>
      </w:pPr>
      <w:r w:rsidRPr="00B61BA9">
        <w:rPr>
          <w:b/>
          <w:sz w:val="20"/>
          <w:szCs w:val="20"/>
        </w:rPr>
        <w:t>Copyright</w:t>
      </w:r>
    </w:p>
    <w:p w14:paraId="72DDBACA" w14:textId="77777777" w:rsidR="00A50583" w:rsidRPr="00B61BA9" w:rsidRDefault="00A50583" w:rsidP="00A50583">
      <w:pPr>
        <w:jc w:val="both"/>
        <w:rPr>
          <w:rFonts w:cstheme="minorHAnsi"/>
          <w:sz w:val="20"/>
          <w:szCs w:val="20"/>
          <w:lang w:val="en-GB"/>
        </w:rPr>
      </w:pPr>
      <w:r w:rsidRPr="00B61BA9">
        <w:rPr>
          <w:rFonts w:cstheme="minorHAnsi"/>
          <w:sz w:val="20"/>
          <w:szCs w:val="20"/>
          <w:lang w:val="en-GB"/>
        </w:rPr>
        <w:t>© School Curriculum and Standards Authority, 2023</w:t>
      </w:r>
    </w:p>
    <w:p w14:paraId="3F53CBAC" w14:textId="77777777" w:rsidR="00A50583" w:rsidRPr="00B61BA9" w:rsidRDefault="00A50583" w:rsidP="00A50583">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CB95BBB" w14:textId="77777777" w:rsidR="00A50583" w:rsidRPr="00B61BA9" w:rsidRDefault="00A50583" w:rsidP="00A50583">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5F5F048" w14:textId="78AD3C7A" w:rsidR="00FD52ED" w:rsidRPr="00A50583" w:rsidRDefault="00A50583" w:rsidP="00A50583">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r w:rsidR="00FD52ED" w:rsidRPr="00A50583">
        <w:br w:type="page"/>
      </w:r>
    </w:p>
    <w:p w14:paraId="370FD485" w14:textId="7E1E4D30" w:rsidR="00281494" w:rsidRPr="00EA6981" w:rsidRDefault="00281494" w:rsidP="00EA6981">
      <w:pPr>
        <w:pStyle w:val="TOCHeading"/>
      </w:pPr>
      <w:r w:rsidRPr="00932B0B">
        <w:lastRenderedPageBreak/>
        <w:t>Content</w:t>
      </w:r>
      <w:r w:rsidR="00A50583">
        <w:t>s</w:t>
      </w:r>
    </w:p>
    <w:p w14:paraId="4EFB1CB3" w14:textId="471D12D5" w:rsidR="00EF5461" w:rsidRDefault="008854C9">
      <w:pPr>
        <w:pStyle w:val="TOC1"/>
        <w:rPr>
          <w:b w:val="0"/>
          <w:noProof/>
          <w:kern w:val="2"/>
          <w:sz w:val="24"/>
          <w:szCs w:val="24"/>
          <w:lang w:eastAsia="ja-JP"/>
          <w14:ligatures w14:val="standardContextual"/>
        </w:rPr>
      </w:pPr>
      <w:r>
        <w:rPr>
          <w:rFonts w:cs="Times New Roman"/>
          <w:sz w:val="20"/>
        </w:rPr>
        <w:fldChar w:fldCharType="begin"/>
      </w:r>
      <w:r>
        <w:rPr>
          <w:rFonts w:cs="Times New Roman"/>
          <w:sz w:val="20"/>
        </w:rPr>
        <w:instrText xml:space="preserve"> TOC \o "1-1" \h \z \t "Heading 2,2,Syllabus Heading 2,2" </w:instrText>
      </w:r>
      <w:r>
        <w:rPr>
          <w:rFonts w:cs="Times New Roman"/>
          <w:sz w:val="20"/>
        </w:rPr>
        <w:fldChar w:fldCharType="separate"/>
      </w:r>
      <w:hyperlink w:anchor="_Toc164690007" w:history="1">
        <w:r w:rsidR="00EF5461" w:rsidRPr="00B65551">
          <w:rPr>
            <w:rStyle w:val="Hyperlink"/>
            <w:noProof/>
          </w:rPr>
          <w:t>Introduction</w:t>
        </w:r>
        <w:r w:rsidR="00EF5461">
          <w:rPr>
            <w:noProof/>
            <w:webHidden/>
          </w:rPr>
          <w:tab/>
        </w:r>
        <w:r w:rsidR="00EF5461">
          <w:rPr>
            <w:noProof/>
            <w:webHidden/>
          </w:rPr>
          <w:fldChar w:fldCharType="begin"/>
        </w:r>
        <w:r w:rsidR="00EF5461">
          <w:rPr>
            <w:noProof/>
            <w:webHidden/>
          </w:rPr>
          <w:instrText xml:space="preserve"> PAGEREF _Toc164690007 \h </w:instrText>
        </w:r>
        <w:r w:rsidR="00EF5461">
          <w:rPr>
            <w:noProof/>
            <w:webHidden/>
          </w:rPr>
        </w:r>
        <w:r w:rsidR="00EF5461">
          <w:rPr>
            <w:noProof/>
            <w:webHidden/>
          </w:rPr>
          <w:fldChar w:fldCharType="separate"/>
        </w:r>
        <w:r w:rsidR="00EF5461">
          <w:rPr>
            <w:noProof/>
            <w:webHidden/>
          </w:rPr>
          <w:t>1</w:t>
        </w:r>
        <w:r w:rsidR="00EF5461">
          <w:rPr>
            <w:noProof/>
            <w:webHidden/>
          </w:rPr>
          <w:fldChar w:fldCharType="end"/>
        </w:r>
      </w:hyperlink>
    </w:p>
    <w:p w14:paraId="1288D220" w14:textId="1EEB83AF" w:rsidR="00EF5461" w:rsidRDefault="00EF5461">
      <w:pPr>
        <w:pStyle w:val="TOC1"/>
        <w:rPr>
          <w:b w:val="0"/>
          <w:noProof/>
          <w:kern w:val="2"/>
          <w:sz w:val="24"/>
          <w:szCs w:val="24"/>
          <w:lang w:eastAsia="ja-JP"/>
          <w14:ligatures w14:val="standardContextual"/>
        </w:rPr>
      </w:pPr>
      <w:hyperlink w:anchor="_Toc164690008" w:history="1">
        <w:r w:rsidRPr="00B65551">
          <w:rPr>
            <w:rStyle w:val="Hyperlink"/>
            <w:noProof/>
          </w:rPr>
          <w:t>Rationale</w:t>
        </w:r>
        <w:r>
          <w:rPr>
            <w:noProof/>
            <w:webHidden/>
          </w:rPr>
          <w:tab/>
        </w:r>
        <w:r>
          <w:rPr>
            <w:noProof/>
            <w:webHidden/>
          </w:rPr>
          <w:fldChar w:fldCharType="begin"/>
        </w:r>
        <w:r>
          <w:rPr>
            <w:noProof/>
            <w:webHidden/>
          </w:rPr>
          <w:instrText xml:space="preserve"> PAGEREF _Toc164690008 \h </w:instrText>
        </w:r>
        <w:r>
          <w:rPr>
            <w:noProof/>
            <w:webHidden/>
          </w:rPr>
        </w:r>
        <w:r>
          <w:rPr>
            <w:noProof/>
            <w:webHidden/>
          </w:rPr>
          <w:fldChar w:fldCharType="separate"/>
        </w:r>
        <w:r>
          <w:rPr>
            <w:noProof/>
            <w:webHidden/>
          </w:rPr>
          <w:t>2</w:t>
        </w:r>
        <w:r>
          <w:rPr>
            <w:noProof/>
            <w:webHidden/>
          </w:rPr>
          <w:fldChar w:fldCharType="end"/>
        </w:r>
      </w:hyperlink>
    </w:p>
    <w:p w14:paraId="25F1D9F6" w14:textId="4D065E89" w:rsidR="00EF5461" w:rsidRDefault="00EF5461">
      <w:pPr>
        <w:pStyle w:val="TOC1"/>
        <w:rPr>
          <w:b w:val="0"/>
          <w:noProof/>
          <w:kern w:val="2"/>
          <w:sz w:val="24"/>
          <w:szCs w:val="24"/>
          <w:lang w:eastAsia="ja-JP"/>
          <w14:ligatures w14:val="standardContextual"/>
        </w:rPr>
      </w:pPr>
      <w:hyperlink w:anchor="_Toc164690009" w:history="1">
        <w:r w:rsidRPr="00B65551">
          <w:rPr>
            <w:rStyle w:val="Hyperlink"/>
            <w:noProof/>
          </w:rPr>
          <w:t>Course outcomes</w:t>
        </w:r>
        <w:r>
          <w:rPr>
            <w:noProof/>
            <w:webHidden/>
          </w:rPr>
          <w:tab/>
        </w:r>
        <w:r>
          <w:rPr>
            <w:noProof/>
            <w:webHidden/>
          </w:rPr>
          <w:fldChar w:fldCharType="begin"/>
        </w:r>
        <w:r>
          <w:rPr>
            <w:noProof/>
            <w:webHidden/>
          </w:rPr>
          <w:instrText xml:space="preserve"> PAGEREF _Toc164690009 \h </w:instrText>
        </w:r>
        <w:r>
          <w:rPr>
            <w:noProof/>
            <w:webHidden/>
          </w:rPr>
        </w:r>
        <w:r>
          <w:rPr>
            <w:noProof/>
            <w:webHidden/>
          </w:rPr>
          <w:fldChar w:fldCharType="separate"/>
        </w:r>
        <w:r>
          <w:rPr>
            <w:noProof/>
            <w:webHidden/>
          </w:rPr>
          <w:t>5</w:t>
        </w:r>
        <w:r>
          <w:rPr>
            <w:noProof/>
            <w:webHidden/>
          </w:rPr>
          <w:fldChar w:fldCharType="end"/>
        </w:r>
      </w:hyperlink>
    </w:p>
    <w:p w14:paraId="4A437F05" w14:textId="7450C995" w:rsidR="00EF5461" w:rsidRDefault="00EF5461">
      <w:pPr>
        <w:pStyle w:val="TOC1"/>
        <w:rPr>
          <w:b w:val="0"/>
          <w:noProof/>
          <w:kern w:val="2"/>
          <w:sz w:val="24"/>
          <w:szCs w:val="24"/>
          <w:lang w:eastAsia="ja-JP"/>
          <w14:ligatures w14:val="standardContextual"/>
        </w:rPr>
      </w:pPr>
      <w:hyperlink w:anchor="_Toc164690010" w:history="1">
        <w:r w:rsidRPr="00B65551">
          <w:rPr>
            <w:rStyle w:val="Hyperlink"/>
            <w:noProof/>
          </w:rPr>
          <w:t>Communicating and understanding languages and cultures</w:t>
        </w:r>
        <w:r>
          <w:rPr>
            <w:noProof/>
            <w:webHidden/>
          </w:rPr>
          <w:tab/>
        </w:r>
        <w:r>
          <w:rPr>
            <w:noProof/>
            <w:webHidden/>
          </w:rPr>
          <w:fldChar w:fldCharType="begin"/>
        </w:r>
        <w:r>
          <w:rPr>
            <w:noProof/>
            <w:webHidden/>
          </w:rPr>
          <w:instrText xml:space="preserve"> PAGEREF _Toc164690010 \h </w:instrText>
        </w:r>
        <w:r>
          <w:rPr>
            <w:noProof/>
            <w:webHidden/>
          </w:rPr>
        </w:r>
        <w:r>
          <w:rPr>
            <w:noProof/>
            <w:webHidden/>
          </w:rPr>
          <w:fldChar w:fldCharType="separate"/>
        </w:r>
        <w:r>
          <w:rPr>
            <w:noProof/>
            <w:webHidden/>
          </w:rPr>
          <w:t>6</w:t>
        </w:r>
        <w:r>
          <w:rPr>
            <w:noProof/>
            <w:webHidden/>
          </w:rPr>
          <w:fldChar w:fldCharType="end"/>
        </w:r>
      </w:hyperlink>
    </w:p>
    <w:p w14:paraId="1A6CB5B1" w14:textId="36E47864" w:rsidR="00EF5461" w:rsidRDefault="00EF5461">
      <w:pPr>
        <w:pStyle w:val="TOC2"/>
        <w:rPr>
          <w:noProof/>
          <w:kern w:val="2"/>
          <w:sz w:val="24"/>
          <w:szCs w:val="24"/>
          <w:lang w:eastAsia="ja-JP"/>
          <w14:ligatures w14:val="standardContextual"/>
        </w:rPr>
      </w:pPr>
      <w:hyperlink w:anchor="_Toc164690011" w:history="1">
        <w:r w:rsidRPr="00B65551">
          <w:rPr>
            <w:rStyle w:val="Hyperlink"/>
            <w:noProof/>
          </w:rPr>
          <w:t>Communicating</w:t>
        </w:r>
        <w:r>
          <w:rPr>
            <w:noProof/>
            <w:webHidden/>
          </w:rPr>
          <w:tab/>
        </w:r>
        <w:r>
          <w:rPr>
            <w:noProof/>
            <w:webHidden/>
          </w:rPr>
          <w:fldChar w:fldCharType="begin"/>
        </w:r>
        <w:r>
          <w:rPr>
            <w:noProof/>
            <w:webHidden/>
          </w:rPr>
          <w:instrText xml:space="preserve"> PAGEREF _Toc164690011 \h </w:instrText>
        </w:r>
        <w:r>
          <w:rPr>
            <w:noProof/>
            <w:webHidden/>
          </w:rPr>
        </w:r>
        <w:r>
          <w:rPr>
            <w:noProof/>
            <w:webHidden/>
          </w:rPr>
          <w:fldChar w:fldCharType="separate"/>
        </w:r>
        <w:r>
          <w:rPr>
            <w:noProof/>
            <w:webHidden/>
          </w:rPr>
          <w:t>6</w:t>
        </w:r>
        <w:r>
          <w:rPr>
            <w:noProof/>
            <w:webHidden/>
          </w:rPr>
          <w:fldChar w:fldCharType="end"/>
        </w:r>
      </w:hyperlink>
    </w:p>
    <w:p w14:paraId="5782F6BB" w14:textId="0BC0E9DD" w:rsidR="00EF5461" w:rsidRDefault="00EF5461">
      <w:pPr>
        <w:pStyle w:val="TOC2"/>
        <w:rPr>
          <w:noProof/>
          <w:kern w:val="2"/>
          <w:sz w:val="24"/>
          <w:szCs w:val="24"/>
          <w:lang w:eastAsia="ja-JP"/>
          <w14:ligatures w14:val="standardContextual"/>
        </w:rPr>
      </w:pPr>
      <w:hyperlink w:anchor="_Toc164690012" w:history="1">
        <w:r w:rsidRPr="00B65551">
          <w:rPr>
            <w:rStyle w:val="Hyperlink"/>
            <w:noProof/>
          </w:rPr>
          <w:t>Understanding languages and cultures</w:t>
        </w:r>
        <w:r>
          <w:rPr>
            <w:noProof/>
            <w:webHidden/>
          </w:rPr>
          <w:tab/>
        </w:r>
        <w:r>
          <w:rPr>
            <w:noProof/>
            <w:webHidden/>
          </w:rPr>
          <w:fldChar w:fldCharType="begin"/>
        </w:r>
        <w:r>
          <w:rPr>
            <w:noProof/>
            <w:webHidden/>
          </w:rPr>
          <w:instrText xml:space="preserve"> PAGEREF _Toc164690012 \h </w:instrText>
        </w:r>
        <w:r>
          <w:rPr>
            <w:noProof/>
            <w:webHidden/>
          </w:rPr>
        </w:r>
        <w:r>
          <w:rPr>
            <w:noProof/>
            <w:webHidden/>
          </w:rPr>
          <w:fldChar w:fldCharType="separate"/>
        </w:r>
        <w:r>
          <w:rPr>
            <w:noProof/>
            <w:webHidden/>
          </w:rPr>
          <w:t>7</w:t>
        </w:r>
        <w:r>
          <w:rPr>
            <w:noProof/>
            <w:webHidden/>
          </w:rPr>
          <w:fldChar w:fldCharType="end"/>
        </w:r>
      </w:hyperlink>
    </w:p>
    <w:p w14:paraId="56403CF3" w14:textId="5BC77507" w:rsidR="00EF5461" w:rsidRDefault="00EF5461">
      <w:pPr>
        <w:pStyle w:val="TOC1"/>
        <w:rPr>
          <w:b w:val="0"/>
          <w:noProof/>
          <w:kern w:val="2"/>
          <w:sz w:val="24"/>
          <w:szCs w:val="24"/>
          <w:lang w:eastAsia="ja-JP"/>
          <w14:ligatures w14:val="standardContextual"/>
        </w:rPr>
      </w:pPr>
      <w:hyperlink w:anchor="_Toc164690013" w:history="1">
        <w:r w:rsidRPr="00B65551">
          <w:rPr>
            <w:rStyle w:val="Hyperlink"/>
            <w:noProof/>
          </w:rPr>
          <w:t>Organisation of content</w:t>
        </w:r>
        <w:r>
          <w:rPr>
            <w:noProof/>
            <w:webHidden/>
          </w:rPr>
          <w:tab/>
        </w:r>
        <w:r>
          <w:rPr>
            <w:noProof/>
            <w:webHidden/>
          </w:rPr>
          <w:fldChar w:fldCharType="begin"/>
        </w:r>
        <w:r>
          <w:rPr>
            <w:noProof/>
            <w:webHidden/>
          </w:rPr>
          <w:instrText xml:space="preserve"> PAGEREF _Toc164690013 \h </w:instrText>
        </w:r>
        <w:r>
          <w:rPr>
            <w:noProof/>
            <w:webHidden/>
          </w:rPr>
        </w:r>
        <w:r>
          <w:rPr>
            <w:noProof/>
            <w:webHidden/>
          </w:rPr>
          <w:fldChar w:fldCharType="separate"/>
        </w:r>
        <w:r>
          <w:rPr>
            <w:noProof/>
            <w:webHidden/>
          </w:rPr>
          <w:t>8</w:t>
        </w:r>
        <w:r>
          <w:rPr>
            <w:noProof/>
            <w:webHidden/>
          </w:rPr>
          <w:fldChar w:fldCharType="end"/>
        </w:r>
      </w:hyperlink>
    </w:p>
    <w:p w14:paraId="796F0805" w14:textId="7A2C6C6D" w:rsidR="00EF5461" w:rsidRDefault="00EF5461">
      <w:pPr>
        <w:pStyle w:val="TOC2"/>
        <w:rPr>
          <w:noProof/>
          <w:kern w:val="2"/>
          <w:sz w:val="24"/>
          <w:szCs w:val="24"/>
          <w:lang w:eastAsia="ja-JP"/>
          <w14:ligatures w14:val="standardContextual"/>
        </w:rPr>
      </w:pPr>
      <w:hyperlink w:anchor="_Toc164690014" w:history="1">
        <w:r w:rsidRPr="00B65551">
          <w:rPr>
            <w:rStyle w:val="Hyperlink"/>
            <w:noProof/>
          </w:rPr>
          <w:t>Prescribed themes and topics, and suggested subtopics</w:t>
        </w:r>
        <w:r>
          <w:rPr>
            <w:noProof/>
            <w:webHidden/>
          </w:rPr>
          <w:tab/>
        </w:r>
        <w:r>
          <w:rPr>
            <w:noProof/>
            <w:webHidden/>
          </w:rPr>
          <w:fldChar w:fldCharType="begin"/>
        </w:r>
        <w:r>
          <w:rPr>
            <w:noProof/>
            <w:webHidden/>
          </w:rPr>
          <w:instrText xml:space="preserve"> PAGEREF _Toc164690014 \h </w:instrText>
        </w:r>
        <w:r>
          <w:rPr>
            <w:noProof/>
            <w:webHidden/>
          </w:rPr>
        </w:r>
        <w:r>
          <w:rPr>
            <w:noProof/>
            <w:webHidden/>
          </w:rPr>
          <w:fldChar w:fldCharType="separate"/>
        </w:r>
        <w:r>
          <w:rPr>
            <w:noProof/>
            <w:webHidden/>
          </w:rPr>
          <w:t>8</w:t>
        </w:r>
        <w:r>
          <w:rPr>
            <w:noProof/>
            <w:webHidden/>
          </w:rPr>
          <w:fldChar w:fldCharType="end"/>
        </w:r>
      </w:hyperlink>
    </w:p>
    <w:p w14:paraId="3393AE8A" w14:textId="1064E2B1" w:rsidR="00EF5461" w:rsidRDefault="00EF5461">
      <w:pPr>
        <w:pStyle w:val="TOC1"/>
        <w:rPr>
          <w:b w:val="0"/>
          <w:noProof/>
          <w:kern w:val="2"/>
          <w:sz w:val="24"/>
          <w:szCs w:val="24"/>
          <w:lang w:eastAsia="ja-JP"/>
          <w14:ligatures w14:val="standardContextual"/>
        </w:rPr>
      </w:pPr>
      <w:hyperlink w:anchor="_Toc164690015" w:history="1">
        <w:r w:rsidRPr="00B65551">
          <w:rPr>
            <w:rStyle w:val="Hyperlink"/>
            <w:noProof/>
          </w:rPr>
          <w:t>Unit 1</w:t>
        </w:r>
        <w:r>
          <w:rPr>
            <w:noProof/>
            <w:webHidden/>
          </w:rPr>
          <w:tab/>
        </w:r>
        <w:r>
          <w:rPr>
            <w:noProof/>
            <w:webHidden/>
          </w:rPr>
          <w:fldChar w:fldCharType="begin"/>
        </w:r>
        <w:r>
          <w:rPr>
            <w:noProof/>
            <w:webHidden/>
          </w:rPr>
          <w:instrText xml:space="preserve"> PAGEREF _Toc164690015 \h </w:instrText>
        </w:r>
        <w:r>
          <w:rPr>
            <w:noProof/>
            <w:webHidden/>
          </w:rPr>
        </w:r>
        <w:r>
          <w:rPr>
            <w:noProof/>
            <w:webHidden/>
          </w:rPr>
          <w:fldChar w:fldCharType="separate"/>
        </w:r>
        <w:r>
          <w:rPr>
            <w:noProof/>
            <w:webHidden/>
          </w:rPr>
          <w:t>14</w:t>
        </w:r>
        <w:r>
          <w:rPr>
            <w:noProof/>
            <w:webHidden/>
          </w:rPr>
          <w:fldChar w:fldCharType="end"/>
        </w:r>
      </w:hyperlink>
    </w:p>
    <w:p w14:paraId="439BAE63" w14:textId="09C0B11A" w:rsidR="00EF5461" w:rsidRDefault="00EF5461">
      <w:pPr>
        <w:pStyle w:val="TOC1"/>
        <w:rPr>
          <w:b w:val="0"/>
          <w:noProof/>
          <w:kern w:val="2"/>
          <w:sz w:val="24"/>
          <w:szCs w:val="24"/>
          <w:lang w:eastAsia="ja-JP"/>
          <w14:ligatures w14:val="standardContextual"/>
        </w:rPr>
      </w:pPr>
      <w:hyperlink w:anchor="_Toc164690016" w:history="1">
        <w:r w:rsidRPr="00B65551">
          <w:rPr>
            <w:rStyle w:val="Hyperlink"/>
            <w:noProof/>
          </w:rPr>
          <w:t>Unit 2</w:t>
        </w:r>
        <w:r>
          <w:rPr>
            <w:noProof/>
            <w:webHidden/>
          </w:rPr>
          <w:tab/>
        </w:r>
        <w:r>
          <w:rPr>
            <w:noProof/>
            <w:webHidden/>
          </w:rPr>
          <w:fldChar w:fldCharType="begin"/>
        </w:r>
        <w:r>
          <w:rPr>
            <w:noProof/>
            <w:webHidden/>
          </w:rPr>
          <w:instrText xml:space="preserve"> PAGEREF _Toc164690016 \h </w:instrText>
        </w:r>
        <w:r>
          <w:rPr>
            <w:noProof/>
            <w:webHidden/>
          </w:rPr>
        </w:r>
        <w:r>
          <w:rPr>
            <w:noProof/>
            <w:webHidden/>
          </w:rPr>
          <w:fldChar w:fldCharType="separate"/>
        </w:r>
        <w:r>
          <w:rPr>
            <w:noProof/>
            <w:webHidden/>
          </w:rPr>
          <w:t>15</w:t>
        </w:r>
        <w:r>
          <w:rPr>
            <w:noProof/>
            <w:webHidden/>
          </w:rPr>
          <w:fldChar w:fldCharType="end"/>
        </w:r>
      </w:hyperlink>
    </w:p>
    <w:p w14:paraId="467DE607" w14:textId="65E8DBF7" w:rsidR="00EF5461" w:rsidRDefault="00EF5461">
      <w:pPr>
        <w:pStyle w:val="TOC1"/>
        <w:rPr>
          <w:b w:val="0"/>
          <w:noProof/>
          <w:kern w:val="2"/>
          <w:sz w:val="24"/>
          <w:szCs w:val="24"/>
          <w:lang w:eastAsia="ja-JP"/>
          <w14:ligatures w14:val="standardContextual"/>
        </w:rPr>
      </w:pPr>
      <w:hyperlink w:anchor="_Toc164690017" w:history="1">
        <w:r w:rsidRPr="00B65551">
          <w:rPr>
            <w:rStyle w:val="Hyperlink"/>
            <w:noProof/>
          </w:rPr>
          <w:t>Unit 3</w:t>
        </w:r>
        <w:r>
          <w:rPr>
            <w:noProof/>
            <w:webHidden/>
          </w:rPr>
          <w:tab/>
        </w:r>
        <w:r>
          <w:rPr>
            <w:noProof/>
            <w:webHidden/>
          </w:rPr>
          <w:fldChar w:fldCharType="begin"/>
        </w:r>
        <w:r>
          <w:rPr>
            <w:noProof/>
            <w:webHidden/>
          </w:rPr>
          <w:instrText xml:space="preserve"> PAGEREF _Toc164690017 \h </w:instrText>
        </w:r>
        <w:r>
          <w:rPr>
            <w:noProof/>
            <w:webHidden/>
          </w:rPr>
        </w:r>
        <w:r>
          <w:rPr>
            <w:noProof/>
            <w:webHidden/>
          </w:rPr>
          <w:fldChar w:fldCharType="separate"/>
        </w:r>
        <w:r>
          <w:rPr>
            <w:noProof/>
            <w:webHidden/>
          </w:rPr>
          <w:t>17</w:t>
        </w:r>
        <w:r>
          <w:rPr>
            <w:noProof/>
            <w:webHidden/>
          </w:rPr>
          <w:fldChar w:fldCharType="end"/>
        </w:r>
      </w:hyperlink>
    </w:p>
    <w:p w14:paraId="66EE811E" w14:textId="0D750077" w:rsidR="00EF5461" w:rsidRDefault="00EF5461">
      <w:pPr>
        <w:pStyle w:val="TOC1"/>
        <w:rPr>
          <w:b w:val="0"/>
          <w:noProof/>
          <w:kern w:val="2"/>
          <w:sz w:val="24"/>
          <w:szCs w:val="24"/>
          <w:lang w:eastAsia="ja-JP"/>
          <w14:ligatures w14:val="standardContextual"/>
        </w:rPr>
      </w:pPr>
      <w:hyperlink w:anchor="_Toc164690018" w:history="1">
        <w:r w:rsidRPr="00B65551">
          <w:rPr>
            <w:rStyle w:val="Hyperlink"/>
            <w:noProof/>
          </w:rPr>
          <w:t>Unit 4</w:t>
        </w:r>
        <w:r>
          <w:rPr>
            <w:noProof/>
            <w:webHidden/>
          </w:rPr>
          <w:tab/>
        </w:r>
        <w:r>
          <w:rPr>
            <w:noProof/>
            <w:webHidden/>
          </w:rPr>
          <w:fldChar w:fldCharType="begin"/>
        </w:r>
        <w:r>
          <w:rPr>
            <w:noProof/>
            <w:webHidden/>
          </w:rPr>
          <w:instrText xml:space="preserve"> PAGEREF _Toc164690018 \h </w:instrText>
        </w:r>
        <w:r>
          <w:rPr>
            <w:noProof/>
            <w:webHidden/>
          </w:rPr>
        </w:r>
        <w:r>
          <w:rPr>
            <w:noProof/>
            <w:webHidden/>
          </w:rPr>
          <w:fldChar w:fldCharType="separate"/>
        </w:r>
        <w:r>
          <w:rPr>
            <w:noProof/>
            <w:webHidden/>
          </w:rPr>
          <w:t>19</w:t>
        </w:r>
        <w:r>
          <w:rPr>
            <w:noProof/>
            <w:webHidden/>
          </w:rPr>
          <w:fldChar w:fldCharType="end"/>
        </w:r>
      </w:hyperlink>
    </w:p>
    <w:p w14:paraId="66DC4F49" w14:textId="45BA5D9F" w:rsidR="00EF5461" w:rsidRDefault="00EF5461">
      <w:pPr>
        <w:pStyle w:val="TOC1"/>
        <w:rPr>
          <w:b w:val="0"/>
          <w:noProof/>
          <w:kern w:val="2"/>
          <w:sz w:val="24"/>
          <w:szCs w:val="24"/>
          <w:lang w:eastAsia="ja-JP"/>
          <w14:ligatures w14:val="standardContextual"/>
        </w:rPr>
      </w:pPr>
      <w:hyperlink w:anchor="_Toc164690019" w:history="1">
        <w:r w:rsidRPr="00B65551">
          <w:rPr>
            <w:rStyle w:val="Hyperlink"/>
            <w:noProof/>
          </w:rPr>
          <w:t>School-based assessment</w:t>
        </w:r>
        <w:r>
          <w:rPr>
            <w:noProof/>
            <w:webHidden/>
          </w:rPr>
          <w:tab/>
        </w:r>
        <w:r>
          <w:rPr>
            <w:noProof/>
            <w:webHidden/>
          </w:rPr>
          <w:fldChar w:fldCharType="begin"/>
        </w:r>
        <w:r>
          <w:rPr>
            <w:noProof/>
            <w:webHidden/>
          </w:rPr>
          <w:instrText xml:space="preserve"> PAGEREF _Toc164690019 \h </w:instrText>
        </w:r>
        <w:r>
          <w:rPr>
            <w:noProof/>
            <w:webHidden/>
          </w:rPr>
        </w:r>
        <w:r>
          <w:rPr>
            <w:noProof/>
            <w:webHidden/>
          </w:rPr>
          <w:fldChar w:fldCharType="separate"/>
        </w:r>
        <w:r>
          <w:rPr>
            <w:noProof/>
            <w:webHidden/>
          </w:rPr>
          <w:t>21</w:t>
        </w:r>
        <w:r>
          <w:rPr>
            <w:noProof/>
            <w:webHidden/>
          </w:rPr>
          <w:fldChar w:fldCharType="end"/>
        </w:r>
      </w:hyperlink>
    </w:p>
    <w:p w14:paraId="2CDA993C" w14:textId="10E5E4BC" w:rsidR="00EF5461" w:rsidRDefault="00EF5461">
      <w:pPr>
        <w:pStyle w:val="TOC2"/>
        <w:rPr>
          <w:noProof/>
          <w:kern w:val="2"/>
          <w:sz w:val="24"/>
          <w:szCs w:val="24"/>
          <w:lang w:eastAsia="ja-JP"/>
          <w14:ligatures w14:val="standardContextual"/>
        </w:rPr>
      </w:pPr>
      <w:hyperlink w:anchor="_Toc164690020" w:history="1">
        <w:r w:rsidRPr="00B65551">
          <w:rPr>
            <w:rStyle w:val="Hyperlink"/>
            <w:noProof/>
          </w:rPr>
          <w:t>Assessment table</w:t>
        </w:r>
        <w:r>
          <w:rPr>
            <w:noProof/>
            <w:webHidden/>
          </w:rPr>
          <w:tab/>
        </w:r>
        <w:r>
          <w:rPr>
            <w:noProof/>
            <w:webHidden/>
          </w:rPr>
          <w:fldChar w:fldCharType="begin"/>
        </w:r>
        <w:r>
          <w:rPr>
            <w:noProof/>
            <w:webHidden/>
          </w:rPr>
          <w:instrText xml:space="preserve"> PAGEREF _Toc164690020 \h </w:instrText>
        </w:r>
        <w:r>
          <w:rPr>
            <w:noProof/>
            <w:webHidden/>
          </w:rPr>
        </w:r>
        <w:r>
          <w:rPr>
            <w:noProof/>
            <w:webHidden/>
          </w:rPr>
          <w:fldChar w:fldCharType="separate"/>
        </w:r>
        <w:r>
          <w:rPr>
            <w:noProof/>
            <w:webHidden/>
          </w:rPr>
          <w:t>21</w:t>
        </w:r>
        <w:r>
          <w:rPr>
            <w:noProof/>
            <w:webHidden/>
          </w:rPr>
          <w:fldChar w:fldCharType="end"/>
        </w:r>
      </w:hyperlink>
    </w:p>
    <w:p w14:paraId="593553FC" w14:textId="308D9EFB" w:rsidR="00EF5461" w:rsidRDefault="00EF5461">
      <w:pPr>
        <w:pStyle w:val="TOC2"/>
        <w:rPr>
          <w:noProof/>
          <w:kern w:val="2"/>
          <w:sz w:val="24"/>
          <w:szCs w:val="24"/>
          <w:lang w:eastAsia="ja-JP"/>
          <w14:ligatures w14:val="standardContextual"/>
        </w:rPr>
      </w:pPr>
      <w:hyperlink w:anchor="_Toc164690021" w:history="1">
        <w:r w:rsidRPr="00B65551">
          <w:rPr>
            <w:rStyle w:val="Hyperlink"/>
            <w:noProof/>
          </w:rPr>
          <w:t>Reporting</w:t>
        </w:r>
        <w:r>
          <w:rPr>
            <w:noProof/>
            <w:webHidden/>
          </w:rPr>
          <w:tab/>
        </w:r>
        <w:r>
          <w:rPr>
            <w:noProof/>
            <w:webHidden/>
          </w:rPr>
          <w:fldChar w:fldCharType="begin"/>
        </w:r>
        <w:r>
          <w:rPr>
            <w:noProof/>
            <w:webHidden/>
          </w:rPr>
          <w:instrText xml:space="preserve"> PAGEREF _Toc164690021 \h </w:instrText>
        </w:r>
        <w:r>
          <w:rPr>
            <w:noProof/>
            <w:webHidden/>
          </w:rPr>
        </w:r>
        <w:r>
          <w:rPr>
            <w:noProof/>
            <w:webHidden/>
          </w:rPr>
          <w:fldChar w:fldCharType="separate"/>
        </w:r>
        <w:r>
          <w:rPr>
            <w:noProof/>
            <w:webHidden/>
          </w:rPr>
          <w:t>22</w:t>
        </w:r>
        <w:r>
          <w:rPr>
            <w:noProof/>
            <w:webHidden/>
          </w:rPr>
          <w:fldChar w:fldCharType="end"/>
        </w:r>
      </w:hyperlink>
    </w:p>
    <w:p w14:paraId="6DE3C56F" w14:textId="3DF353BD" w:rsidR="00EF5461" w:rsidRDefault="00EF5461">
      <w:pPr>
        <w:pStyle w:val="TOC1"/>
        <w:rPr>
          <w:b w:val="0"/>
          <w:noProof/>
          <w:kern w:val="2"/>
          <w:sz w:val="24"/>
          <w:szCs w:val="24"/>
          <w:lang w:eastAsia="ja-JP"/>
          <w14:ligatures w14:val="standardContextual"/>
        </w:rPr>
      </w:pPr>
      <w:hyperlink w:anchor="_Toc164690022" w:history="1">
        <w:r w:rsidRPr="00B65551">
          <w:rPr>
            <w:rStyle w:val="Hyperlink"/>
            <w:noProof/>
          </w:rPr>
          <w:t>External examination</w:t>
        </w:r>
        <w:r>
          <w:rPr>
            <w:noProof/>
            <w:webHidden/>
          </w:rPr>
          <w:tab/>
        </w:r>
        <w:r>
          <w:rPr>
            <w:noProof/>
            <w:webHidden/>
          </w:rPr>
          <w:fldChar w:fldCharType="begin"/>
        </w:r>
        <w:r>
          <w:rPr>
            <w:noProof/>
            <w:webHidden/>
          </w:rPr>
          <w:instrText xml:space="preserve"> PAGEREF _Toc164690022 \h </w:instrText>
        </w:r>
        <w:r>
          <w:rPr>
            <w:noProof/>
            <w:webHidden/>
          </w:rPr>
        </w:r>
        <w:r>
          <w:rPr>
            <w:noProof/>
            <w:webHidden/>
          </w:rPr>
          <w:fldChar w:fldCharType="separate"/>
        </w:r>
        <w:r>
          <w:rPr>
            <w:noProof/>
            <w:webHidden/>
          </w:rPr>
          <w:t>23</w:t>
        </w:r>
        <w:r>
          <w:rPr>
            <w:noProof/>
            <w:webHidden/>
          </w:rPr>
          <w:fldChar w:fldCharType="end"/>
        </w:r>
      </w:hyperlink>
    </w:p>
    <w:p w14:paraId="561A19D3" w14:textId="1206531B" w:rsidR="00EF5461" w:rsidRDefault="00EF5461">
      <w:pPr>
        <w:pStyle w:val="TOC2"/>
        <w:rPr>
          <w:noProof/>
          <w:kern w:val="2"/>
          <w:sz w:val="24"/>
          <w:szCs w:val="24"/>
          <w:lang w:eastAsia="ja-JP"/>
          <w14:ligatures w14:val="standardContextual"/>
        </w:rPr>
      </w:pPr>
      <w:hyperlink w:anchor="_Toc164690023" w:history="1">
        <w:r w:rsidRPr="00B65551">
          <w:rPr>
            <w:rStyle w:val="Hyperlink"/>
            <w:noProof/>
          </w:rPr>
          <w:t>Examination specifications</w:t>
        </w:r>
        <w:r>
          <w:rPr>
            <w:noProof/>
            <w:webHidden/>
          </w:rPr>
          <w:tab/>
        </w:r>
        <w:r>
          <w:rPr>
            <w:noProof/>
            <w:webHidden/>
          </w:rPr>
          <w:fldChar w:fldCharType="begin"/>
        </w:r>
        <w:r>
          <w:rPr>
            <w:noProof/>
            <w:webHidden/>
          </w:rPr>
          <w:instrText xml:space="preserve"> PAGEREF _Toc164690023 \h </w:instrText>
        </w:r>
        <w:r>
          <w:rPr>
            <w:noProof/>
            <w:webHidden/>
          </w:rPr>
        </w:r>
        <w:r>
          <w:rPr>
            <w:noProof/>
            <w:webHidden/>
          </w:rPr>
          <w:fldChar w:fldCharType="separate"/>
        </w:r>
        <w:r>
          <w:rPr>
            <w:noProof/>
            <w:webHidden/>
          </w:rPr>
          <w:t>23</w:t>
        </w:r>
        <w:r>
          <w:rPr>
            <w:noProof/>
            <w:webHidden/>
          </w:rPr>
          <w:fldChar w:fldCharType="end"/>
        </w:r>
      </w:hyperlink>
    </w:p>
    <w:p w14:paraId="425DA013" w14:textId="183D45D2" w:rsidR="00EF5461" w:rsidRDefault="00EF5461">
      <w:pPr>
        <w:pStyle w:val="TOC2"/>
        <w:rPr>
          <w:noProof/>
          <w:kern w:val="2"/>
          <w:sz w:val="24"/>
          <w:szCs w:val="24"/>
          <w:lang w:eastAsia="ja-JP"/>
          <w14:ligatures w14:val="standardContextual"/>
        </w:rPr>
      </w:pPr>
      <w:hyperlink w:anchor="_Toc164690024" w:history="1">
        <w:r w:rsidRPr="00B65551">
          <w:rPr>
            <w:rStyle w:val="Hyperlink"/>
            <w:noProof/>
          </w:rPr>
          <w:t>Oral examination (approximately 15 minutes)</w:t>
        </w:r>
        <w:r>
          <w:rPr>
            <w:noProof/>
            <w:webHidden/>
          </w:rPr>
          <w:tab/>
        </w:r>
        <w:r>
          <w:rPr>
            <w:noProof/>
            <w:webHidden/>
          </w:rPr>
          <w:fldChar w:fldCharType="begin"/>
        </w:r>
        <w:r>
          <w:rPr>
            <w:noProof/>
            <w:webHidden/>
          </w:rPr>
          <w:instrText xml:space="preserve"> PAGEREF _Toc164690024 \h </w:instrText>
        </w:r>
        <w:r>
          <w:rPr>
            <w:noProof/>
            <w:webHidden/>
          </w:rPr>
        </w:r>
        <w:r>
          <w:rPr>
            <w:noProof/>
            <w:webHidden/>
          </w:rPr>
          <w:fldChar w:fldCharType="separate"/>
        </w:r>
        <w:r>
          <w:rPr>
            <w:noProof/>
            <w:webHidden/>
          </w:rPr>
          <w:t>24</w:t>
        </w:r>
        <w:r>
          <w:rPr>
            <w:noProof/>
            <w:webHidden/>
          </w:rPr>
          <w:fldChar w:fldCharType="end"/>
        </w:r>
      </w:hyperlink>
    </w:p>
    <w:p w14:paraId="1CD2CC60" w14:textId="338DF0DC" w:rsidR="00EF5461" w:rsidRDefault="00EF5461">
      <w:pPr>
        <w:pStyle w:val="TOC2"/>
        <w:rPr>
          <w:noProof/>
          <w:kern w:val="2"/>
          <w:sz w:val="24"/>
          <w:szCs w:val="24"/>
          <w:lang w:eastAsia="ja-JP"/>
          <w14:ligatures w14:val="standardContextual"/>
        </w:rPr>
      </w:pPr>
      <w:hyperlink w:anchor="_Toc164690025" w:history="1">
        <w:r w:rsidRPr="00B65551">
          <w:rPr>
            <w:rStyle w:val="Hyperlink"/>
            <w:noProof/>
          </w:rPr>
          <w:t>Written examination (2 hours plus 15 minutes reading time)</w:t>
        </w:r>
        <w:r>
          <w:rPr>
            <w:noProof/>
            <w:webHidden/>
          </w:rPr>
          <w:tab/>
        </w:r>
        <w:r>
          <w:rPr>
            <w:noProof/>
            <w:webHidden/>
          </w:rPr>
          <w:fldChar w:fldCharType="begin"/>
        </w:r>
        <w:r>
          <w:rPr>
            <w:noProof/>
            <w:webHidden/>
          </w:rPr>
          <w:instrText xml:space="preserve"> PAGEREF _Toc164690025 \h </w:instrText>
        </w:r>
        <w:r>
          <w:rPr>
            <w:noProof/>
            <w:webHidden/>
          </w:rPr>
        </w:r>
        <w:r>
          <w:rPr>
            <w:noProof/>
            <w:webHidden/>
          </w:rPr>
          <w:fldChar w:fldCharType="separate"/>
        </w:r>
        <w:r>
          <w:rPr>
            <w:noProof/>
            <w:webHidden/>
          </w:rPr>
          <w:t>25</w:t>
        </w:r>
        <w:r>
          <w:rPr>
            <w:noProof/>
            <w:webHidden/>
          </w:rPr>
          <w:fldChar w:fldCharType="end"/>
        </w:r>
      </w:hyperlink>
    </w:p>
    <w:p w14:paraId="5DF73FB0" w14:textId="6FE687BD" w:rsidR="00EF5461" w:rsidRDefault="00EF5461">
      <w:pPr>
        <w:pStyle w:val="TOC1"/>
        <w:rPr>
          <w:b w:val="0"/>
          <w:noProof/>
          <w:kern w:val="2"/>
          <w:sz w:val="24"/>
          <w:szCs w:val="24"/>
          <w:lang w:eastAsia="ja-JP"/>
          <w14:ligatures w14:val="standardContextual"/>
        </w:rPr>
      </w:pPr>
      <w:hyperlink w:anchor="_Toc164690026" w:history="1">
        <w:r w:rsidRPr="00B65551">
          <w:rPr>
            <w:rStyle w:val="Hyperlink"/>
            <w:noProof/>
          </w:rPr>
          <w:t>Appendix 1 – Main characteristics of writing styles</w:t>
        </w:r>
        <w:r>
          <w:rPr>
            <w:noProof/>
            <w:webHidden/>
          </w:rPr>
          <w:tab/>
        </w:r>
        <w:r>
          <w:rPr>
            <w:noProof/>
            <w:webHidden/>
          </w:rPr>
          <w:fldChar w:fldCharType="begin"/>
        </w:r>
        <w:r>
          <w:rPr>
            <w:noProof/>
            <w:webHidden/>
          </w:rPr>
          <w:instrText xml:space="preserve"> PAGEREF _Toc164690026 \h </w:instrText>
        </w:r>
        <w:r>
          <w:rPr>
            <w:noProof/>
            <w:webHidden/>
          </w:rPr>
        </w:r>
        <w:r>
          <w:rPr>
            <w:noProof/>
            <w:webHidden/>
          </w:rPr>
          <w:fldChar w:fldCharType="separate"/>
        </w:r>
        <w:r>
          <w:rPr>
            <w:noProof/>
            <w:webHidden/>
          </w:rPr>
          <w:t>27</w:t>
        </w:r>
        <w:r>
          <w:rPr>
            <w:noProof/>
            <w:webHidden/>
          </w:rPr>
          <w:fldChar w:fldCharType="end"/>
        </w:r>
      </w:hyperlink>
    </w:p>
    <w:p w14:paraId="71532158" w14:textId="39DF1C1F" w:rsidR="00EF5461" w:rsidRDefault="00EF5461">
      <w:pPr>
        <w:pStyle w:val="TOC1"/>
        <w:rPr>
          <w:b w:val="0"/>
          <w:noProof/>
          <w:kern w:val="2"/>
          <w:sz w:val="24"/>
          <w:szCs w:val="24"/>
          <w:lang w:eastAsia="ja-JP"/>
          <w14:ligatures w14:val="standardContextual"/>
        </w:rPr>
      </w:pPr>
      <w:hyperlink w:anchor="_Toc164690027" w:history="1">
        <w:r w:rsidRPr="00B65551">
          <w:rPr>
            <w:rStyle w:val="Hyperlink"/>
            <w:noProof/>
          </w:rPr>
          <w:t>Appendix 2 – Grade descriptions</w:t>
        </w:r>
        <w:r>
          <w:rPr>
            <w:noProof/>
            <w:webHidden/>
          </w:rPr>
          <w:tab/>
        </w:r>
        <w:r>
          <w:rPr>
            <w:noProof/>
            <w:webHidden/>
          </w:rPr>
          <w:fldChar w:fldCharType="begin"/>
        </w:r>
        <w:r>
          <w:rPr>
            <w:noProof/>
            <w:webHidden/>
          </w:rPr>
          <w:instrText xml:space="preserve"> PAGEREF _Toc164690027 \h </w:instrText>
        </w:r>
        <w:r>
          <w:rPr>
            <w:noProof/>
            <w:webHidden/>
          </w:rPr>
        </w:r>
        <w:r>
          <w:rPr>
            <w:noProof/>
            <w:webHidden/>
          </w:rPr>
          <w:fldChar w:fldCharType="separate"/>
        </w:r>
        <w:r>
          <w:rPr>
            <w:noProof/>
            <w:webHidden/>
          </w:rPr>
          <w:t>29</w:t>
        </w:r>
        <w:r>
          <w:rPr>
            <w:noProof/>
            <w:webHidden/>
          </w:rPr>
          <w:fldChar w:fldCharType="end"/>
        </w:r>
      </w:hyperlink>
    </w:p>
    <w:p w14:paraId="63F7ECCB" w14:textId="1D332814" w:rsidR="002F608D" w:rsidRDefault="008854C9" w:rsidP="00810C94">
      <w:pPr>
        <w:spacing w:after="0"/>
      </w:pPr>
      <w:r>
        <w:rPr>
          <w:rFonts w:eastAsiaTheme="minorEastAsia" w:cs="Times New Roman"/>
          <w:sz w:val="20"/>
        </w:rPr>
        <w:fldChar w:fldCharType="end"/>
      </w:r>
    </w:p>
    <w:p w14:paraId="3944137E" w14:textId="77777777" w:rsidR="00941705" w:rsidRDefault="00941705" w:rsidP="003336B2">
      <w:pPr>
        <w:pStyle w:val="Heading1"/>
        <w:spacing w:line="276" w:lineRule="auto"/>
        <w:sectPr w:rsidR="00941705" w:rsidSect="00A50583">
          <w:footerReference w:type="even" r:id="rId11"/>
          <w:headerReference w:type="first" r:id="rId12"/>
          <w:pgSz w:w="11906" w:h="16838" w:code="9"/>
          <w:pgMar w:top="1644" w:right="1418" w:bottom="1276" w:left="1418" w:header="680" w:footer="567" w:gutter="0"/>
          <w:pgNumType w:start="1"/>
          <w:cols w:space="720"/>
          <w:titlePg/>
          <w:docGrid w:linePitch="299"/>
        </w:sectPr>
      </w:pPr>
      <w:bookmarkStart w:id="0" w:name="_Toc476647984"/>
    </w:p>
    <w:p w14:paraId="03ACAA42" w14:textId="77777777" w:rsidR="004159CC" w:rsidRPr="009C406B" w:rsidRDefault="005265AD" w:rsidP="00D435F9">
      <w:pPr>
        <w:pStyle w:val="SyllabusHeading1"/>
      </w:pPr>
      <w:bookmarkStart w:id="1" w:name="_Toc164690007"/>
      <w:r w:rsidRPr="00D435F9">
        <w:lastRenderedPageBreak/>
        <w:t>Introduction</w:t>
      </w:r>
      <w:bookmarkEnd w:id="0"/>
      <w:bookmarkEnd w:id="1"/>
    </w:p>
    <w:p w14:paraId="120C6585" w14:textId="77777777" w:rsidR="009400E7" w:rsidRPr="005F0948" w:rsidRDefault="003B3386" w:rsidP="00D435F9">
      <w:pPr>
        <w:pStyle w:val="SyllabusHeading2noTOC"/>
        <w:spacing w:before="0"/>
      </w:pPr>
      <w:bookmarkStart w:id="2" w:name="_Toc476647985"/>
      <w:r w:rsidRPr="005F0948">
        <w:t>Course</w:t>
      </w:r>
      <w:bookmarkEnd w:id="2"/>
    </w:p>
    <w:p w14:paraId="009F53FF" w14:textId="51173A29" w:rsidR="00CE3E28" w:rsidRDefault="009400E7" w:rsidP="00EA6981">
      <w:bookmarkStart w:id="3" w:name="_Hlk134441282"/>
      <w:r>
        <w:rPr>
          <w:lang w:eastAsia="en-AU"/>
        </w:rPr>
        <w:t xml:space="preserve">The </w:t>
      </w:r>
      <w:r w:rsidR="003B3386">
        <w:rPr>
          <w:lang w:eastAsia="en-AU"/>
        </w:rPr>
        <w:t xml:space="preserve">School Curriculum </w:t>
      </w:r>
      <w:r w:rsidR="00377883">
        <w:rPr>
          <w:lang w:eastAsia="en-AU"/>
        </w:rPr>
        <w:t xml:space="preserve">and Standards Authority </w:t>
      </w:r>
      <w:r w:rsidR="005E377A">
        <w:rPr>
          <w:lang w:eastAsia="en-AU"/>
        </w:rPr>
        <w:t xml:space="preserve">(the Authority) </w:t>
      </w:r>
      <w:r w:rsidR="00377883">
        <w:rPr>
          <w:lang w:eastAsia="en-AU"/>
        </w:rPr>
        <w:t>access</w:t>
      </w:r>
      <w:r w:rsidR="00377883" w:rsidRPr="00FF30C9">
        <w:rPr>
          <w:lang w:eastAsia="en-AU"/>
        </w:rPr>
        <w:t>es</w:t>
      </w:r>
      <w:r w:rsidR="003B3386" w:rsidRPr="00FF30C9">
        <w:rPr>
          <w:lang w:eastAsia="en-AU"/>
        </w:rPr>
        <w:t xml:space="preserve"> the </w:t>
      </w:r>
      <w:r w:rsidRPr="00FF30C9">
        <w:rPr>
          <w:lang w:eastAsia="en-AU"/>
        </w:rPr>
        <w:t>Arabic</w:t>
      </w:r>
      <w:r w:rsidR="002C2C15">
        <w:rPr>
          <w:lang w:eastAsia="en-AU"/>
        </w:rPr>
        <w:t>:</w:t>
      </w:r>
      <w:r w:rsidR="000E70EB">
        <w:rPr>
          <w:lang w:eastAsia="en-AU"/>
        </w:rPr>
        <w:t xml:space="preserve"> </w:t>
      </w:r>
      <w:r w:rsidR="00BC50C1" w:rsidRPr="00FF30C9">
        <w:rPr>
          <w:lang w:eastAsia="en-AU"/>
        </w:rPr>
        <w:t xml:space="preserve">ATAR </w:t>
      </w:r>
      <w:r w:rsidR="00BC50C1">
        <w:rPr>
          <w:lang w:eastAsia="en-AU"/>
        </w:rPr>
        <w:t>s</w:t>
      </w:r>
      <w:r>
        <w:rPr>
          <w:lang w:eastAsia="en-AU"/>
        </w:rPr>
        <w:t xml:space="preserve">yllabus and external examination </w:t>
      </w:r>
      <w:r w:rsidR="002C2C15">
        <w:t xml:space="preserve">by arrangement with the </w:t>
      </w:r>
      <w:r w:rsidR="002C2C15" w:rsidRPr="00EA6981">
        <w:t>Victorian</w:t>
      </w:r>
      <w:r w:rsidR="002C2C15">
        <w:t xml:space="preserve"> Curriculum and </w:t>
      </w:r>
      <w:r w:rsidR="002C2C15">
        <w:rPr>
          <w:lang w:eastAsia="en-AU"/>
        </w:rPr>
        <w:t>Assessment Authority</w:t>
      </w:r>
      <w:r w:rsidR="002C2C15" w:rsidRPr="002C2C15">
        <w:rPr>
          <w:lang w:eastAsia="en-AU"/>
        </w:rPr>
        <w:t xml:space="preserve"> (VCAA)</w:t>
      </w:r>
      <w:r>
        <w:rPr>
          <w:lang w:eastAsia="en-AU"/>
        </w:rPr>
        <w:t>.</w:t>
      </w:r>
      <w:bookmarkEnd w:id="3"/>
      <w:r>
        <w:rPr>
          <w:lang w:eastAsia="en-AU"/>
        </w:rPr>
        <w:t xml:space="preserve"> The</w:t>
      </w:r>
      <w:r w:rsidRPr="00F770B3">
        <w:rPr>
          <w:lang w:eastAsia="en-AU"/>
        </w:rPr>
        <w:t xml:space="preserve"> syllabus content is the equivalent of two years of study, one typically</w:t>
      </w:r>
      <w:r w:rsidR="00913D42" w:rsidRPr="00F770B3">
        <w:rPr>
          <w:lang w:eastAsia="en-AU"/>
        </w:rPr>
        <w:t xml:space="preserve"> at</w:t>
      </w:r>
      <w:r w:rsidRPr="00F770B3">
        <w:rPr>
          <w:lang w:eastAsia="en-AU"/>
        </w:rPr>
        <w:t xml:space="preserve"> Year 11 and the other </w:t>
      </w:r>
      <w:r w:rsidR="00227CEE" w:rsidRPr="00F770B3">
        <w:rPr>
          <w:lang w:eastAsia="en-AU"/>
        </w:rPr>
        <w:t>typically</w:t>
      </w:r>
      <w:r w:rsidR="00B57B7C" w:rsidRPr="00F770B3">
        <w:rPr>
          <w:lang w:eastAsia="en-AU"/>
        </w:rPr>
        <w:t xml:space="preserve"> </w:t>
      </w:r>
      <w:r w:rsidR="00913D42" w:rsidRPr="00F770B3">
        <w:rPr>
          <w:lang w:eastAsia="en-AU"/>
        </w:rPr>
        <w:t>at Year 12</w:t>
      </w:r>
      <w:r w:rsidRPr="00F770B3">
        <w:rPr>
          <w:lang w:eastAsia="en-AU"/>
        </w:rPr>
        <w:t xml:space="preserve">. Each </w:t>
      </w:r>
      <w:r w:rsidR="00913D42" w:rsidRPr="00F770B3">
        <w:rPr>
          <w:lang w:eastAsia="en-AU"/>
        </w:rPr>
        <w:t xml:space="preserve">year of this course </w:t>
      </w:r>
      <w:r w:rsidRPr="00F770B3">
        <w:rPr>
          <w:lang w:eastAsia="en-AU"/>
        </w:rPr>
        <w:t xml:space="preserve">is equivalent to two units for </w:t>
      </w:r>
      <w:r w:rsidR="00BC50C1">
        <w:rPr>
          <w:lang w:eastAsia="en-AU"/>
        </w:rPr>
        <w:t xml:space="preserve">the </w:t>
      </w:r>
      <w:r w:rsidR="00F770B3" w:rsidRPr="002C2C15">
        <w:rPr>
          <w:lang w:eastAsia="en-AU"/>
        </w:rPr>
        <w:t>Western Australian Certificate of</w:t>
      </w:r>
      <w:r w:rsidR="00F770B3" w:rsidRPr="00F770B3">
        <w:rPr>
          <w:rFonts w:cs="Calibri"/>
          <w:lang w:eastAsia="en-AU"/>
        </w:rPr>
        <w:t xml:space="preserve"> Education </w:t>
      </w:r>
      <w:r w:rsidR="00F770B3">
        <w:rPr>
          <w:rFonts w:cs="Calibri"/>
          <w:lang w:eastAsia="en-AU"/>
        </w:rPr>
        <w:t>(WACE)</w:t>
      </w:r>
      <w:r w:rsidR="00F770B3" w:rsidRPr="005A734E">
        <w:t xml:space="preserve"> </w:t>
      </w:r>
      <w:r w:rsidRPr="008B682B">
        <w:t xml:space="preserve">requirements. The notional </w:t>
      </w:r>
      <w:r w:rsidR="003B3386">
        <w:t xml:space="preserve">time for </w:t>
      </w:r>
      <w:r w:rsidR="003934BD">
        <w:t xml:space="preserve">the pair of </w:t>
      </w:r>
      <w:r w:rsidR="003B3386">
        <w:t>unit</w:t>
      </w:r>
      <w:r w:rsidR="00B95862">
        <w:t>s</w:t>
      </w:r>
      <w:r w:rsidR="003B3386">
        <w:t xml:space="preserve"> is</w:t>
      </w:r>
      <w:r w:rsidRPr="008B682B">
        <w:t xml:space="preserve"> </w:t>
      </w:r>
      <w:r w:rsidR="00B95862">
        <w:t>110</w:t>
      </w:r>
      <w:r w:rsidRPr="008B682B">
        <w:t xml:space="preserve"> class contact hours.</w:t>
      </w:r>
    </w:p>
    <w:p w14:paraId="7B660558" w14:textId="77777777" w:rsidR="00667DF4" w:rsidRPr="005F0948" w:rsidRDefault="00755605" w:rsidP="008E40CB">
      <w:pPr>
        <w:pStyle w:val="SyllabusHeading2noTOC"/>
      </w:pPr>
      <w:bookmarkStart w:id="4" w:name="_Toc476647986"/>
      <w:r w:rsidRPr="005F0948">
        <w:t>Delivery requirements</w:t>
      </w:r>
      <w:bookmarkEnd w:id="4"/>
    </w:p>
    <w:p w14:paraId="13E80B84" w14:textId="77777777" w:rsidR="00755605" w:rsidRPr="009E29B6" w:rsidRDefault="00755605" w:rsidP="00EA6981">
      <w:pPr>
        <w:rPr>
          <w:lang w:eastAsia="en-AU"/>
        </w:rPr>
      </w:pPr>
      <w:r w:rsidRPr="00667DF4">
        <w:rPr>
          <w:lang w:eastAsia="en-AU"/>
        </w:rPr>
        <w:t xml:space="preserve">There are two models of </w:t>
      </w:r>
      <w:r w:rsidRPr="00EA6981">
        <w:t>delivery</w:t>
      </w:r>
      <w:r w:rsidRPr="00667DF4">
        <w:rPr>
          <w:lang w:eastAsia="en-AU"/>
        </w:rPr>
        <w:t xml:space="preserve"> for this course. These two models are:</w:t>
      </w:r>
    </w:p>
    <w:p w14:paraId="480E806C" w14:textId="77777777" w:rsidR="00755605" w:rsidRPr="00E62BEB" w:rsidRDefault="007813AC" w:rsidP="00E62BEB">
      <w:pPr>
        <w:pStyle w:val="SyllabusListParagraph"/>
        <w:numPr>
          <w:ilvl w:val="0"/>
          <w:numId w:val="43"/>
        </w:numPr>
      </w:pPr>
      <w:r w:rsidRPr="00E62BEB">
        <w:t>d</w:t>
      </w:r>
      <w:r w:rsidR="00755605" w:rsidRPr="00E62BEB">
        <w:t>elivery by a community organisation/school</w:t>
      </w:r>
    </w:p>
    <w:p w14:paraId="6F619549" w14:textId="77777777" w:rsidR="00755605" w:rsidRPr="00E62BEB" w:rsidRDefault="00755605" w:rsidP="00E62BEB">
      <w:pPr>
        <w:pStyle w:val="SyllabusListParagraph"/>
        <w:numPr>
          <w:ilvl w:val="1"/>
          <w:numId w:val="43"/>
        </w:numPr>
      </w:pPr>
      <w:r w:rsidRPr="00E62BEB">
        <w:t>Mode</w:t>
      </w:r>
      <w:r w:rsidR="007813AC" w:rsidRPr="00E62BEB">
        <w:t xml:space="preserve"> 1: c</w:t>
      </w:r>
      <w:r w:rsidRPr="00E62BEB">
        <w:t>ommunity organisation prepares students to sit the external examination for the course as non-school candidates</w:t>
      </w:r>
    </w:p>
    <w:p w14:paraId="0DA8FA7F" w14:textId="77777777" w:rsidR="00755605" w:rsidRPr="00E62BEB" w:rsidRDefault="007813AC" w:rsidP="00E62BEB">
      <w:pPr>
        <w:pStyle w:val="SyllabusListParagraph"/>
        <w:numPr>
          <w:ilvl w:val="1"/>
          <w:numId w:val="43"/>
        </w:numPr>
      </w:pPr>
      <w:r w:rsidRPr="00E62BEB">
        <w:t>Mode 2: c</w:t>
      </w:r>
      <w:r w:rsidR="00755605" w:rsidRPr="00E62BEB">
        <w:t>ommunity organisation delivers the course and students are enrolled in the course through one or more main schools or a single mentor school</w:t>
      </w:r>
    </w:p>
    <w:p w14:paraId="269EA00C" w14:textId="77777777" w:rsidR="00755605" w:rsidRPr="00E62BEB" w:rsidRDefault="007813AC" w:rsidP="00E62BEB">
      <w:pPr>
        <w:pStyle w:val="SyllabusListParagraph"/>
        <w:numPr>
          <w:ilvl w:val="0"/>
          <w:numId w:val="43"/>
        </w:numPr>
      </w:pPr>
      <w:r w:rsidRPr="00E62BEB">
        <w:t>d</w:t>
      </w:r>
      <w:r w:rsidR="00755605" w:rsidRPr="00E62BEB">
        <w:t>elivery by a registered school</w:t>
      </w:r>
      <w:r w:rsidR="00BC50C1" w:rsidRPr="00E62BEB">
        <w:t>.</w:t>
      </w:r>
    </w:p>
    <w:p w14:paraId="2E6EB1E5" w14:textId="38B1D47C" w:rsidR="001F40C2" w:rsidRPr="00556B55" w:rsidRDefault="001F40C2" w:rsidP="001F40C2">
      <w:pPr>
        <w:rPr>
          <w:u w:val="single"/>
        </w:rPr>
      </w:pPr>
      <w:bookmarkStart w:id="5" w:name="_Toc476647987"/>
      <w:r>
        <w:t xml:space="preserve">The </w:t>
      </w:r>
      <w:r w:rsidRPr="006C41FF">
        <w:rPr>
          <w:i/>
        </w:rPr>
        <w:t xml:space="preserve">Guidelines for course delivery and assessment of student achievement </w:t>
      </w:r>
      <w:r>
        <w:t>provides information about t</w:t>
      </w:r>
      <w:r w:rsidRPr="001725DB">
        <w:t xml:space="preserve">hese models. This </w:t>
      </w:r>
      <w:r>
        <w:t xml:space="preserve">information can be accessed on the Interstate Languages page </w:t>
      </w:r>
      <w:r w:rsidR="005E377A">
        <w:t xml:space="preserve">on the Authority website </w:t>
      </w:r>
      <w:r>
        <w:t xml:space="preserve">at </w:t>
      </w:r>
      <w:hyperlink r:id="rId13" w:history="1">
        <w:r w:rsidRPr="00285D8B">
          <w:rPr>
            <w:rStyle w:val="Hyperlink"/>
            <w:color w:val="46328C"/>
          </w:rPr>
          <w:t>https://senior-secondary.scsa.wa.edu.au/syllabus-and-support-materials/languages/interstate-languages</w:t>
        </w:r>
      </w:hyperlink>
      <w:r w:rsidR="00556B55">
        <w:rPr>
          <w:rStyle w:val="Hyperlink"/>
          <w:color w:val="auto"/>
        </w:rPr>
        <w:t>.</w:t>
      </w:r>
    </w:p>
    <w:p w14:paraId="67AB673F" w14:textId="77777777" w:rsidR="00667DF4" w:rsidRPr="005F0948" w:rsidRDefault="003B3386" w:rsidP="008E40CB">
      <w:pPr>
        <w:pStyle w:val="SyllabusHeading2noTOC"/>
      </w:pPr>
      <w:r w:rsidRPr="005F0948">
        <w:t>T</w:t>
      </w:r>
      <w:r w:rsidR="005265AD" w:rsidRPr="005F0948">
        <w:t>arget gr</w:t>
      </w:r>
      <w:r w:rsidRPr="005F0948">
        <w:t>oup</w:t>
      </w:r>
      <w:bookmarkEnd w:id="5"/>
    </w:p>
    <w:p w14:paraId="35A4B98C" w14:textId="77777777" w:rsidR="00257B20" w:rsidRPr="00F10BBD" w:rsidRDefault="003934BD" w:rsidP="006374AA">
      <w:r w:rsidRPr="00B175C4">
        <w:rPr>
          <w:lang w:eastAsia="en-AU"/>
        </w:rPr>
        <w:t>This</w:t>
      </w:r>
      <w:r w:rsidRPr="00B175C4">
        <w:t xml:space="preserve"> </w:t>
      </w:r>
      <w:r w:rsidR="008B682B" w:rsidRPr="00B175C4">
        <w:t>s</w:t>
      </w:r>
      <w:r w:rsidR="005265AD" w:rsidRPr="00B175C4">
        <w:t xml:space="preserve">yllabus is designed for students who, typically, will have studied </w:t>
      </w:r>
      <w:r w:rsidR="00F272EB" w:rsidRPr="00B175C4">
        <w:t>Arabic</w:t>
      </w:r>
      <w:r w:rsidR="005265AD" w:rsidRPr="00B175C4">
        <w:t xml:space="preserve"> for 400 to 500 hours by the time they have </w:t>
      </w:r>
      <w:r w:rsidR="005265AD" w:rsidRPr="006374AA">
        <w:t>completed</w:t>
      </w:r>
      <w:r w:rsidR="005265AD" w:rsidRPr="00B175C4">
        <w:t xml:space="preserve"> Year 12. Students with less formal experience </w:t>
      </w:r>
      <w:r w:rsidR="003B3386" w:rsidRPr="00B175C4">
        <w:t>can</w:t>
      </w:r>
      <w:r w:rsidR="005265AD" w:rsidRPr="00B175C4">
        <w:t xml:space="preserve"> meet the requirements</w:t>
      </w:r>
      <w:r w:rsidR="00B95862" w:rsidRPr="00B175C4">
        <w:t xml:space="preserve"> of the syllabus </w:t>
      </w:r>
      <w:r w:rsidR="00E55DE2" w:rsidRPr="00B175C4">
        <w:t>successfully.</w:t>
      </w:r>
      <w:r w:rsidR="00257B20" w:rsidRPr="00667DF4">
        <w:rPr>
          <w:sz w:val="20"/>
        </w:rPr>
        <w:br w:type="page"/>
      </w:r>
    </w:p>
    <w:p w14:paraId="0B6F0BA6" w14:textId="77777777" w:rsidR="00AD10C8" w:rsidRPr="00AD10C8" w:rsidRDefault="00CE0744" w:rsidP="006374AA">
      <w:pPr>
        <w:pStyle w:val="SyllabusHeading1"/>
      </w:pPr>
      <w:bookmarkStart w:id="6" w:name="_Toc347908199"/>
      <w:bookmarkStart w:id="7" w:name="_Toc382392269"/>
      <w:bookmarkStart w:id="8" w:name="_Toc476647988"/>
      <w:bookmarkStart w:id="9" w:name="_Toc164690008"/>
      <w:r w:rsidRPr="00CE0744">
        <w:lastRenderedPageBreak/>
        <w:t>Rationale</w:t>
      </w:r>
      <w:bookmarkEnd w:id="6"/>
      <w:bookmarkEnd w:id="7"/>
      <w:bookmarkEnd w:id="8"/>
      <w:bookmarkEnd w:id="9"/>
    </w:p>
    <w:p w14:paraId="3E1EA656" w14:textId="77777777" w:rsidR="00F770B3" w:rsidRPr="00E655EE" w:rsidRDefault="00F770B3" w:rsidP="006374AA">
      <w:r w:rsidRPr="00E655EE">
        <w:t xml:space="preserve">The study of a </w:t>
      </w:r>
      <w:r w:rsidRPr="006374AA">
        <w:t>language</w:t>
      </w:r>
      <w:r w:rsidRPr="00E655EE">
        <w:t xml:space="preserve"> other than English contributes to the overall education of students, most particularly in the area of communication, but also in the areas of cross-cultural understanding, cognitive development, literacy and general knowledge. It provides access to the culture of communities which use the language and promotes understanding of different attitudes and values within the wider Australian community and beyond.</w:t>
      </w:r>
    </w:p>
    <w:p w14:paraId="38E01293" w14:textId="77777777" w:rsidR="00F770B3" w:rsidRPr="00E655EE" w:rsidRDefault="00F770B3" w:rsidP="003336B2">
      <w:r w:rsidRPr="00E655EE">
        <w:t>The study of Arabic develops students’ ability to understand and use a language which has both economic and political significance and which is associated with major intellectual, artistic and scientific achievements. The ability to communicate in Arabic, in conjunction with other skills, may provide opportunities for employment in fields such as translation, interpreting, banking and social services, ethnic affairs, the tourism and hospitality industries, international relations, the arts and education.</w:t>
      </w:r>
    </w:p>
    <w:p w14:paraId="0735695F" w14:textId="77777777" w:rsidR="001F311C" w:rsidRPr="00E655EE" w:rsidRDefault="001F311C" w:rsidP="008E40CB">
      <w:pPr>
        <w:pStyle w:val="SyllabusHeading2noTOC"/>
      </w:pPr>
      <w:bookmarkStart w:id="10" w:name="_Toc476647989"/>
      <w:r w:rsidRPr="00E655EE">
        <w:t>The place of the Arabic culture and language in Australia and in the world</w:t>
      </w:r>
      <w:bookmarkEnd w:id="10"/>
    </w:p>
    <w:p w14:paraId="27181E6E" w14:textId="77777777" w:rsidR="001F311C" w:rsidRPr="00E655EE" w:rsidRDefault="001F311C" w:rsidP="006374AA">
      <w:pPr>
        <w:rPr>
          <w:lang w:eastAsia="en-AU"/>
        </w:rPr>
      </w:pPr>
      <w:r w:rsidRPr="00E655EE">
        <w:rPr>
          <w:lang w:eastAsia="en-AU"/>
        </w:rPr>
        <w:t xml:space="preserve">Arabic is spoken by approximately 280 million people in </w:t>
      </w:r>
      <w:bookmarkStart w:id="11" w:name="_Hlk134441491"/>
      <w:r w:rsidRPr="00E655EE">
        <w:rPr>
          <w:lang w:eastAsia="en-AU"/>
        </w:rPr>
        <w:t>22 countries over two continents</w:t>
      </w:r>
      <w:bookmarkEnd w:id="11"/>
      <w:r w:rsidRPr="00E655EE">
        <w:rPr>
          <w:lang w:eastAsia="en-AU"/>
        </w:rPr>
        <w:t xml:space="preserve">. It is the official language of the Arab world, which includes countries of the Middle East, North Africa and the Gulf region, and </w:t>
      </w:r>
      <w:r w:rsidR="00273505" w:rsidRPr="00E655EE">
        <w:rPr>
          <w:lang w:eastAsia="en-AU"/>
        </w:rPr>
        <w:t xml:space="preserve">it </w:t>
      </w:r>
      <w:r w:rsidRPr="00E655EE">
        <w:rPr>
          <w:lang w:eastAsia="en-AU"/>
        </w:rPr>
        <w:t>is one of the official languages of the United Nations. The Arabic-speaking world has a long history, and the Arabic language has evolved and flourished over time, as evidenced by the richness of its literature. Arabic is comprised of a number of dialects that reflect the cultural diversity of Arabic-speaking countries, regions and communities.</w:t>
      </w:r>
    </w:p>
    <w:p w14:paraId="63542F49" w14:textId="77777777" w:rsidR="001F311C" w:rsidRPr="00E655EE" w:rsidRDefault="001F311C" w:rsidP="006374AA">
      <w:pPr>
        <w:rPr>
          <w:lang w:eastAsia="en-AU"/>
        </w:rPr>
      </w:pPr>
      <w:r w:rsidRPr="00E655EE">
        <w:rPr>
          <w:lang w:eastAsia="en-AU"/>
        </w:rPr>
        <w:t xml:space="preserve">Since the end of the nineteenth century, large communities of Arabic speakers have migrated to </w:t>
      </w:r>
      <w:r w:rsidR="00DE53DD" w:rsidRPr="00E655EE">
        <w:rPr>
          <w:lang w:eastAsia="en-AU"/>
        </w:rPr>
        <w:t>places</w:t>
      </w:r>
      <w:r w:rsidRPr="00E655EE">
        <w:rPr>
          <w:lang w:eastAsia="en-AU"/>
        </w:rPr>
        <w:t xml:space="preserve"> such as the United States, Euro</w:t>
      </w:r>
      <w:r w:rsidR="00F770B3" w:rsidRPr="00E655EE">
        <w:rPr>
          <w:lang w:eastAsia="en-AU"/>
        </w:rPr>
        <w:t xml:space="preserve">pe and Australia. More than 370 </w:t>
      </w:r>
      <w:r w:rsidRPr="00E655EE">
        <w:rPr>
          <w:lang w:eastAsia="en-AU"/>
        </w:rPr>
        <w:t>000 Australians are of Arab descent, living predominantly in Sydney and Melbourne. Australia has strong relationships with countries in the Middle East, North Africa, the Gulf and the wider Arabic-speaking world through family ties, trade and education.</w:t>
      </w:r>
    </w:p>
    <w:p w14:paraId="2FA6EEBE" w14:textId="77777777" w:rsidR="001F311C" w:rsidRPr="00E655EE" w:rsidRDefault="001F311C" w:rsidP="006374AA">
      <w:pPr>
        <w:rPr>
          <w:lang w:eastAsia="en-AU"/>
        </w:rPr>
      </w:pPr>
      <w:r w:rsidRPr="00E655EE">
        <w:rPr>
          <w:lang w:eastAsia="en-AU"/>
        </w:rPr>
        <w:t xml:space="preserve">Arabic-speaking communities in Australia comprise diverse groups, differing in ancestral origins, religious backgrounds and </w:t>
      </w:r>
      <w:r w:rsidRPr="006374AA">
        <w:t>histories</w:t>
      </w:r>
      <w:r w:rsidRPr="00E655EE">
        <w:rPr>
          <w:lang w:eastAsia="en-AU"/>
        </w:rPr>
        <w:t>. They hold a heritage that shares common linguistic and cultural traditions, and these are the ties that bind. Arabic language and culture represent an important part of the linguistic and cultural diversity of Australia. The Arabic-speaking community has made</w:t>
      </w:r>
      <w:r w:rsidR="00F770B3" w:rsidRPr="00E655EE">
        <w:rPr>
          <w:lang w:eastAsia="en-AU"/>
        </w:rPr>
        <w:t>,</w:t>
      </w:r>
      <w:r w:rsidRPr="00E655EE">
        <w:rPr>
          <w:lang w:eastAsia="en-AU"/>
        </w:rPr>
        <w:t xml:space="preserve"> and continues to make</w:t>
      </w:r>
      <w:r w:rsidR="00F770B3" w:rsidRPr="00E655EE">
        <w:rPr>
          <w:lang w:eastAsia="en-AU"/>
        </w:rPr>
        <w:t>,</w:t>
      </w:r>
      <w:r w:rsidRPr="00E655EE">
        <w:rPr>
          <w:lang w:eastAsia="en-AU"/>
        </w:rPr>
        <w:t xml:space="preserve"> a significant contribution to the development and enrichment of Australian society, in areas such as commerce, agriculture, industry, health, education, journalism, hospitality, tourism and international relations.</w:t>
      </w:r>
    </w:p>
    <w:p w14:paraId="3221C617" w14:textId="77777777" w:rsidR="001F311C" w:rsidRPr="00E655EE" w:rsidRDefault="001F311C" w:rsidP="008E40CB">
      <w:pPr>
        <w:pStyle w:val="SyllabusHeading2noTOC"/>
      </w:pPr>
      <w:bookmarkStart w:id="12" w:name="_Toc476647990"/>
      <w:r w:rsidRPr="00E655EE">
        <w:t>The nature of Arabic language learning</w:t>
      </w:r>
      <w:bookmarkEnd w:id="12"/>
    </w:p>
    <w:p w14:paraId="54B93CBE" w14:textId="27130786" w:rsidR="00A758AF" w:rsidRDefault="001F311C" w:rsidP="006374AA">
      <w:pPr>
        <w:rPr>
          <w:lang w:eastAsia="en-AU"/>
        </w:rPr>
      </w:pPr>
      <w:r w:rsidRPr="00E655EE">
        <w:rPr>
          <w:lang w:eastAsia="en-AU"/>
        </w:rPr>
        <w:t xml:space="preserve">Arabic is a Semitic language, and shares linguistic and phonological similarities with other Semitic languages such as Syriac, Aramaic and Hebrew. </w:t>
      </w:r>
      <w:bookmarkStart w:id="13" w:name="_Hlk134441669"/>
      <w:r w:rsidRPr="00E655EE">
        <w:rPr>
          <w:lang w:eastAsia="en-AU"/>
        </w:rPr>
        <w:t>Classical Arabic</w:t>
      </w:r>
      <w:r w:rsidR="002C2C15">
        <w:rPr>
          <w:lang w:eastAsia="en-AU"/>
        </w:rPr>
        <w:t>,</w:t>
      </w:r>
      <w:r w:rsidRPr="00E655EE">
        <w:rPr>
          <w:lang w:eastAsia="en-AU"/>
        </w:rPr>
        <w:t xml:space="preserve"> and its successor Modern Standard Arabic, </w:t>
      </w:r>
      <w:r w:rsidR="00F770B3" w:rsidRPr="00E655EE">
        <w:rPr>
          <w:lang w:eastAsia="en-AU"/>
        </w:rPr>
        <w:t>h</w:t>
      </w:r>
      <w:r w:rsidR="005E377A">
        <w:rPr>
          <w:lang w:eastAsia="en-AU"/>
        </w:rPr>
        <w:t>a</w:t>
      </w:r>
      <w:r w:rsidR="002C2C15">
        <w:rPr>
          <w:lang w:eastAsia="en-AU"/>
        </w:rPr>
        <w:t>s</w:t>
      </w:r>
      <w:r w:rsidR="005E377A">
        <w:rPr>
          <w:lang w:eastAsia="en-AU"/>
        </w:rPr>
        <w:t xml:space="preserve"> </w:t>
      </w:r>
      <w:r w:rsidRPr="00E655EE">
        <w:rPr>
          <w:lang w:eastAsia="en-AU"/>
        </w:rPr>
        <w:t>been and continue</w:t>
      </w:r>
      <w:r w:rsidR="002C2C15">
        <w:rPr>
          <w:lang w:eastAsia="en-AU"/>
        </w:rPr>
        <w:t>s</w:t>
      </w:r>
      <w:r w:rsidRPr="00E655EE">
        <w:rPr>
          <w:lang w:eastAsia="en-AU"/>
        </w:rPr>
        <w:t xml:space="preserve"> to be</w:t>
      </w:r>
      <w:r w:rsidR="00F770B3" w:rsidRPr="00E655EE">
        <w:rPr>
          <w:lang w:eastAsia="en-AU"/>
        </w:rPr>
        <w:t>,</w:t>
      </w:r>
      <w:r w:rsidRPr="00E655EE">
        <w:rPr>
          <w:lang w:eastAsia="en-AU"/>
        </w:rPr>
        <w:t xml:space="preserve"> the language of religious texts as well as the basis for a rich heritage of classical </w:t>
      </w:r>
      <w:r w:rsidRPr="006374AA">
        <w:t>poetry</w:t>
      </w:r>
      <w:r w:rsidRPr="00E655EE">
        <w:rPr>
          <w:lang w:eastAsia="en-AU"/>
        </w:rPr>
        <w:t xml:space="preserve"> and literary prose. </w:t>
      </w:r>
      <w:bookmarkEnd w:id="13"/>
      <w:r w:rsidRPr="00E655EE">
        <w:rPr>
          <w:lang w:eastAsia="en-AU"/>
        </w:rPr>
        <w:t xml:space="preserve">Today, speakers of Arabic come from a variety of social, cultural and religious backgrounds. Their views, cultures and beliefs are manifested in the language they use formally and informally in every aspect of their private lives and public affairs. </w:t>
      </w:r>
      <w:r w:rsidRPr="00E655EE">
        <w:rPr>
          <w:lang w:eastAsia="en-AU"/>
        </w:rPr>
        <w:lastRenderedPageBreak/>
        <w:t>Language is an inseparable part of their identity and the way they view themselves and the world around them.</w:t>
      </w:r>
      <w:r w:rsidR="00A758AF">
        <w:rPr>
          <w:lang w:eastAsia="en-AU"/>
        </w:rPr>
        <w:br w:type="page"/>
      </w:r>
    </w:p>
    <w:p w14:paraId="615C1D70" w14:textId="77777777" w:rsidR="001F311C" w:rsidRPr="00E655EE" w:rsidRDefault="001F311C" w:rsidP="003336B2">
      <w:pPr>
        <w:rPr>
          <w:lang w:eastAsia="en-AU"/>
        </w:rPr>
      </w:pPr>
      <w:r w:rsidRPr="00E655EE">
        <w:rPr>
          <w:lang w:eastAsia="en-AU"/>
        </w:rPr>
        <w:lastRenderedPageBreak/>
        <w:t>The Arabic language has two forms: Modern Standard Arabic (</w:t>
      </w:r>
      <w:r w:rsidRPr="00E655EE">
        <w:rPr>
          <w:rFonts w:cs="Sakkal Majalla"/>
          <w:rtl/>
          <w:lang w:eastAsia="en-AU"/>
        </w:rPr>
        <w:t>اللغة العربية الفصحى</w:t>
      </w:r>
      <w:r w:rsidRPr="00E655EE">
        <w:rPr>
          <w:lang w:eastAsia="en-AU"/>
        </w:rPr>
        <w:t xml:space="preserve">) and colloquial Arabic. Modern Standard Arabic is the official language taught worldwide and used in formal situations, such as at school and university and in mosques, churches and official media. Colloquial Arabic is used in everyday situations, such as at home and in the marketplace, the street, restaurants, cafés, and popular and social media. Modern Standard Arabic is common to all countries of the Arabic-speaking world, while colloquial Arabic varies according to geographical location. For example, two individuals from Iraq and Morocco speaking in dialects would not easily understand each other unless </w:t>
      </w:r>
      <w:bookmarkStart w:id="14" w:name="_Hlk134441814"/>
      <w:r w:rsidRPr="00E655EE">
        <w:rPr>
          <w:lang w:eastAsia="en-AU"/>
        </w:rPr>
        <w:t>they injected elements of Modern Standard Arabic into the conversation</w:t>
      </w:r>
      <w:bookmarkEnd w:id="14"/>
      <w:r w:rsidRPr="00E655EE">
        <w:rPr>
          <w:lang w:eastAsia="en-AU"/>
        </w:rPr>
        <w:t>.</w:t>
      </w:r>
    </w:p>
    <w:p w14:paraId="25E2386B" w14:textId="77777777" w:rsidR="001F311C" w:rsidRPr="00E655EE" w:rsidRDefault="001F311C" w:rsidP="003336B2">
      <w:pPr>
        <w:rPr>
          <w:lang w:eastAsia="en-AU"/>
        </w:rPr>
      </w:pPr>
      <w:r w:rsidRPr="00E655EE">
        <w:rPr>
          <w:lang w:eastAsia="en-AU"/>
        </w:rPr>
        <w:t>Arabic is a scripted language and is written from right to left. There are 28 letters, which are all consonants with short and long vowels. These vowels are represented in the forms of letters and marks called diacritic symbols which identify how words and letters are pronounced. Arabic is a highly inflectional language, with words formed according to a root system. Various vowels, prefixes and suffixes are used with root letters to create the desired inflection of meaning.</w:t>
      </w:r>
    </w:p>
    <w:p w14:paraId="729B1578" w14:textId="77777777" w:rsidR="00BD6012" w:rsidRDefault="00123813" w:rsidP="00B375BE">
      <w:r w:rsidRPr="00E655EE">
        <w:t>The language to be studied and assessed in this course is Modern Standard Arabic. Dialects of Arabic will be accepted in the oral examination.</w:t>
      </w:r>
    </w:p>
    <w:p w14:paraId="31247030" w14:textId="77777777" w:rsidR="003C4AA4" w:rsidRPr="0070782C" w:rsidRDefault="003C4AA4" w:rsidP="00B732CC">
      <w:r>
        <w:br w:type="page"/>
      </w:r>
    </w:p>
    <w:p w14:paraId="5DF0BC40" w14:textId="77777777" w:rsidR="004159CC" w:rsidRPr="00B86458" w:rsidRDefault="004159CC" w:rsidP="00122E12">
      <w:pPr>
        <w:pStyle w:val="SyllabusHeading1"/>
      </w:pPr>
      <w:bookmarkStart w:id="15" w:name="_Toc382392270"/>
      <w:bookmarkStart w:id="16" w:name="_Toc476647991"/>
      <w:bookmarkStart w:id="17" w:name="_Toc164690009"/>
      <w:r w:rsidRPr="00B86458">
        <w:lastRenderedPageBreak/>
        <w:t>Course outcomes</w:t>
      </w:r>
      <w:bookmarkEnd w:id="15"/>
      <w:bookmarkEnd w:id="16"/>
      <w:bookmarkEnd w:id="17"/>
    </w:p>
    <w:p w14:paraId="7772C2C8" w14:textId="77777777" w:rsidR="00F704B1" w:rsidRPr="007B1F22" w:rsidRDefault="00F704B1" w:rsidP="003336B2">
      <w:r w:rsidRPr="008C6037">
        <w:t>The Arabic</w:t>
      </w:r>
      <w:r w:rsidR="003934BD" w:rsidRPr="008C6037">
        <w:t xml:space="preserve">: </w:t>
      </w:r>
      <w:r w:rsidRPr="008C6037">
        <w:t>ATAR cours</w:t>
      </w:r>
      <w:r w:rsidRPr="007B1F22">
        <w:t xml:space="preserve">e is designed to facilitate achievement of the </w:t>
      </w:r>
      <w:r w:rsidR="00314B81">
        <w:t xml:space="preserve">outcomes listed below, which </w:t>
      </w:r>
      <w:r w:rsidRPr="007B1F22">
        <w:t>represent the knowledge, skills and understanding that students will achieve by the end of this course.</w:t>
      </w:r>
    </w:p>
    <w:p w14:paraId="08A76334" w14:textId="77777777" w:rsidR="005265AD" w:rsidRPr="00B86458" w:rsidRDefault="005265AD" w:rsidP="008E40CB">
      <w:pPr>
        <w:pStyle w:val="SyllabusHeading2noTOC"/>
      </w:pPr>
      <w:bookmarkStart w:id="18" w:name="_Toc476647992"/>
      <w:r w:rsidRPr="00B86458">
        <w:t>Outcome 1</w:t>
      </w:r>
      <w:r w:rsidR="003B3386" w:rsidRPr="00B86458">
        <w:t xml:space="preserve"> </w:t>
      </w:r>
      <w:r w:rsidR="00BB12FF" w:rsidRPr="00B86458">
        <w:t>–</w:t>
      </w:r>
      <w:r w:rsidRPr="00B86458">
        <w:t xml:space="preserve"> Listening and responding</w:t>
      </w:r>
      <w:bookmarkEnd w:id="18"/>
    </w:p>
    <w:p w14:paraId="18956EC7" w14:textId="77777777" w:rsidR="00B86458" w:rsidRDefault="005265AD" w:rsidP="006D496C">
      <w:pPr>
        <w:spacing w:before="60"/>
      </w:pPr>
      <w:r>
        <w:t>Students listen and respond to a range of texts</w:t>
      </w:r>
      <w:r w:rsidR="00D34FB7">
        <w:t xml:space="preserve"> in Arabic</w:t>
      </w:r>
      <w:r>
        <w:t>.</w:t>
      </w:r>
    </w:p>
    <w:p w14:paraId="37C77434" w14:textId="77777777" w:rsidR="005265AD" w:rsidRDefault="005265AD" w:rsidP="006D496C">
      <w:pPr>
        <w:spacing w:before="60"/>
      </w:pPr>
      <w:r>
        <w:t>In achieving this outcome, students:</w:t>
      </w:r>
    </w:p>
    <w:p w14:paraId="79C1B34C" w14:textId="77777777" w:rsidR="005265AD" w:rsidRPr="006374AA" w:rsidRDefault="005265AD" w:rsidP="006374AA">
      <w:pPr>
        <w:pStyle w:val="SyllabusListParagraph"/>
      </w:pPr>
      <w:r w:rsidRPr="006374AA">
        <w:t>use understandings of language, structure and context when listening and responding to texts</w:t>
      </w:r>
    </w:p>
    <w:p w14:paraId="17086498" w14:textId="77777777" w:rsidR="005265AD" w:rsidRPr="006374AA" w:rsidRDefault="005265AD" w:rsidP="006374AA">
      <w:pPr>
        <w:pStyle w:val="SyllabusListParagraph"/>
      </w:pPr>
      <w:r w:rsidRPr="006374AA">
        <w:t>use processes and strategies to make meaning when listening.</w:t>
      </w:r>
    </w:p>
    <w:p w14:paraId="3807E9F8" w14:textId="77777777" w:rsidR="005265AD" w:rsidRPr="00B86458" w:rsidRDefault="005265AD" w:rsidP="008E40CB">
      <w:pPr>
        <w:pStyle w:val="SyllabusHeading2noTOC"/>
      </w:pPr>
      <w:bookmarkStart w:id="19" w:name="_Toc476647993"/>
      <w:r w:rsidRPr="00B86458">
        <w:t>Outcome 2</w:t>
      </w:r>
      <w:r w:rsidR="00F00A20" w:rsidRPr="00B86458">
        <w:t xml:space="preserve"> </w:t>
      </w:r>
      <w:r w:rsidR="00BB12FF" w:rsidRPr="00B86458">
        <w:t>–</w:t>
      </w:r>
      <w:r w:rsidR="00F00A20" w:rsidRPr="00B86458">
        <w:t xml:space="preserve"> </w:t>
      </w:r>
      <w:r w:rsidRPr="00B86458">
        <w:t>Spoken interaction</w:t>
      </w:r>
      <w:bookmarkEnd w:id="19"/>
    </w:p>
    <w:p w14:paraId="22A7A543" w14:textId="77777777" w:rsidR="00B86458" w:rsidRDefault="005265AD" w:rsidP="006D496C">
      <w:pPr>
        <w:spacing w:before="60"/>
      </w:pPr>
      <w:r>
        <w:t xml:space="preserve">Students communicate in </w:t>
      </w:r>
      <w:r w:rsidR="00F272EB">
        <w:t>Arabic</w:t>
      </w:r>
      <w:r>
        <w:t xml:space="preserve"> through spoken interaction.</w:t>
      </w:r>
    </w:p>
    <w:p w14:paraId="147BD0D6" w14:textId="77777777" w:rsidR="005265AD" w:rsidRDefault="005265AD" w:rsidP="006D496C">
      <w:pPr>
        <w:spacing w:before="60"/>
      </w:pPr>
      <w:r>
        <w:t>In achieving this outcome, students:</w:t>
      </w:r>
    </w:p>
    <w:p w14:paraId="6D075EE2" w14:textId="77777777" w:rsidR="005265AD" w:rsidRPr="006374AA" w:rsidRDefault="005265AD" w:rsidP="006374AA">
      <w:pPr>
        <w:pStyle w:val="SyllabusListParagraph"/>
      </w:pPr>
      <w:r w:rsidRPr="006374AA">
        <w:t>use understandings of language and s</w:t>
      </w:r>
      <w:r w:rsidR="00B81992" w:rsidRPr="006374AA">
        <w:t>tructure in spoken interactions</w:t>
      </w:r>
    </w:p>
    <w:p w14:paraId="4ECFE655" w14:textId="77777777" w:rsidR="005265AD" w:rsidRPr="006374AA" w:rsidRDefault="005265AD" w:rsidP="006374AA">
      <w:pPr>
        <w:pStyle w:val="SyllabusListParagraph"/>
      </w:pPr>
      <w:r w:rsidRPr="006374AA">
        <w:t>interact for a range of purposes in a variety of contexts</w:t>
      </w:r>
    </w:p>
    <w:p w14:paraId="18C429D1" w14:textId="77777777" w:rsidR="005265AD" w:rsidRPr="006374AA" w:rsidRDefault="005265AD" w:rsidP="006374AA">
      <w:pPr>
        <w:pStyle w:val="SyllabusListParagraph"/>
      </w:pPr>
      <w:r w:rsidRPr="006374AA">
        <w:t>use processes and strategies to enhance spoken interaction.</w:t>
      </w:r>
    </w:p>
    <w:p w14:paraId="3884EFB9" w14:textId="77777777" w:rsidR="005265AD" w:rsidRPr="00B86458" w:rsidRDefault="005265AD" w:rsidP="008E40CB">
      <w:pPr>
        <w:pStyle w:val="SyllabusHeading2noTOC"/>
      </w:pPr>
      <w:bookmarkStart w:id="20" w:name="_Toc476647994"/>
      <w:r w:rsidRPr="00B86458">
        <w:t>Outcome 3</w:t>
      </w:r>
      <w:r w:rsidR="00F00A20" w:rsidRPr="00B86458">
        <w:t xml:space="preserve"> </w:t>
      </w:r>
      <w:r w:rsidR="00BB12FF" w:rsidRPr="00B86458">
        <w:t>–</w:t>
      </w:r>
      <w:r w:rsidR="00F00A20" w:rsidRPr="00B86458">
        <w:t xml:space="preserve"> </w:t>
      </w:r>
      <w:r w:rsidRPr="00B86458">
        <w:t>Viewing, reading and responding</w:t>
      </w:r>
      <w:bookmarkEnd w:id="20"/>
    </w:p>
    <w:p w14:paraId="5EED59E8" w14:textId="77777777" w:rsidR="00B86458" w:rsidRDefault="005265AD" w:rsidP="006D496C">
      <w:pPr>
        <w:spacing w:before="60"/>
      </w:pPr>
      <w:r>
        <w:t>Students view, read and respond to a range of texts</w:t>
      </w:r>
      <w:r w:rsidR="00D34FB7">
        <w:t xml:space="preserve"> in Arabic</w:t>
      </w:r>
      <w:r>
        <w:t>.</w:t>
      </w:r>
    </w:p>
    <w:p w14:paraId="529F00FB" w14:textId="77777777" w:rsidR="005265AD" w:rsidRDefault="005265AD" w:rsidP="006D496C">
      <w:pPr>
        <w:spacing w:before="60"/>
      </w:pPr>
      <w:r>
        <w:t>In achieving this outcome, students:</w:t>
      </w:r>
    </w:p>
    <w:p w14:paraId="38F58602" w14:textId="77777777" w:rsidR="005265AD" w:rsidRPr="0001558C" w:rsidRDefault="005265AD" w:rsidP="006374AA">
      <w:pPr>
        <w:pStyle w:val="SyllabusListParagraph"/>
      </w:pPr>
      <w:r w:rsidRPr="0001558C">
        <w:t>use understandings of language, structure and context to respond to texts</w:t>
      </w:r>
    </w:p>
    <w:p w14:paraId="3E22D8FD" w14:textId="77777777" w:rsidR="005265AD" w:rsidRPr="0001558C" w:rsidRDefault="005265AD" w:rsidP="006374AA">
      <w:pPr>
        <w:pStyle w:val="SyllabusListParagraph"/>
      </w:pPr>
      <w:r w:rsidRPr="0001558C">
        <w:t>use processes and strategies to make meaning when viewing and reading.</w:t>
      </w:r>
    </w:p>
    <w:p w14:paraId="59EB28B7" w14:textId="77777777" w:rsidR="005265AD" w:rsidRPr="00B86458" w:rsidRDefault="005265AD" w:rsidP="008E40CB">
      <w:pPr>
        <w:pStyle w:val="SyllabusHeading2noTOC"/>
      </w:pPr>
      <w:bookmarkStart w:id="21" w:name="_Toc476647995"/>
      <w:r w:rsidRPr="00B86458">
        <w:t>Outcome 4</w:t>
      </w:r>
      <w:r w:rsidR="00F00A20" w:rsidRPr="00B86458">
        <w:t xml:space="preserve"> </w:t>
      </w:r>
      <w:r w:rsidR="00BB12FF" w:rsidRPr="00B86458">
        <w:t>–</w:t>
      </w:r>
      <w:r w:rsidR="00F00A20" w:rsidRPr="00B86458">
        <w:t xml:space="preserve"> </w:t>
      </w:r>
      <w:r w:rsidRPr="00B86458">
        <w:t>Writing</w:t>
      </w:r>
      <w:bookmarkEnd w:id="21"/>
    </w:p>
    <w:p w14:paraId="2D85E746" w14:textId="77777777" w:rsidR="00B86458" w:rsidRDefault="005265AD" w:rsidP="006D496C">
      <w:pPr>
        <w:spacing w:before="60"/>
      </w:pPr>
      <w:r>
        <w:t xml:space="preserve">Students write a variety of texts in </w:t>
      </w:r>
      <w:r w:rsidR="00F272EB">
        <w:t>Arabic</w:t>
      </w:r>
      <w:r w:rsidR="00B86458">
        <w:t>.</w:t>
      </w:r>
    </w:p>
    <w:p w14:paraId="05062666" w14:textId="77777777" w:rsidR="005265AD" w:rsidRDefault="005265AD" w:rsidP="006D496C">
      <w:pPr>
        <w:spacing w:before="60"/>
      </w:pPr>
      <w:r>
        <w:t>In achieving this outcome, students:</w:t>
      </w:r>
    </w:p>
    <w:p w14:paraId="57FBD2D9" w14:textId="77777777" w:rsidR="005265AD" w:rsidRDefault="005265AD" w:rsidP="006374AA">
      <w:pPr>
        <w:pStyle w:val="SyllabusListParagraph"/>
      </w:pPr>
      <w:r>
        <w:t>use understandings of lang</w:t>
      </w:r>
      <w:r w:rsidR="00B57B7C">
        <w:t>uage and structure when writing</w:t>
      </w:r>
    </w:p>
    <w:p w14:paraId="72D4A6B8" w14:textId="77777777" w:rsidR="005265AD" w:rsidRDefault="005265AD" w:rsidP="006374AA">
      <w:pPr>
        <w:pStyle w:val="SyllabusListParagraph"/>
      </w:pPr>
      <w:r>
        <w:t>write for a range of purposes a</w:t>
      </w:r>
      <w:r w:rsidR="007E7CD5">
        <w:t>nd in a variety of contexts</w:t>
      </w:r>
    </w:p>
    <w:p w14:paraId="630CE384" w14:textId="77777777" w:rsidR="003243DF" w:rsidRDefault="005265AD" w:rsidP="006374AA">
      <w:pPr>
        <w:pStyle w:val="SyllabusListParagraph"/>
      </w:pPr>
      <w:r>
        <w:t>use processes and strategies to enhance writing.</w:t>
      </w:r>
    </w:p>
    <w:p w14:paraId="781EC1AF" w14:textId="77777777" w:rsidR="005265AD" w:rsidRPr="003243DF" w:rsidRDefault="005265AD" w:rsidP="009267D5">
      <w:r>
        <w:rPr>
          <w:lang w:eastAsia="en-AU"/>
        </w:rPr>
        <w:br w:type="page"/>
      </w:r>
    </w:p>
    <w:p w14:paraId="710D0B94" w14:textId="77777777" w:rsidR="00B46F29" w:rsidRPr="0070782C" w:rsidRDefault="00B46F29" w:rsidP="006374AA">
      <w:pPr>
        <w:pStyle w:val="SyllabusHeading1"/>
      </w:pPr>
      <w:bookmarkStart w:id="22" w:name="_Toc164690010"/>
      <w:bookmarkStart w:id="23" w:name="_Toc385422866"/>
      <w:bookmarkStart w:id="24" w:name="_Toc510507845"/>
      <w:bookmarkStart w:id="25" w:name="_Toc359483728"/>
      <w:r w:rsidRPr="0070782C">
        <w:lastRenderedPageBreak/>
        <w:t>Communicating and understanding languages and cultures</w:t>
      </w:r>
      <w:bookmarkEnd w:id="22"/>
    </w:p>
    <w:p w14:paraId="1C821C69" w14:textId="33CACDA9" w:rsidR="00B46F29" w:rsidRPr="00BD6012" w:rsidRDefault="00B46F29" w:rsidP="00B46F29">
      <w:r w:rsidRPr="00BD6012">
        <w:t>T</w:t>
      </w:r>
      <w:r w:rsidR="00B732CC">
        <w:t xml:space="preserve">he </w:t>
      </w:r>
      <w:r w:rsidRPr="00BD6012">
        <w:t>Arabic</w:t>
      </w:r>
      <w:r w:rsidR="00B732CC">
        <w:t xml:space="preserve"> ATAR</w:t>
      </w:r>
      <w:r w:rsidRPr="00BD6012">
        <w:t xml:space="preserve"> </w:t>
      </w:r>
      <w:r w:rsidR="00B732CC">
        <w:t xml:space="preserve">course </w:t>
      </w:r>
      <w:r w:rsidRPr="00BD6012">
        <w:t xml:space="preserve">is underpinned by the concepts of communicating and understanding languages and cultures. There are five macro skills that inform all language use: listening, speaking, reading, writing and viewing. Connections, comparisons and communities provide the context for learning each specific language while the interpersonal, interpretive and presentational contexts define the ways in which </w:t>
      </w:r>
      <w:r>
        <w:t>the student</w:t>
      </w:r>
      <w:r w:rsidRPr="00BD6012">
        <w:t xml:space="preserve"> use</w:t>
      </w:r>
      <w:r>
        <w:t>s</w:t>
      </w:r>
      <w:r w:rsidRPr="00BD6012">
        <w:t xml:space="preserve"> the language they are studying.</w:t>
      </w:r>
    </w:p>
    <w:p w14:paraId="5CE51BE8" w14:textId="77777777" w:rsidR="00B8610F" w:rsidRDefault="00B46F29" w:rsidP="00B8610F">
      <w:r w:rsidRPr="00BD6012">
        <w:t xml:space="preserve">The integration of these contexts through the teaching and learning program enables </w:t>
      </w:r>
      <w:r>
        <w:t>the student</w:t>
      </w:r>
      <w:r w:rsidRPr="00BD6012">
        <w:t xml:space="preserve"> to develop their understand</w:t>
      </w:r>
      <w:r>
        <w:t>ing and skills in the language.</w:t>
      </w:r>
    </w:p>
    <w:p w14:paraId="7EFAF8AA" w14:textId="5BFDAE55" w:rsidR="00B8610F" w:rsidRPr="006374AA" w:rsidRDefault="00B46F29" w:rsidP="006374AA">
      <w:pPr>
        <w:jc w:val="center"/>
      </w:pPr>
      <w:r>
        <w:br/>
      </w:r>
      <w:r>
        <w:br/>
      </w:r>
      <w:r w:rsidR="00B8610F">
        <w:rPr>
          <w:noProof/>
          <w:lang w:eastAsia="en-AU"/>
        </w:rPr>
        <w:drawing>
          <wp:inline distT="0" distB="0" distL="0" distR="0" wp14:anchorId="28B4D41C" wp14:editId="3C3A0AC4">
            <wp:extent cx="2571750" cy="319087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2571750" cy="3190875"/>
                    </a:xfrm>
                    <a:prstGeom prst="rect">
                      <a:avLst/>
                    </a:prstGeom>
                  </pic:spPr>
                </pic:pic>
              </a:graphicData>
            </a:graphic>
          </wp:inline>
        </w:drawing>
      </w:r>
    </w:p>
    <w:p w14:paraId="4688B47F" w14:textId="5506BFDA" w:rsidR="00B46F29" w:rsidRPr="00F13618" w:rsidRDefault="00B46F29" w:rsidP="006374AA">
      <w:pPr>
        <w:pStyle w:val="SyllabusHeading2"/>
      </w:pPr>
      <w:bookmarkStart w:id="26" w:name="_Toc164690011"/>
      <w:r w:rsidRPr="00F13618">
        <w:t>Communicating</w:t>
      </w:r>
      <w:bookmarkEnd w:id="26"/>
    </w:p>
    <w:p w14:paraId="05814980" w14:textId="118CDADC" w:rsidR="00B46F29" w:rsidRDefault="00B732CC" w:rsidP="00B46F29">
      <w:r>
        <w:t xml:space="preserve">The </w:t>
      </w:r>
      <w:r w:rsidR="00B46F29" w:rsidRPr="00BD6012">
        <w:t>Arabic</w:t>
      </w:r>
      <w:r>
        <w:t xml:space="preserve"> ATAR course</w:t>
      </w:r>
      <w:r w:rsidR="00B46F29" w:rsidRPr="00BD6012">
        <w:t xml:space="preserve"> requires communication in Arabic in a variety of situations and for mu</w:t>
      </w:r>
      <w:r w:rsidR="00B46F29">
        <w:t xml:space="preserve">ltiple purposes. These purposes </w:t>
      </w:r>
      <w:r w:rsidR="00B46F29" w:rsidRPr="00BD6012">
        <w:t>include socialising, exchanging information, creating texts, interpreting from one lan</w:t>
      </w:r>
      <w:r w:rsidR="00B46F29">
        <w:t xml:space="preserve">guage to another and reflecting </w:t>
      </w:r>
      <w:r w:rsidR="00B46F29" w:rsidRPr="00BD6012">
        <w:t>on language experiences to improve communication in the future.</w:t>
      </w:r>
    </w:p>
    <w:p w14:paraId="4BED736A" w14:textId="77777777" w:rsidR="00B46F29" w:rsidRPr="00F13618" w:rsidRDefault="00B46F29" w:rsidP="006374AA">
      <w:pPr>
        <w:pStyle w:val="SyllabusHeading3"/>
      </w:pPr>
      <w:r w:rsidRPr="00F13618">
        <w:t>Interpersonal communication</w:t>
      </w:r>
    </w:p>
    <w:p w14:paraId="6F718106" w14:textId="77777777" w:rsidR="00B46F29" w:rsidRPr="008E7B56" w:rsidRDefault="00B46F29" w:rsidP="006374AA">
      <w:r w:rsidRPr="008E7B56">
        <w:t>Interpersonal communication requires interaction with other speakers of the la</w:t>
      </w:r>
      <w:r>
        <w:t xml:space="preserve">nguage in oral or written form. </w:t>
      </w:r>
      <w:r w:rsidRPr="008E7B56">
        <w:t>Information is exchanged in a manner that is accessible to others, offers coherent views and stimulates reasoned responses in</w:t>
      </w:r>
      <w:r>
        <w:t xml:space="preserve"> Arabic in a range of contexts. </w:t>
      </w:r>
      <w:r w:rsidRPr="008E7B56">
        <w:t xml:space="preserve">Interactions will relate to the themes and </w:t>
      </w:r>
      <w:r w:rsidRPr="006374AA">
        <w:t>topics</w:t>
      </w:r>
      <w:r w:rsidRPr="008E7B56">
        <w:t xml:space="preserve"> selected for the unit and may include text types such as a conver</w:t>
      </w:r>
      <w:r>
        <w:t xml:space="preserve">sation, email exchange, letter, </w:t>
      </w:r>
      <w:r w:rsidRPr="008E7B56">
        <w:t>participation in a debate, telephone call, text message or discussion.</w:t>
      </w:r>
    </w:p>
    <w:p w14:paraId="706FA303" w14:textId="77777777" w:rsidR="00B46F29" w:rsidRPr="00F13618" w:rsidRDefault="00B46F29" w:rsidP="006374AA">
      <w:pPr>
        <w:pStyle w:val="SyllabusHeading3"/>
        <w:spacing w:before="0" w:after="80"/>
      </w:pPr>
      <w:r w:rsidRPr="00F13618">
        <w:lastRenderedPageBreak/>
        <w:t>Interpretive communication</w:t>
      </w:r>
    </w:p>
    <w:p w14:paraId="05CD9039" w14:textId="77777777" w:rsidR="00B46F29" w:rsidRPr="006374AA" w:rsidRDefault="00B46F29" w:rsidP="006374AA">
      <w:pPr>
        <w:spacing w:after="80"/>
      </w:pPr>
      <w:r w:rsidRPr="008E7B56">
        <w:t>Interpretive communication requires the location, interpretation and analysis of information obtained in Arabic. The content is drawn from the themes and topics selected for the unit and includes listening and reading texts and may include visual materials that reflect some aspect of language or culture.</w:t>
      </w:r>
    </w:p>
    <w:p w14:paraId="3A227E00" w14:textId="77777777" w:rsidR="00B46F29" w:rsidRPr="00F13618" w:rsidRDefault="00B46F29" w:rsidP="006374AA">
      <w:pPr>
        <w:pStyle w:val="SyllabusHeading3"/>
        <w:spacing w:before="0" w:after="80"/>
      </w:pPr>
      <w:r w:rsidRPr="00F13618">
        <w:t>Presentational communication</w:t>
      </w:r>
    </w:p>
    <w:p w14:paraId="72968A64" w14:textId="22656D46" w:rsidR="00B46F29" w:rsidRDefault="00B46F29" w:rsidP="006374AA">
      <w:pPr>
        <w:spacing w:after="80"/>
      </w:pPr>
      <w:r w:rsidRPr="008E7B56">
        <w:t>Content related to the themes and topics selected for the unit is presented to a specified audience in oral or written form in Arabic, and may include visual, movement or musical elements. In Units 1 and 2, the presentation focus is on introducing cultural aspects associated with Arabic-speaking communities to a specific audience, through narration, recounting and explaining in an informative and engaging way. In Units 3 and</w:t>
      </w:r>
      <w:r>
        <w:t xml:space="preserve"> 4, the focus is on integrating </w:t>
      </w:r>
      <w:r w:rsidRPr="008E7B56">
        <w:t>concepts, information and ideas from a range of sources, and presenting them to p</w:t>
      </w:r>
      <w:r>
        <w:t xml:space="preserve">ersuade an audience, to reflect </w:t>
      </w:r>
      <w:r w:rsidRPr="008E7B56">
        <w:t xml:space="preserve">and express ideas, explain a point of view </w:t>
      </w:r>
      <w:r w:rsidRPr="006374AA">
        <w:t>or</w:t>
      </w:r>
      <w:r w:rsidRPr="008E7B56">
        <w:t xml:space="preserve"> evaluate information.</w:t>
      </w:r>
    </w:p>
    <w:p w14:paraId="14480EB9" w14:textId="77777777" w:rsidR="00B46F29" w:rsidRPr="0070782C" w:rsidRDefault="00B46F29" w:rsidP="006374AA">
      <w:pPr>
        <w:pStyle w:val="SyllabusHeading2"/>
        <w:spacing w:before="0" w:after="80"/>
      </w:pPr>
      <w:bookmarkStart w:id="27" w:name="_Toc164690012"/>
      <w:r w:rsidRPr="0070782C">
        <w:t>Understanding languages and cultures</w:t>
      </w:r>
      <w:bookmarkEnd w:id="27"/>
    </w:p>
    <w:p w14:paraId="2B69945E" w14:textId="77777777" w:rsidR="00B46F29" w:rsidRPr="0070782C" w:rsidRDefault="00B46F29" w:rsidP="006374AA">
      <w:pPr>
        <w:spacing w:after="80"/>
      </w:pPr>
      <w:r w:rsidRPr="0070782C">
        <w:t xml:space="preserve">Understanding languages and cultures requires an investigation of the roles of language and culture in shaping meaning and reflection on the practices, cultural products and perspectives of the cultures of Arabic-speaking </w:t>
      </w:r>
      <w:r w:rsidRPr="006374AA">
        <w:t>communities</w:t>
      </w:r>
      <w:r w:rsidRPr="0070782C">
        <w:t>.</w:t>
      </w:r>
    </w:p>
    <w:p w14:paraId="0C6DA6BB" w14:textId="77777777" w:rsidR="00B46F29" w:rsidRPr="0070782C" w:rsidRDefault="00B46F29" w:rsidP="006374AA">
      <w:pPr>
        <w:pStyle w:val="SyllabusHeading3"/>
        <w:spacing w:before="0" w:after="80"/>
      </w:pPr>
      <w:r w:rsidRPr="0070782C">
        <w:t>Connections</w:t>
      </w:r>
    </w:p>
    <w:p w14:paraId="65A1F978" w14:textId="77777777" w:rsidR="00B46F29" w:rsidRPr="0070782C" w:rsidRDefault="00B46F29" w:rsidP="006374AA">
      <w:pPr>
        <w:spacing w:after="80"/>
      </w:pPr>
      <w:r w:rsidRPr="0070782C">
        <w:t xml:space="preserve">The study of any language provides access to additional information on new and familiar topics, including those of immediate interest and relevance to </w:t>
      </w:r>
      <w:r>
        <w:t>the student</w:t>
      </w:r>
      <w:r w:rsidRPr="0070782C">
        <w:t xml:space="preserve">. Within the themes and topics selected for each </w:t>
      </w:r>
      <w:r>
        <w:t>unit, the student</w:t>
      </w:r>
      <w:r w:rsidRPr="0070782C">
        <w:t xml:space="preserve"> </w:t>
      </w:r>
      <w:r>
        <w:t xml:space="preserve">is </w:t>
      </w:r>
      <w:r w:rsidRPr="0070782C">
        <w:t xml:space="preserve">encouraged to draw on perspectives and ways of thinking and acting in the world which complement what they have learned in their own language from other disciplines, research or informal sources. Intercultural awareness requires </w:t>
      </w:r>
      <w:r>
        <w:t>the student</w:t>
      </w:r>
      <w:r w:rsidRPr="0070782C">
        <w:t xml:space="preserve"> to reflect on the ways that </w:t>
      </w:r>
      <w:r w:rsidRPr="006374AA">
        <w:t>culture</w:t>
      </w:r>
      <w:r w:rsidRPr="0070782C">
        <w:t xml:space="preserve"> influences how la</w:t>
      </w:r>
      <w:r>
        <w:t>nguage is used and received. The student</w:t>
      </w:r>
      <w:r w:rsidRPr="0070782C">
        <w:t xml:space="preserve"> consider</w:t>
      </w:r>
      <w:r>
        <w:t>s</w:t>
      </w:r>
      <w:r w:rsidRPr="0070782C">
        <w:t xml:space="preserve"> the process of learning another language, investigating another culture or participating as a global citizen in areas such as travel, tourism, work, economic activity or research.</w:t>
      </w:r>
    </w:p>
    <w:p w14:paraId="11EC70E0" w14:textId="77777777" w:rsidR="00B46F29" w:rsidRPr="0070782C" w:rsidRDefault="00B46F29" w:rsidP="006374AA">
      <w:pPr>
        <w:pStyle w:val="SyllabusHeading3"/>
        <w:spacing w:before="0" w:after="80"/>
      </w:pPr>
      <w:r w:rsidRPr="0070782C">
        <w:t>Comparisons</w:t>
      </w:r>
    </w:p>
    <w:p w14:paraId="36B2F3A7" w14:textId="77777777" w:rsidR="00B46F29" w:rsidRPr="0070782C" w:rsidRDefault="00B46F29" w:rsidP="006374AA">
      <w:pPr>
        <w:autoSpaceDE w:val="0"/>
        <w:autoSpaceDN w:val="0"/>
        <w:adjustRightInd w:val="0"/>
        <w:spacing w:after="80"/>
      </w:pPr>
      <w:r w:rsidRPr="0070782C">
        <w:t>Comparisons are undertaken between Arabic and other languages, including English, to reflect on the dynamic nature of language, the notion of language as a system, limitations on equivalence between languages and the interplay between language, culture and the individual.</w:t>
      </w:r>
    </w:p>
    <w:p w14:paraId="0A3A22F1" w14:textId="77777777" w:rsidR="00B46F29" w:rsidRPr="0070782C" w:rsidRDefault="00B46F29" w:rsidP="006374AA">
      <w:pPr>
        <w:spacing w:after="80"/>
      </w:pPr>
      <w:r w:rsidRPr="0070782C">
        <w:t>Language is used to reflect on and explain the similarities and differences between the cultures studied and the student’s own culture/s.</w:t>
      </w:r>
    </w:p>
    <w:p w14:paraId="735B1FC9" w14:textId="77777777" w:rsidR="00B46F29" w:rsidRPr="0070782C" w:rsidRDefault="00B46F29" w:rsidP="006374AA">
      <w:pPr>
        <w:pStyle w:val="SyllabusHeading3"/>
        <w:spacing w:before="0" w:after="80"/>
      </w:pPr>
      <w:r w:rsidRPr="0070782C">
        <w:t>Communities</w:t>
      </w:r>
    </w:p>
    <w:p w14:paraId="2CA08C53" w14:textId="74D5A504" w:rsidR="00B46F29" w:rsidRDefault="00B46F29" w:rsidP="006374AA">
      <w:pPr>
        <w:autoSpaceDE w:val="0"/>
        <w:autoSpaceDN w:val="0"/>
        <w:adjustRightInd w:val="0"/>
        <w:spacing w:after="80"/>
      </w:pPr>
      <w:r w:rsidRPr="0070782C">
        <w:t xml:space="preserve">Within the themes and topics selected for each unit, </w:t>
      </w:r>
      <w:r>
        <w:t>the student</w:t>
      </w:r>
      <w:r w:rsidRPr="0070782C">
        <w:t xml:space="preserve"> investigate</w:t>
      </w:r>
      <w:r>
        <w:t>s</w:t>
      </w:r>
      <w:r w:rsidRPr="0070782C">
        <w:t xml:space="preserve"> a variety of cultural products and practices and their use or role in Arabic-speaking communities. Cultural products or practices can be drawn from a diverse range of texts, activities and creations. These may include the following: stories, poems, plays, novels, songs, films, photographs, artworks, architecture, technology, food, clothing, sports and festivals. </w:t>
      </w:r>
      <w:r>
        <w:t>The student identifies</w:t>
      </w:r>
      <w:r w:rsidRPr="0070782C">
        <w:t xml:space="preserve"> aspects of cultural products or practices that originate in</w:t>
      </w:r>
      <w:r>
        <w:t>,</w:t>
      </w:r>
      <w:r w:rsidRPr="0070782C">
        <w:t xml:space="preserve"> or are influenced by</w:t>
      </w:r>
      <w:r>
        <w:t>,</w:t>
      </w:r>
      <w:r w:rsidRPr="0070782C">
        <w:t xml:space="preserve"> the language and cultures of Arabic-speaking communities in their own lives.</w:t>
      </w:r>
      <w:r>
        <w:br w:type="page"/>
      </w:r>
    </w:p>
    <w:p w14:paraId="4EF95787" w14:textId="5678DB54" w:rsidR="007703AE" w:rsidRPr="00293088" w:rsidRDefault="009F1A30" w:rsidP="00C36BF4">
      <w:pPr>
        <w:pStyle w:val="SyllabusHeading1"/>
      </w:pPr>
      <w:bookmarkStart w:id="28" w:name="_Toc164690013"/>
      <w:bookmarkEnd w:id="23"/>
      <w:bookmarkEnd w:id="24"/>
      <w:r>
        <w:lastRenderedPageBreak/>
        <w:t>Organisation of content</w:t>
      </w:r>
      <w:bookmarkEnd w:id="28"/>
    </w:p>
    <w:p w14:paraId="4E9FAC49" w14:textId="64FED052" w:rsidR="00C2720E" w:rsidRPr="002E49ED" w:rsidRDefault="00C2720E" w:rsidP="00C2720E">
      <w:r>
        <w:t xml:space="preserve">Themes and topics are prescribed and create a framework of content for the activities and tasks that students undertake for the areas of study in each unit. Language content suited to the level and scope of the themes and topics includes grammar, text types and writing styles that the student is expected to be familiar with by the end of </w:t>
      </w:r>
      <w:r w:rsidR="00B46F29">
        <w:t>the course.</w:t>
      </w:r>
      <w:r>
        <w:t xml:space="preserve"> </w:t>
      </w:r>
    </w:p>
    <w:p w14:paraId="5EA148FB" w14:textId="77777777" w:rsidR="00273B45" w:rsidRDefault="00E7563E" w:rsidP="003336B2">
      <w:r>
        <w:t>T</w:t>
      </w:r>
      <w:r w:rsidR="00273B45" w:rsidRPr="002E49ED">
        <w:t>he following content is relevant to both Year 11 and Year 12. While it is expected that over Year 11 and Year 12 students will cover all of the required content, the exact sequencing and timing of delivery is a school decision. It is also expected that the treatment of the content and the outcomes expected of student</w:t>
      </w:r>
      <w:r w:rsidR="00BF651F">
        <w:t>s</w:t>
      </w:r>
      <w:r w:rsidR="00273B45" w:rsidRPr="002E49ED">
        <w:t xml:space="preserve"> will increase in cognitive complexity from Year 11 to Year 12.</w:t>
      </w:r>
    </w:p>
    <w:p w14:paraId="6C79A491" w14:textId="70AE357E" w:rsidR="00F704B1" w:rsidRPr="00CE3E28" w:rsidRDefault="00F25F67" w:rsidP="00C36BF4">
      <w:pPr>
        <w:pStyle w:val="SyllabusHeading2"/>
      </w:pPr>
      <w:bookmarkStart w:id="29" w:name="_Toc476647997"/>
      <w:bookmarkStart w:id="30" w:name="_Toc164690014"/>
      <w:bookmarkEnd w:id="25"/>
      <w:r>
        <w:t>Prescribed t</w:t>
      </w:r>
      <w:r w:rsidR="00F704B1" w:rsidRPr="00CE3E28">
        <w:t>hemes</w:t>
      </w:r>
      <w:r>
        <w:t xml:space="preserve"> and</w:t>
      </w:r>
      <w:r w:rsidR="004D18B9" w:rsidRPr="00CE3E28">
        <w:t xml:space="preserve"> topics</w:t>
      </w:r>
      <w:r>
        <w:t>,</w:t>
      </w:r>
      <w:r w:rsidR="004D18B9" w:rsidRPr="00CE3E28">
        <w:t xml:space="preserve"> and </w:t>
      </w:r>
      <w:r>
        <w:t xml:space="preserve">suggested </w:t>
      </w:r>
      <w:r w:rsidR="004D18B9" w:rsidRPr="00CE3E28">
        <w:t>subtopics</w:t>
      </w:r>
      <w:bookmarkEnd w:id="29"/>
      <w:bookmarkEnd w:id="30"/>
    </w:p>
    <w:p w14:paraId="11AB3149" w14:textId="77777777" w:rsidR="00F704B1" w:rsidRPr="00E25333" w:rsidRDefault="00F704B1" w:rsidP="003336B2">
      <w:r w:rsidRPr="00E25333">
        <w:t>The course content is organised into three prescribed themes:</w:t>
      </w:r>
    </w:p>
    <w:p w14:paraId="6F8E727E" w14:textId="77777777" w:rsidR="005265AD" w:rsidRPr="00E25333" w:rsidRDefault="00E25333" w:rsidP="00C36BF4">
      <w:pPr>
        <w:pStyle w:val="SyllabusListParagraph"/>
      </w:pPr>
      <w:r w:rsidRPr="00E25333">
        <w:t>The individual</w:t>
      </w:r>
    </w:p>
    <w:p w14:paraId="46CB35B9" w14:textId="77777777" w:rsidR="005265AD" w:rsidRPr="00E25333" w:rsidRDefault="005265AD" w:rsidP="00C36BF4">
      <w:pPr>
        <w:pStyle w:val="SyllabusListParagraph"/>
      </w:pPr>
      <w:r w:rsidRPr="00E25333">
        <w:t xml:space="preserve">The </w:t>
      </w:r>
      <w:r w:rsidR="00F272EB" w:rsidRPr="00E25333">
        <w:t>Arabic</w:t>
      </w:r>
      <w:r w:rsidR="00E25333" w:rsidRPr="00E25333">
        <w:t>-speaking communities</w:t>
      </w:r>
    </w:p>
    <w:p w14:paraId="7CD8CE0C" w14:textId="77777777" w:rsidR="005265AD" w:rsidRPr="00E25333" w:rsidRDefault="00E25333" w:rsidP="00C36BF4">
      <w:pPr>
        <w:pStyle w:val="SyllabusListParagraph"/>
      </w:pPr>
      <w:r w:rsidRPr="00E25333">
        <w:t xml:space="preserve">The </w:t>
      </w:r>
      <w:r w:rsidR="0070782C">
        <w:t>world around us</w:t>
      </w:r>
      <w:r w:rsidR="003412E5">
        <w:t>.</w:t>
      </w:r>
    </w:p>
    <w:p w14:paraId="130DF42D" w14:textId="66471FAD" w:rsidR="00D5424D" w:rsidRDefault="008B682B" w:rsidP="003336B2">
      <w:r w:rsidRPr="00E25333">
        <w:t>The</w:t>
      </w:r>
      <w:r w:rsidR="009400E7" w:rsidRPr="00E25333">
        <w:t xml:space="preserve"> themes have a number of prescribed topics and suggested subtopics</w:t>
      </w:r>
      <w:r w:rsidR="00E54C4B" w:rsidRPr="00E25333">
        <w:t xml:space="preserve"> as shown </w:t>
      </w:r>
      <w:r w:rsidR="009C196D">
        <w:t xml:space="preserve">in the table </w:t>
      </w:r>
      <w:r w:rsidR="003934BD">
        <w:t>below</w:t>
      </w:r>
      <w:r w:rsidR="00116A70">
        <w:t>.</w:t>
      </w:r>
    </w:p>
    <w:p w14:paraId="2465AC61" w14:textId="51972842" w:rsidR="005265AD" w:rsidRDefault="005265AD" w:rsidP="003336B2">
      <w:r w:rsidRPr="00E25333">
        <w:t>The placement of topics under one or more of the themes is intended to provide a particular perspective or perspectives for each of the topics. The suggested subtopics expand on the topics and provide guidance to students and teachers on how the topics may be treated.</w:t>
      </w:r>
    </w:p>
    <w:p w14:paraId="6B92CF31" w14:textId="521ADB73" w:rsidR="00F25F67" w:rsidRDefault="00E7563E" w:rsidP="00F25F67">
      <w:r w:rsidRPr="00E7563E">
        <w:t>All the themes and topics are to be studied over the course of Units 1–4. The order in which the themes and topics are studied is not prescribed; teachers may choose which themes and to</w:t>
      </w:r>
      <w:r>
        <w:t xml:space="preserve">pics are studied for each unit. </w:t>
      </w:r>
      <w:r w:rsidRPr="00E7563E">
        <w:t>In each unit, the learning program will include topics from more than one theme and at least one topic and subtopic for each area of study. The subtopic will provide the context for teaching, learning and</w:t>
      </w:r>
      <w:r w:rsidR="002801B9">
        <w:t xml:space="preserve"> assessment of achievement.</w:t>
      </w:r>
    </w:p>
    <w:tbl>
      <w:tblPr>
        <w:tblStyle w:val="SyllabusTable"/>
        <w:tblpPr w:leftFromText="180" w:rightFromText="180" w:vertAnchor="text" w:tblpX="-5" w:tblpY="1"/>
        <w:tblW w:w="0" w:type="auto"/>
        <w:tblLook w:val="04A0" w:firstRow="1" w:lastRow="0" w:firstColumn="1" w:lastColumn="0" w:noHBand="0" w:noVBand="1"/>
        <w:tblCaption w:val="Themes, topics and sub-topics"/>
        <w:tblDescription w:val="Prescribed themes and prescribed topics with suggested sub-topics"/>
      </w:tblPr>
      <w:tblGrid>
        <w:gridCol w:w="3014"/>
        <w:gridCol w:w="2666"/>
        <w:gridCol w:w="3380"/>
      </w:tblGrid>
      <w:tr w:rsidR="006B573C" w14:paraId="36DAD374" w14:textId="77777777" w:rsidTr="00C36BF4">
        <w:trPr>
          <w:cnfStyle w:val="100000000000" w:firstRow="1" w:lastRow="0" w:firstColumn="0" w:lastColumn="0" w:oddVBand="0" w:evenVBand="0" w:oddHBand="0" w:evenHBand="0" w:firstRowFirstColumn="0" w:firstRowLastColumn="0" w:lastRowFirstColumn="0" w:lastRowLastColumn="0"/>
        </w:trPr>
        <w:tc>
          <w:tcPr>
            <w:tcW w:w="3219" w:type="dxa"/>
          </w:tcPr>
          <w:p w14:paraId="7A236F5A" w14:textId="77777777" w:rsidR="006B573C" w:rsidRPr="00540C78" w:rsidRDefault="006B573C" w:rsidP="00C36BF4">
            <w:pPr>
              <w:spacing w:after="0" w:line="240" w:lineRule="auto"/>
              <w:ind w:left="357" w:hanging="357"/>
              <w:jc w:val="center"/>
              <w:rPr>
                <w:rFonts w:cstheme="minorHAnsi"/>
                <w:b w:val="0"/>
                <w:iCs/>
                <w:szCs w:val="20"/>
                <w:lang w:eastAsia="en-AU"/>
              </w:rPr>
            </w:pPr>
            <w:r w:rsidRPr="00540C78">
              <w:rPr>
                <w:rFonts w:cstheme="minorHAnsi"/>
                <w:iCs/>
                <w:szCs w:val="20"/>
                <w:lang w:eastAsia="en-AU"/>
              </w:rPr>
              <w:t>Themes</w:t>
            </w:r>
          </w:p>
        </w:tc>
        <w:tc>
          <w:tcPr>
            <w:tcW w:w="2804" w:type="dxa"/>
          </w:tcPr>
          <w:p w14:paraId="3C73C6E8" w14:textId="77777777" w:rsidR="006B573C" w:rsidRPr="00540C78" w:rsidRDefault="006B573C" w:rsidP="00C36BF4">
            <w:pPr>
              <w:spacing w:after="0" w:line="240" w:lineRule="auto"/>
              <w:ind w:left="357" w:hanging="357"/>
              <w:jc w:val="center"/>
              <w:rPr>
                <w:rFonts w:cstheme="minorHAnsi"/>
                <w:b w:val="0"/>
                <w:iCs/>
                <w:szCs w:val="20"/>
                <w:lang w:eastAsia="en-AU"/>
              </w:rPr>
            </w:pPr>
            <w:r>
              <w:rPr>
                <w:rFonts w:cstheme="minorHAnsi"/>
                <w:iCs/>
                <w:szCs w:val="20"/>
                <w:lang w:eastAsia="en-AU"/>
              </w:rPr>
              <w:t>Prescribed topics</w:t>
            </w:r>
          </w:p>
        </w:tc>
        <w:tc>
          <w:tcPr>
            <w:tcW w:w="3605" w:type="dxa"/>
          </w:tcPr>
          <w:p w14:paraId="40A28BD2" w14:textId="6B61BEC4" w:rsidR="006B573C" w:rsidRPr="00540C78" w:rsidRDefault="006B573C" w:rsidP="00C36BF4">
            <w:pPr>
              <w:spacing w:after="0" w:line="240" w:lineRule="auto"/>
              <w:ind w:left="357" w:hanging="357"/>
              <w:jc w:val="center"/>
              <w:rPr>
                <w:rFonts w:cstheme="minorHAnsi"/>
                <w:b w:val="0"/>
                <w:iCs/>
                <w:szCs w:val="20"/>
                <w:lang w:eastAsia="en-AU"/>
              </w:rPr>
            </w:pPr>
            <w:r>
              <w:rPr>
                <w:rFonts w:cstheme="minorHAnsi"/>
                <w:iCs/>
                <w:szCs w:val="20"/>
                <w:lang w:eastAsia="en-AU"/>
              </w:rPr>
              <w:t>Suggested subtopics</w:t>
            </w:r>
          </w:p>
        </w:tc>
      </w:tr>
      <w:tr w:rsidR="006B573C" w14:paraId="2156C687" w14:textId="77777777" w:rsidTr="00C36BF4">
        <w:trPr>
          <w:trHeight w:val="20"/>
        </w:trPr>
        <w:tc>
          <w:tcPr>
            <w:tcW w:w="3219" w:type="dxa"/>
            <w:vMerge w:val="restart"/>
          </w:tcPr>
          <w:p w14:paraId="03EECCA8" w14:textId="77777777" w:rsidR="006B573C" w:rsidRDefault="006B573C" w:rsidP="00C36BF4">
            <w:pPr>
              <w:widowControl w:val="0"/>
              <w:autoSpaceDE w:val="0"/>
              <w:autoSpaceDN w:val="0"/>
              <w:adjustRightInd w:val="0"/>
              <w:spacing w:line="240" w:lineRule="auto"/>
              <w:rPr>
                <w:rFonts w:cs="Times New Roman"/>
                <w:b/>
                <w:bCs/>
                <w:color w:val="000000"/>
                <w:szCs w:val="20"/>
                <w:lang w:eastAsia="en-AU"/>
              </w:rPr>
            </w:pPr>
            <w:r w:rsidRPr="00E13DA3">
              <w:rPr>
                <w:rFonts w:cs="Times New Roman"/>
                <w:b/>
                <w:bCs/>
                <w:color w:val="000000"/>
                <w:szCs w:val="20"/>
                <w:lang w:eastAsia="en-AU"/>
              </w:rPr>
              <w:t>The individual</w:t>
            </w:r>
          </w:p>
          <w:p w14:paraId="7B2DEF64" w14:textId="77777777" w:rsidR="006B573C" w:rsidRPr="00E13DA3" w:rsidRDefault="006B573C" w:rsidP="00C36BF4">
            <w:pPr>
              <w:widowControl w:val="0"/>
              <w:autoSpaceDE w:val="0"/>
              <w:autoSpaceDN w:val="0"/>
              <w:adjustRightInd w:val="0"/>
              <w:spacing w:after="0" w:line="240" w:lineRule="auto"/>
              <w:rPr>
                <w:rFonts w:cs="Times New Roman"/>
                <w:color w:val="000000"/>
                <w:szCs w:val="20"/>
                <w:lang w:eastAsia="en-AU"/>
              </w:rPr>
            </w:pPr>
            <w:r w:rsidRPr="00E25333">
              <w:rPr>
                <w:szCs w:val="20"/>
              </w:rPr>
              <w:t>This theme enables students to explore aspects of</w:t>
            </w:r>
            <w:r>
              <w:rPr>
                <w:szCs w:val="20"/>
              </w:rPr>
              <w:t xml:space="preserve"> their personal world;</w:t>
            </w:r>
            <w:r w:rsidRPr="00E25333">
              <w:rPr>
                <w:szCs w:val="20"/>
              </w:rPr>
              <w:t xml:space="preserve"> for example</w:t>
            </w:r>
            <w:r>
              <w:rPr>
                <w:szCs w:val="20"/>
              </w:rPr>
              <w:t>,</w:t>
            </w:r>
            <w:r w:rsidRPr="00E25333">
              <w:rPr>
                <w:szCs w:val="20"/>
              </w:rPr>
              <w:t xml:space="preserve"> sense of self, aspirations, personal values, opinions, ideas, and relationships with others. Th</w:t>
            </w:r>
            <w:r>
              <w:rPr>
                <w:szCs w:val="20"/>
              </w:rPr>
              <w:t>e</w:t>
            </w:r>
            <w:r w:rsidRPr="00E25333">
              <w:rPr>
                <w:szCs w:val="20"/>
              </w:rPr>
              <w:t xml:space="preserve"> theme also enables students to study topics from the perspective of other people.</w:t>
            </w:r>
          </w:p>
        </w:tc>
        <w:tc>
          <w:tcPr>
            <w:tcW w:w="2804" w:type="dxa"/>
          </w:tcPr>
          <w:p w14:paraId="2C45CF88" w14:textId="77777777" w:rsidR="006B573C" w:rsidRPr="009C196D" w:rsidRDefault="006B573C" w:rsidP="00C36BF4">
            <w:pPr>
              <w:widowControl w:val="0"/>
              <w:autoSpaceDE w:val="0"/>
              <w:autoSpaceDN w:val="0"/>
              <w:adjustRightInd w:val="0"/>
              <w:spacing w:after="0" w:line="240" w:lineRule="auto"/>
              <w:rPr>
                <w:rFonts w:cs="Times New Roman"/>
                <w:bCs/>
                <w:iCs/>
                <w:color w:val="000000"/>
                <w:szCs w:val="20"/>
                <w:lang w:eastAsia="en-AU"/>
              </w:rPr>
            </w:pPr>
            <w:r w:rsidRPr="009C196D">
              <w:rPr>
                <w:rFonts w:cs="Times New Roman"/>
                <w:bCs/>
                <w:iCs/>
                <w:color w:val="000000"/>
                <w:szCs w:val="20"/>
                <w:lang w:eastAsia="en-AU"/>
              </w:rPr>
              <w:t xml:space="preserve">Personal </w:t>
            </w:r>
            <w:r w:rsidR="00E7563E">
              <w:rPr>
                <w:rFonts w:cs="Times New Roman"/>
                <w:bCs/>
                <w:iCs/>
                <w:color w:val="000000"/>
                <w:szCs w:val="20"/>
                <w:lang w:eastAsia="en-AU"/>
              </w:rPr>
              <w:t>identity and lifestyles</w:t>
            </w:r>
          </w:p>
        </w:tc>
        <w:tc>
          <w:tcPr>
            <w:tcW w:w="3605" w:type="dxa"/>
          </w:tcPr>
          <w:p w14:paraId="0D376628" w14:textId="77777777" w:rsidR="006B573C" w:rsidRPr="00B545A3"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E7563E" w:rsidRPr="00E7563E">
              <w:rPr>
                <w:rFonts w:cs="Times New Roman"/>
                <w:iCs/>
                <w:color w:val="000000"/>
                <w:szCs w:val="20"/>
                <w:lang w:eastAsia="en-AU"/>
              </w:rPr>
              <w:t>personal de</w:t>
            </w:r>
            <w:r w:rsidR="00B545A3">
              <w:rPr>
                <w:rFonts w:cs="Times New Roman"/>
                <w:iCs/>
                <w:color w:val="000000"/>
                <w:szCs w:val="20"/>
                <w:lang w:eastAsia="en-AU"/>
              </w:rPr>
              <w:t xml:space="preserve">tails, </w:t>
            </w:r>
            <w:r w:rsidR="00E7563E" w:rsidRPr="00E7563E">
              <w:rPr>
                <w:rFonts w:cs="Times New Roman"/>
                <w:iCs/>
                <w:color w:val="000000"/>
                <w:szCs w:val="20"/>
                <w:lang w:eastAsia="en-AU"/>
              </w:rPr>
              <w:t>int</w:t>
            </w:r>
            <w:r w:rsidR="00B545A3">
              <w:rPr>
                <w:rFonts w:cs="Times New Roman"/>
                <w:iCs/>
                <w:color w:val="000000"/>
                <w:szCs w:val="20"/>
                <w:lang w:eastAsia="en-AU"/>
              </w:rPr>
              <w:t xml:space="preserve">erests and priorities, opinions </w:t>
            </w:r>
            <w:r w:rsidR="00E7563E" w:rsidRPr="00E7563E">
              <w:rPr>
                <w:rFonts w:cs="Times New Roman"/>
                <w:iCs/>
                <w:color w:val="000000"/>
                <w:szCs w:val="20"/>
                <w:lang w:eastAsia="en-AU"/>
              </w:rPr>
              <w:t>and va</w:t>
            </w:r>
            <w:r w:rsidR="00B545A3">
              <w:rPr>
                <w:rFonts w:cs="Times New Roman"/>
                <w:iCs/>
                <w:color w:val="000000"/>
                <w:szCs w:val="20"/>
                <w:lang w:eastAsia="en-AU"/>
              </w:rPr>
              <w:t xml:space="preserve">lues, cultural identity, health </w:t>
            </w:r>
            <w:r w:rsidR="00E7563E" w:rsidRPr="00E7563E">
              <w:rPr>
                <w:rFonts w:cs="Times New Roman"/>
                <w:iCs/>
                <w:color w:val="000000"/>
                <w:szCs w:val="20"/>
                <w:lang w:eastAsia="en-AU"/>
              </w:rPr>
              <w:t>and w</w:t>
            </w:r>
            <w:r w:rsidR="00B545A3">
              <w:rPr>
                <w:rFonts w:cs="Times New Roman"/>
                <w:iCs/>
                <w:color w:val="000000"/>
                <w:szCs w:val="20"/>
                <w:lang w:eastAsia="en-AU"/>
              </w:rPr>
              <w:t xml:space="preserve">ellbeing, free time and leisure </w:t>
            </w:r>
            <w:r w:rsidR="00E7563E" w:rsidRPr="00E7563E">
              <w:rPr>
                <w:rFonts w:cs="Times New Roman"/>
                <w:iCs/>
                <w:color w:val="000000"/>
                <w:szCs w:val="20"/>
                <w:lang w:eastAsia="en-AU"/>
              </w:rPr>
              <w:t>activities, tourism and travel.</w:t>
            </w:r>
          </w:p>
        </w:tc>
      </w:tr>
      <w:tr w:rsidR="006B573C" w14:paraId="31510F6F" w14:textId="77777777" w:rsidTr="00C36BF4">
        <w:trPr>
          <w:trHeight w:val="20"/>
        </w:trPr>
        <w:tc>
          <w:tcPr>
            <w:tcW w:w="3219" w:type="dxa"/>
            <w:vMerge/>
          </w:tcPr>
          <w:p w14:paraId="190AF326"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541EC4EE" w14:textId="77777777" w:rsidR="006B573C" w:rsidRPr="009C196D" w:rsidRDefault="00E7563E" w:rsidP="00C36BF4">
            <w:pPr>
              <w:widowControl w:val="0"/>
              <w:autoSpaceDE w:val="0"/>
              <w:autoSpaceDN w:val="0"/>
              <w:adjustRightInd w:val="0"/>
              <w:spacing w:after="0" w:line="240" w:lineRule="auto"/>
              <w:rPr>
                <w:rFonts w:cs="Times New Roman"/>
                <w:szCs w:val="20"/>
                <w:lang w:eastAsia="en-AU"/>
              </w:rPr>
            </w:pPr>
            <w:r>
              <w:rPr>
                <w:rFonts w:cs="Times New Roman"/>
                <w:szCs w:val="20"/>
                <w:lang w:eastAsia="en-AU"/>
              </w:rPr>
              <w:t>Relationships</w:t>
            </w:r>
          </w:p>
        </w:tc>
        <w:tc>
          <w:tcPr>
            <w:tcW w:w="3605" w:type="dxa"/>
          </w:tcPr>
          <w:p w14:paraId="3B75CD48" w14:textId="77777777" w:rsidR="006B573C" w:rsidRPr="00B545A3"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B545A3">
              <w:rPr>
                <w:rFonts w:cs="Times New Roman"/>
                <w:iCs/>
                <w:color w:val="000000"/>
                <w:szCs w:val="20"/>
                <w:lang w:eastAsia="en-AU"/>
              </w:rPr>
              <w:t xml:space="preserve">family, friends, </w:t>
            </w:r>
            <w:r w:rsidR="00B545A3" w:rsidRPr="00B545A3">
              <w:rPr>
                <w:rFonts w:cs="Times New Roman"/>
                <w:iCs/>
                <w:color w:val="000000"/>
                <w:szCs w:val="20"/>
                <w:lang w:eastAsia="en-AU"/>
              </w:rPr>
              <w:t>s</w:t>
            </w:r>
            <w:r w:rsidR="00B545A3">
              <w:rPr>
                <w:rFonts w:cs="Times New Roman"/>
                <w:iCs/>
                <w:color w:val="000000"/>
                <w:szCs w:val="20"/>
                <w:lang w:eastAsia="en-AU"/>
              </w:rPr>
              <w:t xml:space="preserve">chool and social relationships, </w:t>
            </w:r>
            <w:r w:rsidR="00B545A3" w:rsidRPr="00B545A3">
              <w:rPr>
                <w:rFonts w:cs="Times New Roman"/>
                <w:iCs/>
                <w:color w:val="000000"/>
                <w:szCs w:val="20"/>
                <w:lang w:eastAsia="en-AU"/>
              </w:rPr>
              <w:t>p</w:t>
            </w:r>
            <w:r w:rsidR="00B545A3">
              <w:rPr>
                <w:rFonts w:cs="Times New Roman"/>
                <w:iCs/>
                <w:color w:val="000000"/>
                <w:szCs w:val="20"/>
                <w:lang w:eastAsia="en-AU"/>
              </w:rPr>
              <w:t xml:space="preserve">ressures and influences, rights </w:t>
            </w:r>
            <w:r w:rsidR="00B545A3" w:rsidRPr="00B545A3">
              <w:rPr>
                <w:rFonts w:cs="Times New Roman"/>
                <w:iCs/>
                <w:color w:val="000000"/>
                <w:szCs w:val="20"/>
                <w:lang w:eastAsia="en-AU"/>
              </w:rPr>
              <w:t>and responsibilities.</w:t>
            </w:r>
          </w:p>
        </w:tc>
      </w:tr>
      <w:tr w:rsidR="006B573C" w14:paraId="5DDF4E17" w14:textId="77777777" w:rsidTr="00C36BF4">
        <w:trPr>
          <w:trHeight w:val="20"/>
        </w:trPr>
        <w:tc>
          <w:tcPr>
            <w:tcW w:w="3219" w:type="dxa"/>
            <w:vMerge/>
          </w:tcPr>
          <w:p w14:paraId="0DC9EBB8"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1664B5E2" w14:textId="77777777" w:rsidR="006B573C" w:rsidRPr="009C196D" w:rsidRDefault="00E7563E" w:rsidP="00C36BF4">
            <w:pPr>
              <w:widowControl w:val="0"/>
              <w:autoSpaceDE w:val="0"/>
              <w:autoSpaceDN w:val="0"/>
              <w:adjustRightInd w:val="0"/>
              <w:spacing w:after="0" w:line="240" w:lineRule="auto"/>
              <w:rPr>
                <w:rFonts w:cs="Times New Roman"/>
                <w:szCs w:val="20"/>
                <w:lang w:eastAsia="en-AU"/>
              </w:rPr>
            </w:pPr>
            <w:r>
              <w:rPr>
                <w:rFonts w:cs="Times New Roman"/>
                <w:szCs w:val="20"/>
                <w:lang w:eastAsia="en-AU"/>
              </w:rPr>
              <w:t>A</w:t>
            </w:r>
            <w:r w:rsidR="006B573C" w:rsidRPr="009C196D">
              <w:rPr>
                <w:rFonts w:cs="Times New Roman"/>
                <w:szCs w:val="20"/>
                <w:lang w:eastAsia="en-AU"/>
              </w:rPr>
              <w:t>spirations</w:t>
            </w:r>
            <w:r>
              <w:rPr>
                <w:rFonts w:cs="Times New Roman"/>
                <w:szCs w:val="20"/>
                <w:lang w:eastAsia="en-AU"/>
              </w:rPr>
              <w:t>, education and careers</w:t>
            </w:r>
          </w:p>
        </w:tc>
        <w:tc>
          <w:tcPr>
            <w:tcW w:w="3605" w:type="dxa"/>
          </w:tcPr>
          <w:p w14:paraId="30A24FE2"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B545A3">
              <w:rPr>
                <w:rFonts w:cs="Times New Roman"/>
                <w:iCs/>
                <w:color w:val="000000"/>
                <w:szCs w:val="20"/>
                <w:lang w:eastAsia="en-AU"/>
              </w:rPr>
              <w:t xml:space="preserve">experiences of schooling, job applications, </w:t>
            </w:r>
            <w:r w:rsidR="00E7563E" w:rsidRPr="00E7563E">
              <w:rPr>
                <w:rFonts w:cs="Times New Roman"/>
                <w:iCs/>
                <w:color w:val="000000"/>
                <w:szCs w:val="20"/>
                <w:lang w:eastAsia="en-AU"/>
              </w:rPr>
              <w:t>planni</w:t>
            </w:r>
            <w:r w:rsidR="00B545A3">
              <w:rPr>
                <w:rFonts w:cs="Times New Roman"/>
                <w:iCs/>
                <w:color w:val="000000"/>
                <w:szCs w:val="20"/>
                <w:lang w:eastAsia="en-AU"/>
              </w:rPr>
              <w:t xml:space="preserve">ng a career, priorities for the </w:t>
            </w:r>
            <w:r w:rsidR="00E7563E" w:rsidRPr="00E7563E">
              <w:rPr>
                <w:rFonts w:cs="Times New Roman"/>
                <w:iCs/>
                <w:color w:val="000000"/>
                <w:szCs w:val="20"/>
                <w:lang w:eastAsia="en-AU"/>
              </w:rPr>
              <w:t>f</w:t>
            </w:r>
            <w:r w:rsidR="00B545A3">
              <w:rPr>
                <w:rFonts w:cs="Times New Roman"/>
                <w:iCs/>
                <w:color w:val="000000"/>
                <w:szCs w:val="20"/>
                <w:lang w:eastAsia="en-AU"/>
              </w:rPr>
              <w:t xml:space="preserve">uture, the world of work, women </w:t>
            </w:r>
            <w:r w:rsidR="00E7563E" w:rsidRPr="00E7563E">
              <w:rPr>
                <w:rFonts w:cs="Times New Roman"/>
                <w:iCs/>
                <w:color w:val="000000"/>
                <w:szCs w:val="20"/>
                <w:lang w:eastAsia="en-AU"/>
              </w:rPr>
              <w:t>in t</w:t>
            </w:r>
            <w:r w:rsidR="00B545A3">
              <w:rPr>
                <w:rFonts w:cs="Times New Roman"/>
                <w:iCs/>
                <w:color w:val="000000"/>
                <w:szCs w:val="20"/>
                <w:lang w:eastAsia="en-AU"/>
              </w:rPr>
              <w:t xml:space="preserve">he workplace, innovation in the </w:t>
            </w:r>
            <w:r w:rsidR="00E7563E" w:rsidRPr="00E7563E">
              <w:rPr>
                <w:rFonts w:cs="Times New Roman"/>
                <w:iCs/>
                <w:color w:val="000000"/>
                <w:szCs w:val="20"/>
                <w:lang w:eastAsia="en-AU"/>
              </w:rPr>
              <w:t>workplace, a</w:t>
            </w:r>
            <w:r w:rsidR="00E7563E">
              <w:rPr>
                <w:rFonts w:cs="Times New Roman"/>
                <w:iCs/>
                <w:color w:val="000000"/>
                <w:szCs w:val="20"/>
                <w:lang w:eastAsia="en-AU"/>
              </w:rPr>
              <w:t xml:space="preserve"> student’s view of an ideal world.</w:t>
            </w:r>
          </w:p>
        </w:tc>
      </w:tr>
      <w:tr w:rsidR="006B573C" w14:paraId="56BE5323" w14:textId="77777777" w:rsidTr="00C36BF4">
        <w:trPr>
          <w:trHeight w:val="20"/>
        </w:trPr>
        <w:tc>
          <w:tcPr>
            <w:tcW w:w="3219" w:type="dxa"/>
            <w:vMerge w:val="restart"/>
          </w:tcPr>
          <w:p w14:paraId="5AC3C303" w14:textId="77777777" w:rsidR="006B573C" w:rsidRDefault="006B573C" w:rsidP="00C36BF4">
            <w:pPr>
              <w:widowControl w:val="0"/>
              <w:autoSpaceDE w:val="0"/>
              <w:autoSpaceDN w:val="0"/>
              <w:adjustRightInd w:val="0"/>
              <w:spacing w:line="240" w:lineRule="auto"/>
            </w:pPr>
            <w:r w:rsidRPr="00E13DA3">
              <w:rPr>
                <w:rFonts w:cs="Times New Roman"/>
                <w:b/>
                <w:bCs/>
                <w:color w:val="000000"/>
                <w:szCs w:val="20"/>
                <w:lang w:eastAsia="en-AU"/>
              </w:rPr>
              <w:lastRenderedPageBreak/>
              <w:t>The Arabic-speaking communities</w:t>
            </w:r>
          </w:p>
          <w:p w14:paraId="231D3131" w14:textId="77777777" w:rsidR="006B573C" w:rsidRPr="00F25F67" w:rsidRDefault="006B573C" w:rsidP="00C36BF4">
            <w:pPr>
              <w:widowControl w:val="0"/>
              <w:autoSpaceDE w:val="0"/>
              <w:autoSpaceDN w:val="0"/>
              <w:adjustRightInd w:val="0"/>
              <w:spacing w:after="0" w:line="240" w:lineRule="auto"/>
              <w:rPr>
                <w:szCs w:val="20"/>
              </w:rPr>
            </w:pPr>
            <w:r w:rsidRPr="00E25333">
              <w:rPr>
                <w:szCs w:val="20"/>
              </w:rPr>
              <w:t>This theme explores topics from the perspective of groups within those communities or the communities as a whole, and encourages students to reflect on their own culture and other cultures.</w:t>
            </w:r>
          </w:p>
        </w:tc>
        <w:tc>
          <w:tcPr>
            <w:tcW w:w="2804" w:type="dxa"/>
          </w:tcPr>
          <w:p w14:paraId="31F4FC3E" w14:textId="77777777" w:rsidR="006B573C" w:rsidRPr="009C196D" w:rsidRDefault="00B545A3" w:rsidP="00C36BF4">
            <w:pPr>
              <w:widowControl w:val="0"/>
              <w:autoSpaceDE w:val="0"/>
              <w:autoSpaceDN w:val="0"/>
              <w:adjustRightInd w:val="0"/>
              <w:spacing w:after="0" w:line="240" w:lineRule="auto"/>
              <w:rPr>
                <w:rFonts w:cs="Times New Roman"/>
                <w:szCs w:val="20"/>
                <w:lang w:eastAsia="en-AU"/>
              </w:rPr>
            </w:pPr>
            <w:r w:rsidRPr="00B545A3">
              <w:rPr>
                <w:rFonts w:cs="Times New Roman"/>
                <w:szCs w:val="20"/>
                <w:lang w:eastAsia="en-AU"/>
              </w:rPr>
              <w:t>The Arabic cultural heritage</w:t>
            </w:r>
          </w:p>
        </w:tc>
        <w:tc>
          <w:tcPr>
            <w:tcW w:w="3605" w:type="dxa"/>
          </w:tcPr>
          <w:p w14:paraId="1E7DAF64"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B545A3">
              <w:rPr>
                <w:rFonts w:cs="Times New Roman"/>
                <w:iCs/>
                <w:color w:val="000000"/>
                <w:szCs w:val="20"/>
                <w:lang w:eastAsia="en-AU"/>
              </w:rPr>
              <w:t xml:space="preserve">stories from the past, festivals, celebrations, </w:t>
            </w:r>
            <w:r w:rsidR="00B545A3" w:rsidRPr="00B545A3">
              <w:rPr>
                <w:rFonts w:cs="Times New Roman"/>
                <w:iCs/>
                <w:color w:val="000000"/>
                <w:szCs w:val="20"/>
                <w:lang w:eastAsia="en-AU"/>
              </w:rPr>
              <w:t>en</w:t>
            </w:r>
            <w:r w:rsidR="00B545A3">
              <w:rPr>
                <w:rFonts w:cs="Times New Roman"/>
                <w:iCs/>
                <w:color w:val="000000"/>
                <w:szCs w:val="20"/>
                <w:lang w:eastAsia="en-AU"/>
              </w:rPr>
              <w:t xml:space="preserve">tertainment and the arts, film, </w:t>
            </w:r>
            <w:r w:rsidR="00B545A3" w:rsidRPr="00B545A3">
              <w:rPr>
                <w:rFonts w:cs="Times New Roman"/>
                <w:iCs/>
                <w:color w:val="000000"/>
                <w:szCs w:val="20"/>
                <w:lang w:eastAsia="en-AU"/>
              </w:rPr>
              <w:t>theatre, song and music.</w:t>
            </w:r>
          </w:p>
        </w:tc>
      </w:tr>
      <w:tr w:rsidR="006B573C" w14:paraId="67609008" w14:textId="77777777" w:rsidTr="00C36BF4">
        <w:trPr>
          <w:trHeight w:val="20"/>
        </w:trPr>
        <w:tc>
          <w:tcPr>
            <w:tcW w:w="3219" w:type="dxa"/>
            <w:vMerge/>
          </w:tcPr>
          <w:p w14:paraId="5E884E50"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2E3142C8" w14:textId="77777777" w:rsidR="00B545A3" w:rsidRPr="00B545A3" w:rsidRDefault="00B545A3" w:rsidP="00C36BF4">
            <w:pPr>
              <w:widowControl w:val="0"/>
              <w:autoSpaceDE w:val="0"/>
              <w:autoSpaceDN w:val="0"/>
              <w:adjustRightInd w:val="0"/>
              <w:spacing w:after="0" w:line="240" w:lineRule="auto"/>
              <w:rPr>
                <w:rFonts w:cs="Times New Roman"/>
                <w:szCs w:val="20"/>
                <w:lang w:eastAsia="en-AU"/>
              </w:rPr>
            </w:pPr>
            <w:r w:rsidRPr="00B545A3">
              <w:rPr>
                <w:rFonts w:cs="Times New Roman"/>
                <w:szCs w:val="20"/>
                <w:lang w:eastAsia="en-AU"/>
              </w:rPr>
              <w:t>Historical and contemporary</w:t>
            </w:r>
          </w:p>
          <w:p w14:paraId="34412152" w14:textId="2FE80F57" w:rsidR="006B573C" w:rsidRPr="009C196D" w:rsidRDefault="00B545A3" w:rsidP="00C36BF4">
            <w:pPr>
              <w:widowControl w:val="0"/>
              <w:autoSpaceDE w:val="0"/>
              <w:autoSpaceDN w:val="0"/>
              <w:adjustRightInd w:val="0"/>
              <w:spacing w:after="0" w:line="240" w:lineRule="auto"/>
              <w:rPr>
                <w:rFonts w:cs="Times New Roman"/>
                <w:szCs w:val="20"/>
                <w:lang w:eastAsia="en-AU"/>
              </w:rPr>
            </w:pPr>
            <w:r w:rsidRPr="00B545A3">
              <w:rPr>
                <w:rFonts w:cs="Times New Roman"/>
                <w:szCs w:val="20"/>
                <w:lang w:eastAsia="en-AU"/>
              </w:rPr>
              <w:t>people and events</w:t>
            </w:r>
          </w:p>
        </w:tc>
        <w:tc>
          <w:tcPr>
            <w:tcW w:w="3605" w:type="dxa"/>
          </w:tcPr>
          <w:p w14:paraId="41A80F52"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B545A3">
              <w:rPr>
                <w:rFonts w:cs="Times New Roman"/>
                <w:iCs/>
                <w:color w:val="000000"/>
                <w:szCs w:val="20"/>
                <w:lang w:eastAsia="en-AU"/>
              </w:rPr>
              <w:t xml:space="preserve">the influence of the </w:t>
            </w:r>
            <w:r w:rsidR="00B545A3" w:rsidRPr="00B545A3">
              <w:rPr>
                <w:rFonts w:cs="Times New Roman"/>
                <w:iCs/>
                <w:color w:val="000000"/>
                <w:szCs w:val="20"/>
                <w:lang w:eastAsia="en-AU"/>
              </w:rPr>
              <w:t>pa</w:t>
            </w:r>
            <w:r w:rsidR="00B545A3">
              <w:rPr>
                <w:rFonts w:cs="Times New Roman"/>
                <w:iCs/>
                <w:color w:val="000000"/>
                <w:szCs w:val="20"/>
                <w:lang w:eastAsia="en-AU"/>
              </w:rPr>
              <w:t xml:space="preserve">st on the present, important historical figures, famous </w:t>
            </w:r>
            <w:r w:rsidR="00B545A3" w:rsidRPr="00B545A3">
              <w:rPr>
                <w:rFonts w:cs="Times New Roman"/>
                <w:iCs/>
                <w:color w:val="000000"/>
                <w:szCs w:val="20"/>
                <w:lang w:eastAsia="en-AU"/>
              </w:rPr>
              <w:t>con</w:t>
            </w:r>
            <w:r w:rsidR="00B545A3">
              <w:rPr>
                <w:rFonts w:cs="Times New Roman"/>
                <w:iCs/>
                <w:color w:val="000000"/>
                <w:szCs w:val="20"/>
                <w:lang w:eastAsia="en-AU"/>
              </w:rPr>
              <w:t xml:space="preserve">temporary figures in a selected </w:t>
            </w:r>
            <w:r w:rsidR="00B545A3" w:rsidRPr="00B545A3">
              <w:rPr>
                <w:rFonts w:cs="Times New Roman"/>
                <w:iCs/>
                <w:color w:val="000000"/>
                <w:szCs w:val="20"/>
                <w:lang w:eastAsia="en-AU"/>
              </w:rPr>
              <w:t>field of endeavour (the arts,</w:t>
            </w:r>
            <w:r w:rsidR="003412E5">
              <w:rPr>
                <w:rFonts w:cs="Times New Roman"/>
                <w:iCs/>
                <w:color w:val="000000"/>
                <w:szCs w:val="20"/>
                <w:lang w:eastAsia="en-AU"/>
              </w:rPr>
              <w:t xml:space="preserve"> </w:t>
            </w:r>
            <w:r w:rsidR="00B545A3" w:rsidRPr="00B545A3">
              <w:rPr>
                <w:rFonts w:cs="Times New Roman"/>
                <w:iCs/>
                <w:color w:val="000000"/>
                <w:szCs w:val="20"/>
                <w:lang w:eastAsia="en-AU"/>
              </w:rPr>
              <w:t>l</w:t>
            </w:r>
            <w:r w:rsidR="00B545A3">
              <w:rPr>
                <w:rFonts w:cs="Times New Roman"/>
                <w:iCs/>
                <w:color w:val="000000"/>
                <w:szCs w:val="20"/>
                <w:lang w:eastAsia="en-AU"/>
              </w:rPr>
              <w:t xml:space="preserve">iterature, inventions, science, </w:t>
            </w:r>
            <w:r w:rsidR="00B545A3" w:rsidRPr="00B545A3">
              <w:rPr>
                <w:rFonts w:cs="Times New Roman"/>
                <w:iCs/>
                <w:color w:val="000000"/>
                <w:szCs w:val="20"/>
                <w:lang w:eastAsia="en-AU"/>
              </w:rPr>
              <w:t>sports, business).</w:t>
            </w:r>
          </w:p>
        </w:tc>
      </w:tr>
      <w:tr w:rsidR="006B573C" w14:paraId="5822E69D" w14:textId="77777777" w:rsidTr="00C36BF4">
        <w:trPr>
          <w:trHeight w:val="20"/>
        </w:trPr>
        <w:tc>
          <w:tcPr>
            <w:tcW w:w="3219" w:type="dxa"/>
            <w:vMerge/>
          </w:tcPr>
          <w:p w14:paraId="7E827B8A"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6ECA47E7" w14:textId="77777777" w:rsidR="006B573C" w:rsidRPr="009C196D" w:rsidRDefault="00B545A3" w:rsidP="00C36BF4">
            <w:pPr>
              <w:widowControl w:val="0"/>
              <w:autoSpaceDE w:val="0"/>
              <w:autoSpaceDN w:val="0"/>
              <w:adjustRightInd w:val="0"/>
              <w:spacing w:after="0" w:line="240" w:lineRule="auto"/>
              <w:rPr>
                <w:rFonts w:cs="Times New Roman"/>
                <w:szCs w:val="20"/>
                <w:lang w:eastAsia="en-AU"/>
              </w:rPr>
            </w:pPr>
            <w:r w:rsidRPr="00B545A3">
              <w:rPr>
                <w:rFonts w:cs="Times New Roman"/>
                <w:szCs w:val="20"/>
                <w:lang w:eastAsia="en-AU"/>
              </w:rPr>
              <w:t>Living in an Arab community</w:t>
            </w:r>
          </w:p>
        </w:tc>
        <w:tc>
          <w:tcPr>
            <w:tcW w:w="3605" w:type="dxa"/>
          </w:tcPr>
          <w:p w14:paraId="613562F9"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B545A3">
              <w:rPr>
                <w:rFonts w:cs="Times New Roman"/>
                <w:iCs/>
                <w:color w:val="000000"/>
                <w:szCs w:val="20"/>
                <w:lang w:eastAsia="en-AU"/>
              </w:rPr>
              <w:t xml:space="preserve">life in contemporary </w:t>
            </w:r>
            <w:r w:rsidR="00B545A3" w:rsidRPr="00B545A3">
              <w:rPr>
                <w:rFonts w:cs="Times New Roman"/>
                <w:iCs/>
                <w:color w:val="000000"/>
                <w:szCs w:val="20"/>
                <w:lang w:eastAsia="en-AU"/>
              </w:rPr>
              <w:t>Ara</w:t>
            </w:r>
            <w:r w:rsidR="00B545A3">
              <w:rPr>
                <w:rFonts w:cs="Times New Roman"/>
                <w:iCs/>
                <w:color w:val="000000"/>
                <w:szCs w:val="20"/>
                <w:lang w:eastAsia="en-AU"/>
              </w:rPr>
              <w:t xml:space="preserve">b society, comparing lifestyles </w:t>
            </w:r>
            <w:r w:rsidR="00B545A3" w:rsidRPr="00B545A3">
              <w:rPr>
                <w:rFonts w:cs="Times New Roman"/>
                <w:iCs/>
                <w:color w:val="000000"/>
                <w:szCs w:val="20"/>
                <w:lang w:eastAsia="en-AU"/>
              </w:rPr>
              <w:t>i</w:t>
            </w:r>
            <w:r w:rsidR="00B545A3">
              <w:rPr>
                <w:rFonts w:cs="Times New Roman"/>
                <w:iCs/>
                <w:color w:val="000000"/>
                <w:szCs w:val="20"/>
                <w:lang w:eastAsia="en-AU"/>
              </w:rPr>
              <w:t xml:space="preserve">n Australia and Arabic-speaking </w:t>
            </w:r>
            <w:r w:rsidR="00B545A3" w:rsidRPr="00B545A3">
              <w:rPr>
                <w:rFonts w:cs="Times New Roman"/>
                <w:iCs/>
                <w:color w:val="000000"/>
                <w:szCs w:val="20"/>
                <w:lang w:eastAsia="en-AU"/>
              </w:rPr>
              <w:t>coun</w:t>
            </w:r>
            <w:r w:rsidR="00B545A3">
              <w:rPr>
                <w:rFonts w:cs="Times New Roman"/>
                <w:iCs/>
                <w:color w:val="000000"/>
                <w:szCs w:val="20"/>
                <w:lang w:eastAsia="en-AU"/>
              </w:rPr>
              <w:t xml:space="preserve">tries, the impact of migration, </w:t>
            </w:r>
            <w:r w:rsidR="00B545A3" w:rsidRPr="00B545A3">
              <w:rPr>
                <w:rFonts w:cs="Times New Roman"/>
                <w:iCs/>
                <w:color w:val="000000"/>
                <w:szCs w:val="20"/>
                <w:lang w:eastAsia="en-AU"/>
              </w:rPr>
              <w:t>the</w:t>
            </w:r>
            <w:r w:rsidR="00B545A3">
              <w:rPr>
                <w:rFonts w:cs="Times New Roman"/>
                <w:iCs/>
                <w:color w:val="000000"/>
                <w:szCs w:val="20"/>
                <w:lang w:eastAsia="en-AU"/>
              </w:rPr>
              <w:t xml:space="preserve"> migrant experience, a selected </w:t>
            </w:r>
            <w:r w:rsidR="00B545A3" w:rsidRPr="00B545A3">
              <w:rPr>
                <w:rFonts w:cs="Times New Roman"/>
                <w:iCs/>
                <w:color w:val="000000"/>
                <w:szCs w:val="20"/>
                <w:lang w:eastAsia="en-AU"/>
              </w:rPr>
              <w:t>Arabic-speaking community.</w:t>
            </w:r>
          </w:p>
        </w:tc>
      </w:tr>
      <w:tr w:rsidR="006B573C" w14:paraId="21E16E10" w14:textId="77777777" w:rsidTr="00C36BF4">
        <w:trPr>
          <w:trHeight w:val="20"/>
        </w:trPr>
        <w:tc>
          <w:tcPr>
            <w:tcW w:w="3219" w:type="dxa"/>
            <w:vMerge w:val="restart"/>
          </w:tcPr>
          <w:p w14:paraId="4DF5EE0D" w14:textId="77777777" w:rsidR="006B573C" w:rsidRDefault="006B573C" w:rsidP="00C36BF4">
            <w:pPr>
              <w:widowControl w:val="0"/>
              <w:autoSpaceDE w:val="0"/>
              <w:autoSpaceDN w:val="0"/>
              <w:adjustRightInd w:val="0"/>
              <w:spacing w:line="240" w:lineRule="auto"/>
              <w:rPr>
                <w:rFonts w:cs="Times New Roman"/>
                <w:b/>
                <w:bCs/>
                <w:color w:val="000000"/>
                <w:szCs w:val="20"/>
                <w:lang w:eastAsia="en-AU"/>
              </w:rPr>
            </w:pPr>
            <w:r w:rsidRPr="00E13DA3">
              <w:rPr>
                <w:rFonts w:cs="Times New Roman"/>
                <w:b/>
                <w:bCs/>
                <w:color w:val="000000"/>
                <w:szCs w:val="20"/>
                <w:lang w:eastAsia="en-AU"/>
              </w:rPr>
              <w:t>The world</w:t>
            </w:r>
            <w:r w:rsidR="00E7563E">
              <w:rPr>
                <w:rFonts w:cs="Times New Roman"/>
                <w:b/>
                <w:bCs/>
                <w:color w:val="000000"/>
                <w:szCs w:val="20"/>
                <w:lang w:eastAsia="en-AU"/>
              </w:rPr>
              <w:t xml:space="preserve"> around us</w:t>
            </w:r>
          </w:p>
          <w:p w14:paraId="6EBA3A78" w14:textId="77777777" w:rsidR="006B573C" w:rsidRPr="00E25333" w:rsidRDefault="006B573C" w:rsidP="00C36BF4">
            <w:pPr>
              <w:spacing w:after="0" w:line="240" w:lineRule="auto"/>
              <w:rPr>
                <w:szCs w:val="20"/>
              </w:rPr>
            </w:pPr>
            <w:r w:rsidRPr="00E25333">
              <w:rPr>
                <w:szCs w:val="20"/>
              </w:rPr>
              <w:t>This theme enables students to explore change as it affects aspects of work, social and world issues.</w:t>
            </w:r>
          </w:p>
        </w:tc>
        <w:tc>
          <w:tcPr>
            <w:tcW w:w="2804" w:type="dxa"/>
          </w:tcPr>
          <w:p w14:paraId="7961EDF3" w14:textId="77777777" w:rsidR="007433D5" w:rsidRPr="00E11657" w:rsidRDefault="007433D5" w:rsidP="00C36BF4">
            <w:pPr>
              <w:widowControl w:val="0"/>
              <w:autoSpaceDE w:val="0"/>
              <w:autoSpaceDN w:val="0"/>
              <w:adjustRightInd w:val="0"/>
              <w:spacing w:after="0" w:line="240" w:lineRule="auto"/>
              <w:rPr>
                <w:rFonts w:cs="Times New Roman"/>
                <w:szCs w:val="20"/>
                <w:lang w:eastAsia="en-AU"/>
              </w:rPr>
            </w:pPr>
            <w:r w:rsidRPr="00E11657">
              <w:rPr>
                <w:rFonts w:cs="Times New Roman"/>
                <w:szCs w:val="20"/>
                <w:lang w:eastAsia="en-AU"/>
              </w:rPr>
              <w:t>Global and contemporary</w:t>
            </w:r>
          </w:p>
          <w:p w14:paraId="3CF273E5" w14:textId="77777777" w:rsidR="006B573C" w:rsidRPr="009C196D" w:rsidRDefault="007433D5" w:rsidP="00C36BF4">
            <w:pPr>
              <w:widowControl w:val="0"/>
              <w:autoSpaceDE w:val="0"/>
              <w:autoSpaceDN w:val="0"/>
              <w:adjustRightInd w:val="0"/>
              <w:spacing w:after="0" w:line="240" w:lineRule="auto"/>
              <w:rPr>
                <w:rFonts w:cs="Times New Roman"/>
                <w:szCs w:val="20"/>
                <w:lang w:eastAsia="en-AU"/>
              </w:rPr>
            </w:pPr>
            <w:r w:rsidRPr="00E11657">
              <w:rPr>
                <w:rFonts w:cs="Times New Roman"/>
                <w:szCs w:val="20"/>
                <w:lang w:eastAsia="en-AU"/>
              </w:rPr>
              <w:t>society</w:t>
            </w:r>
          </w:p>
        </w:tc>
        <w:tc>
          <w:tcPr>
            <w:tcW w:w="3605" w:type="dxa"/>
          </w:tcPr>
          <w:p w14:paraId="3C54F255"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F24A37">
              <w:rPr>
                <w:rFonts w:cs="Times New Roman"/>
                <w:iCs/>
                <w:color w:val="000000"/>
                <w:szCs w:val="20"/>
                <w:lang w:eastAsia="en-AU"/>
              </w:rPr>
              <w:t xml:space="preserve">current issues, youth </w:t>
            </w:r>
            <w:r w:rsidR="00F24A37" w:rsidRPr="00F24A37">
              <w:rPr>
                <w:rFonts w:cs="Times New Roman"/>
                <w:iCs/>
                <w:color w:val="000000"/>
                <w:szCs w:val="20"/>
                <w:lang w:eastAsia="en-AU"/>
              </w:rPr>
              <w:t xml:space="preserve">and the </w:t>
            </w:r>
            <w:r w:rsidR="00F24A37">
              <w:rPr>
                <w:rFonts w:cs="Times New Roman"/>
                <w:iCs/>
                <w:color w:val="000000"/>
                <w:szCs w:val="20"/>
                <w:lang w:eastAsia="en-AU"/>
              </w:rPr>
              <w:t xml:space="preserve">elderly, globalisation, </w:t>
            </w:r>
            <w:r w:rsidR="00F24A37" w:rsidRPr="00F24A37">
              <w:rPr>
                <w:rFonts w:cs="Times New Roman"/>
                <w:iCs/>
                <w:color w:val="000000"/>
                <w:szCs w:val="20"/>
                <w:lang w:eastAsia="en-AU"/>
              </w:rPr>
              <w:t>cu</w:t>
            </w:r>
            <w:r w:rsidR="00F24A37">
              <w:rPr>
                <w:rFonts w:cs="Times New Roman"/>
                <w:iCs/>
                <w:color w:val="000000"/>
                <w:szCs w:val="20"/>
                <w:lang w:eastAsia="en-AU"/>
              </w:rPr>
              <w:t xml:space="preserve">ltural diversity, urbanisation, </w:t>
            </w:r>
            <w:r w:rsidR="00F24A37" w:rsidRPr="00F24A37">
              <w:rPr>
                <w:rFonts w:cs="Times New Roman"/>
                <w:iCs/>
                <w:color w:val="000000"/>
                <w:szCs w:val="20"/>
                <w:lang w:eastAsia="en-AU"/>
              </w:rPr>
              <w:t>poverty and famine.</w:t>
            </w:r>
          </w:p>
        </w:tc>
      </w:tr>
      <w:tr w:rsidR="006B573C" w14:paraId="44C6F209" w14:textId="77777777" w:rsidTr="00C36BF4">
        <w:trPr>
          <w:trHeight w:val="20"/>
        </w:trPr>
        <w:tc>
          <w:tcPr>
            <w:tcW w:w="3219" w:type="dxa"/>
            <w:vMerge/>
          </w:tcPr>
          <w:p w14:paraId="604824B7"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4AB57691" w14:textId="77777777" w:rsidR="006B573C" w:rsidRPr="00E11657" w:rsidRDefault="00E11657" w:rsidP="00C36BF4">
            <w:pPr>
              <w:widowControl w:val="0"/>
              <w:autoSpaceDE w:val="0"/>
              <w:autoSpaceDN w:val="0"/>
              <w:adjustRightInd w:val="0"/>
              <w:spacing w:after="0" w:line="240" w:lineRule="auto"/>
              <w:rPr>
                <w:rFonts w:cs="Times New Roman"/>
                <w:szCs w:val="20"/>
                <w:lang w:eastAsia="en-AU"/>
              </w:rPr>
            </w:pPr>
            <w:r w:rsidRPr="00E11657">
              <w:rPr>
                <w:rFonts w:cs="Times New Roman"/>
                <w:szCs w:val="20"/>
                <w:lang w:eastAsia="en-AU"/>
              </w:rPr>
              <w:t>Communication and media</w:t>
            </w:r>
          </w:p>
        </w:tc>
        <w:tc>
          <w:tcPr>
            <w:tcW w:w="3605" w:type="dxa"/>
          </w:tcPr>
          <w:p w14:paraId="2E927CB5"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F24A37">
              <w:rPr>
                <w:rFonts w:cs="Times New Roman"/>
                <w:iCs/>
                <w:color w:val="000000"/>
                <w:szCs w:val="20"/>
                <w:lang w:eastAsia="en-AU"/>
              </w:rPr>
              <w:t xml:space="preserve">the internet and </w:t>
            </w:r>
            <w:r w:rsidR="00F24A37" w:rsidRPr="00F24A37">
              <w:rPr>
                <w:rFonts w:cs="Times New Roman"/>
                <w:iCs/>
                <w:color w:val="000000"/>
                <w:szCs w:val="20"/>
                <w:lang w:eastAsia="en-AU"/>
              </w:rPr>
              <w:t>s</w:t>
            </w:r>
            <w:r w:rsidR="00F24A37">
              <w:rPr>
                <w:rFonts w:cs="Times New Roman"/>
                <w:iCs/>
                <w:color w:val="000000"/>
                <w:szCs w:val="20"/>
                <w:lang w:eastAsia="en-AU"/>
              </w:rPr>
              <w:t xml:space="preserve">ocial media, news media and its </w:t>
            </w:r>
            <w:r w:rsidR="00F24A37" w:rsidRPr="00F24A37">
              <w:rPr>
                <w:rFonts w:cs="Times New Roman"/>
                <w:iCs/>
                <w:color w:val="000000"/>
                <w:szCs w:val="20"/>
                <w:lang w:eastAsia="en-AU"/>
              </w:rPr>
              <w:t>influe</w:t>
            </w:r>
            <w:r w:rsidR="00F24A37">
              <w:rPr>
                <w:rFonts w:cs="Times New Roman"/>
                <w:iCs/>
                <w:color w:val="000000"/>
                <w:szCs w:val="20"/>
                <w:lang w:eastAsia="en-AU"/>
              </w:rPr>
              <w:t xml:space="preserve">nce, bias in media, advertising </w:t>
            </w:r>
            <w:r w:rsidR="00F24A37" w:rsidRPr="00F24A37">
              <w:rPr>
                <w:rFonts w:cs="Times New Roman"/>
                <w:iCs/>
                <w:color w:val="000000"/>
                <w:szCs w:val="20"/>
                <w:lang w:eastAsia="en-AU"/>
              </w:rPr>
              <w:t>and its impact.</w:t>
            </w:r>
          </w:p>
        </w:tc>
      </w:tr>
      <w:tr w:rsidR="006B573C" w14:paraId="46C86C03" w14:textId="77777777" w:rsidTr="00C36BF4">
        <w:trPr>
          <w:trHeight w:val="20"/>
        </w:trPr>
        <w:tc>
          <w:tcPr>
            <w:tcW w:w="3219" w:type="dxa"/>
            <w:vMerge/>
          </w:tcPr>
          <w:p w14:paraId="1F402BA6" w14:textId="77777777" w:rsidR="006B573C" w:rsidRPr="00E13DA3" w:rsidRDefault="006B573C" w:rsidP="00C36BF4">
            <w:pPr>
              <w:widowControl w:val="0"/>
              <w:autoSpaceDE w:val="0"/>
              <w:autoSpaceDN w:val="0"/>
              <w:adjustRightInd w:val="0"/>
              <w:spacing w:line="240" w:lineRule="auto"/>
              <w:rPr>
                <w:rFonts w:cs="Times New Roman"/>
                <w:b/>
                <w:bCs/>
                <w:color w:val="000000"/>
                <w:szCs w:val="20"/>
                <w:lang w:eastAsia="en-AU"/>
              </w:rPr>
            </w:pPr>
          </w:p>
        </w:tc>
        <w:tc>
          <w:tcPr>
            <w:tcW w:w="2804" w:type="dxa"/>
          </w:tcPr>
          <w:p w14:paraId="7BD733C0" w14:textId="77777777" w:rsidR="00E11657" w:rsidRPr="00E11657" w:rsidRDefault="00E11657" w:rsidP="00C36BF4">
            <w:pPr>
              <w:widowControl w:val="0"/>
              <w:autoSpaceDE w:val="0"/>
              <w:autoSpaceDN w:val="0"/>
              <w:adjustRightInd w:val="0"/>
              <w:spacing w:after="0" w:line="240" w:lineRule="auto"/>
              <w:rPr>
                <w:rFonts w:cs="Times New Roman"/>
                <w:szCs w:val="20"/>
                <w:lang w:eastAsia="en-AU"/>
              </w:rPr>
            </w:pPr>
            <w:r w:rsidRPr="00E11657">
              <w:rPr>
                <w:rFonts w:cs="Times New Roman"/>
                <w:szCs w:val="20"/>
                <w:lang w:eastAsia="en-AU"/>
              </w:rPr>
              <w:t>The influence of science and</w:t>
            </w:r>
          </w:p>
          <w:p w14:paraId="09E952A7" w14:textId="77777777" w:rsidR="006B573C" w:rsidRPr="00E11657" w:rsidRDefault="00E11657" w:rsidP="00C36BF4">
            <w:pPr>
              <w:widowControl w:val="0"/>
              <w:autoSpaceDE w:val="0"/>
              <w:autoSpaceDN w:val="0"/>
              <w:adjustRightInd w:val="0"/>
              <w:spacing w:after="0" w:line="240" w:lineRule="auto"/>
              <w:rPr>
                <w:rFonts w:cs="Times New Roman"/>
                <w:szCs w:val="20"/>
                <w:lang w:eastAsia="en-AU"/>
              </w:rPr>
            </w:pPr>
            <w:r w:rsidRPr="00E11657">
              <w:rPr>
                <w:rFonts w:cs="Times New Roman"/>
                <w:szCs w:val="20"/>
                <w:lang w:eastAsia="en-AU"/>
              </w:rPr>
              <w:t>technology</w:t>
            </w:r>
          </w:p>
        </w:tc>
        <w:tc>
          <w:tcPr>
            <w:tcW w:w="3605" w:type="dxa"/>
          </w:tcPr>
          <w:p w14:paraId="5714748F" w14:textId="77777777" w:rsidR="006B573C" w:rsidRPr="00C14012" w:rsidRDefault="006B573C" w:rsidP="00C36BF4">
            <w:pPr>
              <w:autoSpaceDE w:val="0"/>
              <w:autoSpaceDN w:val="0"/>
              <w:adjustRightInd w:val="0"/>
              <w:spacing w:after="0" w:line="240" w:lineRule="auto"/>
              <w:rPr>
                <w:rFonts w:cs="Times New Roman"/>
                <w:iCs/>
                <w:color w:val="000000"/>
                <w:szCs w:val="20"/>
                <w:lang w:eastAsia="en-AU"/>
              </w:rPr>
            </w:pPr>
            <w:r w:rsidRPr="00C14012">
              <w:rPr>
                <w:rFonts w:cs="Times New Roman"/>
                <w:iCs/>
                <w:color w:val="000000"/>
                <w:szCs w:val="20"/>
                <w:lang w:eastAsia="en-AU"/>
              </w:rPr>
              <w:t xml:space="preserve">For example, </w:t>
            </w:r>
            <w:r w:rsidR="00F24A37">
              <w:rPr>
                <w:rFonts w:cs="Times New Roman"/>
                <w:iCs/>
                <w:color w:val="000000"/>
                <w:szCs w:val="20"/>
                <w:lang w:eastAsia="en-AU"/>
              </w:rPr>
              <w:t xml:space="preserve">the impact of </w:t>
            </w:r>
            <w:r w:rsidR="00F24A37" w:rsidRPr="00F24A37">
              <w:rPr>
                <w:rFonts w:cs="Times New Roman"/>
                <w:iCs/>
                <w:color w:val="000000"/>
                <w:szCs w:val="20"/>
                <w:lang w:eastAsia="en-AU"/>
              </w:rPr>
              <w:t>inf</w:t>
            </w:r>
            <w:r w:rsidR="00F24A37">
              <w:rPr>
                <w:rFonts w:cs="Times New Roman"/>
                <w:iCs/>
                <w:color w:val="000000"/>
                <w:szCs w:val="20"/>
                <w:lang w:eastAsia="en-AU"/>
              </w:rPr>
              <w:t xml:space="preserve">ormation technology on society, innovations in science and technology, natural resources, </w:t>
            </w:r>
            <w:r w:rsidR="00F24A37" w:rsidRPr="00F24A37">
              <w:rPr>
                <w:rFonts w:cs="Times New Roman"/>
                <w:iCs/>
                <w:color w:val="000000"/>
                <w:szCs w:val="20"/>
                <w:lang w:eastAsia="en-AU"/>
              </w:rPr>
              <w:t>envi</w:t>
            </w:r>
            <w:r w:rsidR="00F24A37">
              <w:rPr>
                <w:rFonts w:cs="Times New Roman"/>
                <w:iCs/>
                <w:color w:val="000000"/>
                <w:szCs w:val="20"/>
                <w:lang w:eastAsia="en-AU"/>
              </w:rPr>
              <w:t xml:space="preserve">ronmental issues, the effect of humans on nature, pollution and </w:t>
            </w:r>
            <w:r w:rsidR="00F24A37" w:rsidRPr="00F24A37">
              <w:rPr>
                <w:rFonts w:cs="Times New Roman"/>
                <w:iCs/>
                <w:color w:val="000000"/>
                <w:szCs w:val="20"/>
                <w:lang w:eastAsia="en-AU"/>
              </w:rPr>
              <w:t>cons</w:t>
            </w:r>
            <w:r w:rsidR="00F24A37">
              <w:rPr>
                <w:rFonts w:cs="Times New Roman"/>
                <w:iCs/>
                <w:color w:val="000000"/>
                <w:szCs w:val="20"/>
                <w:lang w:eastAsia="en-AU"/>
              </w:rPr>
              <w:t xml:space="preserve">ervation, ecotourism, providing </w:t>
            </w:r>
            <w:r w:rsidR="00F24A37" w:rsidRPr="00F24A37">
              <w:rPr>
                <w:rFonts w:cs="Times New Roman"/>
                <w:iCs/>
                <w:color w:val="000000"/>
                <w:szCs w:val="20"/>
                <w:lang w:eastAsia="en-AU"/>
              </w:rPr>
              <w:t>for the future.</w:t>
            </w:r>
          </w:p>
        </w:tc>
      </w:tr>
    </w:tbl>
    <w:p w14:paraId="245487C9" w14:textId="77777777" w:rsidR="00C36BF4" w:rsidRPr="00C36BF4" w:rsidRDefault="00C36BF4" w:rsidP="00C36BF4">
      <w:bookmarkStart w:id="31" w:name="_Toc476647998"/>
      <w:r w:rsidRPr="00C36BF4">
        <w:br w:type="page"/>
      </w:r>
    </w:p>
    <w:p w14:paraId="11E495AB" w14:textId="67BEF89D" w:rsidR="00295403" w:rsidRPr="00C36BF4" w:rsidRDefault="003A0B28" w:rsidP="00C36BF4">
      <w:pPr>
        <w:pStyle w:val="SyllabusHeading3"/>
      </w:pPr>
      <w:r w:rsidRPr="00C36BF4">
        <w:lastRenderedPageBreak/>
        <w:t>Text t</w:t>
      </w:r>
      <w:r w:rsidR="00F00A20" w:rsidRPr="00C36BF4">
        <w:t>ypes</w:t>
      </w:r>
      <w:bookmarkEnd w:id="31"/>
    </w:p>
    <w:p w14:paraId="094E8E27" w14:textId="5AE60468" w:rsidR="00EC03A6" w:rsidRDefault="00EC03A6" w:rsidP="00A7022A">
      <w:r>
        <w:t>The student</w:t>
      </w:r>
      <w:r w:rsidRPr="00EC03A6">
        <w:t xml:space="preserve"> come</w:t>
      </w:r>
      <w:r>
        <w:t>s</w:t>
      </w:r>
      <w:r w:rsidRPr="00EC03A6">
        <w:t xml:space="preserve"> into contact with a wide range of texts when undertaking </w:t>
      </w:r>
      <w:r w:rsidR="00D5424D">
        <w:t>the Arabic ATAR course</w:t>
      </w:r>
      <w:r w:rsidRPr="00EC03A6">
        <w:t xml:space="preserve"> and practise</w:t>
      </w:r>
      <w:r>
        <w:t>s</w:t>
      </w:r>
      <w:r w:rsidRPr="00EC03A6">
        <w:t xml:space="preserve"> listening, speaking, reading, writing and viewing skills through texts of all types. The texts used by </w:t>
      </w:r>
      <w:r>
        <w:t>the student</w:t>
      </w:r>
      <w:r w:rsidRPr="00EC03A6">
        <w:t xml:space="preserve"> to practise receptive language skills (listening, reading and viewing) should be chosen for their suitability to develop student learning in the selected subtopics for each unit. </w:t>
      </w:r>
    </w:p>
    <w:p w14:paraId="6F751AB7" w14:textId="77777777" w:rsidR="00EC03A6" w:rsidRDefault="00EC03A6" w:rsidP="00A7022A">
      <w:r w:rsidRPr="00EC03A6">
        <w:t xml:space="preserve">The demands on </w:t>
      </w:r>
      <w:r>
        <w:t>the student</w:t>
      </w:r>
      <w:r w:rsidRPr="00EC03A6">
        <w:t xml:space="preserve"> are greater when producing original texts (spoken or written). Productive activities must be appropriate to the level of languag</w:t>
      </w:r>
      <w:r>
        <w:t>e learning of the student</w:t>
      </w:r>
      <w:r w:rsidRPr="00EC03A6">
        <w:t xml:space="preserve">. For the purpose of this </w:t>
      </w:r>
      <w:r>
        <w:t>syllabus</w:t>
      </w:r>
      <w:r w:rsidRPr="00EC03A6">
        <w:t xml:space="preserve">, viewed texts may include photographs, pictures, posters, films or film clips, captioned illustrations or maps related to the subtopic. </w:t>
      </w:r>
    </w:p>
    <w:p w14:paraId="5629EF82" w14:textId="77777777" w:rsidR="00693BCE" w:rsidRDefault="00EC03A6" w:rsidP="00A7022A">
      <w:r w:rsidRPr="00EC03A6">
        <w:t xml:space="preserve">It is important that </w:t>
      </w:r>
      <w:r>
        <w:t>the student</w:t>
      </w:r>
      <w:r w:rsidRPr="00EC03A6">
        <w:t xml:space="preserve"> </w:t>
      </w:r>
      <w:r>
        <w:t>has</w:t>
      </w:r>
      <w:r w:rsidRPr="00EC03A6">
        <w:t xml:space="preserve"> an awareness of the features, context, purpose and audience of each text used and the text type in general.</w:t>
      </w:r>
      <w:r w:rsidRPr="00C00D1E">
        <w:t xml:space="preserve"> </w:t>
      </w:r>
      <w:r w:rsidR="00C00D1E">
        <w:t>T</w:t>
      </w:r>
      <w:r>
        <w:t xml:space="preserve">he text types that </w:t>
      </w:r>
      <w:r w:rsidR="00C00D1E" w:rsidRPr="00C00D1E">
        <w:t xml:space="preserve">the student </w:t>
      </w:r>
      <w:r>
        <w:t>can reasonably</w:t>
      </w:r>
      <w:r w:rsidR="00C00D1E" w:rsidRPr="00C00D1E">
        <w:t xml:space="preserve"> be expected to produ</w:t>
      </w:r>
      <w:r w:rsidR="00C00D1E">
        <w:t xml:space="preserve">ce </w:t>
      </w:r>
      <w:r>
        <w:t>by the completion of this syllabus include:</w:t>
      </w:r>
      <w:r w:rsidR="00C00D1E">
        <w:t xml:space="preserve"> </w:t>
      </w:r>
    </w:p>
    <w:tbl>
      <w:tblPr>
        <w:tblW w:w="9567" w:type="dxa"/>
        <w:tblInd w:w="72" w:type="dxa"/>
        <w:tblLayout w:type="fixed"/>
        <w:tblCellMar>
          <w:left w:w="0" w:type="dxa"/>
          <w:right w:w="0" w:type="dxa"/>
        </w:tblCellMar>
        <w:tblLook w:val="0000" w:firstRow="0" w:lastRow="0" w:firstColumn="0" w:lastColumn="0" w:noHBand="0" w:noVBand="0"/>
      </w:tblPr>
      <w:tblGrid>
        <w:gridCol w:w="3184"/>
        <w:gridCol w:w="3265"/>
        <w:gridCol w:w="3118"/>
      </w:tblGrid>
      <w:tr w:rsidR="00DA224C" w14:paraId="67C993C5" w14:textId="77777777" w:rsidTr="00DA224C">
        <w:trPr>
          <w:trHeight w:val="272"/>
        </w:trPr>
        <w:tc>
          <w:tcPr>
            <w:tcW w:w="3184" w:type="dxa"/>
            <w:vAlign w:val="center"/>
          </w:tcPr>
          <w:p w14:paraId="33A2F99F" w14:textId="77777777" w:rsidR="00DA224C" w:rsidRPr="00B9780A" w:rsidRDefault="00DA224C" w:rsidP="00DA224C">
            <w:pPr>
              <w:pStyle w:val="ListParagraph"/>
              <w:numPr>
                <w:ilvl w:val="0"/>
                <w:numId w:val="34"/>
              </w:numPr>
              <w:spacing w:before="60" w:after="60"/>
              <w:ind w:hanging="720"/>
              <w:rPr>
                <w:rFonts w:cs="Arial"/>
              </w:rPr>
            </w:pPr>
            <w:r>
              <w:rPr>
                <w:rFonts w:cs="Arial"/>
              </w:rPr>
              <w:t>advertisement</w:t>
            </w:r>
          </w:p>
        </w:tc>
        <w:tc>
          <w:tcPr>
            <w:tcW w:w="3265" w:type="dxa"/>
            <w:vAlign w:val="center"/>
          </w:tcPr>
          <w:p w14:paraId="0E4F05D5" w14:textId="77777777" w:rsidR="00DA224C" w:rsidRPr="00EC03A6" w:rsidRDefault="00DA224C" w:rsidP="00DA224C">
            <w:pPr>
              <w:pStyle w:val="ListParagraph"/>
              <w:numPr>
                <w:ilvl w:val="0"/>
                <w:numId w:val="34"/>
              </w:numPr>
              <w:spacing w:before="60" w:after="60"/>
              <w:ind w:hanging="720"/>
              <w:rPr>
                <w:rFonts w:cs="Arial"/>
              </w:rPr>
            </w:pPr>
            <w:r w:rsidRPr="00EC03A6">
              <w:rPr>
                <w:rFonts w:cs="Arial"/>
              </w:rPr>
              <w:t>interview (script)</w:t>
            </w:r>
          </w:p>
        </w:tc>
        <w:tc>
          <w:tcPr>
            <w:tcW w:w="3118" w:type="dxa"/>
            <w:vAlign w:val="center"/>
          </w:tcPr>
          <w:p w14:paraId="089F7148" w14:textId="77777777" w:rsidR="00DA224C" w:rsidRPr="00B9780A" w:rsidRDefault="00DA224C" w:rsidP="00DA224C">
            <w:pPr>
              <w:pStyle w:val="ListParagraph"/>
              <w:numPr>
                <w:ilvl w:val="0"/>
                <w:numId w:val="34"/>
              </w:numPr>
              <w:spacing w:before="60" w:after="60"/>
              <w:ind w:hanging="720"/>
              <w:rPr>
                <w:rFonts w:cs="Arial"/>
              </w:rPr>
            </w:pPr>
            <w:r>
              <w:rPr>
                <w:rFonts w:cs="Arial"/>
              </w:rPr>
              <w:t>report</w:t>
            </w:r>
          </w:p>
        </w:tc>
      </w:tr>
      <w:tr w:rsidR="00DA224C" w14:paraId="708C4DF8" w14:textId="77777777" w:rsidTr="00DA224C">
        <w:trPr>
          <w:trHeight w:val="198"/>
        </w:trPr>
        <w:tc>
          <w:tcPr>
            <w:tcW w:w="3184" w:type="dxa"/>
            <w:vAlign w:val="center"/>
          </w:tcPr>
          <w:p w14:paraId="3B36EABF" w14:textId="77777777" w:rsidR="00DA224C" w:rsidRPr="00B9780A" w:rsidRDefault="00DA224C" w:rsidP="00DA224C">
            <w:pPr>
              <w:pStyle w:val="ListParagraph"/>
              <w:numPr>
                <w:ilvl w:val="0"/>
                <w:numId w:val="34"/>
              </w:numPr>
              <w:spacing w:before="60" w:after="60"/>
              <w:ind w:hanging="720"/>
              <w:rPr>
                <w:rFonts w:cs="Arial"/>
              </w:rPr>
            </w:pPr>
            <w:r>
              <w:rPr>
                <w:rFonts w:cs="Arial"/>
              </w:rPr>
              <w:t>announcement</w:t>
            </w:r>
          </w:p>
        </w:tc>
        <w:tc>
          <w:tcPr>
            <w:tcW w:w="3265" w:type="dxa"/>
            <w:vAlign w:val="center"/>
          </w:tcPr>
          <w:p w14:paraId="44D876BB" w14:textId="77777777" w:rsidR="00DA224C" w:rsidRPr="00B9780A" w:rsidRDefault="00DA224C" w:rsidP="00DA224C">
            <w:pPr>
              <w:pStyle w:val="ListParagraph"/>
              <w:numPr>
                <w:ilvl w:val="0"/>
                <w:numId w:val="34"/>
              </w:numPr>
              <w:spacing w:before="60" w:after="60"/>
              <w:ind w:hanging="720"/>
              <w:rPr>
                <w:rFonts w:cs="Arial"/>
              </w:rPr>
            </w:pPr>
            <w:r>
              <w:rPr>
                <w:rFonts w:cs="Arial"/>
              </w:rPr>
              <w:t>invitation</w:t>
            </w:r>
          </w:p>
        </w:tc>
        <w:tc>
          <w:tcPr>
            <w:tcW w:w="3118" w:type="dxa"/>
            <w:vAlign w:val="center"/>
          </w:tcPr>
          <w:p w14:paraId="3F4FB981" w14:textId="77777777" w:rsidR="00DA224C" w:rsidRPr="00B9780A" w:rsidRDefault="00DA224C" w:rsidP="00DA224C">
            <w:pPr>
              <w:pStyle w:val="ListParagraph"/>
              <w:numPr>
                <w:ilvl w:val="0"/>
                <w:numId w:val="34"/>
              </w:numPr>
              <w:spacing w:before="60" w:after="60"/>
              <w:ind w:hanging="720"/>
              <w:rPr>
                <w:rFonts w:cs="Arial"/>
              </w:rPr>
            </w:pPr>
            <w:r>
              <w:rPr>
                <w:rFonts w:cs="Arial"/>
              </w:rPr>
              <w:t>resume</w:t>
            </w:r>
          </w:p>
        </w:tc>
      </w:tr>
      <w:tr w:rsidR="00DA224C" w14:paraId="2D5B27A5" w14:textId="77777777" w:rsidTr="00DA224C">
        <w:trPr>
          <w:trHeight w:val="226"/>
        </w:trPr>
        <w:tc>
          <w:tcPr>
            <w:tcW w:w="3184" w:type="dxa"/>
            <w:vAlign w:val="center"/>
          </w:tcPr>
          <w:p w14:paraId="51982791" w14:textId="77777777" w:rsidR="00DA224C" w:rsidRPr="00B9780A" w:rsidRDefault="00DA224C" w:rsidP="00DA224C">
            <w:pPr>
              <w:pStyle w:val="ListParagraph"/>
              <w:numPr>
                <w:ilvl w:val="0"/>
                <w:numId w:val="34"/>
              </w:numPr>
              <w:spacing w:before="60" w:after="60"/>
              <w:ind w:hanging="720"/>
              <w:rPr>
                <w:rFonts w:cs="Arial"/>
              </w:rPr>
            </w:pPr>
            <w:r>
              <w:rPr>
                <w:rFonts w:cs="Arial"/>
              </w:rPr>
              <w:t>article</w:t>
            </w:r>
          </w:p>
        </w:tc>
        <w:tc>
          <w:tcPr>
            <w:tcW w:w="3265" w:type="dxa"/>
            <w:vAlign w:val="center"/>
          </w:tcPr>
          <w:p w14:paraId="5532C4E9" w14:textId="77777777" w:rsidR="00DA224C" w:rsidRPr="00B9780A" w:rsidRDefault="00DA224C" w:rsidP="00DA224C">
            <w:pPr>
              <w:pStyle w:val="ListParagraph"/>
              <w:numPr>
                <w:ilvl w:val="0"/>
                <w:numId w:val="34"/>
              </w:numPr>
              <w:spacing w:before="60" w:after="60"/>
              <w:ind w:hanging="720"/>
              <w:rPr>
                <w:rFonts w:cs="Arial"/>
              </w:rPr>
            </w:pPr>
            <w:r>
              <w:rPr>
                <w:rFonts w:cs="Arial"/>
              </w:rPr>
              <w:t>journal entry</w:t>
            </w:r>
          </w:p>
        </w:tc>
        <w:tc>
          <w:tcPr>
            <w:tcW w:w="3118" w:type="dxa"/>
            <w:vAlign w:val="center"/>
          </w:tcPr>
          <w:p w14:paraId="17B8F351" w14:textId="77777777" w:rsidR="00DA224C" w:rsidRPr="00B9780A" w:rsidRDefault="00DA224C" w:rsidP="00DA224C">
            <w:pPr>
              <w:pStyle w:val="ListParagraph"/>
              <w:numPr>
                <w:ilvl w:val="0"/>
                <w:numId w:val="34"/>
              </w:numPr>
              <w:spacing w:before="60" w:after="60"/>
              <w:ind w:hanging="720"/>
              <w:rPr>
                <w:rFonts w:cs="Arial"/>
              </w:rPr>
            </w:pPr>
            <w:r>
              <w:rPr>
                <w:rFonts w:cs="Arial"/>
              </w:rPr>
              <w:t>review</w:t>
            </w:r>
          </w:p>
        </w:tc>
      </w:tr>
      <w:tr w:rsidR="00DA224C" w14:paraId="06CD0743" w14:textId="77777777" w:rsidTr="00DA224C">
        <w:trPr>
          <w:trHeight w:val="198"/>
        </w:trPr>
        <w:tc>
          <w:tcPr>
            <w:tcW w:w="3184" w:type="dxa"/>
            <w:vAlign w:val="center"/>
          </w:tcPr>
          <w:p w14:paraId="1D0CA7C8" w14:textId="77777777" w:rsidR="00DA224C" w:rsidRPr="00B9780A" w:rsidRDefault="00DA224C" w:rsidP="00DA224C">
            <w:pPr>
              <w:pStyle w:val="ListParagraph"/>
              <w:numPr>
                <w:ilvl w:val="0"/>
                <w:numId w:val="34"/>
              </w:numPr>
              <w:spacing w:before="60" w:after="60"/>
              <w:ind w:hanging="720"/>
              <w:rPr>
                <w:rFonts w:cs="Arial"/>
              </w:rPr>
            </w:pPr>
            <w:r>
              <w:rPr>
                <w:rFonts w:cs="Arial"/>
              </w:rPr>
              <w:t>biography</w:t>
            </w:r>
          </w:p>
        </w:tc>
        <w:tc>
          <w:tcPr>
            <w:tcW w:w="3265" w:type="dxa"/>
            <w:vAlign w:val="center"/>
          </w:tcPr>
          <w:p w14:paraId="098D5809" w14:textId="77777777" w:rsidR="00DA224C" w:rsidRDefault="00DA224C" w:rsidP="00DA224C">
            <w:pPr>
              <w:pStyle w:val="ListParagraph"/>
              <w:numPr>
                <w:ilvl w:val="0"/>
                <w:numId w:val="34"/>
              </w:numPr>
              <w:spacing w:before="60" w:after="60"/>
              <w:ind w:hanging="720"/>
              <w:rPr>
                <w:rFonts w:cs="Arial"/>
              </w:rPr>
            </w:pPr>
            <w:r>
              <w:rPr>
                <w:rFonts w:cs="Arial"/>
              </w:rPr>
              <w:t>letter (formal or informal)</w:t>
            </w:r>
          </w:p>
        </w:tc>
        <w:tc>
          <w:tcPr>
            <w:tcW w:w="3118" w:type="dxa"/>
            <w:vAlign w:val="center"/>
          </w:tcPr>
          <w:p w14:paraId="0E77037A" w14:textId="77777777" w:rsidR="00DA224C" w:rsidRPr="00B9780A" w:rsidRDefault="00DA224C" w:rsidP="00DA224C">
            <w:pPr>
              <w:pStyle w:val="ListParagraph"/>
              <w:numPr>
                <w:ilvl w:val="0"/>
                <w:numId w:val="34"/>
              </w:numPr>
              <w:spacing w:before="60" w:after="60"/>
              <w:ind w:hanging="720"/>
              <w:rPr>
                <w:rFonts w:cs="Arial"/>
              </w:rPr>
            </w:pPr>
            <w:r>
              <w:rPr>
                <w:rFonts w:cs="Arial"/>
              </w:rPr>
              <w:t>role-play</w:t>
            </w:r>
          </w:p>
        </w:tc>
      </w:tr>
      <w:tr w:rsidR="00DA224C" w14:paraId="130F436D" w14:textId="77777777" w:rsidTr="00DA224C">
        <w:trPr>
          <w:trHeight w:val="198"/>
        </w:trPr>
        <w:tc>
          <w:tcPr>
            <w:tcW w:w="3184" w:type="dxa"/>
            <w:vAlign w:val="center"/>
          </w:tcPr>
          <w:p w14:paraId="029C41B4" w14:textId="77777777" w:rsidR="00DA224C" w:rsidRPr="00B9780A" w:rsidRDefault="00DA224C" w:rsidP="00DA224C">
            <w:pPr>
              <w:pStyle w:val="ListParagraph"/>
              <w:numPr>
                <w:ilvl w:val="0"/>
                <w:numId w:val="34"/>
              </w:numPr>
              <w:spacing w:before="60" w:after="60"/>
              <w:ind w:hanging="720"/>
              <w:rPr>
                <w:rFonts w:cs="Arial"/>
              </w:rPr>
            </w:pPr>
            <w:r>
              <w:rPr>
                <w:rFonts w:cs="Arial"/>
              </w:rPr>
              <w:t>blog</w:t>
            </w:r>
          </w:p>
        </w:tc>
        <w:tc>
          <w:tcPr>
            <w:tcW w:w="3265" w:type="dxa"/>
            <w:vAlign w:val="center"/>
          </w:tcPr>
          <w:p w14:paraId="3F9137E2" w14:textId="77777777" w:rsidR="00DA224C" w:rsidRPr="00B9780A" w:rsidRDefault="00DA224C" w:rsidP="00DA224C">
            <w:pPr>
              <w:pStyle w:val="ListParagraph"/>
              <w:numPr>
                <w:ilvl w:val="0"/>
                <w:numId w:val="34"/>
              </w:numPr>
              <w:spacing w:before="60" w:after="60"/>
              <w:ind w:hanging="720"/>
              <w:rPr>
                <w:rFonts w:cs="Arial"/>
              </w:rPr>
            </w:pPr>
            <w:r>
              <w:rPr>
                <w:rFonts w:cs="Arial"/>
              </w:rPr>
              <w:t>message</w:t>
            </w:r>
          </w:p>
        </w:tc>
        <w:tc>
          <w:tcPr>
            <w:tcW w:w="3118" w:type="dxa"/>
            <w:vAlign w:val="center"/>
          </w:tcPr>
          <w:p w14:paraId="4119BA5C" w14:textId="77777777" w:rsidR="00DA224C" w:rsidRPr="00B9780A" w:rsidRDefault="00DA224C" w:rsidP="00DA224C">
            <w:pPr>
              <w:pStyle w:val="ListParagraph"/>
              <w:numPr>
                <w:ilvl w:val="0"/>
                <w:numId w:val="34"/>
              </w:numPr>
              <w:spacing w:before="60" w:after="60"/>
              <w:ind w:hanging="720"/>
              <w:rPr>
                <w:rFonts w:cs="Arial"/>
              </w:rPr>
            </w:pPr>
            <w:r>
              <w:rPr>
                <w:rFonts w:cs="Arial"/>
              </w:rPr>
              <w:t>script of a speech or talk</w:t>
            </w:r>
          </w:p>
        </w:tc>
      </w:tr>
      <w:tr w:rsidR="00DA224C" w14:paraId="44CBC036" w14:textId="77777777" w:rsidTr="00DA224C">
        <w:trPr>
          <w:trHeight w:val="198"/>
        </w:trPr>
        <w:tc>
          <w:tcPr>
            <w:tcW w:w="3184" w:type="dxa"/>
            <w:vAlign w:val="center"/>
          </w:tcPr>
          <w:p w14:paraId="4B9A6492" w14:textId="77777777" w:rsidR="00DA224C" w:rsidRPr="00B9780A" w:rsidRDefault="00DA224C" w:rsidP="00DA224C">
            <w:pPr>
              <w:pStyle w:val="ListParagraph"/>
              <w:numPr>
                <w:ilvl w:val="0"/>
                <w:numId w:val="34"/>
              </w:numPr>
              <w:spacing w:before="60" w:after="60"/>
              <w:ind w:hanging="720"/>
              <w:rPr>
                <w:rFonts w:cs="Arial"/>
              </w:rPr>
            </w:pPr>
            <w:r>
              <w:rPr>
                <w:rFonts w:cs="Arial"/>
              </w:rPr>
              <w:t>discussion</w:t>
            </w:r>
          </w:p>
        </w:tc>
        <w:tc>
          <w:tcPr>
            <w:tcW w:w="3265" w:type="dxa"/>
            <w:vAlign w:val="center"/>
          </w:tcPr>
          <w:p w14:paraId="7D1102D0" w14:textId="77777777" w:rsidR="00DA224C" w:rsidRPr="00B9780A" w:rsidRDefault="00DA224C" w:rsidP="00DA224C">
            <w:pPr>
              <w:pStyle w:val="ListParagraph"/>
              <w:numPr>
                <w:ilvl w:val="0"/>
                <w:numId w:val="34"/>
              </w:numPr>
              <w:spacing w:before="60" w:after="60"/>
              <w:ind w:hanging="720"/>
              <w:rPr>
                <w:rFonts w:cs="Arial"/>
              </w:rPr>
            </w:pPr>
            <w:r>
              <w:rPr>
                <w:rFonts w:cs="Arial"/>
              </w:rPr>
              <w:t>news item</w:t>
            </w:r>
          </w:p>
        </w:tc>
        <w:tc>
          <w:tcPr>
            <w:tcW w:w="3118" w:type="dxa"/>
            <w:vAlign w:val="center"/>
          </w:tcPr>
          <w:p w14:paraId="10A5D43C" w14:textId="77777777" w:rsidR="00DA224C" w:rsidRPr="00B9780A" w:rsidRDefault="00DA224C" w:rsidP="00DA224C">
            <w:pPr>
              <w:pStyle w:val="ListParagraph"/>
              <w:numPr>
                <w:ilvl w:val="0"/>
                <w:numId w:val="34"/>
              </w:numPr>
              <w:spacing w:before="60" w:after="60"/>
              <w:ind w:hanging="720"/>
              <w:rPr>
                <w:rFonts w:cs="Arial"/>
              </w:rPr>
            </w:pPr>
            <w:r>
              <w:rPr>
                <w:rFonts w:cs="Arial"/>
              </w:rPr>
              <w:t>story</w:t>
            </w:r>
          </w:p>
        </w:tc>
      </w:tr>
      <w:tr w:rsidR="00DA224C" w14:paraId="640D4AB8" w14:textId="77777777" w:rsidTr="00DA224C">
        <w:trPr>
          <w:trHeight w:val="198"/>
        </w:trPr>
        <w:tc>
          <w:tcPr>
            <w:tcW w:w="3184" w:type="dxa"/>
            <w:vAlign w:val="center"/>
          </w:tcPr>
          <w:p w14:paraId="5799BD38" w14:textId="77777777" w:rsidR="00DA224C" w:rsidRPr="00B9780A" w:rsidRDefault="00DA224C" w:rsidP="00DA224C">
            <w:pPr>
              <w:pStyle w:val="ListParagraph"/>
              <w:numPr>
                <w:ilvl w:val="0"/>
                <w:numId w:val="34"/>
              </w:numPr>
              <w:spacing w:before="60" w:after="60"/>
              <w:ind w:hanging="720"/>
              <w:rPr>
                <w:rFonts w:cs="Arial"/>
              </w:rPr>
            </w:pPr>
            <w:r>
              <w:rPr>
                <w:rFonts w:cs="Arial"/>
              </w:rPr>
              <w:t>email</w:t>
            </w:r>
          </w:p>
        </w:tc>
        <w:tc>
          <w:tcPr>
            <w:tcW w:w="3265" w:type="dxa"/>
            <w:vAlign w:val="center"/>
          </w:tcPr>
          <w:p w14:paraId="3FFCF2DF" w14:textId="77777777" w:rsidR="00DA224C" w:rsidRPr="00B9780A" w:rsidRDefault="00DA224C" w:rsidP="00DA224C">
            <w:pPr>
              <w:pStyle w:val="ListParagraph"/>
              <w:numPr>
                <w:ilvl w:val="0"/>
                <w:numId w:val="34"/>
              </w:numPr>
              <w:spacing w:before="60" w:after="60"/>
              <w:ind w:hanging="720"/>
              <w:rPr>
                <w:rFonts w:cs="Arial"/>
              </w:rPr>
            </w:pPr>
            <w:r>
              <w:rPr>
                <w:rFonts w:cs="Arial"/>
              </w:rPr>
              <w:t>note</w:t>
            </w:r>
          </w:p>
        </w:tc>
        <w:tc>
          <w:tcPr>
            <w:tcW w:w="3118" w:type="dxa"/>
            <w:vAlign w:val="center"/>
          </w:tcPr>
          <w:p w14:paraId="65FE3392" w14:textId="77777777" w:rsidR="00DA224C" w:rsidRPr="00B9780A" w:rsidRDefault="00DA224C" w:rsidP="00DA224C">
            <w:pPr>
              <w:pStyle w:val="ListParagraph"/>
              <w:numPr>
                <w:ilvl w:val="0"/>
                <w:numId w:val="34"/>
              </w:numPr>
              <w:spacing w:before="60" w:after="60"/>
              <w:ind w:hanging="720"/>
              <w:rPr>
                <w:rFonts w:cs="Arial"/>
              </w:rPr>
            </w:pPr>
            <w:r>
              <w:rPr>
                <w:rFonts w:cs="Arial"/>
              </w:rPr>
              <w:t>summary</w:t>
            </w:r>
          </w:p>
        </w:tc>
      </w:tr>
      <w:tr w:rsidR="00DA224C" w14:paraId="776EC3CC" w14:textId="77777777" w:rsidTr="00DA224C">
        <w:trPr>
          <w:trHeight w:val="198"/>
        </w:trPr>
        <w:tc>
          <w:tcPr>
            <w:tcW w:w="3184" w:type="dxa"/>
            <w:vAlign w:val="center"/>
          </w:tcPr>
          <w:p w14:paraId="6CF85726" w14:textId="77777777" w:rsidR="00DA224C" w:rsidRPr="00B9780A" w:rsidRDefault="00DA224C" w:rsidP="00DA224C">
            <w:pPr>
              <w:pStyle w:val="ListParagraph"/>
              <w:numPr>
                <w:ilvl w:val="0"/>
                <w:numId w:val="34"/>
              </w:numPr>
              <w:spacing w:before="60" w:after="60"/>
              <w:ind w:hanging="720"/>
              <w:rPr>
                <w:rFonts w:cs="Arial"/>
              </w:rPr>
            </w:pPr>
            <w:r>
              <w:rPr>
                <w:rFonts w:cs="Arial"/>
              </w:rPr>
              <w:t>interview</w:t>
            </w:r>
          </w:p>
        </w:tc>
        <w:tc>
          <w:tcPr>
            <w:tcW w:w="3265" w:type="dxa"/>
            <w:vAlign w:val="center"/>
          </w:tcPr>
          <w:p w14:paraId="0E3432A3" w14:textId="77777777" w:rsidR="00DA224C" w:rsidRPr="00B9780A" w:rsidRDefault="00DA224C" w:rsidP="00DA224C">
            <w:pPr>
              <w:pStyle w:val="ListParagraph"/>
              <w:numPr>
                <w:ilvl w:val="0"/>
                <w:numId w:val="34"/>
              </w:numPr>
              <w:spacing w:before="60" w:after="60"/>
              <w:ind w:hanging="720"/>
              <w:rPr>
                <w:rFonts w:cs="Arial"/>
              </w:rPr>
            </w:pPr>
            <w:r>
              <w:rPr>
                <w:rFonts w:cs="Arial"/>
              </w:rPr>
              <w:t>personal account</w:t>
            </w:r>
          </w:p>
        </w:tc>
        <w:tc>
          <w:tcPr>
            <w:tcW w:w="3118" w:type="dxa"/>
            <w:vAlign w:val="center"/>
          </w:tcPr>
          <w:p w14:paraId="03874500" w14:textId="77777777" w:rsidR="00DA224C" w:rsidRPr="00B9780A" w:rsidRDefault="00DA224C" w:rsidP="00881DC7">
            <w:pPr>
              <w:pStyle w:val="ListParagraph"/>
              <w:spacing w:before="60" w:after="60"/>
              <w:rPr>
                <w:rFonts w:cs="Arial"/>
              </w:rPr>
            </w:pPr>
          </w:p>
        </w:tc>
      </w:tr>
    </w:tbl>
    <w:p w14:paraId="02CC8451" w14:textId="77777777" w:rsidR="00A7022A" w:rsidRDefault="00EC03A6" w:rsidP="00EC03A6">
      <w:bookmarkStart w:id="32" w:name="_Toc476647999"/>
      <w:r w:rsidRPr="00C00D1E">
        <w:t xml:space="preserve">Teachers may introduce the student to a wider range of text types </w:t>
      </w:r>
      <w:r>
        <w:t>during the teaching of the course.</w:t>
      </w:r>
    </w:p>
    <w:p w14:paraId="7B6729B8" w14:textId="77777777" w:rsidR="00295403" w:rsidRPr="00E22B71" w:rsidRDefault="00EC03A6" w:rsidP="00C36BF4">
      <w:pPr>
        <w:pStyle w:val="SyllabusHeading3"/>
      </w:pPr>
      <w:r>
        <w:t>W</w:t>
      </w:r>
      <w:r w:rsidR="003A0B28" w:rsidRPr="00E22B71">
        <w:t>riting</w:t>
      </w:r>
      <w:bookmarkEnd w:id="32"/>
      <w:r>
        <w:t xml:space="preserve"> styles</w:t>
      </w:r>
    </w:p>
    <w:p w14:paraId="3FB8701B" w14:textId="77777777" w:rsidR="00727514" w:rsidRPr="00727514" w:rsidRDefault="00C00D1E" w:rsidP="00D5424D">
      <w:pPr>
        <w:autoSpaceDE w:val="0"/>
        <w:autoSpaceDN w:val="0"/>
        <w:adjustRightInd w:val="0"/>
      </w:pPr>
      <w:r w:rsidRPr="00C00D1E">
        <w:t xml:space="preserve">The student is expected </w:t>
      </w:r>
      <w:r w:rsidR="00727514" w:rsidRPr="00727514">
        <w:t xml:space="preserve">to be able to produce different styles of writing. Writing styles </w:t>
      </w:r>
      <w:r w:rsidR="00727514">
        <w:t xml:space="preserve">include: personal, imaginative, </w:t>
      </w:r>
      <w:r w:rsidR="00727514" w:rsidRPr="00727514">
        <w:t>persuasive, informative and evaluative.</w:t>
      </w:r>
    </w:p>
    <w:p w14:paraId="21B183D1" w14:textId="6200CAAF" w:rsidR="004237B0" w:rsidRDefault="00727514" w:rsidP="00D5424D">
      <w:pPr>
        <w:autoSpaceDE w:val="0"/>
        <w:autoSpaceDN w:val="0"/>
        <w:adjustRightInd w:val="0"/>
      </w:pPr>
      <w:r w:rsidRPr="00727514">
        <w:t>While students need to be aware of the general features of writing styles, t</w:t>
      </w:r>
      <w:r>
        <w:t xml:space="preserve">eaching and learning activities </w:t>
      </w:r>
      <w:r w:rsidRPr="00727514">
        <w:t>should clearly define the context, purpose and audience to provide direction for s</w:t>
      </w:r>
      <w:r>
        <w:t xml:space="preserve">tudents on managing the writing </w:t>
      </w:r>
      <w:r w:rsidRPr="00727514">
        <w:t>style required for each activity.</w:t>
      </w:r>
    </w:p>
    <w:p w14:paraId="321AB1C2" w14:textId="2A32CA0A" w:rsidR="000D4979" w:rsidRPr="00C50250" w:rsidRDefault="000D4979" w:rsidP="00727514">
      <w:r>
        <w:t xml:space="preserve">Refer to Appendix 1 for details of the characteristics of the </w:t>
      </w:r>
      <w:r w:rsidR="00F633AB">
        <w:t>styles</w:t>
      </w:r>
      <w:r>
        <w:t xml:space="preserve"> of writing.</w:t>
      </w:r>
    </w:p>
    <w:p w14:paraId="4522283B" w14:textId="77777777" w:rsidR="005265AD" w:rsidRPr="00E22B71" w:rsidRDefault="004237B0" w:rsidP="00C36BF4">
      <w:pPr>
        <w:pStyle w:val="SyllabusHeading3"/>
      </w:pPr>
      <w:bookmarkStart w:id="33" w:name="_Toc476648000"/>
      <w:r w:rsidRPr="00E22B71">
        <w:t>V</w:t>
      </w:r>
      <w:r w:rsidR="00FD77D4" w:rsidRPr="00E22B71">
        <w:t>ocabulary</w:t>
      </w:r>
      <w:bookmarkEnd w:id="33"/>
    </w:p>
    <w:p w14:paraId="4A6E4795" w14:textId="48301C0F" w:rsidR="00CB7F75" w:rsidRDefault="00727514" w:rsidP="00CB7F75">
      <w:r>
        <w:rPr>
          <w:lang w:eastAsia="en-AU"/>
        </w:rPr>
        <w:t>T</w:t>
      </w:r>
      <w:r w:rsidR="005265AD">
        <w:rPr>
          <w:lang w:eastAsia="en-AU"/>
        </w:rPr>
        <w:t>here is</w:t>
      </w:r>
      <w:r>
        <w:rPr>
          <w:lang w:eastAsia="en-AU"/>
        </w:rPr>
        <w:t xml:space="preserve"> no prescribed vocabulary list for </w:t>
      </w:r>
      <w:r w:rsidR="00D5424D">
        <w:rPr>
          <w:lang w:eastAsia="en-AU"/>
        </w:rPr>
        <w:t xml:space="preserve">the </w:t>
      </w:r>
      <w:r>
        <w:rPr>
          <w:lang w:eastAsia="en-AU"/>
        </w:rPr>
        <w:t>Arabic</w:t>
      </w:r>
      <w:r w:rsidR="00D5424D">
        <w:rPr>
          <w:lang w:eastAsia="en-AU"/>
        </w:rPr>
        <w:t xml:space="preserve"> ATAR course</w:t>
      </w:r>
      <w:r>
        <w:rPr>
          <w:lang w:eastAsia="en-AU"/>
        </w:rPr>
        <w:t>. The</w:t>
      </w:r>
      <w:r w:rsidR="009400E7">
        <w:rPr>
          <w:lang w:eastAsia="en-AU"/>
        </w:rPr>
        <w:t xml:space="preserve"> </w:t>
      </w:r>
      <w:r>
        <w:rPr>
          <w:lang w:eastAsia="en-AU"/>
        </w:rPr>
        <w:t>student</w:t>
      </w:r>
      <w:r w:rsidR="005265AD">
        <w:rPr>
          <w:lang w:eastAsia="en-AU"/>
        </w:rPr>
        <w:t xml:space="preserve"> </w:t>
      </w:r>
      <w:r>
        <w:rPr>
          <w:lang w:eastAsia="en-AU"/>
        </w:rPr>
        <w:t>is expected to</w:t>
      </w:r>
      <w:r w:rsidR="005265AD">
        <w:rPr>
          <w:lang w:eastAsia="en-AU"/>
        </w:rPr>
        <w:t xml:space="preserve"> be familiar with a range of vocabulary and idioms relevant to the </w:t>
      </w:r>
      <w:r>
        <w:rPr>
          <w:lang w:eastAsia="en-AU"/>
        </w:rPr>
        <w:t xml:space="preserve">themes and </w:t>
      </w:r>
      <w:r w:rsidR="005265AD">
        <w:rPr>
          <w:lang w:eastAsia="en-AU"/>
        </w:rPr>
        <w:t>topi</w:t>
      </w:r>
      <w:r w:rsidR="00FD77D4">
        <w:rPr>
          <w:lang w:eastAsia="en-AU"/>
        </w:rPr>
        <w:t>cs prescribed in the syllabus.</w:t>
      </w:r>
      <w:bookmarkStart w:id="34" w:name="_Toc476648001"/>
    </w:p>
    <w:p w14:paraId="03BD0B67" w14:textId="77777777" w:rsidR="00622371" w:rsidRPr="005D6770" w:rsidRDefault="00FD77D4" w:rsidP="00C36BF4">
      <w:pPr>
        <w:pStyle w:val="SyllabusHeading3"/>
      </w:pPr>
      <w:r w:rsidRPr="005D6770">
        <w:t>Dictionaries</w:t>
      </w:r>
      <w:bookmarkEnd w:id="34"/>
    </w:p>
    <w:p w14:paraId="066B33F5" w14:textId="77777777" w:rsidR="00622371" w:rsidRPr="000F5481" w:rsidRDefault="00622371" w:rsidP="003336B2">
      <w:pPr>
        <w:rPr>
          <w:lang w:eastAsia="en-AU"/>
        </w:rPr>
      </w:pPr>
      <w:r>
        <w:rPr>
          <w:lang w:eastAsia="en-AU"/>
        </w:rPr>
        <w:t xml:space="preserve">Students should be encouraged to use dictionaries. It is expected that teachers will assist students to develop the necessary skills and confidence to use dictionaries effectively. Students are allowed to use monolingual and/or bilingual printed dictionaries in the external </w:t>
      </w:r>
      <w:r w:rsidRPr="00D34FB7">
        <w:rPr>
          <w:b/>
          <w:lang w:eastAsia="en-AU"/>
        </w:rPr>
        <w:t>written</w:t>
      </w:r>
      <w:r>
        <w:rPr>
          <w:lang w:eastAsia="en-AU"/>
        </w:rPr>
        <w:t xml:space="preserve"> examination.</w:t>
      </w:r>
      <w:r w:rsidRPr="0039370F">
        <w:rPr>
          <w:lang w:eastAsia="en-AU"/>
        </w:rPr>
        <w:t xml:space="preserve"> </w:t>
      </w:r>
      <w:r>
        <w:rPr>
          <w:lang w:eastAsia="en-AU"/>
        </w:rPr>
        <w:t xml:space="preserve">The use of dictionaries is </w:t>
      </w:r>
      <w:r>
        <w:rPr>
          <w:b/>
          <w:lang w:eastAsia="en-AU"/>
        </w:rPr>
        <w:t>not</w:t>
      </w:r>
      <w:r>
        <w:rPr>
          <w:lang w:eastAsia="en-AU"/>
        </w:rPr>
        <w:t xml:space="preserve"> permitted in the external </w:t>
      </w:r>
      <w:r w:rsidRPr="00D34FB7">
        <w:rPr>
          <w:b/>
          <w:lang w:eastAsia="en-AU"/>
        </w:rPr>
        <w:t>oral</w:t>
      </w:r>
      <w:r>
        <w:rPr>
          <w:lang w:eastAsia="en-AU"/>
        </w:rPr>
        <w:t xml:space="preserve"> examination.</w:t>
      </w:r>
    </w:p>
    <w:p w14:paraId="59B4E0B2" w14:textId="77777777" w:rsidR="005265AD" w:rsidRPr="005D6770" w:rsidRDefault="00FD77D4" w:rsidP="00C36BF4">
      <w:pPr>
        <w:pStyle w:val="SyllabusHeading3"/>
        <w:keepNext/>
      </w:pPr>
      <w:bookmarkStart w:id="35" w:name="_Toc476648002"/>
      <w:r w:rsidRPr="005D6770">
        <w:lastRenderedPageBreak/>
        <w:t>Grammar</w:t>
      </w:r>
      <w:bookmarkEnd w:id="35"/>
    </w:p>
    <w:p w14:paraId="0B1CEA54" w14:textId="77777777" w:rsidR="005265AD" w:rsidRDefault="005265AD" w:rsidP="003336B2">
      <w:pPr>
        <w:rPr>
          <w:lang w:eastAsia="en-AU"/>
        </w:rPr>
      </w:pPr>
      <w:r>
        <w:rPr>
          <w:lang w:eastAsia="en-AU"/>
        </w:rPr>
        <w:t>Grammar can be described as the organisation and relationship of all the elements that constitute a language as it functions.</w:t>
      </w:r>
    </w:p>
    <w:p w14:paraId="6F564DF0" w14:textId="77777777" w:rsidR="005265AD" w:rsidRDefault="005265AD" w:rsidP="003336B2">
      <w:pPr>
        <w:rPr>
          <w:lang w:eastAsia="en-AU"/>
        </w:rPr>
      </w:pPr>
      <w:r>
        <w:rPr>
          <w:lang w:eastAsia="en-AU"/>
        </w:rPr>
        <w:t xml:space="preserve">There are many different theories of grammar, and a number of different approaches to its teaching and learning. The categories used </w:t>
      </w:r>
      <w:r w:rsidR="00ED08DA">
        <w:rPr>
          <w:lang w:eastAsia="en-AU"/>
        </w:rPr>
        <w:t>in this section</w:t>
      </w:r>
      <w:r>
        <w:rPr>
          <w:lang w:eastAsia="en-AU"/>
        </w:rPr>
        <w:t xml:space="preserve"> are not intended to promote or favour a</w:t>
      </w:r>
      <w:r w:rsidR="00B57B7C">
        <w:rPr>
          <w:lang w:eastAsia="en-AU"/>
        </w:rPr>
        <w:t>ny particular theory of grammar or to favour one methodology over another.</w:t>
      </w:r>
    </w:p>
    <w:p w14:paraId="5CF8DD95" w14:textId="77777777" w:rsidR="005265AD" w:rsidRDefault="005265AD" w:rsidP="003336B2">
      <w:pPr>
        <w:rPr>
          <w:lang w:eastAsia="en-AU"/>
        </w:rPr>
      </w:pPr>
      <w:r>
        <w:rPr>
          <w:lang w:eastAsia="en-AU"/>
        </w:rPr>
        <w:t xml:space="preserve">Students will already have a reasonable understanding of the function of grammar in </w:t>
      </w:r>
      <w:r w:rsidR="00F272EB">
        <w:rPr>
          <w:lang w:eastAsia="en-AU"/>
        </w:rPr>
        <w:t>Arabic</w:t>
      </w:r>
      <w:r>
        <w:rPr>
          <w:lang w:eastAsia="en-AU"/>
        </w:rPr>
        <w:t xml:space="preserve"> through prior knowledge or study. Developing students’ ability to convey meaning effectively in a range of contexts will, however, necessarily involve extending their awareness of the system of structures that underlie the language, as well as their ability to apply and adapt this knowledge.</w:t>
      </w:r>
    </w:p>
    <w:p w14:paraId="52597E76" w14:textId="3CD9A4B8" w:rsidR="00EE357E" w:rsidRDefault="005265AD" w:rsidP="00E171EE">
      <w:r>
        <w:rPr>
          <w:lang w:eastAsia="en-AU"/>
        </w:rPr>
        <w:t xml:space="preserve">Students studying </w:t>
      </w:r>
      <w:r w:rsidR="00D5424D">
        <w:rPr>
          <w:lang w:eastAsia="en-AU"/>
        </w:rPr>
        <w:t xml:space="preserve">the </w:t>
      </w:r>
      <w:r w:rsidR="00F272EB">
        <w:rPr>
          <w:lang w:eastAsia="en-AU"/>
        </w:rPr>
        <w:t>Arabic</w:t>
      </w:r>
      <w:r w:rsidR="00D5424D">
        <w:rPr>
          <w:lang w:eastAsia="en-AU"/>
        </w:rPr>
        <w:t xml:space="preserve"> ATAR course</w:t>
      </w:r>
      <w:r w:rsidR="00B57B7C">
        <w:rPr>
          <w:lang w:eastAsia="en-AU"/>
        </w:rPr>
        <w:t xml:space="preserve"> </w:t>
      </w:r>
      <w:r>
        <w:rPr>
          <w:lang w:eastAsia="en-AU"/>
        </w:rPr>
        <w:t xml:space="preserve">are expected to recognise and use the </w:t>
      </w:r>
      <w:r w:rsidR="00B81992">
        <w:rPr>
          <w:lang w:eastAsia="en-AU"/>
        </w:rPr>
        <w:t xml:space="preserve">grammatical items </w:t>
      </w:r>
      <w:r w:rsidR="00B81992" w:rsidRPr="002F1893">
        <w:rPr>
          <w:lang w:eastAsia="en-AU"/>
        </w:rPr>
        <w:t>listed</w:t>
      </w:r>
      <w:r w:rsidR="002F1893">
        <w:rPr>
          <w:lang w:eastAsia="en-AU"/>
        </w:rPr>
        <w:t xml:space="preserve"> on the following </w:t>
      </w:r>
      <w:r w:rsidR="00C50250">
        <w:rPr>
          <w:lang w:eastAsia="en-AU"/>
        </w:rPr>
        <w:t xml:space="preserve">two </w:t>
      </w:r>
      <w:r w:rsidR="002F1893">
        <w:rPr>
          <w:lang w:eastAsia="en-AU"/>
        </w:rPr>
        <w:t xml:space="preserve">pages. </w:t>
      </w:r>
      <w:r w:rsidR="002F1893">
        <w:t xml:space="preserve">These grammatical </w:t>
      </w:r>
      <w:r w:rsidR="00717720">
        <w:t>item</w:t>
      </w:r>
      <w:r w:rsidR="006B1BA8">
        <w:t>s</w:t>
      </w:r>
      <w:r w:rsidR="00B81992">
        <w:t xml:space="preserve"> </w:t>
      </w:r>
      <w:r w:rsidR="002F1893">
        <w:t>apply to b</w:t>
      </w:r>
      <w:r w:rsidR="00227CEE">
        <w:t xml:space="preserve">oth </w:t>
      </w:r>
      <w:r w:rsidR="002A5127">
        <w:t>Year 11 and Year 12</w:t>
      </w:r>
      <w:r w:rsidR="002F1893">
        <w:t>. While it is expected that</w:t>
      </w:r>
      <w:r w:rsidR="006B1BA8">
        <w:t xml:space="preserve"> </w:t>
      </w:r>
      <w:r w:rsidR="002F1893">
        <w:t xml:space="preserve">students will cover all of these </w:t>
      </w:r>
      <w:r w:rsidR="00B81992">
        <w:t>items</w:t>
      </w:r>
      <w:r w:rsidR="002A5127">
        <w:t>,</w:t>
      </w:r>
      <w:r w:rsidR="002F1893">
        <w:t xml:space="preserve"> the exact sequencing and timing of delivery is a school decision.</w:t>
      </w:r>
      <w:r w:rsidR="00EE357E">
        <w:br w:type="page"/>
      </w:r>
    </w:p>
    <w:tbl>
      <w:tblPr>
        <w:tblW w:w="0" w:type="auto"/>
        <w:tblInd w:w="14" w:type="dxa"/>
        <w:tblBorders>
          <w:top w:val="single" w:sz="2" w:space="0" w:color="auto"/>
          <w:bottom w:val="single" w:sz="2" w:space="0" w:color="auto"/>
        </w:tblBorders>
        <w:tblLook w:val="01E0" w:firstRow="1" w:lastRow="1" w:firstColumn="1" w:lastColumn="1" w:noHBand="0" w:noVBand="0"/>
        <w:tblCaption w:val="Title for image of Hebrew text"/>
        <w:tblDescription w:val="Column headings for grammitcal items, sub-elements and examples"/>
      </w:tblPr>
      <w:tblGrid>
        <w:gridCol w:w="2113"/>
        <w:gridCol w:w="3543"/>
        <w:gridCol w:w="3395"/>
      </w:tblGrid>
      <w:tr w:rsidR="00EE357E" w:rsidRPr="006B3F62" w14:paraId="0C105812" w14:textId="77777777" w:rsidTr="005F4F32">
        <w:tc>
          <w:tcPr>
            <w:tcW w:w="2113" w:type="dxa"/>
            <w:shd w:val="clear" w:color="auto" w:fill="auto"/>
            <w:tcMar>
              <w:left w:w="0" w:type="dxa"/>
              <w:right w:w="0" w:type="dxa"/>
            </w:tcMar>
          </w:tcPr>
          <w:p w14:paraId="4E554CD5" w14:textId="77777777" w:rsidR="00EE357E" w:rsidRPr="006B3F62" w:rsidRDefault="00EE357E" w:rsidP="0098535B">
            <w:pPr>
              <w:pStyle w:val="SOFinalAppendixTableHeadA"/>
              <w:keepNext/>
              <w:spacing w:line="276" w:lineRule="auto"/>
              <w:jc w:val="center"/>
              <w:rPr>
                <w:rFonts w:asciiTheme="minorHAnsi" w:hAnsiTheme="minorHAnsi"/>
              </w:rPr>
            </w:pPr>
            <w:r w:rsidRPr="006B3F62">
              <w:rPr>
                <w:rFonts w:asciiTheme="minorHAnsi" w:hAnsiTheme="minorHAnsi"/>
              </w:rPr>
              <w:lastRenderedPageBreak/>
              <w:br w:type="page"/>
            </w:r>
            <w:r w:rsidRPr="006B3F62">
              <w:rPr>
                <w:rFonts w:asciiTheme="minorHAnsi" w:hAnsiTheme="minorHAnsi"/>
              </w:rPr>
              <w:br w:type="page"/>
              <w:t>Grammatical Item</w:t>
            </w:r>
          </w:p>
        </w:tc>
        <w:tc>
          <w:tcPr>
            <w:tcW w:w="3543" w:type="dxa"/>
            <w:shd w:val="clear" w:color="auto" w:fill="auto"/>
            <w:tcMar>
              <w:left w:w="0" w:type="dxa"/>
              <w:right w:w="0" w:type="dxa"/>
            </w:tcMar>
          </w:tcPr>
          <w:p w14:paraId="39716AA9" w14:textId="77777777" w:rsidR="00EE357E" w:rsidRPr="006B3F62" w:rsidRDefault="00EE357E" w:rsidP="0098535B">
            <w:pPr>
              <w:pStyle w:val="SOFinalAppendixTableHeadA"/>
              <w:keepNext/>
              <w:spacing w:line="276" w:lineRule="auto"/>
              <w:jc w:val="center"/>
              <w:rPr>
                <w:rFonts w:asciiTheme="minorHAnsi" w:hAnsiTheme="minorHAnsi"/>
              </w:rPr>
            </w:pPr>
            <w:r w:rsidRPr="006B3F62">
              <w:rPr>
                <w:rFonts w:asciiTheme="minorHAnsi" w:hAnsiTheme="minorHAnsi"/>
              </w:rPr>
              <w:t>Sub-elements</w:t>
            </w:r>
          </w:p>
        </w:tc>
        <w:tc>
          <w:tcPr>
            <w:tcW w:w="3395" w:type="dxa"/>
            <w:shd w:val="clear" w:color="auto" w:fill="auto"/>
            <w:tcMar>
              <w:left w:w="0" w:type="dxa"/>
              <w:right w:w="0" w:type="dxa"/>
            </w:tcMar>
          </w:tcPr>
          <w:p w14:paraId="4F15A2B8" w14:textId="77777777" w:rsidR="00EE357E" w:rsidRPr="006B3F62" w:rsidRDefault="00EE357E" w:rsidP="0098535B">
            <w:pPr>
              <w:pStyle w:val="SOFinalAppendixTableHeadA"/>
              <w:keepNext/>
              <w:spacing w:line="276" w:lineRule="auto"/>
              <w:jc w:val="center"/>
              <w:rPr>
                <w:rFonts w:asciiTheme="minorHAnsi" w:hAnsiTheme="minorHAnsi"/>
              </w:rPr>
            </w:pPr>
            <w:r w:rsidRPr="006B3F62">
              <w:rPr>
                <w:rFonts w:asciiTheme="minorHAnsi" w:hAnsiTheme="minorHAnsi"/>
              </w:rPr>
              <w:t>Example(s)</w:t>
            </w:r>
          </w:p>
        </w:tc>
      </w:tr>
    </w:tbl>
    <w:p w14:paraId="6A2C35E8" w14:textId="77777777" w:rsidR="005F4F32" w:rsidRPr="00EE357E" w:rsidRDefault="00CB7F75" w:rsidP="003336B2">
      <w:r>
        <w:rPr>
          <w:noProof/>
          <w:lang w:eastAsia="en-AU"/>
        </w:rPr>
        <w:drawing>
          <wp:inline distT="0" distB="0" distL="0" distR="0" wp14:anchorId="0F292296" wp14:editId="1A13748A">
            <wp:extent cx="5991177" cy="706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45"/>
                    <a:stretch/>
                  </pic:blipFill>
                  <pic:spPr bwMode="auto">
                    <a:xfrm>
                      <a:off x="0" y="0"/>
                      <a:ext cx="5992759" cy="7069416"/>
                    </a:xfrm>
                    <a:prstGeom prst="rect">
                      <a:avLst/>
                    </a:prstGeom>
                    <a:ln>
                      <a:noFill/>
                    </a:ln>
                    <a:extLst>
                      <a:ext uri="{53640926-AAD7-44D8-BBD7-CCE9431645EC}">
                        <a14:shadowObscured xmlns:a14="http://schemas.microsoft.com/office/drawing/2010/main"/>
                      </a:ext>
                    </a:extLst>
                  </pic:spPr>
                </pic:pic>
              </a:graphicData>
            </a:graphic>
          </wp:inline>
        </w:drawing>
      </w:r>
    </w:p>
    <w:p w14:paraId="3D1D040F" w14:textId="77777777" w:rsidR="00EE357E" w:rsidRDefault="00EE357E" w:rsidP="00FA04F2">
      <w:bookmarkStart w:id="36" w:name="_Toc476648003"/>
      <w:r>
        <w:br w:type="page"/>
      </w:r>
    </w:p>
    <w:tbl>
      <w:tblPr>
        <w:tblW w:w="0" w:type="auto"/>
        <w:tblInd w:w="14" w:type="dxa"/>
        <w:tblBorders>
          <w:top w:val="single" w:sz="2" w:space="0" w:color="auto"/>
          <w:bottom w:val="single" w:sz="2" w:space="0" w:color="auto"/>
        </w:tblBorders>
        <w:tblLook w:val="01E0" w:firstRow="1" w:lastRow="1" w:firstColumn="1" w:lastColumn="1" w:noHBand="0" w:noVBand="0"/>
        <w:tblCaption w:val="Title for image of Hebrew text"/>
        <w:tblDescription w:val="Column headings for grammitcal items, sub-elements and examples"/>
      </w:tblPr>
      <w:tblGrid>
        <w:gridCol w:w="2113"/>
        <w:gridCol w:w="3543"/>
        <w:gridCol w:w="3395"/>
      </w:tblGrid>
      <w:tr w:rsidR="00FA04F2" w:rsidRPr="006B3F62" w14:paraId="41CAB0EC" w14:textId="77777777" w:rsidTr="005F4F32">
        <w:tc>
          <w:tcPr>
            <w:tcW w:w="2113" w:type="dxa"/>
            <w:shd w:val="clear" w:color="auto" w:fill="auto"/>
            <w:tcMar>
              <w:left w:w="0" w:type="dxa"/>
              <w:right w:w="0" w:type="dxa"/>
            </w:tcMar>
          </w:tcPr>
          <w:p w14:paraId="1D319A2E" w14:textId="77777777" w:rsidR="00FA04F2" w:rsidRPr="006B3F62" w:rsidRDefault="00FA04F2" w:rsidP="0098535B">
            <w:pPr>
              <w:pStyle w:val="SOFinalAppendixTableHeadA"/>
              <w:keepNext/>
              <w:spacing w:line="276" w:lineRule="auto"/>
              <w:jc w:val="center"/>
              <w:rPr>
                <w:rFonts w:asciiTheme="minorHAnsi" w:hAnsiTheme="minorHAnsi"/>
              </w:rPr>
            </w:pPr>
            <w:r w:rsidRPr="006B3F62">
              <w:rPr>
                <w:rFonts w:asciiTheme="minorHAnsi" w:hAnsiTheme="minorHAnsi"/>
              </w:rPr>
              <w:lastRenderedPageBreak/>
              <w:br w:type="page"/>
            </w:r>
            <w:r w:rsidRPr="006B3F62">
              <w:rPr>
                <w:rFonts w:asciiTheme="minorHAnsi" w:hAnsiTheme="minorHAnsi"/>
              </w:rPr>
              <w:br w:type="page"/>
              <w:t>Grammatical Item</w:t>
            </w:r>
          </w:p>
        </w:tc>
        <w:tc>
          <w:tcPr>
            <w:tcW w:w="3543" w:type="dxa"/>
            <w:shd w:val="clear" w:color="auto" w:fill="auto"/>
            <w:tcMar>
              <w:left w:w="0" w:type="dxa"/>
              <w:right w:w="0" w:type="dxa"/>
            </w:tcMar>
          </w:tcPr>
          <w:p w14:paraId="12F48B50" w14:textId="77777777" w:rsidR="00FA04F2" w:rsidRPr="006B3F62" w:rsidRDefault="00FA04F2" w:rsidP="0098535B">
            <w:pPr>
              <w:pStyle w:val="SOFinalAppendixTableHeadA"/>
              <w:keepNext/>
              <w:spacing w:line="276" w:lineRule="auto"/>
              <w:jc w:val="center"/>
              <w:rPr>
                <w:rFonts w:asciiTheme="minorHAnsi" w:hAnsiTheme="minorHAnsi"/>
              </w:rPr>
            </w:pPr>
            <w:r w:rsidRPr="006B3F62">
              <w:rPr>
                <w:rFonts w:asciiTheme="minorHAnsi" w:hAnsiTheme="minorHAnsi"/>
              </w:rPr>
              <w:t>Sub-elements</w:t>
            </w:r>
          </w:p>
        </w:tc>
        <w:tc>
          <w:tcPr>
            <w:tcW w:w="3395" w:type="dxa"/>
            <w:shd w:val="clear" w:color="auto" w:fill="auto"/>
            <w:tcMar>
              <w:left w:w="0" w:type="dxa"/>
              <w:right w:w="0" w:type="dxa"/>
            </w:tcMar>
          </w:tcPr>
          <w:p w14:paraId="4A91432B" w14:textId="77777777" w:rsidR="00FA04F2" w:rsidRPr="006B3F62" w:rsidRDefault="00FA04F2" w:rsidP="0098535B">
            <w:pPr>
              <w:pStyle w:val="SOFinalAppendixTableHeadA"/>
              <w:keepNext/>
              <w:spacing w:line="276" w:lineRule="auto"/>
              <w:jc w:val="center"/>
              <w:rPr>
                <w:rFonts w:asciiTheme="minorHAnsi" w:hAnsiTheme="minorHAnsi"/>
              </w:rPr>
            </w:pPr>
            <w:r w:rsidRPr="006B3F62">
              <w:rPr>
                <w:rFonts w:asciiTheme="minorHAnsi" w:hAnsiTheme="minorHAnsi"/>
              </w:rPr>
              <w:t>Example(s)</w:t>
            </w:r>
          </w:p>
        </w:tc>
      </w:tr>
    </w:tbl>
    <w:p w14:paraId="49B7F021" w14:textId="308404BF" w:rsidR="00C36BF4" w:rsidRDefault="00CB7F75">
      <w:pPr>
        <w:spacing w:after="200"/>
        <w:rPr>
          <w:noProof/>
          <w:lang w:eastAsia="en-AU"/>
        </w:rPr>
      </w:pPr>
      <w:r>
        <w:rPr>
          <w:noProof/>
          <w:lang w:eastAsia="en-AU"/>
        </w:rPr>
        <w:drawing>
          <wp:inline distT="0" distB="0" distL="0" distR="0" wp14:anchorId="53CABE3B" wp14:editId="7616512F">
            <wp:extent cx="6008118"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27"/>
                    <a:stretch/>
                  </pic:blipFill>
                  <pic:spPr bwMode="auto">
                    <a:xfrm>
                      <a:off x="0" y="0"/>
                      <a:ext cx="6012398" cy="4346494"/>
                    </a:xfrm>
                    <a:prstGeom prst="rect">
                      <a:avLst/>
                    </a:prstGeom>
                    <a:ln>
                      <a:noFill/>
                    </a:ln>
                    <a:extLst>
                      <a:ext uri="{53640926-AAD7-44D8-BBD7-CCE9431645EC}">
                        <a14:shadowObscured xmlns:a14="http://schemas.microsoft.com/office/drawing/2010/main"/>
                      </a:ext>
                    </a:extLst>
                  </pic:spPr>
                </pic:pic>
              </a:graphicData>
            </a:graphic>
          </wp:inline>
        </w:drawing>
      </w:r>
    </w:p>
    <w:p w14:paraId="44E4D450" w14:textId="425ECBA9" w:rsidR="00F13618" w:rsidRPr="00B46F29" w:rsidRDefault="00FF659C">
      <w:pPr>
        <w:spacing w:after="200"/>
      </w:pPr>
      <w:r w:rsidRPr="004B34EA">
        <w:rPr>
          <w:noProof/>
          <w:lang w:eastAsia="en-AU"/>
        </w:rPr>
        <mc:AlternateContent>
          <mc:Choice Requires="wps">
            <w:drawing>
              <wp:anchor distT="45720" distB="45720" distL="114300" distR="114300" simplePos="0" relativeHeight="251659264" behindDoc="0" locked="0" layoutInCell="1" allowOverlap="1" wp14:anchorId="641E50D3" wp14:editId="7A0F9E84">
                <wp:simplePos x="0" y="0"/>
                <wp:positionH relativeFrom="column">
                  <wp:posOffset>-71561</wp:posOffset>
                </wp:positionH>
                <wp:positionV relativeFrom="paragraph">
                  <wp:posOffset>8039569</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604C1B" w14:textId="53B091E0" w:rsidR="009267D5" w:rsidRPr="004B34EA" w:rsidRDefault="009267D5" w:rsidP="00FF65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1E50D3" id="_x0000_t202" coordsize="21600,21600" o:spt="202" path="m,l,21600r21600,l21600,xe">
                <v:stroke joinstyle="miter"/>
                <v:path gradientshapeok="t" o:connecttype="rect"/>
              </v:shapetype>
              <v:shape id="Text Box 2" o:spid="_x0000_s1026" type="#_x0000_t202" style="position:absolute;margin-left:-5.65pt;margin-top:633.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" filled="f" stroked="f">
                <v:textbox style="mso-fit-shape-to-text:t">
                  <w:txbxContent>
                    <w:p w14:paraId="60604C1B" w14:textId="53B091E0" w:rsidR="009267D5" w:rsidRPr="004B34EA" w:rsidRDefault="009267D5" w:rsidP="00FF659C"/>
                  </w:txbxContent>
                </v:textbox>
              </v:shape>
            </w:pict>
          </mc:Fallback>
        </mc:AlternateContent>
      </w:r>
      <w:r w:rsidR="00F13618">
        <w:br w:type="page"/>
      </w:r>
    </w:p>
    <w:p w14:paraId="1821771A" w14:textId="77777777" w:rsidR="00B8610F" w:rsidRPr="00B8610F" w:rsidRDefault="00B8610F" w:rsidP="00C36BF4">
      <w:pPr>
        <w:pStyle w:val="SyllabusHeading1"/>
      </w:pPr>
      <w:bookmarkStart w:id="37" w:name="_Toc164690015"/>
      <w:r w:rsidRPr="00B8610F">
        <w:lastRenderedPageBreak/>
        <w:t>Unit 1</w:t>
      </w:r>
      <w:bookmarkEnd w:id="37"/>
    </w:p>
    <w:p w14:paraId="6B136E0C" w14:textId="33DAEC76" w:rsidR="00B8610F" w:rsidRDefault="00B8610F" w:rsidP="00B8610F">
      <w:pPr>
        <w:rPr>
          <w:rFonts w:cs="Times New Roman"/>
        </w:rPr>
      </w:pPr>
      <w:r w:rsidRPr="00B8610F">
        <w:rPr>
          <w:rFonts w:cs="Times New Roman"/>
        </w:rPr>
        <w:t>In this unit</w:t>
      </w:r>
      <w:r w:rsidR="00D5424D">
        <w:rPr>
          <w:rFonts w:cs="Times New Roman"/>
        </w:rPr>
        <w:t>,</w:t>
      </w:r>
      <w:r w:rsidRPr="00B8610F">
        <w:rPr>
          <w:rFonts w:cs="Times New Roman"/>
        </w:rPr>
        <w:t xml:space="preserve"> students develop an understanding of the language and culture/s of Arabic-speaking communities</w:t>
      </w:r>
      <w:r>
        <w:rPr>
          <w:rFonts w:cs="Times New Roman"/>
        </w:rPr>
        <w:t xml:space="preserve"> </w:t>
      </w:r>
      <w:r w:rsidRPr="00B8610F">
        <w:rPr>
          <w:rFonts w:cs="Times New Roman"/>
        </w:rPr>
        <w:t>through the study of three or more topics from the prescribed themes listed on page</w:t>
      </w:r>
      <w:r w:rsidR="00D5424D">
        <w:rPr>
          <w:rFonts w:cs="Times New Roman"/>
        </w:rPr>
        <w:t>s 7 and 8</w:t>
      </w:r>
      <w:r w:rsidRPr="00B8610F">
        <w:rPr>
          <w:rFonts w:cs="Times New Roman"/>
        </w:rPr>
        <w:t>. Each area of study in the</w:t>
      </w:r>
      <w:r>
        <w:rPr>
          <w:rFonts w:cs="Times New Roman"/>
        </w:rPr>
        <w:t xml:space="preserve"> </w:t>
      </w:r>
      <w:r w:rsidRPr="00B8610F">
        <w:rPr>
          <w:rFonts w:cs="Times New Roman"/>
        </w:rPr>
        <w:t>unit must focus on a different subtopic. Students access and share useful information on the topics and subtopics</w:t>
      </w:r>
      <w:r>
        <w:rPr>
          <w:rFonts w:cs="Times New Roman"/>
        </w:rPr>
        <w:t xml:space="preserve"> </w:t>
      </w:r>
      <w:r w:rsidRPr="00B8610F">
        <w:rPr>
          <w:rFonts w:cs="Times New Roman"/>
        </w:rPr>
        <w:t>through Arabic and consolidate and extend vocabulary and grammar knowledge and language skills. They focus</w:t>
      </w:r>
      <w:r>
        <w:rPr>
          <w:rFonts w:cs="Times New Roman"/>
        </w:rPr>
        <w:t xml:space="preserve"> </w:t>
      </w:r>
      <w:r w:rsidRPr="00B8610F">
        <w:rPr>
          <w:rFonts w:cs="Times New Roman"/>
        </w:rPr>
        <w:t>on analysing cultural products or practices including visual, spoken or written texts.</w:t>
      </w:r>
      <w:r>
        <w:rPr>
          <w:rFonts w:cs="Times New Roman"/>
        </w:rPr>
        <w:t xml:space="preserve"> </w:t>
      </w:r>
    </w:p>
    <w:p w14:paraId="4F4B37E4" w14:textId="3ACB60B4" w:rsidR="00B8610F" w:rsidRPr="00B8610F" w:rsidRDefault="00B8610F" w:rsidP="00B8610F">
      <w:pPr>
        <w:rPr>
          <w:rFonts w:cs="Times New Roman"/>
        </w:rPr>
      </w:pPr>
      <w:r w:rsidRPr="00B8610F">
        <w:rPr>
          <w:rFonts w:cs="Times New Roman"/>
        </w:rPr>
        <w:t>Cultural products or practices can be drawn from a diverse range of texts, activities and creations. These may</w:t>
      </w:r>
      <w:r>
        <w:rPr>
          <w:rFonts w:cs="Times New Roman"/>
        </w:rPr>
        <w:t xml:space="preserve"> </w:t>
      </w:r>
      <w:r w:rsidRPr="00B8610F">
        <w:rPr>
          <w:rFonts w:cs="Times New Roman"/>
        </w:rPr>
        <w:t>include the following: stories, poems, plays, novels, songs, films, photographs, artworks, architecture, technology,</w:t>
      </w:r>
      <w:r>
        <w:rPr>
          <w:rFonts w:cs="Times New Roman"/>
        </w:rPr>
        <w:t xml:space="preserve"> </w:t>
      </w:r>
      <w:r w:rsidRPr="00B8610F">
        <w:rPr>
          <w:rFonts w:cs="Times New Roman"/>
        </w:rPr>
        <w:t>food, clothing, sports and festivals. Students apply acquired knowledge of Arabic culture and language to new</w:t>
      </w:r>
      <w:r>
        <w:rPr>
          <w:rFonts w:cs="Times New Roman"/>
        </w:rPr>
        <w:t xml:space="preserve"> </w:t>
      </w:r>
      <w:r w:rsidRPr="00B8610F">
        <w:rPr>
          <w:rFonts w:cs="Times New Roman"/>
        </w:rPr>
        <w:t>contexts.</w:t>
      </w:r>
    </w:p>
    <w:p w14:paraId="491A2DAE" w14:textId="4F54284A" w:rsidR="00B8610F" w:rsidRPr="00B8610F" w:rsidRDefault="00B8610F" w:rsidP="00B8610F">
      <w:pPr>
        <w:rPr>
          <w:rFonts w:cs="Times New Roman"/>
        </w:rPr>
      </w:pPr>
      <w:r w:rsidRPr="00B8610F">
        <w:rPr>
          <w:rFonts w:cs="Times New Roman"/>
        </w:rPr>
        <w:t>Students reflect on the interplay between language and culture, and its impact on the individual’s language use</w:t>
      </w:r>
      <w:r>
        <w:rPr>
          <w:rFonts w:cs="Times New Roman"/>
        </w:rPr>
        <w:t xml:space="preserve"> </w:t>
      </w:r>
      <w:r w:rsidRPr="00B8610F">
        <w:rPr>
          <w:rFonts w:cs="Times New Roman"/>
        </w:rPr>
        <w:t>in specific contexts and for specific audiences.</w:t>
      </w:r>
    </w:p>
    <w:p w14:paraId="0B9D0D18" w14:textId="77777777" w:rsidR="00B8610F" w:rsidRPr="00B8610F" w:rsidRDefault="00B8610F" w:rsidP="00FB170D">
      <w:pPr>
        <w:pStyle w:val="SyllabusHeading2noTOC"/>
      </w:pPr>
      <w:r w:rsidRPr="00B8610F">
        <w:t>Area of Study 1</w:t>
      </w:r>
    </w:p>
    <w:p w14:paraId="230C1B9A" w14:textId="77777777" w:rsidR="00B8610F" w:rsidRPr="00B8610F" w:rsidRDefault="00B8610F" w:rsidP="00FB170D">
      <w:pPr>
        <w:pStyle w:val="SyllabusHeading3"/>
      </w:pPr>
      <w:r w:rsidRPr="00B8610F">
        <w:t>Interpersonal communication</w:t>
      </w:r>
    </w:p>
    <w:p w14:paraId="60A63870" w14:textId="0C557A7B" w:rsidR="00B8610F" w:rsidRPr="00B8610F" w:rsidRDefault="00B8610F" w:rsidP="00B8610F">
      <w:pPr>
        <w:rPr>
          <w:rFonts w:cs="Times New Roman"/>
        </w:rPr>
      </w:pPr>
      <w:r w:rsidRPr="00B8610F">
        <w:rPr>
          <w:rFonts w:cs="Times New Roman"/>
        </w:rPr>
        <w:t>In this area of study</w:t>
      </w:r>
      <w:r w:rsidR="001C7541">
        <w:rPr>
          <w:rFonts w:cs="Times New Roman"/>
        </w:rPr>
        <w:t>,</w:t>
      </w:r>
      <w:r w:rsidRPr="00B8610F">
        <w:rPr>
          <w:rFonts w:cs="Times New Roman"/>
        </w:rPr>
        <w:t xml:space="preserve"> students develop their skills and knowledge to establish and maintain an informal, personal,</w:t>
      </w:r>
      <w:r>
        <w:rPr>
          <w:rFonts w:cs="Times New Roman"/>
        </w:rPr>
        <w:t xml:space="preserve"> </w:t>
      </w:r>
      <w:r w:rsidRPr="00B8610F">
        <w:rPr>
          <w:rFonts w:cs="Times New Roman"/>
        </w:rPr>
        <w:t>spoken interaction in Arabic on a selected subtopic.</w:t>
      </w:r>
    </w:p>
    <w:p w14:paraId="34E4CDD0" w14:textId="0F69699F" w:rsidR="00B8610F" w:rsidRPr="00B8610F" w:rsidRDefault="00B8610F" w:rsidP="00B8610F">
      <w:pPr>
        <w:rPr>
          <w:rFonts w:cs="Times New Roman"/>
        </w:rPr>
      </w:pPr>
      <w:r w:rsidRPr="00B8610F">
        <w:rPr>
          <w:rFonts w:cs="Times New Roman"/>
        </w:rPr>
        <w:t>Students consider language as a tool for communication and focus on language important for effective</w:t>
      </w:r>
      <w:r>
        <w:rPr>
          <w:rFonts w:cs="Times New Roman"/>
        </w:rPr>
        <w:t xml:space="preserve"> </w:t>
      </w:r>
      <w:r w:rsidRPr="00B8610F">
        <w:rPr>
          <w:rFonts w:cs="Times New Roman"/>
        </w:rPr>
        <w:t>participation in spoken interaction. They develop their understanding that the content and the direction of an exchange</w:t>
      </w:r>
      <w:r>
        <w:rPr>
          <w:rFonts w:cs="Times New Roman"/>
        </w:rPr>
        <w:t xml:space="preserve"> </w:t>
      </w:r>
      <w:r w:rsidRPr="00B8610F">
        <w:rPr>
          <w:rFonts w:cs="Times New Roman"/>
        </w:rPr>
        <w:t>are influenced by the participants and the purpose of the interaction, and consider the influence of cultural</w:t>
      </w:r>
      <w:r>
        <w:rPr>
          <w:rFonts w:cs="Times New Roman"/>
        </w:rPr>
        <w:t xml:space="preserve"> </w:t>
      </w:r>
      <w:r w:rsidRPr="00B8610F">
        <w:rPr>
          <w:rFonts w:cs="Times New Roman"/>
        </w:rPr>
        <w:t>perspectives on meaning and mutual understanding.</w:t>
      </w:r>
    </w:p>
    <w:p w14:paraId="34532A1B" w14:textId="77777777" w:rsidR="00B8610F" w:rsidRPr="00B8610F" w:rsidRDefault="00B8610F" w:rsidP="00FB170D">
      <w:pPr>
        <w:pStyle w:val="SyllabusHeading2noTOC"/>
      </w:pPr>
      <w:r w:rsidRPr="00B8610F">
        <w:t>Area of Study 2</w:t>
      </w:r>
    </w:p>
    <w:p w14:paraId="75831643" w14:textId="77777777" w:rsidR="00B8610F" w:rsidRPr="00B8610F" w:rsidRDefault="00B8610F" w:rsidP="00FB170D">
      <w:pPr>
        <w:pStyle w:val="SyllabusHeading3"/>
      </w:pPr>
      <w:r w:rsidRPr="00B8610F">
        <w:t>Interpretive communication</w:t>
      </w:r>
    </w:p>
    <w:p w14:paraId="7BA58FCB" w14:textId="4648870B" w:rsidR="00B8610F" w:rsidRPr="00B8610F" w:rsidRDefault="00B8610F" w:rsidP="00A7022A">
      <w:pPr>
        <w:rPr>
          <w:rFonts w:cs="Times New Roman"/>
        </w:rPr>
      </w:pPr>
      <w:r w:rsidRPr="00B8610F">
        <w:rPr>
          <w:rFonts w:cs="Times New Roman"/>
        </w:rPr>
        <w:t>In this area of study</w:t>
      </w:r>
      <w:r w:rsidR="001C7541">
        <w:rPr>
          <w:rFonts w:cs="Times New Roman"/>
        </w:rPr>
        <w:t>,</w:t>
      </w:r>
      <w:r w:rsidRPr="00B8610F">
        <w:rPr>
          <w:rFonts w:cs="Times New Roman"/>
        </w:rPr>
        <w:t xml:space="preserve"> students locate and use information from two texts in Arabic, chosen from a written, spoken</w:t>
      </w:r>
      <w:r>
        <w:rPr>
          <w:rFonts w:cs="Times New Roman"/>
        </w:rPr>
        <w:t xml:space="preserve"> </w:t>
      </w:r>
      <w:r w:rsidRPr="00B8610F">
        <w:rPr>
          <w:rFonts w:cs="Times New Roman"/>
        </w:rPr>
        <w:t>or audiovisual format. They develop skills and knowledge to read, listen to or view texts in Arabic effectively, to</w:t>
      </w:r>
      <w:r>
        <w:rPr>
          <w:rFonts w:cs="Times New Roman"/>
        </w:rPr>
        <w:t xml:space="preserve"> </w:t>
      </w:r>
      <w:r w:rsidRPr="00B8610F">
        <w:rPr>
          <w:rFonts w:cs="Times New Roman"/>
        </w:rPr>
        <w:t>summarise content and to combine information from the texts in written responses in Arabic and English. The</w:t>
      </w:r>
      <w:r>
        <w:rPr>
          <w:rFonts w:cs="Times New Roman"/>
        </w:rPr>
        <w:t xml:space="preserve"> </w:t>
      </w:r>
      <w:r w:rsidRPr="00B8610F">
        <w:rPr>
          <w:rFonts w:cs="Times New Roman"/>
        </w:rPr>
        <w:t>subtopic selected for the texts will be drawn from the prescribed themes and topics and should provide an</w:t>
      </w:r>
      <w:r>
        <w:rPr>
          <w:rFonts w:cs="Times New Roman"/>
        </w:rPr>
        <w:t xml:space="preserve"> </w:t>
      </w:r>
      <w:r w:rsidRPr="00B8610F">
        <w:rPr>
          <w:rFonts w:cs="Times New Roman"/>
        </w:rPr>
        <w:t>opportunity for students to learn about the culture/s of the Arabic-speaking communities.</w:t>
      </w:r>
    </w:p>
    <w:p w14:paraId="379D069A" w14:textId="04342D20" w:rsidR="00C36BF4" w:rsidRDefault="00B8610F" w:rsidP="00297910">
      <w:pPr>
        <w:autoSpaceDE w:val="0"/>
        <w:autoSpaceDN w:val="0"/>
        <w:adjustRightInd w:val="0"/>
        <w:spacing w:after="0"/>
        <w:rPr>
          <w:rFonts w:cs="Times New Roman"/>
        </w:rPr>
      </w:pPr>
      <w:r w:rsidRPr="00B8610F">
        <w:rPr>
          <w:rFonts w:cs="Times New Roman"/>
        </w:rPr>
        <w:t>In preparation for understanding and interpreting information on the selected subtopic, students consider</w:t>
      </w:r>
      <w:r w:rsidR="001C7541">
        <w:rPr>
          <w:rFonts w:cs="Times New Roman"/>
        </w:rPr>
        <w:t xml:space="preserve"> </w:t>
      </w:r>
      <w:r w:rsidRPr="00B8610F">
        <w:rPr>
          <w:rFonts w:cs="Times New Roman"/>
        </w:rPr>
        <w:t>relevant content, language and cultural information. They focus on language important for presenting information</w:t>
      </w:r>
      <w:r>
        <w:rPr>
          <w:rFonts w:cs="Times New Roman"/>
        </w:rPr>
        <w:t xml:space="preserve"> </w:t>
      </w:r>
      <w:r w:rsidRPr="00B8610F">
        <w:rPr>
          <w:rFonts w:cs="Times New Roman"/>
        </w:rPr>
        <w:t>in written form, such as answering questions or writing for a specific purpose and audience. Students identify and clarify aspects of language and culture in the texts.</w:t>
      </w:r>
    </w:p>
    <w:p w14:paraId="60B3DD45" w14:textId="77777777" w:rsidR="00C36BF4" w:rsidRDefault="00C36BF4">
      <w:pPr>
        <w:spacing w:after="200"/>
        <w:rPr>
          <w:rFonts w:cs="Times New Roman"/>
        </w:rPr>
      </w:pPr>
      <w:r>
        <w:rPr>
          <w:rFonts w:cs="Times New Roman"/>
        </w:rPr>
        <w:br w:type="page"/>
      </w:r>
    </w:p>
    <w:p w14:paraId="55742CA4" w14:textId="77777777" w:rsidR="00B8610F" w:rsidRPr="00B8610F" w:rsidRDefault="00B8610F" w:rsidP="00FB170D">
      <w:pPr>
        <w:pStyle w:val="SyllabusHeading2noTOC"/>
      </w:pPr>
      <w:r w:rsidRPr="00B8610F">
        <w:lastRenderedPageBreak/>
        <w:t>Area of Study 3</w:t>
      </w:r>
    </w:p>
    <w:p w14:paraId="64E16A64" w14:textId="77777777" w:rsidR="00B8610F" w:rsidRPr="00B8610F" w:rsidRDefault="00B8610F" w:rsidP="00FB170D">
      <w:pPr>
        <w:pStyle w:val="SyllabusHeading3"/>
      </w:pPr>
      <w:r w:rsidRPr="00B8610F">
        <w:t>Presentational communication</w:t>
      </w:r>
    </w:p>
    <w:p w14:paraId="7B00F553" w14:textId="03C28CFB" w:rsidR="00B8610F" w:rsidRPr="00B8610F" w:rsidRDefault="00B8610F" w:rsidP="00A7022A">
      <w:pPr>
        <w:rPr>
          <w:rFonts w:cs="Times New Roman"/>
        </w:rPr>
      </w:pPr>
      <w:r w:rsidRPr="00B8610F">
        <w:rPr>
          <w:rFonts w:cs="Times New Roman"/>
        </w:rPr>
        <w:t>Students present content related to the selected subtopic in Arabic in written form, which may include supporting</w:t>
      </w:r>
      <w:r>
        <w:rPr>
          <w:rFonts w:cs="Times New Roman"/>
        </w:rPr>
        <w:t xml:space="preserve"> </w:t>
      </w:r>
      <w:r w:rsidRPr="00B8610F">
        <w:rPr>
          <w:rFonts w:cs="Times New Roman"/>
        </w:rPr>
        <w:t>visual elements. Students develop a presentation that recounts, narrates, entertains, retells or interprets information,</w:t>
      </w:r>
      <w:r>
        <w:rPr>
          <w:rFonts w:cs="Times New Roman"/>
        </w:rPr>
        <w:t xml:space="preserve"> </w:t>
      </w:r>
      <w:r w:rsidRPr="00B8610F">
        <w:rPr>
          <w:rFonts w:cs="Times New Roman"/>
        </w:rPr>
        <w:t>concepts and ideas for a specific audience.</w:t>
      </w:r>
    </w:p>
    <w:p w14:paraId="5C65F37A" w14:textId="7D21444C" w:rsidR="00B8610F" w:rsidRPr="00B8610F" w:rsidRDefault="00B8610F" w:rsidP="00B8610F">
      <w:pPr>
        <w:rPr>
          <w:rFonts w:cs="Times New Roman"/>
        </w:rPr>
      </w:pPr>
      <w:r w:rsidRPr="00B8610F">
        <w:rPr>
          <w:rFonts w:cs="Times New Roman"/>
        </w:rPr>
        <w:t>The presentation will feature cultural products or practices from Arabic-speaking communities which can be</w:t>
      </w:r>
      <w:r>
        <w:rPr>
          <w:rFonts w:cs="Times New Roman"/>
        </w:rPr>
        <w:t xml:space="preserve"> </w:t>
      </w:r>
      <w:r w:rsidRPr="00B8610F">
        <w:rPr>
          <w:rFonts w:cs="Times New Roman"/>
        </w:rPr>
        <w:t>drawn from a diverse range of texts, activities and creations.</w:t>
      </w:r>
    </w:p>
    <w:p w14:paraId="2F00DD4C" w14:textId="77777777" w:rsidR="00297910" w:rsidRPr="00297910" w:rsidRDefault="00297910" w:rsidP="00C36BF4">
      <w:pPr>
        <w:pStyle w:val="SyllabusHeading1"/>
      </w:pPr>
      <w:bookmarkStart w:id="38" w:name="_Toc164690016"/>
      <w:r w:rsidRPr="00297910">
        <w:t>Unit 2</w:t>
      </w:r>
      <w:bookmarkEnd w:id="38"/>
    </w:p>
    <w:p w14:paraId="09E899F8" w14:textId="07736D15" w:rsidR="00297910" w:rsidRPr="00297910" w:rsidRDefault="00297910" w:rsidP="00A7022A">
      <w:pPr>
        <w:rPr>
          <w:rFonts w:cs="Times New Roman"/>
        </w:rPr>
      </w:pPr>
      <w:r w:rsidRPr="00297910">
        <w:rPr>
          <w:rFonts w:cs="Times New Roman"/>
        </w:rPr>
        <w:t>In this unit</w:t>
      </w:r>
      <w:r w:rsidR="005F3404">
        <w:rPr>
          <w:rFonts w:cs="Times New Roman"/>
        </w:rPr>
        <w:t>,</w:t>
      </w:r>
      <w:r w:rsidRPr="00297910">
        <w:rPr>
          <w:rFonts w:cs="Times New Roman"/>
        </w:rPr>
        <w:t xml:space="preserve"> students develop an understanding of aspects of language and culture through the study of three or more topics from the prescribed themes listed on page</w:t>
      </w:r>
      <w:r w:rsidR="005F3404">
        <w:rPr>
          <w:rFonts w:cs="Times New Roman"/>
        </w:rPr>
        <w:t>s 7 and 8</w:t>
      </w:r>
      <w:r w:rsidRPr="00297910">
        <w:rPr>
          <w:rFonts w:cs="Times New Roman"/>
        </w:rPr>
        <w:t>. Each area of study must focus on a different subtopic. Students analyse visual, spoken and written texts. They access and share useful information on the topics and subtopics through Arabic and consolidate and extend vocabulary, grammar knowledge and language skills.</w:t>
      </w:r>
    </w:p>
    <w:p w14:paraId="2C0ED5E9" w14:textId="62631A8D" w:rsidR="00297910" w:rsidRPr="00297910" w:rsidRDefault="00297910" w:rsidP="00FB170D">
      <w:pPr>
        <w:rPr>
          <w:rFonts w:cs="Times New Roman"/>
        </w:rPr>
      </w:pPr>
      <w:r w:rsidRPr="00297910">
        <w:rPr>
          <w:rFonts w:cs="Times New Roman"/>
        </w:rPr>
        <w:t>Cultural products or practices can be used to demonstrate how culture and perspectives may vary between</w:t>
      </w:r>
      <w:r w:rsidR="005F3404">
        <w:rPr>
          <w:rFonts w:cs="Times New Roman"/>
        </w:rPr>
        <w:t xml:space="preserve"> </w:t>
      </w:r>
      <w:r w:rsidRPr="00297910">
        <w:rPr>
          <w:rFonts w:cs="Times New Roman"/>
        </w:rPr>
        <w:t xml:space="preserve">communities. Students </w:t>
      </w:r>
      <w:r w:rsidRPr="00FB170D">
        <w:t>reflect</w:t>
      </w:r>
      <w:r w:rsidRPr="00297910">
        <w:rPr>
          <w:rFonts w:cs="Times New Roman"/>
        </w:rPr>
        <w:t xml:space="preserve"> on the interplay between language and culture, and its impact on meaning,</w:t>
      </w:r>
      <w:r w:rsidR="005F3404">
        <w:rPr>
          <w:rFonts w:cs="Times New Roman"/>
        </w:rPr>
        <w:t xml:space="preserve"> </w:t>
      </w:r>
      <w:r w:rsidRPr="00297910">
        <w:rPr>
          <w:rFonts w:cs="Times New Roman"/>
        </w:rPr>
        <w:t>understanding and the individual’s language use in specific contexts and for specific audiences.</w:t>
      </w:r>
    </w:p>
    <w:p w14:paraId="05B4B789" w14:textId="77777777" w:rsidR="00297910" w:rsidRPr="00297910" w:rsidRDefault="00297910" w:rsidP="00FB170D">
      <w:pPr>
        <w:pStyle w:val="SyllabusHeading2noTOC"/>
      </w:pPr>
      <w:r w:rsidRPr="00297910">
        <w:t>Area of Study 1</w:t>
      </w:r>
    </w:p>
    <w:p w14:paraId="00F1C622" w14:textId="77777777" w:rsidR="00297910" w:rsidRPr="00297910" w:rsidRDefault="00297910" w:rsidP="00FB170D">
      <w:pPr>
        <w:pStyle w:val="SyllabusHeading3"/>
      </w:pPr>
      <w:r w:rsidRPr="00297910">
        <w:t>Interpersonal communication</w:t>
      </w:r>
    </w:p>
    <w:p w14:paraId="09100F79" w14:textId="0EFE705D" w:rsidR="00297910" w:rsidRDefault="00297910" w:rsidP="00A7022A">
      <w:pPr>
        <w:rPr>
          <w:rFonts w:cs="Times New Roman"/>
        </w:rPr>
      </w:pPr>
      <w:r w:rsidRPr="00297910">
        <w:rPr>
          <w:rFonts w:cs="Times New Roman"/>
        </w:rPr>
        <w:t>In this area of study</w:t>
      </w:r>
      <w:r w:rsidR="005F3404">
        <w:rPr>
          <w:rFonts w:cs="Times New Roman"/>
        </w:rPr>
        <w:t>,</w:t>
      </w:r>
      <w:r w:rsidRPr="00297910">
        <w:rPr>
          <w:rFonts w:cs="Times New Roman"/>
        </w:rPr>
        <w:t xml:space="preserve"> students participate in a written exchange in Arabic. They develop skills and knowledge that</w:t>
      </w:r>
      <w:r>
        <w:rPr>
          <w:rFonts w:cs="Times New Roman"/>
        </w:rPr>
        <w:t xml:space="preserve"> </w:t>
      </w:r>
      <w:r w:rsidRPr="00297910">
        <w:rPr>
          <w:rFonts w:cs="Times New Roman"/>
        </w:rPr>
        <w:t>enable them to read, listen to and view texts in Arabic and to develop a suitable response in Arabic. The stimulus</w:t>
      </w:r>
      <w:r>
        <w:rPr>
          <w:rFonts w:cs="Times New Roman"/>
        </w:rPr>
        <w:t xml:space="preserve"> </w:t>
      </w:r>
      <w:r w:rsidRPr="00297910">
        <w:rPr>
          <w:rFonts w:cs="Times New Roman"/>
        </w:rPr>
        <w:t>material may be in spoken or written form, such as a letter, telephone message, video call or email, and may be</w:t>
      </w:r>
      <w:r>
        <w:rPr>
          <w:rFonts w:cs="Times New Roman"/>
        </w:rPr>
        <w:t xml:space="preserve"> </w:t>
      </w:r>
      <w:r w:rsidRPr="00297910">
        <w:rPr>
          <w:rFonts w:cs="Times New Roman"/>
        </w:rPr>
        <w:t>accompanied by visual information, such as maps, advertisements, menus, photographs, film clips or diagrams.</w:t>
      </w:r>
      <w:r>
        <w:rPr>
          <w:rFonts w:cs="Times New Roman"/>
        </w:rPr>
        <w:t xml:space="preserve"> </w:t>
      </w:r>
    </w:p>
    <w:p w14:paraId="3019B8F7" w14:textId="79E13956" w:rsidR="00297910" w:rsidRDefault="00297910" w:rsidP="00297910">
      <w:pPr>
        <w:autoSpaceDE w:val="0"/>
        <w:autoSpaceDN w:val="0"/>
        <w:adjustRightInd w:val="0"/>
        <w:spacing w:after="0"/>
        <w:rPr>
          <w:rFonts w:cs="Times New Roman"/>
        </w:rPr>
      </w:pPr>
      <w:r w:rsidRPr="00297910">
        <w:rPr>
          <w:rFonts w:cs="Times New Roman"/>
        </w:rPr>
        <w:t>In preparation for engaging with the subtopic, students consider relevant content, language and cultural</w:t>
      </w:r>
      <w:r>
        <w:rPr>
          <w:rFonts w:cs="Times New Roman"/>
        </w:rPr>
        <w:t xml:space="preserve"> </w:t>
      </w:r>
      <w:r w:rsidRPr="00297910">
        <w:rPr>
          <w:rFonts w:cs="Times New Roman"/>
        </w:rPr>
        <w:t>information. They focus on language that is important for writing for a specific purpose and audience. Students</w:t>
      </w:r>
      <w:r>
        <w:rPr>
          <w:rFonts w:cs="Times New Roman"/>
        </w:rPr>
        <w:t xml:space="preserve"> </w:t>
      </w:r>
      <w:r w:rsidRPr="00297910">
        <w:rPr>
          <w:rFonts w:cs="Times New Roman"/>
        </w:rPr>
        <w:t>identify and clarify aspects of language in the exchange and account for the influence of cultural perspectives on</w:t>
      </w:r>
      <w:r>
        <w:rPr>
          <w:rFonts w:cs="Times New Roman"/>
        </w:rPr>
        <w:t xml:space="preserve"> </w:t>
      </w:r>
      <w:r w:rsidRPr="00297910">
        <w:rPr>
          <w:rFonts w:cs="Times New Roman"/>
        </w:rPr>
        <w:t>meaning and mutual understanding.</w:t>
      </w:r>
    </w:p>
    <w:p w14:paraId="08E651FA" w14:textId="77777777" w:rsidR="00297910" w:rsidRPr="00297910" w:rsidRDefault="00297910" w:rsidP="00FB170D">
      <w:pPr>
        <w:pStyle w:val="SyllabusHeading2noTOC"/>
      </w:pPr>
      <w:r w:rsidRPr="00297910">
        <w:t>Area of Study 2</w:t>
      </w:r>
    </w:p>
    <w:p w14:paraId="06E39A72" w14:textId="77777777" w:rsidR="00297910" w:rsidRPr="00297910" w:rsidRDefault="00297910" w:rsidP="00FB170D">
      <w:pPr>
        <w:pStyle w:val="SyllabusHeading3"/>
      </w:pPr>
      <w:r w:rsidRPr="00297910">
        <w:t>Interpretive communication</w:t>
      </w:r>
    </w:p>
    <w:p w14:paraId="17E5BD3F" w14:textId="52294ACB" w:rsidR="00297910" w:rsidRPr="00297910" w:rsidRDefault="00297910" w:rsidP="00A7022A">
      <w:pPr>
        <w:rPr>
          <w:rFonts w:cs="Times New Roman"/>
        </w:rPr>
      </w:pPr>
      <w:r w:rsidRPr="00297910">
        <w:rPr>
          <w:rFonts w:cs="Times New Roman"/>
        </w:rPr>
        <w:t>In this area of study</w:t>
      </w:r>
      <w:r w:rsidR="005F3404">
        <w:rPr>
          <w:rFonts w:cs="Times New Roman"/>
        </w:rPr>
        <w:t>,</w:t>
      </w:r>
      <w:r w:rsidRPr="00297910">
        <w:rPr>
          <w:rFonts w:cs="Times New Roman"/>
        </w:rPr>
        <w:t xml:space="preserve"> students extract information from texts provided in Arabic and respond to the texts in writing using elements of this information. They develop skills and knowledge to read, listen to or view texts in Arabic and to use information in a new context. The topic selected for the texts will be drawn from the prescribed themes, with students developing their understanding of the culture/s of Arabic-speaking communities.</w:t>
      </w:r>
    </w:p>
    <w:p w14:paraId="70FE6FFB" w14:textId="382EE3AD" w:rsidR="00297910" w:rsidRPr="00297910" w:rsidRDefault="00297910" w:rsidP="00297910">
      <w:pPr>
        <w:autoSpaceDE w:val="0"/>
        <w:autoSpaceDN w:val="0"/>
        <w:adjustRightInd w:val="0"/>
        <w:spacing w:after="0"/>
        <w:rPr>
          <w:rFonts w:cs="Times New Roman"/>
        </w:rPr>
      </w:pPr>
      <w:r w:rsidRPr="00297910">
        <w:rPr>
          <w:rFonts w:cs="Times New Roman"/>
        </w:rPr>
        <w:lastRenderedPageBreak/>
        <w:t>In preparation for understanding and interpreting information on the topic, students consider relevant content, language and cultural information. They focus on language that is important for identifying and synthesising information presented in Arabic and for recounting information in Arabic. They recognise and account for other perspectives in their interpretation of information, ideas and opinions.</w:t>
      </w:r>
    </w:p>
    <w:p w14:paraId="3CA1A4A5" w14:textId="77777777" w:rsidR="00297910" w:rsidRPr="00297910" w:rsidRDefault="00297910" w:rsidP="00FB170D">
      <w:pPr>
        <w:pStyle w:val="SyllabusHeading2noTOC"/>
      </w:pPr>
      <w:r w:rsidRPr="00297910">
        <w:t>Area of Study 3</w:t>
      </w:r>
    </w:p>
    <w:p w14:paraId="20361101" w14:textId="77777777" w:rsidR="00297910" w:rsidRPr="00297910" w:rsidRDefault="00297910" w:rsidP="00FB170D">
      <w:pPr>
        <w:pStyle w:val="SyllabusHeading3"/>
      </w:pPr>
      <w:r w:rsidRPr="00297910">
        <w:t>Presentational communication</w:t>
      </w:r>
    </w:p>
    <w:p w14:paraId="3E52B225" w14:textId="5BC24397" w:rsidR="00297910" w:rsidRPr="00297910" w:rsidRDefault="00297910" w:rsidP="00297910">
      <w:pPr>
        <w:autoSpaceDE w:val="0"/>
        <w:autoSpaceDN w:val="0"/>
        <w:adjustRightInd w:val="0"/>
        <w:spacing w:after="0"/>
        <w:rPr>
          <w:rFonts w:cs="Times New Roman"/>
        </w:rPr>
      </w:pPr>
      <w:r w:rsidRPr="00297910">
        <w:rPr>
          <w:rFonts w:cs="Times New Roman"/>
        </w:rPr>
        <w:t>In this area of study students research cultural products or practices that demonstrate an aspect of the culture</w:t>
      </w:r>
      <w:r>
        <w:rPr>
          <w:rFonts w:cs="Times New Roman"/>
        </w:rPr>
        <w:t xml:space="preserve"> </w:t>
      </w:r>
      <w:r w:rsidRPr="00297910">
        <w:rPr>
          <w:rFonts w:cs="Times New Roman"/>
        </w:rPr>
        <w:t>studied. They develop an oral presentation in Arabic on an aspect of the selected subtopic of interest to them.</w:t>
      </w:r>
    </w:p>
    <w:p w14:paraId="4D36359A" w14:textId="4C82276A" w:rsidR="00297910" w:rsidRPr="00297910" w:rsidRDefault="00297910" w:rsidP="00A7022A">
      <w:pPr>
        <w:rPr>
          <w:rFonts w:cs="Times New Roman"/>
        </w:rPr>
      </w:pPr>
      <w:r w:rsidRPr="00297910">
        <w:rPr>
          <w:rFonts w:cs="Times New Roman"/>
        </w:rPr>
        <w:t>Students consider relevant content, language and cultural information that can be used in the development of</w:t>
      </w:r>
      <w:r>
        <w:rPr>
          <w:rFonts w:cs="Times New Roman"/>
        </w:rPr>
        <w:t xml:space="preserve"> </w:t>
      </w:r>
      <w:r w:rsidRPr="00297910">
        <w:rPr>
          <w:rFonts w:cs="Times New Roman"/>
        </w:rPr>
        <w:t>their oral presentation. They focus on skills and knowledge that enable them to read, listen to and view texts in</w:t>
      </w:r>
      <w:r>
        <w:rPr>
          <w:rFonts w:cs="Times New Roman"/>
        </w:rPr>
        <w:t xml:space="preserve"> </w:t>
      </w:r>
      <w:r w:rsidRPr="00297910">
        <w:rPr>
          <w:rFonts w:cs="Times New Roman"/>
        </w:rPr>
        <w:t>Arabic and to speak about cultural connections and comparisons.</w:t>
      </w:r>
    </w:p>
    <w:p w14:paraId="5C6E7A72" w14:textId="77777777" w:rsidR="00297910" w:rsidRPr="00297910" w:rsidRDefault="00297910" w:rsidP="00297910">
      <w:pPr>
        <w:autoSpaceDE w:val="0"/>
        <w:autoSpaceDN w:val="0"/>
        <w:adjustRightInd w:val="0"/>
        <w:spacing w:after="0"/>
        <w:rPr>
          <w:rFonts w:cs="Times New Roman"/>
        </w:rPr>
      </w:pPr>
      <w:r w:rsidRPr="00297910">
        <w:rPr>
          <w:rFonts w:cs="Times New Roman"/>
        </w:rPr>
        <w:t>Students may consider aspects of culture such as:</w:t>
      </w:r>
    </w:p>
    <w:p w14:paraId="11A7509D" w14:textId="50BCC09F" w:rsidR="00297910" w:rsidRPr="00297910" w:rsidRDefault="00297910" w:rsidP="00716C28">
      <w:pPr>
        <w:pStyle w:val="ListParagraph"/>
        <w:numPr>
          <w:ilvl w:val="0"/>
          <w:numId w:val="21"/>
        </w:numPr>
        <w:spacing w:before="60" w:after="60"/>
        <w:ind w:left="357" w:hanging="357"/>
      </w:pPr>
      <w:r w:rsidRPr="00297910">
        <w:t>cultural products or practices that demonstrate cultural differences between different Arabic-speaking</w:t>
      </w:r>
      <w:r w:rsidR="005F3404">
        <w:t xml:space="preserve"> </w:t>
      </w:r>
      <w:r w:rsidRPr="00297910">
        <w:t>communities</w:t>
      </w:r>
    </w:p>
    <w:p w14:paraId="6A535542" w14:textId="43F0B8B2" w:rsidR="00297910" w:rsidRPr="00297910" w:rsidRDefault="00297910" w:rsidP="00BE1F79">
      <w:pPr>
        <w:pStyle w:val="ListParagraph"/>
        <w:numPr>
          <w:ilvl w:val="0"/>
          <w:numId w:val="21"/>
        </w:numPr>
        <w:spacing w:before="60" w:after="60"/>
        <w:ind w:left="357" w:hanging="357"/>
      </w:pPr>
      <w:r w:rsidRPr="00297910">
        <w:t>the cultural dimension underpinning social behavioural norms, social expectations and the way individuals</w:t>
      </w:r>
      <w:r w:rsidR="005F3404">
        <w:t xml:space="preserve"> </w:t>
      </w:r>
      <w:r w:rsidRPr="00297910">
        <w:t>engage with the world</w:t>
      </w:r>
    </w:p>
    <w:p w14:paraId="19FAC4BB" w14:textId="65214322" w:rsidR="00297910" w:rsidRPr="00297910" w:rsidRDefault="00297910" w:rsidP="00297910">
      <w:pPr>
        <w:pStyle w:val="ListParagraph"/>
        <w:numPr>
          <w:ilvl w:val="0"/>
          <w:numId w:val="21"/>
        </w:numPr>
        <w:spacing w:before="60" w:after="60"/>
        <w:ind w:left="357" w:hanging="357"/>
      </w:pPr>
      <w:r w:rsidRPr="00297910">
        <w:t>differences and similarities between Arabic-speaking and other communities and social structures</w:t>
      </w:r>
    </w:p>
    <w:p w14:paraId="5C23CA26" w14:textId="047B2D20" w:rsidR="00297910" w:rsidRDefault="00297910" w:rsidP="00A7022A">
      <w:pPr>
        <w:pStyle w:val="ListParagraph"/>
        <w:numPr>
          <w:ilvl w:val="0"/>
          <w:numId w:val="21"/>
        </w:numPr>
        <w:spacing w:before="60"/>
        <w:ind w:left="357" w:hanging="357"/>
      </w:pPr>
      <w:r w:rsidRPr="00297910">
        <w:t>the interplay between culture and the individual, including attitudes to social conformity.</w:t>
      </w:r>
    </w:p>
    <w:p w14:paraId="5BB0674C" w14:textId="4D48D827" w:rsidR="00C36BF4" w:rsidRDefault="00C36BF4">
      <w:pPr>
        <w:spacing w:after="200"/>
      </w:pPr>
      <w:r>
        <w:br w:type="page"/>
      </w:r>
    </w:p>
    <w:p w14:paraId="0D304DF3" w14:textId="77777777" w:rsidR="009A5A6B" w:rsidRPr="009A5A6B" w:rsidRDefault="009A5A6B" w:rsidP="00C36BF4">
      <w:pPr>
        <w:pStyle w:val="SyllabusHeading1"/>
      </w:pPr>
      <w:bookmarkStart w:id="39" w:name="_Toc164690017"/>
      <w:r w:rsidRPr="009A5A6B">
        <w:lastRenderedPageBreak/>
        <w:t>Unit 3</w:t>
      </w:r>
      <w:bookmarkEnd w:id="39"/>
    </w:p>
    <w:p w14:paraId="2CBE303E" w14:textId="04EA51FE" w:rsidR="009A5A6B" w:rsidRPr="006D01EB" w:rsidRDefault="009A5A6B" w:rsidP="00A7022A">
      <w:pPr>
        <w:rPr>
          <w:rFonts w:cs="Times New Roman"/>
        </w:rPr>
      </w:pPr>
      <w:r w:rsidRPr="006D01EB">
        <w:rPr>
          <w:rFonts w:cs="Times New Roman"/>
        </w:rPr>
        <w:t>In this unit</w:t>
      </w:r>
      <w:r w:rsidR="005F3404">
        <w:rPr>
          <w:rFonts w:cs="Times New Roman"/>
        </w:rPr>
        <w:t>,</w:t>
      </w:r>
      <w:r w:rsidRPr="006D01EB">
        <w:rPr>
          <w:rFonts w:cs="Times New Roman"/>
        </w:rPr>
        <w:t xml:space="preserve"> students investigate the way Arabic speakers interpret and express ideas and negotiate and persuade in Arabic through the study of three or more subtopics from the prescribed themes and topics. Each area of study must cover a different subtopic, though teachers may choose to teach more than one subtopic in an area of study.</w:t>
      </w:r>
      <w:r w:rsidR="006D01EB">
        <w:rPr>
          <w:rFonts w:cs="Times New Roman"/>
        </w:rPr>
        <w:t xml:space="preserve"> </w:t>
      </w:r>
      <w:r w:rsidRPr="006D01EB">
        <w:rPr>
          <w:rFonts w:cs="Times New Roman"/>
        </w:rPr>
        <w:t>Students interpret information, inform others, and reflect upon and develop persuasive arguments. They access and share useful information on the subtopics through Arabic, and consolidate and extend vocabulary and grammar knowledge and language skills.</w:t>
      </w:r>
    </w:p>
    <w:p w14:paraId="528F3E10" w14:textId="2FD44B40" w:rsidR="00C36BF4" w:rsidRDefault="009A5A6B" w:rsidP="006D01EB">
      <w:pPr>
        <w:autoSpaceDE w:val="0"/>
        <w:autoSpaceDN w:val="0"/>
        <w:adjustRightInd w:val="0"/>
        <w:spacing w:after="0"/>
        <w:rPr>
          <w:rFonts w:cs="Times New Roman"/>
        </w:rPr>
      </w:pPr>
      <w:r w:rsidRPr="006D01EB">
        <w:rPr>
          <w:rFonts w:cs="Times New Roman"/>
        </w:rPr>
        <w:t>Students consider the influence of language and culture in shaping meaning and reflect on the practices, products and perspectives of the cultures of Arabic-speaking communities. They reflect on how knowledge of Arabic and Arabic-speaking communities can be applied in a range of contexts and endeavours, such as further study, travel, business or community involvement.</w:t>
      </w:r>
    </w:p>
    <w:p w14:paraId="06F9F858" w14:textId="77777777" w:rsidR="009A5A6B" w:rsidRPr="009A5A6B" w:rsidRDefault="009A5A6B" w:rsidP="00FB170D">
      <w:pPr>
        <w:pStyle w:val="SyllabusHeading2noTOC"/>
      </w:pPr>
      <w:r w:rsidRPr="009A5A6B">
        <w:t>Area of Study 1</w:t>
      </w:r>
    </w:p>
    <w:p w14:paraId="3EB90CAE" w14:textId="77777777" w:rsidR="009A5A6B" w:rsidRPr="009A5A6B" w:rsidRDefault="009A5A6B" w:rsidP="00FB170D">
      <w:pPr>
        <w:pStyle w:val="SyllabusHeading3"/>
      </w:pPr>
      <w:r w:rsidRPr="009A5A6B">
        <w:t>Interpersonal communication</w:t>
      </w:r>
    </w:p>
    <w:p w14:paraId="67DDCC4D" w14:textId="2C584222" w:rsidR="009A5A6B" w:rsidRPr="006D01EB" w:rsidRDefault="009A5A6B" w:rsidP="00A7022A">
      <w:pPr>
        <w:autoSpaceDE w:val="0"/>
        <w:autoSpaceDN w:val="0"/>
        <w:adjustRightInd w:val="0"/>
        <w:rPr>
          <w:rFonts w:cs="Times New Roman"/>
        </w:rPr>
      </w:pPr>
      <w:r w:rsidRPr="006D01EB">
        <w:rPr>
          <w:rFonts w:cs="Times New Roman"/>
        </w:rPr>
        <w:t>In this area of study</w:t>
      </w:r>
      <w:r w:rsidR="005F3404">
        <w:rPr>
          <w:rFonts w:cs="Times New Roman"/>
        </w:rPr>
        <w:t>,</w:t>
      </w:r>
      <w:r w:rsidRPr="006D01EB">
        <w:rPr>
          <w:rFonts w:cs="Times New Roman"/>
        </w:rPr>
        <w:t xml:space="preserve"> students develop skills and knowledge to resolve a personal issue by negotiating a mutually</w:t>
      </w:r>
      <w:r w:rsidR="006D01EB" w:rsidRPr="006D01EB">
        <w:rPr>
          <w:rFonts w:cs="Times New Roman"/>
        </w:rPr>
        <w:t xml:space="preserve"> </w:t>
      </w:r>
      <w:r w:rsidRPr="006D01EB">
        <w:rPr>
          <w:rFonts w:cs="Times New Roman"/>
        </w:rPr>
        <w:t>agreeable outcome in a spoken exchange in Arabic on a selected subtopic. Students research relevant content,</w:t>
      </w:r>
      <w:r w:rsidR="006D01EB" w:rsidRPr="006D01EB">
        <w:rPr>
          <w:rFonts w:cs="Times New Roman"/>
        </w:rPr>
        <w:t xml:space="preserve"> </w:t>
      </w:r>
      <w:r w:rsidRPr="006D01EB">
        <w:rPr>
          <w:rFonts w:cs="Times New Roman"/>
        </w:rPr>
        <w:t>language and cultural information, in particular that associated with acknowledging other speakers’ points of</w:t>
      </w:r>
      <w:r w:rsidR="006D01EB" w:rsidRPr="006D01EB">
        <w:rPr>
          <w:rFonts w:cs="Times New Roman"/>
        </w:rPr>
        <w:t xml:space="preserve"> </w:t>
      </w:r>
      <w:r w:rsidRPr="006D01EB">
        <w:rPr>
          <w:rFonts w:cs="Times New Roman"/>
        </w:rPr>
        <w:t>view, and negotiating and persuading in culturally appropriate ways. They consider the interplay between cultural</w:t>
      </w:r>
      <w:r w:rsidR="006D01EB" w:rsidRPr="006D01EB">
        <w:rPr>
          <w:rFonts w:cs="Times New Roman"/>
        </w:rPr>
        <w:t xml:space="preserve"> </w:t>
      </w:r>
      <w:r w:rsidRPr="006D01EB">
        <w:rPr>
          <w:rFonts w:cs="Times New Roman"/>
        </w:rPr>
        <w:t>perspectives and mutual understanding, and focus on language important for effective participation in spoken</w:t>
      </w:r>
      <w:r w:rsidR="006D01EB" w:rsidRPr="006D01EB">
        <w:rPr>
          <w:rFonts w:cs="Times New Roman"/>
        </w:rPr>
        <w:t xml:space="preserve"> </w:t>
      </w:r>
      <w:r w:rsidRPr="006D01EB">
        <w:rPr>
          <w:rFonts w:cs="Times New Roman"/>
        </w:rPr>
        <w:t>interactions in Arabic. Students develop their understanding that language choices influence outcomes and</w:t>
      </w:r>
      <w:r w:rsidR="006D01EB" w:rsidRPr="006D01EB">
        <w:rPr>
          <w:rFonts w:cs="Times New Roman"/>
        </w:rPr>
        <w:t xml:space="preserve"> </w:t>
      </w:r>
      <w:r w:rsidRPr="006D01EB">
        <w:rPr>
          <w:rFonts w:cs="Times New Roman"/>
        </w:rPr>
        <w:t>impressions created in the exchange.</w:t>
      </w:r>
    </w:p>
    <w:p w14:paraId="77B20783" w14:textId="77777777" w:rsidR="009A5A6B" w:rsidRPr="009A5A6B" w:rsidRDefault="009A5A6B" w:rsidP="00FB170D">
      <w:pPr>
        <w:pStyle w:val="SyllabusHeading2noTOC"/>
      </w:pPr>
      <w:r w:rsidRPr="009A5A6B">
        <w:t>Area of Study 2</w:t>
      </w:r>
    </w:p>
    <w:p w14:paraId="03D721A2" w14:textId="77777777" w:rsidR="009A5A6B" w:rsidRPr="009A5A6B" w:rsidRDefault="009A5A6B" w:rsidP="00FB170D">
      <w:pPr>
        <w:pStyle w:val="SyllabusHeading3"/>
      </w:pPr>
      <w:r w:rsidRPr="009A5A6B">
        <w:t>Interpretive communication</w:t>
      </w:r>
    </w:p>
    <w:p w14:paraId="276EF52B" w14:textId="50EDE96B" w:rsidR="009A5A6B" w:rsidRPr="006D01EB" w:rsidRDefault="009A5A6B" w:rsidP="00A7022A">
      <w:pPr>
        <w:autoSpaceDE w:val="0"/>
        <w:autoSpaceDN w:val="0"/>
        <w:adjustRightInd w:val="0"/>
        <w:rPr>
          <w:rFonts w:cs="Times New Roman"/>
        </w:rPr>
      </w:pPr>
      <w:r w:rsidRPr="006D01EB">
        <w:rPr>
          <w:rFonts w:cs="Times New Roman"/>
        </w:rPr>
        <w:t>In this area of study</w:t>
      </w:r>
      <w:r w:rsidR="005F3404">
        <w:rPr>
          <w:rFonts w:cs="Times New Roman"/>
        </w:rPr>
        <w:t>,</w:t>
      </w:r>
      <w:r w:rsidRPr="006D01EB">
        <w:rPr>
          <w:rFonts w:cs="Times New Roman"/>
        </w:rPr>
        <w:t xml:space="preserve"> students extract information from three or more texts relating to the selected subtopic, and</w:t>
      </w:r>
      <w:r w:rsidR="006D01EB" w:rsidRPr="006D01EB">
        <w:rPr>
          <w:rFonts w:cs="Times New Roman"/>
        </w:rPr>
        <w:t xml:space="preserve"> </w:t>
      </w:r>
      <w:r w:rsidRPr="006D01EB">
        <w:rPr>
          <w:rFonts w:cs="Times New Roman"/>
        </w:rPr>
        <w:t>create written responses to specific questions or instructions in Arabic. Students synthesise information from</w:t>
      </w:r>
      <w:r w:rsidR="006D01EB" w:rsidRPr="006D01EB">
        <w:rPr>
          <w:rFonts w:cs="Times New Roman"/>
        </w:rPr>
        <w:t xml:space="preserve"> </w:t>
      </w:r>
      <w:r w:rsidRPr="006D01EB">
        <w:rPr>
          <w:rFonts w:cs="Times New Roman"/>
        </w:rPr>
        <w:t>written, spoken and visual texts.</w:t>
      </w:r>
    </w:p>
    <w:p w14:paraId="007E58F8" w14:textId="55ED28F5" w:rsidR="009A5A6B" w:rsidRPr="006D01EB" w:rsidRDefault="009A5A6B" w:rsidP="00A7022A">
      <w:pPr>
        <w:autoSpaceDE w:val="0"/>
        <w:autoSpaceDN w:val="0"/>
        <w:adjustRightInd w:val="0"/>
        <w:rPr>
          <w:rFonts w:cs="Times New Roman"/>
        </w:rPr>
      </w:pPr>
      <w:r w:rsidRPr="006D01EB">
        <w:rPr>
          <w:rFonts w:cs="Times New Roman"/>
        </w:rPr>
        <w:t>Students consider relevant content, language and cultural information from three or more texts to identify and</w:t>
      </w:r>
      <w:r w:rsidR="006D01EB" w:rsidRPr="006D01EB">
        <w:rPr>
          <w:rFonts w:cs="Times New Roman"/>
        </w:rPr>
        <w:t xml:space="preserve"> </w:t>
      </w:r>
      <w:r w:rsidRPr="006D01EB">
        <w:rPr>
          <w:rFonts w:cs="Times New Roman"/>
        </w:rPr>
        <w:t>interpret key ideas and detail on the selected subtopic. Texts could include extracts, articles, blogs, webpages,</w:t>
      </w:r>
      <w:r w:rsidR="006D01EB" w:rsidRPr="006D01EB">
        <w:rPr>
          <w:rFonts w:cs="Times New Roman"/>
        </w:rPr>
        <w:t xml:space="preserve"> </w:t>
      </w:r>
      <w:r w:rsidRPr="006D01EB">
        <w:rPr>
          <w:rFonts w:cs="Times New Roman"/>
        </w:rPr>
        <w:t>postcards, stories, podcasts, songs, plays, news items, films, photographs, maps and other written, spoken or</w:t>
      </w:r>
      <w:r w:rsidR="006D01EB" w:rsidRPr="006D01EB">
        <w:rPr>
          <w:rFonts w:cs="Times New Roman"/>
        </w:rPr>
        <w:t xml:space="preserve"> </w:t>
      </w:r>
      <w:r w:rsidRPr="006D01EB">
        <w:rPr>
          <w:rFonts w:cs="Times New Roman"/>
        </w:rPr>
        <w:t>viewed texts. Students connect and compare ideas and identify different points of view or perspectives in each</w:t>
      </w:r>
      <w:r w:rsidR="006D01EB" w:rsidRPr="006D01EB">
        <w:rPr>
          <w:rFonts w:cs="Times New Roman"/>
        </w:rPr>
        <w:t xml:space="preserve"> </w:t>
      </w:r>
      <w:r w:rsidRPr="006D01EB">
        <w:rPr>
          <w:rFonts w:cs="Times New Roman"/>
        </w:rPr>
        <w:t>of the texts.</w:t>
      </w:r>
    </w:p>
    <w:p w14:paraId="1674B275" w14:textId="5CE83F20" w:rsidR="00C36BF4" w:rsidRDefault="009A5A6B" w:rsidP="00A7022A">
      <w:pPr>
        <w:autoSpaceDE w:val="0"/>
        <w:autoSpaceDN w:val="0"/>
        <w:adjustRightInd w:val="0"/>
        <w:rPr>
          <w:rFonts w:cs="Times New Roman"/>
        </w:rPr>
      </w:pPr>
      <w:r w:rsidRPr="006D01EB">
        <w:rPr>
          <w:rFonts w:cs="Times New Roman"/>
        </w:rPr>
        <w:t>Students respond to the texts in writing in Arabic. They consider the influence of language, culture, social norms</w:t>
      </w:r>
      <w:r w:rsidR="006D01EB" w:rsidRPr="006D01EB">
        <w:rPr>
          <w:rFonts w:cs="Times New Roman"/>
        </w:rPr>
        <w:t xml:space="preserve"> </w:t>
      </w:r>
      <w:r w:rsidRPr="006D01EB">
        <w:rPr>
          <w:rFonts w:cs="Times New Roman"/>
        </w:rPr>
        <w:t>and ways of thinking in shaping meaning and the sequencing of ideas in the response.</w:t>
      </w:r>
    </w:p>
    <w:p w14:paraId="54CAA8AF" w14:textId="77777777" w:rsidR="00C36BF4" w:rsidRDefault="00C36BF4">
      <w:pPr>
        <w:spacing w:after="200"/>
        <w:rPr>
          <w:rFonts w:cs="Times New Roman"/>
        </w:rPr>
      </w:pPr>
      <w:r>
        <w:rPr>
          <w:rFonts w:cs="Times New Roman"/>
        </w:rPr>
        <w:br w:type="page"/>
      </w:r>
    </w:p>
    <w:p w14:paraId="639F865C" w14:textId="77777777" w:rsidR="009A5A6B" w:rsidRPr="009A5A6B" w:rsidRDefault="009A5A6B" w:rsidP="00FB170D">
      <w:pPr>
        <w:pStyle w:val="SyllabusHeading2noTOC"/>
      </w:pPr>
      <w:r w:rsidRPr="009A5A6B">
        <w:lastRenderedPageBreak/>
        <w:t>Area of Study 3</w:t>
      </w:r>
    </w:p>
    <w:p w14:paraId="79F270E1" w14:textId="77777777" w:rsidR="009A5A6B" w:rsidRPr="009A5A6B" w:rsidRDefault="009A5A6B" w:rsidP="00FB170D">
      <w:pPr>
        <w:pStyle w:val="SyllabusHeading3"/>
      </w:pPr>
      <w:r w:rsidRPr="009A5A6B">
        <w:t>Presentational communication</w:t>
      </w:r>
    </w:p>
    <w:p w14:paraId="33245F57" w14:textId="52208A42" w:rsidR="009A5A6B" w:rsidRPr="006D01EB" w:rsidRDefault="009A5A6B" w:rsidP="00A7022A">
      <w:pPr>
        <w:autoSpaceDE w:val="0"/>
        <w:autoSpaceDN w:val="0"/>
        <w:adjustRightInd w:val="0"/>
        <w:rPr>
          <w:rFonts w:cs="Times New Roman"/>
        </w:rPr>
      </w:pPr>
      <w:r w:rsidRPr="006D01EB">
        <w:rPr>
          <w:rFonts w:cs="Times New Roman"/>
        </w:rPr>
        <w:t>In this area of study</w:t>
      </w:r>
      <w:r w:rsidR="005F3404">
        <w:rPr>
          <w:rFonts w:cs="Times New Roman"/>
        </w:rPr>
        <w:t>,</w:t>
      </w:r>
      <w:r w:rsidRPr="006D01EB">
        <w:rPr>
          <w:rFonts w:cs="Times New Roman"/>
        </w:rPr>
        <w:t xml:space="preserve"> students create an extended original piece of personal, informative or imaginative writing in Arabic to express ideas, thoughts or responses on an aspect of the selected subtopic.</w:t>
      </w:r>
    </w:p>
    <w:p w14:paraId="6DEF06DC" w14:textId="7EBE39C3" w:rsidR="009A5A6B" w:rsidRDefault="009A5A6B" w:rsidP="00A7022A">
      <w:pPr>
        <w:autoSpaceDE w:val="0"/>
        <w:autoSpaceDN w:val="0"/>
        <w:adjustRightInd w:val="0"/>
        <w:rPr>
          <w:rFonts w:cs="Times New Roman"/>
        </w:rPr>
      </w:pPr>
      <w:r w:rsidRPr="006D01EB">
        <w:rPr>
          <w:rFonts w:cs="Times New Roman"/>
        </w:rPr>
        <w:t>Students analyse and reflect on content related to the selected subtopic to assist in identifying aspects suited</w:t>
      </w:r>
      <w:r w:rsidR="006D01EB">
        <w:rPr>
          <w:rFonts w:cs="Times New Roman"/>
        </w:rPr>
        <w:t xml:space="preserve"> </w:t>
      </w:r>
      <w:r w:rsidRPr="006D01EB">
        <w:rPr>
          <w:rFonts w:cs="Times New Roman"/>
        </w:rPr>
        <w:t>to reflection, informing or storytelling. They may use cultural products or practices as stimulus material for their writing. Cultural products or practices can be drawn from a diverse range of texts, activities and creations. Students consider the language and features of the types of text they encounter to ensure that their writing includes culturally appropriate content.</w:t>
      </w:r>
    </w:p>
    <w:p w14:paraId="4DA86A4B" w14:textId="51029530" w:rsidR="00C36BF4" w:rsidRDefault="00C36BF4">
      <w:pPr>
        <w:spacing w:after="200"/>
        <w:rPr>
          <w:rFonts w:cs="Times New Roman"/>
        </w:rPr>
      </w:pPr>
      <w:r>
        <w:rPr>
          <w:rFonts w:cs="Times New Roman"/>
        </w:rPr>
        <w:br w:type="page"/>
      </w:r>
    </w:p>
    <w:p w14:paraId="774FF786" w14:textId="77777777" w:rsidR="006D01EB" w:rsidRPr="006D01EB" w:rsidRDefault="006D01EB" w:rsidP="00C36BF4">
      <w:pPr>
        <w:pStyle w:val="SyllabusHeading1"/>
      </w:pPr>
      <w:bookmarkStart w:id="40" w:name="_Toc164690018"/>
      <w:r w:rsidRPr="006D01EB">
        <w:lastRenderedPageBreak/>
        <w:t>Unit 4</w:t>
      </w:r>
      <w:bookmarkEnd w:id="40"/>
    </w:p>
    <w:p w14:paraId="0B0585B3" w14:textId="4564DE64" w:rsidR="006D01EB" w:rsidRPr="006D01EB" w:rsidRDefault="006D01EB" w:rsidP="00A7022A">
      <w:pPr>
        <w:autoSpaceDE w:val="0"/>
        <w:autoSpaceDN w:val="0"/>
        <w:adjustRightInd w:val="0"/>
        <w:rPr>
          <w:rFonts w:cs="Times New Roman"/>
        </w:rPr>
      </w:pPr>
      <w:r w:rsidRPr="006D01EB">
        <w:rPr>
          <w:rFonts w:cs="Times New Roman"/>
        </w:rPr>
        <w:t>In this unit</w:t>
      </w:r>
      <w:r w:rsidR="005F3404">
        <w:rPr>
          <w:rFonts w:cs="Times New Roman"/>
        </w:rPr>
        <w:t>,</w:t>
      </w:r>
      <w:r w:rsidRPr="006D01EB">
        <w:rPr>
          <w:rFonts w:cs="Times New Roman"/>
        </w:rPr>
        <w:t xml:space="preserve"> students investigate aspects of culture through the study of two or more subtopics from the prescribed themes and topics. Area of Study 1 and Area of Study 2 may focus on the same subtopic. Area of Study 3 should cover a different subtopic to the subtopic/s chosen for Areas of Study 1 and 2. Students build on their knowledge of Arabic-speaking communities, considering cultural perspectives and language and explaining personal observations. Students consolidate and extend vocabulary, grammar knowledge and language skills to investigate the topics through Arabic. </w:t>
      </w:r>
    </w:p>
    <w:p w14:paraId="5B446659" w14:textId="6CDA3A90" w:rsidR="006D01EB" w:rsidRPr="006D01EB" w:rsidRDefault="006D01EB" w:rsidP="00944BDE">
      <w:pPr>
        <w:autoSpaceDE w:val="0"/>
        <w:autoSpaceDN w:val="0"/>
        <w:adjustRightInd w:val="0"/>
        <w:spacing w:after="0"/>
        <w:rPr>
          <w:rFonts w:cs="Times New Roman"/>
        </w:rPr>
      </w:pPr>
      <w:r w:rsidRPr="006D01EB">
        <w:rPr>
          <w:rFonts w:cs="Times New Roman"/>
        </w:rPr>
        <w:t>Students identify and reflect on cultural products or practices that provide insights into Arabic-speaking communities. Cultural products or practices can be drawn from a diverse range of texts, activities and creations. Students reflect on the ways culture, place and time influence values, attitudes and behaviours. They consider how knowledge of more than one culture can influence the ways individuals relate to each other and function in the world.</w:t>
      </w:r>
    </w:p>
    <w:p w14:paraId="1BC9AC5A" w14:textId="77777777" w:rsidR="006D01EB" w:rsidRPr="006D01EB" w:rsidRDefault="006D01EB" w:rsidP="00FB170D">
      <w:pPr>
        <w:pStyle w:val="SyllabusHeading2noTOC"/>
      </w:pPr>
      <w:r w:rsidRPr="006D01EB">
        <w:t>Area of Study 1</w:t>
      </w:r>
    </w:p>
    <w:p w14:paraId="22E5C593" w14:textId="77777777" w:rsidR="006D01EB" w:rsidRPr="006D01EB" w:rsidRDefault="006D01EB" w:rsidP="00FB170D">
      <w:pPr>
        <w:pStyle w:val="SyllabusHeading3"/>
      </w:pPr>
      <w:r w:rsidRPr="006D01EB">
        <w:t>Interpersonal communication</w:t>
      </w:r>
    </w:p>
    <w:p w14:paraId="589953B0" w14:textId="49B4890E" w:rsidR="00944BDE" w:rsidRDefault="006D01EB" w:rsidP="00A7022A">
      <w:pPr>
        <w:autoSpaceDE w:val="0"/>
        <w:autoSpaceDN w:val="0"/>
        <w:adjustRightInd w:val="0"/>
        <w:rPr>
          <w:rFonts w:cs="Times New Roman"/>
        </w:rPr>
      </w:pPr>
      <w:r w:rsidRPr="00944BDE">
        <w:rPr>
          <w:rFonts w:cs="Times New Roman"/>
        </w:rPr>
        <w:t>In this area of study</w:t>
      </w:r>
      <w:r w:rsidR="005F3404">
        <w:rPr>
          <w:rFonts w:cs="Times New Roman"/>
        </w:rPr>
        <w:t>,</w:t>
      </w:r>
      <w:r w:rsidRPr="00944BDE">
        <w:rPr>
          <w:rFonts w:cs="Times New Roman"/>
        </w:rPr>
        <w:t xml:space="preserve"> students research and present information on a cultural product or practice from an Arabic-speaking community. Students develop knowledge and skills to share observations and consider how the product</w:t>
      </w:r>
      <w:r w:rsidR="00944BDE" w:rsidRPr="00944BDE">
        <w:rPr>
          <w:rFonts w:cs="Times New Roman"/>
        </w:rPr>
        <w:t xml:space="preserve"> </w:t>
      </w:r>
      <w:r w:rsidRPr="00944BDE">
        <w:rPr>
          <w:rFonts w:cs="Times New Roman"/>
        </w:rPr>
        <w:t>or practice may reflect a specific cultural perspective or behaviour.</w:t>
      </w:r>
      <w:r w:rsidR="00944BDE" w:rsidRPr="00944BDE">
        <w:rPr>
          <w:rFonts w:cs="Times New Roman"/>
        </w:rPr>
        <w:t xml:space="preserve"> </w:t>
      </w:r>
    </w:p>
    <w:p w14:paraId="0733488A" w14:textId="15FAB37D" w:rsidR="006D01EB" w:rsidRPr="005F3404" w:rsidRDefault="006D01EB" w:rsidP="00A7022A">
      <w:pPr>
        <w:autoSpaceDE w:val="0"/>
        <w:autoSpaceDN w:val="0"/>
        <w:adjustRightInd w:val="0"/>
        <w:spacing w:after="0"/>
      </w:pPr>
      <w:r w:rsidRPr="00944BDE">
        <w:rPr>
          <w:rFonts w:cs="Times New Roman"/>
        </w:rPr>
        <w:t>Through the investigation of a cultural product or practice, students research specialised content, language</w:t>
      </w:r>
      <w:r w:rsidR="00944BDE" w:rsidRPr="00944BDE">
        <w:rPr>
          <w:rFonts w:cs="Times New Roman"/>
        </w:rPr>
        <w:t xml:space="preserve"> </w:t>
      </w:r>
      <w:r w:rsidRPr="00944BDE">
        <w:rPr>
          <w:rFonts w:cs="Times New Roman"/>
        </w:rPr>
        <w:t>and cultural information related to the selected subtopic. The subtopic for Area of Study 1 may be the same as</w:t>
      </w:r>
      <w:r w:rsidR="00944BDE" w:rsidRPr="00944BDE">
        <w:rPr>
          <w:rFonts w:cs="Times New Roman"/>
        </w:rPr>
        <w:t xml:space="preserve"> </w:t>
      </w:r>
      <w:r w:rsidRPr="00944BDE">
        <w:rPr>
          <w:rFonts w:cs="Times New Roman"/>
        </w:rPr>
        <w:t>the subtopic for Area of Study 2. Students use knowledge of the subtopic to explain differences and similarities</w:t>
      </w:r>
      <w:r w:rsidR="00944BDE" w:rsidRPr="00944BDE">
        <w:rPr>
          <w:rFonts w:cs="Times New Roman"/>
        </w:rPr>
        <w:t xml:space="preserve"> </w:t>
      </w:r>
      <w:r w:rsidRPr="00944BDE">
        <w:rPr>
          <w:rFonts w:cs="Times New Roman"/>
        </w:rPr>
        <w:t>between cultural contexts, such as the present and the past or between Arabic-speaking communities in different</w:t>
      </w:r>
      <w:r w:rsidR="00944BDE" w:rsidRPr="00944BDE">
        <w:rPr>
          <w:rFonts w:cs="Times New Roman"/>
        </w:rPr>
        <w:t xml:space="preserve"> </w:t>
      </w:r>
      <w:r w:rsidRPr="00944BDE">
        <w:rPr>
          <w:rFonts w:cs="Times New Roman"/>
        </w:rPr>
        <w:t>locations around the world. They develop language important for effective participation in spoken interaction in</w:t>
      </w:r>
      <w:r w:rsidR="00944BDE" w:rsidRPr="00944BDE">
        <w:rPr>
          <w:rFonts w:cs="Times New Roman"/>
        </w:rPr>
        <w:t xml:space="preserve"> </w:t>
      </w:r>
      <w:r w:rsidRPr="00944BDE">
        <w:rPr>
          <w:rFonts w:cs="Times New Roman"/>
        </w:rPr>
        <w:t>Arabic, including deep knowledge of the subtopic, to present information, ideas and opinions about the cultural</w:t>
      </w:r>
      <w:r w:rsidR="00944BDE" w:rsidRPr="00944BDE">
        <w:rPr>
          <w:rFonts w:cs="Times New Roman"/>
        </w:rPr>
        <w:t xml:space="preserve"> </w:t>
      </w:r>
      <w:r w:rsidRPr="00944BDE">
        <w:rPr>
          <w:rFonts w:cs="Times New Roman"/>
        </w:rPr>
        <w:t>product or practice and to participate in an extended discussion.</w:t>
      </w:r>
    </w:p>
    <w:p w14:paraId="62220F28" w14:textId="0699EED5" w:rsidR="006D01EB" w:rsidRPr="006D01EB" w:rsidRDefault="006D01EB" w:rsidP="00FB170D">
      <w:pPr>
        <w:pStyle w:val="SyllabusHeading2noTOC"/>
      </w:pPr>
      <w:r w:rsidRPr="006D01EB">
        <w:t>Area of Study 2</w:t>
      </w:r>
    </w:p>
    <w:p w14:paraId="4FAC6884" w14:textId="77777777" w:rsidR="006D01EB" w:rsidRPr="006D01EB" w:rsidRDefault="006D01EB" w:rsidP="00FB170D">
      <w:pPr>
        <w:pStyle w:val="SyllabusHeading3"/>
      </w:pPr>
      <w:r w:rsidRPr="006D01EB">
        <w:t>Interpretive communication</w:t>
      </w:r>
    </w:p>
    <w:p w14:paraId="042D2A90" w14:textId="4BF278D1" w:rsidR="006D01EB" w:rsidRPr="008F1FE0" w:rsidRDefault="006D01EB" w:rsidP="00A7022A">
      <w:pPr>
        <w:autoSpaceDE w:val="0"/>
        <w:autoSpaceDN w:val="0"/>
        <w:adjustRightInd w:val="0"/>
        <w:rPr>
          <w:rFonts w:cs="Times New Roman"/>
        </w:rPr>
      </w:pPr>
      <w:r w:rsidRPr="008F1FE0">
        <w:rPr>
          <w:rFonts w:cs="Times New Roman"/>
        </w:rPr>
        <w:t>In this area of study</w:t>
      </w:r>
      <w:r w:rsidR="005F3404">
        <w:rPr>
          <w:rFonts w:cs="Times New Roman"/>
        </w:rPr>
        <w:t>,</w:t>
      </w:r>
      <w:r w:rsidRPr="008F1FE0">
        <w:rPr>
          <w:rFonts w:cs="Times New Roman"/>
        </w:rPr>
        <w:t xml:space="preserve"> students analyse and present in writing information extracted from written, spoken and viewed</w:t>
      </w:r>
      <w:r w:rsidR="008F1FE0" w:rsidRPr="008F1FE0">
        <w:rPr>
          <w:rFonts w:cs="Times New Roman"/>
        </w:rPr>
        <w:t xml:space="preserve"> t</w:t>
      </w:r>
      <w:r w:rsidRPr="008F1FE0">
        <w:rPr>
          <w:rFonts w:cs="Times New Roman"/>
        </w:rPr>
        <w:t>exts in Arabic on a selected subtopic. The subtopic for Area of Study 2 may be the same as the subtopic for Area</w:t>
      </w:r>
      <w:r w:rsidR="008F1FE0" w:rsidRPr="008F1FE0">
        <w:rPr>
          <w:rFonts w:cs="Times New Roman"/>
        </w:rPr>
        <w:t xml:space="preserve"> </w:t>
      </w:r>
      <w:r w:rsidRPr="008F1FE0">
        <w:rPr>
          <w:rFonts w:cs="Times New Roman"/>
        </w:rPr>
        <w:t>of Study 1. The texts should provide insights into an aspect of life in Arabic-speaking communities and opportunities</w:t>
      </w:r>
      <w:r w:rsidR="008F1FE0" w:rsidRPr="008F1FE0">
        <w:rPr>
          <w:rFonts w:cs="Times New Roman"/>
        </w:rPr>
        <w:t xml:space="preserve"> </w:t>
      </w:r>
      <w:r w:rsidRPr="008F1FE0">
        <w:rPr>
          <w:rFonts w:cs="Times New Roman"/>
        </w:rPr>
        <w:t>for students to make comparisons between cultures, places or times. Viewed texts may include photographs,</w:t>
      </w:r>
      <w:r w:rsidR="008F1FE0" w:rsidRPr="008F1FE0">
        <w:rPr>
          <w:rFonts w:cs="Times New Roman"/>
        </w:rPr>
        <w:t xml:space="preserve"> </w:t>
      </w:r>
      <w:r w:rsidRPr="008F1FE0">
        <w:rPr>
          <w:rFonts w:cs="Times New Roman"/>
        </w:rPr>
        <w:t>drawings, maps, films or posters.</w:t>
      </w:r>
    </w:p>
    <w:p w14:paraId="28C21891" w14:textId="63370B60" w:rsidR="00C36BF4" w:rsidRDefault="006D01EB" w:rsidP="00A7022A">
      <w:pPr>
        <w:autoSpaceDE w:val="0"/>
        <w:autoSpaceDN w:val="0"/>
        <w:adjustRightInd w:val="0"/>
        <w:rPr>
          <w:rFonts w:cs="Times New Roman"/>
        </w:rPr>
      </w:pPr>
      <w:r w:rsidRPr="008F1FE0">
        <w:rPr>
          <w:rFonts w:cs="Times New Roman"/>
        </w:rPr>
        <w:t>Students respond to the texts in an extended piece of writing in Arabic that requires a different text type to the</w:t>
      </w:r>
      <w:r w:rsidR="008F1FE0" w:rsidRPr="008F1FE0">
        <w:rPr>
          <w:rFonts w:cs="Times New Roman"/>
        </w:rPr>
        <w:t xml:space="preserve"> </w:t>
      </w:r>
      <w:r w:rsidRPr="008F1FE0">
        <w:rPr>
          <w:rFonts w:cs="Times New Roman"/>
        </w:rPr>
        <w:t>stimulus material. Students identify and analyse key ideas and make comparisons between the details, ideas and</w:t>
      </w:r>
      <w:r w:rsidR="008F1FE0" w:rsidRPr="008F1FE0">
        <w:rPr>
          <w:rFonts w:cs="Times New Roman"/>
        </w:rPr>
        <w:t xml:space="preserve"> </w:t>
      </w:r>
      <w:r w:rsidRPr="008F1FE0">
        <w:rPr>
          <w:rFonts w:cs="Times New Roman"/>
        </w:rPr>
        <w:t>points of view expressed in each of the texts.</w:t>
      </w:r>
    </w:p>
    <w:p w14:paraId="51BC4454" w14:textId="77777777" w:rsidR="00C36BF4" w:rsidRDefault="00C36BF4">
      <w:pPr>
        <w:spacing w:after="200"/>
        <w:rPr>
          <w:rFonts w:cs="Times New Roman"/>
        </w:rPr>
      </w:pPr>
      <w:r>
        <w:rPr>
          <w:rFonts w:cs="Times New Roman"/>
        </w:rPr>
        <w:br w:type="page"/>
      </w:r>
    </w:p>
    <w:p w14:paraId="127E9DC2" w14:textId="77777777" w:rsidR="006D01EB" w:rsidRDefault="006D01EB" w:rsidP="00FB170D">
      <w:pPr>
        <w:pStyle w:val="SyllabusHeading2noTOC"/>
      </w:pPr>
      <w:r>
        <w:lastRenderedPageBreak/>
        <w:t>Area of Study 3</w:t>
      </w:r>
    </w:p>
    <w:p w14:paraId="1E76CA62" w14:textId="77777777" w:rsidR="006D01EB" w:rsidRPr="006D01EB" w:rsidRDefault="006D01EB" w:rsidP="00FB170D">
      <w:pPr>
        <w:pStyle w:val="SyllabusHeading3"/>
      </w:pPr>
      <w:r w:rsidRPr="006D01EB">
        <w:t>Presentational communication</w:t>
      </w:r>
    </w:p>
    <w:p w14:paraId="1CA52845" w14:textId="3011D48D" w:rsidR="008F1FE0" w:rsidRDefault="006D01EB" w:rsidP="00A7022A">
      <w:pPr>
        <w:autoSpaceDE w:val="0"/>
        <w:autoSpaceDN w:val="0"/>
        <w:adjustRightInd w:val="0"/>
        <w:rPr>
          <w:rFonts w:cs="Times New Roman"/>
        </w:rPr>
      </w:pPr>
      <w:r w:rsidRPr="008F1FE0">
        <w:rPr>
          <w:rFonts w:cs="Times New Roman"/>
        </w:rPr>
        <w:t>In this area of study</w:t>
      </w:r>
      <w:r w:rsidR="005F3404">
        <w:rPr>
          <w:rFonts w:cs="Times New Roman"/>
        </w:rPr>
        <w:t>,</w:t>
      </w:r>
      <w:r w:rsidRPr="008F1FE0">
        <w:rPr>
          <w:rFonts w:cs="Times New Roman"/>
        </w:rPr>
        <w:t xml:space="preserve"> students present information, concepts and ideas in an extended written response to</w:t>
      </w:r>
      <w:r w:rsidR="008F1FE0" w:rsidRPr="008F1FE0">
        <w:rPr>
          <w:rFonts w:cs="Times New Roman"/>
        </w:rPr>
        <w:t xml:space="preserve"> </w:t>
      </w:r>
      <w:r w:rsidRPr="008F1FE0">
        <w:rPr>
          <w:rFonts w:cs="Times New Roman"/>
        </w:rPr>
        <w:t>persuade</w:t>
      </w:r>
      <w:r w:rsidR="008F1FE0" w:rsidRPr="008F1FE0">
        <w:rPr>
          <w:rFonts w:cs="Times New Roman"/>
        </w:rPr>
        <w:t xml:space="preserve"> </w:t>
      </w:r>
      <w:r w:rsidRPr="008F1FE0">
        <w:rPr>
          <w:rFonts w:cs="Times New Roman"/>
        </w:rPr>
        <w:t>an audience of a point of view or evaluate existing ideas and opinions about an aspect of the</w:t>
      </w:r>
      <w:r w:rsidR="008F1FE0" w:rsidRPr="008F1FE0">
        <w:rPr>
          <w:rFonts w:cs="Times New Roman"/>
        </w:rPr>
        <w:t xml:space="preserve"> </w:t>
      </w:r>
      <w:r w:rsidRPr="008F1FE0">
        <w:rPr>
          <w:rFonts w:cs="Times New Roman"/>
        </w:rPr>
        <w:t>selected subtopic.</w:t>
      </w:r>
      <w:r w:rsidR="008F1FE0" w:rsidRPr="008F1FE0">
        <w:rPr>
          <w:rFonts w:cs="Times New Roman"/>
        </w:rPr>
        <w:t xml:space="preserve"> </w:t>
      </w:r>
      <w:r w:rsidRPr="008F1FE0">
        <w:rPr>
          <w:rFonts w:cs="Times New Roman"/>
        </w:rPr>
        <w:t>The selected subtopic must be different from the subtopic/s used in Areas of Study 1 and</w:t>
      </w:r>
      <w:r w:rsidR="00A7022A">
        <w:rPr>
          <w:rFonts w:cs="Times New Roman"/>
        </w:rPr>
        <w:t> </w:t>
      </w:r>
      <w:r w:rsidRPr="008F1FE0">
        <w:rPr>
          <w:rFonts w:cs="Times New Roman"/>
        </w:rPr>
        <w:t>2.</w:t>
      </w:r>
      <w:r w:rsidR="008F1FE0" w:rsidRPr="008F1FE0">
        <w:rPr>
          <w:rFonts w:cs="Times New Roman"/>
        </w:rPr>
        <w:t xml:space="preserve"> </w:t>
      </w:r>
    </w:p>
    <w:p w14:paraId="7AF11481" w14:textId="7AF824B5" w:rsidR="006D01EB" w:rsidRPr="008F1FE0" w:rsidRDefault="006D01EB" w:rsidP="00A7022A">
      <w:pPr>
        <w:autoSpaceDE w:val="0"/>
        <w:autoSpaceDN w:val="0"/>
        <w:adjustRightInd w:val="0"/>
        <w:rPr>
          <w:rFonts w:cs="Times New Roman"/>
        </w:rPr>
      </w:pPr>
      <w:r w:rsidRPr="008F1FE0">
        <w:rPr>
          <w:rFonts w:cs="Times New Roman"/>
        </w:rPr>
        <w:t>Students investigate relevant content, language and cultural information to assist in persuading others of a</w:t>
      </w:r>
      <w:r w:rsidR="008F1FE0">
        <w:rPr>
          <w:rFonts w:cs="Times New Roman"/>
        </w:rPr>
        <w:t xml:space="preserve"> </w:t>
      </w:r>
      <w:r w:rsidRPr="008F1FE0">
        <w:rPr>
          <w:rFonts w:cs="Times New Roman"/>
        </w:rPr>
        <w:t>particular position or evaluating existing positions and opinions on an issue related to the subtopic. They develop</w:t>
      </w:r>
      <w:r w:rsidR="008F1FE0" w:rsidRPr="008F1FE0">
        <w:rPr>
          <w:rFonts w:cs="Times New Roman"/>
        </w:rPr>
        <w:t xml:space="preserve"> </w:t>
      </w:r>
      <w:r w:rsidRPr="008F1FE0">
        <w:rPr>
          <w:rFonts w:cs="Times New Roman"/>
        </w:rPr>
        <w:t>knowledge and understanding of the issue, such as the benefits of learning Arabic, the ongoing effects of an</w:t>
      </w:r>
      <w:r w:rsidR="008F1FE0" w:rsidRPr="008F1FE0">
        <w:rPr>
          <w:rFonts w:cs="Times New Roman"/>
        </w:rPr>
        <w:t xml:space="preserve"> </w:t>
      </w:r>
      <w:r w:rsidRPr="008F1FE0">
        <w:rPr>
          <w:rFonts w:cs="Times New Roman"/>
        </w:rPr>
        <w:t>historical event, environmental concerns, youth issues in contemporary society or an aspect of the literary or artistic</w:t>
      </w:r>
      <w:r w:rsidR="008F1FE0" w:rsidRPr="008F1FE0">
        <w:rPr>
          <w:rFonts w:cs="Times New Roman"/>
        </w:rPr>
        <w:t xml:space="preserve"> </w:t>
      </w:r>
      <w:r w:rsidRPr="008F1FE0">
        <w:rPr>
          <w:rFonts w:cs="Times New Roman"/>
        </w:rPr>
        <w:t>heritage of the Arabic-speaking communities.</w:t>
      </w:r>
    </w:p>
    <w:p w14:paraId="70016FF5" w14:textId="6CB5455D" w:rsidR="006D01EB" w:rsidRPr="008F1FE0" w:rsidRDefault="006D01EB" w:rsidP="008D0367">
      <w:pPr>
        <w:autoSpaceDE w:val="0"/>
        <w:autoSpaceDN w:val="0"/>
        <w:adjustRightInd w:val="0"/>
        <w:spacing w:after="0"/>
        <w:rPr>
          <w:rFonts w:cs="Times New Roman"/>
        </w:rPr>
      </w:pPr>
      <w:r w:rsidRPr="008F1FE0">
        <w:rPr>
          <w:rFonts w:cs="Times New Roman"/>
        </w:rPr>
        <w:t>Students create an original written text in Arabic on an aspect of the subtopic for a specified audience and text</w:t>
      </w:r>
      <w:r w:rsidR="008F1FE0" w:rsidRPr="008F1FE0">
        <w:rPr>
          <w:rFonts w:cs="Times New Roman"/>
        </w:rPr>
        <w:t xml:space="preserve"> </w:t>
      </w:r>
      <w:r w:rsidRPr="008F1FE0">
        <w:rPr>
          <w:rFonts w:cs="Times New Roman"/>
        </w:rPr>
        <w:t>type. The written text is for a persuasive or evaluative purpose. Students consider acceptable ways of persuading</w:t>
      </w:r>
      <w:r w:rsidR="008F1FE0" w:rsidRPr="008F1FE0">
        <w:rPr>
          <w:rFonts w:cs="Times New Roman"/>
        </w:rPr>
        <w:t xml:space="preserve"> </w:t>
      </w:r>
      <w:r w:rsidRPr="008F1FE0">
        <w:rPr>
          <w:rFonts w:cs="Times New Roman"/>
        </w:rPr>
        <w:t>others or evaluating arguments, and carefully select and sequence language for the audience and purpose of the</w:t>
      </w:r>
      <w:r w:rsidR="008F1FE0" w:rsidRPr="008F1FE0">
        <w:rPr>
          <w:rFonts w:cs="Times New Roman"/>
        </w:rPr>
        <w:t xml:space="preserve"> </w:t>
      </w:r>
      <w:r w:rsidRPr="008F1FE0">
        <w:rPr>
          <w:rFonts w:cs="Times New Roman"/>
        </w:rPr>
        <w:t>writing.</w:t>
      </w:r>
    </w:p>
    <w:p w14:paraId="29C0B8D8" w14:textId="77777777" w:rsidR="008D0367" w:rsidRDefault="008D0367" w:rsidP="00A7022A">
      <w:r>
        <w:br w:type="page"/>
      </w:r>
    </w:p>
    <w:p w14:paraId="19B1E9E4" w14:textId="405576F0" w:rsidR="005265AD" w:rsidRPr="000F3F2F" w:rsidRDefault="00F00A20" w:rsidP="00C36BF4">
      <w:pPr>
        <w:pStyle w:val="SyllabusHeading1"/>
      </w:pPr>
      <w:bookmarkStart w:id="41" w:name="_Toc164690019"/>
      <w:r w:rsidRPr="000F3F2F">
        <w:lastRenderedPageBreak/>
        <w:t>School-based assessment</w:t>
      </w:r>
      <w:bookmarkEnd w:id="36"/>
      <w:bookmarkEnd w:id="41"/>
    </w:p>
    <w:p w14:paraId="596687B9" w14:textId="585A75CD" w:rsidR="008167FF" w:rsidRDefault="006341DF" w:rsidP="003336B2">
      <w:bookmarkStart w:id="42" w:name="_Toc347908210"/>
      <w:bookmarkStart w:id="43" w:name="_Toc359506606"/>
      <w:r>
        <w:t xml:space="preserve">The </w:t>
      </w:r>
      <w:r w:rsidRPr="006341DF">
        <w:rPr>
          <w:rFonts w:cs="Calibri"/>
          <w:i/>
          <w:lang w:eastAsia="en-AU"/>
        </w:rPr>
        <w:t>W</w:t>
      </w:r>
      <w:r w:rsidR="009259C1">
        <w:rPr>
          <w:rFonts w:cs="Calibri"/>
          <w:i/>
          <w:lang w:eastAsia="en-AU"/>
        </w:rPr>
        <w:t>estern Australian Certificate of Education (W</w:t>
      </w:r>
      <w:r w:rsidRPr="006341DF">
        <w:rPr>
          <w:rFonts w:cs="Calibri"/>
          <w:i/>
          <w:lang w:eastAsia="en-AU"/>
        </w:rPr>
        <w:t>ACE</w:t>
      </w:r>
      <w:r w:rsidR="009259C1">
        <w:rPr>
          <w:rFonts w:cs="Calibri"/>
          <w:i/>
          <w:lang w:eastAsia="en-AU"/>
        </w:rPr>
        <w:t>)</w:t>
      </w:r>
      <w:r w:rsidRPr="006341DF">
        <w:rPr>
          <w:rFonts w:cs="Calibri"/>
          <w:i/>
          <w:lang w:eastAsia="en-AU"/>
        </w:rPr>
        <w:t xml:space="preserve"> </w:t>
      </w:r>
      <w:r w:rsidR="00F704B1" w:rsidRPr="006341DF">
        <w:rPr>
          <w:i/>
        </w:rPr>
        <w:t>Manual</w:t>
      </w:r>
      <w:r w:rsidR="00F704B1" w:rsidRPr="005A734E">
        <w:t xml:space="preserve"> contains essential information on principles, policies and procedures for school-based assessment that needs to be read in conjunction with this syllabus.</w:t>
      </w:r>
      <w:bookmarkEnd w:id="42"/>
      <w:r w:rsidR="00805145">
        <w:t xml:space="preserve"> </w:t>
      </w:r>
      <w:r w:rsidR="001960DF">
        <w:t xml:space="preserve">The </w:t>
      </w:r>
      <w:r w:rsidR="000B3DC9">
        <w:rPr>
          <w:i/>
        </w:rPr>
        <w:t>WACE Manual</w:t>
      </w:r>
      <w:r w:rsidR="001960DF">
        <w:t xml:space="preserve"> is available from the Authority website at </w:t>
      </w:r>
      <w:hyperlink r:id="rId17" w:history="1">
        <w:r w:rsidR="001960DF" w:rsidRPr="00850041">
          <w:rPr>
            <w:rStyle w:val="Hyperlink"/>
            <w:color w:val="46328C"/>
          </w:rPr>
          <w:t>https://www.scsa.wa.edu.au/publications/wace-manual</w:t>
        </w:r>
      </w:hyperlink>
      <w:r w:rsidR="001960DF" w:rsidRPr="0034006E">
        <w:t>.</w:t>
      </w:r>
    </w:p>
    <w:p w14:paraId="4D71B161" w14:textId="12279D47" w:rsidR="00F704B1" w:rsidRPr="006341DF" w:rsidRDefault="00F704B1" w:rsidP="003336B2">
      <w:r w:rsidRPr="00284F65">
        <w:rPr>
          <w:rFonts w:cs="Times New Roman"/>
        </w:rPr>
        <w:t xml:space="preserve">Teachers design school-based assessment tasks to meet the needs of students. The </w:t>
      </w:r>
      <w:r w:rsidR="00E941C8" w:rsidRPr="00E941C8">
        <w:rPr>
          <w:rFonts w:cs="Times New Roman"/>
        </w:rPr>
        <w:t>table</w:t>
      </w:r>
      <w:r w:rsidRPr="00284F65">
        <w:rPr>
          <w:rFonts w:cs="Times New Roman"/>
        </w:rPr>
        <w:t xml:space="preserve"> below provide</w:t>
      </w:r>
      <w:r w:rsidR="00E941C8">
        <w:rPr>
          <w:rFonts w:cs="Times New Roman"/>
        </w:rPr>
        <w:t>s</w:t>
      </w:r>
      <w:r w:rsidRPr="00284F65">
        <w:rPr>
          <w:rFonts w:cs="Times New Roman"/>
        </w:rPr>
        <w:t xml:space="preserve"> details of the assessment typ</w:t>
      </w:r>
      <w:r w:rsidRPr="003A0CC3">
        <w:rPr>
          <w:rFonts w:cs="Times New Roman"/>
        </w:rPr>
        <w:t xml:space="preserve">es for the </w:t>
      </w:r>
      <w:r w:rsidR="00A56BD8" w:rsidRPr="003A0CC3">
        <w:rPr>
          <w:rFonts w:cs="Times New Roman"/>
        </w:rPr>
        <w:t>Arabic</w:t>
      </w:r>
      <w:r w:rsidR="005F3404">
        <w:rPr>
          <w:rFonts w:cs="Times New Roman"/>
        </w:rPr>
        <w:t xml:space="preserve"> </w:t>
      </w:r>
      <w:r w:rsidRPr="003A0CC3">
        <w:rPr>
          <w:rFonts w:cs="Times New Roman"/>
        </w:rPr>
        <w:t>ATAR syllabus and the</w:t>
      </w:r>
      <w:r w:rsidRPr="00284F65">
        <w:rPr>
          <w:rFonts w:cs="Times New Roman"/>
        </w:rPr>
        <w:t xml:space="preserve"> weighting for each assessment type.</w:t>
      </w:r>
    </w:p>
    <w:p w14:paraId="1DAEA2AB" w14:textId="77777777" w:rsidR="0046406F" w:rsidRDefault="00F00A20" w:rsidP="00FB170D">
      <w:pPr>
        <w:pStyle w:val="SyllabusHeading2"/>
      </w:pPr>
      <w:bookmarkStart w:id="44" w:name="_Toc476648004"/>
      <w:bookmarkStart w:id="45" w:name="_Toc164690020"/>
      <w:bookmarkEnd w:id="43"/>
      <w:r w:rsidRPr="002C4AD9">
        <w:t>Assessment table</w:t>
      </w:r>
      <w:bookmarkEnd w:id="44"/>
      <w:bookmarkEnd w:id="45"/>
    </w:p>
    <w:tbl>
      <w:tblPr>
        <w:tblStyle w:val="SyllabusTable"/>
        <w:tblW w:w="9899" w:type="dxa"/>
        <w:tblLayout w:type="fixed"/>
        <w:tblLook w:val="00A0" w:firstRow="1" w:lastRow="0" w:firstColumn="1" w:lastColumn="0" w:noHBand="0" w:noVBand="0"/>
      </w:tblPr>
      <w:tblGrid>
        <w:gridCol w:w="8647"/>
        <w:gridCol w:w="1252"/>
      </w:tblGrid>
      <w:tr w:rsidR="002C216D" w:rsidRPr="002C216D" w14:paraId="264637B3" w14:textId="77777777" w:rsidTr="00C36BF4">
        <w:trPr>
          <w:cnfStyle w:val="100000000000" w:firstRow="1" w:lastRow="0" w:firstColumn="0" w:lastColumn="0" w:oddVBand="0" w:evenVBand="0" w:oddHBand="0" w:evenHBand="0" w:firstRowFirstColumn="0" w:firstRowLastColumn="0" w:lastRowFirstColumn="0" w:lastRowLastColumn="0"/>
          <w:cantSplit w:val="0"/>
        </w:trPr>
        <w:tc>
          <w:tcPr>
            <w:tcW w:w="8647" w:type="dxa"/>
            <w:hideMark/>
          </w:tcPr>
          <w:p w14:paraId="4FA33816" w14:textId="77777777" w:rsidR="002C216D" w:rsidRPr="002C216D" w:rsidRDefault="002C216D" w:rsidP="00C91046">
            <w:pPr>
              <w:spacing w:after="0"/>
              <w:rPr>
                <w:rFonts w:cs="Calibri"/>
              </w:rPr>
            </w:pPr>
            <w:r w:rsidRPr="002C216D">
              <w:rPr>
                <w:rFonts w:cs="Calibri"/>
              </w:rPr>
              <w:t>Type of assessment</w:t>
            </w:r>
          </w:p>
        </w:tc>
        <w:tc>
          <w:tcPr>
            <w:tcW w:w="1252" w:type="dxa"/>
            <w:hideMark/>
          </w:tcPr>
          <w:p w14:paraId="43AB8626" w14:textId="736FF4D4" w:rsidR="002C216D" w:rsidRPr="002C216D" w:rsidRDefault="002C216D" w:rsidP="00C91046">
            <w:pPr>
              <w:spacing w:after="0"/>
              <w:jc w:val="center"/>
              <w:rPr>
                <w:rFonts w:cs="Calibri"/>
              </w:rPr>
            </w:pPr>
            <w:r w:rsidRPr="002C216D">
              <w:rPr>
                <w:rFonts w:cs="Calibri"/>
              </w:rPr>
              <w:t xml:space="preserve">Weighting </w:t>
            </w:r>
          </w:p>
        </w:tc>
      </w:tr>
      <w:tr w:rsidR="002C216D" w:rsidRPr="002C216D" w14:paraId="05BE1D16" w14:textId="77777777" w:rsidTr="00C91046">
        <w:tc>
          <w:tcPr>
            <w:tcW w:w="8647" w:type="dxa"/>
          </w:tcPr>
          <w:p w14:paraId="6ED383F9" w14:textId="77777777" w:rsidR="002C216D" w:rsidRPr="00C91046" w:rsidRDefault="002C216D" w:rsidP="00C91046">
            <w:pPr>
              <w:spacing w:after="0"/>
              <w:rPr>
                <w:b/>
                <w:bCs/>
                <w:szCs w:val="24"/>
              </w:rPr>
            </w:pPr>
            <w:r w:rsidRPr="00C91046">
              <w:rPr>
                <w:b/>
                <w:bCs/>
                <w:szCs w:val="24"/>
              </w:rPr>
              <w:t>Oral</w:t>
            </w:r>
          </w:p>
          <w:p w14:paraId="437ADF44" w14:textId="77777777" w:rsidR="002C216D" w:rsidRPr="005F3404" w:rsidRDefault="002C216D" w:rsidP="00C91046">
            <w:pPr>
              <w:spacing w:after="0"/>
              <w:rPr>
                <w:b/>
                <w:szCs w:val="24"/>
              </w:rPr>
            </w:pPr>
            <w:r w:rsidRPr="005F3404">
              <w:rPr>
                <w:szCs w:val="24"/>
              </w:rPr>
              <w:t>This assessment type involves participation in oral activities to establish and maintain a spoken exchange related to personal areas of experience; to exchange information and opinions; to discuss aspects of the language and culture of Arabic-speaking communities and to give expression to real or imaginary experiences in Arabic.</w:t>
            </w:r>
          </w:p>
          <w:p w14:paraId="5BD41EA0" w14:textId="77777777" w:rsidR="002C216D" w:rsidRPr="005F3404" w:rsidRDefault="002C216D" w:rsidP="00C91046">
            <w:pPr>
              <w:spacing w:after="0"/>
              <w:rPr>
                <w:rFonts w:cs="Calibri"/>
                <w:b/>
                <w:szCs w:val="24"/>
              </w:rPr>
            </w:pPr>
            <w:r w:rsidRPr="005F3404">
              <w:rPr>
                <w:szCs w:val="24"/>
              </w:rPr>
              <w:t>Text types incl</w:t>
            </w:r>
            <w:r w:rsidR="00366157" w:rsidRPr="005F3404">
              <w:rPr>
                <w:szCs w:val="24"/>
              </w:rPr>
              <w:t>ude interview, conversation, role-play</w:t>
            </w:r>
            <w:r w:rsidRPr="005F3404">
              <w:rPr>
                <w:szCs w:val="24"/>
              </w:rPr>
              <w:t xml:space="preserve">, </w:t>
            </w:r>
            <w:r w:rsidR="00366157" w:rsidRPr="005F3404">
              <w:rPr>
                <w:szCs w:val="24"/>
              </w:rPr>
              <w:t>personal account, discussion</w:t>
            </w:r>
            <w:r w:rsidRPr="005F3404">
              <w:rPr>
                <w:szCs w:val="24"/>
              </w:rPr>
              <w:t>.</w:t>
            </w:r>
          </w:p>
        </w:tc>
        <w:tc>
          <w:tcPr>
            <w:tcW w:w="1252" w:type="dxa"/>
            <w:vAlign w:val="center"/>
          </w:tcPr>
          <w:p w14:paraId="73A7C1AE" w14:textId="77777777" w:rsidR="002C216D" w:rsidRPr="005F3404" w:rsidRDefault="002C216D" w:rsidP="00C91046">
            <w:pPr>
              <w:spacing w:after="0"/>
              <w:jc w:val="center"/>
              <w:rPr>
                <w:szCs w:val="24"/>
              </w:rPr>
            </w:pPr>
            <w:r w:rsidRPr="005F3404">
              <w:rPr>
                <w:szCs w:val="24"/>
              </w:rPr>
              <w:t>12.5%</w:t>
            </w:r>
          </w:p>
        </w:tc>
      </w:tr>
      <w:tr w:rsidR="002C216D" w:rsidRPr="002C216D" w14:paraId="3B9A08A5" w14:textId="77777777" w:rsidTr="00C91046">
        <w:tc>
          <w:tcPr>
            <w:tcW w:w="8647" w:type="dxa"/>
          </w:tcPr>
          <w:p w14:paraId="696E859E" w14:textId="77777777" w:rsidR="002C216D" w:rsidRPr="00C91046" w:rsidRDefault="002C216D" w:rsidP="00C91046">
            <w:pPr>
              <w:spacing w:after="0"/>
              <w:rPr>
                <w:b/>
                <w:bCs/>
                <w:szCs w:val="24"/>
              </w:rPr>
            </w:pPr>
            <w:r w:rsidRPr="00C91046">
              <w:rPr>
                <w:b/>
                <w:bCs/>
                <w:szCs w:val="24"/>
              </w:rPr>
              <w:t>Listening and responding</w:t>
            </w:r>
          </w:p>
          <w:p w14:paraId="5008FA2E" w14:textId="77777777" w:rsidR="002C216D" w:rsidRPr="005F3404" w:rsidRDefault="002C216D" w:rsidP="00C91046">
            <w:pPr>
              <w:spacing w:after="0"/>
              <w:rPr>
                <w:b/>
                <w:szCs w:val="24"/>
              </w:rPr>
            </w:pPr>
            <w:r w:rsidRPr="005F3404">
              <w:rPr>
                <w:szCs w:val="24"/>
              </w:rPr>
              <w:t>This assessment type requires comprehension and interpretation skills to respond to a range of spoken and/or audio texts in Arabic. It also involves analysing and using the obtained information to respond critically, in Arabic or English, to spoken texts which reflect aspects of the language and culture of Arabic-speaking communities.</w:t>
            </w:r>
          </w:p>
          <w:p w14:paraId="03729340" w14:textId="77777777" w:rsidR="002C216D" w:rsidRPr="005F3404" w:rsidRDefault="002C216D" w:rsidP="00C91046">
            <w:pPr>
              <w:spacing w:after="0"/>
              <w:rPr>
                <w:rFonts w:cs="Calibri"/>
                <w:b/>
                <w:szCs w:val="24"/>
              </w:rPr>
            </w:pPr>
            <w:r w:rsidRPr="005F3404">
              <w:rPr>
                <w:szCs w:val="24"/>
              </w:rPr>
              <w:t>Text types i</w:t>
            </w:r>
            <w:r w:rsidR="00366157" w:rsidRPr="005F3404">
              <w:rPr>
                <w:szCs w:val="24"/>
              </w:rPr>
              <w:t>nclude discussion, news item</w:t>
            </w:r>
            <w:r w:rsidRPr="005F3404">
              <w:rPr>
                <w:szCs w:val="24"/>
              </w:rPr>
              <w:t xml:space="preserve">, </w:t>
            </w:r>
            <w:r w:rsidR="00366157" w:rsidRPr="005F3404">
              <w:rPr>
                <w:szCs w:val="24"/>
              </w:rPr>
              <w:t>and announcement.</w:t>
            </w:r>
          </w:p>
        </w:tc>
        <w:tc>
          <w:tcPr>
            <w:tcW w:w="1252" w:type="dxa"/>
            <w:vAlign w:val="center"/>
          </w:tcPr>
          <w:p w14:paraId="5D87BE3D" w14:textId="77777777" w:rsidR="002C216D" w:rsidRPr="005F3404" w:rsidRDefault="002C216D" w:rsidP="00C91046">
            <w:pPr>
              <w:spacing w:after="0"/>
              <w:jc w:val="center"/>
              <w:rPr>
                <w:szCs w:val="24"/>
              </w:rPr>
            </w:pPr>
            <w:r w:rsidRPr="005F3404">
              <w:rPr>
                <w:szCs w:val="24"/>
              </w:rPr>
              <w:t>15%</w:t>
            </w:r>
          </w:p>
        </w:tc>
      </w:tr>
      <w:tr w:rsidR="002C216D" w:rsidRPr="002C216D" w14:paraId="66A5DD47" w14:textId="77777777" w:rsidTr="00C91046">
        <w:tc>
          <w:tcPr>
            <w:tcW w:w="8647" w:type="dxa"/>
          </w:tcPr>
          <w:p w14:paraId="1F4A7DA8" w14:textId="77777777" w:rsidR="002C216D" w:rsidRPr="00C91046" w:rsidRDefault="002C216D" w:rsidP="00C91046">
            <w:pPr>
              <w:spacing w:after="0"/>
              <w:rPr>
                <w:b/>
                <w:bCs/>
                <w:szCs w:val="24"/>
              </w:rPr>
            </w:pPr>
            <w:r w:rsidRPr="00C91046">
              <w:rPr>
                <w:b/>
                <w:bCs/>
                <w:szCs w:val="24"/>
              </w:rPr>
              <w:t>Reading and responding</w:t>
            </w:r>
          </w:p>
          <w:p w14:paraId="07C35619" w14:textId="77777777" w:rsidR="002C216D" w:rsidRPr="005F3404" w:rsidRDefault="002C216D" w:rsidP="00C91046">
            <w:pPr>
              <w:spacing w:after="0"/>
              <w:rPr>
                <w:b/>
                <w:szCs w:val="24"/>
              </w:rPr>
            </w:pPr>
            <w:r w:rsidRPr="005F3404">
              <w:rPr>
                <w:szCs w:val="24"/>
              </w:rPr>
              <w:t>This assessment type involves reading, extracting, analysing and using information and ideas from written texts in Arabic and may require reorganising information in a different text type. It also comprises responding critically, in English and Arabic, to written texts which reflect aspects of the language and culture of Arabic-speaking communities.</w:t>
            </w:r>
          </w:p>
          <w:p w14:paraId="6BCABC2B" w14:textId="77777777" w:rsidR="002C216D" w:rsidRPr="005F3404" w:rsidRDefault="00366157" w:rsidP="00C91046">
            <w:pPr>
              <w:spacing w:after="0"/>
              <w:rPr>
                <w:rFonts w:cs="Calibri"/>
                <w:b/>
                <w:szCs w:val="24"/>
              </w:rPr>
            </w:pPr>
            <w:r w:rsidRPr="005F3404">
              <w:rPr>
                <w:szCs w:val="24"/>
              </w:rPr>
              <w:t>Text types include article,</w:t>
            </w:r>
            <w:r w:rsidR="002C216D" w:rsidRPr="005F3404">
              <w:rPr>
                <w:szCs w:val="24"/>
              </w:rPr>
              <w:t xml:space="preserve"> </w:t>
            </w:r>
            <w:r w:rsidRPr="005F3404">
              <w:rPr>
                <w:szCs w:val="24"/>
              </w:rPr>
              <w:t>blog, review</w:t>
            </w:r>
            <w:r w:rsidR="00A92CA2" w:rsidRPr="005F3404">
              <w:rPr>
                <w:szCs w:val="24"/>
              </w:rPr>
              <w:t>, advertisement and letter</w:t>
            </w:r>
            <w:r w:rsidR="002C216D" w:rsidRPr="005F3404">
              <w:rPr>
                <w:szCs w:val="24"/>
              </w:rPr>
              <w:t>.</w:t>
            </w:r>
          </w:p>
        </w:tc>
        <w:tc>
          <w:tcPr>
            <w:tcW w:w="1252" w:type="dxa"/>
            <w:vAlign w:val="center"/>
          </w:tcPr>
          <w:p w14:paraId="5BA1BB93" w14:textId="77777777" w:rsidR="002C216D" w:rsidRPr="005F3404" w:rsidRDefault="002C216D" w:rsidP="00C91046">
            <w:pPr>
              <w:spacing w:after="0"/>
              <w:jc w:val="center"/>
              <w:rPr>
                <w:szCs w:val="24"/>
              </w:rPr>
            </w:pPr>
            <w:r w:rsidRPr="005F3404">
              <w:rPr>
                <w:szCs w:val="24"/>
              </w:rPr>
              <w:t>12.5%</w:t>
            </w:r>
          </w:p>
        </w:tc>
      </w:tr>
      <w:tr w:rsidR="002C216D" w:rsidRPr="002C216D" w14:paraId="2770C020" w14:textId="77777777" w:rsidTr="00C91046">
        <w:tc>
          <w:tcPr>
            <w:tcW w:w="8647" w:type="dxa"/>
          </w:tcPr>
          <w:p w14:paraId="0426D5B2" w14:textId="77777777" w:rsidR="002C216D" w:rsidRPr="00C91046" w:rsidRDefault="002C216D" w:rsidP="00C91046">
            <w:pPr>
              <w:spacing w:after="0"/>
              <w:rPr>
                <w:b/>
                <w:bCs/>
                <w:szCs w:val="24"/>
              </w:rPr>
            </w:pPr>
            <w:r w:rsidRPr="00C91046">
              <w:rPr>
                <w:b/>
                <w:bCs/>
                <w:szCs w:val="24"/>
              </w:rPr>
              <w:t>Writing in Arabic</w:t>
            </w:r>
          </w:p>
          <w:p w14:paraId="60E0CC87" w14:textId="77777777" w:rsidR="002C216D" w:rsidRPr="005F3404" w:rsidRDefault="002C216D" w:rsidP="00C91046">
            <w:pPr>
              <w:spacing w:after="0"/>
              <w:rPr>
                <w:b/>
                <w:szCs w:val="24"/>
              </w:rPr>
            </w:pPr>
            <w:r w:rsidRPr="005F3404">
              <w:rPr>
                <w:szCs w:val="24"/>
              </w:rPr>
              <w:t xml:space="preserve">This assessment type involves the production </w:t>
            </w:r>
            <w:r w:rsidR="00A92CA2" w:rsidRPr="005F3404">
              <w:rPr>
                <w:szCs w:val="24"/>
              </w:rPr>
              <w:t>of original written</w:t>
            </w:r>
            <w:r w:rsidRPr="005F3404">
              <w:rPr>
                <w:szCs w:val="24"/>
              </w:rPr>
              <w:t xml:space="preserve"> texts, focusing on giving expression to real or imaginary experiences and ideas, as well as responding critically to written texts which reflect aspects of the language and culture of Arabic-speaking communities.</w:t>
            </w:r>
          </w:p>
          <w:p w14:paraId="2B134018" w14:textId="77777777" w:rsidR="002C216D" w:rsidRPr="005F3404" w:rsidRDefault="002C216D" w:rsidP="00C91046">
            <w:pPr>
              <w:spacing w:after="0"/>
              <w:rPr>
                <w:rFonts w:cs="Calibri"/>
                <w:b/>
                <w:szCs w:val="24"/>
              </w:rPr>
            </w:pPr>
            <w:r w:rsidRPr="005F3404">
              <w:rPr>
                <w:szCs w:val="24"/>
              </w:rPr>
              <w:t>Text t</w:t>
            </w:r>
            <w:r w:rsidR="00366157" w:rsidRPr="005F3404">
              <w:rPr>
                <w:szCs w:val="24"/>
              </w:rPr>
              <w:t>ypes include email, letter, invitation, journal entry, report</w:t>
            </w:r>
            <w:r w:rsidRPr="005F3404">
              <w:rPr>
                <w:szCs w:val="24"/>
              </w:rPr>
              <w:t xml:space="preserve"> and </w:t>
            </w:r>
            <w:r w:rsidR="00366157" w:rsidRPr="005F3404">
              <w:rPr>
                <w:szCs w:val="24"/>
              </w:rPr>
              <w:t>story</w:t>
            </w:r>
            <w:r w:rsidRPr="005F3404">
              <w:rPr>
                <w:szCs w:val="24"/>
              </w:rPr>
              <w:t>.</w:t>
            </w:r>
          </w:p>
        </w:tc>
        <w:tc>
          <w:tcPr>
            <w:tcW w:w="1252" w:type="dxa"/>
            <w:vAlign w:val="center"/>
          </w:tcPr>
          <w:p w14:paraId="1C8EA586" w14:textId="77777777" w:rsidR="002C216D" w:rsidRPr="005F3404" w:rsidRDefault="00BC44C8" w:rsidP="00C91046">
            <w:pPr>
              <w:spacing w:after="0"/>
              <w:jc w:val="center"/>
              <w:rPr>
                <w:szCs w:val="24"/>
              </w:rPr>
            </w:pPr>
            <w:r w:rsidRPr="005F3404">
              <w:rPr>
                <w:szCs w:val="24"/>
              </w:rPr>
              <w:t>10</w:t>
            </w:r>
            <w:r w:rsidR="002C216D" w:rsidRPr="005F3404">
              <w:rPr>
                <w:szCs w:val="24"/>
              </w:rPr>
              <w:t>%</w:t>
            </w:r>
          </w:p>
        </w:tc>
      </w:tr>
      <w:tr w:rsidR="002C216D" w:rsidRPr="002C216D" w14:paraId="0F48CDAD" w14:textId="77777777" w:rsidTr="00C91046">
        <w:tc>
          <w:tcPr>
            <w:tcW w:w="8647" w:type="dxa"/>
          </w:tcPr>
          <w:p w14:paraId="2B87592D" w14:textId="77777777" w:rsidR="002C216D" w:rsidRPr="005F3404" w:rsidRDefault="00AA214F" w:rsidP="00C91046">
            <w:pPr>
              <w:spacing w:after="0"/>
              <w:rPr>
                <w:szCs w:val="24"/>
              </w:rPr>
            </w:pPr>
            <w:r w:rsidRPr="00C91046">
              <w:rPr>
                <w:b/>
                <w:bCs/>
                <w:szCs w:val="24"/>
              </w:rPr>
              <w:t>Oral</w:t>
            </w:r>
            <w:r w:rsidR="002C216D" w:rsidRPr="00C91046">
              <w:rPr>
                <w:b/>
                <w:bCs/>
                <w:szCs w:val="24"/>
              </w:rPr>
              <w:t xml:space="preserve"> examination</w:t>
            </w:r>
            <w:r w:rsidR="002C216D" w:rsidRPr="005F3404">
              <w:rPr>
                <w:szCs w:val="24"/>
              </w:rPr>
              <w:t xml:space="preserve"> (</w:t>
            </w:r>
            <w:r w:rsidR="0074127B" w:rsidRPr="005F3404">
              <w:rPr>
                <w:szCs w:val="24"/>
              </w:rPr>
              <w:t xml:space="preserve">approximately </w:t>
            </w:r>
            <w:r w:rsidR="002C216D" w:rsidRPr="005F3404">
              <w:rPr>
                <w:szCs w:val="24"/>
              </w:rPr>
              <w:t>15 minutes)</w:t>
            </w:r>
          </w:p>
          <w:p w14:paraId="0274ED1E" w14:textId="77777777" w:rsidR="002C216D" w:rsidRPr="005F3404" w:rsidRDefault="002C216D" w:rsidP="00C91046">
            <w:pPr>
              <w:spacing w:after="0"/>
              <w:rPr>
                <w:rFonts w:cs="Calibri"/>
                <w:b/>
                <w:szCs w:val="24"/>
              </w:rPr>
            </w:pPr>
            <w:r w:rsidRPr="005F3404">
              <w:rPr>
                <w:szCs w:val="24"/>
              </w:rPr>
              <w:t>A representative sample of the syllabus content, based on the external examination specifications.</w:t>
            </w:r>
          </w:p>
        </w:tc>
        <w:tc>
          <w:tcPr>
            <w:tcW w:w="1252" w:type="dxa"/>
            <w:vAlign w:val="center"/>
          </w:tcPr>
          <w:p w14:paraId="5AB93C3D" w14:textId="77777777" w:rsidR="002C216D" w:rsidRPr="005F3404" w:rsidRDefault="002C216D" w:rsidP="00C91046">
            <w:pPr>
              <w:spacing w:after="0"/>
              <w:jc w:val="center"/>
              <w:rPr>
                <w:szCs w:val="24"/>
              </w:rPr>
            </w:pPr>
            <w:r w:rsidRPr="005F3404">
              <w:rPr>
                <w:szCs w:val="24"/>
              </w:rPr>
              <w:t>12.5%</w:t>
            </w:r>
          </w:p>
        </w:tc>
      </w:tr>
      <w:tr w:rsidR="002C216D" w:rsidRPr="002C216D" w14:paraId="5D577FE6" w14:textId="77777777" w:rsidTr="00C91046">
        <w:tc>
          <w:tcPr>
            <w:tcW w:w="8647" w:type="dxa"/>
          </w:tcPr>
          <w:p w14:paraId="77072456" w14:textId="77777777" w:rsidR="002C216D" w:rsidRPr="005F3404" w:rsidRDefault="002C216D" w:rsidP="00C91046">
            <w:pPr>
              <w:spacing w:after="0"/>
              <w:rPr>
                <w:szCs w:val="24"/>
              </w:rPr>
            </w:pPr>
            <w:r w:rsidRPr="00C91046">
              <w:rPr>
                <w:b/>
                <w:bCs/>
                <w:szCs w:val="24"/>
              </w:rPr>
              <w:t>Written examination</w:t>
            </w:r>
            <w:r w:rsidR="003B33D8" w:rsidRPr="005F3404">
              <w:rPr>
                <w:szCs w:val="24"/>
              </w:rPr>
              <w:t xml:space="preserve"> (2 hours</w:t>
            </w:r>
            <w:r w:rsidRPr="005F3404">
              <w:rPr>
                <w:szCs w:val="24"/>
              </w:rPr>
              <w:t>)</w:t>
            </w:r>
          </w:p>
          <w:p w14:paraId="6809E3D0" w14:textId="77777777" w:rsidR="002C216D" w:rsidRPr="005F3404" w:rsidRDefault="002C216D" w:rsidP="00C91046">
            <w:pPr>
              <w:spacing w:after="0"/>
              <w:rPr>
                <w:rFonts w:cs="Calibri"/>
                <w:b/>
                <w:szCs w:val="24"/>
              </w:rPr>
            </w:pPr>
            <w:r w:rsidRPr="005F3404">
              <w:rPr>
                <w:szCs w:val="24"/>
              </w:rPr>
              <w:t>A representative sample of the syllabus content, based on the external examination specifications.</w:t>
            </w:r>
          </w:p>
        </w:tc>
        <w:tc>
          <w:tcPr>
            <w:tcW w:w="1252" w:type="dxa"/>
            <w:vAlign w:val="center"/>
          </w:tcPr>
          <w:p w14:paraId="5E75840B" w14:textId="77777777" w:rsidR="002C216D" w:rsidRPr="005F3404" w:rsidRDefault="002C216D" w:rsidP="00C91046">
            <w:pPr>
              <w:spacing w:after="0"/>
              <w:jc w:val="center"/>
              <w:rPr>
                <w:szCs w:val="24"/>
              </w:rPr>
            </w:pPr>
            <w:r w:rsidRPr="005F3404">
              <w:rPr>
                <w:szCs w:val="24"/>
              </w:rPr>
              <w:t>37.5%</w:t>
            </w:r>
          </w:p>
        </w:tc>
      </w:tr>
    </w:tbl>
    <w:p w14:paraId="00D27599" w14:textId="77777777" w:rsidR="003D255E" w:rsidRDefault="003D255E">
      <w:pPr>
        <w:spacing w:after="200"/>
      </w:pPr>
      <w:r>
        <w:br w:type="page"/>
      </w:r>
    </w:p>
    <w:p w14:paraId="24F6164C" w14:textId="6953F7D3" w:rsidR="00A56BD8" w:rsidRDefault="00A56BD8" w:rsidP="00F25789">
      <w:pPr>
        <w:spacing w:before="240"/>
      </w:pPr>
      <w:r w:rsidRPr="008C2DBE">
        <w:lastRenderedPageBreak/>
        <w:t xml:space="preserve">Teachers </w:t>
      </w:r>
      <w:r w:rsidR="009259C1">
        <w:t xml:space="preserve">are required to </w:t>
      </w:r>
      <w:r w:rsidR="005F3404">
        <w:t>us</w:t>
      </w:r>
      <w:r w:rsidRPr="008C2DBE">
        <w:t>e the assessment table to develop an assessment outline for Year 11 and</w:t>
      </w:r>
      <w:r w:rsidR="00E941C8" w:rsidRPr="008C2DBE">
        <w:t xml:space="preserve"> an assessment outline for</w:t>
      </w:r>
      <w:r w:rsidRPr="008C2DBE">
        <w:t xml:space="preserve"> Year</w:t>
      </w:r>
      <w:r w:rsidR="00E941C8" w:rsidRPr="008C2DBE">
        <w:t xml:space="preserve"> </w:t>
      </w:r>
      <w:r w:rsidRPr="008C2DBE">
        <w:t>12.</w:t>
      </w:r>
    </w:p>
    <w:p w14:paraId="0FC21F6E" w14:textId="77777777" w:rsidR="00C156B9" w:rsidRDefault="00C156B9" w:rsidP="00C156B9">
      <w:pPr>
        <w:autoSpaceDE w:val="0"/>
        <w:autoSpaceDN w:val="0"/>
        <w:adjustRightInd w:val="0"/>
        <w:spacing w:after="0"/>
        <w:rPr>
          <w:rFonts w:ascii="Calibri" w:hAnsi="Calibri" w:cs="Calibri"/>
          <w:color w:val="000000"/>
        </w:rPr>
      </w:pPr>
      <w:r>
        <w:rPr>
          <w:rFonts w:ascii="Calibri" w:hAnsi="Calibri" w:cs="Calibri"/>
          <w:color w:val="000000"/>
        </w:rPr>
        <w:t xml:space="preserve">The format for an assessment outline is a school decision, but each outline for a pair of units must include the following information: </w:t>
      </w:r>
    </w:p>
    <w:p w14:paraId="253C7852" w14:textId="77777777" w:rsidR="00C156B9" w:rsidRDefault="00C156B9" w:rsidP="00CE6816">
      <w:pPr>
        <w:pStyle w:val="SyllabusListParagraph"/>
      </w:pPr>
      <w:r>
        <w:t xml:space="preserve">the number of tasks to be assessed </w:t>
      </w:r>
    </w:p>
    <w:p w14:paraId="1BE0AA36" w14:textId="77777777" w:rsidR="00C156B9" w:rsidRDefault="00C156B9" w:rsidP="00CE6816">
      <w:pPr>
        <w:pStyle w:val="SyllabusListParagraph"/>
      </w:pPr>
      <w:r>
        <w:t xml:space="preserve">a general description of each task </w:t>
      </w:r>
    </w:p>
    <w:p w14:paraId="14EE8F3B" w14:textId="77777777" w:rsidR="00C156B9" w:rsidRDefault="00C156B9" w:rsidP="00CE6816">
      <w:pPr>
        <w:pStyle w:val="SyllabusListParagraph"/>
      </w:pPr>
      <w:r>
        <w:t xml:space="preserve">the assessment type, as prescribed in the syllabus </w:t>
      </w:r>
    </w:p>
    <w:p w14:paraId="1EF98FB5" w14:textId="77777777" w:rsidR="00C156B9" w:rsidRDefault="00C156B9" w:rsidP="00CE6816">
      <w:pPr>
        <w:pStyle w:val="SyllabusListParagraph"/>
      </w:pPr>
      <w:r>
        <w:t xml:space="preserve">an indication of the syllabus content on which each task is based </w:t>
      </w:r>
    </w:p>
    <w:p w14:paraId="670AD699" w14:textId="77777777" w:rsidR="00C156B9" w:rsidRDefault="00C156B9" w:rsidP="00CE6816">
      <w:pPr>
        <w:pStyle w:val="SyllabusListParagraph"/>
      </w:pPr>
      <w:r>
        <w:t xml:space="preserve">the approximate timing of each task (i.e. the week the task will be conducted or the start and submission dates for an extended task) </w:t>
      </w:r>
    </w:p>
    <w:p w14:paraId="25D7AADA" w14:textId="77777777" w:rsidR="00C156B9" w:rsidRDefault="00C156B9" w:rsidP="00CE6816">
      <w:pPr>
        <w:pStyle w:val="SyllabusListParagraph"/>
      </w:pPr>
      <w:r>
        <w:t>the weighting of each assessment task</w:t>
      </w:r>
    </w:p>
    <w:p w14:paraId="5DC22158" w14:textId="76A2511D" w:rsidR="00C156B9" w:rsidRDefault="00C156B9" w:rsidP="00CE6816">
      <w:pPr>
        <w:pStyle w:val="SyllabusListParagraph"/>
      </w:pPr>
      <w:r>
        <w:t>the weighting of each assessment type, as prescribed in the assessment table of the syllabus.</w:t>
      </w:r>
    </w:p>
    <w:p w14:paraId="17F8B116" w14:textId="77777777" w:rsidR="005F3404" w:rsidRDefault="00A56BD8" w:rsidP="003336B2">
      <w:r w:rsidRPr="008C2DBE">
        <w:t xml:space="preserve">In the assessment outline for each year, each assessment type must be included at least </w:t>
      </w:r>
      <w:r w:rsidR="005A1752">
        <w:t>once</w:t>
      </w:r>
      <w:r w:rsidR="006341DF">
        <w:t xml:space="preserve">. The set of </w:t>
      </w:r>
      <w:r w:rsidRPr="008C2DBE">
        <w:t>assessment tasks must provide a representative sa</w:t>
      </w:r>
      <w:r w:rsidR="006341DF">
        <w:t xml:space="preserve">mpling of the syllabus content. </w:t>
      </w:r>
      <w:r w:rsidRPr="008C2DBE">
        <w:t>Assessment tasks not administered under test/controlled conditions require appropriate validation/authentication processes.</w:t>
      </w:r>
      <w:r w:rsidR="006341DF">
        <w:t xml:space="preserve"> </w:t>
      </w:r>
      <w:bookmarkStart w:id="46" w:name="_Toc476648007"/>
    </w:p>
    <w:p w14:paraId="2B3F4625" w14:textId="30F4B4D8" w:rsidR="00246BCF" w:rsidRPr="000A19F5" w:rsidRDefault="009259C1" w:rsidP="00CE6816">
      <w:pPr>
        <w:pStyle w:val="SyllabusHeading2"/>
      </w:pPr>
      <w:bookmarkStart w:id="47" w:name="_Toc164690021"/>
      <w:bookmarkEnd w:id="46"/>
      <w:r>
        <w:t>Reporting</w:t>
      </w:r>
      <w:bookmarkEnd w:id="47"/>
    </w:p>
    <w:p w14:paraId="3572C233" w14:textId="77777777" w:rsidR="008E6569" w:rsidRDefault="00246BCF" w:rsidP="003336B2">
      <w:pPr>
        <w:rPr>
          <w:lang w:eastAsia="en-AU"/>
        </w:rPr>
      </w:pPr>
      <w:bookmarkStart w:id="48" w:name="OLE_LINK5"/>
      <w:bookmarkStart w:id="49" w:name="OLE_LINK6"/>
      <w:r w:rsidRPr="00246BCF">
        <w:rPr>
          <w:lang w:eastAsia="en-AU"/>
        </w:rPr>
        <w:t xml:space="preserve">Schools report student achievement in terms of </w:t>
      </w:r>
      <w:r w:rsidR="00A56BD8">
        <w:rPr>
          <w:lang w:eastAsia="en-AU"/>
        </w:rPr>
        <w:t>the following grades:</w:t>
      </w:r>
    </w:p>
    <w:tbl>
      <w:tblPr>
        <w:tblStyle w:val="SyllabusTable"/>
        <w:tblW w:w="0" w:type="auto"/>
        <w:tblLook w:val="00A0" w:firstRow="1" w:lastRow="0" w:firstColumn="1" w:lastColumn="0" w:noHBand="0" w:noVBand="0"/>
      </w:tblPr>
      <w:tblGrid>
        <w:gridCol w:w="722"/>
        <w:gridCol w:w="2561"/>
      </w:tblGrid>
      <w:tr w:rsidR="00D40EDF" w:rsidRPr="00D40EDF" w14:paraId="2ADC2DC7" w14:textId="77777777" w:rsidTr="00CE6816">
        <w:trPr>
          <w:cnfStyle w:val="100000000000" w:firstRow="1" w:lastRow="0" w:firstColumn="0" w:lastColumn="0" w:oddVBand="0" w:evenVBand="0" w:oddHBand="0" w:evenHBand="0" w:firstRowFirstColumn="0" w:firstRowLastColumn="0" w:lastRowFirstColumn="0" w:lastRowLastColumn="0"/>
        </w:trPr>
        <w:tc>
          <w:tcPr>
            <w:tcW w:w="722" w:type="dxa"/>
          </w:tcPr>
          <w:p w14:paraId="0E90E051" w14:textId="77777777" w:rsidR="00D40EDF" w:rsidRPr="00D40EDF" w:rsidRDefault="00D40EDF" w:rsidP="00CE6816">
            <w:pPr>
              <w:spacing w:after="0"/>
              <w:rPr>
                <w:rFonts w:cs="Calibri"/>
              </w:rPr>
            </w:pPr>
            <w:r w:rsidRPr="00D40EDF">
              <w:rPr>
                <w:rFonts w:cs="Calibri"/>
              </w:rPr>
              <w:t>Grade</w:t>
            </w:r>
          </w:p>
        </w:tc>
        <w:tc>
          <w:tcPr>
            <w:tcW w:w="2561" w:type="dxa"/>
          </w:tcPr>
          <w:p w14:paraId="66FA4955" w14:textId="77777777" w:rsidR="00D40EDF" w:rsidRPr="00D40EDF" w:rsidRDefault="00D40EDF" w:rsidP="00CE6816">
            <w:pPr>
              <w:spacing w:after="0"/>
              <w:rPr>
                <w:rFonts w:cs="Calibri"/>
              </w:rPr>
            </w:pPr>
            <w:r w:rsidRPr="00D40EDF">
              <w:rPr>
                <w:rFonts w:cs="Calibri"/>
              </w:rPr>
              <w:t>Interpretation</w:t>
            </w:r>
          </w:p>
        </w:tc>
      </w:tr>
      <w:tr w:rsidR="00D40EDF" w:rsidRPr="00D40EDF" w14:paraId="35A10710" w14:textId="77777777" w:rsidTr="00CE6816">
        <w:tc>
          <w:tcPr>
            <w:tcW w:w="722" w:type="dxa"/>
          </w:tcPr>
          <w:p w14:paraId="5BD4F459" w14:textId="77777777" w:rsidR="00D40EDF" w:rsidRPr="00CE6816" w:rsidRDefault="00D40EDF" w:rsidP="00CE6816">
            <w:pPr>
              <w:spacing w:after="0"/>
              <w:jc w:val="center"/>
              <w:rPr>
                <w:rFonts w:cs="Calibri"/>
                <w:b/>
                <w:bCs/>
                <w:szCs w:val="20"/>
              </w:rPr>
            </w:pPr>
            <w:r w:rsidRPr="00CE6816">
              <w:rPr>
                <w:rFonts w:cs="Calibri"/>
                <w:b/>
                <w:bCs/>
                <w:szCs w:val="20"/>
              </w:rPr>
              <w:t>A</w:t>
            </w:r>
          </w:p>
        </w:tc>
        <w:tc>
          <w:tcPr>
            <w:tcW w:w="2561" w:type="dxa"/>
          </w:tcPr>
          <w:p w14:paraId="13AED7FF" w14:textId="77777777" w:rsidR="00D40EDF" w:rsidRPr="00D40EDF" w:rsidRDefault="00D40EDF" w:rsidP="00CE6816">
            <w:pPr>
              <w:spacing w:after="0"/>
              <w:rPr>
                <w:rFonts w:cs="Calibri"/>
                <w:szCs w:val="20"/>
              </w:rPr>
            </w:pPr>
            <w:r w:rsidRPr="00D40EDF">
              <w:rPr>
                <w:rFonts w:cs="Calibri"/>
                <w:szCs w:val="20"/>
              </w:rPr>
              <w:t>Excellent achievement</w:t>
            </w:r>
          </w:p>
        </w:tc>
      </w:tr>
      <w:tr w:rsidR="00D40EDF" w:rsidRPr="00D40EDF" w14:paraId="16F82284" w14:textId="77777777" w:rsidTr="00CE6816">
        <w:tc>
          <w:tcPr>
            <w:tcW w:w="722" w:type="dxa"/>
          </w:tcPr>
          <w:p w14:paraId="7D98B7D7" w14:textId="77777777" w:rsidR="00D40EDF" w:rsidRPr="00CE6816" w:rsidRDefault="00D40EDF" w:rsidP="00CE6816">
            <w:pPr>
              <w:spacing w:after="0"/>
              <w:jc w:val="center"/>
              <w:rPr>
                <w:rFonts w:cs="Calibri"/>
                <w:b/>
                <w:bCs/>
                <w:szCs w:val="20"/>
              </w:rPr>
            </w:pPr>
            <w:r w:rsidRPr="00CE6816">
              <w:rPr>
                <w:rFonts w:cs="Calibri"/>
                <w:b/>
                <w:bCs/>
                <w:szCs w:val="20"/>
              </w:rPr>
              <w:t>B</w:t>
            </w:r>
          </w:p>
        </w:tc>
        <w:tc>
          <w:tcPr>
            <w:tcW w:w="2561" w:type="dxa"/>
          </w:tcPr>
          <w:p w14:paraId="66D1BACC" w14:textId="77777777" w:rsidR="00D40EDF" w:rsidRPr="00D40EDF" w:rsidRDefault="00D40EDF" w:rsidP="00CE6816">
            <w:pPr>
              <w:spacing w:after="0"/>
              <w:rPr>
                <w:rFonts w:cs="Calibri"/>
                <w:szCs w:val="20"/>
              </w:rPr>
            </w:pPr>
            <w:r w:rsidRPr="00D40EDF">
              <w:rPr>
                <w:rFonts w:cs="Calibri"/>
                <w:szCs w:val="20"/>
              </w:rPr>
              <w:t>High achievement</w:t>
            </w:r>
          </w:p>
        </w:tc>
      </w:tr>
      <w:tr w:rsidR="00D40EDF" w:rsidRPr="00D40EDF" w14:paraId="042CEC4D" w14:textId="77777777" w:rsidTr="00CE6816">
        <w:tc>
          <w:tcPr>
            <w:tcW w:w="722" w:type="dxa"/>
          </w:tcPr>
          <w:p w14:paraId="4850E5D7" w14:textId="77777777" w:rsidR="00D40EDF" w:rsidRPr="00CE6816" w:rsidRDefault="00D40EDF" w:rsidP="00CE6816">
            <w:pPr>
              <w:spacing w:after="0"/>
              <w:jc w:val="center"/>
              <w:rPr>
                <w:rFonts w:cs="Calibri"/>
                <w:b/>
                <w:bCs/>
                <w:szCs w:val="20"/>
              </w:rPr>
            </w:pPr>
            <w:r w:rsidRPr="00CE6816">
              <w:rPr>
                <w:rFonts w:cs="Calibri"/>
                <w:b/>
                <w:bCs/>
                <w:szCs w:val="20"/>
              </w:rPr>
              <w:t>C</w:t>
            </w:r>
          </w:p>
        </w:tc>
        <w:tc>
          <w:tcPr>
            <w:tcW w:w="2561" w:type="dxa"/>
          </w:tcPr>
          <w:p w14:paraId="628E324F" w14:textId="77777777" w:rsidR="00D40EDF" w:rsidRPr="00D40EDF" w:rsidRDefault="00D40EDF" w:rsidP="00CE6816">
            <w:pPr>
              <w:spacing w:after="0"/>
              <w:rPr>
                <w:rFonts w:cs="Calibri"/>
                <w:szCs w:val="20"/>
              </w:rPr>
            </w:pPr>
            <w:r w:rsidRPr="00D40EDF">
              <w:rPr>
                <w:rFonts w:cs="Calibri"/>
                <w:szCs w:val="20"/>
              </w:rPr>
              <w:t>Satisfactory achievement</w:t>
            </w:r>
          </w:p>
        </w:tc>
      </w:tr>
      <w:tr w:rsidR="00D40EDF" w:rsidRPr="00D40EDF" w14:paraId="1B2D905B" w14:textId="77777777" w:rsidTr="00CE6816">
        <w:tc>
          <w:tcPr>
            <w:tcW w:w="722" w:type="dxa"/>
          </w:tcPr>
          <w:p w14:paraId="4A71F327" w14:textId="77777777" w:rsidR="00D40EDF" w:rsidRPr="00CE6816" w:rsidRDefault="00D40EDF" w:rsidP="00CE6816">
            <w:pPr>
              <w:spacing w:after="0"/>
              <w:jc w:val="center"/>
              <w:rPr>
                <w:rFonts w:cs="Calibri"/>
                <w:b/>
                <w:bCs/>
                <w:szCs w:val="20"/>
              </w:rPr>
            </w:pPr>
            <w:r w:rsidRPr="00CE6816">
              <w:rPr>
                <w:rFonts w:cs="Calibri"/>
                <w:b/>
                <w:bCs/>
                <w:szCs w:val="20"/>
              </w:rPr>
              <w:t>D</w:t>
            </w:r>
          </w:p>
        </w:tc>
        <w:tc>
          <w:tcPr>
            <w:tcW w:w="2561" w:type="dxa"/>
          </w:tcPr>
          <w:p w14:paraId="108A0D51" w14:textId="77777777" w:rsidR="00D40EDF" w:rsidRPr="00D40EDF" w:rsidRDefault="00D40EDF" w:rsidP="00CE6816">
            <w:pPr>
              <w:spacing w:after="0"/>
              <w:rPr>
                <w:rFonts w:cs="Calibri"/>
                <w:szCs w:val="20"/>
              </w:rPr>
            </w:pPr>
            <w:r w:rsidRPr="00D40EDF">
              <w:rPr>
                <w:rFonts w:cs="Calibri"/>
                <w:szCs w:val="20"/>
              </w:rPr>
              <w:t>Limited achievement</w:t>
            </w:r>
          </w:p>
        </w:tc>
      </w:tr>
      <w:tr w:rsidR="00D40EDF" w:rsidRPr="00D40EDF" w14:paraId="79AC6453" w14:textId="77777777" w:rsidTr="00CE6816">
        <w:tc>
          <w:tcPr>
            <w:tcW w:w="722" w:type="dxa"/>
          </w:tcPr>
          <w:p w14:paraId="3E07A1D0" w14:textId="77777777" w:rsidR="00D40EDF" w:rsidRPr="00CE6816" w:rsidRDefault="00D40EDF" w:rsidP="00CE6816">
            <w:pPr>
              <w:spacing w:after="0"/>
              <w:jc w:val="center"/>
              <w:rPr>
                <w:rFonts w:cs="Calibri"/>
                <w:b/>
                <w:bCs/>
                <w:szCs w:val="20"/>
              </w:rPr>
            </w:pPr>
            <w:r w:rsidRPr="00CE6816">
              <w:rPr>
                <w:rFonts w:cs="Calibri"/>
                <w:b/>
                <w:bCs/>
                <w:szCs w:val="20"/>
              </w:rPr>
              <w:t>E</w:t>
            </w:r>
          </w:p>
        </w:tc>
        <w:tc>
          <w:tcPr>
            <w:tcW w:w="2561" w:type="dxa"/>
          </w:tcPr>
          <w:p w14:paraId="45D78F97" w14:textId="77777777" w:rsidR="00D40EDF" w:rsidRPr="00D40EDF" w:rsidRDefault="00D40EDF" w:rsidP="00CE6816">
            <w:pPr>
              <w:spacing w:after="0"/>
              <w:rPr>
                <w:rFonts w:cs="Calibri"/>
                <w:szCs w:val="20"/>
              </w:rPr>
            </w:pPr>
            <w:r w:rsidRPr="00D40EDF">
              <w:rPr>
                <w:rFonts w:cs="Calibri"/>
                <w:szCs w:val="20"/>
              </w:rPr>
              <w:t>Very low achievement</w:t>
            </w:r>
          </w:p>
        </w:tc>
      </w:tr>
    </w:tbl>
    <w:bookmarkEnd w:id="48"/>
    <w:bookmarkEnd w:id="49"/>
    <w:p w14:paraId="6667EF51" w14:textId="77777777" w:rsidR="009259C1" w:rsidRDefault="00D40EDF" w:rsidP="003336B2">
      <w:pPr>
        <w:spacing w:before="240"/>
      </w:pPr>
      <w:r w:rsidRPr="00E055C1">
        <w:t xml:space="preserve">The teacher prepares a ranked list and assigns the student a grade for the </w:t>
      </w:r>
      <w:r>
        <w:t>pair of units</w:t>
      </w:r>
      <w:r w:rsidRPr="00E055C1">
        <w:t>. The grade is based on the student’s overall performance as judged by reference to a set of pre-determined standards.</w:t>
      </w:r>
      <w:r w:rsidR="00A56BD8" w:rsidRPr="00E055C1">
        <w:t xml:space="preserve"> These standards are defined by grade descriptions</w:t>
      </w:r>
      <w:r w:rsidR="00C94396">
        <w:t>.</w:t>
      </w:r>
      <w:r w:rsidR="00855C4A">
        <w:t xml:space="preserve"> </w:t>
      </w:r>
      <w:r>
        <w:t xml:space="preserve">The grade descriptions for the </w:t>
      </w:r>
      <w:r w:rsidR="005B53BE">
        <w:t>Arabic</w:t>
      </w:r>
      <w:r w:rsidRPr="00C632BE">
        <w:t xml:space="preserve"> AT</w:t>
      </w:r>
      <w:r>
        <w:t xml:space="preserve">AR </w:t>
      </w:r>
      <w:r w:rsidR="009259C1">
        <w:t>course</w:t>
      </w:r>
      <w:r>
        <w:t xml:space="preserve"> are provided in Appendix 3. </w:t>
      </w:r>
    </w:p>
    <w:p w14:paraId="6591C780" w14:textId="7D259300" w:rsidR="00A56BD8" w:rsidRPr="00E055C1" w:rsidRDefault="00A56BD8" w:rsidP="003336B2">
      <w:pPr>
        <w:spacing w:before="240"/>
      </w:pPr>
      <w:r w:rsidRPr="00E055C1">
        <w:t>To be assigned a grade, a student must have had the opportunity to complete the education program, i</w:t>
      </w:r>
      <w:r w:rsidR="00E055C1">
        <w:t xml:space="preserve">ncluding the assessment </w:t>
      </w:r>
      <w:r w:rsidR="002C2C15">
        <w:t xml:space="preserve">program </w:t>
      </w:r>
      <w:r w:rsidR="002C2C15" w:rsidRPr="002C2C15">
        <w:t>(unless the school accepts that there are exceptional and justifiable circumstances).</w:t>
      </w:r>
    </w:p>
    <w:p w14:paraId="249F6360" w14:textId="77777777" w:rsidR="00A56BD8" w:rsidRPr="00E055C1" w:rsidRDefault="00A56BD8" w:rsidP="003336B2">
      <w:r w:rsidRPr="00E055C1">
        <w:t xml:space="preserve">Refer to the </w:t>
      </w:r>
      <w:r w:rsidRPr="00A65D20">
        <w:rPr>
          <w:i/>
        </w:rPr>
        <w:t>WACE Manual</w:t>
      </w:r>
      <w:r w:rsidRPr="00E055C1">
        <w:t xml:space="preserve"> for further information about the use of a ranked list in the process of assigning grades.</w:t>
      </w:r>
    </w:p>
    <w:p w14:paraId="11B4269B" w14:textId="77777777" w:rsidR="00477B03" w:rsidRPr="00F62941" w:rsidRDefault="00246BCF" w:rsidP="00F62941">
      <w:pPr>
        <w:rPr>
          <w:bCs/>
          <w:lang w:eastAsia="en-AU"/>
        </w:rPr>
      </w:pPr>
      <w:r w:rsidRPr="00E055C1">
        <w:rPr>
          <w:bCs/>
          <w:lang w:eastAsia="en-AU"/>
        </w:rPr>
        <w:t xml:space="preserve">Students who enrol to sit </w:t>
      </w:r>
      <w:r w:rsidR="00AC4B7B">
        <w:rPr>
          <w:bCs/>
          <w:lang w:eastAsia="en-AU"/>
        </w:rPr>
        <w:t>the external</w:t>
      </w:r>
      <w:r w:rsidRPr="00E055C1">
        <w:rPr>
          <w:bCs/>
          <w:lang w:eastAsia="en-AU"/>
        </w:rPr>
        <w:t xml:space="preserve"> examination as a </w:t>
      </w:r>
      <w:r w:rsidR="00E74476" w:rsidRPr="00E055C1">
        <w:rPr>
          <w:bCs/>
          <w:lang w:eastAsia="en-AU"/>
        </w:rPr>
        <w:t>non-school</w:t>
      </w:r>
      <w:r w:rsidRPr="00E055C1">
        <w:rPr>
          <w:bCs/>
          <w:lang w:eastAsia="en-AU"/>
        </w:rPr>
        <w:t xml:space="preserve"> candidate are not assigned a grade.</w:t>
      </w:r>
      <w:r w:rsidR="00477B03" w:rsidRPr="00C867CF">
        <w:rPr>
          <w:b/>
          <w:bCs/>
          <w:lang w:eastAsia="en-AU"/>
        </w:rPr>
        <w:br w:type="page"/>
      </w:r>
    </w:p>
    <w:p w14:paraId="4739BBC9" w14:textId="77777777" w:rsidR="005265AD" w:rsidRPr="00AE2D6A" w:rsidRDefault="005265AD" w:rsidP="00A5201E">
      <w:pPr>
        <w:pStyle w:val="SyllabusHeading1"/>
      </w:pPr>
      <w:bookmarkStart w:id="50" w:name="_Toc476648008"/>
      <w:bookmarkStart w:id="51" w:name="_Toc164690022"/>
      <w:r w:rsidRPr="00AE2D6A">
        <w:lastRenderedPageBreak/>
        <w:t>External e</w:t>
      </w:r>
      <w:r w:rsidR="008E6569" w:rsidRPr="00AE2D6A">
        <w:t>xamination</w:t>
      </w:r>
      <w:bookmarkEnd w:id="50"/>
      <w:bookmarkEnd w:id="51"/>
    </w:p>
    <w:p w14:paraId="0CE5DFB2" w14:textId="77777777" w:rsidR="00AE2D6A" w:rsidRDefault="00AE2D6A" w:rsidP="00A5201E">
      <w:bookmarkStart w:id="52" w:name="_Toc476648009"/>
      <w:r>
        <w:t xml:space="preserve">The external </w:t>
      </w:r>
      <w:r w:rsidRPr="00A5201E">
        <w:t>examination</w:t>
      </w:r>
      <w:r>
        <w:t xml:space="preserve"> consists of:</w:t>
      </w:r>
    </w:p>
    <w:p w14:paraId="69C362B0" w14:textId="77777777" w:rsidR="00AE2D6A" w:rsidRPr="00A5201E" w:rsidRDefault="00AE2D6A" w:rsidP="00A5201E">
      <w:pPr>
        <w:pStyle w:val="SyllabusListParagraph"/>
      </w:pPr>
      <w:r w:rsidRPr="00A5201E">
        <w:t>a</w:t>
      </w:r>
      <w:r w:rsidR="00594822" w:rsidRPr="00A5201E">
        <w:t>n</w:t>
      </w:r>
      <w:r w:rsidRPr="00A5201E">
        <w:t xml:space="preserve"> </w:t>
      </w:r>
      <w:r w:rsidR="00594822" w:rsidRPr="00A5201E">
        <w:t>oral</w:t>
      </w:r>
      <w:r w:rsidRPr="00A5201E">
        <w:t xml:space="preserve"> examination</w:t>
      </w:r>
    </w:p>
    <w:p w14:paraId="07ADEE88" w14:textId="77777777" w:rsidR="00AE2D6A" w:rsidRPr="00A5201E" w:rsidRDefault="00AE2D6A" w:rsidP="00A5201E">
      <w:pPr>
        <w:pStyle w:val="SyllabusListParagraph"/>
      </w:pPr>
      <w:r w:rsidRPr="00A5201E">
        <w:t>a written examination.</w:t>
      </w:r>
    </w:p>
    <w:p w14:paraId="36A47CCC" w14:textId="77777777" w:rsidR="0008298D" w:rsidRDefault="0008298D" w:rsidP="00A5201E">
      <w:r w:rsidRPr="0008298D">
        <w:t xml:space="preserve">All relevant key knowledge and key </w:t>
      </w:r>
      <w:r w:rsidRPr="00A5201E">
        <w:t>skills</w:t>
      </w:r>
      <w:r w:rsidRPr="0008298D">
        <w:t xml:space="preserve"> that underpin the outcomes in Units 3 and 4 are examinable. The written examination will be set by a panel appointed by the VCAA.</w:t>
      </w:r>
    </w:p>
    <w:p w14:paraId="5F546A16" w14:textId="77777777" w:rsidR="00850AB5" w:rsidRDefault="00B42865" w:rsidP="00145F34">
      <w:pPr>
        <w:pStyle w:val="SyllabusHeading2"/>
      </w:pPr>
      <w:bookmarkStart w:id="53" w:name="_Toc164690023"/>
      <w:r w:rsidRPr="00F13D97">
        <w:t>Examination specifications</w:t>
      </w:r>
      <w:bookmarkEnd w:id="52"/>
      <w:bookmarkEnd w:id="53"/>
    </w:p>
    <w:p w14:paraId="450D76AA" w14:textId="77777777" w:rsidR="00FE31B1" w:rsidRPr="00FE31B1" w:rsidRDefault="00FE31B1" w:rsidP="00A5201E">
      <w:pPr>
        <w:rPr>
          <w:rFonts w:ascii="Calibri" w:hAnsi="Calibri" w:cs="Calibri"/>
          <w:b/>
          <w:bCs/>
        </w:rPr>
      </w:pPr>
      <w:r w:rsidRPr="00FE31B1">
        <w:rPr>
          <w:rFonts w:ascii="Calibri" w:hAnsi="Calibri" w:cs="Calibri"/>
          <w:b/>
          <w:bCs/>
        </w:rPr>
        <w:t>Oral examination: time allocation – approximately 15 minutes</w:t>
      </w:r>
    </w:p>
    <w:p w14:paraId="308E216A" w14:textId="57C6C3C8" w:rsidR="00FE31B1" w:rsidRPr="00A5201E" w:rsidRDefault="00FE31B1" w:rsidP="00A5201E">
      <w:pPr>
        <w:tabs>
          <w:tab w:val="left" w:pos="2552"/>
          <w:tab w:val="left" w:pos="3969"/>
        </w:tabs>
      </w:pPr>
      <w:r w:rsidRPr="00A5201E">
        <w:t>Weighting:</w:t>
      </w:r>
      <w:r w:rsidRPr="00A5201E">
        <w:tab/>
        <w:t>25%</w:t>
      </w:r>
    </w:p>
    <w:p w14:paraId="57A4A830" w14:textId="77777777" w:rsidR="00FE31B1" w:rsidRPr="00A5201E" w:rsidRDefault="00FE31B1" w:rsidP="00A5201E">
      <w:pPr>
        <w:tabs>
          <w:tab w:val="left" w:pos="2552"/>
          <w:tab w:val="left" w:pos="3969"/>
        </w:tabs>
      </w:pPr>
      <w:r w:rsidRPr="00A5201E">
        <w:t>Section 1: Conversation</w:t>
      </w:r>
      <w:r w:rsidRPr="00A5201E">
        <w:tab/>
        <w:t>20 marks</w:t>
      </w:r>
      <w:r w:rsidRPr="00A5201E">
        <w:tab/>
        <w:t>approximately 7 minutes</w:t>
      </w:r>
    </w:p>
    <w:p w14:paraId="62D51A9E" w14:textId="77777777" w:rsidR="00FE31B1" w:rsidRPr="00A5201E" w:rsidRDefault="00FE31B1" w:rsidP="00A5201E">
      <w:pPr>
        <w:tabs>
          <w:tab w:val="left" w:pos="2552"/>
          <w:tab w:val="left" w:pos="3969"/>
        </w:tabs>
      </w:pPr>
      <w:r w:rsidRPr="00A5201E">
        <w:t>Section 2: Discussion</w:t>
      </w:r>
      <w:r w:rsidRPr="00A5201E">
        <w:tab/>
        <w:t>20 marks</w:t>
      </w:r>
      <w:r w:rsidRPr="00A5201E">
        <w:tab/>
        <w:t>approximately 8 minutes</w:t>
      </w:r>
    </w:p>
    <w:p w14:paraId="246B0FCB" w14:textId="77777777" w:rsidR="00FE31B1" w:rsidRPr="00FE31B1" w:rsidRDefault="00FE31B1" w:rsidP="00A5201E">
      <w:pPr>
        <w:rPr>
          <w:rFonts w:ascii="Calibri" w:hAnsi="Calibri" w:cs="Times New Roman"/>
          <w:b/>
          <w:bCs/>
        </w:rPr>
      </w:pPr>
      <w:r w:rsidRPr="00FE31B1">
        <w:rPr>
          <w:rFonts w:ascii="Calibri" w:hAnsi="Calibri" w:cs="Times New Roman"/>
          <w:b/>
          <w:bCs/>
        </w:rPr>
        <w:t>Written examination: time allocation – 2 hours plus 15 minutes reading time</w:t>
      </w:r>
    </w:p>
    <w:p w14:paraId="3A49A3E8" w14:textId="77777777" w:rsidR="00FE31B1" w:rsidRPr="00A5201E" w:rsidRDefault="00FE31B1" w:rsidP="00A5201E">
      <w:pPr>
        <w:tabs>
          <w:tab w:val="left" w:pos="2552"/>
          <w:tab w:val="left" w:pos="3969"/>
        </w:tabs>
      </w:pPr>
      <w:r w:rsidRPr="00A5201E">
        <w:t xml:space="preserve">Weighting: </w:t>
      </w:r>
      <w:r w:rsidRPr="00A5201E">
        <w:tab/>
        <w:t>75%</w:t>
      </w:r>
    </w:p>
    <w:p w14:paraId="3621C7DC" w14:textId="77777777" w:rsidR="00FE31B1" w:rsidRPr="00A5201E" w:rsidRDefault="00FE31B1" w:rsidP="00A5201E">
      <w:pPr>
        <w:tabs>
          <w:tab w:val="left" w:pos="2552"/>
          <w:tab w:val="left" w:pos="3969"/>
        </w:tabs>
      </w:pPr>
      <w:r w:rsidRPr="00A5201E">
        <w:t>Section 1: Listening and responding</w:t>
      </w:r>
    </w:p>
    <w:p w14:paraId="48FD0ED3" w14:textId="77777777" w:rsidR="00FE31B1" w:rsidRPr="00A5201E" w:rsidRDefault="00FE31B1" w:rsidP="00A5201E">
      <w:pPr>
        <w:tabs>
          <w:tab w:val="left" w:pos="2552"/>
          <w:tab w:val="left" w:pos="3969"/>
        </w:tabs>
      </w:pPr>
      <w:r w:rsidRPr="00A5201E">
        <w:t>Part A:</w:t>
      </w:r>
      <w:r w:rsidRPr="00A5201E">
        <w:tab/>
        <w:t>10 marks</w:t>
      </w:r>
      <w:r w:rsidRPr="00A5201E">
        <w:tab/>
        <w:t>One listening text in Arabic with responses in English</w:t>
      </w:r>
    </w:p>
    <w:p w14:paraId="2F2E8E91" w14:textId="77777777" w:rsidR="00FE31B1" w:rsidRPr="00A5201E" w:rsidRDefault="00FE31B1" w:rsidP="00A5201E">
      <w:pPr>
        <w:tabs>
          <w:tab w:val="left" w:pos="2552"/>
          <w:tab w:val="left" w:pos="3969"/>
        </w:tabs>
      </w:pPr>
      <w:r w:rsidRPr="00A5201E">
        <w:t>Part B:</w:t>
      </w:r>
      <w:r w:rsidRPr="00A5201E">
        <w:tab/>
        <w:t>10 marks</w:t>
      </w:r>
      <w:r w:rsidRPr="00A5201E">
        <w:tab/>
        <w:t>One listening text in Arabic with responses in Arabic</w:t>
      </w:r>
    </w:p>
    <w:p w14:paraId="28202951" w14:textId="77777777" w:rsidR="00FE31B1" w:rsidRPr="00A5201E" w:rsidRDefault="00FE31B1" w:rsidP="00A5201E">
      <w:pPr>
        <w:tabs>
          <w:tab w:val="left" w:pos="2552"/>
          <w:tab w:val="left" w:pos="3969"/>
        </w:tabs>
        <w:ind w:left="3969" w:hanging="3969"/>
      </w:pPr>
      <w:r w:rsidRPr="00A5201E">
        <w:t>Section 2: Reading and responding</w:t>
      </w:r>
    </w:p>
    <w:p w14:paraId="74DDDDB1" w14:textId="77777777" w:rsidR="00FE31B1" w:rsidRPr="00A5201E" w:rsidRDefault="00FE31B1" w:rsidP="00A5201E">
      <w:pPr>
        <w:tabs>
          <w:tab w:val="left" w:pos="2552"/>
          <w:tab w:val="left" w:pos="3969"/>
        </w:tabs>
        <w:ind w:left="3969" w:hanging="3969"/>
      </w:pPr>
      <w:r w:rsidRPr="00A5201E">
        <w:t>Part A:</w:t>
      </w:r>
      <w:r w:rsidRPr="00A5201E">
        <w:tab/>
        <w:t>20 marks</w:t>
      </w:r>
      <w:r w:rsidRPr="00A5201E">
        <w:tab/>
        <w:t>One reading text in Arabic and one listening text in Arabic with a response in English</w:t>
      </w:r>
    </w:p>
    <w:p w14:paraId="7E8EC443" w14:textId="77777777" w:rsidR="00FE31B1" w:rsidRPr="00A5201E" w:rsidRDefault="00FE31B1" w:rsidP="00A5201E">
      <w:pPr>
        <w:tabs>
          <w:tab w:val="left" w:pos="2552"/>
          <w:tab w:val="left" w:pos="3969"/>
        </w:tabs>
        <w:ind w:left="3969" w:hanging="3969"/>
      </w:pPr>
      <w:r w:rsidRPr="00A5201E">
        <w:t xml:space="preserve">Part B: </w:t>
      </w:r>
      <w:r w:rsidRPr="00A5201E">
        <w:tab/>
        <w:t>15 marks</w:t>
      </w:r>
      <w:r w:rsidRPr="00A5201E">
        <w:tab/>
        <w:t>One reading text in Arabic with a response in Arabic</w:t>
      </w:r>
    </w:p>
    <w:p w14:paraId="460C2D02" w14:textId="77777777" w:rsidR="00FE31B1" w:rsidRPr="00A5201E" w:rsidRDefault="00FE31B1" w:rsidP="00A5201E">
      <w:pPr>
        <w:tabs>
          <w:tab w:val="left" w:pos="2552"/>
          <w:tab w:val="left" w:pos="3969"/>
        </w:tabs>
        <w:ind w:left="3969" w:hanging="3969"/>
      </w:pPr>
      <w:r w:rsidRPr="00A5201E">
        <w:t>Section 3: Writing in Arabic</w:t>
      </w:r>
    </w:p>
    <w:p w14:paraId="5C278A81" w14:textId="77777777" w:rsidR="00FE31B1" w:rsidRPr="00A5201E" w:rsidRDefault="00FE31B1" w:rsidP="00A5201E">
      <w:pPr>
        <w:tabs>
          <w:tab w:val="left" w:pos="2552"/>
          <w:tab w:val="left" w:pos="3969"/>
        </w:tabs>
        <w:ind w:left="3969" w:hanging="3969"/>
      </w:pPr>
      <w:r w:rsidRPr="00A5201E">
        <w:t xml:space="preserve">Weighting: </w:t>
      </w:r>
      <w:r w:rsidRPr="00A5201E">
        <w:tab/>
        <w:t>20 marks</w:t>
      </w:r>
      <w:r w:rsidRPr="00A5201E">
        <w:tab/>
        <w:t>Choice of four tasks with response of 200 to 300 words in Arabic</w:t>
      </w:r>
    </w:p>
    <w:p w14:paraId="5924806F" w14:textId="77777777" w:rsidR="00B2078A" w:rsidRDefault="00B2078A" w:rsidP="00A7022A">
      <w:pPr>
        <w:rPr>
          <w:lang w:eastAsia="en-AU"/>
        </w:rPr>
      </w:pPr>
      <w:r>
        <w:rPr>
          <w:lang w:eastAsia="en-AU"/>
        </w:rPr>
        <w:br w:type="page"/>
      </w:r>
    </w:p>
    <w:p w14:paraId="686019C2" w14:textId="77777777" w:rsidR="00B2078A" w:rsidRPr="00A34B7A" w:rsidRDefault="00D63EE6" w:rsidP="000010DE">
      <w:pPr>
        <w:pStyle w:val="SyllabusHeading2"/>
        <w:rPr>
          <w:bCs/>
        </w:rPr>
      </w:pPr>
      <w:bookmarkStart w:id="54" w:name="_Toc510507852"/>
      <w:bookmarkStart w:id="55" w:name="_Toc164690024"/>
      <w:r>
        <w:lastRenderedPageBreak/>
        <w:t>O</w:t>
      </w:r>
      <w:r w:rsidR="00B2078A" w:rsidRPr="00A34B7A">
        <w:t>ral examination</w:t>
      </w:r>
      <w:bookmarkEnd w:id="54"/>
      <w:r w:rsidR="00F85856" w:rsidRPr="003205A7">
        <w:rPr>
          <w:sz w:val="28"/>
        </w:rPr>
        <w:t xml:space="preserve"> </w:t>
      </w:r>
      <w:r w:rsidR="00F85856" w:rsidRPr="003205A7">
        <w:t>(approximately 15 minutes)</w:t>
      </w:r>
      <w:bookmarkEnd w:id="55"/>
    </w:p>
    <w:p w14:paraId="49C915D8" w14:textId="77777777" w:rsidR="005436AC" w:rsidRPr="008E6569" w:rsidRDefault="008B682B" w:rsidP="003336B2">
      <w:pPr>
        <w:rPr>
          <w:lang w:eastAsia="en-AU"/>
        </w:rPr>
      </w:pPr>
      <w:r w:rsidRPr="008E6569">
        <w:rPr>
          <w:lang w:eastAsia="en-AU"/>
        </w:rPr>
        <w:t xml:space="preserve">Candidates are </w:t>
      </w:r>
      <w:r w:rsidRPr="001616E5">
        <w:rPr>
          <w:b/>
          <w:lang w:eastAsia="en-AU"/>
        </w:rPr>
        <w:t>not</w:t>
      </w:r>
      <w:r w:rsidRPr="008E6569">
        <w:rPr>
          <w:lang w:eastAsia="en-AU"/>
        </w:rPr>
        <w:t xml:space="preserve"> permitted to use a dict</w:t>
      </w:r>
      <w:r w:rsidR="005436AC" w:rsidRPr="008E6569">
        <w:rPr>
          <w:lang w:eastAsia="en-AU"/>
        </w:rPr>
        <w:t xml:space="preserve">ionary </w:t>
      </w:r>
      <w:r w:rsidR="001616E5">
        <w:rPr>
          <w:lang w:eastAsia="en-AU"/>
        </w:rPr>
        <w:t>in</w:t>
      </w:r>
      <w:r w:rsidR="005436AC" w:rsidRPr="008E6569">
        <w:rPr>
          <w:lang w:eastAsia="en-AU"/>
        </w:rPr>
        <w:t xml:space="preserve"> the oral examination.</w:t>
      </w:r>
    </w:p>
    <w:p w14:paraId="4257EEAA" w14:textId="77777777" w:rsidR="00422BC4" w:rsidRPr="00A026AF" w:rsidRDefault="00D52A27" w:rsidP="000010DE">
      <w:pPr>
        <w:pStyle w:val="SyllabusHeading4"/>
      </w:pPr>
      <w:r w:rsidRPr="00A026AF">
        <w:t>Purpose</w:t>
      </w:r>
    </w:p>
    <w:p w14:paraId="426BB883" w14:textId="77777777" w:rsidR="005265AD" w:rsidRDefault="005265AD" w:rsidP="003336B2">
      <w:pPr>
        <w:rPr>
          <w:lang w:eastAsia="en-AU"/>
        </w:rPr>
      </w:pPr>
      <w:r>
        <w:rPr>
          <w:lang w:eastAsia="en-AU"/>
        </w:rPr>
        <w:t xml:space="preserve">The oral examination is designed primarily to assess </w:t>
      </w:r>
      <w:r w:rsidR="009400E7">
        <w:rPr>
          <w:lang w:eastAsia="en-AU"/>
        </w:rPr>
        <w:t>the candidate</w:t>
      </w:r>
      <w:r>
        <w:rPr>
          <w:lang w:eastAsia="en-AU"/>
        </w:rPr>
        <w:t xml:space="preserve">’s knowledge and skill in using spoken </w:t>
      </w:r>
      <w:r w:rsidR="00F272EB">
        <w:rPr>
          <w:lang w:eastAsia="en-AU"/>
        </w:rPr>
        <w:t>Arabic</w:t>
      </w:r>
      <w:r>
        <w:rPr>
          <w:lang w:eastAsia="en-AU"/>
        </w:rPr>
        <w:t>.</w:t>
      </w:r>
    </w:p>
    <w:p w14:paraId="399261BE" w14:textId="77777777" w:rsidR="00D52A27" w:rsidRPr="00211845" w:rsidRDefault="00D52A27" w:rsidP="000010DE">
      <w:pPr>
        <w:pStyle w:val="SyllabusHeading4"/>
      </w:pPr>
      <w:r w:rsidRPr="00211845">
        <w:t>Specifications</w:t>
      </w:r>
    </w:p>
    <w:p w14:paraId="3FBC7BEF" w14:textId="77777777" w:rsidR="005265AD" w:rsidRDefault="005265AD" w:rsidP="003336B2">
      <w:pPr>
        <w:rPr>
          <w:lang w:eastAsia="en-AU"/>
        </w:rPr>
      </w:pPr>
      <w:r>
        <w:rPr>
          <w:lang w:eastAsia="en-AU"/>
        </w:rPr>
        <w:t>The oral examination has two sections.</w:t>
      </w:r>
    </w:p>
    <w:p w14:paraId="3CEB455C" w14:textId="77777777" w:rsidR="00B30FC9" w:rsidRPr="000010DE" w:rsidRDefault="00B30FC9" w:rsidP="000010DE">
      <w:pPr>
        <w:pStyle w:val="SyllabusHeading3"/>
      </w:pPr>
      <w:bookmarkStart w:id="56" w:name="_Toc510507853"/>
      <w:r w:rsidRPr="000010DE">
        <w:t>Section 1: Conversation</w:t>
      </w:r>
      <w:bookmarkEnd w:id="56"/>
      <w:r w:rsidRPr="000010DE">
        <w:t xml:space="preserve"> (approximately 7 minutes)</w:t>
      </w:r>
    </w:p>
    <w:p w14:paraId="28D0A37B" w14:textId="77777777" w:rsidR="0008298D" w:rsidRDefault="00F918E1" w:rsidP="000010DE">
      <w:pPr>
        <w:rPr>
          <w:b/>
          <w:bCs/>
          <w:lang w:eastAsia="en-AU"/>
        </w:rPr>
      </w:pPr>
      <w:r w:rsidRPr="00F918E1">
        <w:rPr>
          <w:lang w:eastAsia="en-AU"/>
        </w:rPr>
        <w:t xml:space="preserve">Section 1 </w:t>
      </w:r>
      <w:r w:rsidRPr="000010DE">
        <w:t>of</w:t>
      </w:r>
      <w:r w:rsidRPr="00F918E1">
        <w:rPr>
          <w:lang w:eastAsia="en-AU"/>
        </w:rPr>
        <w:t xml:space="preserve"> the examination involves a general conversation between the student and the two assessors about the student’s personal world and their interactions with the Arabic language and culture as learners. </w:t>
      </w:r>
    </w:p>
    <w:p w14:paraId="671C5CFB" w14:textId="77777777" w:rsidR="0008298D" w:rsidRDefault="00F918E1" w:rsidP="000010DE">
      <w:pPr>
        <w:rPr>
          <w:b/>
          <w:bCs/>
          <w:lang w:eastAsia="en-AU"/>
        </w:rPr>
      </w:pPr>
      <w:r w:rsidRPr="00F918E1">
        <w:rPr>
          <w:lang w:eastAsia="en-AU"/>
        </w:rPr>
        <w:t xml:space="preserve">The </w:t>
      </w:r>
      <w:r w:rsidRPr="000010DE">
        <w:t>assessors</w:t>
      </w:r>
      <w:r w:rsidRPr="00F918E1">
        <w:rPr>
          <w:lang w:eastAsia="en-AU"/>
        </w:rPr>
        <w:t xml:space="preserve"> will begin the conversation with questions about the student’s personal world. The assessors will then ask general questions about the student’s interactions with the Arabic language and culture as learners. Students may support their personal reflections by referring to any of the relevant subtopics studied in class from the prescribed theme ‘The individual’ and the prescribed theme ‘The Arabic-speaking communities’. </w:t>
      </w:r>
    </w:p>
    <w:p w14:paraId="4627E4F8" w14:textId="77777777" w:rsidR="00F918E1" w:rsidRPr="0008298D" w:rsidRDefault="00F918E1" w:rsidP="000010DE">
      <w:pPr>
        <w:rPr>
          <w:b/>
          <w:bCs/>
          <w:lang w:eastAsia="en-AU"/>
        </w:rPr>
      </w:pPr>
      <w:r w:rsidRPr="000010DE">
        <w:t>Section</w:t>
      </w:r>
      <w:r w:rsidRPr="00F918E1">
        <w:rPr>
          <w:lang w:eastAsia="en-AU"/>
        </w:rPr>
        <w:t xml:space="preserve"> 1 will be worth 20 marks.</w:t>
      </w:r>
    </w:p>
    <w:p w14:paraId="0387EB7E" w14:textId="77777777" w:rsidR="00B30FC9" w:rsidRPr="000010DE" w:rsidRDefault="00B30FC9" w:rsidP="000010DE">
      <w:pPr>
        <w:pStyle w:val="SyllabusHeading3"/>
      </w:pPr>
      <w:r w:rsidRPr="000010DE">
        <w:t>Section 2: Discussion (approximately 8 minutes)</w:t>
      </w:r>
    </w:p>
    <w:p w14:paraId="1061FBBF" w14:textId="77777777" w:rsidR="0008298D" w:rsidRDefault="0008298D" w:rsidP="00597870">
      <w:pPr>
        <w:spacing w:after="240"/>
      </w:pPr>
      <w:r>
        <w:t xml:space="preserve">Following the conversation, the student will be required to discuss their chosen subtopic and the supporting visual material that they have brought with them. The subtopic and the supporting visual material must be related to either the prescribed theme ‘The Arabic-speaking communities’ or the prescribed theme ‘The world around us’. The focus of the discussion will be on exploring aspects of the subtopic, including information, opinions and ideas. The student will be expected to respond to questions on the subtopic itself and the supporting visual material that they have brought with them. </w:t>
      </w:r>
    </w:p>
    <w:p w14:paraId="1A037FFE" w14:textId="77777777" w:rsidR="0008298D" w:rsidRDefault="0008298D" w:rsidP="000010DE">
      <w:r>
        <w:t xml:space="preserve">Section 2 will be worth 20 </w:t>
      </w:r>
      <w:r w:rsidRPr="000010DE">
        <w:t>marks</w:t>
      </w:r>
      <w:r>
        <w:t xml:space="preserve">. </w:t>
      </w:r>
    </w:p>
    <w:p w14:paraId="1351F031" w14:textId="77777777" w:rsidR="0008298D" w:rsidRDefault="0008298D" w:rsidP="000010DE">
      <w:r>
        <w:t xml:space="preserve">The total marks for the </w:t>
      </w:r>
      <w:r w:rsidRPr="000010DE">
        <w:t>examination</w:t>
      </w:r>
      <w:r>
        <w:t xml:space="preserve"> will be 40.</w:t>
      </w:r>
    </w:p>
    <w:p w14:paraId="49785520" w14:textId="77777777" w:rsidR="0008298D" w:rsidRPr="0008298D" w:rsidRDefault="0008298D" w:rsidP="000010DE">
      <w:pPr>
        <w:pStyle w:val="SyllabusHeading3"/>
      </w:pPr>
      <w:r w:rsidRPr="0008298D">
        <w:t xml:space="preserve">Approved materials and equipment </w:t>
      </w:r>
    </w:p>
    <w:p w14:paraId="286697D9" w14:textId="77777777" w:rsidR="0008298D" w:rsidRDefault="0008298D" w:rsidP="000010DE">
      <w:pPr>
        <w:rPr>
          <w:highlight w:val="yellow"/>
          <w:lang w:eastAsia="en-AU"/>
        </w:rPr>
      </w:pPr>
      <w:r>
        <w:t xml:space="preserve">The supporting visual material must consist of one image on a piece of paper no larger than A3 size. Three-dimensional objects are not permitted. The quality of the supporting visual material will not be assessed. The </w:t>
      </w:r>
      <w:r w:rsidRPr="000010DE">
        <w:t>supporting</w:t>
      </w:r>
      <w:r>
        <w:t xml:space="preserve"> visual material should not include any writing. If the supporting visual material does contain writing, the amount of writing must be minimal. Dictionaries, notes and cue cards are not permitted.</w:t>
      </w:r>
    </w:p>
    <w:p w14:paraId="02DC36E7" w14:textId="77777777" w:rsidR="00855C4A" w:rsidRPr="009F0388" w:rsidRDefault="004F287A" w:rsidP="000010DE">
      <w:pPr>
        <w:rPr>
          <w:highlight w:val="yellow"/>
          <w:lang w:eastAsia="en-AU"/>
        </w:rPr>
      </w:pPr>
      <w:r>
        <w:rPr>
          <w:b/>
          <w:lang w:eastAsia="en-AU"/>
        </w:rPr>
        <w:t>Note</w:t>
      </w:r>
      <w:r w:rsidR="00855C4A" w:rsidRPr="009F0388">
        <w:rPr>
          <w:lang w:eastAsia="en-AU"/>
        </w:rPr>
        <w:t xml:space="preserve">: Western </w:t>
      </w:r>
      <w:r w:rsidR="00855C4A" w:rsidRPr="000010DE">
        <w:t>Australian</w:t>
      </w:r>
      <w:r w:rsidR="00855C4A" w:rsidRPr="009F0388">
        <w:rPr>
          <w:lang w:eastAsia="en-AU"/>
        </w:rPr>
        <w:t xml:space="preserve"> candidates undertake the oral examination via telephone </w:t>
      </w:r>
      <w:r w:rsidR="0042768E">
        <w:rPr>
          <w:lang w:eastAsia="en-AU"/>
        </w:rPr>
        <w:t xml:space="preserve">or </w:t>
      </w:r>
      <w:r w:rsidR="00D86AB2">
        <w:rPr>
          <w:lang w:eastAsia="en-AU"/>
        </w:rPr>
        <w:t>video l</w:t>
      </w:r>
      <w:r w:rsidR="00DA393B">
        <w:rPr>
          <w:lang w:eastAsia="en-AU"/>
        </w:rPr>
        <w:t>ink</w:t>
      </w:r>
      <w:r w:rsidR="0042768E">
        <w:rPr>
          <w:lang w:eastAsia="en-AU"/>
        </w:rPr>
        <w:t xml:space="preserve"> </w:t>
      </w:r>
      <w:r w:rsidR="00855C4A" w:rsidRPr="009F0388">
        <w:rPr>
          <w:lang w:eastAsia="en-AU"/>
        </w:rPr>
        <w:t xml:space="preserve">with the marker/s in Victoria. </w:t>
      </w:r>
    </w:p>
    <w:p w14:paraId="5532F1F1" w14:textId="77777777" w:rsidR="00B2078A" w:rsidRDefault="00B2078A" w:rsidP="00A7022A">
      <w:pPr>
        <w:rPr>
          <w:lang w:eastAsia="en-AU"/>
        </w:rPr>
      </w:pPr>
      <w:r>
        <w:rPr>
          <w:lang w:eastAsia="en-AU"/>
        </w:rPr>
        <w:br w:type="page"/>
      </w:r>
    </w:p>
    <w:p w14:paraId="1E7882F9" w14:textId="77777777" w:rsidR="00735F63" w:rsidRPr="00A34B7A" w:rsidRDefault="00735F63" w:rsidP="000010DE">
      <w:pPr>
        <w:pStyle w:val="SyllabusHeading2"/>
        <w:rPr>
          <w:bCs/>
        </w:rPr>
      </w:pPr>
      <w:bookmarkStart w:id="57" w:name="_Toc510507854"/>
      <w:bookmarkStart w:id="58" w:name="_Toc164690025"/>
      <w:r w:rsidRPr="00A34B7A">
        <w:lastRenderedPageBreak/>
        <w:t>Written examination</w:t>
      </w:r>
      <w:bookmarkEnd w:id="57"/>
      <w:r w:rsidR="000E7235" w:rsidRPr="003205A7">
        <w:rPr>
          <w:sz w:val="28"/>
        </w:rPr>
        <w:t xml:space="preserve"> </w:t>
      </w:r>
      <w:r w:rsidR="0008298D">
        <w:t>(2 hours plus 15</w:t>
      </w:r>
      <w:r w:rsidR="000E7235" w:rsidRPr="003205A7">
        <w:t xml:space="preserve"> minutes reading time)</w:t>
      </w:r>
      <w:bookmarkEnd w:id="58"/>
    </w:p>
    <w:p w14:paraId="10453B77" w14:textId="77777777" w:rsidR="0008298D" w:rsidRDefault="0008298D" w:rsidP="003336B2">
      <w:r>
        <w:t>The examination will be sat at a time and date to be set annually by the Victorian Curriculum and Assessment Authority (VCAA). There will be 15 minutes reading time and 2 hours writing time. The examination will be marked by a panel appointed by the VCAA.</w:t>
      </w:r>
    </w:p>
    <w:p w14:paraId="4B06EFC3" w14:textId="77777777" w:rsidR="0008298D" w:rsidRDefault="0008298D" w:rsidP="003336B2">
      <w:r>
        <w:t>All of the key knowledge and key skills that underpin the relevant outcomes in Units 3 and 4 are examinable. The examination will relate to the themes and topics prescribed on pages 6 and 7 of the WACE syllabus.</w:t>
      </w:r>
    </w:p>
    <w:p w14:paraId="6428FA22" w14:textId="77777777" w:rsidR="005265AD" w:rsidRDefault="00422BC4" w:rsidP="000010DE">
      <w:pPr>
        <w:rPr>
          <w:lang w:eastAsia="en-AU"/>
        </w:rPr>
      </w:pPr>
      <w:r>
        <w:rPr>
          <w:lang w:eastAsia="en-AU"/>
        </w:rPr>
        <w:t>Candidates are</w:t>
      </w:r>
      <w:r w:rsidR="005265AD">
        <w:rPr>
          <w:lang w:eastAsia="en-AU"/>
        </w:rPr>
        <w:t xml:space="preserve"> allowed to use </w:t>
      </w:r>
      <w:r w:rsidR="005265AD" w:rsidRPr="000010DE">
        <w:t>monolingual</w:t>
      </w:r>
      <w:r w:rsidR="005265AD">
        <w:rPr>
          <w:lang w:eastAsia="en-AU"/>
        </w:rPr>
        <w:t xml:space="preserve"> and/or bilingual printed dictionaries in the written examination. </w:t>
      </w:r>
    </w:p>
    <w:p w14:paraId="1310D294" w14:textId="0E716782" w:rsidR="0008298D" w:rsidRDefault="0008298D" w:rsidP="000010DE">
      <w:pPr>
        <w:pStyle w:val="SyllabusHeading3"/>
      </w:pPr>
      <w:r>
        <w:t>Format</w:t>
      </w:r>
    </w:p>
    <w:p w14:paraId="076B44A5" w14:textId="77777777" w:rsidR="00D76DD9" w:rsidRDefault="0008298D" w:rsidP="000010DE">
      <w:pPr>
        <w:rPr>
          <w:b/>
          <w:bCs/>
          <w:lang w:eastAsia="en-AU"/>
        </w:rPr>
      </w:pPr>
      <w:r w:rsidRPr="0008298D">
        <w:rPr>
          <w:lang w:eastAsia="en-AU"/>
        </w:rPr>
        <w:t xml:space="preserve">The </w:t>
      </w:r>
      <w:r w:rsidRPr="000010DE">
        <w:t>examination</w:t>
      </w:r>
      <w:r w:rsidRPr="0008298D">
        <w:rPr>
          <w:lang w:eastAsia="en-AU"/>
        </w:rPr>
        <w:t xml:space="preserve"> will be in the form of a question and answer book. The examination will consist of three sections. </w:t>
      </w:r>
    </w:p>
    <w:p w14:paraId="39352F5B" w14:textId="6320003C" w:rsidR="00D76DD9" w:rsidRPr="000010DE" w:rsidRDefault="0008298D" w:rsidP="000010DE">
      <w:pPr>
        <w:pStyle w:val="SyllabusHeading3"/>
      </w:pPr>
      <w:r w:rsidRPr="00D76DD9">
        <w:t>Section 1</w:t>
      </w:r>
    </w:p>
    <w:p w14:paraId="48667F7D" w14:textId="1A9C2D9E" w:rsidR="00D76DD9" w:rsidRDefault="0008298D" w:rsidP="000010DE">
      <w:pPr>
        <w:rPr>
          <w:b/>
          <w:bCs/>
          <w:lang w:eastAsia="en-AU"/>
        </w:rPr>
      </w:pPr>
      <w:r w:rsidRPr="0008298D">
        <w:rPr>
          <w:lang w:eastAsia="en-AU"/>
        </w:rPr>
        <w:t xml:space="preserve">Section 1 </w:t>
      </w:r>
      <w:r w:rsidRPr="000010DE">
        <w:t>will</w:t>
      </w:r>
      <w:r w:rsidRPr="0008298D">
        <w:rPr>
          <w:lang w:eastAsia="en-AU"/>
        </w:rPr>
        <w:t xml:space="preserve"> consist of two parts, Part A and Part B. </w:t>
      </w:r>
      <w:r w:rsidR="003805E5">
        <w:rPr>
          <w:lang w:eastAsia="en-AU"/>
        </w:rPr>
        <w:t>Candidates</w:t>
      </w:r>
      <w:r w:rsidRPr="0008298D">
        <w:rPr>
          <w:lang w:eastAsia="en-AU"/>
        </w:rPr>
        <w:t xml:space="preserve"> will hear two listening texts in Arabic, one for each part. The texts will be related to one or more of the prescribed themes and will represent two different text types.</w:t>
      </w:r>
    </w:p>
    <w:p w14:paraId="1F35B88D" w14:textId="77777777" w:rsidR="0008298D" w:rsidRDefault="0008298D" w:rsidP="000010DE">
      <w:pPr>
        <w:rPr>
          <w:b/>
          <w:bCs/>
          <w:lang w:eastAsia="en-AU"/>
        </w:rPr>
      </w:pPr>
      <w:bookmarkStart w:id="59" w:name="_Hlk134444331"/>
      <w:r w:rsidRPr="0008298D">
        <w:rPr>
          <w:lang w:eastAsia="en-AU"/>
        </w:rPr>
        <w:t xml:space="preserve">Each text </w:t>
      </w:r>
      <w:r w:rsidRPr="000010DE">
        <w:t>will</w:t>
      </w:r>
      <w:r w:rsidRPr="0008298D">
        <w:rPr>
          <w:lang w:eastAsia="en-AU"/>
        </w:rPr>
        <w:t xml:space="preserve"> be played twice. There will be a pause between the first and second </w:t>
      </w:r>
      <w:proofErr w:type="spellStart"/>
      <w:r w:rsidRPr="0008298D">
        <w:rPr>
          <w:lang w:eastAsia="en-AU"/>
        </w:rPr>
        <w:t>playings</w:t>
      </w:r>
      <w:proofErr w:type="spellEnd"/>
      <w:r w:rsidRPr="0008298D">
        <w:rPr>
          <w:lang w:eastAsia="en-AU"/>
        </w:rPr>
        <w:t xml:space="preserve">. There will be an announcement at the start of the first playing and a sound to alert </w:t>
      </w:r>
      <w:r w:rsidR="003805E5">
        <w:rPr>
          <w:lang w:eastAsia="en-AU"/>
        </w:rPr>
        <w:t>candidates</w:t>
      </w:r>
      <w:r w:rsidRPr="0008298D">
        <w:rPr>
          <w:lang w:eastAsia="en-AU"/>
        </w:rPr>
        <w:t xml:space="preserve"> just before the start of the second playing. </w:t>
      </w:r>
      <w:r w:rsidR="00D76DD9">
        <w:rPr>
          <w:lang w:eastAsia="en-AU"/>
        </w:rPr>
        <w:t>Candidates</w:t>
      </w:r>
      <w:r w:rsidRPr="0008298D">
        <w:rPr>
          <w:lang w:eastAsia="en-AU"/>
        </w:rPr>
        <w:t xml:space="preserve"> may make notes in the designated space for notes in the question and answer book at any time during the two </w:t>
      </w:r>
      <w:proofErr w:type="spellStart"/>
      <w:r w:rsidRPr="0008298D">
        <w:rPr>
          <w:lang w:eastAsia="en-AU"/>
        </w:rPr>
        <w:t>playings</w:t>
      </w:r>
      <w:proofErr w:type="spellEnd"/>
      <w:r w:rsidRPr="0008298D">
        <w:rPr>
          <w:lang w:eastAsia="en-AU"/>
        </w:rPr>
        <w:t xml:space="preserve"> and pauses. Notes in this note-taking space will not be assessed. </w:t>
      </w:r>
      <w:r w:rsidR="00D76DD9">
        <w:rPr>
          <w:lang w:eastAsia="en-AU"/>
        </w:rPr>
        <w:t>Candidates</w:t>
      </w:r>
      <w:r w:rsidRPr="0008298D">
        <w:rPr>
          <w:lang w:eastAsia="en-AU"/>
        </w:rPr>
        <w:t xml:space="preserve"> will be given time after the second playing to complete their responses</w:t>
      </w:r>
      <w:r>
        <w:rPr>
          <w:lang w:eastAsia="en-AU"/>
        </w:rPr>
        <w:t>.</w:t>
      </w:r>
      <w:bookmarkEnd w:id="59"/>
    </w:p>
    <w:p w14:paraId="6AF5C067" w14:textId="07928244" w:rsidR="00D76DD9" w:rsidRDefault="00FE0223" w:rsidP="000010DE">
      <w:r>
        <w:t>Candidates</w:t>
      </w:r>
      <w:r w:rsidR="00D76DD9">
        <w:t xml:space="preserve"> will be expected to respond to a range of question types, such as tables, charts, lists, forms, multiple-choice items or open-ended questions.</w:t>
      </w:r>
    </w:p>
    <w:p w14:paraId="70E31EAF" w14:textId="6670BB86" w:rsidR="00D76DD9" w:rsidRDefault="00D76DD9" w:rsidP="000010DE">
      <w:r>
        <w:t xml:space="preserve">Questions </w:t>
      </w:r>
      <w:r w:rsidRPr="000010DE">
        <w:t>in</w:t>
      </w:r>
      <w:r>
        <w:t xml:space="preserve"> Part A will be phrased in English for responses in English.</w:t>
      </w:r>
    </w:p>
    <w:p w14:paraId="541D15BC" w14:textId="0DD6E16B" w:rsidR="00D76DD9" w:rsidRDefault="00D76DD9" w:rsidP="000010DE">
      <w:r>
        <w:t xml:space="preserve">Questions </w:t>
      </w:r>
      <w:r w:rsidRPr="000010DE">
        <w:t>in</w:t>
      </w:r>
      <w:r>
        <w:t xml:space="preserve"> Part B will be phrased in English and Arabic for responses in Arabic.</w:t>
      </w:r>
    </w:p>
    <w:p w14:paraId="7AD7B85E" w14:textId="159A95C7" w:rsidR="00D76DD9" w:rsidRDefault="00D76DD9" w:rsidP="000010DE">
      <w:r>
        <w:t xml:space="preserve">Each part </w:t>
      </w:r>
      <w:r w:rsidRPr="000010DE">
        <w:t>will</w:t>
      </w:r>
      <w:r>
        <w:t xml:space="preserve"> be worth 10 marks.</w:t>
      </w:r>
    </w:p>
    <w:p w14:paraId="40C8DDA4" w14:textId="77777777" w:rsidR="00D76DD9" w:rsidRDefault="00D76DD9" w:rsidP="000010DE">
      <w:r>
        <w:t xml:space="preserve">Section 1 </w:t>
      </w:r>
      <w:r w:rsidRPr="000010DE">
        <w:t>will</w:t>
      </w:r>
      <w:r>
        <w:t xml:space="preserve"> be worth a total of 20 marks.</w:t>
      </w:r>
    </w:p>
    <w:p w14:paraId="613F4FC0" w14:textId="32739F0B" w:rsidR="00FB5C26" w:rsidRDefault="00FB5C26" w:rsidP="00D76DD9">
      <w:r>
        <w:br w:type="page"/>
      </w:r>
    </w:p>
    <w:p w14:paraId="6104564A" w14:textId="748EC1BD" w:rsidR="00FE0223" w:rsidRPr="000010DE" w:rsidRDefault="00FE0223" w:rsidP="00E359ED">
      <w:pPr>
        <w:pStyle w:val="SyllabusHeading3"/>
        <w:spacing w:after="80" w:line="269" w:lineRule="auto"/>
      </w:pPr>
      <w:r>
        <w:lastRenderedPageBreak/>
        <w:t>Section 2</w:t>
      </w:r>
    </w:p>
    <w:p w14:paraId="7E6F40A0" w14:textId="77777777" w:rsidR="00FE0223" w:rsidRDefault="00FE0223" w:rsidP="00E359ED">
      <w:pPr>
        <w:spacing w:after="80" w:line="269" w:lineRule="auto"/>
        <w:rPr>
          <w:b/>
          <w:bCs/>
          <w:lang w:eastAsia="en-AU"/>
        </w:rPr>
      </w:pPr>
      <w:r w:rsidRPr="00FE0223">
        <w:rPr>
          <w:lang w:eastAsia="en-AU"/>
        </w:rPr>
        <w:t xml:space="preserve">Section 2 will consist of two parts, Part A and Part B. The texts in both parts will be related to one or more of the prescribed </w:t>
      </w:r>
      <w:r w:rsidRPr="000010DE">
        <w:t>themes</w:t>
      </w:r>
      <w:r w:rsidRPr="00FE0223">
        <w:rPr>
          <w:lang w:eastAsia="en-AU"/>
        </w:rPr>
        <w:t xml:space="preserve"> and will represent different text types. </w:t>
      </w:r>
    </w:p>
    <w:p w14:paraId="0D0F41F9" w14:textId="592BE577" w:rsidR="00FE0223" w:rsidRDefault="00FE0223" w:rsidP="00E359ED">
      <w:pPr>
        <w:spacing w:after="80" w:line="269" w:lineRule="auto"/>
        <w:rPr>
          <w:b/>
          <w:bCs/>
          <w:lang w:eastAsia="en-AU"/>
        </w:rPr>
      </w:pPr>
      <w:r w:rsidRPr="00FE0223">
        <w:rPr>
          <w:lang w:eastAsia="en-AU"/>
        </w:rPr>
        <w:t xml:space="preserve">In </w:t>
      </w:r>
      <w:r w:rsidRPr="000010DE">
        <w:rPr>
          <w:b/>
          <w:bCs/>
          <w:lang w:eastAsia="en-AU"/>
        </w:rPr>
        <w:t>Part A</w:t>
      </w:r>
      <w:r w:rsidRPr="00FE0223">
        <w:rPr>
          <w:lang w:eastAsia="en-AU"/>
        </w:rPr>
        <w:t xml:space="preserve"> </w:t>
      </w:r>
      <w:r w:rsidR="002D7E8D">
        <w:rPr>
          <w:lang w:eastAsia="en-AU"/>
        </w:rPr>
        <w:t>candidates</w:t>
      </w:r>
      <w:r w:rsidRPr="00FE0223">
        <w:rPr>
          <w:lang w:eastAsia="en-AU"/>
        </w:rPr>
        <w:t xml:space="preserve"> will be required to read one text in Arabic (Text 3A) and listen to one text in Arabic (Text 3B). The two </w:t>
      </w:r>
      <w:r w:rsidRPr="000010DE">
        <w:t>texts</w:t>
      </w:r>
      <w:r w:rsidRPr="00FE0223">
        <w:rPr>
          <w:lang w:eastAsia="en-AU"/>
        </w:rPr>
        <w:t xml:space="preserve"> will be related in subject matter and/or context. </w:t>
      </w:r>
      <w:r w:rsidR="002D7E8D">
        <w:rPr>
          <w:lang w:eastAsia="en-AU"/>
        </w:rPr>
        <w:t>Candidates</w:t>
      </w:r>
      <w:r w:rsidR="002D7E8D" w:rsidRPr="00FE0223">
        <w:rPr>
          <w:lang w:eastAsia="en-AU"/>
        </w:rPr>
        <w:t xml:space="preserve"> </w:t>
      </w:r>
      <w:r w:rsidRPr="00FE0223">
        <w:rPr>
          <w:lang w:eastAsia="en-AU"/>
        </w:rPr>
        <w:t>will be given five minutes to read Text 3A and Question 3 before the listening text (Text 3B) is played. The listening text (Text</w:t>
      </w:r>
      <w:r w:rsidR="00FB5C26">
        <w:rPr>
          <w:lang w:eastAsia="en-AU"/>
        </w:rPr>
        <w:t> </w:t>
      </w:r>
      <w:r w:rsidRPr="00FE0223">
        <w:rPr>
          <w:lang w:eastAsia="en-AU"/>
        </w:rPr>
        <w:t xml:space="preserve">3B) will be played twice. Questions may relate to either Text 3A or Text 3B, or to both texts. </w:t>
      </w:r>
      <w:r w:rsidR="002D7E8D">
        <w:rPr>
          <w:lang w:eastAsia="en-AU"/>
        </w:rPr>
        <w:t>Candidates</w:t>
      </w:r>
      <w:r w:rsidR="002D7E8D" w:rsidRPr="00FE0223">
        <w:rPr>
          <w:lang w:eastAsia="en-AU"/>
        </w:rPr>
        <w:t xml:space="preserve"> </w:t>
      </w:r>
      <w:r w:rsidRPr="00FE0223">
        <w:rPr>
          <w:lang w:eastAsia="en-AU"/>
        </w:rPr>
        <w:t xml:space="preserve">may be required to extract, summarise, interpret and/or evaluate information and/or compare aspects of both texts. </w:t>
      </w:r>
      <w:r w:rsidR="002D7E8D">
        <w:rPr>
          <w:lang w:eastAsia="en-AU"/>
        </w:rPr>
        <w:t>Candidates</w:t>
      </w:r>
      <w:r w:rsidR="002D7E8D" w:rsidRPr="00FE0223">
        <w:rPr>
          <w:lang w:eastAsia="en-AU"/>
        </w:rPr>
        <w:t xml:space="preserve"> </w:t>
      </w:r>
      <w:r w:rsidRPr="00FE0223">
        <w:rPr>
          <w:lang w:eastAsia="en-AU"/>
        </w:rPr>
        <w:t xml:space="preserve">may also be required to comment on the target audience, the purpose of the text and/or the way in which language is used in the text to achieve a purpose. Questions will be phrased in English for responses in English. </w:t>
      </w:r>
    </w:p>
    <w:p w14:paraId="1D62AD13" w14:textId="399CF0B6" w:rsidR="00013622" w:rsidRDefault="00FE0223" w:rsidP="00E359ED">
      <w:pPr>
        <w:spacing w:after="80" w:line="269" w:lineRule="auto"/>
        <w:rPr>
          <w:b/>
          <w:bCs/>
          <w:lang w:eastAsia="en-AU"/>
        </w:rPr>
      </w:pPr>
      <w:r w:rsidRPr="00FE0223">
        <w:rPr>
          <w:lang w:eastAsia="en-AU"/>
        </w:rPr>
        <w:t xml:space="preserve">In </w:t>
      </w:r>
      <w:r w:rsidRPr="00BA48AA">
        <w:rPr>
          <w:b/>
          <w:bCs/>
          <w:lang w:eastAsia="en-AU"/>
        </w:rPr>
        <w:t>Part B</w:t>
      </w:r>
      <w:r w:rsidRPr="00FE0223">
        <w:rPr>
          <w:lang w:eastAsia="en-AU"/>
        </w:rPr>
        <w:t xml:space="preserve"> </w:t>
      </w:r>
      <w:r w:rsidR="002D7E8D">
        <w:rPr>
          <w:lang w:eastAsia="en-AU"/>
        </w:rPr>
        <w:t>candidates</w:t>
      </w:r>
      <w:r w:rsidR="002D7E8D" w:rsidRPr="00FE0223">
        <w:rPr>
          <w:lang w:eastAsia="en-AU"/>
        </w:rPr>
        <w:t xml:space="preserve"> </w:t>
      </w:r>
      <w:r w:rsidRPr="00FE0223">
        <w:rPr>
          <w:lang w:eastAsia="en-AU"/>
        </w:rPr>
        <w:t xml:space="preserve">will be required to read one text in Arabic and respond to a task based on information and ideas provided in the text. </w:t>
      </w:r>
      <w:r w:rsidR="002D7E8D">
        <w:rPr>
          <w:lang w:eastAsia="en-AU"/>
        </w:rPr>
        <w:t>Candidates</w:t>
      </w:r>
      <w:r w:rsidR="002D7E8D" w:rsidRPr="00FE0223">
        <w:rPr>
          <w:lang w:eastAsia="en-AU"/>
        </w:rPr>
        <w:t xml:space="preserve"> </w:t>
      </w:r>
      <w:r w:rsidRPr="00FE0223">
        <w:rPr>
          <w:lang w:eastAsia="en-AU"/>
        </w:rPr>
        <w:t>will produce a text in Arabic in which they develop ideas, opinions and/</w:t>
      </w:r>
      <w:r w:rsidRPr="00BA48AA">
        <w:t>or</w:t>
      </w:r>
      <w:r w:rsidRPr="00FE0223">
        <w:rPr>
          <w:lang w:eastAsia="en-AU"/>
        </w:rPr>
        <w:t xml:space="preserve"> arguments based on evidence in the text. The task will specify a context, purpose, style of writing (personal, imaginative, persuasive, informative or evaluative), audience and text type. The text type that </w:t>
      </w:r>
      <w:r w:rsidR="002D7E8D">
        <w:rPr>
          <w:lang w:eastAsia="en-AU"/>
        </w:rPr>
        <w:t>candidates</w:t>
      </w:r>
      <w:r w:rsidR="002D7E8D" w:rsidRPr="00FE0223">
        <w:rPr>
          <w:lang w:eastAsia="en-AU"/>
        </w:rPr>
        <w:t xml:space="preserve"> </w:t>
      </w:r>
      <w:r w:rsidRPr="00FE0223">
        <w:rPr>
          <w:lang w:eastAsia="en-AU"/>
        </w:rPr>
        <w:t>will be required to produce will be drawn from those li</w:t>
      </w:r>
      <w:r w:rsidR="00D4534E">
        <w:rPr>
          <w:lang w:eastAsia="en-AU"/>
        </w:rPr>
        <w:t xml:space="preserve">sted for productive use on pages 6 and 7 </w:t>
      </w:r>
      <w:r w:rsidRPr="00FE0223">
        <w:rPr>
          <w:lang w:eastAsia="en-AU"/>
        </w:rPr>
        <w:t xml:space="preserve">of the </w:t>
      </w:r>
      <w:r w:rsidR="002D7E8D">
        <w:rPr>
          <w:lang w:eastAsia="en-AU"/>
        </w:rPr>
        <w:t xml:space="preserve">Arabic </w:t>
      </w:r>
      <w:r w:rsidR="00FE31B1">
        <w:rPr>
          <w:lang w:eastAsia="en-AU"/>
        </w:rPr>
        <w:t>ATAR course s</w:t>
      </w:r>
      <w:r w:rsidR="002D7E8D">
        <w:rPr>
          <w:lang w:eastAsia="en-AU"/>
        </w:rPr>
        <w:t>yllabus</w:t>
      </w:r>
      <w:r w:rsidRPr="00FE0223">
        <w:rPr>
          <w:lang w:eastAsia="en-AU"/>
        </w:rPr>
        <w:t xml:space="preserve">. </w:t>
      </w:r>
      <w:r w:rsidR="002D7E8D">
        <w:rPr>
          <w:lang w:eastAsia="en-AU"/>
        </w:rPr>
        <w:t>Candidates</w:t>
      </w:r>
      <w:r w:rsidR="002D7E8D" w:rsidRPr="00FE0223">
        <w:rPr>
          <w:lang w:eastAsia="en-AU"/>
        </w:rPr>
        <w:t xml:space="preserve"> </w:t>
      </w:r>
      <w:r w:rsidRPr="00FE0223">
        <w:rPr>
          <w:lang w:eastAsia="en-AU"/>
        </w:rPr>
        <w:t xml:space="preserve">will be required to write a response of approximately 150 words. The task will be phrased in English and Arabic for a response in Arabic. A visual text may be included in Part A and/or Part B of Section 2. </w:t>
      </w:r>
    </w:p>
    <w:p w14:paraId="6D966D8B" w14:textId="6FED9292" w:rsidR="00013622" w:rsidRDefault="00FE0223" w:rsidP="00E359ED">
      <w:pPr>
        <w:spacing w:after="80" w:line="269" w:lineRule="auto"/>
        <w:rPr>
          <w:b/>
          <w:bCs/>
          <w:lang w:eastAsia="en-AU"/>
        </w:rPr>
      </w:pPr>
      <w:r w:rsidRPr="00FE0223">
        <w:rPr>
          <w:lang w:eastAsia="en-AU"/>
        </w:rPr>
        <w:t>Part A will be worth 20 marks.</w:t>
      </w:r>
    </w:p>
    <w:p w14:paraId="3EF55DD0" w14:textId="7B0E555C" w:rsidR="00013622" w:rsidRDefault="00FE0223" w:rsidP="00E359ED">
      <w:pPr>
        <w:spacing w:after="80" w:line="269" w:lineRule="auto"/>
        <w:rPr>
          <w:b/>
          <w:bCs/>
          <w:lang w:eastAsia="en-AU"/>
        </w:rPr>
      </w:pPr>
      <w:r w:rsidRPr="00FE0223">
        <w:rPr>
          <w:lang w:eastAsia="en-AU"/>
        </w:rPr>
        <w:t>Part B will be worth 15 marks.</w:t>
      </w:r>
    </w:p>
    <w:p w14:paraId="661CD930" w14:textId="77777777" w:rsidR="00FE0223" w:rsidRDefault="00FE0223" w:rsidP="00E359ED">
      <w:pPr>
        <w:spacing w:after="80" w:line="269" w:lineRule="auto"/>
        <w:rPr>
          <w:b/>
          <w:bCs/>
          <w:lang w:eastAsia="en-AU"/>
        </w:rPr>
      </w:pPr>
      <w:r w:rsidRPr="00FE0223">
        <w:rPr>
          <w:lang w:eastAsia="en-AU"/>
        </w:rPr>
        <w:t xml:space="preserve">Section 2 will be </w:t>
      </w:r>
      <w:r w:rsidRPr="00E359ED">
        <w:t>worth</w:t>
      </w:r>
      <w:r w:rsidRPr="00FE0223">
        <w:rPr>
          <w:lang w:eastAsia="en-AU"/>
        </w:rPr>
        <w:t xml:space="preserve"> a total of 35 marks.</w:t>
      </w:r>
    </w:p>
    <w:p w14:paraId="7BC50477" w14:textId="77777777" w:rsidR="00F12F08" w:rsidRPr="00D4534E" w:rsidRDefault="00D4534E" w:rsidP="00E359ED">
      <w:pPr>
        <w:pStyle w:val="SyllabusHeading3"/>
        <w:spacing w:after="80" w:line="269" w:lineRule="auto"/>
      </w:pPr>
      <w:r>
        <w:t>Section 3</w:t>
      </w:r>
    </w:p>
    <w:p w14:paraId="50493700" w14:textId="068A9C09" w:rsidR="0061272A" w:rsidRDefault="0061272A" w:rsidP="00E359ED">
      <w:pPr>
        <w:spacing w:after="80" w:line="269" w:lineRule="auto"/>
      </w:pPr>
      <w:r>
        <w:t xml:space="preserve">In Section 3 candidates will be required to write a text that presents ideas and/or information and/or opinions and/or arguments. </w:t>
      </w:r>
      <w:r w:rsidRPr="00E359ED">
        <w:t>There</w:t>
      </w:r>
      <w:r>
        <w:t xml:space="preserve"> will be a choice of four tasks. Candidates must attempt one of these tasks. Each task will be related to one of the prescribed themes. Each task will specify a context, purpose, style of writing (</w:t>
      </w:r>
      <w:r w:rsidRPr="0061272A">
        <w:t xml:space="preserve">personal, imaginative, persuasive, informative or evaluative), audience and text type. The text type that </w:t>
      </w:r>
      <w:r>
        <w:t xml:space="preserve">candidates </w:t>
      </w:r>
      <w:r w:rsidRPr="0061272A">
        <w:t xml:space="preserve">will be required to produce will be drawn from those listed for productive use on </w:t>
      </w:r>
      <w:r w:rsidRPr="0061272A">
        <w:rPr>
          <w:bCs/>
          <w:lang w:eastAsia="en-AU"/>
        </w:rPr>
        <w:t>page</w:t>
      </w:r>
      <w:r w:rsidR="00FB5C26">
        <w:rPr>
          <w:bCs/>
          <w:lang w:eastAsia="en-AU"/>
        </w:rPr>
        <w:t xml:space="preserve"> 8</w:t>
      </w:r>
      <w:r w:rsidRPr="0061272A">
        <w:rPr>
          <w:bCs/>
          <w:lang w:eastAsia="en-AU"/>
        </w:rPr>
        <w:t xml:space="preserve"> of the Arabic</w:t>
      </w:r>
      <w:r w:rsidR="00FB5C26">
        <w:rPr>
          <w:bCs/>
          <w:lang w:eastAsia="en-AU"/>
        </w:rPr>
        <w:t xml:space="preserve"> ATAR</w:t>
      </w:r>
      <w:r w:rsidRPr="0061272A">
        <w:rPr>
          <w:bCs/>
          <w:lang w:eastAsia="en-AU"/>
        </w:rPr>
        <w:t xml:space="preserve"> </w:t>
      </w:r>
      <w:r w:rsidR="00FB5C26">
        <w:rPr>
          <w:bCs/>
          <w:lang w:eastAsia="en-AU"/>
        </w:rPr>
        <w:t>course syllabus</w:t>
      </w:r>
      <w:r w:rsidRPr="0061272A">
        <w:rPr>
          <w:bCs/>
          <w:lang w:eastAsia="en-AU"/>
        </w:rPr>
        <w:t>.</w:t>
      </w:r>
    </w:p>
    <w:p w14:paraId="23CFD8E3" w14:textId="77777777" w:rsidR="0061272A" w:rsidRDefault="0061272A" w:rsidP="00E359ED">
      <w:pPr>
        <w:spacing w:after="80" w:line="269" w:lineRule="auto"/>
        <w:rPr>
          <w:b/>
          <w:bCs/>
          <w:iCs/>
          <w:lang w:eastAsia="en-AU"/>
        </w:rPr>
      </w:pPr>
      <w:r>
        <w:t xml:space="preserve">The four tasks in Section 3 will differ from the task in Part B of Section 2 in both text type and style of writing. Candidates will be </w:t>
      </w:r>
      <w:r w:rsidRPr="00E359ED">
        <w:t>required</w:t>
      </w:r>
      <w:r>
        <w:t xml:space="preserve"> to write a response of 200–300 words. The tasks will be phrased in English and Arabic for a response in Arabic. A visual text may be included in this section of the examination</w:t>
      </w:r>
      <w:bookmarkStart w:id="60" w:name="_Toc476648010"/>
      <w:r>
        <w:rPr>
          <w:b/>
          <w:bCs/>
          <w:iCs/>
          <w:lang w:eastAsia="en-AU"/>
        </w:rPr>
        <w:t>.</w:t>
      </w:r>
    </w:p>
    <w:p w14:paraId="77C046CA" w14:textId="77777777" w:rsidR="0061272A" w:rsidRDefault="0061272A" w:rsidP="00E359ED">
      <w:pPr>
        <w:spacing w:after="80" w:line="269" w:lineRule="auto"/>
      </w:pPr>
      <w:r>
        <w:t xml:space="preserve">Section 3 will be worth a total of 20 marks. </w:t>
      </w:r>
    </w:p>
    <w:p w14:paraId="2668BAC8" w14:textId="77777777" w:rsidR="0061272A" w:rsidRDefault="0061272A" w:rsidP="00E359ED">
      <w:pPr>
        <w:spacing w:after="80" w:line="269" w:lineRule="auto"/>
      </w:pPr>
      <w:r>
        <w:t xml:space="preserve">The total marks for the </w:t>
      </w:r>
      <w:r w:rsidRPr="00E359ED">
        <w:t>examination</w:t>
      </w:r>
      <w:r>
        <w:t xml:space="preserve"> will be 75. </w:t>
      </w:r>
    </w:p>
    <w:p w14:paraId="1AD246D4" w14:textId="77777777" w:rsidR="0061272A" w:rsidRDefault="0061272A" w:rsidP="00E359ED">
      <w:pPr>
        <w:spacing w:after="80" w:line="269" w:lineRule="auto"/>
      </w:pPr>
      <w:r>
        <w:t xml:space="preserve">Answers are to be recorded in </w:t>
      </w:r>
      <w:r w:rsidRPr="00E359ED">
        <w:t>the</w:t>
      </w:r>
      <w:r>
        <w:t xml:space="preserve"> spaces provided in the question and answer book.</w:t>
      </w:r>
    </w:p>
    <w:p w14:paraId="0FF3E106" w14:textId="32EF693D" w:rsidR="0061272A" w:rsidRDefault="0061272A" w:rsidP="00E359ED">
      <w:pPr>
        <w:pStyle w:val="SyllabusHeading3"/>
        <w:spacing w:after="80" w:line="269" w:lineRule="auto"/>
      </w:pPr>
      <w:r w:rsidRPr="0061272A">
        <w:t>Additional information on texts</w:t>
      </w:r>
    </w:p>
    <w:p w14:paraId="1A0C6AE4" w14:textId="77777777" w:rsidR="0061272A" w:rsidRDefault="0061272A" w:rsidP="00E359ED">
      <w:pPr>
        <w:spacing w:after="80" w:line="269" w:lineRule="auto"/>
      </w:pPr>
      <w:r w:rsidRPr="0061272A">
        <w:t>The</w:t>
      </w:r>
      <w:r>
        <w:t xml:space="preserve"> total length of one playing of </w:t>
      </w:r>
      <w:r w:rsidRPr="00E359ED">
        <w:t>the</w:t>
      </w:r>
      <w:r>
        <w:t xml:space="preserve"> three listening texts will be 4½ – 5 minutes. </w:t>
      </w:r>
    </w:p>
    <w:p w14:paraId="696D59C8" w14:textId="736345A2" w:rsidR="0061272A" w:rsidRDefault="0061272A" w:rsidP="00E359ED">
      <w:pPr>
        <w:spacing w:after="80" w:line="269" w:lineRule="auto"/>
      </w:pPr>
      <w:r>
        <w:t xml:space="preserve">The total length of the two reading </w:t>
      </w:r>
      <w:r w:rsidRPr="00E359ED">
        <w:t>texts</w:t>
      </w:r>
      <w:r>
        <w:t xml:space="preserve"> in Section 2 will be approximately 500 words.</w:t>
      </w:r>
    </w:p>
    <w:p w14:paraId="231A4D43" w14:textId="77777777" w:rsidR="00BF651F" w:rsidRPr="00243F4A" w:rsidRDefault="0061272A" w:rsidP="00E359ED">
      <w:pPr>
        <w:spacing w:after="80" w:line="269" w:lineRule="auto"/>
        <w:rPr>
          <w:b/>
          <w:bCs/>
          <w:iCs/>
          <w:lang w:eastAsia="en-AU"/>
        </w:rPr>
      </w:pPr>
      <w:r>
        <w:t xml:space="preserve">There will be one or two visual texts in this examination. </w:t>
      </w:r>
      <w:bookmarkEnd w:id="60"/>
      <w:r w:rsidR="00BF651F" w:rsidRPr="000F1030">
        <w:br w:type="page"/>
      </w:r>
    </w:p>
    <w:p w14:paraId="4312C3A1" w14:textId="0C4D2DBD" w:rsidR="003367C5" w:rsidRPr="0018769E" w:rsidRDefault="000D4979" w:rsidP="006D5381">
      <w:pPr>
        <w:pStyle w:val="SyllabusAppendixHeading1"/>
      </w:pPr>
      <w:bookmarkStart w:id="61" w:name="_Toc476648014"/>
      <w:bookmarkStart w:id="62" w:name="_Toc164690026"/>
      <w:r w:rsidRPr="0018769E">
        <w:lastRenderedPageBreak/>
        <w:t xml:space="preserve">Appendix 1 </w:t>
      </w:r>
      <w:r w:rsidR="006D5381">
        <w:t>–</w:t>
      </w:r>
      <w:r w:rsidRPr="0018769E">
        <w:t xml:space="preserve"> </w:t>
      </w:r>
      <w:r w:rsidR="003367C5" w:rsidRPr="0018769E">
        <w:t>Main characteristics of writing</w:t>
      </w:r>
      <w:bookmarkEnd w:id="61"/>
      <w:r w:rsidR="002D7E8D">
        <w:t xml:space="preserve"> styles</w:t>
      </w:r>
      <w:bookmarkEnd w:id="62"/>
    </w:p>
    <w:p w14:paraId="41E7CB7C" w14:textId="77777777" w:rsidR="003367C5" w:rsidRPr="00CB66A4" w:rsidRDefault="003367C5" w:rsidP="006D5381">
      <w:pPr>
        <w:rPr>
          <w:rFonts w:cs="Times-Roman"/>
          <w:color w:val="20231E"/>
        </w:rPr>
      </w:pPr>
      <w:r w:rsidRPr="007578D1">
        <w:rPr>
          <w:rFonts w:cs="Times-Roman"/>
          <w:color w:val="20231E"/>
        </w:rPr>
        <w:t xml:space="preserve">The following descriptions outline </w:t>
      </w:r>
      <w:r w:rsidRPr="006D5381">
        <w:t>the</w:t>
      </w:r>
      <w:r w:rsidRPr="007578D1">
        <w:rPr>
          <w:rFonts w:cs="Times-Roman"/>
          <w:color w:val="20231E"/>
        </w:rPr>
        <w:t xml:space="preserve"> main characteristics of five different </w:t>
      </w:r>
      <w:r w:rsidR="00D4534E">
        <w:rPr>
          <w:rFonts w:cs="Times-Roman"/>
          <w:color w:val="20231E"/>
        </w:rPr>
        <w:t>styles</w:t>
      </w:r>
      <w:r w:rsidRPr="007578D1">
        <w:rPr>
          <w:rFonts w:cs="Times-Roman"/>
          <w:color w:val="20231E"/>
        </w:rPr>
        <w:t xml:space="preserve"> of writing. They</w:t>
      </w:r>
      <w:r w:rsidR="00AE7F4C">
        <w:rPr>
          <w:rFonts w:cs="Times-Roman"/>
          <w:color w:val="20231E"/>
        </w:rPr>
        <w:t xml:space="preserve"> </w:t>
      </w:r>
      <w:r w:rsidRPr="007578D1">
        <w:rPr>
          <w:rFonts w:cs="Times-Roman"/>
          <w:color w:val="20231E"/>
        </w:rPr>
        <w:t xml:space="preserve">are intended as a guide only; </w:t>
      </w:r>
      <w:r w:rsidR="00887B52">
        <w:rPr>
          <w:rFonts w:cs="Times-Roman"/>
          <w:color w:val="20231E"/>
        </w:rPr>
        <w:t>the student</w:t>
      </w:r>
      <w:r w:rsidRPr="007578D1">
        <w:rPr>
          <w:rFonts w:cs="Times-Roman"/>
          <w:color w:val="20231E"/>
        </w:rPr>
        <w:t xml:space="preserve"> would not be expected to include all aspects in their writing.</w:t>
      </w:r>
    </w:p>
    <w:p w14:paraId="74761F46" w14:textId="77777777" w:rsidR="003367C5" w:rsidRPr="00935F8C" w:rsidRDefault="00BF651F" w:rsidP="006D5381">
      <w:pPr>
        <w:pStyle w:val="SyllabusAppendixHeading2"/>
        <w:rPr>
          <w:lang w:eastAsia="en-AU"/>
        </w:rPr>
      </w:pPr>
      <w:bookmarkStart w:id="63" w:name="_Toc476648015"/>
      <w:r w:rsidRPr="00935F8C">
        <w:rPr>
          <w:lang w:eastAsia="en-AU"/>
        </w:rPr>
        <w:t>Personal writing</w:t>
      </w:r>
      <w:bookmarkEnd w:id="63"/>
    </w:p>
    <w:p w14:paraId="729AA85A" w14:textId="77777777" w:rsidR="003367C5" w:rsidRPr="00632BC4" w:rsidRDefault="00AE7F4C" w:rsidP="006D5381">
      <w:pPr>
        <w:pStyle w:val="SyllabusListParagraph"/>
      </w:pPr>
      <w:r>
        <w:t>C</w:t>
      </w:r>
      <w:r w:rsidR="003367C5" w:rsidRPr="00632BC4">
        <w:t>reates a sense of person/personality for the writer in the reader’s mind.</w:t>
      </w:r>
    </w:p>
    <w:p w14:paraId="32398280" w14:textId="77777777" w:rsidR="003367C5" w:rsidRPr="00632BC4" w:rsidRDefault="00AE7F4C" w:rsidP="006D5381">
      <w:pPr>
        <w:pStyle w:val="SyllabusListParagraph"/>
      </w:pPr>
      <w:r>
        <w:t>E</w:t>
      </w:r>
      <w:r w:rsidR="003367C5" w:rsidRPr="00632BC4">
        <w:t>stablishes a relationship/intimacy/empathy between the writer and the reader.</w:t>
      </w:r>
    </w:p>
    <w:p w14:paraId="63504170" w14:textId="5EB0A437" w:rsidR="003367C5" w:rsidRPr="00632BC4" w:rsidRDefault="00AE7F4C" w:rsidP="006D5381">
      <w:pPr>
        <w:pStyle w:val="SyllabusListParagraph"/>
      </w:pPr>
      <w:r w:rsidRPr="00632BC4">
        <w:t>Usually</w:t>
      </w:r>
      <w:r w:rsidR="003367C5" w:rsidRPr="00632BC4">
        <w:t xml:space="preserve"> employs first and/or second person; subjective; informal,</w:t>
      </w:r>
      <w:r w:rsidR="00632BC4" w:rsidRPr="00632BC4">
        <w:t xml:space="preserve"> familiar style/register; often</w:t>
      </w:r>
      <w:r w:rsidR="00FB5C26">
        <w:t xml:space="preserve"> </w:t>
      </w:r>
      <w:r w:rsidR="003367C5" w:rsidRPr="00632BC4">
        <w:t>includes emotive language.</w:t>
      </w:r>
    </w:p>
    <w:p w14:paraId="18EB56D5" w14:textId="77777777" w:rsidR="003367C5" w:rsidRPr="00632BC4" w:rsidRDefault="00AE7F4C" w:rsidP="006D5381">
      <w:pPr>
        <w:pStyle w:val="SyllabusListParagraph"/>
      </w:pPr>
      <w:r w:rsidRPr="00632BC4">
        <w:t>Emphasises</w:t>
      </w:r>
      <w:r w:rsidR="003367C5" w:rsidRPr="00632BC4">
        <w:t xml:space="preserve"> ideas, opinions, feelings and impressions, rather than factual, objective information.</w:t>
      </w:r>
    </w:p>
    <w:p w14:paraId="176EE77F" w14:textId="77777777" w:rsidR="003367C5" w:rsidRPr="00AE7F4C" w:rsidRDefault="00AE7F4C" w:rsidP="006D5381">
      <w:pPr>
        <w:pStyle w:val="SyllabusListParagraph"/>
      </w:pPr>
      <w:r w:rsidRPr="00AE7F4C">
        <w:t>Uses</w:t>
      </w:r>
      <w:r w:rsidR="003367C5" w:rsidRPr="00AE7F4C">
        <w:t>, in reflective writing, the act of writing to help the author understand and unravel his/her</w:t>
      </w:r>
      <w:r>
        <w:t xml:space="preserve"> </w:t>
      </w:r>
      <w:r w:rsidR="003367C5" w:rsidRPr="00AE7F4C">
        <w:t>own feelings or ideas.</w:t>
      </w:r>
    </w:p>
    <w:p w14:paraId="14B3BCDE" w14:textId="77777777" w:rsidR="003367C5" w:rsidRPr="00A16AE0" w:rsidRDefault="00AE7F4C" w:rsidP="006D5381">
      <w:pPr>
        <w:pStyle w:val="SyllabusListParagraph"/>
      </w:pPr>
      <w:r w:rsidRPr="00632BC4">
        <w:t>May</w:t>
      </w:r>
      <w:r w:rsidR="003367C5" w:rsidRPr="00632BC4">
        <w:t>, in certain contexts, use contracted language, such as is used in speech.</w:t>
      </w:r>
    </w:p>
    <w:p w14:paraId="4E61604C" w14:textId="77777777" w:rsidR="003367C5" w:rsidRPr="00935F8C" w:rsidRDefault="00BF651F" w:rsidP="006D5381">
      <w:pPr>
        <w:pStyle w:val="SyllabusAppendixHeading2"/>
        <w:rPr>
          <w:lang w:eastAsia="en-AU"/>
        </w:rPr>
      </w:pPr>
      <w:bookmarkStart w:id="64" w:name="_Toc476648016"/>
      <w:r w:rsidRPr="00935F8C">
        <w:rPr>
          <w:lang w:eastAsia="en-AU"/>
        </w:rPr>
        <w:t>Imaginative writing</w:t>
      </w:r>
      <w:bookmarkEnd w:id="64"/>
    </w:p>
    <w:p w14:paraId="08B820AD" w14:textId="77777777" w:rsidR="003367C5" w:rsidRPr="00AE7F4C" w:rsidRDefault="00AE7F4C" w:rsidP="006D5381">
      <w:pPr>
        <w:pStyle w:val="SyllabusListParagraph"/>
      </w:pPr>
      <w:r w:rsidRPr="00AE7F4C">
        <w:t>M</w:t>
      </w:r>
      <w:r w:rsidR="003367C5" w:rsidRPr="00AE7F4C">
        <w:t>anipulates the reader’s response to the piece to create the desired impression or response; visual</w:t>
      </w:r>
      <w:r>
        <w:t xml:space="preserve"> </w:t>
      </w:r>
      <w:r w:rsidR="003367C5" w:rsidRPr="00AE7F4C">
        <w:t>and/or emotional appeal.</w:t>
      </w:r>
    </w:p>
    <w:p w14:paraId="1ACA30E4" w14:textId="77777777" w:rsidR="003367C5" w:rsidRPr="007578D1" w:rsidRDefault="00AE7F4C" w:rsidP="006D5381">
      <w:pPr>
        <w:pStyle w:val="SyllabusListParagraph"/>
      </w:pPr>
      <w:r>
        <w:t>Usually</w:t>
      </w:r>
      <w:r w:rsidR="003367C5" w:rsidRPr="007578D1">
        <w:t xml:space="preserve"> creates a strong sense of context (physical surroundings and atmosphere) and situation.</w:t>
      </w:r>
    </w:p>
    <w:p w14:paraId="59C25C77" w14:textId="77777777" w:rsidR="003367C5" w:rsidRPr="00AE7F4C" w:rsidRDefault="00AE7F4C" w:rsidP="006D5381">
      <w:pPr>
        <w:pStyle w:val="SyllabusListParagraph"/>
      </w:pPr>
      <w:r w:rsidRPr="00AE7F4C">
        <w:t>Normally</w:t>
      </w:r>
      <w:r w:rsidR="003367C5" w:rsidRPr="00AE7F4C">
        <w:t xml:space="preserve"> includes description (person, place, emotion, atmosphere), so careful selection of</w:t>
      </w:r>
      <w:r w:rsidRPr="00AE7F4C">
        <w:t xml:space="preserve"> </w:t>
      </w:r>
      <w:r w:rsidR="003367C5" w:rsidRPr="00AE7F4C">
        <w:t>language</w:t>
      </w:r>
      <w:r w:rsidR="00F06F5C">
        <w:t>,</w:t>
      </w:r>
      <w:r w:rsidR="003367C5" w:rsidRPr="00AE7F4C">
        <w:t xml:space="preserve"> such as adjectives and adverbs (or their equivalents)</w:t>
      </w:r>
      <w:r w:rsidR="000F1030">
        <w:t>,</w:t>
      </w:r>
      <w:r w:rsidR="003367C5" w:rsidRPr="00AE7F4C">
        <w:t xml:space="preserve"> </w:t>
      </w:r>
      <w:r w:rsidR="00F06F5C">
        <w:t>is</w:t>
      </w:r>
      <w:r w:rsidR="003367C5" w:rsidRPr="00AE7F4C">
        <w:t xml:space="preserve"> important.</w:t>
      </w:r>
    </w:p>
    <w:p w14:paraId="10621F92" w14:textId="77777777" w:rsidR="003367C5" w:rsidRPr="00AE7F4C" w:rsidRDefault="00AE7F4C" w:rsidP="006D5381">
      <w:pPr>
        <w:pStyle w:val="SyllabusListParagraph"/>
      </w:pPr>
      <w:r w:rsidRPr="00AE7F4C">
        <w:t>Uses</w:t>
      </w:r>
      <w:r w:rsidR="003367C5" w:rsidRPr="00AE7F4C">
        <w:t xml:space="preserve"> techniques</w:t>
      </w:r>
      <w:r w:rsidR="00F06F5C">
        <w:t>,</w:t>
      </w:r>
      <w:r w:rsidR="003367C5" w:rsidRPr="00AE7F4C">
        <w:t xml:space="preserve"> such as variation in sentence length, juxtaposition of different sentence lengths,</w:t>
      </w:r>
      <w:r w:rsidRPr="00AE7F4C">
        <w:t xml:space="preserve"> </w:t>
      </w:r>
      <w:r w:rsidR="003367C5" w:rsidRPr="00AE7F4C">
        <w:t>careful control of structure and sequencing, to add to the overall effect by creating the desired</w:t>
      </w:r>
      <w:r>
        <w:t xml:space="preserve"> </w:t>
      </w:r>
      <w:r w:rsidR="003367C5" w:rsidRPr="00AE7F4C">
        <w:t>atmosphere or conveying the required emotion.</w:t>
      </w:r>
    </w:p>
    <w:p w14:paraId="1F61CB74" w14:textId="77777777" w:rsidR="003367C5" w:rsidRPr="00A16AE0" w:rsidRDefault="00AE7F4C" w:rsidP="006D5381">
      <w:pPr>
        <w:pStyle w:val="SyllabusListParagraph"/>
      </w:pPr>
      <w:r w:rsidRPr="00AE7F4C">
        <w:t>May</w:t>
      </w:r>
      <w:r w:rsidR="003367C5" w:rsidRPr="00AE7F4C">
        <w:t xml:space="preserve"> break normal sequencing for added impact, such as in a flashback or in a final disclosure</w:t>
      </w:r>
      <w:r w:rsidRPr="00AE7F4C">
        <w:t xml:space="preserve"> </w:t>
      </w:r>
      <w:r w:rsidR="003367C5" w:rsidRPr="00AE7F4C">
        <w:t>which puts a different interpretation on preceding passages.</w:t>
      </w:r>
    </w:p>
    <w:p w14:paraId="05C6E973" w14:textId="77777777" w:rsidR="003367C5" w:rsidRPr="00935F8C" w:rsidRDefault="00BF651F" w:rsidP="006D5381">
      <w:pPr>
        <w:pStyle w:val="SyllabusAppendixHeading2"/>
        <w:rPr>
          <w:lang w:eastAsia="en-AU"/>
        </w:rPr>
      </w:pPr>
      <w:bookmarkStart w:id="65" w:name="_Toc476648017"/>
      <w:r w:rsidRPr="00935F8C">
        <w:rPr>
          <w:lang w:eastAsia="en-AU"/>
        </w:rPr>
        <w:t>Persuasive writing</w:t>
      </w:r>
      <w:bookmarkEnd w:id="65"/>
    </w:p>
    <w:p w14:paraId="3AF69F1E" w14:textId="77777777" w:rsidR="003367C5" w:rsidRPr="00AE7F4C" w:rsidRDefault="00AE7F4C" w:rsidP="006D5381">
      <w:pPr>
        <w:pStyle w:val="SyllabusListParagraph"/>
      </w:pPr>
      <w:r w:rsidRPr="00AE7F4C">
        <w:t>Manipulates</w:t>
      </w:r>
      <w:r w:rsidR="003367C5" w:rsidRPr="00AE7F4C">
        <w:t xml:space="preserve"> the reader’s emotions and opinions in orde</w:t>
      </w:r>
      <w:r w:rsidR="00F06F5C">
        <w:t>r to achieve a specific purpose;</w:t>
      </w:r>
      <w:r w:rsidR="003367C5" w:rsidRPr="00AE7F4C">
        <w:t xml:space="preserve"> that is, to</w:t>
      </w:r>
      <w:r>
        <w:t xml:space="preserve"> </w:t>
      </w:r>
      <w:r w:rsidR="003367C5" w:rsidRPr="00AE7F4C">
        <w:t>achieve a desired outcome or effect which is important to and selected by the writer.</w:t>
      </w:r>
    </w:p>
    <w:p w14:paraId="22432089" w14:textId="77777777" w:rsidR="003367C5" w:rsidRPr="00AE7F4C" w:rsidRDefault="00AE7F4C" w:rsidP="006D5381">
      <w:pPr>
        <w:pStyle w:val="SyllabusListParagraph"/>
      </w:pPr>
      <w:r w:rsidRPr="00AE7F4C">
        <w:t>Persuasive</w:t>
      </w:r>
      <w:r w:rsidR="003367C5" w:rsidRPr="00AE7F4C">
        <w:t xml:space="preserve"> techniques chosen are influenced by the nature of the target audience; that is, the</w:t>
      </w:r>
      <w:r w:rsidRPr="00AE7F4C">
        <w:t xml:space="preserve"> </w:t>
      </w:r>
      <w:r w:rsidR="003367C5" w:rsidRPr="00AE7F4C">
        <w:t>language (vocabulary, sentence structures, style/register), structure and sequencing of the piece</w:t>
      </w:r>
      <w:r>
        <w:t xml:space="preserve"> </w:t>
      </w:r>
      <w:r w:rsidR="003367C5" w:rsidRPr="00AE7F4C">
        <w:t>are framed with the particular audience and purpose in mind.</w:t>
      </w:r>
    </w:p>
    <w:p w14:paraId="0443EB0F" w14:textId="77777777" w:rsidR="003367C5" w:rsidRPr="00AE7F4C" w:rsidRDefault="00AE7F4C" w:rsidP="006D5381">
      <w:pPr>
        <w:pStyle w:val="SyllabusListParagraph"/>
      </w:pPr>
      <w:r w:rsidRPr="00AE7F4C">
        <w:t>Requires</w:t>
      </w:r>
      <w:r w:rsidR="003367C5" w:rsidRPr="00AE7F4C">
        <w:t xml:space="preserve"> choice of the best word (with the precise shade of meaning and overtones of approval/</w:t>
      </w:r>
      <w:r>
        <w:t xml:space="preserve"> </w:t>
      </w:r>
      <w:r w:rsidR="003367C5" w:rsidRPr="00AE7F4C">
        <w:t>disapproval, virtue/vice etc.), so range of vocabulary and dictionary technique are important.</w:t>
      </w:r>
    </w:p>
    <w:p w14:paraId="3C9D5645" w14:textId="77777777" w:rsidR="003367C5" w:rsidRPr="00AE7F4C" w:rsidRDefault="00AE7F4C" w:rsidP="006D5381">
      <w:pPr>
        <w:pStyle w:val="SyllabusListParagraph"/>
      </w:pPr>
      <w:r w:rsidRPr="00AE7F4C">
        <w:t>Aims</w:t>
      </w:r>
      <w:r w:rsidR="003367C5" w:rsidRPr="00AE7F4C">
        <w:t xml:space="preserve"> in certain instances (for example, advertisements) to keep the target audience unaware of</w:t>
      </w:r>
      <w:r w:rsidRPr="00AE7F4C">
        <w:t xml:space="preserve"> </w:t>
      </w:r>
      <w:r w:rsidR="003367C5" w:rsidRPr="00AE7F4C">
        <w:t>being manipulated and adopts an appearance of objectivity and rationality by using indirect,</w:t>
      </w:r>
      <w:r>
        <w:t xml:space="preserve"> </w:t>
      </w:r>
      <w:r w:rsidR="003367C5" w:rsidRPr="00AE7F4C">
        <w:t>subtle, secretive techniques; confidential, intimate, collaborative style and register.</w:t>
      </w:r>
    </w:p>
    <w:p w14:paraId="7B037B44" w14:textId="77777777" w:rsidR="003367C5" w:rsidRPr="00AE7F4C" w:rsidRDefault="00AE7F4C" w:rsidP="006D5381">
      <w:pPr>
        <w:pStyle w:val="SyllabusListParagraph"/>
      </w:pPr>
      <w:r w:rsidRPr="00AE7F4C">
        <w:lastRenderedPageBreak/>
        <w:t>Sometimes</w:t>
      </w:r>
      <w:r w:rsidR="003367C5" w:rsidRPr="00AE7F4C">
        <w:t xml:space="preserve"> uses exaggeration, extravagant language, and humour to create a conspiratorial</w:t>
      </w:r>
      <w:r>
        <w:t xml:space="preserve"> </w:t>
      </w:r>
      <w:r w:rsidR="003367C5" w:rsidRPr="00AE7F4C">
        <w:t>relationship between the writer and the reader.</w:t>
      </w:r>
    </w:p>
    <w:p w14:paraId="4F9CD69D" w14:textId="77777777" w:rsidR="003367C5" w:rsidRPr="007578D1" w:rsidRDefault="00AE7F4C" w:rsidP="006D5381">
      <w:pPr>
        <w:pStyle w:val="SyllabusListParagraph"/>
      </w:pPr>
      <w:r>
        <w:t>Often</w:t>
      </w:r>
      <w:r w:rsidR="003367C5" w:rsidRPr="007578D1">
        <w:t xml:space="preserve"> uses the second person for direct address and appeal.</w:t>
      </w:r>
    </w:p>
    <w:p w14:paraId="4EE22910" w14:textId="77777777" w:rsidR="003367C5" w:rsidRPr="007578D1" w:rsidRDefault="00AE7F4C" w:rsidP="006D5381">
      <w:pPr>
        <w:pStyle w:val="SyllabusListParagraph"/>
      </w:pPr>
      <w:r>
        <w:t>Sometimes</w:t>
      </w:r>
      <w:r w:rsidR="003367C5" w:rsidRPr="007578D1">
        <w:t xml:space="preserve"> employs direct speech and questions to intensify the relationship with the audience.</w:t>
      </w:r>
    </w:p>
    <w:p w14:paraId="554E3775" w14:textId="77777777" w:rsidR="003367C5" w:rsidRPr="00CB66A4" w:rsidRDefault="00AE7F4C" w:rsidP="006D5381">
      <w:pPr>
        <w:pStyle w:val="SyllabusListParagraph"/>
      </w:pPr>
      <w:r w:rsidRPr="00AE7F4C">
        <w:t>May</w:t>
      </w:r>
      <w:r w:rsidR="003367C5" w:rsidRPr="00AE7F4C">
        <w:t xml:space="preserve"> use techniques such as the use of technical or scientific language and superlatives or</w:t>
      </w:r>
      <w:r>
        <w:t xml:space="preserve"> </w:t>
      </w:r>
      <w:r w:rsidR="003367C5" w:rsidRPr="00AE7F4C">
        <w:t>quantitative statements to lend authority to the content.</w:t>
      </w:r>
    </w:p>
    <w:p w14:paraId="3BE1718D" w14:textId="77777777" w:rsidR="003367C5" w:rsidRPr="00935F8C" w:rsidRDefault="00BF651F" w:rsidP="006D5381">
      <w:pPr>
        <w:pStyle w:val="SyllabusAppendixHeading2"/>
        <w:rPr>
          <w:lang w:eastAsia="en-AU"/>
        </w:rPr>
      </w:pPr>
      <w:bookmarkStart w:id="66" w:name="_Toc476648018"/>
      <w:r w:rsidRPr="00935F8C">
        <w:rPr>
          <w:lang w:eastAsia="en-AU"/>
        </w:rPr>
        <w:t>Informative writing</w:t>
      </w:r>
      <w:bookmarkEnd w:id="66"/>
    </w:p>
    <w:p w14:paraId="52CE0DC1" w14:textId="77777777" w:rsidR="003367C5" w:rsidRPr="007578D1" w:rsidRDefault="00AE7F4C" w:rsidP="006D5381">
      <w:pPr>
        <w:pStyle w:val="SyllabusListParagraph"/>
      </w:pPr>
      <w:r>
        <w:t>Aims</w:t>
      </w:r>
      <w:r w:rsidR="003367C5" w:rsidRPr="007578D1">
        <w:t xml:space="preserve"> to convey information from the writer to the reader as clearly, comprehensively and accurately</w:t>
      </w:r>
      <w:r w:rsidR="003367C5">
        <w:t xml:space="preserve"> </w:t>
      </w:r>
      <w:r w:rsidR="003367C5" w:rsidRPr="007578D1">
        <w:t>as possible.</w:t>
      </w:r>
    </w:p>
    <w:p w14:paraId="45F295A8" w14:textId="77777777" w:rsidR="003367C5" w:rsidRPr="00AE7F4C" w:rsidRDefault="00AE7F4C" w:rsidP="006D5381">
      <w:pPr>
        <w:pStyle w:val="SyllabusListParagraph"/>
      </w:pPr>
      <w:r w:rsidRPr="00AE7F4C">
        <w:t>Usually</w:t>
      </w:r>
      <w:r w:rsidR="003367C5" w:rsidRPr="00AE7F4C">
        <w:t xml:space="preserve"> uses objective style and impersonal expressions, although the writer may use an informal</w:t>
      </w:r>
      <w:r>
        <w:t xml:space="preserve"> </w:t>
      </w:r>
      <w:r w:rsidR="003367C5" w:rsidRPr="00AE7F4C">
        <w:t>style to establish a relationship of ‘friendly helper’ with the reader.</w:t>
      </w:r>
    </w:p>
    <w:p w14:paraId="06642121" w14:textId="77777777" w:rsidR="003367C5" w:rsidRPr="00AE7F4C" w:rsidRDefault="00AE7F4C" w:rsidP="006D5381">
      <w:pPr>
        <w:pStyle w:val="SyllabusListParagraph"/>
      </w:pPr>
      <w:r>
        <w:t>N</w:t>
      </w:r>
      <w:r w:rsidR="003367C5" w:rsidRPr="00AE7F4C">
        <w:t>ormally has no particular point of view to convey; if a point of view is involved, the writing</w:t>
      </w:r>
      <w:r w:rsidRPr="00AE7F4C">
        <w:t xml:space="preserve"> </w:t>
      </w:r>
      <w:r w:rsidR="003367C5" w:rsidRPr="00AE7F4C">
        <w:t>becomes either persuasive (aiming to convert the reader to a particular point of view or attitude in</w:t>
      </w:r>
      <w:r w:rsidRPr="00AE7F4C">
        <w:t xml:space="preserve"> </w:t>
      </w:r>
      <w:r w:rsidR="003367C5" w:rsidRPr="00AE7F4C">
        <w:t>order to convince him or her to act or respond in a certain way) or evaluative (aiming to weigh</w:t>
      </w:r>
      <w:r w:rsidRPr="00AE7F4C">
        <w:t xml:space="preserve"> </w:t>
      </w:r>
      <w:r w:rsidR="003367C5" w:rsidRPr="00AE7F4C">
        <w:t>two or more items/ideas in order to convince the reader rationally and objectively that a particular</w:t>
      </w:r>
      <w:r>
        <w:t xml:space="preserve"> </w:t>
      </w:r>
      <w:r w:rsidR="003367C5" w:rsidRPr="00AE7F4C">
        <w:t>point of view is correct).</w:t>
      </w:r>
    </w:p>
    <w:p w14:paraId="4A57B353" w14:textId="77777777" w:rsidR="003367C5" w:rsidRPr="00AE7F4C" w:rsidRDefault="00AE7F4C" w:rsidP="006D5381">
      <w:pPr>
        <w:pStyle w:val="SyllabusListParagraph"/>
      </w:pPr>
      <w:r>
        <w:t>G</w:t>
      </w:r>
      <w:r w:rsidR="003367C5" w:rsidRPr="00AE7F4C">
        <w:t>enerally uses facts, examples, explanations, analogies and sometimes statistical information,</w:t>
      </w:r>
      <w:r>
        <w:t xml:space="preserve"> </w:t>
      </w:r>
      <w:r w:rsidR="003367C5" w:rsidRPr="00AE7F4C">
        <w:t>quotations and references as evidence.</w:t>
      </w:r>
    </w:p>
    <w:p w14:paraId="218743CE" w14:textId="77777777" w:rsidR="003367C5" w:rsidRPr="00AE7F4C" w:rsidRDefault="00AE7F4C" w:rsidP="006D5381">
      <w:pPr>
        <w:pStyle w:val="SyllabusListParagraph"/>
      </w:pPr>
      <w:r>
        <w:t>C</w:t>
      </w:r>
      <w:r w:rsidR="003367C5" w:rsidRPr="00AE7F4C">
        <w:t xml:space="preserve">hooses language, structure and sequence </w:t>
      </w:r>
      <w:r w:rsidR="00C03B8B" w:rsidRPr="00AE7F4C">
        <w:t>t</w:t>
      </w:r>
      <w:r w:rsidR="00C03B8B">
        <w:t>o</w:t>
      </w:r>
      <w:r w:rsidR="00C03B8B" w:rsidRPr="00AE7F4C">
        <w:t>o</w:t>
      </w:r>
      <w:r w:rsidR="003367C5" w:rsidRPr="00AE7F4C">
        <w:t xml:space="preserve"> make the message clear and unambiguous, so the</w:t>
      </w:r>
      <w:r>
        <w:t xml:space="preserve"> </w:t>
      </w:r>
      <w:r w:rsidR="003367C5" w:rsidRPr="00AE7F4C">
        <w:t>sequencing of information is usually logical and predictable.</w:t>
      </w:r>
    </w:p>
    <w:p w14:paraId="5D4108B5" w14:textId="77777777" w:rsidR="003367C5" w:rsidRPr="00CB66A4" w:rsidRDefault="00AE7F4C" w:rsidP="006D5381">
      <w:pPr>
        <w:pStyle w:val="SyllabusListParagraph"/>
      </w:pPr>
      <w:r>
        <w:t>P</w:t>
      </w:r>
      <w:r w:rsidR="003367C5" w:rsidRPr="007578D1">
        <w:t>robably uses few adjectives, adverbs and images, except as examples or analogies in explanation.</w:t>
      </w:r>
    </w:p>
    <w:p w14:paraId="22F7DD8D" w14:textId="77777777" w:rsidR="003367C5" w:rsidRPr="00935F8C" w:rsidRDefault="00BF651F" w:rsidP="006D5381">
      <w:pPr>
        <w:pStyle w:val="SyllabusAppendixHeading2"/>
        <w:rPr>
          <w:lang w:eastAsia="en-AU"/>
        </w:rPr>
      </w:pPr>
      <w:bookmarkStart w:id="67" w:name="_Toc476648019"/>
      <w:r w:rsidRPr="00935F8C">
        <w:rPr>
          <w:lang w:eastAsia="en-AU"/>
        </w:rPr>
        <w:t>Evaluative writing</w:t>
      </w:r>
      <w:bookmarkEnd w:id="67"/>
    </w:p>
    <w:p w14:paraId="19FB1CE0" w14:textId="77777777" w:rsidR="003367C5" w:rsidRPr="00AE7F4C" w:rsidRDefault="00BF651F" w:rsidP="006D5381">
      <w:pPr>
        <w:pStyle w:val="SyllabusListParagraph"/>
      </w:pPr>
      <w:r>
        <w:t>A</w:t>
      </w:r>
      <w:r w:rsidR="003367C5" w:rsidRPr="00AE7F4C">
        <w:t>ims to reach a conclusion acceptable to an intelligent, unbiased reader through the logical</w:t>
      </w:r>
      <w:r w:rsidR="00AE7F4C">
        <w:t xml:space="preserve"> </w:t>
      </w:r>
      <w:r w:rsidR="003367C5" w:rsidRPr="00AE7F4C">
        <w:t>presentation and discussion of facts and ideas.</w:t>
      </w:r>
    </w:p>
    <w:p w14:paraId="518F8F1F" w14:textId="77777777" w:rsidR="003367C5" w:rsidRPr="00AE7F4C" w:rsidRDefault="00BF651F" w:rsidP="006D5381">
      <w:pPr>
        <w:pStyle w:val="SyllabusListParagraph"/>
      </w:pPr>
      <w:r>
        <w:t>P</w:t>
      </w:r>
      <w:r w:rsidR="003367C5" w:rsidRPr="00AE7F4C">
        <w:t>resents two or more important aspects of an issue or sides of an argument and discusses these</w:t>
      </w:r>
      <w:r w:rsidR="00AE7F4C">
        <w:t xml:space="preserve"> </w:t>
      </w:r>
      <w:r w:rsidR="003367C5" w:rsidRPr="00AE7F4C">
        <w:t>rationally and objective</w:t>
      </w:r>
      <w:r w:rsidR="00F06F5C">
        <w:t>ly,</w:t>
      </w:r>
      <w:r w:rsidR="003367C5" w:rsidRPr="00AE7F4C">
        <w:t xml:space="preserve"> using evidence to support the contrasting sides or alternatives.</w:t>
      </w:r>
    </w:p>
    <w:p w14:paraId="0B72789F" w14:textId="77777777" w:rsidR="00AE7F4C" w:rsidRPr="00AE7F4C" w:rsidRDefault="00BF651F" w:rsidP="006D5381">
      <w:pPr>
        <w:pStyle w:val="SyllabusListParagraph"/>
      </w:pPr>
      <w:r>
        <w:t>U</w:t>
      </w:r>
      <w:r w:rsidR="003367C5" w:rsidRPr="00AE7F4C">
        <w:t>ses objective style; appeals to reason not emotion; creation of an impression of balance and</w:t>
      </w:r>
      <w:r w:rsidR="00AE7F4C">
        <w:t xml:space="preserve"> </w:t>
      </w:r>
      <w:r w:rsidR="003367C5" w:rsidRPr="00AE7F4C">
        <w:t>impartiality is essential.</w:t>
      </w:r>
    </w:p>
    <w:p w14:paraId="41F6A010" w14:textId="52597EC2" w:rsidR="006D5381" w:rsidRDefault="00BF651F" w:rsidP="006D5381">
      <w:pPr>
        <w:pStyle w:val="SyllabusListParagraph"/>
      </w:pPr>
      <w:r>
        <w:t>O</w:t>
      </w:r>
      <w:r w:rsidR="003367C5" w:rsidRPr="00AE7F4C">
        <w:t>ften includes expressions of cause, consequence, opposition and concession.</w:t>
      </w:r>
    </w:p>
    <w:p w14:paraId="4E60CBFA" w14:textId="77777777" w:rsidR="006D5381" w:rsidRDefault="006D5381">
      <w:pPr>
        <w:spacing w:after="200"/>
        <w:rPr>
          <w:rFonts w:eastAsiaTheme="minorEastAsia"/>
          <w:szCs w:val="20"/>
        </w:rPr>
      </w:pPr>
      <w:r>
        <w:br w:type="page"/>
      </w:r>
    </w:p>
    <w:p w14:paraId="63FFBC79" w14:textId="1F6C39E7" w:rsidR="00981F8A" w:rsidRPr="00FA1B74" w:rsidRDefault="00571564" w:rsidP="00FA1B74">
      <w:pPr>
        <w:pStyle w:val="SyllabusAppendixHeading1"/>
      </w:pPr>
      <w:bookmarkStart w:id="68" w:name="_Toc476648021"/>
      <w:bookmarkStart w:id="69" w:name="_Toc164690027"/>
      <w:r w:rsidRPr="00FA1B74">
        <w:lastRenderedPageBreak/>
        <w:t xml:space="preserve">Appendix </w:t>
      </w:r>
      <w:r w:rsidR="00D63458" w:rsidRPr="00FA1B74">
        <w:t>2</w:t>
      </w:r>
      <w:r w:rsidR="004364BB" w:rsidRPr="00FA1B74">
        <w:t xml:space="preserve"> – Grade descriptions</w:t>
      </w:r>
      <w:bookmarkEnd w:id="68"/>
      <w:bookmarkEnd w:id="69"/>
    </w:p>
    <w:tbl>
      <w:tblPr>
        <w:tblW w:w="5000" w:type="pct"/>
        <w:tblInd w:w="-10" w:type="dxa"/>
        <w:tblBorders>
          <w:top w:val="single" w:sz="6" w:space="0" w:color="9688BE"/>
          <w:left w:val="single" w:sz="6" w:space="0" w:color="9688BE"/>
          <w:bottom w:val="single" w:sz="6" w:space="0" w:color="9688BE"/>
          <w:right w:val="single" w:sz="6" w:space="0" w:color="9688BE"/>
          <w:insideH w:val="single" w:sz="6" w:space="0" w:color="9688BE"/>
          <w:insideV w:val="single" w:sz="6" w:space="0" w:color="9688BE"/>
        </w:tblBorders>
        <w:tblLook w:val="00A0" w:firstRow="1" w:lastRow="0" w:firstColumn="1" w:lastColumn="0" w:noHBand="0" w:noVBand="0"/>
        <w:tblCaption w:val="Grade descriptions – A "/>
        <w:tblDescription w:val="Descriptions of performance associated with Grade A, representing excellent achievement"/>
      </w:tblPr>
      <w:tblGrid>
        <w:gridCol w:w="926"/>
        <w:gridCol w:w="8128"/>
      </w:tblGrid>
      <w:tr w:rsidR="0065045A" w:rsidRPr="0065045A" w14:paraId="7DED8038" w14:textId="77777777" w:rsidTr="00FA1B74">
        <w:tc>
          <w:tcPr>
            <w:tcW w:w="993" w:type="dxa"/>
            <w:vMerge w:val="restart"/>
            <w:shd w:val="clear" w:color="auto" w:fill="9688BE"/>
            <w:vAlign w:val="center"/>
          </w:tcPr>
          <w:p w14:paraId="64EE5462" w14:textId="77777777" w:rsidR="0065045A" w:rsidRPr="0065045A" w:rsidRDefault="0065045A" w:rsidP="00FA1B74">
            <w:pPr>
              <w:spacing w:after="0"/>
              <w:jc w:val="center"/>
              <w:rPr>
                <w:rFonts w:ascii="Calibri" w:eastAsia="Times New Roman" w:hAnsi="Calibri" w:cs="Arial"/>
                <w:b/>
                <w:color w:val="FFFFFF"/>
                <w:sz w:val="40"/>
                <w:szCs w:val="40"/>
              </w:rPr>
            </w:pPr>
            <w:r w:rsidRPr="0065045A">
              <w:rPr>
                <w:rFonts w:ascii="Calibri" w:eastAsia="Times New Roman" w:hAnsi="Calibri" w:cs="Arial"/>
                <w:b/>
                <w:color w:val="FFFFFF"/>
                <w:sz w:val="40"/>
                <w:szCs w:val="40"/>
              </w:rPr>
              <w:t>A</w:t>
            </w:r>
          </w:p>
        </w:tc>
        <w:tc>
          <w:tcPr>
            <w:tcW w:w="9072" w:type="dxa"/>
          </w:tcPr>
          <w:p w14:paraId="2628190E"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Written production</w:t>
            </w:r>
          </w:p>
          <w:p w14:paraId="6B5605AD"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Competently conveys information and develops ideas </w:t>
            </w:r>
            <w:r w:rsidR="00944046">
              <w:rPr>
                <w:rFonts w:ascii="Calibri" w:eastAsia="Times New Roman" w:hAnsi="Calibri" w:cs="Arial"/>
                <w:color w:val="000000"/>
                <w:sz w:val="20"/>
                <w:szCs w:val="20"/>
              </w:rPr>
              <w:t>that are relevant to the topic.</w:t>
            </w:r>
          </w:p>
          <w:p w14:paraId="5E24A4A6"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Makes comparisons and relevant cultural and cross-cultural references (where required) across a range of topics and uses examples to il</w:t>
            </w:r>
            <w:r w:rsidR="00944046">
              <w:rPr>
                <w:rFonts w:ascii="Calibri" w:eastAsia="Times New Roman" w:hAnsi="Calibri" w:cs="Arial"/>
                <w:color w:val="000000"/>
                <w:sz w:val="20"/>
                <w:szCs w:val="20"/>
              </w:rPr>
              <w:t>lustrate ideas and/or opinions.</w:t>
            </w:r>
          </w:p>
          <w:p w14:paraId="3ECD563D"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Arial"/>
                <w:color w:val="000000"/>
                <w:sz w:val="20"/>
                <w:szCs w:val="20"/>
              </w:rPr>
              <w:t>Uses a broad range of language with a high degree of grammatical accuracy</w:t>
            </w:r>
            <w:r w:rsidR="005248A9">
              <w:rPr>
                <w:rFonts w:ascii="Calibri" w:eastAsia="Times New Roman" w:hAnsi="Calibri" w:cs="Arial"/>
                <w:color w:val="000000"/>
                <w:sz w:val="20"/>
                <w:szCs w:val="20"/>
              </w:rPr>
              <w:t>,</w:t>
            </w:r>
            <w:r w:rsidRPr="0065045A">
              <w:rPr>
                <w:rFonts w:ascii="Calibri" w:eastAsia="Times New Roman" w:hAnsi="Calibri" w:cs="Arial"/>
                <w:color w:val="000000"/>
                <w:sz w:val="20"/>
                <w:szCs w:val="20"/>
              </w:rPr>
              <w:t xml:space="preserve"> and </w:t>
            </w:r>
            <w:r w:rsidRPr="0065045A">
              <w:rPr>
                <w:rFonts w:ascii="Calibri" w:eastAsia="Times New Roman" w:hAnsi="Calibri" w:cs="Times New Roman"/>
                <w:sz w:val="20"/>
              </w:rPr>
              <w:t>appropriately for the audience, con</w:t>
            </w:r>
            <w:r w:rsidR="00944046">
              <w:rPr>
                <w:rFonts w:ascii="Calibri" w:eastAsia="Times New Roman" w:hAnsi="Calibri" w:cs="Times New Roman"/>
                <w:sz w:val="20"/>
              </w:rPr>
              <w:t>text, purpose and/or text type.</w:t>
            </w:r>
          </w:p>
          <w:p w14:paraId="66722525"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Produces writing that is fluent and </w:t>
            </w:r>
            <w:r w:rsidRPr="0065045A">
              <w:rPr>
                <w:rFonts w:ascii="Calibri" w:eastAsia="Times New Roman" w:hAnsi="Calibri" w:cs="Times New Roman"/>
                <w:sz w:val="20"/>
              </w:rPr>
              <w:t xml:space="preserve">sequenced logically, </w:t>
            </w:r>
            <w:r w:rsidRPr="0065045A">
              <w:rPr>
                <w:rFonts w:ascii="Calibri" w:eastAsia="Times New Roman" w:hAnsi="Calibri" w:cs="Arial"/>
                <w:color w:val="000000"/>
                <w:sz w:val="20"/>
                <w:szCs w:val="20"/>
              </w:rPr>
              <w:t>using a sophisticated vocabulary, complex sentence struc</w:t>
            </w:r>
            <w:r w:rsidR="00944046">
              <w:rPr>
                <w:rFonts w:ascii="Calibri" w:eastAsia="Times New Roman" w:hAnsi="Calibri" w:cs="Arial"/>
                <w:color w:val="000000"/>
                <w:sz w:val="20"/>
                <w:szCs w:val="20"/>
              </w:rPr>
              <w:t>tures and range of verb tenses.</w:t>
            </w:r>
          </w:p>
          <w:p w14:paraId="4407E51E"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Demonstrates comprehensive understanding of the language features and </w:t>
            </w:r>
            <w:r w:rsidR="00944046">
              <w:rPr>
                <w:rFonts w:ascii="Calibri" w:eastAsia="Times New Roman" w:hAnsi="Calibri" w:cs="Arial"/>
                <w:color w:val="000000"/>
                <w:sz w:val="20"/>
                <w:szCs w:val="20"/>
              </w:rPr>
              <w:t>the conventions of text types.</w:t>
            </w:r>
          </w:p>
        </w:tc>
      </w:tr>
      <w:tr w:rsidR="0065045A" w:rsidRPr="0065045A" w14:paraId="37599C1E" w14:textId="77777777" w:rsidTr="00FA1B74">
        <w:tc>
          <w:tcPr>
            <w:tcW w:w="993" w:type="dxa"/>
            <w:vMerge/>
            <w:shd w:val="clear" w:color="auto" w:fill="9688BE"/>
          </w:tcPr>
          <w:p w14:paraId="1B5CD9C2" w14:textId="77777777" w:rsidR="0065045A" w:rsidRPr="0065045A" w:rsidRDefault="0065045A" w:rsidP="00FA1B74">
            <w:pPr>
              <w:rPr>
                <w:rFonts w:ascii="Calibri" w:eastAsia="Times New Roman" w:hAnsi="Calibri" w:cs="Arial"/>
                <w:color w:val="000000"/>
                <w:sz w:val="16"/>
                <w:szCs w:val="16"/>
              </w:rPr>
            </w:pPr>
          </w:p>
        </w:tc>
        <w:tc>
          <w:tcPr>
            <w:tcW w:w="9072" w:type="dxa"/>
          </w:tcPr>
          <w:p w14:paraId="541AB33A"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Oral production</w:t>
            </w:r>
          </w:p>
          <w:p w14:paraId="1F5AAA6A"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Capably identifies and comments on culturally specific aspects of langua</w:t>
            </w:r>
            <w:r w:rsidR="00944046">
              <w:rPr>
                <w:rFonts w:ascii="Calibri" w:eastAsia="Times New Roman" w:hAnsi="Calibri" w:cs="Times New Roman"/>
                <w:sz w:val="20"/>
              </w:rPr>
              <w:t>ge, behaviour and/or attitudes.</w:t>
            </w:r>
          </w:p>
          <w:p w14:paraId="74485F06"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Presents an opinion or information about an aspect of the culture associated with the language, with a range of ideas and/or comparisons effectively supported by relevant e</w:t>
            </w:r>
            <w:r w:rsidR="00944046">
              <w:rPr>
                <w:rFonts w:ascii="Calibri" w:eastAsia="Times New Roman" w:hAnsi="Calibri" w:cs="Times New Roman"/>
                <w:sz w:val="20"/>
              </w:rPr>
              <w:t>vidence from the texts studied.</w:t>
            </w:r>
          </w:p>
          <w:p w14:paraId="17726411"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Capably maintains and advances the exchange, using efficient commu</w:t>
            </w:r>
            <w:r w:rsidR="00944046">
              <w:rPr>
                <w:rFonts w:ascii="Calibri" w:eastAsia="Times New Roman" w:hAnsi="Calibri" w:cs="Times New Roman"/>
                <w:sz w:val="20"/>
              </w:rPr>
              <w:t>nication and repair strategies.</w:t>
            </w:r>
          </w:p>
          <w:p w14:paraId="1A758F75"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Uses highly accurate, well-structured responses, and </w:t>
            </w:r>
            <w:r w:rsidRPr="0065045A">
              <w:rPr>
                <w:rFonts w:ascii="Calibri" w:eastAsia="Times New Roman" w:hAnsi="Calibri" w:cs="Times New Roman"/>
                <w:sz w:val="20"/>
              </w:rPr>
              <w:t xml:space="preserve">a broad range of language and </w:t>
            </w:r>
            <w:r w:rsidRPr="0065045A">
              <w:rPr>
                <w:rFonts w:ascii="Calibri" w:eastAsia="Times New Roman" w:hAnsi="Calibri" w:cs="Arial"/>
                <w:color w:val="000000"/>
                <w:sz w:val="20"/>
                <w:szCs w:val="20"/>
              </w:rPr>
              <w:t>sentence structures</w:t>
            </w:r>
            <w:r w:rsidRPr="0065045A">
              <w:rPr>
                <w:rFonts w:ascii="Calibri" w:eastAsia="Times New Roman" w:hAnsi="Calibri" w:cs="Times New Roman"/>
                <w:sz w:val="20"/>
              </w:rPr>
              <w:t>.</w:t>
            </w:r>
          </w:p>
          <w:p w14:paraId="2B0D4695"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Demonstrates excellent pronunciation, intonation,</w:t>
            </w:r>
            <w:r w:rsidR="00944046">
              <w:rPr>
                <w:rFonts w:ascii="Calibri" w:eastAsia="Times New Roman" w:hAnsi="Calibri" w:cs="Times New Roman"/>
                <w:sz w:val="20"/>
              </w:rPr>
              <w:t xml:space="preserve"> register, stress and/or tempo.</w:t>
            </w:r>
          </w:p>
        </w:tc>
      </w:tr>
      <w:tr w:rsidR="0065045A" w:rsidRPr="0065045A" w14:paraId="0520CE00" w14:textId="77777777" w:rsidTr="00FA1B74">
        <w:tc>
          <w:tcPr>
            <w:tcW w:w="993" w:type="dxa"/>
            <w:vMerge/>
            <w:shd w:val="clear" w:color="auto" w:fill="9688BE"/>
          </w:tcPr>
          <w:p w14:paraId="03C70A83" w14:textId="77777777" w:rsidR="0065045A" w:rsidRPr="0065045A" w:rsidRDefault="0065045A" w:rsidP="00FA1B74">
            <w:pPr>
              <w:rPr>
                <w:rFonts w:ascii="Calibri" w:eastAsia="Times New Roman" w:hAnsi="Calibri" w:cs="Arial"/>
                <w:color w:val="000000"/>
                <w:sz w:val="20"/>
                <w:szCs w:val="16"/>
              </w:rPr>
            </w:pPr>
          </w:p>
        </w:tc>
        <w:tc>
          <w:tcPr>
            <w:tcW w:w="9072" w:type="dxa"/>
          </w:tcPr>
          <w:p w14:paraId="05EAEE61"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Comprehen</w:t>
            </w:r>
            <w:r w:rsidR="00BA352D">
              <w:rPr>
                <w:rFonts w:ascii="Calibri" w:eastAsia="Times New Roman" w:hAnsi="Calibri" w:cs="Arial"/>
                <w:b/>
                <w:color w:val="000000"/>
                <w:sz w:val="20"/>
                <w:szCs w:val="20"/>
              </w:rPr>
              <w:t>sion of spoken and written text</w:t>
            </w:r>
          </w:p>
          <w:p w14:paraId="20C7A7DA"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Accurately identifies, extracts and processes information from the t</w:t>
            </w:r>
            <w:r w:rsidR="00944046">
              <w:rPr>
                <w:rFonts w:ascii="Calibri" w:eastAsia="Times New Roman" w:hAnsi="Calibri" w:cs="Arial"/>
                <w:color w:val="000000"/>
                <w:sz w:val="20"/>
                <w:szCs w:val="20"/>
              </w:rPr>
              <w:t>ext.</w:t>
            </w:r>
          </w:p>
          <w:p w14:paraId="267F1AE8"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Effectively infers aspects such as points of view, attitudes and/or emotions and cultural cues from the text.</w:t>
            </w:r>
          </w:p>
          <w:p w14:paraId="7537FF69"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 xml:space="preserve">Effectively summarises, interprets, evaluates, compares and/or </w:t>
            </w:r>
            <w:r w:rsidR="00944046">
              <w:rPr>
                <w:rFonts w:ascii="Calibri" w:eastAsia="Times New Roman" w:hAnsi="Calibri" w:cs="Times New Roman"/>
                <w:sz w:val="20"/>
              </w:rPr>
              <w:t>contrasts relevant information.</w:t>
            </w:r>
          </w:p>
          <w:p w14:paraId="004E43C7"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Presents relevant information in an organised response, using the correct r</w:t>
            </w:r>
            <w:r w:rsidR="00944046">
              <w:rPr>
                <w:rFonts w:ascii="Calibri" w:eastAsia="Times New Roman" w:hAnsi="Calibri" w:cs="Times New Roman"/>
                <w:sz w:val="20"/>
              </w:rPr>
              <w:t>egister and stylistic features.</w:t>
            </w:r>
          </w:p>
          <w:p w14:paraId="558ADAAB"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 xml:space="preserve">Accurately uses an </w:t>
            </w:r>
            <w:r w:rsidR="005248A9">
              <w:rPr>
                <w:rFonts w:ascii="Calibri" w:eastAsia="Times New Roman" w:hAnsi="Calibri" w:cs="Times New Roman"/>
                <w:sz w:val="20"/>
              </w:rPr>
              <w:t>appropriate range of vocabulary</w:t>
            </w:r>
            <w:r w:rsidR="00944046">
              <w:rPr>
                <w:rFonts w:ascii="Calibri" w:eastAsia="Times New Roman" w:hAnsi="Calibri" w:cs="Times New Roman"/>
                <w:sz w:val="20"/>
              </w:rPr>
              <w:t xml:space="preserve"> and grammar.</w:t>
            </w:r>
          </w:p>
          <w:p w14:paraId="4AF3C6DC" w14:textId="77777777" w:rsidR="0065045A" w:rsidRPr="0065045A" w:rsidRDefault="005248A9" w:rsidP="00FA1B74">
            <w:pPr>
              <w:spacing w:after="0"/>
              <w:rPr>
                <w:rFonts w:ascii="Calibri" w:eastAsia="Times New Roman" w:hAnsi="Calibri" w:cs="Arial"/>
                <w:color w:val="000000"/>
                <w:sz w:val="20"/>
                <w:szCs w:val="20"/>
              </w:rPr>
            </w:pPr>
            <w:r>
              <w:rPr>
                <w:rFonts w:ascii="Calibri" w:eastAsia="Times New Roman" w:hAnsi="Calibri" w:cs="Arial"/>
                <w:color w:val="000000"/>
                <w:sz w:val="20"/>
                <w:szCs w:val="20"/>
              </w:rPr>
              <w:t>M</w:t>
            </w:r>
            <w:r w:rsidR="0065045A" w:rsidRPr="0065045A">
              <w:rPr>
                <w:rFonts w:ascii="Calibri" w:eastAsia="Times New Roman" w:hAnsi="Calibri" w:cs="Arial"/>
                <w:color w:val="000000"/>
                <w:sz w:val="20"/>
                <w:szCs w:val="20"/>
              </w:rPr>
              <w:t>isinterpret</w:t>
            </w:r>
            <w:r>
              <w:rPr>
                <w:rFonts w:ascii="Calibri" w:eastAsia="Times New Roman" w:hAnsi="Calibri" w:cs="Arial"/>
                <w:color w:val="000000"/>
                <w:sz w:val="20"/>
                <w:szCs w:val="20"/>
              </w:rPr>
              <w:t>s</w:t>
            </w:r>
            <w:r w:rsidR="0065045A" w:rsidRPr="0065045A">
              <w:rPr>
                <w:rFonts w:ascii="Calibri" w:eastAsia="Times New Roman" w:hAnsi="Calibri" w:cs="Arial"/>
                <w:color w:val="000000"/>
                <w:sz w:val="20"/>
                <w:szCs w:val="20"/>
              </w:rPr>
              <w:t xml:space="preserve"> </w:t>
            </w:r>
            <w:r w:rsidR="006572B0">
              <w:rPr>
                <w:rFonts w:ascii="Calibri" w:eastAsia="Times New Roman" w:hAnsi="Calibri" w:cs="Arial"/>
                <w:color w:val="000000"/>
                <w:sz w:val="20"/>
                <w:szCs w:val="20"/>
              </w:rPr>
              <w:t xml:space="preserve">only </w:t>
            </w:r>
            <w:r w:rsidR="00944046">
              <w:rPr>
                <w:rFonts w:ascii="Calibri" w:eastAsia="Times New Roman" w:hAnsi="Calibri" w:cs="Arial"/>
                <w:color w:val="000000"/>
                <w:sz w:val="20"/>
                <w:szCs w:val="20"/>
              </w:rPr>
              <w:t>minor details in complex texts.</w:t>
            </w:r>
          </w:p>
        </w:tc>
      </w:tr>
    </w:tbl>
    <w:p w14:paraId="7E3EE919" w14:textId="77777777" w:rsidR="00FA1B74" w:rsidRDefault="00FA1B74">
      <w:pPr>
        <w:spacing w:after="200"/>
      </w:pPr>
      <w:r>
        <w:br w:type="page"/>
      </w:r>
    </w:p>
    <w:tbl>
      <w:tblPr>
        <w:tblW w:w="5000" w:type="pct"/>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Caption w:val="Grade descriptions – B"/>
        <w:tblDescription w:val="Descriptions of performance associated with Grade B, representing high achievement"/>
      </w:tblPr>
      <w:tblGrid>
        <w:gridCol w:w="924"/>
        <w:gridCol w:w="8130"/>
      </w:tblGrid>
      <w:tr w:rsidR="0065045A" w:rsidRPr="0065045A" w14:paraId="65FC19FB" w14:textId="77777777" w:rsidTr="00FA1B74">
        <w:tc>
          <w:tcPr>
            <w:tcW w:w="924"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43DDAB35" w14:textId="77777777" w:rsidR="0065045A" w:rsidRPr="0065045A" w:rsidRDefault="0065045A" w:rsidP="00FA1B74">
            <w:pPr>
              <w:spacing w:after="0"/>
              <w:jc w:val="center"/>
              <w:rPr>
                <w:rFonts w:ascii="Calibri" w:eastAsia="Times New Roman" w:hAnsi="Calibri" w:cs="Arial"/>
                <w:b/>
                <w:color w:val="FFFFFF"/>
                <w:sz w:val="40"/>
                <w:szCs w:val="40"/>
              </w:rPr>
            </w:pPr>
            <w:r w:rsidRPr="0065045A">
              <w:rPr>
                <w:rFonts w:ascii="Calibri" w:eastAsia="Times New Roman" w:hAnsi="Calibri" w:cs="Arial"/>
                <w:b/>
                <w:color w:val="FFFFFF"/>
                <w:sz w:val="40"/>
                <w:szCs w:val="40"/>
              </w:rPr>
              <w:lastRenderedPageBreak/>
              <w:t>B</w:t>
            </w:r>
          </w:p>
        </w:tc>
        <w:tc>
          <w:tcPr>
            <w:tcW w:w="8130" w:type="dxa"/>
            <w:tcBorders>
              <w:top w:val="single" w:sz="6" w:space="0" w:color="9688BE"/>
              <w:left w:val="single" w:sz="6" w:space="0" w:color="9688BE"/>
              <w:bottom w:val="single" w:sz="6" w:space="0" w:color="9688BE"/>
              <w:right w:val="single" w:sz="6" w:space="0" w:color="9688BE"/>
            </w:tcBorders>
          </w:tcPr>
          <w:p w14:paraId="29FDD8F0"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Written production</w:t>
            </w:r>
          </w:p>
          <w:p w14:paraId="0A782A03"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Produces writing that is effective and relevant, and covers a ran</w:t>
            </w:r>
            <w:r w:rsidR="00944046">
              <w:rPr>
                <w:rFonts w:ascii="Calibri" w:eastAsia="Times New Roman" w:hAnsi="Calibri" w:cs="Times New Roman"/>
                <w:sz w:val="20"/>
              </w:rPr>
              <w:t>ge of aspects within the topic.</w:t>
            </w:r>
          </w:p>
          <w:p w14:paraId="3EF058C2"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Conveys information, develops ideas and/or expresses opinions and makes relevant cultural and </w:t>
            </w:r>
            <w:r w:rsidR="00313CE6">
              <w:rPr>
                <w:rFonts w:ascii="Calibri" w:eastAsia="Times New Roman" w:hAnsi="Calibri" w:cs="Arial"/>
                <w:color w:val="000000"/>
                <w:sz w:val="20"/>
                <w:szCs w:val="20"/>
              </w:rPr>
              <w:br/>
            </w:r>
            <w:r w:rsidRPr="0065045A">
              <w:rPr>
                <w:rFonts w:ascii="Calibri" w:eastAsia="Times New Roman" w:hAnsi="Calibri" w:cs="Arial"/>
                <w:color w:val="000000"/>
                <w:sz w:val="20"/>
                <w:szCs w:val="20"/>
              </w:rPr>
              <w:t>cross-cultural references (where required) across a range of topics usin</w:t>
            </w:r>
            <w:r w:rsidR="00944046">
              <w:rPr>
                <w:rFonts w:ascii="Calibri" w:eastAsia="Times New Roman" w:hAnsi="Calibri" w:cs="Arial"/>
                <w:color w:val="000000"/>
                <w:sz w:val="20"/>
                <w:szCs w:val="20"/>
              </w:rPr>
              <w:t>g some examples to illustrate.</w:t>
            </w:r>
          </w:p>
          <w:p w14:paraId="2589CFA3"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Uses a range of vocabulary, structure</w:t>
            </w:r>
            <w:r w:rsidR="00944046">
              <w:rPr>
                <w:rFonts w:ascii="Calibri" w:eastAsia="Times New Roman" w:hAnsi="Calibri" w:cs="Arial"/>
                <w:color w:val="000000"/>
                <w:sz w:val="20"/>
                <w:szCs w:val="20"/>
              </w:rPr>
              <w:t>s and a variety of verb tenses.</w:t>
            </w:r>
          </w:p>
          <w:p w14:paraId="32EF6CCB"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Times New Roman"/>
                <w:sz w:val="20"/>
              </w:rPr>
              <w:t xml:space="preserve">Uses language appropriate for the audience, context, purpose and/or text type, with </w:t>
            </w:r>
            <w:r w:rsidRPr="0065045A">
              <w:rPr>
                <w:rFonts w:ascii="Calibri" w:eastAsia="Times New Roman" w:hAnsi="Calibri" w:cs="Arial"/>
                <w:color w:val="000000"/>
                <w:sz w:val="20"/>
                <w:szCs w:val="20"/>
              </w:rPr>
              <w:t>occasional errors.</w:t>
            </w:r>
          </w:p>
          <w:p w14:paraId="262D73A6"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Applies the rules of grammar and punctuatio</w:t>
            </w:r>
            <w:r w:rsidR="00944046">
              <w:rPr>
                <w:rFonts w:ascii="Calibri" w:eastAsia="Times New Roman" w:hAnsi="Calibri" w:cs="Arial"/>
                <w:color w:val="000000"/>
                <w:sz w:val="20"/>
                <w:szCs w:val="20"/>
              </w:rPr>
              <w:t>n, but not always consistently.</w:t>
            </w:r>
          </w:p>
          <w:p w14:paraId="38BA8138"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 xml:space="preserve">Observes most of the conventions of text types and </w:t>
            </w:r>
            <w:r w:rsidR="005248A9">
              <w:rPr>
                <w:rFonts w:ascii="Calibri" w:eastAsia="Times New Roman" w:hAnsi="Calibri" w:cs="Times New Roman"/>
                <w:sz w:val="20"/>
              </w:rPr>
              <w:t xml:space="preserve">sequences </w:t>
            </w:r>
            <w:r w:rsidRPr="0065045A">
              <w:rPr>
                <w:rFonts w:ascii="Calibri" w:eastAsia="Times New Roman" w:hAnsi="Calibri" w:cs="Arial"/>
                <w:color w:val="000000"/>
                <w:sz w:val="20"/>
                <w:szCs w:val="20"/>
              </w:rPr>
              <w:t>c</w:t>
            </w:r>
            <w:r w:rsidRPr="0065045A">
              <w:rPr>
                <w:rFonts w:ascii="Calibri" w:eastAsia="Times New Roman" w:hAnsi="Calibri" w:cs="Times New Roman"/>
                <w:sz w:val="20"/>
              </w:rPr>
              <w:t>ontent logically.</w:t>
            </w:r>
          </w:p>
        </w:tc>
      </w:tr>
      <w:tr w:rsidR="0065045A" w:rsidRPr="0065045A" w14:paraId="71E3BB17" w14:textId="77777777" w:rsidTr="00FA1B74">
        <w:tc>
          <w:tcPr>
            <w:tcW w:w="924" w:type="dxa"/>
            <w:vMerge/>
            <w:tcBorders>
              <w:top w:val="single" w:sz="6" w:space="0" w:color="9688BE"/>
              <w:left w:val="single" w:sz="6" w:space="0" w:color="9688BE"/>
              <w:bottom w:val="single" w:sz="6" w:space="0" w:color="9688BE"/>
              <w:right w:val="single" w:sz="6" w:space="0" w:color="9688BE"/>
            </w:tcBorders>
            <w:shd w:val="clear" w:color="auto" w:fill="9688BE"/>
          </w:tcPr>
          <w:p w14:paraId="137DADD1" w14:textId="77777777" w:rsidR="0065045A" w:rsidRPr="0065045A" w:rsidRDefault="0065045A" w:rsidP="00FA1B74">
            <w:pPr>
              <w:rPr>
                <w:rFonts w:ascii="Calibri" w:eastAsia="Times New Roman" w:hAnsi="Calibri" w:cs="Arial"/>
                <w:color w:val="000000"/>
                <w:sz w:val="20"/>
                <w:szCs w:val="16"/>
              </w:rPr>
            </w:pPr>
          </w:p>
        </w:tc>
        <w:tc>
          <w:tcPr>
            <w:tcW w:w="8130" w:type="dxa"/>
            <w:tcBorders>
              <w:top w:val="single" w:sz="6" w:space="0" w:color="9688BE"/>
              <w:left w:val="single" w:sz="6" w:space="0" w:color="9688BE"/>
              <w:bottom w:val="single" w:sz="6" w:space="0" w:color="9688BE"/>
              <w:right w:val="single" w:sz="6" w:space="0" w:color="9688BE"/>
            </w:tcBorders>
          </w:tcPr>
          <w:p w14:paraId="5781F986"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Oral production</w:t>
            </w:r>
          </w:p>
          <w:p w14:paraId="304E7846"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Identifies and comments on culturally specific aspects of langua</w:t>
            </w:r>
            <w:r w:rsidR="00944046">
              <w:rPr>
                <w:rFonts w:ascii="Calibri" w:eastAsia="Times New Roman" w:hAnsi="Calibri" w:cs="Times New Roman"/>
                <w:sz w:val="20"/>
              </w:rPr>
              <w:t>ge, behaviour and/or attitudes.</w:t>
            </w:r>
          </w:p>
          <w:p w14:paraId="4D68F32A"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Presents information about an aspect of the culture associated with the language, with particular ideas, opinions and/or comparisons supported by relevant e</w:t>
            </w:r>
            <w:r w:rsidR="00944046">
              <w:rPr>
                <w:rFonts w:ascii="Calibri" w:eastAsia="Times New Roman" w:hAnsi="Calibri" w:cs="Times New Roman"/>
                <w:sz w:val="20"/>
              </w:rPr>
              <w:t>vidence from the texts studied.</w:t>
            </w:r>
          </w:p>
          <w:p w14:paraId="4E457503"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Maintains and advances the exchange, using commu</w:t>
            </w:r>
            <w:r w:rsidR="00944046">
              <w:rPr>
                <w:rFonts w:ascii="Calibri" w:eastAsia="Times New Roman" w:hAnsi="Calibri" w:cs="Times New Roman"/>
                <w:sz w:val="20"/>
              </w:rPr>
              <w:t>nication and repair strategies.</w:t>
            </w:r>
          </w:p>
          <w:p w14:paraId="59A6DD5D"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 xml:space="preserve">Uses a range of </w:t>
            </w:r>
            <w:r w:rsidRPr="0065045A">
              <w:rPr>
                <w:rFonts w:ascii="Calibri" w:eastAsia="Times New Roman" w:hAnsi="Calibri" w:cs="Arial"/>
                <w:color w:val="000000"/>
                <w:sz w:val="20"/>
                <w:szCs w:val="20"/>
              </w:rPr>
              <w:t xml:space="preserve">relevant and well-structured </w:t>
            </w:r>
            <w:r w:rsidRPr="0065045A">
              <w:rPr>
                <w:rFonts w:ascii="Calibri" w:eastAsia="Times New Roman" w:hAnsi="Calibri" w:cs="Times New Roman"/>
                <w:sz w:val="20"/>
              </w:rPr>
              <w:t>language, appropriate vocabulary and grammatical structures.</w:t>
            </w:r>
          </w:p>
          <w:p w14:paraId="71871A7D"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Achieves a high level of accuracy.</w:t>
            </w:r>
          </w:p>
          <w:p w14:paraId="67102837"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Times New Roman"/>
                <w:sz w:val="20"/>
              </w:rPr>
              <w:t>Demonstrates good pronunciation, intonation, register, stress and/or tempo</w:t>
            </w:r>
            <w:r w:rsidR="00944046">
              <w:rPr>
                <w:rFonts w:ascii="Calibri" w:eastAsia="Times New Roman" w:hAnsi="Calibri" w:cs="Arial"/>
                <w:color w:val="000000"/>
                <w:sz w:val="20"/>
                <w:szCs w:val="20"/>
              </w:rPr>
              <w:t>.</w:t>
            </w:r>
          </w:p>
        </w:tc>
      </w:tr>
      <w:tr w:rsidR="0065045A" w:rsidRPr="0065045A" w14:paraId="5525F4FC" w14:textId="77777777" w:rsidTr="00FA1B74">
        <w:tc>
          <w:tcPr>
            <w:tcW w:w="924" w:type="dxa"/>
            <w:vMerge/>
            <w:tcBorders>
              <w:top w:val="single" w:sz="6" w:space="0" w:color="9688BE"/>
              <w:left w:val="single" w:sz="6" w:space="0" w:color="9688BE"/>
              <w:bottom w:val="single" w:sz="6" w:space="0" w:color="9688BE"/>
              <w:right w:val="single" w:sz="6" w:space="0" w:color="9688BE"/>
            </w:tcBorders>
            <w:shd w:val="clear" w:color="auto" w:fill="9688BE"/>
          </w:tcPr>
          <w:p w14:paraId="488D5DE3" w14:textId="77777777" w:rsidR="0065045A" w:rsidRPr="0065045A" w:rsidRDefault="0065045A" w:rsidP="00FA1B74">
            <w:pPr>
              <w:rPr>
                <w:rFonts w:ascii="Calibri" w:eastAsia="Times New Roman" w:hAnsi="Calibri" w:cs="Arial"/>
                <w:color w:val="000000"/>
                <w:sz w:val="20"/>
                <w:szCs w:val="16"/>
              </w:rPr>
            </w:pPr>
          </w:p>
        </w:tc>
        <w:tc>
          <w:tcPr>
            <w:tcW w:w="8130" w:type="dxa"/>
            <w:tcBorders>
              <w:top w:val="single" w:sz="6" w:space="0" w:color="9688BE"/>
              <w:left w:val="single" w:sz="6" w:space="0" w:color="9688BE"/>
              <w:bottom w:val="single" w:sz="6" w:space="0" w:color="9688BE"/>
              <w:right w:val="single" w:sz="6" w:space="0" w:color="9688BE"/>
            </w:tcBorders>
          </w:tcPr>
          <w:p w14:paraId="7257A31B" w14:textId="77777777" w:rsidR="0065045A" w:rsidRPr="0065045A" w:rsidRDefault="0065045A" w:rsidP="00FA1B74">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Comprehension of spoken and written text</w:t>
            </w:r>
          </w:p>
          <w:p w14:paraId="27193440" w14:textId="77777777" w:rsidR="0065045A" w:rsidRPr="0065045A" w:rsidRDefault="0065045A" w:rsidP="00FA1B74">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Identifies, extracts and processes mostly relevant informat</w:t>
            </w:r>
            <w:r w:rsidR="00944046">
              <w:rPr>
                <w:rFonts w:ascii="Calibri" w:eastAsia="Times New Roman" w:hAnsi="Calibri" w:cs="Arial"/>
                <w:color w:val="000000"/>
                <w:sz w:val="20"/>
                <w:szCs w:val="20"/>
              </w:rPr>
              <w:t>ion from the text.</w:t>
            </w:r>
          </w:p>
          <w:p w14:paraId="0CF65564"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Infers some meaning from cultural cues and aspects such as points of view, attitudes and/or emotions.</w:t>
            </w:r>
          </w:p>
          <w:p w14:paraId="6136A482"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Arial"/>
                <w:color w:val="000000"/>
                <w:sz w:val="20"/>
                <w:szCs w:val="20"/>
              </w:rPr>
              <w:t xml:space="preserve">Responds correctly to literal questions and </w:t>
            </w:r>
            <w:r w:rsidRPr="0065045A">
              <w:rPr>
                <w:rFonts w:ascii="Calibri" w:eastAsia="Times New Roman" w:hAnsi="Calibri" w:cs="Times New Roman"/>
                <w:sz w:val="20"/>
              </w:rPr>
              <w:t>presents relevant information.</w:t>
            </w:r>
          </w:p>
          <w:p w14:paraId="0851FE80" w14:textId="77777777" w:rsidR="0065045A" w:rsidRPr="0065045A" w:rsidRDefault="005248A9" w:rsidP="00FA1B74">
            <w:pPr>
              <w:spacing w:after="0"/>
              <w:rPr>
                <w:rFonts w:ascii="Calibri" w:eastAsia="Times New Roman" w:hAnsi="Calibri" w:cs="Arial"/>
                <w:color w:val="000000"/>
                <w:sz w:val="20"/>
                <w:szCs w:val="20"/>
              </w:rPr>
            </w:pPr>
            <w:r>
              <w:rPr>
                <w:rFonts w:ascii="Calibri" w:eastAsia="Times New Roman" w:hAnsi="Calibri" w:cs="Arial"/>
                <w:color w:val="000000"/>
                <w:sz w:val="20"/>
                <w:szCs w:val="20"/>
              </w:rPr>
              <w:t>Provides r</w:t>
            </w:r>
            <w:r w:rsidR="0065045A" w:rsidRPr="0065045A">
              <w:rPr>
                <w:rFonts w:ascii="Calibri" w:eastAsia="Times New Roman" w:hAnsi="Calibri" w:cs="Arial"/>
                <w:color w:val="000000"/>
                <w:sz w:val="20"/>
                <w:szCs w:val="20"/>
              </w:rPr>
              <w:t xml:space="preserve">esponses </w:t>
            </w:r>
            <w:r>
              <w:rPr>
                <w:rFonts w:ascii="Calibri" w:eastAsia="Times New Roman" w:hAnsi="Calibri" w:cs="Arial"/>
                <w:color w:val="000000"/>
                <w:sz w:val="20"/>
                <w:szCs w:val="20"/>
              </w:rPr>
              <w:t xml:space="preserve">that </w:t>
            </w:r>
            <w:r w:rsidR="0065045A" w:rsidRPr="0065045A">
              <w:rPr>
                <w:rFonts w:ascii="Calibri" w:eastAsia="Times New Roman" w:hAnsi="Calibri" w:cs="Arial"/>
                <w:color w:val="000000"/>
                <w:sz w:val="20"/>
                <w:szCs w:val="20"/>
              </w:rPr>
              <w:t>may lack detail</w:t>
            </w:r>
            <w:r w:rsidRPr="0065045A">
              <w:rPr>
                <w:rFonts w:ascii="Calibri" w:eastAsia="Times New Roman" w:hAnsi="Calibri" w:cs="Arial"/>
                <w:color w:val="000000"/>
                <w:sz w:val="20"/>
                <w:szCs w:val="20"/>
              </w:rPr>
              <w:t xml:space="preserve"> to inferential questions</w:t>
            </w:r>
            <w:r w:rsidR="0065045A" w:rsidRPr="0065045A">
              <w:rPr>
                <w:rFonts w:ascii="Calibri" w:eastAsia="Times New Roman" w:hAnsi="Calibri" w:cs="Arial"/>
                <w:color w:val="000000"/>
                <w:sz w:val="20"/>
                <w:szCs w:val="20"/>
              </w:rPr>
              <w:t xml:space="preserve">. </w:t>
            </w:r>
          </w:p>
          <w:p w14:paraId="4C9D1DDC"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Accurately and appropriately uses the correct register and stylistic features.</w:t>
            </w:r>
          </w:p>
          <w:p w14:paraId="428F64F4"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Uses a range of vocab</w:t>
            </w:r>
            <w:r w:rsidR="00944046">
              <w:rPr>
                <w:rFonts w:ascii="Calibri" w:eastAsia="Times New Roman" w:hAnsi="Calibri" w:cs="Times New Roman"/>
                <w:sz w:val="20"/>
              </w:rPr>
              <w:t>ulary, grammar and expressions.</w:t>
            </w:r>
          </w:p>
          <w:p w14:paraId="1220AAED" w14:textId="77777777" w:rsidR="0065045A" w:rsidRPr="0065045A" w:rsidRDefault="0065045A" w:rsidP="00FA1B74">
            <w:pPr>
              <w:spacing w:after="0"/>
              <w:rPr>
                <w:rFonts w:ascii="Calibri" w:eastAsia="Times New Roman" w:hAnsi="Calibri" w:cs="Times New Roman"/>
                <w:sz w:val="20"/>
              </w:rPr>
            </w:pPr>
            <w:r w:rsidRPr="0065045A">
              <w:rPr>
                <w:rFonts w:ascii="Calibri" w:eastAsia="Times New Roman" w:hAnsi="Calibri" w:cs="Times New Roman"/>
                <w:sz w:val="20"/>
              </w:rPr>
              <w:t>Summarises, interprets, evaluates, compares and/or contrasts relevant information.</w:t>
            </w:r>
          </w:p>
          <w:p w14:paraId="0A4A081D" w14:textId="77777777" w:rsidR="0065045A" w:rsidRPr="0065045A" w:rsidRDefault="005248A9" w:rsidP="00FA1B74">
            <w:pPr>
              <w:spacing w:after="0"/>
              <w:rPr>
                <w:rFonts w:ascii="Calibri" w:eastAsia="Times New Roman" w:hAnsi="Calibri" w:cs="Arial"/>
                <w:color w:val="000000"/>
                <w:sz w:val="20"/>
                <w:szCs w:val="20"/>
              </w:rPr>
            </w:pPr>
            <w:r>
              <w:rPr>
                <w:rFonts w:ascii="Calibri" w:eastAsia="Times New Roman" w:hAnsi="Calibri" w:cs="Arial"/>
                <w:color w:val="000000"/>
                <w:sz w:val="20"/>
                <w:szCs w:val="20"/>
              </w:rPr>
              <w:t>S</w:t>
            </w:r>
            <w:r w:rsidR="0065045A" w:rsidRPr="0065045A">
              <w:rPr>
                <w:rFonts w:ascii="Calibri" w:eastAsia="Times New Roman" w:hAnsi="Calibri" w:cs="Arial"/>
                <w:color w:val="000000"/>
                <w:sz w:val="20"/>
                <w:szCs w:val="20"/>
              </w:rPr>
              <w:t>elect</w:t>
            </w:r>
            <w:r>
              <w:rPr>
                <w:rFonts w:ascii="Calibri" w:eastAsia="Times New Roman" w:hAnsi="Calibri" w:cs="Arial"/>
                <w:color w:val="000000"/>
                <w:sz w:val="20"/>
                <w:szCs w:val="20"/>
              </w:rPr>
              <w:t>s</w:t>
            </w:r>
            <w:r w:rsidR="0065045A" w:rsidRPr="0065045A">
              <w:rPr>
                <w:rFonts w:ascii="Calibri" w:eastAsia="Times New Roman" w:hAnsi="Calibri" w:cs="Arial"/>
                <w:color w:val="000000"/>
                <w:sz w:val="20"/>
                <w:szCs w:val="20"/>
              </w:rPr>
              <w:t xml:space="preserve"> the wrong word or phrase </w:t>
            </w:r>
            <w:r>
              <w:rPr>
                <w:rFonts w:ascii="Calibri" w:eastAsia="Times New Roman" w:hAnsi="Calibri" w:cs="Arial"/>
                <w:color w:val="000000"/>
                <w:sz w:val="20"/>
                <w:szCs w:val="20"/>
              </w:rPr>
              <w:t xml:space="preserve">occasionally </w:t>
            </w:r>
            <w:r w:rsidR="0065045A" w:rsidRPr="0065045A">
              <w:rPr>
                <w:rFonts w:ascii="Calibri" w:eastAsia="Times New Roman" w:hAnsi="Calibri" w:cs="Arial"/>
                <w:color w:val="000000"/>
                <w:sz w:val="20"/>
                <w:szCs w:val="20"/>
              </w:rPr>
              <w:t>when consulting the dictionary.</w:t>
            </w:r>
          </w:p>
        </w:tc>
      </w:tr>
    </w:tbl>
    <w:p w14:paraId="4DF25F7A" w14:textId="7AE94461" w:rsidR="00FA1B74" w:rsidRDefault="00FA1B74" w:rsidP="00FA1B74">
      <w:pPr>
        <w:spacing w:after="0"/>
      </w:pPr>
    </w:p>
    <w:p w14:paraId="61F1398B" w14:textId="77777777" w:rsidR="00FA1B74" w:rsidRDefault="00FA1B74">
      <w:pPr>
        <w:spacing w:after="200"/>
      </w:pPr>
      <w:r>
        <w:br w:type="page"/>
      </w:r>
    </w:p>
    <w:tbl>
      <w:tblPr>
        <w:tblW w:w="5000" w:type="pct"/>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Caption w:val="Grade descriptions – B"/>
        <w:tblDescription w:val="Descriptions of performance associated with Grade B, representing high achievement"/>
      </w:tblPr>
      <w:tblGrid>
        <w:gridCol w:w="923"/>
        <w:gridCol w:w="8131"/>
      </w:tblGrid>
      <w:tr w:rsidR="0065045A" w:rsidRPr="0065045A" w14:paraId="762F450C" w14:textId="77777777" w:rsidTr="00FA1B74">
        <w:tc>
          <w:tcPr>
            <w:tcW w:w="923"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2C344715" w14:textId="77777777" w:rsidR="0065045A" w:rsidRPr="0065045A" w:rsidRDefault="0065045A" w:rsidP="003336B2">
            <w:pPr>
              <w:spacing w:after="0"/>
              <w:jc w:val="center"/>
              <w:rPr>
                <w:rFonts w:ascii="Calibri" w:eastAsia="Times New Roman" w:hAnsi="Calibri" w:cs="Arial"/>
                <w:b/>
                <w:color w:val="FFFFFF"/>
                <w:sz w:val="40"/>
                <w:szCs w:val="40"/>
              </w:rPr>
            </w:pPr>
            <w:r w:rsidRPr="0065045A">
              <w:rPr>
                <w:rFonts w:ascii="Calibri" w:eastAsia="Times New Roman" w:hAnsi="Calibri" w:cs="Arial"/>
                <w:b/>
                <w:color w:val="FFFFFF"/>
                <w:sz w:val="40"/>
                <w:szCs w:val="40"/>
              </w:rPr>
              <w:lastRenderedPageBreak/>
              <w:t>C</w:t>
            </w:r>
          </w:p>
        </w:tc>
        <w:tc>
          <w:tcPr>
            <w:tcW w:w="8131" w:type="dxa"/>
            <w:tcBorders>
              <w:top w:val="single" w:sz="6" w:space="0" w:color="9688BE"/>
              <w:left w:val="single" w:sz="6" w:space="0" w:color="9688BE"/>
              <w:bottom w:val="single" w:sz="6" w:space="0" w:color="9688BE"/>
              <w:right w:val="single" w:sz="6" w:space="0" w:color="9688BE"/>
            </w:tcBorders>
          </w:tcPr>
          <w:p w14:paraId="6C97BACE" w14:textId="77777777" w:rsidR="0065045A" w:rsidRPr="0065045A" w:rsidRDefault="0065045A"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Written production</w:t>
            </w:r>
          </w:p>
          <w:p w14:paraId="13E66A4C"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Arial"/>
                <w:color w:val="000000"/>
                <w:sz w:val="20"/>
                <w:szCs w:val="20"/>
              </w:rPr>
              <w:t xml:space="preserve">Produces writing that is </w:t>
            </w:r>
            <w:r w:rsidRPr="0065045A">
              <w:rPr>
                <w:rFonts w:ascii="Calibri" w:eastAsia="Times New Roman" w:hAnsi="Calibri" w:cs="Times New Roman"/>
                <w:sz w:val="20"/>
              </w:rPr>
              <w:t xml:space="preserve">generally relevant, </w:t>
            </w:r>
            <w:r w:rsidRPr="0065045A">
              <w:rPr>
                <w:rFonts w:ascii="Calibri" w:eastAsia="Times New Roman" w:hAnsi="Calibri" w:cs="Arial"/>
                <w:color w:val="000000"/>
                <w:sz w:val="20"/>
                <w:szCs w:val="20"/>
              </w:rPr>
              <w:t>but often lacks detail</w:t>
            </w:r>
            <w:r w:rsidRPr="0065045A">
              <w:rPr>
                <w:rFonts w:ascii="Calibri" w:eastAsia="Times New Roman" w:hAnsi="Calibri" w:cs="Times New Roman"/>
                <w:sz w:val="20"/>
              </w:rPr>
              <w:t xml:space="preserve"> and </w:t>
            </w:r>
            <w:r w:rsidRPr="0065045A">
              <w:rPr>
                <w:rFonts w:ascii="Calibri" w:eastAsia="Times New Roman" w:hAnsi="Calibri" w:cs="Arial"/>
                <w:color w:val="000000"/>
                <w:sz w:val="20"/>
                <w:szCs w:val="20"/>
              </w:rPr>
              <w:t>internal cohesion.</w:t>
            </w:r>
          </w:p>
          <w:p w14:paraId="0988AA06" w14:textId="77777777" w:rsidR="0065045A" w:rsidRPr="0065045A" w:rsidRDefault="0065045A" w:rsidP="003336B2">
            <w:pPr>
              <w:spacing w:after="0"/>
              <w:rPr>
                <w:rFonts w:ascii="Calibri" w:eastAsia="Times New Roman" w:hAnsi="Calibri" w:cs="Arial"/>
                <w:color w:val="000000"/>
                <w:sz w:val="20"/>
                <w:szCs w:val="20"/>
              </w:rPr>
            </w:pPr>
            <w:r w:rsidRPr="0065045A">
              <w:rPr>
                <w:rFonts w:ascii="Calibri" w:eastAsia="Times New Roman" w:hAnsi="Calibri" w:cs="Times New Roman"/>
                <w:sz w:val="20"/>
              </w:rPr>
              <w:t>E</w:t>
            </w:r>
            <w:r w:rsidRPr="0065045A">
              <w:rPr>
                <w:rFonts w:ascii="Calibri" w:eastAsia="Times New Roman" w:hAnsi="Calibri" w:cs="Arial"/>
                <w:color w:val="000000"/>
                <w:sz w:val="20"/>
                <w:szCs w:val="20"/>
              </w:rPr>
              <w:t xml:space="preserve">xpresses </w:t>
            </w:r>
            <w:r w:rsidRPr="0065045A">
              <w:rPr>
                <w:rFonts w:ascii="Calibri" w:eastAsia="Times New Roman" w:hAnsi="Calibri" w:cs="Times New Roman"/>
                <w:sz w:val="20"/>
              </w:rPr>
              <w:t xml:space="preserve">a range of simple ideas, opinions and/or comparisons </w:t>
            </w:r>
            <w:r w:rsidR="00944046">
              <w:rPr>
                <w:rFonts w:ascii="Calibri" w:eastAsia="Times New Roman" w:hAnsi="Calibri" w:cs="Arial"/>
                <w:color w:val="000000"/>
                <w:sz w:val="20"/>
                <w:szCs w:val="20"/>
              </w:rPr>
              <w:t>related to the topic.</w:t>
            </w:r>
          </w:p>
          <w:p w14:paraId="5AEF556F" w14:textId="77777777" w:rsidR="00944046" w:rsidRDefault="0065045A" w:rsidP="003336B2">
            <w:pPr>
              <w:spacing w:after="0"/>
              <w:rPr>
                <w:rFonts w:ascii="Calibri" w:eastAsia="Times New Roman" w:hAnsi="Calibri" w:cs="Times New Roman"/>
                <w:sz w:val="20"/>
              </w:rPr>
            </w:pPr>
            <w:r w:rsidRPr="0065045A">
              <w:rPr>
                <w:rFonts w:ascii="Calibri" w:eastAsia="Times New Roman" w:hAnsi="Calibri" w:cs="Arial"/>
                <w:color w:val="000000"/>
                <w:sz w:val="20"/>
                <w:szCs w:val="20"/>
              </w:rPr>
              <w:t>Co</w:t>
            </w:r>
            <w:r w:rsidRPr="0065045A">
              <w:rPr>
                <w:rFonts w:ascii="Calibri" w:eastAsia="Times New Roman" w:hAnsi="Calibri" w:cs="Times New Roman"/>
                <w:sz w:val="20"/>
              </w:rPr>
              <w:t xml:space="preserve">vers some aspects and provides </w:t>
            </w:r>
            <w:r w:rsidRPr="0065045A">
              <w:rPr>
                <w:rFonts w:ascii="Calibri" w:eastAsia="Times New Roman" w:hAnsi="Calibri" w:cs="Arial"/>
                <w:color w:val="000000"/>
                <w:sz w:val="20"/>
                <w:szCs w:val="20"/>
              </w:rPr>
              <w:t xml:space="preserve">some cultural references </w:t>
            </w:r>
            <w:r w:rsidRPr="0065045A">
              <w:rPr>
                <w:rFonts w:ascii="Calibri" w:eastAsia="Times New Roman" w:hAnsi="Calibri" w:cs="Times New Roman"/>
                <w:sz w:val="20"/>
              </w:rPr>
              <w:t>within the topic,</w:t>
            </w:r>
            <w:r w:rsidR="00944046">
              <w:rPr>
                <w:rFonts w:ascii="Calibri" w:eastAsia="Times New Roman" w:hAnsi="Calibri" w:cs="Times New Roman"/>
                <w:sz w:val="20"/>
              </w:rPr>
              <w:t xml:space="preserve"> but ideas may lack direction.</w:t>
            </w:r>
          </w:p>
          <w:p w14:paraId="2AAD7870" w14:textId="77777777" w:rsidR="00944046" w:rsidRDefault="005248A9" w:rsidP="003336B2">
            <w:pPr>
              <w:spacing w:after="0"/>
              <w:rPr>
                <w:rFonts w:ascii="Calibri" w:eastAsia="Times New Roman" w:hAnsi="Calibri" w:cs="Arial"/>
                <w:color w:val="000000"/>
                <w:sz w:val="20"/>
                <w:szCs w:val="20"/>
              </w:rPr>
            </w:pPr>
            <w:r>
              <w:rPr>
                <w:rFonts w:ascii="Calibri" w:eastAsia="Times New Roman" w:hAnsi="Calibri" w:cs="Times New Roman"/>
                <w:sz w:val="20"/>
              </w:rPr>
              <w:t>Uses l</w:t>
            </w:r>
            <w:r w:rsidR="0065045A" w:rsidRPr="0065045A">
              <w:rPr>
                <w:rFonts w:ascii="Calibri" w:eastAsia="Times New Roman" w:hAnsi="Calibri" w:cs="Times New Roman"/>
                <w:sz w:val="20"/>
              </w:rPr>
              <w:t xml:space="preserve">anguage </w:t>
            </w:r>
            <w:r>
              <w:rPr>
                <w:rFonts w:ascii="Calibri" w:eastAsia="Times New Roman" w:hAnsi="Calibri" w:cs="Times New Roman"/>
                <w:sz w:val="20"/>
              </w:rPr>
              <w:t xml:space="preserve">that </w:t>
            </w:r>
            <w:r w:rsidR="0065045A" w:rsidRPr="0065045A">
              <w:rPr>
                <w:rFonts w:ascii="Calibri" w:eastAsia="Times New Roman" w:hAnsi="Calibri" w:cs="Times New Roman"/>
                <w:sz w:val="20"/>
              </w:rPr>
              <w:t xml:space="preserve">is usually suitable for the audience, context, purpose and text type and </w:t>
            </w:r>
            <w:r w:rsidR="0065045A" w:rsidRPr="0065045A">
              <w:rPr>
                <w:rFonts w:ascii="Calibri" w:eastAsia="Times New Roman" w:hAnsi="Calibri" w:cs="Arial"/>
                <w:color w:val="000000"/>
                <w:sz w:val="20"/>
                <w:szCs w:val="20"/>
              </w:rPr>
              <w:t xml:space="preserve">includes familiar vocabulary </w:t>
            </w:r>
            <w:r w:rsidR="00944046">
              <w:rPr>
                <w:rFonts w:ascii="Calibri" w:eastAsia="Times New Roman" w:hAnsi="Calibri" w:cs="Arial"/>
                <w:color w:val="000000"/>
                <w:sz w:val="20"/>
                <w:szCs w:val="20"/>
              </w:rPr>
              <w:t>and simple sentence structures.</w:t>
            </w:r>
          </w:p>
          <w:p w14:paraId="5BF236DB" w14:textId="77777777" w:rsidR="0065045A" w:rsidRPr="0065045A" w:rsidRDefault="005248A9" w:rsidP="003336B2">
            <w:pPr>
              <w:spacing w:after="0"/>
              <w:rPr>
                <w:rFonts w:ascii="Calibri" w:eastAsia="Times New Roman" w:hAnsi="Calibri" w:cs="Arial"/>
                <w:color w:val="000000"/>
                <w:sz w:val="20"/>
                <w:szCs w:val="20"/>
              </w:rPr>
            </w:pPr>
            <w:r>
              <w:rPr>
                <w:rFonts w:ascii="Calibri" w:eastAsia="Times New Roman" w:hAnsi="Calibri" w:cs="Arial"/>
                <w:color w:val="000000"/>
                <w:sz w:val="20"/>
                <w:szCs w:val="20"/>
              </w:rPr>
              <w:t>Produces writing where the i</w:t>
            </w:r>
            <w:r w:rsidR="0065045A" w:rsidRPr="0065045A">
              <w:rPr>
                <w:rFonts w:ascii="Calibri" w:eastAsia="Times New Roman" w:hAnsi="Calibri" w:cs="Arial"/>
                <w:color w:val="000000"/>
                <w:sz w:val="20"/>
                <w:szCs w:val="20"/>
              </w:rPr>
              <w:t>nfluence of English syntax, incorrect vocabulary choices and/or illogical sequencing may affect meaning.</w:t>
            </w:r>
          </w:p>
        </w:tc>
      </w:tr>
      <w:tr w:rsidR="0065045A" w:rsidRPr="0065045A" w14:paraId="40DF67E8" w14:textId="77777777" w:rsidTr="00FA1B74">
        <w:tc>
          <w:tcPr>
            <w:tcW w:w="923" w:type="dxa"/>
            <w:vMerge/>
            <w:tcBorders>
              <w:top w:val="single" w:sz="6" w:space="0" w:color="9688BE"/>
              <w:left w:val="single" w:sz="6" w:space="0" w:color="9688BE"/>
              <w:bottom w:val="single" w:sz="6" w:space="0" w:color="9688BE"/>
              <w:right w:val="single" w:sz="6" w:space="0" w:color="9688BE"/>
            </w:tcBorders>
            <w:shd w:val="clear" w:color="auto" w:fill="9688BE"/>
          </w:tcPr>
          <w:p w14:paraId="0E78E73B" w14:textId="77777777" w:rsidR="0065045A" w:rsidRPr="0065045A" w:rsidRDefault="0065045A" w:rsidP="003336B2">
            <w:pPr>
              <w:rPr>
                <w:rFonts w:ascii="Calibri" w:eastAsia="Times New Roman" w:hAnsi="Calibri" w:cs="Arial"/>
                <w:color w:val="000000"/>
                <w:sz w:val="16"/>
                <w:szCs w:val="16"/>
              </w:rPr>
            </w:pPr>
          </w:p>
        </w:tc>
        <w:tc>
          <w:tcPr>
            <w:tcW w:w="8131" w:type="dxa"/>
            <w:tcBorders>
              <w:top w:val="single" w:sz="6" w:space="0" w:color="9688BE"/>
              <w:left w:val="single" w:sz="6" w:space="0" w:color="9688BE"/>
              <w:bottom w:val="single" w:sz="6" w:space="0" w:color="9688BE"/>
              <w:right w:val="single" w:sz="6" w:space="0" w:color="9688BE"/>
            </w:tcBorders>
          </w:tcPr>
          <w:p w14:paraId="4F4B7E4D" w14:textId="77777777" w:rsidR="0065045A" w:rsidRPr="0065045A" w:rsidRDefault="0065045A"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Oral production</w:t>
            </w:r>
          </w:p>
          <w:p w14:paraId="1E392ED6" w14:textId="77777777" w:rsidR="00944046" w:rsidRDefault="0065045A" w:rsidP="003336B2">
            <w:pPr>
              <w:spacing w:after="0"/>
              <w:rPr>
                <w:rFonts w:ascii="Calibri" w:eastAsia="Times New Roman" w:hAnsi="Calibri" w:cs="Times New Roman"/>
                <w:sz w:val="20"/>
              </w:rPr>
            </w:pPr>
            <w:r w:rsidRPr="0065045A">
              <w:rPr>
                <w:rFonts w:ascii="Calibri" w:eastAsia="Times New Roman" w:hAnsi="Calibri" w:cs="Times New Roman"/>
                <w:sz w:val="20"/>
              </w:rPr>
              <w:t>Identifies and comments on some culturally specific aspects of langua</w:t>
            </w:r>
            <w:r w:rsidR="00944046">
              <w:rPr>
                <w:rFonts w:ascii="Calibri" w:eastAsia="Times New Roman" w:hAnsi="Calibri" w:cs="Times New Roman"/>
                <w:sz w:val="20"/>
              </w:rPr>
              <w:t>ge, behaviour and/or attitudes.</w:t>
            </w:r>
          </w:p>
          <w:p w14:paraId="12C67993"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Times New Roman"/>
                <w:sz w:val="20"/>
              </w:rPr>
              <w:t>Presents a limited range of ideas, opinions and/or comparisons about an aspect of the language culture.</w:t>
            </w:r>
          </w:p>
          <w:p w14:paraId="6332A7DC" w14:textId="77777777" w:rsidR="0065045A" w:rsidRPr="0065045A" w:rsidRDefault="005248A9" w:rsidP="003336B2">
            <w:pPr>
              <w:spacing w:after="0"/>
              <w:rPr>
                <w:rFonts w:ascii="Calibri" w:eastAsia="Times New Roman" w:hAnsi="Calibri" w:cs="Times New Roman"/>
                <w:sz w:val="20"/>
              </w:rPr>
            </w:pPr>
            <w:r>
              <w:rPr>
                <w:rFonts w:ascii="Calibri" w:eastAsia="Times New Roman" w:hAnsi="Calibri" w:cs="Times New Roman"/>
                <w:sz w:val="20"/>
              </w:rPr>
              <w:t>Offers e</w:t>
            </w:r>
            <w:r w:rsidR="0065045A" w:rsidRPr="0065045A">
              <w:rPr>
                <w:rFonts w:ascii="Calibri" w:eastAsia="Times New Roman" w:hAnsi="Calibri" w:cs="Times New Roman"/>
                <w:sz w:val="20"/>
              </w:rPr>
              <w:t>vi</w:t>
            </w:r>
            <w:r>
              <w:rPr>
                <w:rFonts w:ascii="Calibri" w:eastAsia="Times New Roman" w:hAnsi="Calibri" w:cs="Times New Roman"/>
                <w:sz w:val="20"/>
              </w:rPr>
              <w:t xml:space="preserve">dence from the texts studied </w:t>
            </w:r>
            <w:r w:rsidR="00944046">
              <w:rPr>
                <w:rFonts w:ascii="Calibri" w:eastAsia="Times New Roman" w:hAnsi="Calibri" w:cs="Times New Roman"/>
                <w:sz w:val="20"/>
              </w:rPr>
              <w:t>for some of the points raised.</w:t>
            </w:r>
          </w:p>
          <w:p w14:paraId="295E8A40" w14:textId="77777777" w:rsidR="0065045A" w:rsidRPr="0065045A" w:rsidRDefault="0065045A" w:rsidP="003336B2">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Occasionally requires some support from the other speak</w:t>
            </w:r>
            <w:r w:rsidR="00944046">
              <w:rPr>
                <w:rFonts w:ascii="Calibri" w:eastAsia="Times New Roman" w:hAnsi="Calibri" w:cs="Arial"/>
                <w:color w:val="000000"/>
                <w:sz w:val="20"/>
                <w:szCs w:val="20"/>
              </w:rPr>
              <w:t>er to sustain the conversation.</w:t>
            </w:r>
          </w:p>
          <w:p w14:paraId="2AEA7F3C"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Arial"/>
                <w:color w:val="000000"/>
                <w:sz w:val="20"/>
                <w:szCs w:val="20"/>
              </w:rPr>
              <w:t xml:space="preserve">Uses a range of </w:t>
            </w:r>
            <w:r w:rsidRPr="0065045A">
              <w:rPr>
                <w:rFonts w:ascii="Calibri" w:eastAsia="Times New Roman" w:hAnsi="Calibri" w:cs="Times New Roman"/>
                <w:sz w:val="20"/>
              </w:rPr>
              <w:t>appropriate vocabulary</w:t>
            </w:r>
            <w:r w:rsidRPr="0065045A">
              <w:rPr>
                <w:rFonts w:ascii="Calibri" w:eastAsia="Times New Roman" w:hAnsi="Calibri" w:cs="Arial"/>
                <w:color w:val="000000"/>
                <w:sz w:val="20"/>
                <w:szCs w:val="20"/>
              </w:rPr>
              <w:t xml:space="preserve"> and simple language structures with </w:t>
            </w:r>
            <w:r w:rsidRPr="0065045A">
              <w:rPr>
                <w:rFonts w:ascii="Calibri" w:eastAsia="Times New Roman" w:hAnsi="Calibri" w:cs="Times New Roman"/>
                <w:sz w:val="20"/>
              </w:rPr>
              <w:t>a reasonable level of accuracy.</w:t>
            </w:r>
          </w:p>
          <w:p w14:paraId="011FED4E" w14:textId="77777777" w:rsidR="0065045A" w:rsidRPr="0065045A" w:rsidRDefault="0065045A" w:rsidP="003336B2">
            <w:pPr>
              <w:spacing w:after="0"/>
              <w:rPr>
                <w:rFonts w:ascii="Calibri" w:eastAsia="Times New Roman" w:hAnsi="Calibri" w:cs="Arial"/>
                <w:color w:val="000000"/>
                <w:sz w:val="20"/>
                <w:szCs w:val="20"/>
              </w:rPr>
            </w:pPr>
            <w:r w:rsidRPr="0065045A">
              <w:rPr>
                <w:rFonts w:ascii="Calibri" w:eastAsia="Times New Roman" w:hAnsi="Calibri" w:cs="Times New Roman"/>
                <w:sz w:val="20"/>
              </w:rPr>
              <w:t>Demonstrates minor problems in pronunciation, intonation,</w:t>
            </w:r>
            <w:r w:rsidR="00944046">
              <w:rPr>
                <w:rFonts w:ascii="Calibri" w:eastAsia="Times New Roman" w:hAnsi="Calibri" w:cs="Times New Roman"/>
                <w:sz w:val="20"/>
              </w:rPr>
              <w:t xml:space="preserve"> register, stress and/or tempo.</w:t>
            </w:r>
          </w:p>
        </w:tc>
      </w:tr>
      <w:tr w:rsidR="0065045A" w:rsidRPr="0065045A" w14:paraId="1E1C524D" w14:textId="77777777" w:rsidTr="00FA1B74">
        <w:tc>
          <w:tcPr>
            <w:tcW w:w="923" w:type="dxa"/>
            <w:vMerge/>
            <w:tcBorders>
              <w:top w:val="single" w:sz="6" w:space="0" w:color="9688BE"/>
              <w:left w:val="single" w:sz="6" w:space="0" w:color="9688BE"/>
              <w:bottom w:val="single" w:sz="6" w:space="0" w:color="9688BE"/>
              <w:right w:val="single" w:sz="6" w:space="0" w:color="9688BE"/>
            </w:tcBorders>
            <w:shd w:val="clear" w:color="auto" w:fill="9688BE"/>
          </w:tcPr>
          <w:p w14:paraId="55A20D51" w14:textId="77777777" w:rsidR="0065045A" w:rsidRPr="0065045A" w:rsidRDefault="0065045A" w:rsidP="003336B2">
            <w:pPr>
              <w:rPr>
                <w:rFonts w:ascii="Calibri" w:eastAsia="Times New Roman" w:hAnsi="Calibri" w:cs="Arial"/>
                <w:color w:val="000000"/>
                <w:sz w:val="16"/>
                <w:szCs w:val="16"/>
              </w:rPr>
            </w:pPr>
          </w:p>
        </w:tc>
        <w:tc>
          <w:tcPr>
            <w:tcW w:w="8131" w:type="dxa"/>
            <w:tcBorders>
              <w:top w:val="single" w:sz="6" w:space="0" w:color="9688BE"/>
              <w:left w:val="single" w:sz="6" w:space="0" w:color="9688BE"/>
              <w:bottom w:val="single" w:sz="6" w:space="0" w:color="9688BE"/>
              <w:right w:val="single" w:sz="6" w:space="0" w:color="9688BE"/>
            </w:tcBorders>
          </w:tcPr>
          <w:p w14:paraId="44E5C028" w14:textId="77777777" w:rsidR="0065045A" w:rsidRPr="0065045A" w:rsidRDefault="0065045A"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Comprehension of spoken and written text</w:t>
            </w:r>
          </w:p>
          <w:p w14:paraId="3D098F4E"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Arial"/>
                <w:color w:val="000000"/>
                <w:sz w:val="20"/>
                <w:szCs w:val="20"/>
              </w:rPr>
              <w:t>Identifies, extracts and processes some relevant information from the text.</w:t>
            </w:r>
          </w:p>
          <w:p w14:paraId="32CB75D5"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Times New Roman"/>
                <w:sz w:val="20"/>
              </w:rPr>
              <w:t>Identifies some points of view, attitudes and/or emotions from the text, and extracts some meaning f</w:t>
            </w:r>
            <w:r w:rsidR="00944046">
              <w:rPr>
                <w:rFonts w:ascii="Calibri" w:eastAsia="Times New Roman" w:hAnsi="Calibri" w:cs="Times New Roman"/>
                <w:sz w:val="20"/>
              </w:rPr>
              <w:t>rom language and cultural cues.</w:t>
            </w:r>
          </w:p>
          <w:p w14:paraId="427445B2" w14:textId="77777777" w:rsidR="0065045A" w:rsidRPr="0065045A" w:rsidRDefault="005248A9" w:rsidP="003336B2">
            <w:pPr>
              <w:spacing w:after="0"/>
              <w:rPr>
                <w:rFonts w:ascii="Calibri" w:eastAsia="Times New Roman" w:hAnsi="Calibri" w:cs="Times New Roman"/>
                <w:sz w:val="20"/>
              </w:rPr>
            </w:pPr>
            <w:r>
              <w:rPr>
                <w:rFonts w:ascii="Calibri" w:eastAsia="Times New Roman" w:hAnsi="Calibri" w:cs="Arial"/>
                <w:color w:val="000000"/>
                <w:sz w:val="20"/>
                <w:szCs w:val="20"/>
              </w:rPr>
              <w:t>Uses occasional</w:t>
            </w:r>
            <w:r w:rsidR="0065045A" w:rsidRPr="0065045A">
              <w:rPr>
                <w:rFonts w:ascii="Calibri" w:eastAsia="Times New Roman" w:hAnsi="Calibri" w:cs="Arial"/>
                <w:color w:val="000000"/>
                <w:sz w:val="20"/>
                <w:szCs w:val="20"/>
              </w:rPr>
              <w:t xml:space="preserve"> idiomat</w:t>
            </w:r>
            <w:r>
              <w:rPr>
                <w:rFonts w:ascii="Calibri" w:eastAsia="Times New Roman" w:hAnsi="Calibri" w:cs="Arial"/>
                <w:color w:val="000000"/>
                <w:sz w:val="20"/>
                <w:szCs w:val="20"/>
              </w:rPr>
              <w:t xml:space="preserve">ic translations or misinterprets </w:t>
            </w:r>
            <w:r w:rsidR="0065045A" w:rsidRPr="0065045A">
              <w:rPr>
                <w:rFonts w:ascii="Calibri" w:eastAsia="Times New Roman" w:hAnsi="Calibri" w:cs="Arial"/>
                <w:color w:val="000000"/>
                <w:sz w:val="20"/>
                <w:szCs w:val="20"/>
              </w:rPr>
              <w:t>some detai</w:t>
            </w:r>
            <w:r w:rsidR="00944046">
              <w:rPr>
                <w:rFonts w:ascii="Calibri" w:eastAsia="Times New Roman" w:hAnsi="Calibri" w:cs="Arial"/>
                <w:color w:val="000000"/>
                <w:sz w:val="20"/>
                <w:szCs w:val="20"/>
              </w:rPr>
              <w:t>ls in complex texts.</w:t>
            </w:r>
          </w:p>
          <w:p w14:paraId="01A284ED" w14:textId="77777777" w:rsidR="0065045A" w:rsidRPr="0065045A" w:rsidRDefault="0065045A" w:rsidP="003336B2">
            <w:pPr>
              <w:spacing w:after="0"/>
              <w:rPr>
                <w:rFonts w:ascii="Calibri" w:eastAsia="Times New Roman" w:hAnsi="Calibri" w:cs="Arial"/>
                <w:color w:val="000000"/>
                <w:sz w:val="20"/>
                <w:szCs w:val="20"/>
              </w:rPr>
            </w:pPr>
            <w:r w:rsidRPr="0065045A">
              <w:rPr>
                <w:rFonts w:ascii="Calibri" w:eastAsia="Times New Roman" w:hAnsi="Calibri" w:cs="Times New Roman"/>
                <w:sz w:val="20"/>
              </w:rPr>
              <w:t>Uses a restricted range of familiar vocabulary, simple grammar and stylistic features.</w:t>
            </w:r>
          </w:p>
          <w:p w14:paraId="52D2219B"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Times New Roman"/>
                <w:sz w:val="20"/>
              </w:rPr>
              <w:t>Summarises, interprets, evaluates, compares and/or contrasts some relevant information.</w:t>
            </w:r>
          </w:p>
          <w:p w14:paraId="62602946" w14:textId="77777777" w:rsidR="0065045A" w:rsidRPr="0065045A" w:rsidRDefault="0065045A" w:rsidP="003336B2">
            <w:pPr>
              <w:spacing w:after="0"/>
              <w:rPr>
                <w:rFonts w:ascii="Calibri" w:eastAsia="Times New Roman" w:hAnsi="Calibri" w:cs="Times New Roman"/>
                <w:sz w:val="20"/>
              </w:rPr>
            </w:pPr>
            <w:r w:rsidRPr="0065045A">
              <w:rPr>
                <w:rFonts w:ascii="Calibri" w:eastAsia="Times New Roman" w:hAnsi="Calibri" w:cs="Times New Roman"/>
                <w:sz w:val="20"/>
              </w:rPr>
              <w:t xml:space="preserve">Presents a response appropriate to the text type. </w:t>
            </w:r>
          </w:p>
        </w:tc>
      </w:tr>
    </w:tbl>
    <w:p w14:paraId="3F8E0EB7" w14:textId="1CA00293" w:rsidR="00FA1B74" w:rsidRDefault="00FA1B74" w:rsidP="003336B2">
      <w:pPr>
        <w:spacing w:after="0"/>
        <w:rPr>
          <w:rFonts w:ascii="Calibri" w:eastAsia="Times New Roman" w:hAnsi="Calibri" w:cs="Times New Roman"/>
          <w:sz w:val="20"/>
        </w:rPr>
      </w:pPr>
    </w:p>
    <w:p w14:paraId="418F85AA" w14:textId="77777777" w:rsidR="00FA1B74" w:rsidRDefault="00FA1B74">
      <w:pPr>
        <w:spacing w:after="200"/>
        <w:rPr>
          <w:rFonts w:ascii="Calibri" w:eastAsia="Times New Roman" w:hAnsi="Calibri" w:cs="Times New Roman"/>
          <w:sz w:val="20"/>
        </w:rPr>
      </w:pPr>
      <w:r>
        <w:rPr>
          <w:rFonts w:ascii="Calibri" w:eastAsia="Times New Roman" w:hAnsi="Calibri" w:cs="Times New Roman"/>
          <w:sz w:val="20"/>
        </w:rPr>
        <w:br w:type="page"/>
      </w:r>
    </w:p>
    <w:tbl>
      <w:tblPr>
        <w:tblW w:w="5000" w:type="pct"/>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Caption w:val="Grade descriptions – D"/>
        <w:tblDescription w:val="Descriptions of performance associated with Grade D, representing limited achievement"/>
      </w:tblPr>
      <w:tblGrid>
        <w:gridCol w:w="927"/>
        <w:gridCol w:w="8127"/>
      </w:tblGrid>
      <w:tr w:rsidR="002C0654" w:rsidRPr="0065045A" w14:paraId="246099E4" w14:textId="77777777" w:rsidTr="00FA1B74">
        <w:trPr>
          <w:trHeight w:val="1176"/>
        </w:trPr>
        <w:tc>
          <w:tcPr>
            <w:tcW w:w="927" w:type="dxa"/>
            <w:vMerge w:val="restart"/>
            <w:tcBorders>
              <w:top w:val="single" w:sz="6" w:space="0" w:color="9688BE"/>
              <w:left w:val="single" w:sz="6" w:space="0" w:color="9688BE"/>
              <w:bottom w:val="single" w:sz="6" w:space="0" w:color="9688BE"/>
              <w:right w:val="single" w:sz="6" w:space="0" w:color="9688BE"/>
            </w:tcBorders>
            <w:shd w:val="clear" w:color="auto" w:fill="9688BE"/>
            <w:vAlign w:val="center"/>
          </w:tcPr>
          <w:p w14:paraId="47D76BE8" w14:textId="77777777" w:rsidR="002C0654" w:rsidRPr="0065045A" w:rsidRDefault="002C0654" w:rsidP="003336B2">
            <w:pPr>
              <w:spacing w:after="0"/>
              <w:jc w:val="center"/>
              <w:rPr>
                <w:rFonts w:ascii="Calibri" w:eastAsia="Times New Roman" w:hAnsi="Calibri" w:cs="Arial"/>
                <w:b/>
                <w:color w:val="FFFFFF"/>
                <w:sz w:val="40"/>
                <w:szCs w:val="40"/>
              </w:rPr>
            </w:pPr>
            <w:r w:rsidRPr="0065045A">
              <w:rPr>
                <w:rFonts w:ascii="Calibri" w:eastAsia="Times New Roman" w:hAnsi="Calibri" w:cs="Arial"/>
                <w:b/>
                <w:color w:val="FFFFFF"/>
                <w:sz w:val="40"/>
                <w:szCs w:val="40"/>
              </w:rPr>
              <w:lastRenderedPageBreak/>
              <w:t>D</w:t>
            </w:r>
          </w:p>
        </w:tc>
        <w:tc>
          <w:tcPr>
            <w:tcW w:w="8127" w:type="dxa"/>
            <w:tcBorders>
              <w:top w:val="single" w:sz="6" w:space="0" w:color="9688BE"/>
              <w:left w:val="single" w:sz="6" w:space="0" w:color="9688BE"/>
              <w:bottom w:val="single" w:sz="6" w:space="0" w:color="9688BE"/>
              <w:right w:val="single" w:sz="6" w:space="0" w:color="9688BE"/>
            </w:tcBorders>
          </w:tcPr>
          <w:p w14:paraId="2E536C90" w14:textId="77777777" w:rsidR="002C0654" w:rsidRPr="0065045A" w:rsidRDefault="002C0654"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Written production</w:t>
            </w:r>
          </w:p>
          <w:p w14:paraId="51789C84" w14:textId="77777777" w:rsidR="00944046"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Produces writing that expresses simp</w:t>
            </w:r>
            <w:r w:rsidR="00944046">
              <w:rPr>
                <w:rFonts w:ascii="Calibri" w:eastAsia="Times New Roman" w:hAnsi="Calibri" w:cs="Times New Roman"/>
                <w:sz w:val="20"/>
              </w:rPr>
              <w:t>le ideas and</w:t>
            </w:r>
            <w:r>
              <w:rPr>
                <w:rFonts w:ascii="Calibri" w:eastAsia="Times New Roman" w:hAnsi="Calibri" w:cs="Times New Roman"/>
                <w:sz w:val="20"/>
              </w:rPr>
              <w:t xml:space="preserve"> </w:t>
            </w:r>
            <w:r w:rsidRPr="0065045A">
              <w:rPr>
                <w:rFonts w:ascii="Calibri" w:eastAsia="Times New Roman" w:hAnsi="Calibri" w:cs="Arial"/>
                <w:color w:val="000000"/>
                <w:sz w:val="20"/>
                <w:szCs w:val="20"/>
              </w:rPr>
              <w:t>provides basic information related to the topic</w:t>
            </w:r>
            <w:r w:rsidR="00944046">
              <w:rPr>
                <w:rFonts w:ascii="Calibri" w:eastAsia="Times New Roman" w:hAnsi="Calibri" w:cs="Arial"/>
                <w:color w:val="000000"/>
                <w:sz w:val="20"/>
                <w:szCs w:val="20"/>
              </w:rPr>
              <w:t>.</w:t>
            </w:r>
          </w:p>
          <w:p w14:paraId="1B194361" w14:textId="77777777" w:rsidR="002C0654" w:rsidRPr="0065045A" w:rsidRDefault="00944046" w:rsidP="003336B2">
            <w:pPr>
              <w:spacing w:after="0"/>
              <w:rPr>
                <w:rFonts w:ascii="Calibri" w:eastAsia="Times New Roman" w:hAnsi="Calibri" w:cs="Times New Roman"/>
                <w:sz w:val="20"/>
              </w:rPr>
            </w:pPr>
            <w:r>
              <w:rPr>
                <w:rFonts w:ascii="Calibri" w:eastAsia="Times New Roman" w:hAnsi="Calibri" w:cs="Times New Roman"/>
                <w:sz w:val="20"/>
              </w:rPr>
              <w:t xml:space="preserve">Produces writing with </w:t>
            </w:r>
            <w:r w:rsidR="002C0654">
              <w:rPr>
                <w:rFonts w:ascii="Calibri" w:eastAsia="Times New Roman" w:hAnsi="Calibri" w:cs="Times New Roman"/>
                <w:sz w:val="20"/>
              </w:rPr>
              <w:t>i</w:t>
            </w:r>
            <w:r w:rsidR="002C0654" w:rsidRPr="0065045A">
              <w:rPr>
                <w:rFonts w:ascii="Calibri" w:eastAsia="Times New Roman" w:hAnsi="Calibri" w:cs="Times New Roman"/>
                <w:sz w:val="20"/>
              </w:rPr>
              <w:t xml:space="preserve">naccuracies and/or omissions </w:t>
            </w:r>
            <w:r w:rsidR="002C0654">
              <w:rPr>
                <w:rFonts w:ascii="Calibri" w:eastAsia="Times New Roman" w:hAnsi="Calibri" w:cs="Times New Roman"/>
                <w:sz w:val="20"/>
              </w:rPr>
              <w:t xml:space="preserve">that </w:t>
            </w:r>
            <w:r w:rsidR="002C0654" w:rsidRPr="0065045A">
              <w:rPr>
                <w:rFonts w:ascii="Calibri" w:eastAsia="Times New Roman" w:hAnsi="Calibri" w:cs="Times New Roman"/>
                <w:sz w:val="20"/>
              </w:rPr>
              <w:t>affect</w:t>
            </w:r>
            <w:r>
              <w:rPr>
                <w:rFonts w:ascii="Calibri" w:eastAsia="Times New Roman" w:hAnsi="Calibri" w:cs="Times New Roman"/>
                <w:sz w:val="20"/>
              </w:rPr>
              <w:t xml:space="preserve"> the ability to convey meaning.</w:t>
            </w:r>
          </w:p>
          <w:p w14:paraId="333AA865" w14:textId="77777777" w:rsidR="002C0654" w:rsidRPr="0065045A" w:rsidRDefault="002C0654" w:rsidP="003336B2">
            <w:pPr>
              <w:spacing w:after="0"/>
              <w:rPr>
                <w:rFonts w:ascii="Calibri" w:eastAsia="Times New Roman" w:hAnsi="Calibri" w:cs="Arial"/>
                <w:color w:val="000000"/>
                <w:sz w:val="20"/>
                <w:szCs w:val="20"/>
              </w:rPr>
            </w:pPr>
            <w:r w:rsidRPr="0065045A">
              <w:rPr>
                <w:rFonts w:ascii="Calibri" w:eastAsia="Times New Roman" w:hAnsi="Calibri" w:cs="Times New Roman"/>
                <w:sz w:val="20"/>
              </w:rPr>
              <w:t xml:space="preserve">Demonstrates minimal awareness of culturally specific aspects of the topic, and </w:t>
            </w:r>
            <w:r>
              <w:rPr>
                <w:rFonts w:ascii="Calibri" w:eastAsia="Times New Roman" w:hAnsi="Calibri" w:cs="Times New Roman"/>
                <w:sz w:val="20"/>
              </w:rPr>
              <w:t xml:space="preserve">makes </w:t>
            </w:r>
            <w:r w:rsidRPr="0065045A">
              <w:rPr>
                <w:rFonts w:ascii="Calibri" w:eastAsia="Times New Roman" w:hAnsi="Calibri" w:cs="Times New Roman"/>
                <w:sz w:val="20"/>
              </w:rPr>
              <w:t>c</w:t>
            </w:r>
            <w:r w:rsidRPr="0065045A">
              <w:rPr>
                <w:rFonts w:ascii="Calibri" w:eastAsia="Times New Roman" w:hAnsi="Calibri" w:cs="Arial"/>
                <w:color w:val="000000"/>
                <w:sz w:val="20"/>
                <w:szCs w:val="20"/>
              </w:rPr>
              <w:t xml:space="preserve">ultural references </w:t>
            </w:r>
            <w:r>
              <w:rPr>
                <w:rFonts w:ascii="Calibri" w:eastAsia="Times New Roman" w:hAnsi="Calibri" w:cs="Arial"/>
                <w:color w:val="000000"/>
                <w:sz w:val="20"/>
                <w:szCs w:val="20"/>
              </w:rPr>
              <w:t xml:space="preserve">that </w:t>
            </w:r>
            <w:r w:rsidRPr="0065045A">
              <w:rPr>
                <w:rFonts w:ascii="Calibri" w:eastAsia="Times New Roman" w:hAnsi="Calibri" w:cs="Arial"/>
                <w:color w:val="000000"/>
                <w:sz w:val="20"/>
                <w:szCs w:val="20"/>
              </w:rPr>
              <w:t xml:space="preserve">are not </w:t>
            </w:r>
            <w:r w:rsidR="00944046">
              <w:rPr>
                <w:rFonts w:ascii="Calibri" w:eastAsia="Times New Roman" w:hAnsi="Calibri" w:cs="Arial"/>
                <w:color w:val="000000"/>
                <w:sz w:val="20"/>
                <w:szCs w:val="20"/>
              </w:rPr>
              <w:t>always accurate or appropriate.</w:t>
            </w:r>
          </w:p>
          <w:p w14:paraId="6C5B0175" w14:textId="77777777" w:rsidR="002C0654" w:rsidRPr="0065045A" w:rsidRDefault="002C0654" w:rsidP="003336B2">
            <w:pPr>
              <w:spacing w:after="0"/>
              <w:rPr>
                <w:rFonts w:ascii="Calibri" w:eastAsia="Times New Roman" w:hAnsi="Calibri" w:cs="Times New Roman"/>
                <w:sz w:val="20"/>
              </w:rPr>
            </w:pPr>
            <w:r>
              <w:rPr>
                <w:rFonts w:ascii="Calibri" w:eastAsia="Times New Roman" w:hAnsi="Calibri" w:cs="Times New Roman"/>
                <w:sz w:val="20"/>
              </w:rPr>
              <w:t>Makes l</w:t>
            </w:r>
            <w:r w:rsidRPr="0065045A">
              <w:rPr>
                <w:rFonts w:ascii="Calibri" w:eastAsia="Times New Roman" w:hAnsi="Calibri" w:cs="Times New Roman"/>
                <w:sz w:val="20"/>
              </w:rPr>
              <w:t>imited use of language appropriate to the audience, con</w:t>
            </w:r>
            <w:r w:rsidR="00944046">
              <w:rPr>
                <w:rFonts w:ascii="Calibri" w:eastAsia="Times New Roman" w:hAnsi="Calibri" w:cs="Times New Roman"/>
                <w:sz w:val="20"/>
              </w:rPr>
              <w:t>text, purpose and/or text type.</w:t>
            </w:r>
          </w:p>
          <w:p w14:paraId="7A53CC61" w14:textId="278268B3" w:rsidR="002C0654" w:rsidRPr="0065045A" w:rsidRDefault="002C0654" w:rsidP="003336B2">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Uses familiar vocabulary, with frequent errors in spelling, syntax</w:t>
            </w:r>
            <w:r w:rsidR="00944046">
              <w:rPr>
                <w:rFonts w:ascii="Calibri" w:eastAsia="Times New Roman" w:hAnsi="Calibri" w:cs="Arial"/>
                <w:color w:val="000000"/>
                <w:sz w:val="20"/>
                <w:szCs w:val="20"/>
              </w:rPr>
              <w:t>;</w:t>
            </w:r>
            <w:r w:rsidRPr="0065045A">
              <w:rPr>
                <w:rFonts w:ascii="Calibri" w:eastAsia="Times New Roman" w:hAnsi="Calibri" w:cs="Arial"/>
                <w:color w:val="000000"/>
                <w:sz w:val="20"/>
                <w:szCs w:val="20"/>
              </w:rPr>
              <w:t xml:space="preserve"> incorrectly</w:t>
            </w:r>
            <w:r>
              <w:rPr>
                <w:rFonts w:ascii="Calibri" w:eastAsia="Times New Roman" w:hAnsi="Calibri" w:cs="Arial"/>
                <w:color w:val="000000"/>
                <w:sz w:val="20"/>
                <w:szCs w:val="20"/>
              </w:rPr>
              <w:t xml:space="preserve"> applie</w:t>
            </w:r>
            <w:r w:rsidR="00944046">
              <w:rPr>
                <w:rFonts w:ascii="Calibri" w:eastAsia="Times New Roman" w:hAnsi="Calibri" w:cs="Arial"/>
                <w:color w:val="000000"/>
                <w:sz w:val="20"/>
                <w:szCs w:val="20"/>
              </w:rPr>
              <w:t>s</w:t>
            </w:r>
            <w:r>
              <w:rPr>
                <w:rFonts w:ascii="Calibri" w:eastAsia="Times New Roman" w:hAnsi="Calibri" w:cs="Arial"/>
                <w:color w:val="000000"/>
                <w:sz w:val="20"/>
                <w:szCs w:val="20"/>
              </w:rPr>
              <w:t xml:space="preserve"> the rules of grammar</w:t>
            </w:r>
            <w:r w:rsidR="0058443F">
              <w:rPr>
                <w:rFonts w:ascii="Calibri" w:eastAsia="Times New Roman" w:hAnsi="Calibri" w:cs="Arial"/>
                <w:color w:val="000000"/>
                <w:sz w:val="20"/>
                <w:szCs w:val="20"/>
              </w:rPr>
              <w:t>.</w:t>
            </w:r>
          </w:p>
          <w:p w14:paraId="7BD48E36" w14:textId="5082191E" w:rsidR="002C0654" w:rsidRPr="0065045A" w:rsidRDefault="002C0654" w:rsidP="003336B2">
            <w:pPr>
              <w:spacing w:after="0"/>
              <w:rPr>
                <w:rFonts w:ascii="Calibri" w:eastAsia="Times New Roman" w:hAnsi="Calibri" w:cs="Times New Roman"/>
                <w:sz w:val="20"/>
              </w:rPr>
            </w:pPr>
            <w:r>
              <w:rPr>
                <w:rFonts w:ascii="Calibri" w:eastAsia="Times New Roman" w:hAnsi="Calibri" w:cs="Arial"/>
                <w:color w:val="000000"/>
                <w:sz w:val="20"/>
                <w:szCs w:val="20"/>
              </w:rPr>
              <w:t>Produces w</w:t>
            </w:r>
            <w:r w:rsidRPr="0065045A">
              <w:rPr>
                <w:rFonts w:ascii="Calibri" w:eastAsia="Times New Roman" w:hAnsi="Calibri" w:cs="Arial"/>
                <w:color w:val="000000"/>
                <w:sz w:val="20"/>
                <w:szCs w:val="20"/>
              </w:rPr>
              <w:t>riting</w:t>
            </w:r>
            <w:r>
              <w:rPr>
                <w:rFonts w:ascii="Calibri" w:eastAsia="Times New Roman" w:hAnsi="Calibri" w:cs="Arial"/>
                <w:color w:val="000000"/>
                <w:sz w:val="20"/>
                <w:szCs w:val="20"/>
              </w:rPr>
              <w:t xml:space="preserve"> that</w:t>
            </w:r>
            <w:r w:rsidRPr="0065045A">
              <w:rPr>
                <w:rFonts w:ascii="Calibri" w:eastAsia="Times New Roman" w:hAnsi="Calibri" w:cs="Arial"/>
                <w:color w:val="000000"/>
                <w:sz w:val="20"/>
                <w:szCs w:val="20"/>
              </w:rPr>
              <w:t xml:space="preserve"> lacks structure and i</w:t>
            </w:r>
            <w:r w:rsidRPr="0065045A">
              <w:rPr>
                <w:rFonts w:ascii="Calibri" w:eastAsia="Times New Roman" w:hAnsi="Calibri" w:cs="Times New Roman"/>
                <w:sz w:val="20"/>
              </w:rPr>
              <w:t xml:space="preserve">deas may be disjointed, disorganised or </w:t>
            </w:r>
            <w:proofErr w:type="spellStart"/>
            <w:r w:rsidRPr="0065045A">
              <w:rPr>
                <w:rFonts w:ascii="Calibri" w:eastAsia="Times New Roman" w:hAnsi="Calibri" w:cs="Times New Roman"/>
                <w:sz w:val="20"/>
              </w:rPr>
              <w:t>unsequenced</w:t>
            </w:r>
            <w:proofErr w:type="spellEnd"/>
            <w:r w:rsidRPr="0065045A">
              <w:rPr>
                <w:rFonts w:ascii="Calibri" w:eastAsia="Times New Roman" w:hAnsi="Calibri" w:cs="Times New Roman"/>
                <w:sz w:val="20"/>
              </w:rPr>
              <w:t xml:space="preserve"> </w:t>
            </w:r>
            <w:r w:rsidRPr="0065045A">
              <w:rPr>
                <w:rFonts w:ascii="Calibri" w:eastAsia="Times New Roman" w:hAnsi="Calibri" w:cs="Arial"/>
                <w:color w:val="000000"/>
                <w:sz w:val="20"/>
                <w:szCs w:val="20"/>
              </w:rPr>
              <w:t>which impedes meaning</w:t>
            </w:r>
            <w:r w:rsidR="00944046">
              <w:rPr>
                <w:rFonts w:ascii="Calibri" w:eastAsia="Times New Roman" w:hAnsi="Calibri" w:cs="Times New Roman"/>
                <w:sz w:val="20"/>
              </w:rPr>
              <w:t>.</w:t>
            </w:r>
          </w:p>
        </w:tc>
      </w:tr>
      <w:tr w:rsidR="002C0654" w:rsidRPr="0065045A" w14:paraId="438EFCF7" w14:textId="77777777" w:rsidTr="00FA1B74">
        <w:trPr>
          <w:trHeight w:val="846"/>
        </w:trPr>
        <w:tc>
          <w:tcPr>
            <w:tcW w:w="927" w:type="dxa"/>
            <w:vMerge/>
            <w:tcBorders>
              <w:top w:val="single" w:sz="6" w:space="0" w:color="9688BE"/>
              <w:left w:val="single" w:sz="6" w:space="0" w:color="9688BE"/>
              <w:bottom w:val="single" w:sz="6" w:space="0" w:color="9688BE"/>
              <w:right w:val="single" w:sz="6" w:space="0" w:color="9688BE"/>
            </w:tcBorders>
            <w:shd w:val="clear" w:color="auto" w:fill="9688BE"/>
            <w:vAlign w:val="center"/>
          </w:tcPr>
          <w:p w14:paraId="28FC8570" w14:textId="77777777" w:rsidR="002C0654" w:rsidRPr="0065045A" w:rsidRDefault="002C0654" w:rsidP="003336B2">
            <w:pPr>
              <w:spacing w:after="0"/>
              <w:jc w:val="center"/>
              <w:rPr>
                <w:rFonts w:ascii="Calibri" w:eastAsia="Times New Roman" w:hAnsi="Calibri" w:cs="Arial"/>
                <w:b/>
                <w:color w:val="FFFFFF"/>
                <w:sz w:val="20"/>
                <w:szCs w:val="40"/>
              </w:rPr>
            </w:pPr>
          </w:p>
        </w:tc>
        <w:tc>
          <w:tcPr>
            <w:tcW w:w="8127" w:type="dxa"/>
            <w:tcBorders>
              <w:top w:val="single" w:sz="6" w:space="0" w:color="9688BE"/>
              <w:left w:val="single" w:sz="6" w:space="0" w:color="9688BE"/>
              <w:bottom w:val="single" w:sz="6" w:space="0" w:color="9688BE"/>
              <w:right w:val="single" w:sz="6" w:space="0" w:color="9688BE"/>
            </w:tcBorders>
          </w:tcPr>
          <w:p w14:paraId="7A97E9B5" w14:textId="77777777" w:rsidR="002C0654" w:rsidRPr="0065045A" w:rsidRDefault="002C0654"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Oral production</w:t>
            </w:r>
          </w:p>
          <w:p w14:paraId="30EDC4A8"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Identifies some culturally specific aspects of language, behaviour and/or attit</w:t>
            </w:r>
            <w:r w:rsidR="00944046">
              <w:rPr>
                <w:rFonts w:ascii="Calibri" w:eastAsia="Times New Roman" w:hAnsi="Calibri" w:cs="Times New Roman"/>
                <w:sz w:val="20"/>
              </w:rPr>
              <w:t>udes.</w:t>
            </w:r>
          </w:p>
          <w:p w14:paraId="2C9E3D45"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Presents limited information about an aspect of the cultur</w:t>
            </w:r>
            <w:r w:rsidR="00944046">
              <w:rPr>
                <w:rFonts w:ascii="Calibri" w:eastAsia="Times New Roman" w:hAnsi="Calibri" w:cs="Times New Roman"/>
                <w:sz w:val="20"/>
              </w:rPr>
              <w:t>e associated with the language.</w:t>
            </w:r>
          </w:p>
          <w:p w14:paraId="4DA14A8B" w14:textId="77777777" w:rsidR="002C0654" w:rsidRPr="0065045A" w:rsidRDefault="002C0654" w:rsidP="003336B2">
            <w:pPr>
              <w:spacing w:after="0"/>
              <w:rPr>
                <w:rFonts w:ascii="Calibri" w:eastAsia="Times New Roman" w:hAnsi="Calibri" w:cs="Times New Roman"/>
                <w:sz w:val="20"/>
              </w:rPr>
            </w:pPr>
            <w:r>
              <w:rPr>
                <w:rFonts w:ascii="Calibri" w:eastAsia="Times New Roman" w:hAnsi="Calibri" w:cs="Times New Roman"/>
                <w:sz w:val="20"/>
              </w:rPr>
              <w:t>Attempts to present i</w:t>
            </w:r>
            <w:r w:rsidRPr="0065045A">
              <w:rPr>
                <w:rFonts w:ascii="Calibri" w:eastAsia="Times New Roman" w:hAnsi="Calibri" w:cs="Times New Roman"/>
                <w:sz w:val="20"/>
              </w:rPr>
              <w:t xml:space="preserve">deas, opinions and/or comparisons, but </w:t>
            </w:r>
            <w:r>
              <w:rPr>
                <w:rFonts w:ascii="Calibri" w:eastAsia="Times New Roman" w:hAnsi="Calibri" w:cs="Times New Roman"/>
                <w:sz w:val="20"/>
              </w:rPr>
              <w:t xml:space="preserve">does not support these </w:t>
            </w:r>
            <w:r w:rsidR="00944046">
              <w:rPr>
                <w:rFonts w:ascii="Calibri" w:eastAsia="Times New Roman" w:hAnsi="Calibri" w:cs="Times New Roman"/>
                <w:sz w:val="20"/>
              </w:rPr>
              <w:t>with evidence from the texts.</w:t>
            </w:r>
          </w:p>
          <w:p w14:paraId="3FB5A577" w14:textId="77777777" w:rsidR="002C0654" w:rsidRPr="0065045A" w:rsidRDefault="002C0654" w:rsidP="003336B2">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Requires repetition and rephrasing of questi</w:t>
            </w:r>
            <w:r w:rsidR="00944046">
              <w:rPr>
                <w:rFonts w:ascii="Calibri" w:eastAsia="Times New Roman" w:hAnsi="Calibri" w:cs="Arial"/>
                <w:color w:val="000000"/>
                <w:sz w:val="20"/>
                <w:szCs w:val="20"/>
              </w:rPr>
              <w:t>ons by the other speaker.</w:t>
            </w:r>
          </w:p>
          <w:p w14:paraId="3699A072" w14:textId="77777777" w:rsidR="002C0654" w:rsidRPr="0065045A" w:rsidRDefault="002C0654" w:rsidP="003336B2">
            <w:pPr>
              <w:spacing w:after="0"/>
              <w:rPr>
                <w:rFonts w:ascii="Calibri" w:eastAsia="Times New Roman" w:hAnsi="Calibri" w:cs="Times New Roman"/>
                <w:sz w:val="20"/>
              </w:rPr>
            </w:pPr>
            <w:r>
              <w:rPr>
                <w:rFonts w:ascii="Calibri" w:eastAsia="Times New Roman" w:hAnsi="Calibri" w:cs="Arial"/>
                <w:color w:val="000000"/>
                <w:sz w:val="20"/>
                <w:szCs w:val="20"/>
              </w:rPr>
              <w:t>Maintains a f</w:t>
            </w:r>
            <w:r w:rsidRPr="0065045A">
              <w:rPr>
                <w:rFonts w:ascii="Calibri" w:eastAsia="Times New Roman" w:hAnsi="Calibri" w:cs="Arial"/>
                <w:color w:val="000000"/>
                <w:sz w:val="20"/>
                <w:szCs w:val="20"/>
              </w:rPr>
              <w:t>low of conversation</w:t>
            </w:r>
            <w:r>
              <w:rPr>
                <w:rFonts w:ascii="Calibri" w:eastAsia="Times New Roman" w:hAnsi="Calibri" w:cs="Arial"/>
                <w:color w:val="000000"/>
                <w:sz w:val="20"/>
                <w:szCs w:val="20"/>
              </w:rPr>
              <w:t xml:space="preserve"> that</w:t>
            </w:r>
            <w:r w:rsidRPr="0065045A">
              <w:rPr>
                <w:rFonts w:ascii="Calibri" w:eastAsia="Times New Roman" w:hAnsi="Calibri" w:cs="Arial"/>
                <w:color w:val="000000"/>
                <w:sz w:val="20"/>
                <w:szCs w:val="20"/>
              </w:rPr>
              <w:t xml:space="preserve"> is often impeded by hesitation and silences.</w:t>
            </w:r>
          </w:p>
          <w:p w14:paraId="3EAD0391"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 xml:space="preserve">Uses a </w:t>
            </w:r>
            <w:r w:rsidRPr="0065045A">
              <w:rPr>
                <w:rFonts w:ascii="Calibri" w:eastAsia="Times New Roman" w:hAnsi="Calibri" w:cs="Arial"/>
                <w:color w:val="000000"/>
                <w:sz w:val="20"/>
                <w:szCs w:val="20"/>
              </w:rPr>
              <w:t xml:space="preserve">limited range of vocabulary and basic language structures </w:t>
            </w:r>
            <w:r w:rsidRPr="0065045A">
              <w:rPr>
                <w:rFonts w:ascii="Calibri" w:eastAsia="Times New Roman" w:hAnsi="Calibri" w:cs="Times New Roman"/>
                <w:sz w:val="20"/>
              </w:rPr>
              <w:t>with minimal accuracy.</w:t>
            </w:r>
          </w:p>
          <w:p w14:paraId="0E6E9677" w14:textId="77777777" w:rsidR="002C0654" w:rsidRPr="0065045A" w:rsidRDefault="002C0654" w:rsidP="003336B2">
            <w:pPr>
              <w:spacing w:after="0"/>
              <w:rPr>
                <w:rFonts w:ascii="Calibri" w:eastAsia="Times New Roman" w:hAnsi="Calibri" w:cs="Arial"/>
                <w:color w:val="000000"/>
                <w:sz w:val="20"/>
                <w:szCs w:val="20"/>
              </w:rPr>
            </w:pPr>
            <w:r w:rsidRPr="0065045A">
              <w:rPr>
                <w:rFonts w:ascii="Calibri" w:eastAsia="Times New Roman" w:hAnsi="Calibri" w:cs="Times New Roman"/>
                <w:sz w:val="20"/>
              </w:rPr>
              <w:t>Demonstrates significant problems with pronunciation, intonation, register, stress and/or tempo.</w:t>
            </w:r>
          </w:p>
        </w:tc>
      </w:tr>
      <w:tr w:rsidR="002C0654" w:rsidRPr="0065045A" w14:paraId="7FD93D3F" w14:textId="77777777" w:rsidTr="00FA1B74">
        <w:tc>
          <w:tcPr>
            <w:tcW w:w="927" w:type="dxa"/>
            <w:vMerge/>
            <w:tcBorders>
              <w:top w:val="single" w:sz="6" w:space="0" w:color="9688BE"/>
              <w:left w:val="single" w:sz="6" w:space="0" w:color="9688BE"/>
              <w:bottom w:val="single" w:sz="6" w:space="0" w:color="9688BE"/>
              <w:right w:val="single" w:sz="6" w:space="0" w:color="9688BE"/>
            </w:tcBorders>
            <w:shd w:val="clear" w:color="auto" w:fill="9688BE"/>
          </w:tcPr>
          <w:p w14:paraId="5F8B703D" w14:textId="77777777" w:rsidR="002C0654" w:rsidRPr="0065045A" w:rsidRDefault="002C0654" w:rsidP="003336B2">
            <w:pPr>
              <w:rPr>
                <w:rFonts w:ascii="Calibri" w:eastAsia="Times New Roman" w:hAnsi="Calibri" w:cs="Arial"/>
                <w:color w:val="000000"/>
                <w:sz w:val="16"/>
                <w:szCs w:val="16"/>
              </w:rPr>
            </w:pPr>
          </w:p>
        </w:tc>
        <w:tc>
          <w:tcPr>
            <w:tcW w:w="8127" w:type="dxa"/>
            <w:tcBorders>
              <w:top w:val="single" w:sz="6" w:space="0" w:color="9688BE"/>
              <w:left w:val="single" w:sz="6" w:space="0" w:color="9688BE"/>
              <w:bottom w:val="single" w:sz="6" w:space="0" w:color="9688BE"/>
              <w:right w:val="single" w:sz="6" w:space="0" w:color="9688BE"/>
            </w:tcBorders>
          </w:tcPr>
          <w:p w14:paraId="035DAC34" w14:textId="77777777" w:rsidR="002C0654" w:rsidRPr="0065045A" w:rsidRDefault="002C0654" w:rsidP="003336B2">
            <w:pPr>
              <w:spacing w:after="0"/>
              <w:rPr>
                <w:rFonts w:ascii="Calibri" w:eastAsia="Times New Roman" w:hAnsi="Calibri" w:cs="Arial"/>
                <w:b/>
                <w:color w:val="000000"/>
                <w:sz w:val="20"/>
                <w:szCs w:val="20"/>
              </w:rPr>
            </w:pPr>
            <w:r w:rsidRPr="0065045A">
              <w:rPr>
                <w:rFonts w:ascii="Calibri" w:eastAsia="Times New Roman" w:hAnsi="Calibri" w:cs="Arial"/>
                <w:b/>
                <w:color w:val="000000"/>
                <w:sz w:val="20"/>
                <w:szCs w:val="20"/>
              </w:rPr>
              <w:t>Comprehension of spoken and written text</w:t>
            </w:r>
          </w:p>
          <w:p w14:paraId="3BA40AC7" w14:textId="77777777" w:rsidR="00944046" w:rsidRDefault="002C0654" w:rsidP="003336B2">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Identifies, extracts and processes some information from spoken text with a minimal degree of accuracy.</w:t>
            </w:r>
          </w:p>
          <w:p w14:paraId="1F3E3D80"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Shows limited ability to identify points of view, attitudes and/or emotions from the text, and extracts little meaning from language or cultural cues.</w:t>
            </w:r>
          </w:p>
          <w:p w14:paraId="31CA1CBC" w14:textId="77777777" w:rsidR="002C0654" w:rsidRPr="0065045A" w:rsidRDefault="002C0654" w:rsidP="003336B2">
            <w:pPr>
              <w:spacing w:after="0"/>
              <w:rPr>
                <w:rFonts w:ascii="Calibri" w:eastAsia="Times New Roman" w:hAnsi="Calibri" w:cs="Times New Roman"/>
                <w:sz w:val="20"/>
              </w:rPr>
            </w:pPr>
            <w:r>
              <w:rPr>
                <w:rFonts w:ascii="Calibri" w:eastAsia="Times New Roman" w:hAnsi="Calibri" w:cs="Arial"/>
                <w:color w:val="000000"/>
                <w:sz w:val="20"/>
                <w:szCs w:val="20"/>
              </w:rPr>
              <w:t>I</w:t>
            </w:r>
            <w:r w:rsidRPr="0065045A">
              <w:rPr>
                <w:rFonts w:ascii="Calibri" w:eastAsia="Times New Roman" w:hAnsi="Calibri" w:cs="Arial"/>
                <w:color w:val="000000"/>
                <w:sz w:val="20"/>
                <w:szCs w:val="20"/>
              </w:rPr>
              <w:t>n</w:t>
            </w:r>
            <w:r>
              <w:rPr>
                <w:rFonts w:ascii="Calibri" w:eastAsia="Times New Roman" w:hAnsi="Calibri" w:cs="Times New Roman"/>
                <w:sz w:val="20"/>
              </w:rPr>
              <w:t>correctly identifies</w:t>
            </w:r>
            <w:r w:rsidRPr="0065045A">
              <w:rPr>
                <w:rFonts w:ascii="Calibri" w:eastAsia="Times New Roman" w:hAnsi="Calibri" w:cs="Times New Roman"/>
                <w:sz w:val="20"/>
              </w:rPr>
              <w:t xml:space="preserve"> details or </w:t>
            </w:r>
            <w:r>
              <w:rPr>
                <w:rFonts w:ascii="Calibri" w:eastAsia="Times New Roman" w:hAnsi="Calibri" w:cs="Times New Roman"/>
                <w:sz w:val="20"/>
              </w:rPr>
              <w:t>identifies</w:t>
            </w:r>
            <w:r w:rsidRPr="0065045A">
              <w:rPr>
                <w:rFonts w:ascii="Calibri" w:eastAsia="Times New Roman" w:hAnsi="Calibri" w:cs="Times New Roman"/>
                <w:sz w:val="20"/>
              </w:rPr>
              <w:t xml:space="preserve"> isola</w:t>
            </w:r>
            <w:r w:rsidR="00944046">
              <w:rPr>
                <w:rFonts w:ascii="Calibri" w:eastAsia="Times New Roman" w:hAnsi="Calibri" w:cs="Times New Roman"/>
                <w:sz w:val="20"/>
              </w:rPr>
              <w:t>ted detail and/or single words.</w:t>
            </w:r>
          </w:p>
          <w:p w14:paraId="31BD2BD8"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Summarises, interprets, evaluates, compares and/or contrasts limited information.</w:t>
            </w:r>
          </w:p>
          <w:p w14:paraId="4147C540"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Presents a response which may be inappropriately organised and includes limited relevant information.</w:t>
            </w:r>
          </w:p>
          <w:p w14:paraId="79670289" w14:textId="77777777" w:rsidR="002C0654" w:rsidRPr="0065045A" w:rsidRDefault="002C0654" w:rsidP="003336B2">
            <w:pPr>
              <w:spacing w:after="0"/>
              <w:rPr>
                <w:rFonts w:ascii="Calibri" w:eastAsia="Times New Roman" w:hAnsi="Calibri" w:cs="Times New Roman"/>
                <w:sz w:val="20"/>
              </w:rPr>
            </w:pPr>
            <w:r w:rsidRPr="0065045A">
              <w:rPr>
                <w:rFonts w:ascii="Calibri" w:eastAsia="Times New Roman" w:hAnsi="Calibri" w:cs="Times New Roman"/>
                <w:sz w:val="20"/>
              </w:rPr>
              <w:t>Uses a narrow range of grammar and vocabulary.</w:t>
            </w:r>
          </w:p>
        </w:tc>
      </w:tr>
    </w:tbl>
    <w:p w14:paraId="6645A276" w14:textId="77777777" w:rsidR="00FB5C26" w:rsidRDefault="00FB5C26" w:rsidP="00FA1B74">
      <w:pPr>
        <w:spacing w:after="0"/>
      </w:pPr>
    </w:p>
    <w:tbl>
      <w:tblPr>
        <w:tblW w:w="5000" w:type="pct"/>
        <w:tblInd w:w="-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Caption w:val="Grade descriptions – D"/>
        <w:tblDescription w:val="Descriptions of performance associated with Grade D, representing limited achievement"/>
      </w:tblPr>
      <w:tblGrid>
        <w:gridCol w:w="913"/>
        <w:gridCol w:w="8141"/>
      </w:tblGrid>
      <w:tr w:rsidR="0065045A" w:rsidRPr="0065045A" w14:paraId="4D6C308F" w14:textId="77777777" w:rsidTr="00FA1B74">
        <w:trPr>
          <w:trHeight w:val="373"/>
        </w:trPr>
        <w:tc>
          <w:tcPr>
            <w:tcW w:w="993" w:type="dxa"/>
            <w:tcBorders>
              <w:top w:val="single" w:sz="6" w:space="0" w:color="9688BE"/>
              <w:left w:val="single" w:sz="6" w:space="0" w:color="9688BE"/>
              <w:bottom w:val="single" w:sz="6" w:space="0" w:color="9688BE"/>
              <w:right w:val="single" w:sz="6" w:space="0" w:color="9688BE"/>
            </w:tcBorders>
            <w:shd w:val="clear" w:color="auto" w:fill="9688BE"/>
            <w:vAlign w:val="center"/>
          </w:tcPr>
          <w:p w14:paraId="4C0FA747" w14:textId="77777777" w:rsidR="0065045A" w:rsidRPr="0065045A" w:rsidRDefault="0065045A" w:rsidP="003336B2">
            <w:pPr>
              <w:spacing w:after="0"/>
              <w:ind w:hanging="84"/>
              <w:jc w:val="center"/>
              <w:rPr>
                <w:rFonts w:ascii="Calibri" w:eastAsia="Times New Roman" w:hAnsi="Calibri" w:cs="Arial"/>
                <w:b/>
                <w:color w:val="FFFFFF"/>
                <w:sz w:val="40"/>
                <w:szCs w:val="40"/>
              </w:rPr>
            </w:pPr>
            <w:r w:rsidRPr="0065045A">
              <w:rPr>
                <w:rFonts w:ascii="Calibri" w:eastAsia="Times New Roman" w:hAnsi="Calibri" w:cs="Arial"/>
                <w:b/>
                <w:color w:val="FFFFFF"/>
                <w:sz w:val="40"/>
                <w:szCs w:val="40"/>
              </w:rPr>
              <w:t>E</w:t>
            </w:r>
          </w:p>
        </w:tc>
        <w:tc>
          <w:tcPr>
            <w:tcW w:w="9072" w:type="dxa"/>
            <w:tcBorders>
              <w:top w:val="single" w:sz="6" w:space="0" w:color="9688BE"/>
              <w:left w:val="single" w:sz="6" w:space="0" w:color="9688BE"/>
              <w:bottom w:val="single" w:sz="6" w:space="0" w:color="9688BE"/>
              <w:right w:val="single" w:sz="6" w:space="0" w:color="9688BE"/>
            </w:tcBorders>
            <w:vAlign w:val="center"/>
          </w:tcPr>
          <w:p w14:paraId="0F911F58" w14:textId="77777777" w:rsidR="0065045A" w:rsidRPr="0065045A" w:rsidRDefault="0065045A" w:rsidP="003336B2">
            <w:pPr>
              <w:spacing w:after="0"/>
              <w:rPr>
                <w:rFonts w:ascii="Calibri" w:eastAsia="Times New Roman" w:hAnsi="Calibri" w:cs="Arial"/>
                <w:color w:val="000000"/>
                <w:sz w:val="20"/>
                <w:szCs w:val="20"/>
              </w:rPr>
            </w:pPr>
            <w:r w:rsidRPr="0065045A">
              <w:rPr>
                <w:rFonts w:ascii="Calibri" w:eastAsia="Times New Roman" w:hAnsi="Calibri" w:cs="Arial"/>
                <w:color w:val="000000"/>
                <w:sz w:val="20"/>
                <w:szCs w:val="20"/>
              </w:rPr>
              <w:t>Does not meet the requirements of a D grade.</w:t>
            </w:r>
          </w:p>
        </w:tc>
      </w:tr>
    </w:tbl>
    <w:p w14:paraId="4A8FC3A0" w14:textId="77777777" w:rsidR="0065045A" w:rsidRPr="0065045A" w:rsidRDefault="0065045A" w:rsidP="00FA1B74">
      <w:pPr>
        <w:spacing w:after="0"/>
        <w:rPr>
          <w:rFonts w:ascii="Calibri" w:eastAsia="Times New Roman" w:hAnsi="Calibri" w:cs="Times New Roman"/>
        </w:rPr>
      </w:pPr>
    </w:p>
    <w:sectPr w:rsidR="0065045A" w:rsidRPr="0065045A" w:rsidSect="00D435F9">
      <w:headerReference w:type="even" r:id="rId18"/>
      <w:headerReference w:type="default" r:id="rId19"/>
      <w:footerReference w:type="even" r:id="rId20"/>
      <w:footerReference w:type="default" r:id="rId21"/>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B026" w14:textId="77777777" w:rsidR="009267D5" w:rsidRDefault="009267D5" w:rsidP="009E4374">
      <w:r>
        <w:separator/>
      </w:r>
    </w:p>
  </w:endnote>
  <w:endnote w:type="continuationSeparator" w:id="0">
    <w:p w14:paraId="4955D922" w14:textId="77777777" w:rsidR="009267D5" w:rsidRDefault="009267D5" w:rsidP="009E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9DF7" w14:textId="31F936CE" w:rsidR="009267D5" w:rsidRPr="005E458A" w:rsidRDefault="009267D5" w:rsidP="00EA6981">
    <w:pPr>
      <w:pStyle w:val="Footereven"/>
      <w:rPr>
        <w:color w:val="342568" w:themeColor="accent1" w:themeShade="BF"/>
      </w:rPr>
    </w:pPr>
    <w:r>
      <w:t>2011/31742</w:t>
    </w:r>
    <w:r w:rsidR="00A50583">
      <w:t>[</w:t>
    </w:r>
    <w:r>
      <w:t>v10</w:t>
    </w:r>
    <w:r w:rsidR="00A5058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CBC1" w14:textId="77777777" w:rsidR="009267D5" w:rsidRPr="006B00CF" w:rsidRDefault="009267D5" w:rsidP="006D5381">
    <w:pPr>
      <w:pStyle w:val="Footereven"/>
    </w:pPr>
    <w:r>
      <w:t>Arabic</w:t>
    </w:r>
    <w:r w:rsidRPr="00B82594">
      <w:t xml:space="preserve"> | ATAR | Year 11 and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CF96" w14:textId="77777777" w:rsidR="009267D5" w:rsidRPr="006B00CF" w:rsidRDefault="009267D5" w:rsidP="006D5381">
    <w:pPr>
      <w:pStyle w:val="Footerodd"/>
    </w:pPr>
    <w:r>
      <w:t>Arabic</w:t>
    </w:r>
    <w:r w:rsidRPr="00B82594">
      <w:t xml:space="preserve"> | ATAR | Year 11 and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356C" w14:textId="77777777" w:rsidR="009267D5" w:rsidRDefault="009267D5" w:rsidP="009E4374">
      <w:r>
        <w:separator/>
      </w:r>
    </w:p>
  </w:footnote>
  <w:footnote w:type="continuationSeparator" w:id="0">
    <w:p w14:paraId="0C9B71AE" w14:textId="77777777" w:rsidR="009267D5" w:rsidRDefault="009267D5" w:rsidP="009E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EAEB" w14:textId="77777777" w:rsidR="009267D5" w:rsidRDefault="009267D5">
    <w:pPr>
      <w:pStyle w:val="Header"/>
    </w:pPr>
    <w:r>
      <w:rPr>
        <w:noProof/>
      </w:rPr>
      <w:drawing>
        <wp:inline distT="0" distB="0" distL="0" distR="0" wp14:anchorId="1471C517" wp14:editId="6BA2D207">
          <wp:extent cx="3960000" cy="615625"/>
          <wp:effectExtent l="0" t="0" r="2540" b="0"/>
          <wp:docPr id="2065728268" name="Picture 206572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D94C" w14:textId="2613223C" w:rsidR="009267D5" w:rsidRPr="00693BCE" w:rsidRDefault="009267D5" w:rsidP="006D5381">
    <w:pPr>
      <w:pStyle w:val="Headereven"/>
    </w:pPr>
    <w:r w:rsidRPr="00214106">
      <w:fldChar w:fldCharType="begin"/>
    </w:r>
    <w:r w:rsidRPr="00214106">
      <w:instrText xml:space="preserve"> PAGE   \* MERGEFORMAT </w:instrText>
    </w:r>
    <w:r w:rsidRPr="00214106">
      <w:fldChar w:fldCharType="separate"/>
    </w:r>
    <w:r w:rsidR="001D0050">
      <w:rPr>
        <w:noProof/>
      </w:rPr>
      <w:t>28</w:t>
    </w:r>
    <w:r w:rsidRPr="0021410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86F4" w14:textId="51977894" w:rsidR="009267D5" w:rsidRPr="00693BCE" w:rsidRDefault="009267D5" w:rsidP="006D5381">
    <w:pPr>
      <w:pStyle w:val="Headerodd"/>
    </w:pPr>
    <w:r w:rsidRPr="00821147">
      <w:ptab w:relativeTo="margin" w:alignment="left" w:leader="none"/>
    </w:r>
    <w:r w:rsidRPr="00821147">
      <w:fldChar w:fldCharType="begin"/>
    </w:r>
    <w:r w:rsidRPr="00821147">
      <w:instrText xml:space="preserve"> PAGE   \* MERGEFORMAT </w:instrText>
    </w:r>
    <w:r w:rsidRPr="00821147">
      <w:fldChar w:fldCharType="separate"/>
    </w:r>
    <w:r w:rsidR="001D0050">
      <w:t>27</w:t>
    </w:r>
    <w:r w:rsidRPr="0082114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A255B1"/>
    <w:multiLevelType w:val="hybridMultilevel"/>
    <w:tmpl w:val="BA162FB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AD08FC"/>
    <w:multiLevelType w:val="hybridMultilevel"/>
    <w:tmpl w:val="9B523EF4"/>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2" w15:restartNumberingAfterBreak="0">
    <w:nsid w:val="109D0AF6"/>
    <w:multiLevelType w:val="hybridMultilevel"/>
    <w:tmpl w:val="D5DE66F4"/>
    <w:lvl w:ilvl="0" w:tplc="150CD3F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729EF"/>
    <w:multiLevelType w:val="hybridMultilevel"/>
    <w:tmpl w:val="FAEC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85C13"/>
    <w:multiLevelType w:val="hybridMultilevel"/>
    <w:tmpl w:val="BE0A1D50"/>
    <w:lvl w:ilvl="0" w:tplc="592AFC9E">
      <w:numFmt w:val="bullet"/>
      <w:lvlText w:val="-"/>
      <w:lvlJc w:val="left"/>
      <w:pPr>
        <w:ind w:left="928" w:hanging="360"/>
      </w:pPr>
      <w:rPr>
        <w:rFonts w:ascii="Arial" w:eastAsiaTheme="minorEastAsia" w:hAnsi="Arial" w:cs="Times New Roman" w:hint="default"/>
      </w:rPr>
    </w:lvl>
    <w:lvl w:ilvl="1" w:tplc="0C090003" w:tentative="1">
      <w:start w:val="1"/>
      <w:numFmt w:val="bullet"/>
      <w:lvlText w:val="o"/>
      <w:lvlJc w:val="left"/>
      <w:pPr>
        <w:ind w:left="1648" w:hanging="360"/>
      </w:pPr>
      <w:rPr>
        <w:rFonts w:ascii="Courier New" w:hAnsi="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1F6F1197"/>
    <w:multiLevelType w:val="hybridMultilevel"/>
    <w:tmpl w:val="5E6E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94AF6"/>
    <w:multiLevelType w:val="hybridMultilevel"/>
    <w:tmpl w:val="E9F8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B7DDF"/>
    <w:multiLevelType w:val="hybridMultilevel"/>
    <w:tmpl w:val="FBB025A6"/>
    <w:lvl w:ilvl="0" w:tplc="C7CC7D2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458E3"/>
    <w:multiLevelType w:val="hybridMultilevel"/>
    <w:tmpl w:val="A220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E548D"/>
    <w:multiLevelType w:val="hybridMultilevel"/>
    <w:tmpl w:val="260A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44F2C"/>
    <w:multiLevelType w:val="hybridMultilevel"/>
    <w:tmpl w:val="088C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BC161"/>
    <w:multiLevelType w:val="hybridMultilevel"/>
    <w:tmpl w:val="73CC76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1B7750D"/>
    <w:multiLevelType w:val="hybridMultilevel"/>
    <w:tmpl w:val="3DFAF2BC"/>
    <w:lvl w:ilvl="0" w:tplc="0C090001">
      <w:start w:val="1"/>
      <w:numFmt w:val="bullet"/>
      <w:lvlText w:val=""/>
      <w:lvlJc w:val="left"/>
      <w:pPr>
        <w:ind w:left="720" w:hanging="360"/>
      </w:pPr>
      <w:rPr>
        <w:rFonts w:ascii="Symbol" w:hAnsi="Symbol" w:hint="default"/>
      </w:rPr>
    </w:lvl>
    <w:lvl w:ilvl="1" w:tplc="108ADEAA">
      <w:numFmt w:val="bullet"/>
      <w:lvlText w:val="•"/>
      <w:lvlJc w:val="left"/>
      <w:pPr>
        <w:ind w:left="1440" w:hanging="360"/>
      </w:pPr>
      <w:rPr>
        <w:rFonts w:ascii="Calibri" w:eastAsiaTheme="minorHAnsi" w:hAnsi="Calibri" w:cs="Times-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A485C"/>
    <w:multiLevelType w:val="hybridMultilevel"/>
    <w:tmpl w:val="5BAC3FAE"/>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04CE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DBF1905"/>
    <w:multiLevelType w:val="hybridMultilevel"/>
    <w:tmpl w:val="22F68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846A85"/>
    <w:multiLevelType w:val="hybridMultilevel"/>
    <w:tmpl w:val="E20699E6"/>
    <w:lvl w:ilvl="0" w:tplc="FFFFFFFF">
      <w:start w:val="1"/>
      <w:numFmt w:val="bullet"/>
      <w:lvlText w:val=""/>
      <w:lvlJc w:val="left"/>
      <w:pPr>
        <w:tabs>
          <w:tab w:val="num" w:pos="5040"/>
        </w:tabs>
        <w:ind w:left="50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A29BC"/>
    <w:multiLevelType w:val="hybridMultilevel"/>
    <w:tmpl w:val="B7F0F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67313"/>
    <w:multiLevelType w:val="hybridMultilevel"/>
    <w:tmpl w:val="D538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4BCCCE"/>
    <w:multiLevelType w:val="hybridMultilevel"/>
    <w:tmpl w:val="3D7D20B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9306804"/>
    <w:multiLevelType w:val="multilevel"/>
    <w:tmpl w:val="9D30A4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1D6B0B"/>
    <w:multiLevelType w:val="hybridMultilevel"/>
    <w:tmpl w:val="A5AA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238E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F44830"/>
    <w:multiLevelType w:val="hybridMultilevel"/>
    <w:tmpl w:val="467A0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F41B4"/>
    <w:multiLevelType w:val="hybridMultilevel"/>
    <w:tmpl w:val="9460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52A27"/>
    <w:multiLevelType w:val="hybridMultilevel"/>
    <w:tmpl w:val="CF1CE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992456"/>
    <w:multiLevelType w:val="hybridMultilevel"/>
    <w:tmpl w:val="632ACC2E"/>
    <w:lvl w:ilvl="0" w:tplc="A02C66A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0D7081"/>
    <w:multiLevelType w:val="hybridMultilevel"/>
    <w:tmpl w:val="C4CE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D35F3F"/>
    <w:multiLevelType w:val="multilevel"/>
    <w:tmpl w:val="BF42BE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7D80D2D"/>
    <w:multiLevelType w:val="hybridMultilevel"/>
    <w:tmpl w:val="4DA62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BF2513"/>
    <w:multiLevelType w:val="hybridMultilevel"/>
    <w:tmpl w:val="C99C168A"/>
    <w:lvl w:ilvl="0" w:tplc="F0522CF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0251E2"/>
    <w:multiLevelType w:val="hybridMultilevel"/>
    <w:tmpl w:val="16C84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6F400C"/>
    <w:multiLevelType w:val="hybridMultilevel"/>
    <w:tmpl w:val="9134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F4AED"/>
    <w:multiLevelType w:val="hybridMultilevel"/>
    <w:tmpl w:val="595C91E0"/>
    <w:lvl w:ilvl="0" w:tplc="0C090001">
      <w:start w:val="1"/>
      <w:numFmt w:val="bullet"/>
      <w:lvlText w:val=""/>
      <w:lvlJc w:val="left"/>
      <w:pPr>
        <w:ind w:left="720" w:hanging="360"/>
      </w:pPr>
      <w:rPr>
        <w:rFonts w:ascii="Symbol" w:hAnsi="Symbol" w:hint="default"/>
      </w:rPr>
    </w:lvl>
    <w:lvl w:ilvl="1" w:tplc="E3C47542">
      <w:numFmt w:val="bullet"/>
      <w:lvlText w:val="•"/>
      <w:lvlJc w:val="left"/>
      <w:pPr>
        <w:ind w:left="1440" w:hanging="360"/>
      </w:pPr>
      <w:rPr>
        <w:rFonts w:asciiTheme="minorHAnsi" w:eastAsiaTheme="minorHAnsi" w:hAnsiTheme="minorHAns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A403EA"/>
    <w:multiLevelType w:val="hybridMultilevel"/>
    <w:tmpl w:val="DF788D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140804"/>
    <w:multiLevelType w:val="hybridMultilevel"/>
    <w:tmpl w:val="76D44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362958">
    <w:abstractNumId w:val="12"/>
  </w:num>
  <w:num w:numId="2" w16cid:durableId="1361591437">
    <w:abstractNumId w:val="26"/>
  </w:num>
  <w:num w:numId="3" w16cid:durableId="1409961187">
    <w:abstractNumId w:val="19"/>
  </w:num>
  <w:num w:numId="4" w16cid:durableId="624119367">
    <w:abstractNumId w:val="1"/>
  </w:num>
  <w:num w:numId="5" w16cid:durableId="166678176">
    <w:abstractNumId w:val="5"/>
  </w:num>
  <w:num w:numId="6" w16cid:durableId="553734814">
    <w:abstractNumId w:val="12"/>
  </w:num>
  <w:num w:numId="7" w16cid:durableId="1816680592">
    <w:abstractNumId w:val="13"/>
  </w:num>
  <w:num w:numId="8" w16cid:durableId="2130394802">
    <w:abstractNumId w:val="25"/>
  </w:num>
  <w:num w:numId="9" w16cid:durableId="1859657355">
    <w:abstractNumId w:val="0"/>
  </w:num>
  <w:num w:numId="10" w16cid:durableId="165753327">
    <w:abstractNumId w:val="11"/>
  </w:num>
  <w:num w:numId="11" w16cid:durableId="742871988">
    <w:abstractNumId w:val="16"/>
  </w:num>
  <w:num w:numId="12" w16cid:durableId="1083801568">
    <w:abstractNumId w:val="4"/>
  </w:num>
  <w:num w:numId="13" w16cid:durableId="1698576026">
    <w:abstractNumId w:val="5"/>
  </w:num>
  <w:num w:numId="14" w16cid:durableId="1396929493">
    <w:abstractNumId w:val="21"/>
  </w:num>
  <w:num w:numId="15" w16cid:durableId="1416050171">
    <w:abstractNumId w:val="30"/>
  </w:num>
  <w:num w:numId="16" w16cid:durableId="1775707407">
    <w:abstractNumId w:val="31"/>
  </w:num>
  <w:num w:numId="17" w16cid:durableId="1541622353">
    <w:abstractNumId w:val="8"/>
  </w:num>
  <w:num w:numId="18" w16cid:durableId="1001660568">
    <w:abstractNumId w:val="6"/>
  </w:num>
  <w:num w:numId="19" w16cid:durableId="386219984">
    <w:abstractNumId w:val="23"/>
  </w:num>
  <w:num w:numId="20" w16cid:durableId="2122021946">
    <w:abstractNumId w:val="27"/>
  </w:num>
  <w:num w:numId="21" w16cid:durableId="912858319">
    <w:abstractNumId w:val="3"/>
  </w:num>
  <w:num w:numId="22" w16cid:durableId="1489322087">
    <w:abstractNumId w:val="35"/>
  </w:num>
  <w:num w:numId="23" w16cid:durableId="1851790935">
    <w:abstractNumId w:val="32"/>
  </w:num>
  <w:num w:numId="24" w16cid:durableId="55930882">
    <w:abstractNumId w:val="9"/>
  </w:num>
  <w:num w:numId="25" w16cid:durableId="1927181574">
    <w:abstractNumId w:val="33"/>
  </w:num>
  <w:num w:numId="26" w16cid:durableId="924728890">
    <w:abstractNumId w:val="2"/>
  </w:num>
  <w:num w:numId="27" w16cid:durableId="488061531">
    <w:abstractNumId w:val="16"/>
  </w:num>
  <w:num w:numId="28" w16cid:durableId="664280913">
    <w:abstractNumId w:val="17"/>
  </w:num>
  <w:num w:numId="29" w16cid:durableId="791368036">
    <w:abstractNumId w:val="28"/>
  </w:num>
  <w:num w:numId="30" w16cid:durableId="39669822">
    <w:abstractNumId w:val="30"/>
  </w:num>
  <w:num w:numId="31" w16cid:durableId="2098089997">
    <w:abstractNumId w:val="30"/>
  </w:num>
  <w:num w:numId="32" w16cid:durableId="734819244">
    <w:abstractNumId w:val="30"/>
  </w:num>
  <w:num w:numId="33" w16cid:durableId="1067146529">
    <w:abstractNumId w:val="30"/>
  </w:num>
  <w:num w:numId="34" w16cid:durableId="569535479">
    <w:abstractNumId w:val="18"/>
  </w:num>
  <w:num w:numId="35" w16cid:durableId="367683735">
    <w:abstractNumId w:val="10"/>
  </w:num>
  <w:num w:numId="36" w16cid:durableId="392393381">
    <w:abstractNumId w:val="29"/>
  </w:num>
  <w:num w:numId="37" w16cid:durableId="820123549">
    <w:abstractNumId w:val="24"/>
  </w:num>
  <w:num w:numId="38" w16cid:durableId="1613631249">
    <w:abstractNumId w:val="34"/>
  </w:num>
  <w:num w:numId="39" w16cid:durableId="2082213281">
    <w:abstractNumId w:val="15"/>
  </w:num>
  <w:num w:numId="40" w16cid:durableId="1897662003">
    <w:abstractNumId w:val="7"/>
  </w:num>
  <w:num w:numId="41" w16cid:durableId="1210415798">
    <w:abstractNumId w:val="20"/>
  </w:num>
  <w:num w:numId="42" w16cid:durableId="1109205322">
    <w:abstractNumId w:val="22"/>
  </w:num>
  <w:num w:numId="43" w16cid:durableId="20220790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1F"/>
    <w:rsid w:val="000010DE"/>
    <w:rsid w:val="00002D0C"/>
    <w:rsid w:val="00013622"/>
    <w:rsid w:val="000139BD"/>
    <w:rsid w:val="0001405D"/>
    <w:rsid w:val="0001558C"/>
    <w:rsid w:val="00024A10"/>
    <w:rsid w:val="000257BA"/>
    <w:rsid w:val="00034FCC"/>
    <w:rsid w:val="00036347"/>
    <w:rsid w:val="00042EAB"/>
    <w:rsid w:val="00046EE3"/>
    <w:rsid w:val="00052F2A"/>
    <w:rsid w:val="00055B3C"/>
    <w:rsid w:val="00064F56"/>
    <w:rsid w:val="00074256"/>
    <w:rsid w:val="0008298D"/>
    <w:rsid w:val="000840E3"/>
    <w:rsid w:val="00086BA1"/>
    <w:rsid w:val="000876A8"/>
    <w:rsid w:val="00090845"/>
    <w:rsid w:val="00091523"/>
    <w:rsid w:val="000930A4"/>
    <w:rsid w:val="00095ED8"/>
    <w:rsid w:val="0009794E"/>
    <w:rsid w:val="000A08A2"/>
    <w:rsid w:val="000A19F5"/>
    <w:rsid w:val="000A2392"/>
    <w:rsid w:val="000B3DC9"/>
    <w:rsid w:val="000B4B1A"/>
    <w:rsid w:val="000B5FD9"/>
    <w:rsid w:val="000B78D9"/>
    <w:rsid w:val="000C434C"/>
    <w:rsid w:val="000C7AD3"/>
    <w:rsid w:val="000D4979"/>
    <w:rsid w:val="000E1310"/>
    <w:rsid w:val="000E58E2"/>
    <w:rsid w:val="000E6173"/>
    <w:rsid w:val="000E70EB"/>
    <w:rsid w:val="000E7235"/>
    <w:rsid w:val="000F1030"/>
    <w:rsid w:val="000F3248"/>
    <w:rsid w:val="000F3F2F"/>
    <w:rsid w:val="000F5481"/>
    <w:rsid w:val="001016B2"/>
    <w:rsid w:val="0010617D"/>
    <w:rsid w:val="00112086"/>
    <w:rsid w:val="001151E9"/>
    <w:rsid w:val="0011688C"/>
    <w:rsid w:val="00116A70"/>
    <w:rsid w:val="00116B35"/>
    <w:rsid w:val="00122E12"/>
    <w:rsid w:val="00123813"/>
    <w:rsid w:val="001306FD"/>
    <w:rsid w:val="00132936"/>
    <w:rsid w:val="00134036"/>
    <w:rsid w:val="001348A7"/>
    <w:rsid w:val="00136484"/>
    <w:rsid w:val="00140B25"/>
    <w:rsid w:val="00142E42"/>
    <w:rsid w:val="00143FE7"/>
    <w:rsid w:val="00145F34"/>
    <w:rsid w:val="001539C9"/>
    <w:rsid w:val="001579F8"/>
    <w:rsid w:val="001616E5"/>
    <w:rsid w:val="00166F4E"/>
    <w:rsid w:val="001678F4"/>
    <w:rsid w:val="00176F13"/>
    <w:rsid w:val="0018769E"/>
    <w:rsid w:val="00191E57"/>
    <w:rsid w:val="001921F2"/>
    <w:rsid w:val="00193929"/>
    <w:rsid w:val="00193DDA"/>
    <w:rsid w:val="00194904"/>
    <w:rsid w:val="001960DF"/>
    <w:rsid w:val="001A63E1"/>
    <w:rsid w:val="001A6F6C"/>
    <w:rsid w:val="001B56FA"/>
    <w:rsid w:val="001B7287"/>
    <w:rsid w:val="001C1125"/>
    <w:rsid w:val="001C1489"/>
    <w:rsid w:val="001C49E6"/>
    <w:rsid w:val="001C568D"/>
    <w:rsid w:val="001C571F"/>
    <w:rsid w:val="001C5DD7"/>
    <w:rsid w:val="001C5F4C"/>
    <w:rsid w:val="001C7541"/>
    <w:rsid w:val="001D0050"/>
    <w:rsid w:val="001D1FED"/>
    <w:rsid w:val="001D3660"/>
    <w:rsid w:val="001E0CA6"/>
    <w:rsid w:val="001E0F17"/>
    <w:rsid w:val="001E15BA"/>
    <w:rsid w:val="001E3BA2"/>
    <w:rsid w:val="001E638D"/>
    <w:rsid w:val="001F267A"/>
    <w:rsid w:val="001F311C"/>
    <w:rsid w:val="001F40C2"/>
    <w:rsid w:val="001F47E3"/>
    <w:rsid w:val="00203A23"/>
    <w:rsid w:val="002047B9"/>
    <w:rsid w:val="00206DE6"/>
    <w:rsid w:val="00211845"/>
    <w:rsid w:val="0021340D"/>
    <w:rsid w:val="00214106"/>
    <w:rsid w:val="002179B8"/>
    <w:rsid w:val="00223CF3"/>
    <w:rsid w:val="00226A67"/>
    <w:rsid w:val="00226BCA"/>
    <w:rsid w:val="00227CEE"/>
    <w:rsid w:val="00243048"/>
    <w:rsid w:val="00243F4A"/>
    <w:rsid w:val="00244B31"/>
    <w:rsid w:val="0024571E"/>
    <w:rsid w:val="00246BCF"/>
    <w:rsid w:val="00256760"/>
    <w:rsid w:val="00257B20"/>
    <w:rsid w:val="0027170F"/>
    <w:rsid w:val="00273505"/>
    <w:rsid w:val="00273B45"/>
    <w:rsid w:val="002801B9"/>
    <w:rsid w:val="00281494"/>
    <w:rsid w:val="00284728"/>
    <w:rsid w:val="0029415D"/>
    <w:rsid w:val="00295403"/>
    <w:rsid w:val="002955AB"/>
    <w:rsid w:val="00295BCF"/>
    <w:rsid w:val="00297910"/>
    <w:rsid w:val="002A2919"/>
    <w:rsid w:val="002A2E80"/>
    <w:rsid w:val="002A5127"/>
    <w:rsid w:val="002A5A0E"/>
    <w:rsid w:val="002A5C4B"/>
    <w:rsid w:val="002B3D54"/>
    <w:rsid w:val="002B3F04"/>
    <w:rsid w:val="002B6383"/>
    <w:rsid w:val="002C0654"/>
    <w:rsid w:val="002C216D"/>
    <w:rsid w:val="002C2C15"/>
    <w:rsid w:val="002C34F9"/>
    <w:rsid w:val="002C4151"/>
    <w:rsid w:val="002C4AD9"/>
    <w:rsid w:val="002C6502"/>
    <w:rsid w:val="002C6B1C"/>
    <w:rsid w:val="002D00C3"/>
    <w:rsid w:val="002D1DB9"/>
    <w:rsid w:val="002D4E84"/>
    <w:rsid w:val="002D7702"/>
    <w:rsid w:val="002D7E8D"/>
    <w:rsid w:val="002E29ED"/>
    <w:rsid w:val="002E2FB2"/>
    <w:rsid w:val="002E3606"/>
    <w:rsid w:val="002E49ED"/>
    <w:rsid w:val="002E737E"/>
    <w:rsid w:val="002F0E80"/>
    <w:rsid w:val="002F1893"/>
    <w:rsid w:val="002F608D"/>
    <w:rsid w:val="002F6EE6"/>
    <w:rsid w:val="0030007B"/>
    <w:rsid w:val="00305BC3"/>
    <w:rsid w:val="00307E91"/>
    <w:rsid w:val="00311A2B"/>
    <w:rsid w:val="00311FB2"/>
    <w:rsid w:val="00312C1A"/>
    <w:rsid w:val="00313CB1"/>
    <w:rsid w:val="00313CE6"/>
    <w:rsid w:val="00314B81"/>
    <w:rsid w:val="003159D9"/>
    <w:rsid w:val="003205A7"/>
    <w:rsid w:val="003243DF"/>
    <w:rsid w:val="003336B2"/>
    <w:rsid w:val="00333997"/>
    <w:rsid w:val="003367C5"/>
    <w:rsid w:val="0033781B"/>
    <w:rsid w:val="003412E5"/>
    <w:rsid w:val="003426B7"/>
    <w:rsid w:val="00342751"/>
    <w:rsid w:val="00342A2D"/>
    <w:rsid w:val="0034543E"/>
    <w:rsid w:val="00346FA8"/>
    <w:rsid w:val="003521BE"/>
    <w:rsid w:val="00353C57"/>
    <w:rsid w:val="003548D0"/>
    <w:rsid w:val="00354FC0"/>
    <w:rsid w:val="00355411"/>
    <w:rsid w:val="00355F21"/>
    <w:rsid w:val="00360417"/>
    <w:rsid w:val="00360566"/>
    <w:rsid w:val="00362B50"/>
    <w:rsid w:val="00363A49"/>
    <w:rsid w:val="00366157"/>
    <w:rsid w:val="00366772"/>
    <w:rsid w:val="00370EC4"/>
    <w:rsid w:val="00377883"/>
    <w:rsid w:val="003805E5"/>
    <w:rsid w:val="00381ACE"/>
    <w:rsid w:val="00385D60"/>
    <w:rsid w:val="003874F3"/>
    <w:rsid w:val="003909F4"/>
    <w:rsid w:val="00390CEB"/>
    <w:rsid w:val="00390ED1"/>
    <w:rsid w:val="00391304"/>
    <w:rsid w:val="003934BD"/>
    <w:rsid w:val="0039370F"/>
    <w:rsid w:val="003A00FF"/>
    <w:rsid w:val="003A0B28"/>
    <w:rsid w:val="003A0CC3"/>
    <w:rsid w:val="003A2CD7"/>
    <w:rsid w:val="003A58D9"/>
    <w:rsid w:val="003A6E30"/>
    <w:rsid w:val="003B29FD"/>
    <w:rsid w:val="003B3386"/>
    <w:rsid w:val="003B33D8"/>
    <w:rsid w:val="003B6997"/>
    <w:rsid w:val="003C141F"/>
    <w:rsid w:val="003C2BC2"/>
    <w:rsid w:val="003C4AA4"/>
    <w:rsid w:val="003D1097"/>
    <w:rsid w:val="003D255E"/>
    <w:rsid w:val="003E149C"/>
    <w:rsid w:val="003E2CDA"/>
    <w:rsid w:val="003E6B2D"/>
    <w:rsid w:val="003E6EE2"/>
    <w:rsid w:val="003F2448"/>
    <w:rsid w:val="003F6091"/>
    <w:rsid w:val="003F7AF4"/>
    <w:rsid w:val="00400DAB"/>
    <w:rsid w:val="0040107F"/>
    <w:rsid w:val="00413813"/>
    <w:rsid w:val="00414AEB"/>
    <w:rsid w:val="004159CC"/>
    <w:rsid w:val="00422BC4"/>
    <w:rsid w:val="004237B0"/>
    <w:rsid w:val="00424672"/>
    <w:rsid w:val="00425EB1"/>
    <w:rsid w:val="0042659E"/>
    <w:rsid w:val="0042768E"/>
    <w:rsid w:val="00427D6A"/>
    <w:rsid w:val="0043132D"/>
    <w:rsid w:val="004364BB"/>
    <w:rsid w:val="00436F21"/>
    <w:rsid w:val="00437450"/>
    <w:rsid w:val="0044698C"/>
    <w:rsid w:val="00446A81"/>
    <w:rsid w:val="00446BD2"/>
    <w:rsid w:val="00447A78"/>
    <w:rsid w:val="00455BB2"/>
    <w:rsid w:val="004603A2"/>
    <w:rsid w:val="00460783"/>
    <w:rsid w:val="00460EE1"/>
    <w:rsid w:val="004622A2"/>
    <w:rsid w:val="0046406F"/>
    <w:rsid w:val="00467404"/>
    <w:rsid w:val="0047290A"/>
    <w:rsid w:val="00477B03"/>
    <w:rsid w:val="00481D02"/>
    <w:rsid w:val="004842F7"/>
    <w:rsid w:val="00486CBD"/>
    <w:rsid w:val="00490919"/>
    <w:rsid w:val="0049211D"/>
    <w:rsid w:val="00492132"/>
    <w:rsid w:val="0049542C"/>
    <w:rsid w:val="0049584D"/>
    <w:rsid w:val="0049779B"/>
    <w:rsid w:val="004A03E0"/>
    <w:rsid w:val="004A25AB"/>
    <w:rsid w:val="004A5997"/>
    <w:rsid w:val="004B3AF0"/>
    <w:rsid w:val="004B600B"/>
    <w:rsid w:val="004B7342"/>
    <w:rsid w:val="004B78B8"/>
    <w:rsid w:val="004C6956"/>
    <w:rsid w:val="004C7571"/>
    <w:rsid w:val="004D18B9"/>
    <w:rsid w:val="004D36CE"/>
    <w:rsid w:val="004D380B"/>
    <w:rsid w:val="004D730A"/>
    <w:rsid w:val="004D75E3"/>
    <w:rsid w:val="004E0F21"/>
    <w:rsid w:val="004E657C"/>
    <w:rsid w:val="004E6582"/>
    <w:rsid w:val="004E6FC6"/>
    <w:rsid w:val="004F287A"/>
    <w:rsid w:val="004F5185"/>
    <w:rsid w:val="004F6942"/>
    <w:rsid w:val="004F75FB"/>
    <w:rsid w:val="004F7A95"/>
    <w:rsid w:val="004F7DCE"/>
    <w:rsid w:val="004F7FCC"/>
    <w:rsid w:val="005000FE"/>
    <w:rsid w:val="005020B5"/>
    <w:rsid w:val="00506BAB"/>
    <w:rsid w:val="00512EBB"/>
    <w:rsid w:val="00514115"/>
    <w:rsid w:val="00515858"/>
    <w:rsid w:val="00520C9E"/>
    <w:rsid w:val="005248A9"/>
    <w:rsid w:val="00524FB0"/>
    <w:rsid w:val="005251F6"/>
    <w:rsid w:val="005265AD"/>
    <w:rsid w:val="00530B52"/>
    <w:rsid w:val="005400CD"/>
    <w:rsid w:val="005436AC"/>
    <w:rsid w:val="00544BAE"/>
    <w:rsid w:val="005547E5"/>
    <w:rsid w:val="005551FC"/>
    <w:rsid w:val="00556420"/>
    <w:rsid w:val="00556B55"/>
    <w:rsid w:val="00560A62"/>
    <w:rsid w:val="005639A3"/>
    <w:rsid w:val="00566A44"/>
    <w:rsid w:val="00571564"/>
    <w:rsid w:val="005745DE"/>
    <w:rsid w:val="005747C1"/>
    <w:rsid w:val="00582465"/>
    <w:rsid w:val="005829A8"/>
    <w:rsid w:val="00583742"/>
    <w:rsid w:val="0058443F"/>
    <w:rsid w:val="00585EEB"/>
    <w:rsid w:val="00587480"/>
    <w:rsid w:val="005901A1"/>
    <w:rsid w:val="00593EE1"/>
    <w:rsid w:val="00594822"/>
    <w:rsid w:val="00597870"/>
    <w:rsid w:val="005A0D51"/>
    <w:rsid w:val="005A1752"/>
    <w:rsid w:val="005A69AA"/>
    <w:rsid w:val="005A6E37"/>
    <w:rsid w:val="005B1B1F"/>
    <w:rsid w:val="005B1E93"/>
    <w:rsid w:val="005B4C0D"/>
    <w:rsid w:val="005B53BE"/>
    <w:rsid w:val="005B7DAB"/>
    <w:rsid w:val="005C3FE5"/>
    <w:rsid w:val="005C42C0"/>
    <w:rsid w:val="005C5E20"/>
    <w:rsid w:val="005C69AB"/>
    <w:rsid w:val="005D6770"/>
    <w:rsid w:val="005D6B6A"/>
    <w:rsid w:val="005D77E1"/>
    <w:rsid w:val="005E1EF6"/>
    <w:rsid w:val="005E377A"/>
    <w:rsid w:val="005E458A"/>
    <w:rsid w:val="005E517A"/>
    <w:rsid w:val="005E57A4"/>
    <w:rsid w:val="005F03EA"/>
    <w:rsid w:val="005F0948"/>
    <w:rsid w:val="005F1404"/>
    <w:rsid w:val="005F3319"/>
    <w:rsid w:val="005F3404"/>
    <w:rsid w:val="005F4F32"/>
    <w:rsid w:val="005F5557"/>
    <w:rsid w:val="005F57EB"/>
    <w:rsid w:val="005F5F9A"/>
    <w:rsid w:val="005F71BC"/>
    <w:rsid w:val="005F7FF3"/>
    <w:rsid w:val="006004E6"/>
    <w:rsid w:val="0061272A"/>
    <w:rsid w:val="00612A47"/>
    <w:rsid w:val="0061428D"/>
    <w:rsid w:val="0061456A"/>
    <w:rsid w:val="00617311"/>
    <w:rsid w:val="00620280"/>
    <w:rsid w:val="00622371"/>
    <w:rsid w:val="00622672"/>
    <w:rsid w:val="006257FA"/>
    <w:rsid w:val="00626E7C"/>
    <w:rsid w:val="00630F19"/>
    <w:rsid w:val="00632BC4"/>
    <w:rsid w:val="006341DF"/>
    <w:rsid w:val="00635C4E"/>
    <w:rsid w:val="006374AA"/>
    <w:rsid w:val="00644B93"/>
    <w:rsid w:val="0064520B"/>
    <w:rsid w:val="0065045A"/>
    <w:rsid w:val="0065369A"/>
    <w:rsid w:val="006572B0"/>
    <w:rsid w:val="0066023D"/>
    <w:rsid w:val="00661CB0"/>
    <w:rsid w:val="00662DC9"/>
    <w:rsid w:val="00663AB4"/>
    <w:rsid w:val="00665F81"/>
    <w:rsid w:val="00667DF4"/>
    <w:rsid w:val="006774A0"/>
    <w:rsid w:val="006825F1"/>
    <w:rsid w:val="00684ECF"/>
    <w:rsid w:val="00686528"/>
    <w:rsid w:val="00690279"/>
    <w:rsid w:val="00693BCE"/>
    <w:rsid w:val="006A4E45"/>
    <w:rsid w:val="006B00CF"/>
    <w:rsid w:val="006B1BA8"/>
    <w:rsid w:val="006B4CFC"/>
    <w:rsid w:val="006B573C"/>
    <w:rsid w:val="006C2719"/>
    <w:rsid w:val="006D000C"/>
    <w:rsid w:val="006D01EB"/>
    <w:rsid w:val="006D496C"/>
    <w:rsid w:val="006D5381"/>
    <w:rsid w:val="006D76A6"/>
    <w:rsid w:val="006D7F8C"/>
    <w:rsid w:val="006E07B0"/>
    <w:rsid w:val="006E18DB"/>
    <w:rsid w:val="006E319C"/>
    <w:rsid w:val="006E5BB5"/>
    <w:rsid w:val="006F261B"/>
    <w:rsid w:val="006F3016"/>
    <w:rsid w:val="006F3AC3"/>
    <w:rsid w:val="00701593"/>
    <w:rsid w:val="007021DC"/>
    <w:rsid w:val="0070782C"/>
    <w:rsid w:val="0071327C"/>
    <w:rsid w:val="007147EB"/>
    <w:rsid w:val="00716DBF"/>
    <w:rsid w:val="00717720"/>
    <w:rsid w:val="007208E9"/>
    <w:rsid w:val="00721198"/>
    <w:rsid w:val="00727514"/>
    <w:rsid w:val="0073398C"/>
    <w:rsid w:val="00733E66"/>
    <w:rsid w:val="00735F63"/>
    <w:rsid w:val="00735FFA"/>
    <w:rsid w:val="00736302"/>
    <w:rsid w:val="00736E9C"/>
    <w:rsid w:val="007401E4"/>
    <w:rsid w:val="0074058D"/>
    <w:rsid w:val="00740A3F"/>
    <w:rsid w:val="0074127B"/>
    <w:rsid w:val="007427C9"/>
    <w:rsid w:val="007433D5"/>
    <w:rsid w:val="00746460"/>
    <w:rsid w:val="00747B42"/>
    <w:rsid w:val="00752D51"/>
    <w:rsid w:val="00755605"/>
    <w:rsid w:val="007556B4"/>
    <w:rsid w:val="00760FF5"/>
    <w:rsid w:val="007625A6"/>
    <w:rsid w:val="00764428"/>
    <w:rsid w:val="007703AE"/>
    <w:rsid w:val="0077293A"/>
    <w:rsid w:val="00777DE3"/>
    <w:rsid w:val="007812FD"/>
    <w:rsid w:val="007813AC"/>
    <w:rsid w:val="0078665A"/>
    <w:rsid w:val="00790EDE"/>
    <w:rsid w:val="007949F6"/>
    <w:rsid w:val="0079685E"/>
    <w:rsid w:val="007A1D6C"/>
    <w:rsid w:val="007A2577"/>
    <w:rsid w:val="007A3894"/>
    <w:rsid w:val="007A6631"/>
    <w:rsid w:val="007B016F"/>
    <w:rsid w:val="007B021F"/>
    <w:rsid w:val="007B04C9"/>
    <w:rsid w:val="007B1F22"/>
    <w:rsid w:val="007B3CD0"/>
    <w:rsid w:val="007B47CF"/>
    <w:rsid w:val="007B6C88"/>
    <w:rsid w:val="007C1B50"/>
    <w:rsid w:val="007C25EF"/>
    <w:rsid w:val="007C3F72"/>
    <w:rsid w:val="007C5FAC"/>
    <w:rsid w:val="007D3EE8"/>
    <w:rsid w:val="007D44B8"/>
    <w:rsid w:val="007E34F9"/>
    <w:rsid w:val="007E5BE8"/>
    <w:rsid w:val="007E7CD5"/>
    <w:rsid w:val="007E7E37"/>
    <w:rsid w:val="007F2392"/>
    <w:rsid w:val="007F41C2"/>
    <w:rsid w:val="00801052"/>
    <w:rsid w:val="008048BB"/>
    <w:rsid w:val="0080496E"/>
    <w:rsid w:val="00805145"/>
    <w:rsid w:val="00805CF3"/>
    <w:rsid w:val="008073CE"/>
    <w:rsid w:val="008103E7"/>
    <w:rsid w:val="00810814"/>
    <w:rsid w:val="00810C94"/>
    <w:rsid w:val="0081132C"/>
    <w:rsid w:val="008124B2"/>
    <w:rsid w:val="00813F83"/>
    <w:rsid w:val="00815C08"/>
    <w:rsid w:val="008167FF"/>
    <w:rsid w:val="00821091"/>
    <w:rsid w:val="00821147"/>
    <w:rsid w:val="00824C73"/>
    <w:rsid w:val="00825273"/>
    <w:rsid w:val="008302FB"/>
    <w:rsid w:val="00836BF7"/>
    <w:rsid w:val="00837601"/>
    <w:rsid w:val="00841521"/>
    <w:rsid w:val="00843C59"/>
    <w:rsid w:val="00850AB5"/>
    <w:rsid w:val="008519C8"/>
    <w:rsid w:val="00851B14"/>
    <w:rsid w:val="00851C49"/>
    <w:rsid w:val="0085547C"/>
    <w:rsid w:val="00855C4A"/>
    <w:rsid w:val="008563A3"/>
    <w:rsid w:val="0086042C"/>
    <w:rsid w:val="00863463"/>
    <w:rsid w:val="00863BAA"/>
    <w:rsid w:val="00863DE0"/>
    <w:rsid w:val="00864A00"/>
    <w:rsid w:val="00871891"/>
    <w:rsid w:val="00872398"/>
    <w:rsid w:val="00873241"/>
    <w:rsid w:val="00875F72"/>
    <w:rsid w:val="00881DC7"/>
    <w:rsid w:val="00884112"/>
    <w:rsid w:val="008854C9"/>
    <w:rsid w:val="00886E8F"/>
    <w:rsid w:val="00887B52"/>
    <w:rsid w:val="00890CEA"/>
    <w:rsid w:val="008910F8"/>
    <w:rsid w:val="00896265"/>
    <w:rsid w:val="008979B4"/>
    <w:rsid w:val="008A24F7"/>
    <w:rsid w:val="008A5C6F"/>
    <w:rsid w:val="008A6C3D"/>
    <w:rsid w:val="008A7AD8"/>
    <w:rsid w:val="008B54B6"/>
    <w:rsid w:val="008B682B"/>
    <w:rsid w:val="008B77C0"/>
    <w:rsid w:val="008C07D6"/>
    <w:rsid w:val="008C2DBE"/>
    <w:rsid w:val="008C6037"/>
    <w:rsid w:val="008D0367"/>
    <w:rsid w:val="008D195C"/>
    <w:rsid w:val="008D5CFC"/>
    <w:rsid w:val="008D5DC7"/>
    <w:rsid w:val="008D7DB0"/>
    <w:rsid w:val="008E40CB"/>
    <w:rsid w:val="008E6569"/>
    <w:rsid w:val="008E7AD1"/>
    <w:rsid w:val="008E7B56"/>
    <w:rsid w:val="008F1FE0"/>
    <w:rsid w:val="008F7E7E"/>
    <w:rsid w:val="00903CAA"/>
    <w:rsid w:val="009046F2"/>
    <w:rsid w:val="00912237"/>
    <w:rsid w:val="00913D42"/>
    <w:rsid w:val="00915013"/>
    <w:rsid w:val="00916B43"/>
    <w:rsid w:val="00923D0D"/>
    <w:rsid w:val="00924605"/>
    <w:rsid w:val="009259C1"/>
    <w:rsid w:val="009267D5"/>
    <w:rsid w:val="0092757A"/>
    <w:rsid w:val="00931751"/>
    <w:rsid w:val="00932B0B"/>
    <w:rsid w:val="009330D7"/>
    <w:rsid w:val="00935F8C"/>
    <w:rsid w:val="00936655"/>
    <w:rsid w:val="00936CFE"/>
    <w:rsid w:val="009400E7"/>
    <w:rsid w:val="00941705"/>
    <w:rsid w:val="00942163"/>
    <w:rsid w:val="00944046"/>
    <w:rsid w:val="00944BDE"/>
    <w:rsid w:val="00951112"/>
    <w:rsid w:val="00951B07"/>
    <w:rsid w:val="0095288E"/>
    <w:rsid w:val="00952C3B"/>
    <w:rsid w:val="0095376C"/>
    <w:rsid w:val="00961D97"/>
    <w:rsid w:val="00964E59"/>
    <w:rsid w:val="009655EF"/>
    <w:rsid w:val="0096697C"/>
    <w:rsid w:val="00972984"/>
    <w:rsid w:val="009737F3"/>
    <w:rsid w:val="009755D4"/>
    <w:rsid w:val="00976777"/>
    <w:rsid w:val="00976EB5"/>
    <w:rsid w:val="0098169E"/>
    <w:rsid w:val="00981F8A"/>
    <w:rsid w:val="00982B3E"/>
    <w:rsid w:val="0098535B"/>
    <w:rsid w:val="0098662B"/>
    <w:rsid w:val="00991844"/>
    <w:rsid w:val="0099435A"/>
    <w:rsid w:val="00995D12"/>
    <w:rsid w:val="009A05D3"/>
    <w:rsid w:val="009A1BCC"/>
    <w:rsid w:val="009A5A6B"/>
    <w:rsid w:val="009A61C9"/>
    <w:rsid w:val="009A665B"/>
    <w:rsid w:val="009A7DDA"/>
    <w:rsid w:val="009B07A8"/>
    <w:rsid w:val="009B1778"/>
    <w:rsid w:val="009B2696"/>
    <w:rsid w:val="009B59BD"/>
    <w:rsid w:val="009C05AE"/>
    <w:rsid w:val="009C0A09"/>
    <w:rsid w:val="009C0ADB"/>
    <w:rsid w:val="009C196D"/>
    <w:rsid w:val="009C406B"/>
    <w:rsid w:val="009C4867"/>
    <w:rsid w:val="009C51C2"/>
    <w:rsid w:val="009C5C9F"/>
    <w:rsid w:val="009C7AAD"/>
    <w:rsid w:val="009C7C55"/>
    <w:rsid w:val="009D17C2"/>
    <w:rsid w:val="009D2D0B"/>
    <w:rsid w:val="009E29B6"/>
    <w:rsid w:val="009E3BC3"/>
    <w:rsid w:val="009E4374"/>
    <w:rsid w:val="009E4BDD"/>
    <w:rsid w:val="009E538B"/>
    <w:rsid w:val="009F0388"/>
    <w:rsid w:val="009F068E"/>
    <w:rsid w:val="009F1A30"/>
    <w:rsid w:val="00A026AF"/>
    <w:rsid w:val="00A0791F"/>
    <w:rsid w:val="00A12A93"/>
    <w:rsid w:val="00A147AD"/>
    <w:rsid w:val="00A151D8"/>
    <w:rsid w:val="00A16AE0"/>
    <w:rsid w:val="00A21AFD"/>
    <w:rsid w:val="00A21D56"/>
    <w:rsid w:val="00A247DB"/>
    <w:rsid w:val="00A3019E"/>
    <w:rsid w:val="00A35943"/>
    <w:rsid w:val="00A3624C"/>
    <w:rsid w:val="00A451E0"/>
    <w:rsid w:val="00A50583"/>
    <w:rsid w:val="00A51C4F"/>
    <w:rsid w:val="00A5201E"/>
    <w:rsid w:val="00A56BD8"/>
    <w:rsid w:val="00A57443"/>
    <w:rsid w:val="00A60986"/>
    <w:rsid w:val="00A6109A"/>
    <w:rsid w:val="00A64EF9"/>
    <w:rsid w:val="00A65D20"/>
    <w:rsid w:val="00A65EE6"/>
    <w:rsid w:val="00A7022A"/>
    <w:rsid w:val="00A70F85"/>
    <w:rsid w:val="00A73032"/>
    <w:rsid w:val="00A73687"/>
    <w:rsid w:val="00A75314"/>
    <w:rsid w:val="00A754E6"/>
    <w:rsid w:val="00A758AF"/>
    <w:rsid w:val="00A75C3D"/>
    <w:rsid w:val="00A81F1F"/>
    <w:rsid w:val="00A92CA2"/>
    <w:rsid w:val="00AA16C8"/>
    <w:rsid w:val="00AA214F"/>
    <w:rsid w:val="00AA5A18"/>
    <w:rsid w:val="00AA5F38"/>
    <w:rsid w:val="00AA6A63"/>
    <w:rsid w:val="00AB1586"/>
    <w:rsid w:val="00AB4855"/>
    <w:rsid w:val="00AB525D"/>
    <w:rsid w:val="00AC415C"/>
    <w:rsid w:val="00AC4B7B"/>
    <w:rsid w:val="00AD10C8"/>
    <w:rsid w:val="00AD7B8A"/>
    <w:rsid w:val="00AE056D"/>
    <w:rsid w:val="00AE0709"/>
    <w:rsid w:val="00AE179E"/>
    <w:rsid w:val="00AE2D6A"/>
    <w:rsid w:val="00AE5803"/>
    <w:rsid w:val="00AE7F4C"/>
    <w:rsid w:val="00B00223"/>
    <w:rsid w:val="00B03853"/>
    <w:rsid w:val="00B04E10"/>
    <w:rsid w:val="00B11C60"/>
    <w:rsid w:val="00B12210"/>
    <w:rsid w:val="00B13BFC"/>
    <w:rsid w:val="00B1563B"/>
    <w:rsid w:val="00B175C4"/>
    <w:rsid w:val="00B2078A"/>
    <w:rsid w:val="00B22CC8"/>
    <w:rsid w:val="00B23316"/>
    <w:rsid w:val="00B30FC9"/>
    <w:rsid w:val="00B31D5A"/>
    <w:rsid w:val="00B36F18"/>
    <w:rsid w:val="00B375BE"/>
    <w:rsid w:val="00B4082E"/>
    <w:rsid w:val="00B4220A"/>
    <w:rsid w:val="00B42796"/>
    <w:rsid w:val="00B42865"/>
    <w:rsid w:val="00B42A92"/>
    <w:rsid w:val="00B443BB"/>
    <w:rsid w:val="00B46F29"/>
    <w:rsid w:val="00B508CC"/>
    <w:rsid w:val="00B50DA9"/>
    <w:rsid w:val="00B529C0"/>
    <w:rsid w:val="00B53CB6"/>
    <w:rsid w:val="00B54512"/>
    <w:rsid w:val="00B545A3"/>
    <w:rsid w:val="00B57B7C"/>
    <w:rsid w:val="00B6038E"/>
    <w:rsid w:val="00B63664"/>
    <w:rsid w:val="00B63D62"/>
    <w:rsid w:val="00B6672C"/>
    <w:rsid w:val="00B66C01"/>
    <w:rsid w:val="00B732CC"/>
    <w:rsid w:val="00B7572B"/>
    <w:rsid w:val="00B806AF"/>
    <w:rsid w:val="00B81992"/>
    <w:rsid w:val="00B8610F"/>
    <w:rsid w:val="00B86458"/>
    <w:rsid w:val="00B902A6"/>
    <w:rsid w:val="00B914C4"/>
    <w:rsid w:val="00B925BB"/>
    <w:rsid w:val="00B95862"/>
    <w:rsid w:val="00B95CC5"/>
    <w:rsid w:val="00BA16D6"/>
    <w:rsid w:val="00BA2D0A"/>
    <w:rsid w:val="00BA352D"/>
    <w:rsid w:val="00BA35CF"/>
    <w:rsid w:val="00BA48AA"/>
    <w:rsid w:val="00BB12FF"/>
    <w:rsid w:val="00BB1D1C"/>
    <w:rsid w:val="00BB3298"/>
    <w:rsid w:val="00BB78BF"/>
    <w:rsid w:val="00BC18E0"/>
    <w:rsid w:val="00BC44C8"/>
    <w:rsid w:val="00BC50C1"/>
    <w:rsid w:val="00BD3F53"/>
    <w:rsid w:val="00BD6012"/>
    <w:rsid w:val="00BE221A"/>
    <w:rsid w:val="00BE35DC"/>
    <w:rsid w:val="00BE7504"/>
    <w:rsid w:val="00BE7E61"/>
    <w:rsid w:val="00BE7E87"/>
    <w:rsid w:val="00BF0368"/>
    <w:rsid w:val="00BF3504"/>
    <w:rsid w:val="00BF3A6C"/>
    <w:rsid w:val="00BF651F"/>
    <w:rsid w:val="00C00D1E"/>
    <w:rsid w:val="00C01507"/>
    <w:rsid w:val="00C03B8B"/>
    <w:rsid w:val="00C05726"/>
    <w:rsid w:val="00C0636B"/>
    <w:rsid w:val="00C11DE5"/>
    <w:rsid w:val="00C12C69"/>
    <w:rsid w:val="00C14012"/>
    <w:rsid w:val="00C156B9"/>
    <w:rsid w:val="00C17349"/>
    <w:rsid w:val="00C21CD3"/>
    <w:rsid w:val="00C24169"/>
    <w:rsid w:val="00C24C99"/>
    <w:rsid w:val="00C2720E"/>
    <w:rsid w:val="00C27BCA"/>
    <w:rsid w:val="00C30767"/>
    <w:rsid w:val="00C367EA"/>
    <w:rsid w:val="00C3693F"/>
    <w:rsid w:val="00C36BF4"/>
    <w:rsid w:val="00C419FD"/>
    <w:rsid w:val="00C47A58"/>
    <w:rsid w:val="00C50250"/>
    <w:rsid w:val="00C540AB"/>
    <w:rsid w:val="00C560B4"/>
    <w:rsid w:val="00C64434"/>
    <w:rsid w:val="00C64B16"/>
    <w:rsid w:val="00C66383"/>
    <w:rsid w:val="00C670E6"/>
    <w:rsid w:val="00C7271F"/>
    <w:rsid w:val="00C82C59"/>
    <w:rsid w:val="00C86521"/>
    <w:rsid w:val="00C867CF"/>
    <w:rsid w:val="00C91046"/>
    <w:rsid w:val="00C91F33"/>
    <w:rsid w:val="00C94396"/>
    <w:rsid w:val="00C968D2"/>
    <w:rsid w:val="00CA0824"/>
    <w:rsid w:val="00CA0CED"/>
    <w:rsid w:val="00CA1358"/>
    <w:rsid w:val="00CA4CAC"/>
    <w:rsid w:val="00CA5C12"/>
    <w:rsid w:val="00CB3296"/>
    <w:rsid w:val="00CB61B0"/>
    <w:rsid w:val="00CB66A4"/>
    <w:rsid w:val="00CB7F75"/>
    <w:rsid w:val="00CD4CE4"/>
    <w:rsid w:val="00CD4D42"/>
    <w:rsid w:val="00CD6FFB"/>
    <w:rsid w:val="00CD7E4B"/>
    <w:rsid w:val="00CE0744"/>
    <w:rsid w:val="00CE0F64"/>
    <w:rsid w:val="00CE12D5"/>
    <w:rsid w:val="00CE3E28"/>
    <w:rsid w:val="00CE6816"/>
    <w:rsid w:val="00CF387D"/>
    <w:rsid w:val="00CF46AC"/>
    <w:rsid w:val="00CF6D76"/>
    <w:rsid w:val="00D0078D"/>
    <w:rsid w:val="00D02C7A"/>
    <w:rsid w:val="00D03CDA"/>
    <w:rsid w:val="00D05127"/>
    <w:rsid w:val="00D078B9"/>
    <w:rsid w:val="00D10FF9"/>
    <w:rsid w:val="00D26C23"/>
    <w:rsid w:val="00D30628"/>
    <w:rsid w:val="00D325E0"/>
    <w:rsid w:val="00D34FB7"/>
    <w:rsid w:val="00D40EDF"/>
    <w:rsid w:val="00D419C1"/>
    <w:rsid w:val="00D41B68"/>
    <w:rsid w:val="00D435F9"/>
    <w:rsid w:val="00D4368A"/>
    <w:rsid w:val="00D44280"/>
    <w:rsid w:val="00D4534E"/>
    <w:rsid w:val="00D462B3"/>
    <w:rsid w:val="00D52A27"/>
    <w:rsid w:val="00D533EA"/>
    <w:rsid w:val="00D5424D"/>
    <w:rsid w:val="00D57863"/>
    <w:rsid w:val="00D63458"/>
    <w:rsid w:val="00D63EE6"/>
    <w:rsid w:val="00D71109"/>
    <w:rsid w:val="00D74F6A"/>
    <w:rsid w:val="00D76DD9"/>
    <w:rsid w:val="00D86AB2"/>
    <w:rsid w:val="00D872AF"/>
    <w:rsid w:val="00DA14EC"/>
    <w:rsid w:val="00DA224C"/>
    <w:rsid w:val="00DA393B"/>
    <w:rsid w:val="00DA3C44"/>
    <w:rsid w:val="00DA4B59"/>
    <w:rsid w:val="00DB1EC4"/>
    <w:rsid w:val="00DB4734"/>
    <w:rsid w:val="00DB4A15"/>
    <w:rsid w:val="00DC4032"/>
    <w:rsid w:val="00DC7804"/>
    <w:rsid w:val="00DD2150"/>
    <w:rsid w:val="00DD5B14"/>
    <w:rsid w:val="00DD6DBA"/>
    <w:rsid w:val="00DD7052"/>
    <w:rsid w:val="00DD78CB"/>
    <w:rsid w:val="00DE53DD"/>
    <w:rsid w:val="00DE7A58"/>
    <w:rsid w:val="00DF14A2"/>
    <w:rsid w:val="00DF4F52"/>
    <w:rsid w:val="00DF7DF2"/>
    <w:rsid w:val="00E02444"/>
    <w:rsid w:val="00E03BB9"/>
    <w:rsid w:val="00E053B8"/>
    <w:rsid w:val="00E055C1"/>
    <w:rsid w:val="00E10354"/>
    <w:rsid w:val="00E11657"/>
    <w:rsid w:val="00E1205F"/>
    <w:rsid w:val="00E1265B"/>
    <w:rsid w:val="00E13DA3"/>
    <w:rsid w:val="00E148BC"/>
    <w:rsid w:val="00E15244"/>
    <w:rsid w:val="00E171EE"/>
    <w:rsid w:val="00E17F62"/>
    <w:rsid w:val="00E2148E"/>
    <w:rsid w:val="00E22B71"/>
    <w:rsid w:val="00E23159"/>
    <w:rsid w:val="00E23441"/>
    <w:rsid w:val="00E25333"/>
    <w:rsid w:val="00E25ADE"/>
    <w:rsid w:val="00E27320"/>
    <w:rsid w:val="00E30AE6"/>
    <w:rsid w:val="00E359ED"/>
    <w:rsid w:val="00E4500F"/>
    <w:rsid w:val="00E4582B"/>
    <w:rsid w:val="00E50C4C"/>
    <w:rsid w:val="00E51437"/>
    <w:rsid w:val="00E54417"/>
    <w:rsid w:val="00E54B9C"/>
    <w:rsid w:val="00E54C4B"/>
    <w:rsid w:val="00E54E6A"/>
    <w:rsid w:val="00E55DE2"/>
    <w:rsid w:val="00E62BEB"/>
    <w:rsid w:val="00E64059"/>
    <w:rsid w:val="00E655EE"/>
    <w:rsid w:val="00E679E1"/>
    <w:rsid w:val="00E74476"/>
    <w:rsid w:val="00E7563E"/>
    <w:rsid w:val="00E75972"/>
    <w:rsid w:val="00E761AB"/>
    <w:rsid w:val="00E813F4"/>
    <w:rsid w:val="00E823DE"/>
    <w:rsid w:val="00E83BA7"/>
    <w:rsid w:val="00E87202"/>
    <w:rsid w:val="00E90EDD"/>
    <w:rsid w:val="00E93FA5"/>
    <w:rsid w:val="00E941C8"/>
    <w:rsid w:val="00E9449B"/>
    <w:rsid w:val="00E972BD"/>
    <w:rsid w:val="00EA1C70"/>
    <w:rsid w:val="00EA3A4C"/>
    <w:rsid w:val="00EA4CDD"/>
    <w:rsid w:val="00EA5A44"/>
    <w:rsid w:val="00EA663F"/>
    <w:rsid w:val="00EA6981"/>
    <w:rsid w:val="00EB1FAA"/>
    <w:rsid w:val="00EB3FA2"/>
    <w:rsid w:val="00EB5B0D"/>
    <w:rsid w:val="00EB7109"/>
    <w:rsid w:val="00EB76F0"/>
    <w:rsid w:val="00EC03A6"/>
    <w:rsid w:val="00EC0564"/>
    <w:rsid w:val="00EC69AE"/>
    <w:rsid w:val="00ED08DA"/>
    <w:rsid w:val="00ED0F0D"/>
    <w:rsid w:val="00ED2820"/>
    <w:rsid w:val="00ED749A"/>
    <w:rsid w:val="00ED7CAA"/>
    <w:rsid w:val="00EE062F"/>
    <w:rsid w:val="00EE357E"/>
    <w:rsid w:val="00EE56A6"/>
    <w:rsid w:val="00EE5EEC"/>
    <w:rsid w:val="00EE60BA"/>
    <w:rsid w:val="00EE7CB8"/>
    <w:rsid w:val="00EF30F7"/>
    <w:rsid w:val="00EF3B41"/>
    <w:rsid w:val="00EF5461"/>
    <w:rsid w:val="00EF7E03"/>
    <w:rsid w:val="00F003D2"/>
    <w:rsid w:val="00F00A20"/>
    <w:rsid w:val="00F010DB"/>
    <w:rsid w:val="00F041F2"/>
    <w:rsid w:val="00F047E7"/>
    <w:rsid w:val="00F06146"/>
    <w:rsid w:val="00F06CC4"/>
    <w:rsid w:val="00F06F5C"/>
    <w:rsid w:val="00F10B55"/>
    <w:rsid w:val="00F10BBD"/>
    <w:rsid w:val="00F128FE"/>
    <w:rsid w:val="00F12E75"/>
    <w:rsid w:val="00F12F08"/>
    <w:rsid w:val="00F13618"/>
    <w:rsid w:val="00F13D97"/>
    <w:rsid w:val="00F24A37"/>
    <w:rsid w:val="00F25789"/>
    <w:rsid w:val="00F25F67"/>
    <w:rsid w:val="00F272EB"/>
    <w:rsid w:val="00F277D6"/>
    <w:rsid w:val="00F3175B"/>
    <w:rsid w:val="00F32BDA"/>
    <w:rsid w:val="00F351CD"/>
    <w:rsid w:val="00F35AA9"/>
    <w:rsid w:val="00F3641A"/>
    <w:rsid w:val="00F37A2F"/>
    <w:rsid w:val="00F41EE1"/>
    <w:rsid w:val="00F42D36"/>
    <w:rsid w:val="00F42E57"/>
    <w:rsid w:val="00F432AD"/>
    <w:rsid w:val="00F43321"/>
    <w:rsid w:val="00F4513F"/>
    <w:rsid w:val="00F46DAB"/>
    <w:rsid w:val="00F510FF"/>
    <w:rsid w:val="00F517C1"/>
    <w:rsid w:val="00F51C7B"/>
    <w:rsid w:val="00F5404E"/>
    <w:rsid w:val="00F5624C"/>
    <w:rsid w:val="00F62941"/>
    <w:rsid w:val="00F633AB"/>
    <w:rsid w:val="00F6397C"/>
    <w:rsid w:val="00F65509"/>
    <w:rsid w:val="00F704B1"/>
    <w:rsid w:val="00F70BF1"/>
    <w:rsid w:val="00F71397"/>
    <w:rsid w:val="00F73ADE"/>
    <w:rsid w:val="00F74908"/>
    <w:rsid w:val="00F770B3"/>
    <w:rsid w:val="00F8462F"/>
    <w:rsid w:val="00F8538D"/>
    <w:rsid w:val="00F85856"/>
    <w:rsid w:val="00F85B00"/>
    <w:rsid w:val="00F90D29"/>
    <w:rsid w:val="00F918E1"/>
    <w:rsid w:val="00F97455"/>
    <w:rsid w:val="00FA04F2"/>
    <w:rsid w:val="00FA1B74"/>
    <w:rsid w:val="00FA47E0"/>
    <w:rsid w:val="00FB170D"/>
    <w:rsid w:val="00FB1E9B"/>
    <w:rsid w:val="00FB5C26"/>
    <w:rsid w:val="00FB61EB"/>
    <w:rsid w:val="00FC304A"/>
    <w:rsid w:val="00FC3786"/>
    <w:rsid w:val="00FC3A6B"/>
    <w:rsid w:val="00FC48A5"/>
    <w:rsid w:val="00FC764C"/>
    <w:rsid w:val="00FD2278"/>
    <w:rsid w:val="00FD3E00"/>
    <w:rsid w:val="00FD52ED"/>
    <w:rsid w:val="00FD6764"/>
    <w:rsid w:val="00FD77D4"/>
    <w:rsid w:val="00FE0223"/>
    <w:rsid w:val="00FE0BA8"/>
    <w:rsid w:val="00FE31B1"/>
    <w:rsid w:val="00FE782C"/>
    <w:rsid w:val="00FF0D96"/>
    <w:rsid w:val="00FF30C9"/>
    <w:rsid w:val="00FF65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0756D371"/>
  <w15:docId w15:val="{20A612BC-EDBE-4E14-9154-622D16CD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583"/>
    <w:pPr>
      <w:spacing w:after="120"/>
    </w:pPr>
  </w:style>
  <w:style w:type="paragraph" w:styleId="Heading1">
    <w:name w:val="heading 1"/>
    <w:basedOn w:val="Normal"/>
    <w:next w:val="Normal"/>
    <w:link w:val="Heading1Char"/>
    <w:qFormat/>
    <w:rsid w:val="009E29B6"/>
    <w:pPr>
      <w:keepNext/>
      <w:keepLines/>
      <w:spacing w:line="264" w:lineRule="auto"/>
      <w:contextualSpacing/>
      <w:outlineLvl w:val="0"/>
    </w:pPr>
    <w:rPr>
      <w:rFonts w:ascii="Franklin Gothic Medium" w:eastAsiaTheme="majorEastAsia" w:hAnsi="Franklin Gothic Medium" w:cstheme="majorBidi"/>
      <w:b/>
      <w:bCs/>
      <w:color w:val="463969" w:themeColor="accent4" w:themeShade="80"/>
      <w:sz w:val="40"/>
      <w:szCs w:val="28"/>
    </w:rPr>
  </w:style>
  <w:style w:type="paragraph" w:styleId="Heading2">
    <w:name w:val="heading 2"/>
    <w:basedOn w:val="Normal"/>
    <w:next w:val="Normal"/>
    <w:link w:val="Heading2Char"/>
    <w:uiPriority w:val="9"/>
    <w:unhideWhenUsed/>
    <w:qFormat/>
    <w:rsid w:val="009E29B6"/>
    <w:pPr>
      <w:keepNext/>
      <w:keepLines/>
      <w:spacing w:before="40" w:after="60" w:line="264" w:lineRule="auto"/>
      <w:outlineLvl w:val="1"/>
    </w:pPr>
    <w:rPr>
      <w:rFonts w:ascii="Franklin Gothic Medium" w:eastAsiaTheme="majorEastAsia" w:hAnsi="Franklin Gothic Medium"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4159CC"/>
    <w:pPr>
      <w:spacing w:before="240" w:after="60" w:line="264" w:lineRule="auto"/>
      <w:outlineLvl w:val="2"/>
    </w:pPr>
    <w:rPr>
      <w:rFonts w:ascii="Calibri" w:eastAsiaTheme="minorEastAsia" w:hAnsi="Calibr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91F"/>
    <w:pPr>
      <w:tabs>
        <w:tab w:val="center" w:pos="4513"/>
        <w:tab w:val="right" w:pos="9026"/>
      </w:tabs>
    </w:pPr>
    <w:rPr>
      <w:rFonts w:eastAsiaTheme="minorEastAsia" w:cs="Times New Roman"/>
      <w:lang w:eastAsia="en-AU"/>
    </w:rPr>
  </w:style>
  <w:style w:type="character" w:customStyle="1" w:styleId="HeaderChar">
    <w:name w:val="Header Char"/>
    <w:basedOn w:val="DefaultParagraphFont"/>
    <w:link w:val="Header"/>
    <w:uiPriority w:val="99"/>
    <w:rsid w:val="00A0791F"/>
    <w:rPr>
      <w:rFonts w:eastAsiaTheme="minorEastAsia" w:cs="Times New Roman"/>
      <w:lang w:eastAsia="en-AU"/>
    </w:rPr>
  </w:style>
  <w:style w:type="paragraph" w:styleId="Footer">
    <w:name w:val="footer"/>
    <w:basedOn w:val="Normal"/>
    <w:link w:val="FooterChar"/>
    <w:uiPriority w:val="99"/>
    <w:unhideWhenUsed/>
    <w:rsid w:val="00A0791F"/>
    <w:pPr>
      <w:tabs>
        <w:tab w:val="center" w:pos="4513"/>
        <w:tab w:val="right" w:pos="9026"/>
      </w:tabs>
    </w:pPr>
    <w:rPr>
      <w:rFonts w:eastAsiaTheme="minorEastAsia" w:cs="Times New Roman"/>
      <w:lang w:eastAsia="en-AU"/>
    </w:rPr>
  </w:style>
  <w:style w:type="character" w:customStyle="1" w:styleId="FooterChar">
    <w:name w:val="Footer Char"/>
    <w:basedOn w:val="DefaultParagraphFont"/>
    <w:link w:val="Footer"/>
    <w:uiPriority w:val="99"/>
    <w:rsid w:val="00A0791F"/>
    <w:rPr>
      <w:rFonts w:eastAsiaTheme="minorEastAsia" w:cs="Times New Roman"/>
      <w:lang w:eastAsia="en-AU"/>
    </w:rPr>
  </w:style>
  <w:style w:type="paragraph" w:styleId="BalloonText">
    <w:name w:val="Balloon Text"/>
    <w:basedOn w:val="Normal"/>
    <w:link w:val="BalloonTextChar"/>
    <w:uiPriority w:val="99"/>
    <w:semiHidden/>
    <w:unhideWhenUsed/>
    <w:rsid w:val="00A0791F"/>
    <w:rPr>
      <w:rFonts w:ascii="Tahoma" w:hAnsi="Tahoma" w:cs="Tahoma"/>
      <w:sz w:val="16"/>
      <w:szCs w:val="16"/>
    </w:rPr>
  </w:style>
  <w:style w:type="character" w:customStyle="1" w:styleId="BalloonTextChar">
    <w:name w:val="Balloon Text Char"/>
    <w:basedOn w:val="DefaultParagraphFont"/>
    <w:link w:val="BalloonText"/>
    <w:uiPriority w:val="99"/>
    <w:semiHidden/>
    <w:rsid w:val="00A0791F"/>
    <w:rPr>
      <w:rFonts w:ascii="Tahoma" w:hAnsi="Tahoma" w:cs="Tahoma"/>
      <w:sz w:val="16"/>
      <w:szCs w:val="16"/>
    </w:rPr>
  </w:style>
  <w:style w:type="paragraph" w:styleId="ListParagraph">
    <w:name w:val="List Paragraph"/>
    <w:basedOn w:val="Normal"/>
    <w:uiPriority w:val="34"/>
    <w:qFormat/>
    <w:rsid w:val="007208E9"/>
    <w:pPr>
      <w:ind w:left="720"/>
      <w:contextualSpacing/>
    </w:pPr>
  </w:style>
  <w:style w:type="table" w:styleId="TableGrid">
    <w:name w:val="Table Grid"/>
    <w:basedOn w:val="TableNormal"/>
    <w:uiPriority w:val="59"/>
    <w:rsid w:val="00714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Normal"/>
    <w:qFormat/>
    <w:rsid w:val="00EA6981"/>
    <w:pPr>
      <w:pBdr>
        <w:top w:val="single" w:sz="4" w:space="4" w:color="5C815C"/>
      </w:pBdr>
      <w:spacing w:line="240" w:lineRule="auto"/>
    </w:pPr>
    <w:rPr>
      <w:rFonts w:eastAsiaTheme="minorEastAsia" w:cs="Times New Roman"/>
      <w:b/>
      <w:noProof/>
      <w:color w:val="342568"/>
      <w:sz w:val="18"/>
      <w:szCs w:val="18"/>
      <w:lang w:eastAsia="en-AU"/>
    </w:rPr>
  </w:style>
  <w:style w:type="character" w:styleId="Hyperlink">
    <w:name w:val="Hyperlink"/>
    <w:basedOn w:val="DefaultParagraphFont"/>
    <w:uiPriority w:val="99"/>
    <w:unhideWhenUsed/>
    <w:rsid w:val="00A50583"/>
    <w:rPr>
      <w:color w:val="580F8B" w:themeColor="hyperlink"/>
      <w:u w:val="single"/>
    </w:rPr>
  </w:style>
  <w:style w:type="character" w:customStyle="1" w:styleId="Heading1Char">
    <w:name w:val="Heading 1 Char"/>
    <w:basedOn w:val="DefaultParagraphFont"/>
    <w:link w:val="Heading1"/>
    <w:rsid w:val="009E29B6"/>
    <w:rPr>
      <w:rFonts w:ascii="Franklin Gothic Medium" w:eastAsiaTheme="majorEastAsia" w:hAnsi="Franklin Gothic Medium" w:cstheme="majorBidi"/>
      <w:b/>
      <w:bCs/>
      <w:color w:val="463969" w:themeColor="accent4" w:themeShade="80"/>
      <w:sz w:val="40"/>
      <w:szCs w:val="28"/>
    </w:rPr>
  </w:style>
  <w:style w:type="paragraph" w:styleId="TOCHeading">
    <w:name w:val="TOC Heading"/>
    <w:basedOn w:val="SyllabusHeading1"/>
    <w:next w:val="Normal"/>
    <w:uiPriority w:val="39"/>
    <w:unhideWhenUsed/>
    <w:qFormat/>
    <w:rsid w:val="00EA6981"/>
    <w:pPr>
      <w:outlineLvl w:val="9"/>
    </w:pPr>
  </w:style>
  <w:style w:type="paragraph" w:styleId="TOC2">
    <w:name w:val="toc 2"/>
    <w:basedOn w:val="Normal"/>
    <w:next w:val="Normal"/>
    <w:autoRedefine/>
    <w:uiPriority w:val="39"/>
    <w:unhideWhenUsed/>
    <w:qFormat/>
    <w:rsid w:val="00964E59"/>
    <w:pPr>
      <w:tabs>
        <w:tab w:val="right" w:leader="dot" w:pos="9072"/>
      </w:tabs>
      <w:spacing w:after="0" w:line="360" w:lineRule="auto"/>
      <w:ind w:left="221"/>
      <w:contextualSpacing/>
    </w:pPr>
    <w:rPr>
      <w:rFonts w:eastAsiaTheme="minorEastAsia"/>
    </w:rPr>
  </w:style>
  <w:style w:type="paragraph" w:styleId="TOC1">
    <w:name w:val="toc 1"/>
    <w:basedOn w:val="Normal"/>
    <w:next w:val="Normal"/>
    <w:autoRedefine/>
    <w:uiPriority w:val="39"/>
    <w:unhideWhenUsed/>
    <w:qFormat/>
    <w:rsid w:val="00964E59"/>
    <w:pPr>
      <w:tabs>
        <w:tab w:val="right" w:leader="dot" w:pos="9736"/>
      </w:tabs>
      <w:spacing w:after="0" w:line="360" w:lineRule="auto"/>
      <w:contextualSpacing/>
    </w:pPr>
    <w:rPr>
      <w:rFonts w:eastAsiaTheme="minorEastAsia"/>
      <w:b/>
    </w:rPr>
  </w:style>
  <w:style w:type="paragraph" w:styleId="TOC3">
    <w:name w:val="toc 3"/>
    <w:basedOn w:val="Normal"/>
    <w:next w:val="Normal"/>
    <w:autoRedefine/>
    <w:uiPriority w:val="39"/>
    <w:unhideWhenUsed/>
    <w:rsid w:val="00E4500F"/>
    <w:pPr>
      <w:spacing w:after="100" w:line="259" w:lineRule="auto"/>
      <w:ind w:left="440"/>
    </w:pPr>
    <w:rPr>
      <w:rFonts w:eastAsiaTheme="minorEastAsia" w:cs="Times New Roman"/>
      <w:lang w:val="en-US"/>
    </w:rPr>
  </w:style>
  <w:style w:type="character" w:customStyle="1" w:styleId="Heading2Char">
    <w:name w:val="Heading 2 Char"/>
    <w:basedOn w:val="DefaultParagraphFont"/>
    <w:link w:val="Heading2"/>
    <w:uiPriority w:val="9"/>
    <w:rsid w:val="009E29B6"/>
    <w:rPr>
      <w:rFonts w:ascii="Franklin Gothic Medium" w:eastAsiaTheme="majorEastAsia" w:hAnsi="Franklin Gothic Medium" w:cstheme="majorBidi"/>
      <w:b/>
      <w:bCs/>
      <w:color w:val="595959" w:themeColor="text1" w:themeTint="A6"/>
      <w:sz w:val="32"/>
      <w:szCs w:val="26"/>
    </w:rPr>
  </w:style>
  <w:style w:type="character" w:styleId="FollowedHyperlink">
    <w:name w:val="FollowedHyperlink"/>
    <w:basedOn w:val="DefaultParagraphFont"/>
    <w:uiPriority w:val="99"/>
    <w:semiHidden/>
    <w:unhideWhenUsed/>
    <w:rsid w:val="00EA6981"/>
    <w:rPr>
      <w:color w:val="646464"/>
      <w:u w:val="single"/>
    </w:rPr>
  </w:style>
  <w:style w:type="character" w:customStyle="1" w:styleId="Heading3Char">
    <w:name w:val="Heading 3 Char"/>
    <w:basedOn w:val="DefaultParagraphFont"/>
    <w:link w:val="Heading3"/>
    <w:uiPriority w:val="9"/>
    <w:rsid w:val="004159CC"/>
    <w:rPr>
      <w:rFonts w:ascii="Calibri" w:eastAsiaTheme="minorEastAsia" w:hAnsi="Calibri"/>
      <w:b/>
      <w:bCs/>
      <w:color w:val="595959" w:themeColor="text1" w:themeTint="A6"/>
      <w:sz w:val="26"/>
      <w:szCs w:val="26"/>
    </w:rPr>
  </w:style>
  <w:style w:type="paragraph" w:customStyle="1" w:styleId="SOFinalAppendixTableHeadA">
    <w:name w:val="SO Final Appendix Table Head A"/>
    <w:rsid w:val="00EE357E"/>
    <w:pPr>
      <w:spacing w:before="60" w:after="60" w:line="240" w:lineRule="auto"/>
    </w:pPr>
    <w:rPr>
      <w:rFonts w:ascii="Times New Roman" w:eastAsia="Times New Roman" w:hAnsi="Times New Roman" w:cs="Times New Roman"/>
      <w:b/>
      <w:color w:val="000000"/>
      <w:szCs w:val="24"/>
      <w:lang w:val="en-US"/>
    </w:rPr>
  </w:style>
  <w:style w:type="paragraph" w:customStyle="1" w:styleId="SyllabusHeading2noTOC">
    <w:name w:val="Syllabus Heading 2 no TOC"/>
    <w:basedOn w:val="SyllabusHeading2"/>
    <w:qFormat/>
    <w:rsid w:val="00FB170D"/>
  </w:style>
  <w:style w:type="table" w:styleId="LightList-Accent4">
    <w:name w:val="Light List Accent 4"/>
    <w:basedOn w:val="TableNormal"/>
    <w:uiPriority w:val="61"/>
    <w:semiHidden/>
    <w:unhideWhenUsed/>
    <w:rsid w:val="002C216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spacing w:before="0" w:after="0" w:line="240" w:lineRule="auto"/>
      </w:pPr>
      <w:rPr>
        <w:b/>
        <w:bCs/>
        <w:color w:val="FFFFFF" w:themeColor="background1"/>
      </w:rPr>
      <w:tblPr/>
      <w:tcPr>
        <w:shd w:val="clear" w:color="auto" w:fill="9688BE" w:themeFill="accent4"/>
      </w:tcPr>
    </w:tblStylePr>
    <w:tblStylePr w:type="lastRow">
      <w:pPr>
        <w:spacing w:before="0" w:after="0" w:line="240" w:lineRule="auto"/>
      </w:pPr>
      <w:rPr>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rPr>
        <w:b/>
        <w:bCs/>
      </w:rPr>
    </w:tblStylePr>
    <w:tblStylePr w:type="lastCol">
      <w:rPr>
        <w:b/>
        <w:bCs/>
      </w:r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style>
  <w:style w:type="paragraph" w:customStyle="1" w:styleId="Footerodd">
    <w:name w:val="Footer odd"/>
    <w:basedOn w:val="Normal"/>
    <w:qFormat/>
    <w:rsid w:val="00EA6981"/>
    <w:pPr>
      <w:pBdr>
        <w:top w:val="single" w:sz="4" w:space="4" w:color="5C815C"/>
      </w:pBdr>
      <w:spacing w:line="240" w:lineRule="auto"/>
      <w:jc w:val="right"/>
    </w:pPr>
    <w:rPr>
      <w:rFonts w:eastAsiaTheme="minorEastAsia" w:cs="Times New Roman"/>
      <w:b/>
      <w:noProof/>
      <w:color w:val="342568"/>
      <w:sz w:val="18"/>
      <w:szCs w:val="18"/>
      <w:lang w:eastAsia="en-AU"/>
    </w:rPr>
  </w:style>
  <w:style w:type="paragraph" w:customStyle="1" w:styleId="Headereven">
    <w:name w:val="Header even"/>
    <w:basedOn w:val="Normal"/>
    <w:qFormat/>
    <w:rsid w:val="00EA6981"/>
    <w:pPr>
      <w:pBdr>
        <w:bottom w:val="single" w:sz="8" w:space="1" w:color="5C815C"/>
      </w:pBdr>
      <w:spacing w:line="240" w:lineRule="auto"/>
      <w:ind w:left="-1134" w:right="9356"/>
      <w:jc w:val="right"/>
    </w:pPr>
    <w:rPr>
      <w:rFonts w:eastAsiaTheme="minorEastAsia" w:cs="Times New Roman"/>
      <w:b/>
      <w:color w:val="46328C"/>
      <w:sz w:val="36"/>
      <w:lang w:eastAsia="en-AU"/>
    </w:rPr>
  </w:style>
  <w:style w:type="paragraph" w:customStyle="1" w:styleId="Headerodd">
    <w:name w:val="Header odd"/>
    <w:basedOn w:val="Normal"/>
    <w:qFormat/>
    <w:rsid w:val="00EA6981"/>
    <w:pPr>
      <w:pBdr>
        <w:bottom w:val="single" w:sz="8" w:space="1" w:color="5C815C"/>
      </w:pBdr>
      <w:spacing w:line="240" w:lineRule="auto"/>
      <w:ind w:left="9356" w:right="-1134"/>
    </w:pPr>
    <w:rPr>
      <w:rFonts w:eastAsiaTheme="minorEastAsia" w:cs="Times New Roman"/>
      <w:b/>
      <w:noProof/>
      <w:color w:val="46328C"/>
      <w:sz w:val="36"/>
      <w:szCs w:val="24"/>
      <w:lang w:eastAsia="en-AU"/>
    </w:rPr>
  </w:style>
  <w:style w:type="paragraph" w:customStyle="1" w:styleId="SyllabusHeading1">
    <w:name w:val="Syllabus Heading 1"/>
    <w:basedOn w:val="Normal"/>
    <w:qFormat/>
    <w:rsid w:val="00EA6981"/>
    <w:pPr>
      <w:outlineLvl w:val="0"/>
    </w:pPr>
    <w:rPr>
      <w:rFonts w:eastAsiaTheme="minorEastAsia"/>
      <w:b/>
      <w:color w:val="342568" w:themeColor="accent1" w:themeShade="BF"/>
      <w:sz w:val="40"/>
    </w:rPr>
  </w:style>
  <w:style w:type="paragraph" w:customStyle="1" w:styleId="SyllabusAppendixHeading1">
    <w:name w:val="Syllabus Appendix Heading 1"/>
    <w:basedOn w:val="SyllabusHeading1"/>
    <w:link w:val="SyllabusAppendixHeading1Char"/>
    <w:qFormat/>
    <w:rsid w:val="00FA1B74"/>
    <w:rPr>
      <w:rFonts w:cstheme="majorBidi"/>
      <w:szCs w:val="28"/>
    </w:rPr>
  </w:style>
  <w:style w:type="character" w:customStyle="1" w:styleId="SyllabusAppendixHeading1Char">
    <w:name w:val="Syllabus Appendix Heading 1 Char"/>
    <w:basedOn w:val="Heading1Char"/>
    <w:link w:val="SyllabusAppendixHeading1"/>
    <w:rsid w:val="00FA1B74"/>
    <w:rPr>
      <w:rFonts w:ascii="Franklin Gothic Medium" w:eastAsiaTheme="minorEastAsia" w:hAnsi="Franklin Gothic Medium" w:cstheme="majorBidi"/>
      <w:b/>
      <w:bCs w:val="0"/>
      <w:color w:val="342568" w:themeColor="accent1" w:themeShade="BF"/>
      <w:sz w:val="40"/>
      <w:szCs w:val="28"/>
    </w:rPr>
  </w:style>
  <w:style w:type="paragraph" w:customStyle="1" w:styleId="SyllabusHeading3">
    <w:name w:val="Syllabus Heading 3"/>
    <w:basedOn w:val="Normal"/>
    <w:qFormat/>
    <w:rsid w:val="00EA6981"/>
    <w:pPr>
      <w:spacing w:before="120"/>
      <w:outlineLvl w:val="2"/>
    </w:pPr>
    <w:rPr>
      <w:rFonts w:eastAsiaTheme="minorEastAsia"/>
      <w:b/>
      <w:color w:val="595959" w:themeColor="text1" w:themeTint="A6"/>
      <w:sz w:val="28"/>
    </w:rPr>
  </w:style>
  <w:style w:type="paragraph" w:customStyle="1" w:styleId="SyllabusAppendixHeading2">
    <w:name w:val="Syllabus Appendix Heading 2"/>
    <w:basedOn w:val="SyllabusHeading3"/>
    <w:qFormat/>
    <w:rsid w:val="00EA6981"/>
    <w:pPr>
      <w:widowControl w:val="0"/>
      <w:spacing w:before="0"/>
      <w:outlineLvl w:val="1"/>
    </w:pPr>
  </w:style>
  <w:style w:type="paragraph" w:customStyle="1" w:styleId="SyllabusAppendixHeading3">
    <w:name w:val="Syllabus Appendix Heading 3"/>
    <w:basedOn w:val="Normal"/>
    <w:qFormat/>
    <w:rsid w:val="00EA6981"/>
    <w:pPr>
      <w:keepNext/>
      <w:spacing w:after="0"/>
    </w:pPr>
    <w:rPr>
      <w:rFonts w:eastAsiaTheme="minorEastAsia" w:cs="Arial"/>
      <w:b/>
      <w:bCs/>
      <w:noProof/>
    </w:rPr>
  </w:style>
  <w:style w:type="paragraph" w:customStyle="1" w:styleId="SyllabusHeading2">
    <w:name w:val="Syllabus Heading 2"/>
    <w:basedOn w:val="Normal"/>
    <w:qFormat/>
    <w:rsid w:val="00EA6981"/>
    <w:pPr>
      <w:spacing w:before="240"/>
      <w:outlineLvl w:val="1"/>
    </w:pPr>
    <w:rPr>
      <w:rFonts w:eastAsiaTheme="minorEastAsia"/>
      <w:b/>
      <w:color w:val="595959" w:themeColor="text1" w:themeTint="A6"/>
      <w:sz w:val="32"/>
    </w:rPr>
  </w:style>
  <w:style w:type="paragraph" w:customStyle="1" w:styleId="SyllabusHeading4">
    <w:name w:val="Syllabus Heading 4"/>
    <w:basedOn w:val="Normal"/>
    <w:qFormat/>
    <w:rsid w:val="00EA6981"/>
    <w:pPr>
      <w:spacing w:before="120"/>
    </w:pPr>
    <w:rPr>
      <w:rFonts w:cs="Calibri"/>
      <w:b/>
      <w:sz w:val="24"/>
      <w:lang w:eastAsia="en-AU"/>
    </w:rPr>
  </w:style>
  <w:style w:type="paragraph" w:customStyle="1" w:styleId="SyllabusListParagraph">
    <w:name w:val="Syllabus List Paragraph"/>
    <w:basedOn w:val="ListParagraph"/>
    <w:qFormat/>
    <w:rsid w:val="00EA6981"/>
    <w:pPr>
      <w:numPr>
        <w:numId w:val="42"/>
      </w:numPr>
      <w:contextualSpacing w:val="0"/>
    </w:pPr>
    <w:rPr>
      <w:rFonts w:eastAsiaTheme="minorEastAsia"/>
      <w:szCs w:val="20"/>
    </w:rPr>
  </w:style>
  <w:style w:type="table" w:customStyle="1" w:styleId="SyllabusTable">
    <w:name w:val="Syllabus Table"/>
    <w:basedOn w:val="TableNormal"/>
    <w:uiPriority w:val="99"/>
    <w:rsid w:val="00EA6981"/>
    <w:pPr>
      <w:spacing w:after="0"/>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EA6981"/>
    <w:pPr>
      <w:widowControl w:val="0"/>
      <w:pBdr>
        <w:bottom w:val="single" w:sz="8" w:space="4" w:color="46328C" w:themeColor="accent1"/>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EA6981"/>
    <w:rPr>
      <w:rFonts w:eastAsiaTheme="majorEastAsia" w:cstheme="majorBidi"/>
      <w:b/>
      <w:smallCaps/>
      <w:spacing w:val="5"/>
      <w:kern w:val="28"/>
      <w:sz w:val="60"/>
      <w:szCs w:val="52"/>
    </w:rPr>
  </w:style>
  <w:style w:type="paragraph" w:customStyle="1" w:styleId="SyllabusTitle2">
    <w:name w:val="Syllabus Title 2"/>
    <w:basedOn w:val="Normal"/>
    <w:qFormat/>
    <w:rsid w:val="00EA6981"/>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EA6981"/>
    <w:pPr>
      <w:widowControl w:val="0"/>
      <w:spacing w:line="240" w:lineRule="auto"/>
    </w:pPr>
    <w:rPr>
      <w:rFonts w:eastAsiaTheme="minorEastAsia"/>
      <w:b/>
      <w:color w:val="9688BE" w:themeColor="background2"/>
      <w:sz w:val="40"/>
      <w14:textFill>
        <w14:solidFill>
          <w14:schemeClr w14:val="bg2">
            <w14:lumMod w14:val="75000"/>
            <w14:lumMod w14:val="75000"/>
            <w14:lumMod w14:val="75000"/>
          </w14:schemeClr>
        </w14:solidFill>
      </w14:textFill>
    </w:rPr>
  </w:style>
  <w:style w:type="character" w:customStyle="1" w:styleId="SyllabusTitle3Char">
    <w:name w:val="Syllabus Title 3 Char"/>
    <w:basedOn w:val="DefaultParagraphFont"/>
    <w:link w:val="SyllabusTitle3"/>
    <w:rsid w:val="00EA6981"/>
    <w:rPr>
      <w:rFonts w:eastAsiaTheme="minorEastAsia"/>
      <w:b/>
      <w:color w:val="9688BE" w:themeColor="background2"/>
      <w:sz w:val="40"/>
      <w14:textFill>
        <w14:solidFill>
          <w14:schemeClr w14:val="bg2">
            <w14:lumMod w14:val="75000"/>
            <w14:lumMod w14:val="75000"/>
            <w14:lumMod w14:val="75000"/>
          </w14:schemeClr>
        </w14:solidFill>
      </w14:textFill>
    </w:rPr>
  </w:style>
  <w:style w:type="character" w:styleId="UnresolvedMention">
    <w:name w:val="Unresolved Mention"/>
    <w:basedOn w:val="DefaultParagraphFont"/>
    <w:uiPriority w:val="99"/>
    <w:semiHidden/>
    <w:unhideWhenUsed/>
    <w:rsid w:val="0086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6142">
      <w:bodyDiv w:val="1"/>
      <w:marLeft w:val="0"/>
      <w:marRight w:val="0"/>
      <w:marTop w:val="0"/>
      <w:marBottom w:val="0"/>
      <w:divBdr>
        <w:top w:val="none" w:sz="0" w:space="0" w:color="auto"/>
        <w:left w:val="none" w:sz="0" w:space="0" w:color="auto"/>
        <w:bottom w:val="none" w:sz="0" w:space="0" w:color="auto"/>
        <w:right w:val="none" w:sz="0" w:space="0" w:color="auto"/>
      </w:divBdr>
    </w:div>
    <w:div w:id="363213312">
      <w:bodyDiv w:val="1"/>
      <w:marLeft w:val="0"/>
      <w:marRight w:val="0"/>
      <w:marTop w:val="0"/>
      <w:marBottom w:val="0"/>
      <w:divBdr>
        <w:top w:val="none" w:sz="0" w:space="0" w:color="auto"/>
        <w:left w:val="none" w:sz="0" w:space="0" w:color="auto"/>
        <w:bottom w:val="none" w:sz="0" w:space="0" w:color="auto"/>
        <w:right w:val="none" w:sz="0" w:space="0" w:color="auto"/>
      </w:divBdr>
    </w:div>
    <w:div w:id="369040543">
      <w:bodyDiv w:val="1"/>
      <w:marLeft w:val="0"/>
      <w:marRight w:val="0"/>
      <w:marTop w:val="0"/>
      <w:marBottom w:val="0"/>
      <w:divBdr>
        <w:top w:val="none" w:sz="0" w:space="0" w:color="auto"/>
        <w:left w:val="none" w:sz="0" w:space="0" w:color="auto"/>
        <w:bottom w:val="none" w:sz="0" w:space="0" w:color="auto"/>
        <w:right w:val="none" w:sz="0" w:space="0" w:color="auto"/>
      </w:divBdr>
    </w:div>
    <w:div w:id="506099056">
      <w:bodyDiv w:val="1"/>
      <w:marLeft w:val="0"/>
      <w:marRight w:val="0"/>
      <w:marTop w:val="0"/>
      <w:marBottom w:val="0"/>
      <w:divBdr>
        <w:top w:val="none" w:sz="0" w:space="0" w:color="auto"/>
        <w:left w:val="none" w:sz="0" w:space="0" w:color="auto"/>
        <w:bottom w:val="none" w:sz="0" w:space="0" w:color="auto"/>
        <w:right w:val="none" w:sz="0" w:space="0" w:color="auto"/>
      </w:divBdr>
    </w:div>
    <w:div w:id="594897821">
      <w:bodyDiv w:val="1"/>
      <w:marLeft w:val="0"/>
      <w:marRight w:val="0"/>
      <w:marTop w:val="0"/>
      <w:marBottom w:val="0"/>
      <w:divBdr>
        <w:top w:val="none" w:sz="0" w:space="0" w:color="auto"/>
        <w:left w:val="none" w:sz="0" w:space="0" w:color="auto"/>
        <w:bottom w:val="none" w:sz="0" w:space="0" w:color="auto"/>
        <w:right w:val="none" w:sz="0" w:space="0" w:color="auto"/>
      </w:divBdr>
    </w:div>
    <w:div w:id="625355253">
      <w:bodyDiv w:val="1"/>
      <w:marLeft w:val="0"/>
      <w:marRight w:val="0"/>
      <w:marTop w:val="0"/>
      <w:marBottom w:val="0"/>
      <w:divBdr>
        <w:top w:val="none" w:sz="0" w:space="0" w:color="auto"/>
        <w:left w:val="none" w:sz="0" w:space="0" w:color="auto"/>
        <w:bottom w:val="none" w:sz="0" w:space="0" w:color="auto"/>
        <w:right w:val="none" w:sz="0" w:space="0" w:color="auto"/>
      </w:divBdr>
    </w:div>
    <w:div w:id="630399961">
      <w:bodyDiv w:val="1"/>
      <w:marLeft w:val="0"/>
      <w:marRight w:val="0"/>
      <w:marTop w:val="0"/>
      <w:marBottom w:val="0"/>
      <w:divBdr>
        <w:top w:val="none" w:sz="0" w:space="0" w:color="auto"/>
        <w:left w:val="none" w:sz="0" w:space="0" w:color="auto"/>
        <w:bottom w:val="none" w:sz="0" w:space="0" w:color="auto"/>
        <w:right w:val="none" w:sz="0" w:space="0" w:color="auto"/>
      </w:divBdr>
    </w:div>
    <w:div w:id="647589198">
      <w:bodyDiv w:val="1"/>
      <w:marLeft w:val="0"/>
      <w:marRight w:val="0"/>
      <w:marTop w:val="0"/>
      <w:marBottom w:val="0"/>
      <w:divBdr>
        <w:top w:val="none" w:sz="0" w:space="0" w:color="auto"/>
        <w:left w:val="none" w:sz="0" w:space="0" w:color="auto"/>
        <w:bottom w:val="none" w:sz="0" w:space="0" w:color="auto"/>
        <w:right w:val="none" w:sz="0" w:space="0" w:color="auto"/>
      </w:divBdr>
    </w:div>
    <w:div w:id="694616140">
      <w:bodyDiv w:val="1"/>
      <w:marLeft w:val="0"/>
      <w:marRight w:val="0"/>
      <w:marTop w:val="0"/>
      <w:marBottom w:val="0"/>
      <w:divBdr>
        <w:top w:val="none" w:sz="0" w:space="0" w:color="auto"/>
        <w:left w:val="none" w:sz="0" w:space="0" w:color="auto"/>
        <w:bottom w:val="none" w:sz="0" w:space="0" w:color="auto"/>
        <w:right w:val="none" w:sz="0" w:space="0" w:color="auto"/>
      </w:divBdr>
    </w:div>
    <w:div w:id="705759954">
      <w:bodyDiv w:val="1"/>
      <w:marLeft w:val="0"/>
      <w:marRight w:val="0"/>
      <w:marTop w:val="0"/>
      <w:marBottom w:val="0"/>
      <w:divBdr>
        <w:top w:val="none" w:sz="0" w:space="0" w:color="auto"/>
        <w:left w:val="none" w:sz="0" w:space="0" w:color="auto"/>
        <w:bottom w:val="none" w:sz="0" w:space="0" w:color="auto"/>
        <w:right w:val="none" w:sz="0" w:space="0" w:color="auto"/>
      </w:divBdr>
    </w:div>
    <w:div w:id="729812157">
      <w:bodyDiv w:val="1"/>
      <w:marLeft w:val="0"/>
      <w:marRight w:val="0"/>
      <w:marTop w:val="0"/>
      <w:marBottom w:val="0"/>
      <w:divBdr>
        <w:top w:val="none" w:sz="0" w:space="0" w:color="auto"/>
        <w:left w:val="none" w:sz="0" w:space="0" w:color="auto"/>
        <w:bottom w:val="none" w:sz="0" w:space="0" w:color="auto"/>
        <w:right w:val="none" w:sz="0" w:space="0" w:color="auto"/>
      </w:divBdr>
    </w:div>
    <w:div w:id="860506280">
      <w:bodyDiv w:val="1"/>
      <w:marLeft w:val="0"/>
      <w:marRight w:val="0"/>
      <w:marTop w:val="0"/>
      <w:marBottom w:val="0"/>
      <w:divBdr>
        <w:top w:val="none" w:sz="0" w:space="0" w:color="auto"/>
        <w:left w:val="none" w:sz="0" w:space="0" w:color="auto"/>
        <w:bottom w:val="none" w:sz="0" w:space="0" w:color="auto"/>
        <w:right w:val="none" w:sz="0" w:space="0" w:color="auto"/>
      </w:divBdr>
    </w:div>
    <w:div w:id="911814532">
      <w:bodyDiv w:val="1"/>
      <w:marLeft w:val="0"/>
      <w:marRight w:val="0"/>
      <w:marTop w:val="0"/>
      <w:marBottom w:val="0"/>
      <w:divBdr>
        <w:top w:val="none" w:sz="0" w:space="0" w:color="auto"/>
        <w:left w:val="none" w:sz="0" w:space="0" w:color="auto"/>
        <w:bottom w:val="none" w:sz="0" w:space="0" w:color="auto"/>
        <w:right w:val="none" w:sz="0" w:space="0" w:color="auto"/>
      </w:divBdr>
    </w:div>
    <w:div w:id="916942431">
      <w:bodyDiv w:val="1"/>
      <w:marLeft w:val="0"/>
      <w:marRight w:val="0"/>
      <w:marTop w:val="0"/>
      <w:marBottom w:val="0"/>
      <w:divBdr>
        <w:top w:val="none" w:sz="0" w:space="0" w:color="auto"/>
        <w:left w:val="none" w:sz="0" w:space="0" w:color="auto"/>
        <w:bottom w:val="none" w:sz="0" w:space="0" w:color="auto"/>
        <w:right w:val="none" w:sz="0" w:space="0" w:color="auto"/>
      </w:divBdr>
    </w:div>
    <w:div w:id="1130830012">
      <w:bodyDiv w:val="1"/>
      <w:marLeft w:val="0"/>
      <w:marRight w:val="0"/>
      <w:marTop w:val="0"/>
      <w:marBottom w:val="0"/>
      <w:divBdr>
        <w:top w:val="none" w:sz="0" w:space="0" w:color="auto"/>
        <w:left w:val="none" w:sz="0" w:space="0" w:color="auto"/>
        <w:bottom w:val="none" w:sz="0" w:space="0" w:color="auto"/>
        <w:right w:val="none" w:sz="0" w:space="0" w:color="auto"/>
      </w:divBdr>
    </w:div>
    <w:div w:id="1162701209">
      <w:bodyDiv w:val="1"/>
      <w:marLeft w:val="0"/>
      <w:marRight w:val="0"/>
      <w:marTop w:val="0"/>
      <w:marBottom w:val="0"/>
      <w:divBdr>
        <w:top w:val="none" w:sz="0" w:space="0" w:color="auto"/>
        <w:left w:val="none" w:sz="0" w:space="0" w:color="auto"/>
        <w:bottom w:val="none" w:sz="0" w:space="0" w:color="auto"/>
        <w:right w:val="none" w:sz="0" w:space="0" w:color="auto"/>
      </w:divBdr>
    </w:div>
    <w:div w:id="1241987680">
      <w:bodyDiv w:val="1"/>
      <w:marLeft w:val="0"/>
      <w:marRight w:val="0"/>
      <w:marTop w:val="0"/>
      <w:marBottom w:val="0"/>
      <w:divBdr>
        <w:top w:val="none" w:sz="0" w:space="0" w:color="auto"/>
        <w:left w:val="none" w:sz="0" w:space="0" w:color="auto"/>
        <w:bottom w:val="none" w:sz="0" w:space="0" w:color="auto"/>
        <w:right w:val="none" w:sz="0" w:space="0" w:color="auto"/>
      </w:divBdr>
    </w:div>
    <w:div w:id="1499536414">
      <w:bodyDiv w:val="1"/>
      <w:marLeft w:val="0"/>
      <w:marRight w:val="0"/>
      <w:marTop w:val="0"/>
      <w:marBottom w:val="0"/>
      <w:divBdr>
        <w:top w:val="none" w:sz="0" w:space="0" w:color="auto"/>
        <w:left w:val="none" w:sz="0" w:space="0" w:color="auto"/>
        <w:bottom w:val="none" w:sz="0" w:space="0" w:color="auto"/>
        <w:right w:val="none" w:sz="0" w:space="0" w:color="auto"/>
      </w:divBdr>
    </w:div>
    <w:div w:id="1515536083">
      <w:bodyDiv w:val="1"/>
      <w:marLeft w:val="0"/>
      <w:marRight w:val="0"/>
      <w:marTop w:val="0"/>
      <w:marBottom w:val="0"/>
      <w:divBdr>
        <w:top w:val="none" w:sz="0" w:space="0" w:color="auto"/>
        <w:left w:val="none" w:sz="0" w:space="0" w:color="auto"/>
        <w:bottom w:val="none" w:sz="0" w:space="0" w:color="auto"/>
        <w:right w:val="none" w:sz="0" w:space="0" w:color="auto"/>
      </w:divBdr>
    </w:div>
    <w:div w:id="1573009021">
      <w:bodyDiv w:val="1"/>
      <w:marLeft w:val="0"/>
      <w:marRight w:val="0"/>
      <w:marTop w:val="0"/>
      <w:marBottom w:val="0"/>
      <w:divBdr>
        <w:top w:val="none" w:sz="0" w:space="0" w:color="auto"/>
        <w:left w:val="none" w:sz="0" w:space="0" w:color="auto"/>
        <w:bottom w:val="none" w:sz="0" w:space="0" w:color="auto"/>
        <w:right w:val="none" w:sz="0" w:space="0" w:color="auto"/>
      </w:divBdr>
    </w:div>
    <w:div w:id="1665549436">
      <w:bodyDiv w:val="1"/>
      <w:marLeft w:val="0"/>
      <w:marRight w:val="0"/>
      <w:marTop w:val="0"/>
      <w:marBottom w:val="0"/>
      <w:divBdr>
        <w:top w:val="none" w:sz="0" w:space="0" w:color="auto"/>
        <w:left w:val="none" w:sz="0" w:space="0" w:color="auto"/>
        <w:bottom w:val="none" w:sz="0" w:space="0" w:color="auto"/>
        <w:right w:val="none" w:sz="0" w:space="0" w:color="auto"/>
      </w:divBdr>
    </w:div>
    <w:div w:id="1675180805">
      <w:bodyDiv w:val="1"/>
      <w:marLeft w:val="0"/>
      <w:marRight w:val="0"/>
      <w:marTop w:val="0"/>
      <w:marBottom w:val="0"/>
      <w:divBdr>
        <w:top w:val="none" w:sz="0" w:space="0" w:color="auto"/>
        <w:left w:val="none" w:sz="0" w:space="0" w:color="auto"/>
        <w:bottom w:val="none" w:sz="0" w:space="0" w:color="auto"/>
        <w:right w:val="none" w:sz="0" w:space="0" w:color="auto"/>
      </w:divBdr>
    </w:div>
    <w:div w:id="1831211393">
      <w:bodyDiv w:val="1"/>
      <w:marLeft w:val="0"/>
      <w:marRight w:val="0"/>
      <w:marTop w:val="0"/>
      <w:marBottom w:val="0"/>
      <w:divBdr>
        <w:top w:val="none" w:sz="0" w:space="0" w:color="auto"/>
        <w:left w:val="none" w:sz="0" w:space="0" w:color="auto"/>
        <w:bottom w:val="none" w:sz="0" w:space="0" w:color="auto"/>
        <w:right w:val="none" w:sz="0" w:space="0" w:color="auto"/>
      </w:divBdr>
    </w:div>
    <w:div w:id="1843005910">
      <w:bodyDiv w:val="1"/>
      <w:marLeft w:val="0"/>
      <w:marRight w:val="0"/>
      <w:marTop w:val="0"/>
      <w:marBottom w:val="0"/>
      <w:divBdr>
        <w:top w:val="none" w:sz="0" w:space="0" w:color="auto"/>
        <w:left w:val="none" w:sz="0" w:space="0" w:color="auto"/>
        <w:bottom w:val="none" w:sz="0" w:space="0" w:color="auto"/>
        <w:right w:val="none" w:sz="0" w:space="0" w:color="auto"/>
      </w:divBdr>
    </w:div>
    <w:div w:id="1860125423">
      <w:bodyDiv w:val="1"/>
      <w:marLeft w:val="0"/>
      <w:marRight w:val="0"/>
      <w:marTop w:val="0"/>
      <w:marBottom w:val="0"/>
      <w:divBdr>
        <w:top w:val="none" w:sz="0" w:space="0" w:color="auto"/>
        <w:left w:val="none" w:sz="0" w:space="0" w:color="auto"/>
        <w:bottom w:val="none" w:sz="0" w:space="0" w:color="auto"/>
        <w:right w:val="none" w:sz="0" w:space="0" w:color="auto"/>
      </w:divBdr>
    </w:div>
    <w:div w:id="1903905454">
      <w:bodyDiv w:val="1"/>
      <w:marLeft w:val="0"/>
      <w:marRight w:val="0"/>
      <w:marTop w:val="0"/>
      <w:marBottom w:val="0"/>
      <w:divBdr>
        <w:top w:val="none" w:sz="0" w:space="0" w:color="auto"/>
        <w:left w:val="none" w:sz="0" w:space="0" w:color="auto"/>
        <w:bottom w:val="none" w:sz="0" w:space="0" w:color="auto"/>
        <w:right w:val="none" w:sz="0" w:space="0" w:color="auto"/>
      </w:divBdr>
    </w:div>
    <w:div w:id="1969192026">
      <w:bodyDiv w:val="1"/>
      <w:marLeft w:val="0"/>
      <w:marRight w:val="0"/>
      <w:marTop w:val="0"/>
      <w:marBottom w:val="0"/>
      <w:divBdr>
        <w:top w:val="none" w:sz="0" w:space="0" w:color="auto"/>
        <w:left w:val="none" w:sz="0" w:space="0" w:color="auto"/>
        <w:bottom w:val="none" w:sz="0" w:space="0" w:color="auto"/>
        <w:right w:val="none" w:sz="0" w:space="0" w:color="auto"/>
      </w:divBdr>
    </w:div>
    <w:div w:id="21204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nior-secondary.scsa.wa.edu.au/syllabus-and-support-materials/languages/interstate-languag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csa.wa.edu.au/publications/wace-manua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caa.vic.edu.au"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 Y11-12">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8F53-6A97-4EAC-A984-BF422702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36</Pages>
  <Words>9587</Words>
  <Characters>54648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Jenna Khor</cp:lastModifiedBy>
  <cp:revision>756</cp:revision>
  <cp:lastPrinted>2023-05-08T03:11:00Z</cp:lastPrinted>
  <dcterms:created xsi:type="dcterms:W3CDTF">2011-11-08T05:48:00Z</dcterms:created>
  <dcterms:modified xsi:type="dcterms:W3CDTF">2025-04-24T03:10:00Z</dcterms:modified>
</cp:coreProperties>
</file>