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3752" w14:textId="584FD70C" w:rsidR="00BE224F" w:rsidRDefault="0069456D" w:rsidP="0069456D">
      <w:pPr>
        <w:pStyle w:val="SCSATitle1"/>
        <w:rPr>
          <w:noProof/>
        </w:rPr>
      </w:pPr>
      <w:r w:rsidRPr="00D53180">
        <w:rPr>
          <w:noProof/>
        </w:rPr>
        <w:drawing>
          <wp:anchor distT="0" distB="0" distL="114300" distR="114300" simplePos="0" relativeHeight="251659264" behindDoc="1" locked="0" layoutInCell="1" allowOverlap="1" wp14:anchorId="09F9D834" wp14:editId="58AA9700">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26BE9">
        <w:rPr>
          <w:noProof/>
          <w:szCs w:val="52"/>
        </w:rPr>
        <w:t>Modern Greek</w:t>
      </w:r>
      <w:r w:rsidR="00AB4C35">
        <w:rPr>
          <w:szCs w:val="52"/>
        </w:rPr>
        <w:t xml:space="preserve"> </w:t>
      </w:r>
      <w:r w:rsidR="00626BE9" w:rsidRPr="00626BE9">
        <w:rPr>
          <w:noProof/>
        </w:rPr>
        <w:t>(WACE Version)</w:t>
      </w:r>
    </w:p>
    <w:p w14:paraId="20B8FF89" w14:textId="77777777" w:rsidR="00F20176" w:rsidRPr="00F20176" w:rsidRDefault="00F20176" w:rsidP="0069456D">
      <w:pPr>
        <w:pStyle w:val="SCSATitle2"/>
        <w:rPr>
          <w:sz w:val="60"/>
          <w:szCs w:val="52"/>
        </w:rPr>
      </w:pPr>
      <w:r w:rsidRPr="00F20176">
        <w:t>ATAR course</w:t>
      </w:r>
    </w:p>
    <w:p w14:paraId="742FEDD4" w14:textId="77777777" w:rsidR="00F20176" w:rsidRDefault="00F20176" w:rsidP="0069456D">
      <w:pPr>
        <w:pStyle w:val="SCSATitle3"/>
      </w:pPr>
      <w:r w:rsidRPr="00F20176">
        <w:t>Year 11 and Year 12 syllabus</w:t>
      </w:r>
      <w:r>
        <w:br w:type="page"/>
      </w:r>
    </w:p>
    <w:p w14:paraId="47B53CE3" w14:textId="77777777" w:rsidR="0069456D" w:rsidRPr="008D3C53" w:rsidRDefault="0069456D" w:rsidP="0069456D">
      <w:pPr>
        <w:rPr>
          <w:rFonts w:eastAsia="Times New Roman" w:cs="Times New Roman"/>
          <w:b/>
          <w:szCs w:val="16"/>
          <w:lang w:eastAsia="en-AU"/>
        </w:rPr>
      </w:pPr>
      <w:r w:rsidRPr="008D3C53">
        <w:rPr>
          <w:rFonts w:eastAsia="Times New Roman" w:cs="Times New Roman"/>
          <w:b/>
          <w:szCs w:val="16"/>
          <w:lang w:eastAsia="en-AU"/>
        </w:rPr>
        <w:lastRenderedPageBreak/>
        <w:t>Acknowledgement of Country</w:t>
      </w:r>
    </w:p>
    <w:p w14:paraId="0EEDA7E9" w14:textId="77777777" w:rsidR="0069456D" w:rsidRPr="00624831" w:rsidRDefault="0069456D" w:rsidP="00444F0C">
      <w:pPr>
        <w:spacing w:after="4560"/>
        <w:rPr>
          <w:rFonts w:eastAsia="Times New Roman" w:cs="Times New Roman"/>
          <w:szCs w:val="16"/>
          <w:lang w:eastAsia="en-AU"/>
        </w:rPr>
      </w:pPr>
      <w:r w:rsidRPr="00CB515C">
        <w:rPr>
          <w:rFonts w:eastAsia="Times New Roman" w:cs="Times New Roman"/>
          <w:szCs w:val="16"/>
          <w:lang w:eastAsia="en-AU"/>
        </w:rPr>
        <w:t xml:space="preserve">Kaya. The School Curriculum and Standards Authority (the Authority) acknowledges that our offices are on Whadjuk Noongar </w:t>
      </w:r>
      <w:proofErr w:type="spellStart"/>
      <w:r w:rsidRPr="00CB515C">
        <w:rPr>
          <w:rFonts w:eastAsia="Times New Roman" w:cs="Times New Roman"/>
          <w:szCs w:val="16"/>
          <w:lang w:eastAsia="en-AU"/>
        </w:rPr>
        <w:t>boodjar</w:t>
      </w:r>
      <w:proofErr w:type="spellEnd"/>
      <w:r w:rsidRPr="00CB515C">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w:t>
      </w:r>
      <w:r w:rsidRPr="00624831">
        <w:rPr>
          <w:rFonts w:eastAsia="Times New Roman" w:cs="Times New Roman"/>
          <w:szCs w:val="16"/>
          <w:lang w:eastAsia="en-AU"/>
        </w:rPr>
        <w:t>and community. We offer our respect to Elders past and present.</w:t>
      </w:r>
    </w:p>
    <w:p w14:paraId="0BB598C0" w14:textId="3216944E" w:rsidR="00BE224F" w:rsidRPr="0069456D" w:rsidRDefault="0069456D" w:rsidP="0069456D">
      <w:pPr>
        <w:rPr>
          <w:b/>
          <w:bCs/>
          <w:sz w:val="20"/>
          <w:szCs w:val="20"/>
        </w:rPr>
      </w:pPr>
      <w:r w:rsidRPr="0069456D">
        <w:rPr>
          <w:b/>
          <w:bCs/>
          <w:sz w:val="20"/>
          <w:szCs w:val="20"/>
        </w:rPr>
        <w:t>Important information</w:t>
      </w:r>
    </w:p>
    <w:p w14:paraId="50B1B4D2" w14:textId="4FF959B7" w:rsidR="00BE224F" w:rsidRPr="0069456D" w:rsidRDefault="00BE224F" w:rsidP="0069456D">
      <w:pPr>
        <w:rPr>
          <w:sz w:val="20"/>
          <w:szCs w:val="20"/>
        </w:rPr>
      </w:pPr>
      <w:r w:rsidRPr="0069456D">
        <w:rPr>
          <w:sz w:val="20"/>
          <w:szCs w:val="20"/>
        </w:rPr>
        <w:t xml:space="preserve">This syllabus is effective from 1 January </w:t>
      </w:r>
      <w:r w:rsidR="00B4199C" w:rsidRPr="0069456D">
        <w:rPr>
          <w:sz w:val="20"/>
          <w:szCs w:val="20"/>
        </w:rPr>
        <w:t>2025</w:t>
      </w:r>
      <w:r w:rsidR="00753C32" w:rsidRPr="0069456D">
        <w:rPr>
          <w:sz w:val="20"/>
          <w:szCs w:val="20"/>
        </w:rPr>
        <w:t>.</w:t>
      </w:r>
    </w:p>
    <w:p w14:paraId="4C72C989" w14:textId="77777777" w:rsidR="00BE224F" w:rsidRPr="0069456D" w:rsidRDefault="00BE224F" w:rsidP="0069456D">
      <w:pPr>
        <w:rPr>
          <w:sz w:val="20"/>
          <w:szCs w:val="20"/>
        </w:rPr>
      </w:pPr>
      <w:r w:rsidRPr="0069456D">
        <w:rPr>
          <w:sz w:val="20"/>
          <w:szCs w:val="20"/>
        </w:rPr>
        <w:t>Users of this syllabus are responsible for checking its currency.</w:t>
      </w:r>
    </w:p>
    <w:p w14:paraId="6AAA602A" w14:textId="77777777" w:rsidR="00BE224F" w:rsidRPr="0069456D" w:rsidRDefault="00BE224F" w:rsidP="0069456D">
      <w:pPr>
        <w:rPr>
          <w:sz w:val="20"/>
          <w:szCs w:val="20"/>
        </w:rPr>
      </w:pPr>
      <w:r w:rsidRPr="0069456D">
        <w:rPr>
          <w:sz w:val="20"/>
          <w:szCs w:val="20"/>
        </w:rPr>
        <w:t>Syllabuses are formally reviewed by the School Curriculum and Standards Authority on a cyclical basis, typically every five years.</w:t>
      </w:r>
    </w:p>
    <w:p w14:paraId="25380B78" w14:textId="77777777" w:rsidR="00BE224F" w:rsidRPr="0069456D" w:rsidRDefault="00BE224F" w:rsidP="0069456D">
      <w:pPr>
        <w:rPr>
          <w:b/>
          <w:bCs/>
          <w:sz w:val="20"/>
          <w:szCs w:val="20"/>
        </w:rPr>
      </w:pPr>
      <w:r w:rsidRPr="0069456D">
        <w:rPr>
          <w:b/>
          <w:bCs/>
          <w:sz w:val="20"/>
          <w:szCs w:val="20"/>
        </w:rPr>
        <w:t>Acknowledgement</w:t>
      </w:r>
    </w:p>
    <w:p w14:paraId="721CB6C2" w14:textId="2BF3988C" w:rsidR="00BE224F" w:rsidRPr="0069456D" w:rsidRDefault="008C1122" w:rsidP="0069456D">
      <w:pPr>
        <w:rPr>
          <w:sz w:val="20"/>
          <w:szCs w:val="20"/>
        </w:rPr>
      </w:pPr>
      <w:r w:rsidRPr="0069456D">
        <w:rPr>
          <w:sz w:val="20"/>
          <w:szCs w:val="20"/>
        </w:rPr>
        <w:t>This WACE version of the syllabus for Modern Greek (continuers) has been adapted by the School Curriculum and Standards Authority of Western Australia from the South Australian Modern Greek (continuers) subject outline, which was developed and published by the SACE Board of South Australia, 60 Greenhill Road, Wayville SA 5034 © SACE Board of South Australia 2010</w:t>
      </w:r>
      <w:r w:rsidR="009669B1">
        <w:rPr>
          <w:sz w:val="20"/>
          <w:szCs w:val="20"/>
        </w:rPr>
        <w:t>.</w:t>
      </w:r>
    </w:p>
    <w:p w14:paraId="6541757C" w14:textId="4632F513" w:rsidR="0069456D" w:rsidRPr="0069456D" w:rsidRDefault="0069456D" w:rsidP="0069456D">
      <w:pPr>
        <w:rPr>
          <w:b/>
          <w:bCs/>
          <w:sz w:val="20"/>
          <w:szCs w:val="20"/>
        </w:rPr>
      </w:pPr>
      <w:r w:rsidRPr="0069456D">
        <w:rPr>
          <w:b/>
          <w:bCs/>
          <w:sz w:val="20"/>
          <w:szCs w:val="20"/>
        </w:rPr>
        <w:t>Copyright</w:t>
      </w:r>
    </w:p>
    <w:p w14:paraId="529C2B35" w14:textId="678E9D9D" w:rsidR="00BE224F" w:rsidRPr="0069456D" w:rsidRDefault="00BE224F" w:rsidP="0069456D">
      <w:pPr>
        <w:rPr>
          <w:sz w:val="20"/>
          <w:szCs w:val="20"/>
        </w:rPr>
      </w:pPr>
      <w:r w:rsidRPr="0069456D">
        <w:rPr>
          <w:sz w:val="20"/>
          <w:szCs w:val="20"/>
        </w:rPr>
        <w:t xml:space="preserve">© School Curriculum and Standards Authority, </w:t>
      </w:r>
      <w:r w:rsidR="000E0A34" w:rsidRPr="0069456D">
        <w:rPr>
          <w:sz w:val="20"/>
          <w:szCs w:val="20"/>
        </w:rPr>
        <w:t>2019</w:t>
      </w:r>
    </w:p>
    <w:p w14:paraId="4C327E79" w14:textId="19EAA921" w:rsidR="00BE224F" w:rsidRPr="0069456D" w:rsidRDefault="00BE224F" w:rsidP="0069456D">
      <w:pPr>
        <w:rPr>
          <w:sz w:val="20"/>
          <w:szCs w:val="20"/>
        </w:rPr>
      </w:pPr>
      <w:r w:rsidRPr="0069456D">
        <w:rPr>
          <w:sz w:val="20"/>
          <w:szCs w:val="20"/>
        </w:rPr>
        <w:t xml:space="preserve">This document – apart from any </w:t>
      </w:r>
      <w:r w:rsidR="0069456D" w:rsidRPr="0069456D">
        <w:rPr>
          <w:sz w:val="20"/>
          <w:szCs w:val="20"/>
        </w:rPr>
        <w:t>third-party</w:t>
      </w:r>
      <w:r w:rsidRPr="0069456D">
        <w:rPr>
          <w:sz w:val="20"/>
          <w:szCs w:val="20"/>
        </w:rPr>
        <w:t xml:space="preserve"> copyright material contained in it – may be freely copied, or communicated on an intranet, for non-commercial purposes in educational institutions, provided that the School Curriculum and Standards Authority </w:t>
      </w:r>
      <w:r w:rsidR="0069456D">
        <w:rPr>
          <w:sz w:val="20"/>
          <w:szCs w:val="20"/>
        </w:rPr>
        <w:t xml:space="preserve">(the Authority) </w:t>
      </w:r>
      <w:r w:rsidRPr="0069456D">
        <w:rPr>
          <w:sz w:val="20"/>
          <w:szCs w:val="20"/>
        </w:rPr>
        <w:t>is acknowledged as the copyright owner, and that the Authority’s moral rights are not infringed.</w:t>
      </w:r>
    </w:p>
    <w:p w14:paraId="482AC937" w14:textId="339A97A5" w:rsidR="00BE224F" w:rsidRPr="0069456D" w:rsidRDefault="00BE224F" w:rsidP="0069456D">
      <w:pPr>
        <w:rPr>
          <w:sz w:val="20"/>
          <w:szCs w:val="20"/>
        </w:rPr>
      </w:pPr>
      <w:r w:rsidRPr="0069456D">
        <w:rPr>
          <w:sz w:val="20"/>
          <w:szCs w:val="20"/>
        </w:rPr>
        <w:t xml:space="preserve">Copying or communication for any other purpose can be done only within the terms of the </w:t>
      </w:r>
      <w:r w:rsidRPr="0069456D">
        <w:rPr>
          <w:i/>
          <w:iCs/>
          <w:sz w:val="20"/>
          <w:szCs w:val="20"/>
        </w:rPr>
        <w:t>Copyright Act 1968</w:t>
      </w:r>
      <w:r w:rsidRPr="0069456D">
        <w:rPr>
          <w:sz w:val="20"/>
          <w:szCs w:val="20"/>
        </w:rPr>
        <w:t xml:space="preserve"> or with prior written permission of the Authority. Copying or communication of any third</w:t>
      </w:r>
      <w:r w:rsidR="0069456D">
        <w:rPr>
          <w:sz w:val="20"/>
          <w:szCs w:val="20"/>
        </w:rPr>
        <w:t>-</w:t>
      </w:r>
      <w:r w:rsidRPr="0069456D">
        <w:rPr>
          <w:sz w:val="20"/>
          <w:szCs w:val="20"/>
        </w:rPr>
        <w:t xml:space="preserve">party copyright material can be done only within the terms of the </w:t>
      </w:r>
      <w:r w:rsidRPr="0069456D">
        <w:rPr>
          <w:i/>
          <w:iCs/>
          <w:sz w:val="20"/>
          <w:szCs w:val="20"/>
        </w:rPr>
        <w:t>Copyright Act 1968</w:t>
      </w:r>
      <w:r w:rsidRPr="0069456D">
        <w:rPr>
          <w:sz w:val="20"/>
          <w:szCs w:val="20"/>
        </w:rPr>
        <w:t xml:space="preserve"> or with permission of the copyright owners.</w:t>
      </w:r>
    </w:p>
    <w:p w14:paraId="2C7613FB" w14:textId="24866C57" w:rsidR="0080531B" w:rsidRPr="0069456D" w:rsidRDefault="00BE224F" w:rsidP="0069456D">
      <w:pPr>
        <w:rPr>
          <w:sz w:val="20"/>
          <w:szCs w:val="20"/>
        </w:rPr>
      </w:pPr>
      <w:r w:rsidRPr="0069456D">
        <w:rPr>
          <w:sz w:val="20"/>
          <w:szCs w:val="20"/>
        </w:rPr>
        <w:t>Any content in this document that has been derived from the Australian Curriculum may be used under the terms of the</w:t>
      </w:r>
      <w:r w:rsidR="0069456D">
        <w:rPr>
          <w:sz w:val="20"/>
          <w:szCs w:val="20"/>
        </w:rPr>
        <w:t xml:space="preserve"> </w:t>
      </w:r>
      <w:hyperlink r:id="rId9" w:tgtFrame="_blank" w:history="1">
        <w:r w:rsidR="0069456D" w:rsidRPr="00B61BA9">
          <w:rPr>
            <w:rFonts w:cstheme="minorHAnsi"/>
            <w:color w:val="580F8B"/>
            <w:sz w:val="20"/>
            <w:szCs w:val="20"/>
            <w:u w:val="single"/>
          </w:rPr>
          <w:t>Creative Commons Attribution 4.0 International licence</w:t>
        </w:r>
      </w:hyperlink>
      <w:r w:rsidRPr="0069456D">
        <w:rPr>
          <w:sz w:val="20"/>
          <w:szCs w:val="20"/>
        </w:rPr>
        <w:t>.</w:t>
      </w:r>
    </w:p>
    <w:p w14:paraId="48E94539" w14:textId="77777777" w:rsidR="00793CF8" w:rsidRDefault="00793CF8" w:rsidP="00626BE9">
      <w:pPr>
        <w:spacing w:after="200"/>
        <w:rPr>
          <w:rFonts w:ascii="Arial" w:eastAsia="Times New Roman" w:hAnsi="Arial" w:cs="Arial"/>
          <w:i/>
          <w:iCs/>
          <w:color w:val="1F497D"/>
          <w:szCs w:val="16"/>
          <w:lang w:eastAsia="en-AU"/>
        </w:rPr>
        <w:sectPr w:rsidR="00793CF8" w:rsidSect="0069456D">
          <w:footerReference w:type="even" r:id="rId10"/>
          <w:pgSz w:w="11906" w:h="16838" w:code="9"/>
          <w:pgMar w:top="1644" w:right="1418" w:bottom="1276" w:left="1418" w:header="680" w:footer="567" w:gutter="0"/>
          <w:pgNumType w:start="1"/>
          <w:cols w:space="708"/>
          <w:titlePg/>
          <w:docGrid w:linePitch="360"/>
        </w:sectPr>
      </w:pPr>
    </w:p>
    <w:p w14:paraId="381168A9" w14:textId="3C32FBD6" w:rsidR="00246921" w:rsidRPr="00A30440" w:rsidRDefault="00246921" w:rsidP="0069456D">
      <w:pPr>
        <w:pStyle w:val="SCSATOCHeading"/>
      </w:pPr>
      <w:bookmarkStart w:id="0" w:name="_Toc464050616"/>
      <w:r w:rsidRPr="00A30440">
        <w:lastRenderedPageBreak/>
        <w:t>Content</w:t>
      </w:r>
      <w:r w:rsidR="0069456D">
        <w:t>s</w:t>
      </w:r>
    </w:p>
    <w:p w14:paraId="38FFB59F" w14:textId="618D8313" w:rsidR="00444F0C" w:rsidRDefault="00E459F8">
      <w:pPr>
        <w:pStyle w:val="TOC1"/>
        <w:rPr>
          <w:rFonts w:cs="Raavi" w:hint="eastAsia"/>
          <w:b w:val="0"/>
          <w:bCs w:val="0"/>
          <w:noProof/>
          <w:sz w:val="24"/>
          <w:szCs w:val="24"/>
          <w:lang w:eastAsia="zh-CN" w:bidi="pa-IN"/>
          <w14:ligatures w14:val="standardContextual"/>
        </w:rPr>
      </w:pPr>
      <w:r>
        <w:rPr>
          <w:rFonts w:cs="Times New Roman"/>
          <w:b w:val="0"/>
          <w:bCs w:val="0"/>
          <w:szCs w:val="36"/>
          <w:lang w:eastAsia="en-AU"/>
        </w:rPr>
        <w:fldChar w:fldCharType="begin"/>
      </w:r>
      <w:r>
        <w:rPr>
          <w:rFonts w:cs="Times New Roman"/>
          <w:b w:val="0"/>
          <w:bCs w:val="0"/>
          <w:szCs w:val="36"/>
          <w:lang w:eastAsia="en-AU"/>
        </w:rPr>
        <w:instrText xml:space="preserve"> TOC \o "1-1" \h \z \t "Heading 2,2,SCSA Heading 2,2" </w:instrText>
      </w:r>
      <w:r>
        <w:rPr>
          <w:rFonts w:cs="Times New Roman"/>
          <w:b w:val="0"/>
          <w:bCs w:val="0"/>
          <w:szCs w:val="36"/>
          <w:lang w:eastAsia="en-AU"/>
        </w:rPr>
        <w:fldChar w:fldCharType="separate"/>
      </w:r>
      <w:hyperlink w:anchor="_Toc199929471" w:history="1">
        <w:r w:rsidR="00444F0C" w:rsidRPr="001C75EA">
          <w:rPr>
            <w:rStyle w:val="Hyperlink"/>
            <w:rFonts w:hint="eastAsia"/>
            <w:noProof/>
          </w:rPr>
          <w:t>Introduction</w:t>
        </w:r>
        <w:r w:rsidR="00444F0C">
          <w:rPr>
            <w:rFonts w:hint="eastAsia"/>
            <w:noProof/>
            <w:webHidden/>
          </w:rPr>
          <w:tab/>
        </w:r>
        <w:r w:rsidR="00444F0C">
          <w:rPr>
            <w:rFonts w:hint="eastAsia"/>
            <w:noProof/>
            <w:webHidden/>
          </w:rPr>
          <w:fldChar w:fldCharType="begin"/>
        </w:r>
        <w:r w:rsidR="00444F0C">
          <w:rPr>
            <w:rFonts w:hint="eastAsia"/>
            <w:noProof/>
            <w:webHidden/>
          </w:rPr>
          <w:instrText xml:space="preserve"> </w:instrText>
        </w:r>
        <w:r w:rsidR="00444F0C">
          <w:rPr>
            <w:noProof/>
            <w:webHidden/>
          </w:rPr>
          <w:instrText>PAGEREF _Toc199929471 \h</w:instrText>
        </w:r>
        <w:r w:rsidR="00444F0C">
          <w:rPr>
            <w:rFonts w:hint="eastAsia"/>
            <w:noProof/>
            <w:webHidden/>
          </w:rPr>
          <w:instrText xml:space="preserve"> </w:instrText>
        </w:r>
        <w:r w:rsidR="00444F0C">
          <w:rPr>
            <w:rFonts w:hint="eastAsia"/>
            <w:noProof/>
            <w:webHidden/>
          </w:rPr>
        </w:r>
        <w:r w:rsidR="00444F0C">
          <w:rPr>
            <w:noProof/>
            <w:webHidden/>
          </w:rPr>
          <w:fldChar w:fldCharType="separate"/>
        </w:r>
        <w:r w:rsidR="002C189E">
          <w:rPr>
            <w:noProof/>
            <w:webHidden/>
          </w:rPr>
          <w:t>1</w:t>
        </w:r>
        <w:r w:rsidR="00444F0C">
          <w:rPr>
            <w:rFonts w:hint="eastAsia"/>
            <w:noProof/>
            <w:webHidden/>
          </w:rPr>
          <w:fldChar w:fldCharType="end"/>
        </w:r>
      </w:hyperlink>
    </w:p>
    <w:p w14:paraId="44E76BC1" w14:textId="5839EDD3" w:rsidR="00444F0C" w:rsidRDefault="00444F0C">
      <w:pPr>
        <w:pStyle w:val="TOC2"/>
        <w:rPr>
          <w:rFonts w:cs="Raavi" w:hint="eastAsia"/>
          <w:noProof/>
          <w:sz w:val="24"/>
          <w:szCs w:val="24"/>
          <w:lang w:eastAsia="zh-CN" w:bidi="pa-IN"/>
          <w14:ligatures w14:val="standardContextual"/>
        </w:rPr>
      </w:pPr>
      <w:hyperlink w:anchor="_Toc199929472" w:history="1">
        <w:r w:rsidRPr="001C75EA">
          <w:rPr>
            <w:rStyle w:val="Hyperlink"/>
            <w:rFonts w:hint="eastAsia"/>
            <w:noProof/>
          </w:rPr>
          <w:t>Delivery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_Toc199929472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w:t>
        </w:r>
        <w:r>
          <w:rPr>
            <w:rFonts w:hint="eastAsia"/>
            <w:noProof/>
            <w:webHidden/>
          </w:rPr>
          <w:fldChar w:fldCharType="end"/>
        </w:r>
      </w:hyperlink>
    </w:p>
    <w:p w14:paraId="7D1DA087" w14:textId="6FD64897" w:rsidR="00444F0C" w:rsidRDefault="00444F0C">
      <w:pPr>
        <w:pStyle w:val="TOC2"/>
        <w:rPr>
          <w:rFonts w:cs="Raavi" w:hint="eastAsia"/>
          <w:noProof/>
          <w:sz w:val="24"/>
          <w:szCs w:val="24"/>
          <w:lang w:eastAsia="zh-CN" w:bidi="pa-IN"/>
          <w14:ligatures w14:val="standardContextual"/>
        </w:rPr>
      </w:pPr>
      <w:hyperlink w:anchor="_Toc199929473" w:history="1">
        <w:r w:rsidRPr="001C75EA">
          <w:rPr>
            <w:rStyle w:val="Hyperlink"/>
            <w:rFonts w:hint="eastAsia"/>
            <w:noProof/>
          </w:rPr>
          <w:t>Target group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_Toc199929473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w:t>
        </w:r>
        <w:r>
          <w:rPr>
            <w:rFonts w:hint="eastAsia"/>
            <w:noProof/>
            <w:webHidden/>
          </w:rPr>
          <w:fldChar w:fldCharType="end"/>
        </w:r>
      </w:hyperlink>
    </w:p>
    <w:p w14:paraId="74A45DF1" w14:textId="79E5C66F" w:rsidR="00444F0C" w:rsidRDefault="00444F0C">
      <w:pPr>
        <w:pStyle w:val="TOC2"/>
        <w:rPr>
          <w:rFonts w:cs="Raavi" w:hint="eastAsia"/>
          <w:noProof/>
          <w:sz w:val="24"/>
          <w:szCs w:val="24"/>
          <w:lang w:eastAsia="zh-CN" w:bidi="pa-IN"/>
          <w14:ligatures w14:val="standardContextual"/>
        </w:rPr>
      </w:pPr>
      <w:hyperlink w:anchor="_Toc199929474" w:history="1">
        <w:r w:rsidRPr="001C75EA">
          <w:rPr>
            <w:rStyle w:val="Hyperlink"/>
            <w:rFonts w:hint="eastAsia"/>
            <w:noProof/>
          </w:rPr>
          <w:t>The Modern Greek language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_Toc199929474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w:t>
        </w:r>
        <w:r>
          <w:rPr>
            <w:rFonts w:hint="eastAsia"/>
            <w:noProof/>
            <w:webHidden/>
          </w:rPr>
          <w:fldChar w:fldCharType="end"/>
        </w:r>
      </w:hyperlink>
    </w:p>
    <w:p w14:paraId="60B4CCFA" w14:textId="6C428B7A" w:rsidR="00444F0C" w:rsidRDefault="00444F0C">
      <w:pPr>
        <w:pStyle w:val="TOC2"/>
        <w:rPr>
          <w:rFonts w:cs="Raavi" w:hint="eastAsia"/>
          <w:noProof/>
          <w:sz w:val="24"/>
          <w:szCs w:val="24"/>
          <w:lang w:eastAsia="zh-CN" w:bidi="pa-IN"/>
          <w14:ligatures w14:val="standardContextual"/>
        </w:rPr>
      </w:pPr>
      <w:hyperlink w:anchor="_Toc199929475" w:history="1">
        <w:r w:rsidRPr="001C75EA">
          <w:rPr>
            <w:rStyle w:val="Hyperlink"/>
            <w:rFonts w:hint="eastAsia"/>
            <w:noProof/>
          </w:rPr>
          <w:t>Rationale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_Toc199929475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2</w:t>
        </w:r>
        <w:r>
          <w:rPr>
            <w:rFonts w:hint="eastAsia"/>
            <w:noProof/>
            <w:webHidden/>
          </w:rPr>
          <w:fldChar w:fldCharType="end"/>
        </w:r>
      </w:hyperlink>
    </w:p>
    <w:p w14:paraId="1328785A" w14:textId="6D20D30C" w:rsidR="00444F0C" w:rsidRDefault="00444F0C">
      <w:pPr>
        <w:pStyle w:val="TOC2"/>
        <w:rPr>
          <w:rFonts w:cs="Raavi" w:hint="eastAsia"/>
          <w:noProof/>
          <w:sz w:val="24"/>
          <w:szCs w:val="24"/>
          <w:lang w:eastAsia="zh-CN" w:bidi="pa-IN"/>
          <w14:ligatures w14:val="standardContextual"/>
        </w:rPr>
      </w:pPr>
      <w:hyperlink w:anchor="_Toc199929476" w:history="1">
        <w:r w:rsidRPr="001C75EA">
          <w:rPr>
            <w:rStyle w:val="Hyperlink"/>
            <w:rFonts w:hint="eastAsia"/>
            <w:noProof/>
          </w:rPr>
          <w:t>The place of the Modern Greek language and culture in Australia and the world</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_Toc199929476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2</w:t>
        </w:r>
        <w:r>
          <w:rPr>
            <w:rFonts w:hint="eastAsia"/>
            <w:noProof/>
            <w:webHidden/>
          </w:rPr>
          <w:fldChar w:fldCharType="end"/>
        </w:r>
      </w:hyperlink>
    </w:p>
    <w:p w14:paraId="129DCCE5" w14:textId="79E9C689" w:rsidR="00444F0C" w:rsidRDefault="00444F0C">
      <w:pPr>
        <w:pStyle w:val="TOC2"/>
        <w:rPr>
          <w:rFonts w:cs="Raavi" w:hint="eastAsia"/>
          <w:noProof/>
          <w:sz w:val="24"/>
          <w:szCs w:val="24"/>
          <w:lang w:eastAsia="zh-CN" w:bidi="pa-IN"/>
          <w14:ligatures w14:val="standardContextual"/>
        </w:rPr>
      </w:pPr>
      <w:hyperlink w:anchor="_Toc199929477" w:history="1">
        <w:r w:rsidRPr="001C75EA">
          <w:rPr>
            <w:rStyle w:val="Hyperlink"/>
            <w:rFonts w:hint="eastAsia"/>
            <w:noProof/>
          </w:rPr>
          <w:t>The nature of Modern Greek language learning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_Toc199929477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3</w:t>
        </w:r>
        <w:r>
          <w:rPr>
            <w:rFonts w:hint="eastAsia"/>
            <w:noProof/>
            <w:webHidden/>
          </w:rPr>
          <w:fldChar w:fldCharType="end"/>
        </w:r>
      </w:hyperlink>
    </w:p>
    <w:p w14:paraId="4ACA2982" w14:textId="7969CBAF" w:rsidR="00444F0C" w:rsidRDefault="00444F0C">
      <w:pPr>
        <w:pStyle w:val="TOC1"/>
        <w:rPr>
          <w:rFonts w:cs="Raavi" w:hint="eastAsia"/>
          <w:b w:val="0"/>
          <w:bCs w:val="0"/>
          <w:noProof/>
          <w:sz w:val="24"/>
          <w:szCs w:val="24"/>
          <w:lang w:eastAsia="zh-CN" w:bidi="pa-IN"/>
          <w14:ligatures w14:val="standardContextual"/>
        </w:rPr>
      </w:pPr>
      <w:hyperlink w:anchor="_Toc199929478" w:history="1">
        <w:r w:rsidRPr="001C75EA">
          <w:rPr>
            <w:rStyle w:val="Hyperlink"/>
            <w:rFonts w:hint="eastAsia"/>
            <w:noProof/>
          </w:rPr>
          <w:t>Course outcomes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_Toc199929478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4</w:t>
        </w:r>
        <w:r>
          <w:rPr>
            <w:rFonts w:hint="eastAsia"/>
            <w:noProof/>
            <w:webHidden/>
          </w:rPr>
          <w:fldChar w:fldCharType="end"/>
        </w:r>
      </w:hyperlink>
    </w:p>
    <w:p w14:paraId="48A74288" w14:textId="2AFB8837" w:rsidR="00444F0C" w:rsidRDefault="00444F0C">
      <w:pPr>
        <w:pStyle w:val="TOC2"/>
        <w:rPr>
          <w:rFonts w:cs="Raavi" w:hint="eastAsia"/>
          <w:noProof/>
          <w:sz w:val="24"/>
          <w:szCs w:val="24"/>
          <w:lang w:eastAsia="zh-CN" w:bidi="pa-IN"/>
          <w14:ligatures w14:val="standardContextual"/>
        </w:rPr>
      </w:pPr>
      <w:hyperlink w:anchor="_Toc199929479" w:history="1">
        <w:r w:rsidRPr="001C75EA">
          <w:rPr>
            <w:rStyle w:val="Hyperlink"/>
            <w:rFonts w:hint="eastAsia"/>
            <w:noProof/>
          </w:rPr>
          <w:t xml:space="preserve">Outcome 1 </w:t>
        </w:r>
        <w:r w:rsidRPr="001C75EA">
          <w:rPr>
            <w:rStyle w:val="Hyperlink"/>
            <w:rFonts w:hint="eastAsia"/>
            <w:noProof/>
          </w:rPr>
          <w:t>–</w:t>
        </w:r>
        <w:r w:rsidRPr="001C75EA">
          <w:rPr>
            <w:rStyle w:val="Hyperlink"/>
            <w:rFonts w:hint="eastAsia"/>
            <w:noProof/>
          </w:rPr>
          <w:t xml:space="preserve"> Listening and responding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_Toc199929479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4</w:t>
        </w:r>
        <w:r>
          <w:rPr>
            <w:rFonts w:hint="eastAsia"/>
            <w:noProof/>
            <w:webHidden/>
          </w:rPr>
          <w:fldChar w:fldCharType="end"/>
        </w:r>
      </w:hyperlink>
    </w:p>
    <w:p w14:paraId="53B0413C" w14:textId="7E0B8E1F" w:rsidR="00444F0C" w:rsidRDefault="00444F0C">
      <w:pPr>
        <w:pStyle w:val="TOC2"/>
        <w:rPr>
          <w:rFonts w:cs="Raavi" w:hint="eastAsia"/>
          <w:noProof/>
          <w:sz w:val="24"/>
          <w:szCs w:val="24"/>
          <w:lang w:eastAsia="zh-CN" w:bidi="pa-IN"/>
          <w14:ligatures w14:val="standardContextual"/>
        </w:rPr>
      </w:pPr>
      <w:hyperlink w:anchor="_Toc199929480" w:history="1">
        <w:r w:rsidRPr="001C75EA">
          <w:rPr>
            <w:rStyle w:val="Hyperlink"/>
            <w:rFonts w:hint="eastAsia"/>
            <w:noProof/>
          </w:rPr>
          <w:t xml:space="preserve">Outcome 2 </w:t>
        </w:r>
        <w:r w:rsidRPr="001C75EA">
          <w:rPr>
            <w:rStyle w:val="Hyperlink"/>
            <w:rFonts w:hint="eastAsia"/>
            <w:noProof/>
          </w:rPr>
          <w:t>–</w:t>
        </w:r>
        <w:r w:rsidRPr="001C75EA">
          <w:rPr>
            <w:rStyle w:val="Hyperlink"/>
            <w:rFonts w:hint="eastAsia"/>
            <w:noProof/>
          </w:rPr>
          <w:t xml:space="preserve"> Spoken interaction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_Toc199929480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4</w:t>
        </w:r>
        <w:r>
          <w:rPr>
            <w:rFonts w:hint="eastAsia"/>
            <w:noProof/>
            <w:webHidden/>
          </w:rPr>
          <w:fldChar w:fldCharType="end"/>
        </w:r>
      </w:hyperlink>
    </w:p>
    <w:p w14:paraId="2BC36EDE" w14:textId="7FABF8E0" w:rsidR="00444F0C" w:rsidRDefault="00444F0C">
      <w:pPr>
        <w:pStyle w:val="TOC2"/>
        <w:rPr>
          <w:rFonts w:cs="Raavi" w:hint="eastAsia"/>
          <w:noProof/>
          <w:sz w:val="24"/>
          <w:szCs w:val="24"/>
          <w:lang w:eastAsia="zh-CN" w:bidi="pa-IN"/>
          <w14:ligatures w14:val="standardContextual"/>
        </w:rPr>
      </w:pPr>
      <w:hyperlink w:anchor="_Toc199929481" w:history="1">
        <w:r w:rsidRPr="001C75EA">
          <w:rPr>
            <w:rStyle w:val="Hyperlink"/>
            <w:rFonts w:hint="eastAsia"/>
            <w:noProof/>
          </w:rPr>
          <w:t xml:space="preserve">Outcome 3 </w:t>
        </w:r>
        <w:r w:rsidRPr="001C75EA">
          <w:rPr>
            <w:rStyle w:val="Hyperlink"/>
            <w:rFonts w:hint="eastAsia"/>
            <w:noProof/>
          </w:rPr>
          <w:t>–</w:t>
        </w:r>
        <w:r w:rsidRPr="001C75EA">
          <w:rPr>
            <w:rStyle w:val="Hyperlink"/>
            <w:rFonts w:hint="eastAsia"/>
            <w:noProof/>
          </w:rPr>
          <w:t xml:space="preserve"> Viewing, reading and responding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_Toc199929481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4</w:t>
        </w:r>
        <w:r>
          <w:rPr>
            <w:rFonts w:hint="eastAsia"/>
            <w:noProof/>
            <w:webHidden/>
          </w:rPr>
          <w:fldChar w:fldCharType="end"/>
        </w:r>
      </w:hyperlink>
    </w:p>
    <w:p w14:paraId="03810CD9" w14:textId="1D95286A" w:rsidR="00444F0C" w:rsidRDefault="00444F0C">
      <w:pPr>
        <w:pStyle w:val="TOC2"/>
        <w:rPr>
          <w:rFonts w:cs="Raavi" w:hint="eastAsia"/>
          <w:noProof/>
          <w:sz w:val="24"/>
          <w:szCs w:val="24"/>
          <w:lang w:eastAsia="zh-CN" w:bidi="pa-IN"/>
          <w14:ligatures w14:val="standardContextual"/>
        </w:rPr>
      </w:pPr>
      <w:hyperlink w:anchor="_Toc199929482" w:history="1">
        <w:r w:rsidRPr="001C75EA">
          <w:rPr>
            <w:rStyle w:val="Hyperlink"/>
            <w:rFonts w:hint="eastAsia"/>
            <w:noProof/>
          </w:rPr>
          <w:t xml:space="preserve">Outcome 4 </w:t>
        </w:r>
        <w:r w:rsidRPr="001C75EA">
          <w:rPr>
            <w:rStyle w:val="Hyperlink"/>
            <w:rFonts w:hint="eastAsia"/>
            <w:noProof/>
          </w:rPr>
          <w:t>–</w:t>
        </w:r>
        <w:r w:rsidRPr="001C75EA">
          <w:rPr>
            <w:rStyle w:val="Hyperlink"/>
            <w:rFonts w:hint="eastAsia"/>
            <w:noProof/>
          </w:rPr>
          <w:t xml:space="preserve"> Writing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_Toc199929482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4</w:t>
        </w:r>
        <w:r>
          <w:rPr>
            <w:rFonts w:hint="eastAsia"/>
            <w:noProof/>
            <w:webHidden/>
          </w:rPr>
          <w:fldChar w:fldCharType="end"/>
        </w:r>
      </w:hyperlink>
    </w:p>
    <w:p w14:paraId="08D69E47" w14:textId="63F5371B" w:rsidR="00444F0C" w:rsidRDefault="00444F0C">
      <w:pPr>
        <w:pStyle w:val="TOC1"/>
        <w:rPr>
          <w:rFonts w:cs="Raavi" w:hint="eastAsia"/>
          <w:b w:val="0"/>
          <w:bCs w:val="0"/>
          <w:noProof/>
          <w:sz w:val="24"/>
          <w:szCs w:val="24"/>
          <w:lang w:eastAsia="zh-CN" w:bidi="pa-IN"/>
          <w14:ligatures w14:val="standardContextual"/>
        </w:rPr>
      </w:pPr>
      <w:hyperlink w:anchor="_Toc199929483" w:history="1">
        <w:r w:rsidRPr="001C75EA">
          <w:rPr>
            <w:rStyle w:val="Hyperlink"/>
            <w:rFonts w:hint="eastAsia"/>
            <w:noProof/>
          </w:rPr>
          <w:t>Organisation of content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_Toc199929483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5</w:t>
        </w:r>
        <w:r>
          <w:rPr>
            <w:rFonts w:hint="eastAsia"/>
            <w:noProof/>
            <w:webHidden/>
          </w:rPr>
          <w:fldChar w:fldCharType="end"/>
        </w:r>
      </w:hyperlink>
    </w:p>
    <w:p w14:paraId="2C82BB2C" w14:textId="00E2CC8D" w:rsidR="00444F0C" w:rsidRDefault="00444F0C">
      <w:pPr>
        <w:pStyle w:val="TOC2"/>
        <w:rPr>
          <w:rFonts w:cs="Raavi" w:hint="eastAsia"/>
          <w:noProof/>
          <w:sz w:val="24"/>
          <w:szCs w:val="24"/>
          <w:lang w:eastAsia="zh-CN" w:bidi="pa-IN"/>
          <w14:ligatures w14:val="standardContextual"/>
        </w:rPr>
      </w:pPr>
      <w:hyperlink w:anchor="_Toc199929484" w:history="1">
        <w:r w:rsidRPr="001C75EA">
          <w:rPr>
            <w:rStyle w:val="Hyperlink"/>
            <w:rFonts w:hint="eastAsia"/>
            <w:noProof/>
          </w:rPr>
          <w:t>Course outline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_Toc199929484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5</w:t>
        </w:r>
        <w:r>
          <w:rPr>
            <w:rFonts w:hint="eastAsia"/>
            <w:noProof/>
            <w:webHidden/>
          </w:rPr>
          <w:fldChar w:fldCharType="end"/>
        </w:r>
      </w:hyperlink>
    </w:p>
    <w:p w14:paraId="2E53555C" w14:textId="4F95775C" w:rsidR="00444F0C" w:rsidRDefault="00444F0C">
      <w:pPr>
        <w:pStyle w:val="TOC2"/>
        <w:rPr>
          <w:rFonts w:cs="Raavi" w:hint="eastAsia"/>
          <w:noProof/>
          <w:sz w:val="24"/>
          <w:szCs w:val="24"/>
          <w:lang w:eastAsia="zh-CN" w:bidi="pa-IN"/>
          <w14:ligatures w14:val="standardContextual"/>
        </w:rPr>
      </w:pPr>
      <w:hyperlink w:anchor="_Toc199929485" w:history="1">
        <w:r w:rsidRPr="001C75EA">
          <w:rPr>
            <w:rStyle w:val="Hyperlink"/>
            <w:rFonts w:hint="eastAsia"/>
            <w:noProof/>
          </w:rPr>
          <w:t>Themes, topics and sub-topics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_Toc199929485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5</w:t>
        </w:r>
        <w:r>
          <w:rPr>
            <w:rFonts w:hint="eastAsia"/>
            <w:noProof/>
            <w:webHidden/>
          </w:rPr>
          <w:fldChar w:fldCharType="end"/>
        </w:r>
      </w:hyperlink>
    </w:p>
    <w:p w14:paraId="4DFE841C" w14:textId="069D0CF2" w:rsidR="00444F0C" w:rsidRDefault="00444F0C">
      <w:pPr>
        <w:pStyle w:val="TOC1"/>
        <w:rPr>
          <w:rFonts w:cs="Raavi" w:hint="eastAsia"/>
          <w:b w:val="0"/>
          <w:bCs w:val="0"/>
          <w:noProof/>
          <w:sz w:val="24"/>
          <w:szCs w:val="24"/>
          <w:lang w:eastAsia="zh-CN" w:bidi="pa-IN"/>
          <w14:ligatures w14:val="standardContextual"/>
        </w:rPr>
      </w:pPr>
      <w:hyperlink w:anchor="_Toc199929486" w:history="1">
        <w:r w:rsidRPr="001C75EA">
          <w:rPr>
            <w:rStyle w:val="Hyperlink"/>
            <w:rFonts w:hint="eastAsia"/>
            <w:noProof/>
          </w:rPr>
          <w:t>School-based assessment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_Toc199929486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11</w:t>
        </w:r>
        <w:r>
          <w:rPr>
            <w:rFonts w:hint="eastAsia"/>
            <w:noProof/>
            <w:webHidden/>
          </w:rPr>
          <w:fldChar w:fldCharType="end"/>
        </w:r>
      </w:hyperlink>
    </w:p>
    <w:p w14:paraId="381F1045" w14:textId="56C87FDD" w:rsidR="00444F0C" w:rsidRDefault="00444F0C">
      <w:pPr>
        <w:pStyle w:val="TOC2"/>
        <w:rPr>
          <w:rFonts w:cs="Raavi" w:hint="eastAsia"/>
          <w:noProof/>
          <w:sz w:val="24"/>
          <w:szCs w:val="24"/>
          <w:lang w:eastAsia="zh-CN" w:bidi="pa-IN"/>
          <w14:ligatures w14:val="standardContextual"/>
        </w:rPr>
      </w:pPr>
      <w:hyperlink w:anchor="_Toc199929487" w:history="1">
        <w:r w:rsidRPr="001C75EA">
          <w:rPr>
            <w:rStyle w:val="Hyperlink"/>
            <w:rFonts w:hint="eastAsia"/>
            <w:noProof/>
          </w:rPr>
          <w:t>Assessment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_Toc199929487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11</w:t>
        </w:r>
        <w:r>
          <w:rPr>
            <w:rFonts w:hint="eastAsia"/>
            <w:noProof/>
            <w:webHidden/>
          </w:rPr>
          <w:fldChar w:fldCharType="end"/>
        </w:r>
      </w:hyperlink>
    </w:p>
    <w:p w14:paraId="1AC008B3" w14:textId="37D4AB86" w:rsidR="00444F0C" w:rsidRDefault="00444F0C">
      <w:pPr>
        <w:pStyle w:val="TOC2"/>
        <w:rPr>
          <w:rFonts w:cs="Raavi" w:hint="eastAsia"/>
          <w:noProof/>
          <w:sz w:val="24"/>
          <w:szCs w:val="24"/>
          <w:lang w:eastAsia="zh-CN" w:bidi="pa-IN"/>
          <w14:ligatures w14:val="standardContextual"/>
        </w:rPr>
      </w:pPr>
      <w:hyperlink w:anchor="_Toc199929488" w:history="1">
        <w:r w:rsidRPr="001C75EA">
          <w:rPr>
            <w:rStyle w:val="Hyperlink"/>
            <w:rFonts w:hint="eastAsia"/>
            <w:noProof/>
          </w:rPr>
          <w:t>Assessment outline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_Toc199929488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12</w:t>
        </w:r>
        <w:r>
          <w:rPr>
            <w:rFonts w:hint="eastAsia"/>
            <w:noProof/>
            <w:webHidden/>
          </w:rPr>
          <w:fldChar w:fldCharType="end"/>
        </w:r>
      </w:hyperlink>
    </w:p>
    <w:p w14:paraId="541A8881" w14:textId="42DEA471" w:rsidR="00444F0C" w:rsidRDefault="00444F0C">
      <w:pPr>
        <w:pStyle w:val="TOC2"/>
        <w:rPr>
          <w:rFonts w:cs="Raavi" w:hint="eastAsia"/>
          <w:noProof/>
          <w:sz w:val="24"/>
          <w:szCs w:val="24"/>
          <w:lang w:eastAsia="zh-CN" w:bidi="pa-IN"/>
          <w14:ligatures w14:val="standardContextual"/>
        </w:rPr>
      </w:pPr>
      <w:hyperlink w:anchor="_Toc199929489" w:history="1">
        <w:r w:rsidRPr="001C75EA">
          <w:rPr>
            <w:rStyle w:val="Hyperlink"/>
            <w:rFonts w:hint="eastAsia"/>
            <w:noProof/>
          </w:rPr>
          <w:t>The in-depth study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_Toc199929489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12</w:t>
        </w:r>
        <w:r>
          <w:rPr>
            <w:rFonts w:hint="eastAsia"/>
            <w:noProof/>
            <w:webHidden/>
          </w:rPr>
          <w:fldChar w:fldCharType="end"/>
        </w:r>
      </w:hyperlink>
    </w:p>
    <w:p w14:paraId="18F38FA9" w14:textId="1D11E2D0" w:rsidR="00444F0C" w:rsidRDefault="00444F0C">
      <w:pPr>
        <w:pStyle w:val="TOC2"/>
        <w:rPr>
          <w:rFonts w:cs="Raavi" w:hint="eastAsia"/>
          <w:noProof/>
          <w:sz w:val="24"/>
          <w:szCs w:val="24"/>
          <w:lang w:eastAsia="zh-CN" w:bidi="pa-IN"/>
          <w14:ligatures w14:val="standardContextual"/>
        </w:rPr>
      </w:pPr>
      <w:hyperlink w:anchor="_Toc199929490" w:history="1">
        <w:r w:rsidRPr="001C75EA">
          <w:rPr>
            <w:rStyle w:val="Hyperlink"/>
            <w:rFonts w:hint="eastAsia"/>
            <w:noProof/>
          </w:rPr>
          <w:t>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_Toc199929490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14</w:t>
        </w:r>
        <w:r>
          <w:rPr>
            <w:rFonts w:hint="eastAsia"/>
            <w:noProof/>
            <w:webHidden/>
          </w:rPr>
          <w:fldChar w:fldCharType="end"/>
        </w:r>
      </w:hyperlink>
    </w:p>
    <w:p w14:paraId="52DB1538" w14:textId="2383B4B8" w:rsidR="00444F0C" w:rsidRDefault="00444F0C">
      <w:pPr>
        <w:pStyle w:val="TOC1"/>
        <w:rPr>
          <w:rFonts w:cs="Raavi" w:hint="eastAsia"/>
          <w:b w:val="0"/>
          <w:bCs w:val="0"/>
          <w:noProof/>
          <w:sz w:val="24"/>
          <w:szCs w:val="24"/>
          <w:lang w:eastAsia="zh-CN" w:bidi="pa-IN"/>
          <w14:ligatures w14:val="standardContextual"/>
        </w:rPr>
      </w:pPr>
      <w:hyperlink w:anchor="_Toc199929491" w:history="1">
        <w:r w:rsidRPr="001C75EA">
          <w:rPr>
            <w:rStyle w:val="Hyperlink"/>
            <w:rFonts w:hint="eastAsia"/>
            <w:noProof/>
          </w:rPr>
          <w:t>External examination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_Toc199929491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15</w:t>
        </w:r>
        <w:r>
          <w:rPr>
            <w:rFonts w:hint="eastAsia"/>
            <w:noProof/>
            <w:webHidden/>
          </w:rPr>
          <w:fldChar w:fldCharType="end"/>
        </w:r>
      </w:hyperlink>
    </w:p>
    <w:p w14:paraId="39C9E27B" w14:textId="5F98845F" w:rsidR="00444F0C" w:rsidRDefault="00444F0C">
      <w:pPr>
        <w:pStyle w:val="TOC2"/>
        <w:rPr>
          <w:rFonts w:cs="Raavi" w:hint="eastAsia"/>
          <w:noProof/>
          <w:sz w:val="24"/>
          <w:szCs w:val="24"/>
          <w:lang w:eastAsia="zh-CN" w:bidi="pa-IN"/>
          <w14:ligatures w14:val="standardContextual"/>
        </w:rPr>
      </w:pPr>
      <w:hyperlink w:anchor="_Toc199929492" w:history="1">
        <w:r w:rsidRPr="001C75EA">
          <w:rPr>
            <w:rStyle w:val="Hyperlink"/>
            <w:rFonts w:hint="eastAsia"/>
            <w:noProof/>
          </w:rPr>
          <w:t>Oral examination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_Toc199929492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16</w:t>
        </w:r>
        <w:r>
          <w:rPr>
            <w:rFonts w:hint="eastAsia"/>
            <w:noProof/>
            <w:webHidden/>
          </w:rPr>
          <w:fldChar w:fldCharType="end"/>
        </w:r>
      </w:hyperlink>
    </w:p>
    <w:p w14:paraId="11025A0F" w14:textId="1E43668A" w:rsidR="00444F0C" w:rsidRDefault="00444F0C">
      <w:pPr>
        <w:pStyle w:val="TOC2"/>
        <w:rPr>
          <w:rFonts w:cs="Raavi" w:hint="eastAsia"/>
          <w:noProof/>
          <w:sz w:val="24"/>
          <w:szCs w:val="24"/>
          <w:lang w:eastAsia="zh-CN" w:bidi="pa-IN"/>
          <w14:ligatures w14:val="standardContextual"/>
        </w:rPr>
      </w:pPr>
      <w:hyperlink w:anchor="_Toc199929493" w:history="1">
        <w:r w:rsidRPr="001C75EA">
          <w:rPr>
            <w:rStyle w:val="Hyperlink"/>
            <w:rFonts w:hint="eastAsia"/>
            <w:noProof/>
          </w:rPr>
          <w:t>Written examination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_Toc199929493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17</w:t>
        </w:r>
        <w:r>
          <w:rPr>
            <w:rFonts w:hint="eastAsia"/>
            <w:noProof/>
            <w:webHidden/>
          </w:rPr>
          <w:fldChar w:fldCharType="end"/>
        </w:r>
      </w:hyperlink>
    </w:p>
    <w:p w14:paraId="2245AEF8" w14:textId="0EA64E83" w:rsidR="00444F0C" w:rsidRDefault="00444F0C">
      <w:pPr>
        <w:pStyle w:val="TOC2"/>
        <w:rPr>
          <w:rFonts w:cs="Raavi" w:hint="eastAsia"/>
          <w:noProof/>
          <w:sz w:val="24"/>
          <w:szCs w:val="24"/>
          <w:lang w:eastAsia="zh-CN" w:bidi="pa-IN"/>
          <w14:ligatures w14:val="standardContextual"/>
        </w:rPr>
      </w:pPr>
      <w:hyperlink w:anchor="_Toc199929494" w:history="1">
        <w:r w:rsidRPr="001C75EA">
          <w:rPr>
            <w:rStyle w:val="Hyperlink"/>
            <w:rFonts w:hint="eastAsia"/>
            <w:noProof/>
          </w:rPr>
          <w:t xml:space="preserve">Criteria for judging performance </w:t>
        </w:r>
        <w:r w:rsidRPr="001C75EA">
          <w:rPr>
            <w:rStyle w:val="Hyperlink"/>
            <w:rFonts w:hint="eastAsia"/>
            <w:noProof/>
          </w:rPr>
          <w:t>–</w:t>
        </w:r>
        <w:r w:rsidRPr="001C75EA">
          <w:rPr>
            <w:rStyle w:val="Hyperlink"/>
            <w:rFonts w:hint="eastAsia"/>
            <w:noProof/>
          </w:rPr>
          <w:t xml:space="preserve"> external examination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_Toc199929494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19</w:t>
        </w:r>
        <w:r>
          <w:rPr>
            <w:rFonts w:hint="eastAsia"/>
            <w:noProof/>
            <w:webHidden/>
          </w:rPr>
          <w:fldChar w:fldCharType="end"/>
        </w:r>
      </w:hyperlink>
    </w:p>
    <w:p w14:paraId="66561870" w14:textId="3F1F1F9F" w:rsidR="00444F0C" w:rsidRDefault="00444F0C">
      <w:pPr>
        <w:pStyle w:val="TOC1"/>
        <w:rPr>
          <w:rFonts w:cs="Raavi" w:hint="eastAsia"/>
          <w:b w:val="0"/>
          <w:bCs w:val="0"/>
          <w:noProof/>
          <w:sz w:val="24"/>
          <w:szCs w:val="24"/>
          <w:lang w:eastAsia="zh-CN" w:bidi="pa-IN"/>
          <w14:ligatures w14:val="standardContextual"/>
        </w:rPr>
      </w:pPr>
      <w:hyperlink w:anchor="_Toc199929495" w:history="1">
        <w:r w:rsidRPr="001C75EA">
          <w:rPr>
            <w:rStyle w:val="Hyperlink"/>
            <w:rFonts w:hint="eastAsia"/>
            <w:noProof/>
          </w:rPr>
          <w:t xml:space="preserve">Appendix 1 </w:t>
        </w:r>
        <w:r w:rsidRPr="001C75EA">
          <w:rPr>
            <w:rStyle w:val="Hyperlink"/>
            <w:rFonts w:hint="eastAsia"/>
            <w:noProof/>
          </w:rPr>
          <w:t>–</w:t>
        </w:r>
        <w:r w:rsidRPr="001C75EA">
          <w:rPr>
            <w:rStyle w:val="Hyperlink"/>
            <w:rFonts w:hint="eastAsia"/>
            <w:noProof/>
          </w:rPr>
          <w:t xml:space="preserve"> Sample assessment outline (Year 12)</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_Toc199929495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21</w:t>
        </w:r>
        <w:r>
          <w:rPr>
            <w:rFonts w:hint="eastAsia"/>
            <w:noProof/>
            <w:webHidden/>
          </w:rPr>
          <w:fldChar w:fldCharType="end"/>
        </w:r>
      </w:hyperlink>
    </w:p>
    <w:p w14:paraId="0FF4714F" w14:textId="11CDA8C3" w:rsidR="00444F0C" w:rsidRDefault="00444F0C">
      <w:pPr>
        <w:pStyle w:val="TOC1"/>
        <w:rPr>
          <w:rFonts w:cs="Raavi" w:hint="eastAsia"/>
          <w:b w:val="0"/>
          <w:bCs w:val="0"/>
          <w:noProof/>
          <w:sz w:val="24"/>
          <w:szCs w:val="24"/>
          <w:lang w:eastAsia="zh-CN" w:bidi="pa-IN"/>
          <w14:ligatures w14:val="standardContextual"/>
        </w:rPr>
      </w:pPr>
      <w:hyperlink w:anchor="_Toc199929496" w:history="1">
        <w:r w:rsidRPr="001C75EA">
          <w:rPr>
            <w:rStyle w:val="Hyperlink"/>
            <w:rFonts w:hint="eastAsia"/>
            <w:noProof/>
          </w:rPr>
          <w:t xml:space="preserve">Appendix 2 </w:t>
        </w:r>
        <w:r w:rsidRPr="001C75EA">
          <w:rPr>
            <w:rStyle w:val="Hyperlink"/>
            <w:rFonts w:hint="eastAsia"/>
            <w:noProof/>
          </w:rPr>
          <w:t>–</w:t>
        </w:r>
        <w:r w:rsidRPr="001C75EA">
          <w:rPr>
            <w:rStyle w:val="Hyperlink"/>
            <w:rFonts w:hint="eastAsia"/>
            <w:noProof/>
          </w:rPr>
          <w:t xml:space="preserve"> Grade descriptions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_Toc199929496 \h</w:instrText>
        </w:r>
        <w:r>
          <w:rPr>
            <w:rFonts w:hint="eastAsia"/>
            <w:noProof/>
            <w:webHidden/>
          </w:rPr>
          <w:instrText xml:space="preserve"> </w:instrText>
        </w:r>
        <w:r>
          <w:rPr>
            <w:rFonts w:hint="eastAsia"/>
            <w:noProof/>
            <w:webHidden/>
          </w:rPr>
        </w:r>
        <w:r>
          <w:rPr>
            <w:noProof/>
            <w:webHidden/>
          </w:rPr>
          <w:fldChar w:fldCharType="separate"/>
        </w:r>
        <w:r w:rsidR="002C189E">
          <w:rPr>
            <w:noProof/>
            <w:webHidden/>
          </w:rPr>
          <w:t>23</w:t>
        </w:r>
        <w:r>
          <w:rPr>
            <w:rFonts w:hint="eastAsia"/>
            <w:noProof/>
            <w:webHidden/>
          </w:rPr>
          <w:fldChar w:fldCharType="end"/>
        </w:r>
      </w:hyperlink>
    </w:p>
    <w:p w14:paraId="26098DB2" w14:textId="2FAB9767" w:rsidR="0069456D" w:rsidRPr="0069456D" w:rsidRDefault="00E459F8" w:rsidP="0069456D">
      <w:r>
        <w:rPr>
          <w:rFonts w:cs="Times New Roman"/>
          <w:b/>
          <w:bCs/>
          <w:szCs w:val="36"/>
          <w:lang w:eastAsia="en-AU"/>
        </w:rPr>
        <w:fldChar w:fldCharType="end"/>
      </w:r>
    </w:p>
    <w:p w14:paraId="2F4792B5" w14:textId="7AF7A2FE" w:rsidR="0069456D" w:rsidRPr="0069456D" w:rsidRDefault="0069456D" w:rsidP="0069456D">
      <w:pPr>
        <w:sectPr w:rsidR="0069456D" w:rsidRPr="0069456D" w:rsidSect="0069456D">
          <w:headerReference w:type="even" r:id="rId11"/>
          <w:headerReference w:type="default" r:id="rId12"/>
          <w:footerReference w:type="even" r:id="rId13"/>
          <w:footerReference w:type="default" r:id="rId14"/>
          <w:headerReference w:type="first" r:id="rId15"/>
          <w:footerReference w:type="first" r:id="rId16"/>
          <w:pgSz w:w="11906" w:h="16838" w:code="9"/>
          <w:pgMar w:top="1644" w:right="1418" w:bottom="1276" w:left="1418" w:header="680" w:footer="567" w:gutter="0"/>
          <w:cols w:space="708"/>
          <w:docGrid w:linePitch="360"/>
        </w:sectPr>
      </w:pPr>
    </w:p>
    <w:p w14:paraId="67D407C9" w14:textId="77777777" w:rsidR="005265AD" w:rsidRPr="00D62289" w:rsidRDefault="005265AD" w:rsidP="00282C29">
      <w:pPr>
        <w:pStyle w:val="SCSAHeading1"/>
      </w:pPr>
      <w:bookmarkStart w:id="1" w:name="_Toc477417701"/>
      <w:bookmarkStart w:id="2" w:name="_Toc93663013"/>
      <w:bookmarkStart w:id="3" w:name="_Toc199929471"/>
      <w:r w:rsidRPr="00D62289">
        <w:lastRenderedPageBreak/>
        <w:t>Introduction</w:t>
      </w:r>
      <w:bookmarkEnd w:id="0"/>
      <w:bookmarkEnd w:id="1"/>
      <w:bookmarkEnd w:id="2"/>
      <w:bookmarkEnd w:id="3"/>
    </w:p>
    <w:p w14:paraId="27C1C119" w14:textId="53B4F9FD" w:rsidR="000E6977" w:rsidRDefault="000E6977" w:rsidP="00282C29">
      <w:r w:rsidRPr="00A619A7">
        <w:t xml:space="preserve">The </w:t>
      </w:r>
      <w:r w:rsidR="008B52BB">
        <w:t xml:space="preserve">School Curriculum </w:t>
      </w:r>
      <w:r w:rsidR="00BF2E28">
        <w:t xml:space="preserve">and Standards Authority </w:t>
      </w:r>
      <w:r w:rsidR="0072274F">
        <w:t xml:space="preserve">(the Authority) </w:t>
      </w:r>
      <w:r w:rsidR="00BF2E28">
        <w:t>accesses the</w:t>
      </w:r>
      <w:r w:rsidR="008B52BB">
        <w:t xml:space="preserve"> </w:t>
      </w:r>
      <w:r w:rsidR="00313C25" w:rsidRPr="005D0152">
        <w:rPr>
          <w:iCs/>
        </w:rPr>
        <w:t>Modern Greek ATAR</w:t>
      </w:r>
      <w:r w:rsidR="00503AE0">
        <w:t xml:space="preserve"> s</w:t>
      </w:r>
      <w:r w:rsidR="00784A01" w:rsidRPr="00A619A7">
        <w:t xml:space="preserve">yllabus and </w:t>
      </w:r>
      <w:r w:rsidRPr="00A619A7">
        <w:t xml:space="preserve">external </w:t>
      </w:r>
      <w:r w:rsidRPr="00282C29">
        <w:t>examination</w:t>
      </w:r>
      <w:r w:rsidRPr="00A619A7">
        <w:t xml:space="preserve"> </w:t>
      </w:r>
      <w:r w:rsidR="00784A01" w:rsidRPr="00A619A7">
        <w:t>from</w:t>
      </w:r>
      <w:r w:rsidR="0077712E" w:rsidRPr="00A619A7">
        <w:t xml:space="preserve"> South Australia. </w:t>
      </w:r>
      <w:r w:rsidR="00C87EBE" w:rsidRPr="00A619A7">
        <w:t>The</w:t>
      </w:r>
      <w:r w:rsidR="00665790" w:rsidRPr="00A619A7">
        <w:t xml:space="preserve"> </w:t>
      </w:r>
      <w:r w:rsidRPr="00A619A7">
        <w:t>syllabus content is the equivalent of two years of study, one typically</w:t>
      </w:r>
      <w:r w:rsidR="00CA5221" w:rsidRPr="00A619A7">
        <w:t xml:space="preserve"> at Year 11</w:t>
      </w:r>
      <w:r w:rsidRPr="00A619A7">
        <w:t xml:space="preserve"> and the other </w:t>
      </w:r>
      <w:r w:rsidR="00D675F2" w:rsidRPr="00A619A7">
        <w:t>typically</w:t>
      </w:r>
      <w:r w:rsidR="00CA5221" w:rsidRPr="00A619A7">
        <w:t xml:space="preserve"> at</w:t>
      </w:r>
      <w:r w:rsidR="00D675F2" w:rsidRPr="00A619A7">
        <w:t xml:space="preserve"> </w:t>
      </w:r>
      <w:r w:rsidRPr="00A619A7">
        <w:t xml:space="preserve">Year 12. </w:t>
      </w:r>
      <w:r w:rsidR="00002EF9" w:rsidRPr="00A619A7">
        <w:t xml:space="preserve">Each </w:t>
      </w:r>
      <w:r w:rsidR="00CA5221" w:rsidRPr="00A619A7">
        <w:t xml:space="preserve">year </w:t>
      </w:r>
      <w:r w:rsidR="008918F9" w:rsidRPr="00A619A7">
        <w:t xml:space="preserve">of this course </w:t>
      </w:r>
      <w:r w:rsidR="00002EF9" w:rsidRPr="00A619A7">
        <w:t>is equivalent to two units for</w:t>
      </w:r>
      <w:r w:rsidR="0072274F">
        <w:t xml:space="preserve"> the</w:t>
      </w:r>
      <w:r w:rsidR="00002EF9" w:rsidRPr="00A619A7">
        <w:t xml:space="preserve"> </w:t>
      </w:r>
      <w:r w:rsidR="00E03AD8" w:rsidRPr="00F770B3">
        <w:rPr>
          <w:rFonts w:cs="Calibri"/>
          <w:lang w:eastAsia="en-AU"/>
        </w:rPr>
        <w:t xml:space="preserve">Western Australian Certificate of Education </w:t>
      </w:r>
      <w:r w:rsidR="00E03AD8">
        <w:rPr>
          <w:rFonts w:cs="Calibri"/>
          <w:lang w:eastAsia="en-AU"/>
        </w:rPr>
        <w:t>(WACE)</w:t>
      </w:r>
      <w:r w:rsidR="00E03AD8" w:rsidRPr="005A734E">
        <w:t xml:space="preserve"> </w:t>
      </w:r>
      <w:r w:rsidR="00002EF9" w:rsidRPr="00A619A7">
        <w:t xml:space="preserve">requirements. The notional </w:t>
      </w:r>
      <w:r w:rsidR="00425188">
        <w:t>time for the pair of</w:t>
      </w:r>
      <w:r w:rsidR="00002EF9" w:rsidRPr="00A619A7">
        <w:t xml:space="preserve"> unit</w:t>
      </w:r>
      <w:r w:rsidR="00425188">
        <w:t>s</w:t>
      </w:r>
      <w:r w:rsidR="00002EF9" w:rsidRPr="00A619A7">
        <w:t xml:space="preserve"> </w:t>
      </w:r>
      <w:r w:rsidR="009669B1">
        <w:t>is</w:t>
      </w:r>
      <w:r w:rsidR="009669B1" w:rsidRPr="00A619A7">
        <w:t xml:space="preserve"> </w:t>
      </w:r>
      <w:r w:rsidR="00425188">
        <w:t>110</w:t>
      </w:r>
      <w:r w:rsidR="00002EF9" w:rsidRPr="00A619A7">
        <w:t xml:space="preserve"> class contact hours.</w:t>
      </w:r>
    </w:p>
    <w:p w14:paraId="4F1998EC" w14:textId="77777777" w:rsidR="00960E92" w:rsidRPr="00D62289" w:rsidRDefault="00960E92" w:rsidP="00282C29">
      <w:pPr>
        <w:pStyle w:val="SCSAHeading2"/>
      </w:pPr>
      <w:bookmarkStart w:id="4" w:name="_Toc451782677"/>
      <w:bookmarkStart w:id="5" w:name="_Toc464050618"/>
      <w:bookmarkStart w:id="6" w:name="_Toc477417703"/>
      <w:bookmarkStart w:id="7" w:name="_Toc199929472"/>
      <w:r w:rsidRPr="00D62289">
        <w:t>Delivery requirements</w:t>
      </w:r>
      <w:bookmarkEnd w:id="4"/>
      <w:bookmarkEnd w:id="5"/>
      <w:bookmarkEnd w:id="6"/>
      <w:bookmarkEnd w:id="7"/>
    </w:p>
    <w:p w14:paraId="240C8275" w14:textId="77777777" w:rsidR="00960E92" w:rsidRDefault="00960E92" w:rsidP="00282C29">
      <w:pPr>
        <w:spacing w:after="0"/>
      </w:pPr>
      <w:r>
        <w:t xml:space="preserve">There are two </w:t>
      </w:r>
      <w:r w:rsidRPr="00282C29">
        <w:t>models</w:t>
      </w:r>
      <w:r>
        <w:t xml:space="preserve"> of delivery for this course. These two models are:</w:t>
      </w:r>
    </w:p>
    <w:p w14:paraId="0EF58B7D" w14:textId="0AE32677" w:rsidR="00960E92" w:rsidRPr="00282C29" w:rsidRDefault="00E03AD8" w:rsidP="00B74B1F">
      <w:pPr>
        <w:pStyle w:val="ListParagraph"/>
        <w:numPr>
          <w:ilvl w:val="0"/>
          <w:numId w:val="3"/>
        </w:numPr>
        <w:contextualSpacing w:val="0"/>
      </w:pPr>
      <w:r w:rsidRPr="00282C29">
        <w:t>d</w:t>
      </w:r>
      <w:r w:rsidR="00960E92" w:rsidRPr="00282C29">
        <w:t>elivery by a community organisation/school</w:t>
      </w:r>
    </w:p>
    <w:p w14:paraId="0ACF6FF5" w14:textId="56A49DAD" w:rsidR="00E94EF2" w:rsidRPr="00282C29" w:rsidRDefault="00960E92" w:rsidP="00B74B1F">
      <w:pPr>
        <w:pStyle w:val="ListParagraph"/>
        <w:numPr>
          <w:ilvl w:val="1"/>
          <w:numId w:val="3"/>
        </w:numPr>
        <w:ind w:left="709" w:hanging="352"/>
        <w:contextualSpacing w:val="0"/>
      </w:pPr>
      <w:r w:rsidRPr="00282C29">
        <w:t>Mode</w:t>
      </w:r>
      <w:r w:rsidR="00E03AD8" w:rsidRPr="00282C29">
        <w:t xml:space="preserve"> 1: c</w:t>
      </w:r>
      <w:r w:rsidRPr="00282C29">
        <w:t>ommunity organisation prepares students to sit the external examination for the course as non-school candidates</w:t>
      </w:r>
    </w:p>
    <w:p w14:paraId="5ADE3491" w14:textId="27255791" w:rsidR="00960E92" w:rsidRPr="00282C29" w:rsidRDefault="00E03AD8" w:rsidP="00B74B1F">
      <w:pPr>
        <w:pStyle w:val="ListParagraph"/>
        <w:numPr>
          <w:ilvl w:val="1"/>
          <w:numId w:val="3"/>
        </w:numPr>
        <w:contextualSpacing w:val="0"/>
      </w:pPr>
      <w:r w:rsidRPr="00282C29">
        <w:t>Mode 2: c</w:t>
      </w:r>
      <w:r w:rsidR="00960E92" w:rsidRPr="00282C29">
        <w:t xml:space="preserve">ommunity organisation delivers the </w:t>
      </w:r>
      <w:proofErr w:type="gramStart"/>
      <w:r w:rsidR="00960E92" w:rsidRPr="00282C29">
        <w:t>course</w:t>
      </w:r>
      <w:proofErr w:type="gramEnd"/>
      <w:r w:rsidR="00960E92" w:rsidRPr="00282C29">
        <w:t xml:space="preserve"> and students are enrolled in the course through one or more main schools or a single mentor school</w:t>
      </w:r>
    </w:p>
    <w:p w14:paraId="19938BB3" w14:textId="77777777" w:rsidR="00960E92" w:rsidRPr="00282C29" w:rsidRDefault="00E03AD8" w:rsidP="00B74B1F">
      <w:pPr>
        <w:pStyle w:val="ListParagraph"/>
        <w:numPr>
          <w:ilvl w:val="0"/>
          <w:numId w:val="3"/>
        </w:numPr>
        <w:ind w:left="357" w:hanging="357"/>
        <w:contextualSpacing w:val="0"/>
      </w:pPr>
      <w:r w:rsidRPr="00282C29">
        <w:t>d</w:t>
      </w:r>
      <w:r w:rsidR="00960E92" w:rsidRPr="00282C29">
        <w:t>elivery by a registered school</w:t>
      </w:r>
      <w:r w:rsidRPr="00282C29">
        <w:t>.</w:t>
      </w:r>
    </w:p>
    <w:p w14:paraId="4C631084" w14:textId="60E74C61" w:rsidR="00D51CA4" w:rsidRPr="007152DE" w:rsidRDefault="00D51CA4" w:rsidP="00282C29">
      <w:pPr>
        <w:rPr>
          <w:u w:val="single"/>
        </w:rPr>
      </w:pPr>
      <w:bookmarkStart w:id="8" w:name="_Toc464050619"/>
      <w:bookmarkStart w:id="9" w:name="_Toc477417704"/>
      <w:r>
        <w:t xml:space="preserve">The </w:t>
      </w:r>
      <w:r w:rsidRPr="006C41FF">
        <w:rPr>
          <w:i/>
        </w:rPr>
        <w:t xml:space="preserve">Guidelines for course delivery and assessment of student achievement </w:t>
      </w:r>
      <w:r>
        <w:t>provide information about t</w:t>
      </w:r>
      <w:r w:rsidRPr="001725DB">
        <w:t xml:space="preserve">hese models. This </w:t>
      </w:r>
      <w:r>
        <w:t xml:space="preserve">information can be accessed on the Interstate Languages page at </w:t>
      </w:r>
      <w:r>
        <w:br/>
      </w:r>
      <w:hyperlink r:id="rId17" w:history="1">
        <w:r w:rsidRPr="00B4703F">
          <w:rPr>
            <w:rStyle w:val="Hyperlink"/>
          </w:rPr>
          <w:t>https://senior-secondary.scsa.wa.edu.au/syllabus-and-support-materials/languages/interstate-languages</w:t>
        </w:r>
      </w:hyperlink>
      <w:r w:rsidR="007152DE">
        <w:rPr>
          <w:rStyle w:val="Hyperlink"/>
          <w:color w:val="auto"/>
          <w:u w:val="none"/>
        </w:rPr>
        <w:t>.</w:t>
      </w:r>
    </w:p>
    <w:p w14:paraId="0F7D8487" w14:textId="77777777" w:rsidR="002113FA" w:rsidRPr="00D62289" w:rsidRDefault="002113FA" w:rsidP="00282C29">
      <w:pPr>
        <w:pStyle w:val="SCSAHeading2"/>
      </w:pPr>
      <w:bookmarkStart w:id="10" w:name="_Toc199929473"/>
      <w:r w:rsidRPr="00D62289">
        <w:t>Target group</w:t>
      </w:r>
      <w:bookmarkEnd w:id="8"/>
      <w:bookmarkEnd w:id="9"/>
      <w:bookmarkEnd w:id="10"/>
    </w:p>
    <w:p w14:paraId="5D51EA16" w14:textId="77777777" w:rsidR="002113FA" w:rsidRPr="00A619A7" w:rsidRDefault="00960E92" w:rsidP="00282C29">
      <w:r>
        <w:t>This</w:t>
      </w:r>
      <w:r w:rsidR="002113FA" w:rsidRPr="00A619A7">
        <w:t xml:space="preserve"> syllabus is </w:t>
      </w:r>
      <w:r w:rsidR="002113FA" w:rsidRPr="00282C29">
        <w:t>designed</w:t>
      </w:r>
      <w:r w:rsidR="002113FA" w:rsidRPr="00A619A7">
        <w:t xml:space="preserve"> for students who, typically, will have studied Modern Greek for 400 to 500 hours by the time they have completed Year 12. Students with less formal experience </w:t>
      </w:r>
      <w:r w:rsidR="00AB4C35">
        <w:t>will also be able to</w:t>
      </w:r>
      <w:r w:rsidR="002113FA" w:rsidRPr="00A619A7">
        <w:t xml:space="preserve"> meet the requirement</w:t>
      </w:r>
      <w:r w:rsidR="002113FA">
        <w:t>s of the syllabus successfully.</w:t>
      </w:r>
    </w:p>
    <w:p w14:paraId="2A8E2CEE" w14:textId="77777777" w:rsidR="000E6977" w:rsidRPr="00D62289" w:rsidRDefault="00A6618E" w:rsidP="00282C29">
      <w:pPr>
        <w:pStyle w:val="SCSAHeading2"/>
      </w:pPr>
      <w:bookmarkStart w:id="11" w:name="_Toc464050620"/>
      <w:bookmarkStart w:id="12" w:name="_Toc477417705"/>
      <w:bookmarkStart w:id="13" w:name="_Toc199929474"/>
      <w:r w:rsidRPr="00D62289">
        <w:t>The Modern Greek language</w:t>
      </w:r>
      <w:bookmarkEnd w:id="11"/>
      <w:bookmarkEnd w:id="12"/>
      <w:bookmarkEnd w:id="13"/>
    </w:p>
    <w:p w14:paraId="2B5E5F42" w14:textId="73803B76" w:rsidR="000E6977" w:rsidRPr="00A6618E" w:rsidRDefault="000E6977" w:rsidP="00282C29">
      <w:pPr>
        <w:rPr>
          <w:rFonts w:cs="Arial"/>
        </w:rPr>
      </w:pPr>
      <w:r w:rsidRPr="00A6618E">
        <w:rPr>
          <w:rFonts w:cs="Arial"/>
        </w:rPr>
        <w:t xml:space="preserve">The language to be studied and assessed is the standard version of Modern Greek </w:t>
      </w:r>
      <w:r w:rsidR="006E43B6">
        <w:rPr>
          <w:rFonts w:cstheme="minorHAnsi"/>
        </w:rPr>
        <w:t>–</w:t>
      </w:r>
      <w:r w:rsidRPr="00A6618E">
        <w:rPr>
          <w:rFonts w:cs="Arial"/>
        </w:rPr>
        <w:t xml:space="preserve"> the demotic form of the written and </w:t>
      </w:r>
      <w:r w:rsidRPr="00282C29">
        <w:t>spoken</w:t>
      </w:r>
      <w:r w:rsidRPr="00A6618E">
        <w:rPr>
          <w:rFonts w:cs="Arial"/>
        </w:rPr>
        <w:t xml:space="preserve"> language. Students will be required to use both formal and informal registers, current language incorporating spelling reforms, and the monotonic system of accentuation. The Greek alphabet is the only script to be used in the written form.</w:t>
      </w:r>
    </w:p>
    <w:p w14:paraId="5E7934AD" w14:textId="77777777" w:rsidR="000E6977" w:rsidRPr="00A6618E" w:rsidRDefault="000E6977" w:rsidP="00282C29">
      <w:pPr>
        <w:rPr>
          <w:rFonts w:cs="Arial"/>
        </w:rPr>
      </w:pPr>
      <w:r w:rsidRPr="00A6618E">
        <w:rPr>
          <w:rFonts w:cs="Arial"/>
        </w:rPr>
        <w:t xml:space="preserve">Non-standard regional varieties, even dialect variations, may be acceptable in the appropriate context and to the </w:t>
      </w:r>
      <w:r w:rsidRPr="00282C29">
        <w:t>extent</w:t>
      </w:r>
      <w:r w:rsidRPr="00A6618E">
        <w:rPr>
          <w:rFonts w:cs="Arial"/>
        </w:rPr>
        <w:t xml:space="preserve"> that they do not impede </w:t>
      </w:r>
      <w:r w:rsidR="00C87EBE" w:rsidRPr="00A6618E">
        <w:rPr>
          <w:rFonts w:cs="Arial"/>
        </w:rPr>
        <w:t>student</w:t>
      </w:r>
      <w:r w:rsidRPr="00A6618E">
        <w:rPr>
          <w:rFonts w:cs="Arial"/>
        </w:rPr>
        <w:t>s’ ability to communicate effect</w:t>
      </w:r>
      <w:r w:rsidR="00A6618E">
        <w:rPr>
          <w:rFonts w:cs="Arial"/>
        </w:rPr>
        <w:t>ively in standard Modern Greek.</w:t>
      </w:r>
    </w:p>
    <w:p w14:paraId="4C492941" w14:textId="3AD00165" w:rsidR="00E94EF2" w:rsidRDefault="001C3483" w:rsidP="00282C29">
      <w:pPr>
        <w:rPr>
          <w:rFonts w:cs="Arial"/>
        </w:rPr>
      </w:pPr>
      <w:r w:rsidRPr="00A6618E">
        <w:rPr>
          <w:rFonts w:cs="Arial"/>
        </w:rPr>
        <w:t>Anglicisms</w:t>
      </w:r>
      <w:r w:rsidR="000E6977" w:rsidRPr="00A6618E">
        <w:rPr>
          <w:rFonts w:cs="Arial"/>
        </w:rPr>
        <w:t xml:space="preserve"> and non-</w:t>
      </w:r>
      <w:r w:rsidR="000E6977" w:rsidRPr="00282C29">
        <w:t>standard</w:t>
      </w:r>
      <w:r w:rsidR="000E6977" w:rsidRPr="00A6618E">
        <w:rPr>
          <w:rFonts w:cs="Arial"/>
        </w:rPr>
        <w:t xml:space="preserve"> linguistic transfers from English in vocabulary, expressions and word order are not acceptable. However, words and expressions that have been officially incorporated and adapted into the language are acceptable</w:t>
      </w:r>
      <w:r w:rsidR="002A6EDD">
        <w:rPr>
          <w:rFonts w:cs="Arial"/>
        </w:rPr>
        <w:t>.</w:t>
      </w:r>
    </w:p>
    <w:p w14:paraId="6AE6B88C" w14:textId="5E4E79F7" w:rsidR="00BD1722" w:rsidRDefault="00E94EF2" w:rsidP="00282C29">
      <w:pPr>
        <w:rPr>
          <w:rFonts w:cs="Arial"/>
        </w:rPr>
      </w:pPr>
      <w:r w:rsidRPr="00CA2B5E">
        <w:rPr>
          <w:rFonts w:cs="Arial"/>
        </w:rPr>
        <w:t>The correct use of recognised non-binary pronouns is acceptable in examination and school assessment responses</w:t>
      </w:r>
      <w:r w:rsidR="000E6977" w:rsidRPr="00CA2B5E">
        <w:rPr>
          <w:rFonts w:cs="Arial"/>
        </w:rPr>
        <w:t>.</w:t>
      </w:r>
      <w:r w:rsidR="00BD1722">
        <w:rPr>
          <w:rFonts w:cs="Arial"/>
        </w:rPr>
        <w:br w:type="page"/>
      </w:r>
    </w:p>
    <w:p w14:paraId="3042BBAF" w14:textId="77777777" w:rsidR="005A5224" w:rsidRPr="00912EB1" w:rsidRDefault="00A6618E" w:rsidP="00017D49">
      <w:pPr>
        <w:pStyle w:val="SCSAHeading2"/>
      </w:pPr>
      <w:bookmarkStart w:id="14" w:name="_Toc464050621"/>
      <w:bookmarkStart w:id="15" w:name="_Toc477417706"/>
      <w:bookmarkStart w:id="16" w:name="_Toc199929475"/>
      <w:r w:rsidRPr="00912EB1">
        <w:lastRenderedPageBreak/>
        <w:t>Rationale</w:t>
      </w:r>
      <w:bookmarkEnd w:id="14"/>
      <w:bookmarkEnd w:id="15"/>
      <w:bookmarkEnd w:id="16"/>
    </w:p>
    <w:p w14:paraId="0B2706EA" w14:textId="5D17C7D6" w:rsidR="000E6977" w:rsidRPr="00105E13" w:rsidRDefault="000E6977" w:rsidP="00282C29">
      <w:r w:rsidRPr="00A619A7">
        <w:t xml:space="preserve">The study of a language other than English contributes to the overall education of students, most particularly in </w:t>
      </w:r>
      <w:r w:rsidRPr="00282C29">
        <w:t>communication</w:t>
      </w:r>
      <w:r w:rsidRPr="00A619A7">
        <w:t>, but also in cross-cultural understanding, cognitive development, literacy and general knowledge. It provides access to the culture of communities which use the language and promotes understanding of different attitudes and values within the wider Australian community and beyond.</w:t>
      </w:r>
    </w:p>
    <w:p w14:paraId="7340E66B" w14:textId="3BF00EBA" w:rsidR="000E6977" w:rsidRPr="00A619A7" w:rsidRDefault="000E6977" w:rsidP="00282C29">
      <w:r w:rsidRPr="00A619A7">
        <w:t xml:space="preserve">The study of Modern Greek develops students’ ability to understand and use a language which has both economic and political </w:t>
      </w:r>
      <w:r w:rsidRPr="00282C29">
        <w:t>significance</w:t>
      </w:r>
      <w:r w:rsidRPr="00A619A7">
        <w:t xml:space="preserve"> and which is associated with major intellectual, artistic and scientific achievements. The influence of Modern Greek goes far beyond the confines of modern Greece. Modern Greek is </w:t>
      </w:r>
      <w:r w:rsidR="00523897">
        <w:t>spoken by</w:t>
      </w:r>
      <w:r w:rsidRPr="00A619A7">
        <w:t xml:space="preserve"> a great number of Australians from various G</w:t>
      </w:r>
      <w:r w:rsidR="00BF2E28">
        <w:t>reek-speaking backgrounds and</w:t>
      </w:r>
      <w:r w:rsidRPr="00A619A7">
        <w:t xml:space="preserve"> the first language of </w:t>
      </w:r>
      <w:r w:rsidR="00BF2E28">
        <w:t xml:space="preserve">the </w:t>
      </w:r>
      <w:r w:rsidRPr="00A619A7">
        <w:t>people of Greece and Cyprus.</w:t>
      </w:r>
    </w:p>
    <w:p w14:paraId="1BD4858B" w14:textId="745A5766" w:rsidR="00A619A7" w:rsidRPr="00A619A7" w:rsidRDefault="000E6977" w:rsidP="00282C29">
      <w:r w:rsidRPr="00A619A7">
        <w:t xml:space="preserve">The ability to communicate in </w:t>
      </w:r>
      <w:r w:rsidRPr="00282C29">
        <w:t>Modern</w:t>
      </w:r>
      <w:r w:rsidRPr="00A619A7">
        <w:t xml:space="preserve"> Greek, in conjunction with other skills, may provide opportunities for employment in the fields of translation, interpret</w:t>
      </w:r>
      <w:r w:rsidR="00AF64EE">
        <w:t>ation</w:t>
      </w:r>
      <w:r w:rsidRPr="00A619A7">
        <w:t>, banking and social servi</w:t>
      </w:r>
      <w:r w:rsidR="00E03AD8">
        <w:t>ces, ethnic affairs, the tourism</w:t>
      </w:r>
      <w:r w:rsidRPr="00A619A7">
        <w:t xml:space="preserve"> and hospitality industries, international relations, the arts and education</w:t>
      </w:r>
      <w:r w:rsidR="00617FBD" w:rsidRPr="00A619A7">
        <w:t>.</w:t>
      </w:r>
    </w:p>
    <w:p w14:paraId="4313E3E9" w14:textId="77777777" w:rsidR="00825383" w:rsidRPr="00912EB1" w:rsidRDefault="00825383" w:rsidP="00282C29">
      <w:pPr>
        <w:pStyle w:val="SCSAHeading2"/>
      </w:pPr>
      <w:bookmarkStart w:id="17" w:name="_Toc199929476"/>
      <w:r w:rsidRPr="00912EB1">
        <w:t>The place of the Modern Greek language and culture in Australia and the world</w:t>
      </w:r>
      <w:bookmarkEnd w:id="17"/>
    </w:p>
    <w:p w14:paraId="6D1B473F" w14:textId="3D6BA0A2" w:rsidR="00825383" w:rsidRPr="00825383" w:rsidRDefault="00825383" w:rsidP="00282C29">
      <w:r w:rsidRPr="00825383">
        <w:t xml:space="preserve">Modern Greek is the official language of Greece and Cyprus. It is spoken throughout the world wherever there are Greek-speaking communities. One of the major characteristics of the extensive Greek </w:t>
      </w:r>
      <w:r w:rsidR="00753B88">
        <w:t>d</w:t>
      </w:r>
      <w:r w:rsidRPr="00825383">
        <w:t xml:space="preserve">iaspora is the maintenance of the </w:t>
      </w:r>
      <w:r w:rsidRPr="00282C29">
        <w:t>Greek</w:t>
      </w:r>
      <w:r w:rsidRPr="00825383">
        <w:t xml:space="preserve"> language and culture, especially in Australia, the United States, Canada, Britain, Germany, countries of Latin America and Africa, and areas around the Black Sea, the Balkans, the Mediterranean and the Middle East. Modern Greek is also one of the official la</w:t>
      </w:r>
      <w:r w:rsidR="00105E13">
        <w:t>nguages of the European Union.</w:t>
      </w:r>
    </w:p>
    <w:p w14:paraId="4A89216A" w14:textId="48D7CB28" w:rsidR="00825383" w:rsidRPr="00825383" w:rsidRDefault="00825383" w:rsidP="00282C29">
      <w:r w:rsidRPr="00825383">
        <w:t xml:space="preserve">The Hellenic civilisation and language have significantly shaped Western civilisation, particularly in the areas of science, the arts, architecture, </w:t>
      </w:r>
      <w:r w:rsidRPr="00282C29">
        <w:t>medicine</w:t>
      </w:r>
      <w:r w:rsidRPr="00825383">
        <w:t xml:space="preserve">, mathematics, literature, politics and philosophy. Modern literature and thought </w:t>
      </w:r>
      <w:proofErr w:type="gramStart"/>
      <w:r w:rsidRPr="00825383">
        <w:t>in particular have</w:t>
      </w:r>
      <w:proofErr w:type="gramEnd"/>
      <w:r w:rsidRPr="00825383">
        <w:t xml:space="preserve"> been influenced by the works of Homer and the ancient Greek playwrights, philosophers and historians. The Greek language gives expression to a rich and varied culture and tradition and is still used widely in many fields to coin new terms. The study of the etymology of English words with Greek origins helps in not only the understanding of English and other languages but also a broad</w:t>
      </w:r>
      <w:r w:rsidR="00D57E72">
        <w:t xml:space="preserve"> range of other areas of study.</w:t>
      </w:r>
    </w:p>
    <w:p w14:paraId="09D3BE25" w14:textId="77777777" w:rsidR="00825383" w:rsidRPr="00825383" w:rsidRDefault="00825383" w:rsidP="00282C29">
      <w:r w:rsidRPr="00825383">
        <w:t xml:space="preserve">The first Greek people who came to Australia arrived in the 1820s and since then there have been waves of Greek migration to Australia, </w:t>
      </w:r>
      <w:proofErr w:type="gramStart"/>
      <w:r w:rsidRPr="00825383">
        <w:t xml:space="preserve">in </w:t>
      </w:r>
      <w:r w:rsidRPr="00282C29">
        <w:t>particular</w:t>
      </w:r>
      <w:r w:rsidRPr="00825383">
        <w:t xml:space="preserve"> throughout</w:t>
      </w:r>
      <w:proofErr w:type="gramEnd"/>
      <w:r w:rsidRPr="00825383">
        <w:t xml:space="preserve"> the early 1900s and prior to World War II. The largest periods of mass migration occurred between the 1950s and 1970s. The migrants’ need to maintain Greek identity through language, culture and religion contributed towards the Greek language flourishing in the home and in the delivery of Greek </w:t>
      </w:r>
      <w:r w:rsidR="00912EB1">
        <w:t>in after-hours school settings.</w:t>
      </w:r>
    </w:p>
    <w:p w14:paraId="1B3254BB" w14:textId="3223CA3A" w:rsidR="00141DE8" w:rsidRPr="00912EB1" w:rsidRDefault="00825383" w:rsidP="00282C29">
      <w:r w:rsidRPr="00825383">
        <w:t>Historically, Greek</w:t>
      </w:r>
      <w:r w:rsidR="00753B88">
        <w:t xml:space="preserve"> speakers</w:t>
      </w:r>
      <w:r w:rsidRPr="00825383">
        <w:t xml:space="preserve"> have made</w:t>
      </w:r>
      <w:r w:rsidR="00E03AD8">
        <w:t>,</w:t>
      </w:r>
      <w:r w:rsidRPr="00825383">
        <w:t xml:space="preserve"> and continue to make</w:t>
      </w:r>
      <w:r w:rsidR="00E03AD8">
        <w:t>,</w:t>
      </w:r>
      <w:r w:rsidRPr="00825383">
        <w:t xml:space="preserve"> a significant contribution to the development and enrichment of Australian society, not </w:t>
      </w:r>
      <w:r w:rsidRPr="00282C29">
        <w:t>only</w:t>
      </w:r>
      <w:r w:rsidRPr="00825383">
        <w:t xml:space="preserve"> in the areas of commerce, agriculture, industry, trade, education, the arts, medicine, law, politics, government and scientific research, but also in cultur</w:t>
      </w:r>
      <w:r w:rsidR="00753B88">
        <w:t>e</w:t>
      </w:r>
      <w:r w:rsidRPr="00825383">
        <w:t xml:space="preserve"> and lifestyle</w:t>
      </w:r>
      <w:r w:rsidR="00FC66DA">
        <w:t>.</w:t>
      </w:r>
      <w:r w:rsidR="00141DE8">
        <w:br w:type="page"/>
      </w:r>
    </w:p>
    <w:p w14:paraId="74E941C1" w14:textId="77777777" w:rsidR="00825383" w:rsidRPr="000B55CE" w:rsidRDefault="00825383" w:rsidP="00282C29">
      <w:pPr>
        <w:pStyle w:val="SCSAHeading2"/>
      </w:pPr>
      <w:bookmarkStart w:id="18" w:name="_Toc199929477"/>
      <w:r w:rsidRPr="000B55CE">
        <w:lastRenderedPageBreak/>
        <w:t>The nature of Modern Greek language learning</w:t>
      </w:r>
      <w:bookmarkEnd w:id="18"/>
    </w:p>
    <w:p w14:paraId="338C6F51" w14:textId="2211F381" w:rsidR="005265AD" w:rsidRPr="00A619A7" w:rsidRDefault="00825383" w:rsidP="00282C29">
      <w:pPr>
        <w:rPr>
          <w:rFonts w:cs="Century Schoolbook"/>
          <w:color w:val="000000"/>
          <w:sz w:val="24"/>
          <w:szCs w:val="24"/>
          <w:lang w:eastAsia="en-AU"/>
        </w:rPr>
      </w:pPr>
      <w:r w:rsidRPr="00825383">
        <w:t>The modern standard version of Modern Greek (</w:t>
      </w:r>
      <w:bookmarkStart w:id="19" w:name="_Hlk199147361"/>
      <w:proofErr w:type="spellStart"/>
      <w:r w:rsidRPr="00394B25">
        <w:rPr>
          <w:i/>
        </w:rPr>
        <w:t>Neoelliniki</w:t>
      </w:r>
      <w:bookmarkEnd w:id="19"/>
      <w:proofErr w:type="spellEnd"/>
      <w:r w:rsidRPr="005D0152">
        <w:rPr>
          <w:iCs/>
        </w:rPr>
        <w:t xml:space="preserve">: </w:t>
      </w:r>
      <w:proofErr w:type="spellStart"/>
      <w:r w:rsidRPr="005D0152">
        <w:rPr>
          <w:iCs/>
        </w:rPr>
        <w:t>Νεοελληνική</w:t>
      </w:r>
      <w:proofErr w:type="spellEnd"/>
      <w:r w:rsidRPr="00753B88">
        <w:rPr>
          <w:iCs/>
        </w:rPr>
        <w:t xml:space="preserve">) </w:t>
      </w:r>
      <w:r w:rsidRPr="00825383">
        <w:t>is the demotic form of the written and spoken language and is the official language taught worldwide. It is an alphabetic (non</w:t>
      </w:r>
      <w:r w:rsidR="00753B88">
        <w:noBreakHyphen/>
      </w:r>
      <w:r w:rsidRPr="00825383">
        <w:t>Roman) language, with 24 letters, and has remained relatively unchanged since ancient times. Modern Greek is a phonetic language, with a simple form of accentuation and highly structured grammar and syntax. Although many English words are derived from Greek, the language structure is very different. There are, for example, marked differences in the use of articles, gender agreement for adjectives and nouns, verb conjugations, declensions of nouns and variations in word order. These distinctive features influence how Modern Greek is taught in the classroom. They will be seen through the key text types and processes chosen as a vehicle to develop learners’ understanding of them and in the context for interactions through which learners will develop the sk</w:t>
      </w:r>
      <w:r w:rsidR="00FC66DA">
        <w:t>ills for their sustained use.</w:t>
      </w:r>
      <w:r w:rsidR="005265AD" w:rsidRPr="00A619A7">
        <w:rPr>
          <w:lang w:eastAsia="en-AU"/>
        </w:rPr>
        <w:br w:type="page"/>
      </w:r>
    </w:p>
    <w:p w14:paraId="2D9746FA" w14:textId="4C0BC45C" w:rsidR="005F5CEA" w:rsidRPr="0034631A" w:rsidRDefault="0090159A" w:rsidP="00282C29">
      <w:pPr>
        <w:pStyle w:val="SCSAHeading1"/>
      </w:pPr>
      <w:bookmarkStart w:id="20" w:name="_Toc464050622"/>
      <w:bookmarkStart w:id="21" w:name="_Toc477417707"/>
      <w:bookmarkStart w:id="22" w:name="_Toc199929478"/>
      <w:r w:rsidRPr="0034631A">
        <w:lastRenderedPageBreak/>
        <w:t>C</w:t>
      </w:r>
      <w:r w:rsidR="00425188" w:rsidRPr="0034631A">
        <w:t>ou</w:t>
      </w:r>
      <w:r w:rsidR="00017D49">
        <w:t>r</w:t>
      </w:r>
      <w:r w:rsidR="00425188" w:rsidRPr="0034631A">
        <w:t>se o</w:t>
      </w:r>
      <w:r w:rsidR="005265AD" w:rsidRPr="0034631A">
        <w:t>utcomes</w:t>
      </w:r>
      <w:bookmarkEnd w:id="20"/>
      <w:bookmarkEnd w:id="21"/>
      <w:bookmarkEnd w:id="22"/>
    </w:p>
    <w:p w14:paraId="1F8AA26A" w14:textId="77777777" w:rsidR="005265AD" w:rsidRPr="0034631A" w:rsidRDefault="002113FA" w:rsidP="00626BE9">
      <w:pPr>
        <w:spacing w:after="0"/>
      </w:pPr>
      <w:r w:rsidRPr="0034631A">
        <w:t>T</w:t>
      </w:r>
      <w:r w:rsidR="005265AD" w:rsidRPr="0034631A">
        <w:t>he</w:t>
      </w:r>
      <w:r w:rsidR="005265AD" w:rsidRPr="0034631A">
        <w:rPr>
          <w:lang w:val="en-US"/>
        </w:rPr>
        <w:t xml:space="preserve"> </w:t>
      </w:r>
      <w:r w:rsidR="00313C25">
        <w:rPr>
          <w:lang w:val="en-US"/>
        </w:rPr>
        <w:t>Modern Greek ATAR</w:t>
      </w:r>
      <w:r w:rsidRPr="0034631A">
        <w:rPr>
          <w:lang w:val="en-US"/>
        </w:rPr>
        <w:t xml:space="preserve"> course is designed to </w:t>
      </w:r>
      <w:r w:rsidR="005265AD" w:rsidRPr="0034631A">
        <w:rPr>
          <w:lang w:val="en-US"/>
        </w:rPr>
        <w:t xml:space="preserve">facilitate </w:t>
      </w:r>
      <w:r w:rsidRPr="0034631A">
        <w:rPr>
          <w:lang w:val="en-US"/>
        </w:rPr>
        <w:t>a</w:t>
      </w:r>
      <w:r w:rsidR="00BB1215" w:rsidRPr="0034631A">
        <w:rPr>
          <w:lang w:val="en-US"/>
        </w:rPr>
        <w:t xml:space="preserve">chievement of </w:t>
      </w:r>
      <w:r w:rsidRPr="0034631A">
        <w:rPr>
          <w:lang w:val="en-US"/>
        </w:rPr>
        <w:t xml:space="preserve">the outcomes listed </w:t>
      </w:r>
      <w:r w:rsidRPr="0034631A">
        <w:t>below</w:t>
      </w:r>
      <w:r w:rsidR="00E03AD8" w:rsidRPr="0034631A">
        <w:t>, which</w:t>
      </w:r>
      <w:r w:rsidRPr="0034631A">
        <w:t xml:space="preserve"> represent the knowledge, skills and understanding that student</w:t>
      </w:r>
      <w:r w:rsidR="00105E13" w:rsidRPr="0034631A">
        <w:t>s</w:t>
      </w:r>
      <w:r w:rsidRPr="0034631A">
        <w:t xml:space="preserve"> will achieve by the end of this course.</w:t>
      </w:r>
    </w:p>
    <w:p w14:paraId="24857BD3" w14:textId="77777777" w:rsidR="005265AD" w:rsidRPr="008E6D16" w:rsidRDefault="005265AD" w:rsidP="00282C29">
      <w:pPr>
        <w:pStyle w:val="SCSAHeading2"/>
      </w:pPr>
      <w:bookmarkStart w:id="23" w:name="_Toc199929479"/>
      <w:r w:rsidRPr="008E6D16">
        <w:t>Outcome 1</w:t>
      </w:r>
      <w:r w:rsidR="00272D5A" w:rsidRPr="008E6D16">
        <w:t xml:space="preserve"> –</w:t>
      </w:r>
      <w:r w:rsidRPr="008E6D16">
        <w:t xml:space="preserve"> Listening and responding</w:t>
      </w:r>
      <w:bookmarkEnd w:id="23"/>
    </w:p>
    <w:p w14:paraId="2FEC13C9" w14:textId="77777777" w:rsidR="006111B0" w:rsidRDefault="005265AD" w:rsidP="00282C29">
      <w:r w:rsidRPr="00A619A7">
        <w:t>Students listen and respond to a range of texts</w:t>
      </w:r>
      <w:r w:rsidR="007E1534" w:rsidRPr="00A619A7">
        <w:t xml:space="preserve"> in Modern Greek</w:t>
      </w:r>
      <w:r w:rsidRPr="00A619A7">
        <w:t>.</w:t>
      </w:r>
    </w:p>
    <w:p w14:paraId="0EBFE076" w14:textId="77777777" w:rsidR="005265AD" w:rsidRPr="00A619A7" w:rsidRDefault="005265AD" w:rsidP="00282C29">
      <w:pPr>
        <w:spacing w:after="0"/>
      </w:pPr>
      <w:r w:rsidRPr="00A619A7">
        <w:t xml:space="preserve">In achieving this outcome, </w:t>
      </w:r>
      <w:r w:rsidRPr="00282C29">
        <w:t>students</w:t>
      </w:r>
      <w:r w:rsidRPr="00A619A7">
        <w:t>:</w:t>
      </w:r>
    </w:p>
    <w:p w14:paraId="7212CB8E" w14:textId="77777777" w:rsidR="002113FA" w:rsidRPr="00282C29" w:rsidRDefault="005265AD" w:rsidP="00B74B1F">
      <w:pPr>
        <w:pStyle w:val="ListParagraph"/>
        <w:numPr>
          <w:ilvl w:val="0"/>
          <w:numId w:val="4"/>
        </w:numPr>
        <w:ind w:left="357" w:hanging="357"/>
        <w:contextualSpacing w:val="0"/>
      </w:pPr>
      <w:r w:rsidRPr="00282C29">
        <w:t>use understandings of language, structure and context when listening and responding to texts</w:t>
      </w:r>
    </w:p>
    <w:p w14:paraId="56180BBC" w14:textId="77777777" w:rsidR="005265AD" w:rsidRPr="00282C29" w:rsidRDefault="005265AD" w:rsidP="00B74B1F">
      <w:pPr>
        <w:pStyle w:val="ListParagraph"/>
        <w:numPr>
          <w:ilvl w:val="0"/>
          <w:numId w:val="4"/>
        </w:numPr>
        <w:ind w:left="357" w:hanging="357"/>
        <w:contextualSpacing w:val="0"/>
      </w:pPr>
      <w:r w:rsidRPr="00282C29">
        <w:t>use processes and strategies to make meaning when listening.</w:t>
      </w:r>
    </w:p>
    <w:p w14:paraId="7386FC97" w14:textId="77777777" w:rsidR="005265AD" w:rsidRPr="008E6D16" w:rsidRDefault="005265AD" w:rsidP="00282C29">
      <w:pPr>
        <w:pStyle w:val="SCSAHeading2"/>
      </w:pPr>
      <w:bookmarkStart w:id="24" w:name="_Toc199929480"/>
      <w:r w:rsidRPr="008E6D16">
        <w:t>Outcome 2</w:t>
      </w:r>
      <w:r w:rsidR="00272D5A" w:rsidRPr="008E6D16">
        <w:t xml:space="preserve"> –</w:t>
      </w:r>
      <w:r w:rsidRPr="008E6D16">
        <w:t xml:space="preserve"> Spoken interaction</w:t>
      </w:r>
      <w:bookmarkEnd w:id="24"/>
    </w:p>
    <w:p w14:paraId="1C953022" w14:textId="77777777" w:rsidR="006111B0" w:rsidRPr="00282C29" w:rsidRDefault="005265AD" w:rsidP="00282C29">
      <w:r w:rsidRPr="00282C29">
        <w:t xml:space="preserve">Students communicate in </w:t>
      </w:r>
      <w:r w:rsidR="00C1466C" w:rsidRPr="00282C29">
        <w:t>Modern Greek</w:t>
      </w:r>
      <w:r w:rsidRPr="00282C29">
        <w:t xml:space="preserve"> through spoken interaction.</w:t>
      </w:r>
    </w:p>
    <w:p w14:paraId="226444D2" w14:textId="77777777" w:rsidR="005265AD" w:rsidRPr="00282C29" w:rsidRDefault="005265AD" w:rsidP="00282C29">
      <w:pPr>
        <w:spacing w:after="0"/>
      </w:pPr>
      <w:r w:rsidRPr="00282C29">
        <w:t>In achieving this outcome, students:</w:t>
      </w:r>
    </w:p>
    <w:p w14:paraId="7BB0F62A" w14:textId="77777777" w:rsidR="005265AD" w:rsidRPr="00282C29" w:rsidRDefault="005265AD" w:rsidP="00B74B1F">
      <w:pPr>
        <w:pStyle w:val="ListParagraph"/>
        <w:numPr>
          <w:ilvl w:val="0"/>
          <w:numId w:val="5"/>
        </w:numPr>
        <w:ind w:left="357" w:hanging="357"/>
        <w:contextualSpacing w:val="0"/>
      </w:pPr>
      <w:r w:rsidRPr="00282C29">
        <w:t>use understandings of language and s</w:t>
      </w:r>
      <w:r w:rsidR="00D675F2" w:rsidRPr="00282C29">
        <w:t>tructure in spoken interactions</w:t>
      </w:r>
    </w:p>
    <w:p w14:paraId="4EE0AD35" w14:textId="77777777" w:rsidR="002113FA" w:rsidRPr="00282C29" w:rsidRDefault="005265AD" w:rsidP="00B74B1F">
      <w:pPr>
        <w:pStyle w:val="ListParagraph"/>
        <w:numPr>
          <w:ilvl w:val="0"/>
          <w:numId w:val="5"/>
        </w:numPr>
        <w:ind w:left="357" w:hanging="357"/>
        <w:contextualSpacing w:val="0"/>
      </w:pPr>
      <w:r w:rsidRPr="00282C29">
        <w:t>interact for a range of pur</w:t>
      </w:r>
      <w:r w:rsidR="002113FA" w:rsidRPr="00282C29">
        <w:t>poses in a variety of contexts</w:t>
      </w:r>
    </w:p>
    <w:p w14:paraId="1C619F26" w14:textId="77777777" w:rsidR="005265AD" w:rsidRPr="00282C29" w:rsidRDefault="005265AD" w:rsidP="00B74B1F">
      <w:pPr>
        <w:pStyle w:val="ListParagraph"/>
        <w:numPr>
          <w:ilvl w:val="0"/>
          <w:numId w:val="5"/>
        </w:numPr>
        <w:ind w:left="357" w:hanging="357"/>
        <w:contextualSpacing w:val="0"/>
      </w:pPr>
      <w:r w:rsidRPr="00282C29">
        <w:t>use processes and strategies to enhance spoken interaction.</w:t>
      </w:r>
    </w:p>
    <w:p w14:paraId="682346ED" w14:textId="77777777" w:rsidR="005265AD" w:rsidRPr="00A619A7" w:rsidRDefault="005265AD" w:rsidP="00282C29">
      <w:pPr>
        <w:pStyle w:val="SCSAHeading2"/>
      </w:pPr>
      <w:bookmarkStart w:id="25" w:name="_Toc199929481"/>
      <w:r w:rsidRPr="00A619A7">
        <w:t>Outcome 3</w:t>
      </w:r>
      <w:r w:rsidR="00272D5A">
        <w:t xml:space="preserve"> –</w:t>
      </w:r>
      <w:r w:rsidRPr="00A619A7">
        <w:t xml:space="preserve"> Viewing, reading and responding</w:t>
      </w:r>
      <w:bookmarkEnd w:id="25"/>
    </w:p>
    <w:p w14:paraId="2C64CEEF" w14:textId="77777777" w:rsidR="006111B0" w:rsidRDefault="005265AD" w:rsidP="00282C29">
      <w:r w:rsidRPr="00A6618E">
        <w:t>Students view, read and respond to a range of texts</w:t>
      </w:r>
      <w:r w:rsidR="007E1534" w:rsidRPr="00A6618E">
        <w:t xml:space="preserve"> in Modern Greek</w:t>
      </w:r>
      <w:r w:rsidRPr="00A6618E">
        <w:t>.</w:t>
      </w:r>
    </w:p>
    <w:p w14:paraId="326382B0" w14:textId="77777777" w:rsidR="005265AD" w:rsidRPr="00A6618E" w:rsidRDefault="005265AD" w:rsidP="00282C29">
      <w:pPr>
        <w:spacing w:after="0"/>
      </w:pPr>
      <w:r w:rsidRPr="00A6618E">
        <w:t xml:space="preserve">In achieving </w:t>
      </w:r>
      <w:r w:rsidRPr="00282C29">
        <w:t>this</w:t>
      </w:r>
      <w:r w:rsidRPr="00A6618E">
        <w:t xml:space="preserve"> outcome, students:</w:t>
      </w:r>
    </w:p>
    <w:p w14:paraId="2E9967F0" w14:textId="77777777" w:rsidR="005265AD" w:rsidRPr="00282C29" w:rsidRDefault="005265AD" w:rsidP="00B74B1F">
      <w:pPr>
        <w:pStyle w:val="ListParagraph"/>
        <w:numPr>
          <w:ilvl w:val="0"/>
          <w:numId w:val="6"/>
        </w:numPr>
        <w:ind w:left="357" w:hanging="357"/>
        <w:contextualSpacing w:val="0"/>
      </w:pPr>
      <w:r w:rsidRPr="00282C29">
        <w:t>use understandings of language, structure and context to respond to texts</w:t>
      </w:r>
    </w:p>
    <w:p w14:paraId="4E353F66" w14:textId="77777777" w:rsidR="005265AD" w:rsidRPr="00282C29" w:rsidRDefault="005265AD" w:rsidP="00B74B1F">
      <w:pPr>
        <w:pStyle w:val="ListParagraph"/>
        <w:numPr>
          <w:ilvl w:val="0"/>
          <w:numId w:val="6"/>
        </w:numPr>
        <w:ind w:left="357" w:hanging="357"/>
        <w:contextualSpacing w:val="0"/>
      </w:pPr>
      <w:r w:rsidRPr="00282C29">
        <w:t>use processes and strategies to make meaning when viewing and reading.</w:t>
      </w:r>
    </w:p>
    <w:p w14:paraId="6BCE0465" w14:textId="77777777" w:rsidR="005265AD" w:rsidRPr="00A619A7" w:rsidRDefault="005265AD" w:rsidP="00282C29">
      <w:pPr>
        <w:pStyle w:val="SCSAHeading2"/>
      </w:pPr>
      <w:bookmarkStart w:id="26" w:name="_Toc199929482"/>
      <w:r w:rsidRPr="00A619A7">
        <w:t>Outcome 4</w:t>
      </w:r>
      <w:r w:rsidR="00272D5A">
        <w:t xml:space="preserve"> –</w:t>
      </w:r>
      <w:r w:rsidRPr="00A619A7">
        <w:t xml:space="preserve"> Writing</w:t>
      </w:r>
      <w:bookmarkEnd w:id="26"/>
    </w:p>
    <w:p w14:paraId="598B7673" w14:textId="77777777" w:rsidR="006111B0" w:rsidRDefault="005265AD" w:rsidP="00282C29">
      <w:r w:rsidRPr="00A6618E">
        <w:t xml:space="preserve">Students write a variety of texts in </w:t>
      </w:r>
      <w:r w:rsidR="00C1466C" w:rsidRPr="00A6618E">
        <w:t>Modern Greek</w:t>
      </w:r>
      <w:r w:rsidR="006111B0">
        <w:t>.</w:t>
      </w:r>
    </w:p>
    <w:p w14:paraId="564BF903" w14:textId="77777777" w:rsidR="005265AD" w:rsidRPr="00A6618E" w:rsidRDefault="006111B0" w:rsidP="00282C29">
      <w:pPr>
        <w:spacing w:after="0"/>
      </w:pPr>
      <w:r>
        <w:t>I</w:t>
      </w:r>
      <w:r w:rsidR="005265AD" w:rsidRPr="00A6618E">
        <w:t xml:space="preserve">n achieving </w:t>
      </w:r>
      <w:r w:rsidR="005265AD" w:rsidRPr="00282C29">
        <w:t>this</w:t>
      </w:r>
      <w:r w:rsidR="005265AD" w:rsidRPr="00A6618E">
        <w:t xml:space="preserve"> outcome, students:</w:t>
      </w:r>
    </w:p>
    <w:p w14:paraId="3B9CBCC2" w14:textId="77777777" w:rsidR="005265AD" w:rsidRPr="00282C29" w:rsidRDefault="005265AD" w:rsidP="00B74B1F">
      <w:pPr>
        <w:pStyle w:val="ListParagraph"/>
        <w:numPr>
          <w:ilvl w:val="0"/>
          <w:numId w:val="7"/>
        </w:numPr>
        <w:ind w:left="357" w:hanging="357"/>
        <w:contextualSpacing w:val="0"/>
      </w:pPr>
      <w:r w:rsidRPr="00282C29">
        <w:t>use understandings of lang</w:t>
      </w:r>
      <w:r w:rsidR="00D675F2" w:rsidRPr="00282C29">
        <w:t>uage and structure when writing</w:t>
      </w:r>
    </w:p>
    <w:p w14:paraId="0702420F" w14:textId="77777777" w:rsidR="005265AD" w:rsidRPr="00282C29" w:rsidRDefault="005265AD" w:rsidP="00B74B1F">
      <w:pPr>
        <w:pStyle w:val="ListParagraph"/>
        <w:numPr>
          <w:ilvl w:val="0"/>
          <w:numId w:val="7"/>
        </w:numPr>
        <w:ind w:left="357" w:hanging="357"/>
        <w:contextualSpacing w:val="0"/>
      </w:pPr>
      <w:r w:rsidRPr="00282C29">
        <w:t>write for a range of purposes and in a variety of contexts</w:t>
      </w:r>
    </w:p>
    <w:p w14:paraId="63A7B11C" w14:textId="77777777" w:rsidR="00282C29" w:rsidRPr="00282C29" w:rsidRDefault="005265AD" w:rsidP="00B74B1F">
      <w:pPr>
        <w:pStyle w:val="ListParagraph"/>
        <w:numPr>
          <w:ilvl w:val="0"/>
          <w:numId w:val="7"/>
        </w:numPr>
        <w:ind w:left="357" w:hanging="357"/>
        <w:contextualSpacing w:val="0"/>
      </w:pPr>
      <w:r w:rsidRPr="00282C29">
        <w:t>use processes and strategies to enhance writing.</w:t>
      </w:r>
      <w:bookmarkStart w:id="27" w:name="_Toc464050623"/>
    </w:p>
    <w:p w14:paraId="7CACFC48" w14:textId="3BD7DF8B" w:rsidR="0026759C" w:rsidRPr="00C81769" w:rsidRDefault="0026759C" w:rsidP="00282C29">
      <w:pPr>
        <w:rPr>
          <w:rFonts w:cs="Times New Roman"/>
        </w:rPr>
      </w:pPr>
      <w:r>
        <w:br w:type="page"/>
      </w:r>
    </w:p>
    <w:p w14:paraId="13575743" w14:textId="77777777" w:rsidR="00D50E49" w:rsidRPr="00293088" w:rsidRDefault="00D50E49" w:rsidP="00282C29">
      <w:pPr>
        <w:pStyle w:val="SCSAHeading1"/>
      </w:pPr>
      <w:bookmarkStart w:id="28" w:name="_Toc385422866"/>
      <w:bookmarkStart w:id="29" w:name="_Toc510514994"/>
      <w:bookmarkStart w:id="30" w:name="_Toc359483728"/>
      <w:bookmarkStart w:id="31" w:name="_Toc199929483"/>
      <w:bookmarkEnd w:id="27"/>
      <w:r w:rsidRPr="00293088">
        <w:lastRenderedPageBreak/>
        <w:t>Organisation</w:t>
      </w:r>
      <w:r>
        <w:t xml:space="preserve"> of content</w:t>
      </w:r>
      <w:bookmarkEnd w:id="28"/>
      <w:bookmarkEnd w:id="29"/>
      <w:bookmarkEnd w:id="31"/>
    </w:p>
    <w:p w14:paraId="18BB579F" w14:textId="59E55365" w:rsidR="00960E92" w:rsidRPr="00282C29" w:rsidRDefault="00960E92" w:rsidP="00282C29">
      <w:r w:rsidRPr="002E49ED">
        <w:t xml:space="preserve">Unless specified, the following content is relevant to both Year 11 and Year 12. While it is expected that over Year 11 and Year 12 students will cover </w:t>
      </w:r>
      <w:proofErr w:type="gramStart"/>
      <w:r w:rsidRPr="002E49ED">
        <w:t>all of</w:t>
      </w:r>
      <w:proofErr w:type="gramEnd"/>
      <w:r w:rsidRPr="002E49ED">
        <w:t xml:space="preserve"> the required content, the exact sequencing and timing of delivery is a school decision.</w:t>
      </w:r>
    </w:p>
    <w:p w14:paraId="661D1DAA" w14:textId="51C25B4B" w:rsidR="00201A95" w:rsidRDefault="00201A95" w:rsidP="00282C29">
      <w:pPr>
        <w:pStyle w:val="SCSAHeading2"/>
      </w:pPr>
      <w:bookmarkStart w:id="32" w:name="_Toc199929484"/>
      <w:r>
        <w:t>Course outline</w:t>
      </w:r>
      <w:bookmarkEnd w:id="32"/>
    </w:p>
    <w:p w14:paraId="0607F7BA" w14:textId="07FDD734" w:rsidR="00201A95" w:rsidRDefault="00201A95" w:rsidP="00282C29">
      <w:r w:rsidRPr="000B1D9A">
        <w:t xml:space="preserve">The teacher </w:t>
      </w:r>
      <w:r>
        <w:t>determines</w:t>
      </w:r>
      <w:r w:rsidRPr="000B1D9A">
        <w:t xml:space="preserve"> the </w:t>
      </w:r>
      <w:r w:rsidRPr="003C6D05">
        <w:t>sequence</w:t>
      </w:r>
      <w:r w:rsidRPr="000B1D9A">
        <w:t xml:space="preserve"> in which the </w:t>
      </w:r>
      <w:r w:rsidRPr="003C6D05">
        <w:t>syllabus content</w:t>
      </w:r>
      <w:r w:rsidRPr="000B1D9A">
        <w:t xml:space="preserve"> will be taught and the </w:t>
      </w:r>
      <w:r w:rsidRPr="003C6D05">
        <w:t>timing</w:t>
      </w:r>
      <w:r w:rsidRPr="000B1D9A">
        <w:t xml:space="preserve"> of </w:t>
      </w:r>
      <w:r>
        <w:t xml:space="preserve">delivery. The school must provide </w:t>
      </w:r>
      <w:r w:rsidRPr="00282C29">
        <w:t>this</w:t>
      </w:r>
      <w:r>
        <w:t xml:space="preserve"> information </w:t>
      </w:r>
      <w:r w:rsidRPr="000B1D9A">
        <w:t>to the students, before teaching begins, in the form of a course outline.</w:t>
      </w:r>
    </w:p>
    <w:p w14:paraId="7AB73C6F" w14:textId="28621B09" w:rsidR="00201A95" w:rsidRDefault="00201A95" w:rsidP="00282C29">
      <w:pPr>
        <w:spacing w:after="0"/>
      </w:pPr>
      <w:r>
        <w:t xml:space="preserve">The format for a course outline is a </w:t>
      </w:r>
      <w:r w:rsidRPr="00282C29">
        <w:t>school</w:t>
      </w:r>
      <w:r>
        <w:t xml:space="preserve"> decision, but each outline must indicate:</w:t>
      </w:r>
    </w:p>
    <w:p w14:paraId="6296726C" w14:textId="77777777" w:rsidR="00201A95" w:rsidRPr="00282C29" w:rsidRDefault="00201A95" w:rsidP="00B74B1F">
      <w:pPr>
        <w:pStyle w:val="ListParagraph"/>
        <w:numPr>
          <w:ilvl w:val="0"/>
          <w:numId w:val="8"/>
        </w:numPr>
        <w:ind w:left="357" w:hanging="357"/>
        <w:contextualSpacing w:val="0"/>
      </w:pPr>
      <w:r>
        <w:t xml:space="preserve">the </w:t>
      </w:r>
      <w:r w:rsidRPr="00282C29">
        <w:rPr>
          <w:b/>
        </w:rPr>
        <w:t>timing</w:t>
      </w:r>
      <w:r>
        <w:t xml:space="preserve"> of delivery</w:t>
      </w:r>
    </w:p>
    <w:p w14:paraId="40B07C11" w14:textId="0213C7CC" w:rsidR="00201A95" w:rsidRDefault="00201A95" w:rsidP="00B74B1F">
      <w:pPr>
        <w:pStyle w:val="ListParagraph"/>
        <w:numPr>
          <w:ilvl w:val="0"/>
          <w:numId w:val="8"/>
        </w:numPr>
        <w:ind w:left="357" w:hanging="357"/>
        <w:contextualSpacing w:val="0"/>
      </w:pPr>
      <w:r>
        <w:t xml:space="preserve">the </w:t>
      </w:r>
      <w:r w:rsidRPr="00282C29">
        <w:rPr>
          <w:b/>
        </w:rPr>
        <w:t>sequence</w:t>
      </w:r>
      <w:r>
        <w:t xml:space="preserve"> in </w:t>
      </w:r>
      <w:r w:rsidRPr="00282C29">
        <w:t>which</w:t>
      </w:r>
      <w:r>
        <w:t xml:space="preserve"> all the syllabus content will be delivered.</w:t>
      </w:r>
    </w:p>
    <w:p w14:paraId="4D94620E" w14:textId="199994FA" w:rsidR="00201A95" w:rsidRPr="002E49ED" w:rsidRDefault="00201A95" w:rsidP="00282C29">
      <w:pPr>
        <w:rPr>
          <w:lang w:eastAsia="en-AU"/>
        </w:rPr>
      </w:pPr>
      <w:r>
        <w:t xml:space="preserve">Information about the assessment tasks can be provided but is not essential because it is included in the assessment outline. It is the expectation of the Authority that teachers will develop documents customised to reflect their school’s context and the needs of the student cohort. </w:t>
      </w:r>
      <w:r>
        <w:rPr>
          <w:lang w:eastAsia="en-AU"/>
        </w:rPr>
        <w:t>It is also expected that the treatment of the content and the outcomes expected of students will increase in cognitive complexity from Year 11 to Year 12.</w:t>
      </w:r>
    </w:p>
    <w:p w14:paraId="508290AC" w14:textId="77777777" w:rsidR="00BA4B06" w:rsidRPr="00282C29" w:rsidRDefault="00BA4B06" w:rsidP="00282C29">
      <w:pPr>
        <w:pStyle w:val="SCSAHeading2"/>
      </w:pPr>
      <w:bookmarkStart w:id="33" w:name="_Toc464050624"/>
      <w:bookmarkStart w:id="34" w:name="_Toc477417709"/>
      <w:bookmarkStart w:id="35" w:name="_Toc199929485"/>
      <w:bookmarkEnd w:id="30"/>
      <w:r w:rsidRPr="00282C29">
        <w:t>Themes</w:t>
      </w:r>
      <w:r w:rsidR="006B0699" w:rsidRPr="00282C29">
        <w:t>, topics and sub-topics</w:t>
      </w:r>
      <w:bookmarkEnd w:id="33"/>
      <w:bookmarkEnd w:id="34"/>
      <w:bookmarkEnd w:id="35"/>
    </w:p>
    <w:p w14:paraId="3BF4EB4E" w14:textId="77777777" w:rsidR="00901E33" w:rsidRPr="00A619A7" w:rsidRDefault="00BA4B06" w:rsidP="00282C29">
      <w:pPr>
        <w:spacing w:after="0"/>
        <w:rPr>
          <w:rFonts w:cs="Times New Roman"/>
          <w:color w:val="000000"/>
          <w:lang w:eastAsia="en-AU"/>
        </w:rPr>
      </w:pPr>
      <w:r w:rsidRPr="00A619A7">
        <w:rPr>
          <w:rFonts w:cs="Times New Roman"/>
          <w:color w:val="000000"/>
          <w:lang w:eastAsia="en-AU"/>
        </w:rPr>
        <w:t>The</w:t>
      </w:r>
      <w:r w:rsidR="00346A69">
        <w:rPr>
          <w:rFonts w:cs="Times New Roman"/>
          <w:color w:val="000000"/>
          <w:lang w:eastAsia="en-AU"/>
        </w:rPr>
        <w:t xml:space="preserve"> course content is </w:t>
      </w:r>
      <w:r w:rsidR="00346A69" w:rsidRPr="00282C29">
        <w:t>organised</w:t>
      </w:r>
      <w:r w:rsidR="00346A69">
        <w:rPr>
          <w:rFonts w:cs="Times New Roman"/>
          <w:color w:val="000000"/>
          <w:lang w:eastAsia="en-AU"/>
        </w:rPr>
        <w:t xml:space="preserve"> into</w:t>
      </w:r>
      <w:r w:rsidR="003E744E">
        <w:rPr>
          <w:rFonts w:cs="Times New Roman"/>
          <w:color w:val="000000"/>
          <w:lang w:eastAsia="en-AU"/>
        </w:rPr>
        <w:t xml:space="preserve"> three prescribed themes:</w:t>
      </w:r>
    </w:p>
    <w:p w14:paraId="3DF3DA7D" w14:textId="77777777" w:rsidR="00BA4B06" w:rsidRPr="00282C29" w:rsidRDefault="003E744E" w:rsidP="00B74B1F">
      <w:pPr>
        <w:pStyle w:val="ListParagraph"/>
        <w:numPr>
          <w:ilvl w:val="0"/>
          <w:numId w:val="9"/>
        </w:numPr>
        <w:ind w:left="357" w:hanging="357"/>
        <w:contextualSpacing w:val="0"/>
      </w:pPr>
      <w:r w:rsidRPr="00282C29">
        <w:t>The individual</w:t>
      </w:r>
    </w:p>
    <w:p w14:paraId="4F11CE5E" w14:textId="25B76CF0" w:rsidR="00BA4B06" w:rsidRPr="00282C29" w:rsidRDefault="00BA4B06" w:rsidP="00B74B1F">
      <w:pPr>
        <w:pStyle w:val="ListParagraph"/>
        <w:numPr>
          <w:ilvl w:val="0"/>
          <w:numId w:val="9"/>
        </w:numPr>
        <w:ind w:left="357" w:hanging="357"/>
        <w:contextualSpacing w:val="0"/>
      </w:pPr>
      <w:r w:rsidRPr="00282C29">
        <w:t>Modern Greek</w:t>
      </w:r>
      <w:r w:rsidR="003E744E" w:rsidRPr="00282C29">
        <w:t>-speaking communities</w:t>
      </w:r>
    </w:p>
    <w:p w14:paraId="7926C7A2" w14:textId="77777777" w:rsidR="00BA4B06" w:rsidRPr="00282C29" w:rsidRDefault="00BA4B06" w:rsidP="00B74B1F">
      <w:pPr>
        <w:pStyle w:val="ListParagraph"/>
        <w:numPr>
          <w:ilvl w:val="0"/>
          <w:numId w:val="9"/>
        </w:numPr>
        <w:ind w:left="357" w:hanging="357"/>
        <w:contextualSpacing w:val="0"/>
      </w:pPr>
      <w:r w:rsidRPr="00282C29">
        <w:t>The</w:t>
      </w:r>
      <w:r w:rsidR="003E744E" w:rsidRPr="00282C29">
        <w:t xml:space="preserve"> changing world.</w:t>
      </w:r>
    </w:p>
    <w:p w14:paraId="5FC589BC" w14:textId="77777777" w:rsidR="005265AD" w:rsidRPr="00A619A7" w:rsidRDefault="00002EF9" w:rsidP="00282C29">
      <w:pPr>
        <w:rPr>
          <w:lang w:eastAsia="en-AU"/>
        </w:rPr>
      </w:pPr>
      <w:r w:rsidRPr="00A619A7">
        <w:rPr>
          <w:lang w:eastAsia="en-AU"/>
        </w:rPr>
        <w:t xml:space="preserve">The themes have </w:t>
      </w:r>
      <w:proofErr w:type="gramStart"/>
      <w:r w:rsidRPr="00A619A7">
        <w:rPr>
          <w:lang w:eastAsia="en-AU"/>
        </w:rPr>
        <w:t>a number of</w:t>
      </w:r>
      <w:proofErr w:type="gramEnd"/>
      <w:r w:rsidRPr="00A619A7">
        <w:rPr>
          <w:lang w:eastAsia="en-AU"/>
        </w:rPr>
        <w:t xml:space="preserve"> prescribed topics and suggested sub-topics</w:t>
      </w:r>
      <w:r w:rsidR="00A34BA2" w:rsidRPr="00A619A7">
        <w:rPr>
          <w:lang w:eastAsia="en-AU"/>
        </w:rPr>
        <w:t xml:space="preserve"> as shown </w:t>
      </w:r>
      <w:r w:rsidR="00C677C2">
        <w:rPr>
          <w:lang w:eastAsia="en-AU"/>
        </w:rPr>
        <w:t xml:space="preserve">in the table </w:t>
      </w:r>
      <w:r w:rsidR="00D675F2" w:rsidRPr="00A619A7">
        <w:rPr>
          <w:lang w:eastAsia="en-AU"/>
        </w:rPr>
        <w:t>below</w:t>
      </w:r>
      <w:r w:rsidRPr="00A619A7">
        <w:rPr>
          <w:lang w:eastAsia="en-AU"/>
        </w:rPr>
        <w:t xml:space="preserve">. </w:t>
      </w:r>
      <w:r w:rsidR="005265AD" w:rsidRPr="00A619A7">
        <w:rPr>
          <w:lang w:eastAsia="en-AU"/>
        </w:rPr>
        <w:t xml:space="preserve">The </w:t>
      </w:r>
      <w:r w:rsidR="005265AD" w:rsidRPr="00282C29">
        <w:t>placement</w:t>
      </w:r>
      <w:r w:rsidR="005265AD" w:rsidRPr="00A619A7">
        <w:rPr>
          <w:lang w:eastAsia="en-AU"/>
        </w:rPr>
        <w:t xml:space="preserve"> of topics under one or more of the three themes is intended to provide a particular perspective or perspectives for each of the topics. The suggested sub-topics expand on the</w:t>
      </w:r>
      <w:r w:rsidR="00521354" w:rsidRPr="00A619A7">
        <w:rPr>
          <w:lang w:eastAsia="en-AU"/>
        </w:rPr>
        <w:t xml:space="preserve"> </w:t>
      </w:r>
      <w:r w:rsidR="005265AD" w:rsidRPr="00A619A7">
        <w:rPr>
          <w:lang w:eastAsia="en-AU"/>
        </w:rPr>
        <w:t>topics and provide guidance to students and teachers on how the topics may be treated.</w:t>
      </w:r>
    </w:p>
    <w:p w14:paraId="3841E31D" w14:textId="6A207C18" w:rsidR="00282C29" w:rsidRDefault="006B0699" w:rsidP="00282C29">
      <w:pPr>
        <w:rPr>
          <w:lang w:eastAsia="en-AU"/>
        </w:rPr>
      </w:pPr>
      <w:r>
        <w:rPr>
          <w:lang w:eastAsia="en-AU"/>
        </w:rPr>
        <w:t xml:space="preserve">During </w:t>
      </w:r>
      <w:r w:rsidR="00346A69">
        <w:rPr>
          <w:lang w:eastAsia="en-AU"/>
        </w:rPr>
        <w:t>Y</w:t>
      </w:r>
      <w:r>
        <w:rPr>
          <w:lang w:eastAsia="en-AU"/>
        </w:rPr>
        <w:t>ear 12</w:t>
      </w:r>
      <w:r w:rsidR="001663B9">
        <w:rPr>
          <w:lang w:eastAsia="en-AU"/>
        </w:rPr>
        <w:t>,</w:t>
      </w:r>
      <w:r w:rsidR="00DD43A8" w:rsidRPr="00A619A7">
        <w:rPr>
          <w:lang w:eastAsia="en-AU"/>
        </w:rPr>
        <w:t xml:space="preserve"> students</w:t>
      </w:r>
      <w:r w:rsidR="000E6977" w:rsidRPr="00A619A7">
        <w:rPr>
          <w:lang w:eastAsia="en-AU"/>
        </w:rPr>
        <w:t xml:space="preserve"> </w:t>
      </w:r>
      <w:r>
        <w:rPr>
          <w:lang w:eastAsia="en-AU"/>
        </w:rPr>
        <w:t xml:space="preserve">are </w:t>
      </w:r>
      <w:r w:rsidR="000E6977" w:rsidRPr="00A619A7">
        <w:rPr>
          <w:lang w:eastAsia="en-AU"/>
        </w:rPr>
        <w:t xml:space="preserve">required to undertake one </w:t>
      </w:r>
      <w:r w:rsidR="00C87EBE" w:rsidRPr="00A619A7">
        <w:rPr>
          <w:lang w:eastAsia="en-AU"/>
        </w:rPr>
        <w:t>in-depth</w:t>
      </w:r>
      <w:r w:rsidR="000E6977" w:rsidRPr="00A619A7">
        <w:rPr>
          <w:lang w:eastAsia="en-AU"/>
        </w:rPr>
        <w:t xml:space="preserve"> study. The </w:t>
      </w:r>
      <w:r w:rsidR="00C87EBE" w:rsidRPr="00A619A7">
        <w:rPr>
          <w:lang w:eastAsia="en-AU"/>
        </w:rPr>
        <w:t>in-depth</w:t>
      </w:r>
      <w:r w:rsidR="000E6977" w:rsidRPr="00A619A7">
        <w:rPr>
          <w:lang w:eastAsia="en-AU"/>
        </w:rPr>
        <w:t xml:space="preserve"> study should be based on a sub-</w:t>
      </w:r>
      <w:r w:rsidR="000E6977" w:rsidRPr="00282C29">
        <w:t>topic</w:t>
      </w:r>
      <w:r w:rsidR="000E6977" w:rsidRPr="00A619A7">
        <w:rPr>
          <w:lang w:eastAsia="en-AU"/>
        </w:rPr>
        <w:t xml:space="preserve"> related to one or more of the prescribed topics. For details about the </w:t>
      </w:r>
      <w:r w:rsidR="00C87EBE" w:rsidRPr="00A619A7">
        <w:rPr>
          <w:lang w:eastAsia="en-AU"/>
        </w:rPr>
        <w:t>in-depth</w:t>
      </w:r>
      <w:r w:rsidR="00FD3E84">
        <w:rPr>
          <w:lang w:eastAsia="en-AU"/>
        </w:rPr>
        <w:t xml:space="preserve"> study, see pages </w:t>
      </w:r>
      <w:r w:rsidR="005C64F5" w:rsidRPr="00A619A7">
        <w:rPr>
          <w:lang w:eastAsia="en-AU"/>
        </w:rPr>
        <w:t>1</w:t>
      </w:r>
      <w:r w:rsidR="001B14A1">
        <w:rPr>
          <w:rFonts w:eastAsia="MS Mincho"/>
        </w:rPr>
        <w:t>2</w:t>
      </w:r>
      <w:r>
        <w:rPr>
          <w:lang w:eastAsia="en-AU"/>
        </w:rPr>
        <w:t>–</w:t>
      </w:r>
      <w:r w:rsidR="00FD3E84">
        <w:rPr>
          <w:lang w:eastAsia="en-AU"/>
        </w:rPr>
        <w:t>1</w:t>
      </w:r>
      <w:r w:rsidR="001B14A1">
        <w:rPr>
          <w:rFonts w:eastAsia="MS Mincho"/>
        </w:rPr>
        <w:t>3</w:t>
      </w:r>
      <w:r w:rsidR="003E744E">
        <w:rPr>
          <w:lang w:eastAsia="en-AU"/>
        </w:rPr>
        <w:t>.</w:t>
      </w:r>
    </w:p>
    <w:p w14:paraId="4B9792D6" w14:textId="77777777" w:rsidR="00282C29" w:rsidRDefault="00282C29">
      <w:pPr>
        <w:spacing w:after="200"/>
        <w:rPr>
          <w:lang w:eastAsia="en-AU"/>
        </w:rPr>
      </w:pPr>
      <w:r>
        <w:rPr>
          <w:lang w:eastAsia="en-AU"/>
        </w:rPr>
        <w:br w:type="page"/>
      </w:r>
    </w:p>
    <w:tbl>
      <w:tblPr>
        <w:tblStyle w:val="SCSATablestyle"/>
        <w:tblW w:w="5000" w:type="pct"/>
        <w:tblLayout w:type="fixed"/>
        <w:tblLook w:val="04A0" w:firstRow="1" w:lastRow="0" w:firstColumn="1" w:lastColumn="0" w:noHBand="0" w:noVBand="1"/>
        <w:tblCaption w:val="Themes, topics and sub-topics"/>
        <w:tblDescription w:val="Prescribed themes and prescribed topics with suggested sub-topics"/>
      </w:tblPr>
      <w:tblGrid>
        <w:gridCol w:w="3032"/>
        <w:gridCol w:w="2637"/>
        <w:gridCol w:w="3391"/>
      </w:tblGrid>
      <w:tr w:rsidR="00017D49" w:rsidRPr="00017D49" w14:paraId="5B866709" w14:textId="77777777" w:rsidTr="00282C29">
        <w:trPr>
          <w:cnfStyle w:val="100000000000" w:firstRow="1" w:lastRow="0" w:firstColumn="0" w:lastColumn="0" w:oddVBand="0" w:evenVBand="0" w:oddHBand="0" w:evenHBand="0" w:firstRowFirstColumn="0" w:firstRowLastColumn="0" w:lastRowFirstColumn="0" w:lastRowLastColumn="0"/>
          <w:tblHeader/>
        </w:trPr>
        <w:tc>
          <w:tcPr>
            <w:tcW w:w="3029" w:type="dxa"/>
          </w:tcPr>
          <w:p w14:paraId="32E5D33A" w14:textId="77777777" w:rsidR="00201A95" w:rsidRPr="00017D49" w:rsidRDefault="00201A95" w:rsidP="00282C29">
            <w:pPr>
              <w:spacing w:after="0"/>
              <w:rPr>
                <w:color w:val="FFFFFF" w:themeColor="background1"/>
              </w:rPr>
            </w:pPr>
            <w:r w:rsidRPr="00017D49">
              <w:rPr>
                <w:color w:val="FFFFFF" w:themeColor="background1"/>
              </w:rPr>
              <w:lastRenderedPageBreak/>
              <w:t>Themes</w:t>
            </w:r>
          </w:p>
        </w:tc>
        <w:tc>
          <w:tcPr>
            <w:tcW w:w="2634" w:type="dxa"/>
          </w:tcPr>
          <w:p w14:paraId="35E5368E" w14:textId="77777777" w:rsidR="00201A95" w:rsidRPr="00017D49" w:rsidRDefault="00201A95" w:rsidP="00282C29">
            <w:pPr>
              <w:spacing w:after="0"/>
              <w:rPr>
                <w:color w:val="FFFFFF" w:themeColor="background1"/>
              </w:rPr>
            </w:pPr>
            <w:r w:rsidRPr="00017D49">
              <w:rPr>
                <w:color w:val="FFFFFF" w:themeColor="background1"/>
              </w:rPr>
              <w:t>Prescribed topics</w:t>
            </w:r>
          </w:p>
        </w:tc>
        <w:tc>
          <w:tcPr>
            <w:tcW w:w="3387" w:type="dxa"/>
          </w:tcPr>
          <w:p w14:paraId="356AC14D" w14:textId="77777777" w:rsidR="00201A95" w:rsidRPr="00017D49" w:rsidRDefault="00201A95" w:rsidP="00282C29">
            <w:pPr>
              <w:spacing w:after="0"/>
              <w:rPr>
                <w:color w:val="FFFFFF" w:themeColor="background1"/>
              </w:rPr>
            </w:pPr>
            <w:r w:rsidRPr="00017D49">
              <w:rPr>
                <w:color w:val="FFFFFF" w:themeColor="background1"/>
              </w:rPr>
              <w:t>Suggested sub-topics</w:t>
            </w:r>
          </w:p>
        </w:tc>
      </w:tr>
      <w:tr w:rsidR="00282C29" w14:paraId="7920C0D3" w14:textId="77777777" w:rsidTr="00282C29">
        <w:tc>
          <w:tcPr>
            <w:tcW w:w="3029" w:type="dxa"/>
            <w:vMerge w:val="restart"/>
          </w:tcPr>
          <w:p w14:paraId="08FB3C9A" w14:textId="77777777" w:rsidR="00282C29" w:rsidRPr="001B2B4D" w:rsidRDefault="00282C29" w:rsidP="00282C29">
            <w:pPr>
              <w:widowControl w:val="0"/>
              <w:autoSpaceDE w:val="0"/>
              <w:autoSpaceDN w:val="0"/>
              <w:adjustRightInd w:val="0"/>
              <w:spacing w:after="0"/>
              <w:rPr>
                <w:rFonts w:cs="Times New Roman"/>
                <w:b/>
                <w:bCs/>
                <w:color w:val="000000"/>
                <w:lang w:eastAsia="en-AU"/>
              </w:rPr>
            </w:pPr>
            <w:r w:rsidRPr="001B2B4D">
              <w:rPr>
                <w:rFonts w:cs="Times New Roman"/>
                <w:b/>
                <w:bCs/>
                <w:color w:val="000000"/>
                <w:lang w:eastAsia="en-AU"/>
              </w:rPr>
              <w:t>The individual</w:t>
            </w:r>
          </w:p>
          <w:p w14:paraId="2FDC7FE0" w14:textId="58328064" w:rsidR="00282C29" w:rsidRPr="001B2B4D" w:rsidRDefault="00282C29" w:rsidP="00282C29">
            <w:pPr>
              <w:widowControl w:val="0"/>
              <w:autoSpaceDE w:val="0"/>
              <w:autoSpaceDN w:val="0"/>
              <w:adjustRightInd w:val="0"/>
              <w:spacing w:after="0"/>
              <w:rPr>
                <w:rFonts w:cs="Times New Roman"/>
                <w:b/>
                <w:bCs/>
                <w:color w:val="000000"/>
                <w:lang w:eastAsia="en-AU"/>
              </w:rPr>
            </w:pPr>
            <w:r w:rsidRPr="001B2B4D">
              <w:t xml:space="preserve">This theme enables students to explore aspects of </w:t>
            </w:r>
            <w:r>
              <w:t xml:space="preserve">their personal </w:t>
            </w:r>
            <w:proofErr w:type="gramStart"/>
            <w:r>
              <w:t>world;</w:t>
            </w:r>
            <w:proofErr w:type="gramEnd"/>
            <w:r w:rsidRPr="001B2B4D">
              <w:t xml:space="preserve"> for example</w:t>
            </w:r>
            <w:r>
              <w:t>,</w:t>
            </w:r>
            <w:r w:rsidRPr="001B2B4D">
              <w:t xml:space="preserve"> sense of self, aspirations, personal values, opinions, ideas, and relationships with others. The theme also enables students to study topics from the perspective of other people.</w:t>
            </w:r>
          </w:p>
        </w:tc>
        <w:tc>
          <w:tcPr>
            <w:tcW w:w="2634" w:type="dxa"/>
          </w:tcPr>
          <w:p w14:paraId="39227B2F" w14:textId="6A8B37AB" w:rsidR="00282C29" w:rsidRPr="001B2B4D" w:rsidRDefault="00282C29" w:rsidP="00282C29">
            <w:pPr>
              <w:widowControl w:val="0"/>
              <w:autoSpaceDE w:val="0"/>
              <w:autoSpaceDN w:val="0"/>
              <w:adjustRightInd w:val="0"/>
              <w:spacing w:after="0"/>
              <w:rPr>
                <w:rFonts w:cs="Times New Roman"/>
                <w:bCs/>
                <w:iCs/>
                <w:color w:val="000000"/>
                <w:lang w:eastAsia="en-AU"/>
              </w:rPr>
            </w:pPr>
            <w:r>
              <w:rPr>
                <w:rFonts w:cs="Times New Roman"/>
                <w:bCs/>
                <w:iCs/>
                <w:color w:val="000000"/>
                <w:lang w:eastAsia="en-AU"/>
              </w:rPr>
              <w:t>Personal identity</w:t>
            </w:r>
          </w:p>
        </w:tc>
        <w:tc>
          <w:tcPr>
            <w:tcW w:w="3387" w:type="dxa"/>
          </w:tcPr>
          <w:p w14:paraId="7ADC867F" w14:textId="203F8898" w:rsidR="00282C29" w:rsidRPr="00960E92" w:rsidRDefault="005A3B83" w:rsidP="00282C29">
            <w:pPr>
              <w:widowControl w:val="0"/>
              <w:autoSpaceDE w:val="0"/>
              <w:autoSpaceDN w:val="0"/>
              <w:adjustRightInd w:val="0"/>
              <w:spacing w:after="0"/>
              <w:rPr>
                <w:rFonts w:cs="Times New Roman"/>
                <w:iCs/>
                <w:color w:val="000000"/>
                <w:lang w:eastAsia="en-AU"/>
              </w:rPr>
            </w:pPr>
            <w:r>
              <w:rPr>
                <w:rFonts w:cs="Times New Roman"/>
                <w:iCs/>
                <w:color w:val="000000"/>
                <w:lang w:eastAsia="en-AU"/>
              </w:rPr>
              <w:t>P</w:t>
            </w:r>
            <w:r w:rsidR="00282C29" w:rsidRPr="00960E92">
              <w:rPr>
                <w:rFonts w:cs="Times New Roman"/>
                <w:iCs/>
                <w:color w:val="000000"/>
                <w:lang w:eastAsia="en-AU"/>
              </w:rPr>
              <w:t>ersonal profile</w:t>
            </w:r>
            <w:r w:rsidR="00282C29">
              <w:rPr>
                <w:rFonts w:cs="Times New Roman"/>
                <w:iCs/>
                <w:color w:val="000000"/>
                <w:lang w:eastAsia="en-AU"/>
              </w:rPr>
              <w:t xml:space="preserve">, </w:t>
            </w:r>
            <w:r w:rsidR="00282C29" w:rsidRPr="00960E92">
              <w:rPr>
                <w:rFonts w:cs="Times New Roman"/>
                <w:iCs/>
                <w:color w:val="000000"/>
                <w:lang w:eastAsia="en-AU"/>
              </w:rPr>
              <w:t>neighbourhood, hobbies and pastimes</w:t>
            </w:r>
          </w:p>
        </w:tc>
      </w:tr>
      <w:tr w:rsidR="00282C29" w14:paraId="7849A507" w14:textId="77777777" w:rsidTr="00282C29">
        <w:tc>
          <w:tcPr>
            <w:tcW w:w="3029" w:type="dxa"/>
            <w:vMerge/>
          </w:tcPr>
          <w:p w14:paraId="73195C3D" w14:textId="77777777" w:rsidR="00282C29" w:rsidRPr="001B2B4D" w:rsidRDefault="00282C29" w:rsidP="00282C29">
            <w:pPr>
              <w:widowControl w:val="0"/>
              <w:autoSpaceDE w:val="0"/>
              <w:autoSpaceDN w:val="0"/>
              <w:adjustRightInd w:val="0"/>
              <w:spacing w:after="0"/>
              <w:rPr>
                <w:rFonts w:cs="Times New Roman"/>
                <w:b/>
                <w:bCs/>
                <w:color w:val="000000"/>
                <w:lang w:eastAsia="en-AU"/>
              </w:rPr>
            </w:pPr>
          </w:p>
        </w:tc>
        <w:tc>
          <w:tcPr>
            <w:tcW w:w="2634" w:type="dxa"/>
          </w:tcPr>
          <w:p w14:paraId="2EF4880C" w14:textId="0B0C07F8" w:rsidR="00282C29" w:rsidRPr="001B2B4D" w:rsidRDefault="00282C29" w:rsidP="00282C29">
            <w:pPr>
              <w:widowControl w:val="0"/>
              <w:autoSpaceDE w:val="0"/>
              <w:autoSpaceDN w:val="0"/>
              <w:adjustRightInd w:val="0"/>
              <w:spacing w:after="0"/>
              <w:rPr>
                <w:rFonts w:cs="Times New Roman"/>
                <w:bCs/>
                <w:iCs/>
                <w:color w:val="000000"/>
                <w:lang w:eastAsia="en-AU"/>
              </w:rPr>
            </w:pPr>
            <w:r>
              <w:rPr>
                <w:rFonts w:cs="Times New Roman"/>
                <w:lang w:eastAsia="en-AU"/>
              </w:rPr>
              <w:t>Relationships</w:t>
            </w:r>
          </w:p>
        </w:tc>
        <w:tc>
          <w:tcPr>
            <w:tcW w:w="3387" w:type="dxa"/>
          </w:tcPr>
          <w:p w14:paraId="7613FFCF" w14:textId="6F25592A" w:rsidR="00282C29" w:rsidRPr="00960E92" w:rsidRDefault="005A3B83" w:rsidP="00282C29">
            <w:pPr>
              <w:widowControl w:val="0"/>
              <w:autoSpaceDE w:val="0"/>
              <w:autoSpaceDN w:val="0"/>
              <w:adjustRightInd w:val="0"/>
              <w:spacing w:after="0"/>
              <w:rPr>
                <w:rFonts w:cs="Times New Roman"/>
                <w:iCs/>
                <w:color w:val="000000"/>
                <w:lang w:eastAsia="en-AU"/>
              </w:rPr>
            </w:pPr>
            <w:r>
              <w:rPr>
                <w:rFonts w:cs="Times New Roman"/>
                <w:iCs/>
                <w:color w:val="000000"/>
                <w:lang w:eastAsia="en-AU"/>
              </w:rPr>
              <w:t>F</w:t>
            </w:r>
            <w:r w:rsidR="00282C29" w:rsidRPr="00960E92">
              <w:rPr>
                <w:rFonts w:cs="Times New Roman"/>
                <w:iCs/>
                <w:color w:val="000000"/>
                <w:lang w:eastAsia="en-AU"/>
              </w:rPr>
              <w:t>riends and peers, family, school life</w:t>
            </w:r>
          </w:p>
        </w:tc>
      </w:tr>
      <w:tr w:rsidR="00282C29" w14:paraId="4E644AE4" w14:textId="77777777" w:rsidTr="00282C29">
        <w:tc>
          <w:tcPr>
            <w:tcW w:w="3029" w:type="dxa"/>
            <w:vMerge/>
          </w:tcPr>
          <w:p w14:paraId="175C7923" w14:textId="77777777" w:rsidR="00282C29" w:rsidRPr="001B2B4D" w:rsidRDefault="00282C29" w:rsidP="00282C29">
            <w:pPr>
              <w:widowControl w:val="0"/>
              <w:autoSpaceDE w:val="0"/>
              <w:autoSpaceDN w:val="0"/>
              <w:adjustRightInd w:val="0"/>
              <w:spacing w:after="0"/>
              <w:rPr>
                <w:rFonts w:cs="Times New Roman"/>
                <w:b/>
                <w:bCs/>
                <w:color w:val="000000"/>
                <w:lang w:eastAsia="en-AU"/>
              </w:rPr>
            </w:pPr>
          </w:p>
        </w:tc>
        <w:tc>
          <w:tcPr>
            <w:tcW w:w="2634" w:type="dxa"/>
          </w:tcPr>
          <w:p w14:paraId="51A002EA" w14:textId="2A60611F" w:rsidR="00282C29" w:rsidRPr="001B2B4D" w:rsidRDefault="00282C29" w:rsidP="00282C29">
            <w:pPr>
              <w:widowControl w:val="0"/>
              <w:autoSpaceDE w:val="0"/>
              <w:autoSpaceDN w:val="0"/>
              <w:adjustRightInd w:val="0"/>
              <w:spacing w:after="0"/>
              <w:rPr>
                <w:rFonts w:cs="Times New Roman"/>
                <w:bCs/>
                <w:iCs/>
                <w:color w:val="000000"/>
                <w:lang w:eastAsia="en-AU"/>
              </w:rPr>
            </w:pPr>
            <w:r>
              <w:rPr>
                <w:rFonts w:cs="Times New Roman"/>
                <w:lang w:eastAsia="en-AU"/>
              </w:rPr>
              <w:t>School experience</w:t>
            </w:r>
          </w:p>
        </w:tc>
        <w:tc>
          <w:tcPr>
            <w:tcW w:w="3387" w:type="dxa"/>
          </w:tcPr>
          <w:p w14:paraId="029CA4A0" w14:textId="0CDD3A19" w:rsidR="00282C29" w:rsidRPr="00960E92" w:rsidRDefault="005A3B83" w:rsidP="00282C29">
            <w:pPr>
              <w:widowControl w:val="0"/>
              <w:autoSpaceDE w:val="0"/>
              <w:autoSpaceDN w:val="0"/>
              <w:adjustRightInd w:val="0"/>
              <w:spacing w:after="0"/>
              <w:rPr>
                <w:rFonts w:cs="Times New Roman"/>
                <w:iCs/>
                <w:color w:val="000000"/>
                <w:lang w:eastAsia="en-AU"/>
              </w:rPr>
            </w:pPr>
            <w:r>
              <w:rPr>
                <w:rFonts w:cs="Times New Roman"/>
                <w:iCs/>
                <w:color w:val="000000"/>
                <w:lang w:eastAsia="en-AU"/>
              </w:rPr>
              <w:t>S</w:t>
            </w:r>
            <w:r w:rsidR="00282C29" w:rsidRPr="00960E92">
              <w:rPr>
                <w:rFonts w:cs="Times New Roman"/>
                <w:iCs/>
                <w:color w:val="000000"/>
                <w:lang w:eastAsia="en-AU"/>
              </w:rPr>
              <w:t>ubjects, aspirations</w:t>
            </w:r>
          </w:p>
        </w:tc>
      </w:tr>
      <w:tr w:rsidR="00043541" w14:paraId="73700DC0" w14:textId="77777777" w:rsidTr="00282C29">
        <w:tc>
          <w:tcPr>
            <w:tcW w:w="3029" w:type="dxa"/>
            <w:vMerge w:val="restart"/>
          </w:tcPr>
          <w:p w14:paraId="4E2BA9B9" w14:textId="1E0A7FB1" w:rsidR="00043541" w:rsidRPr="001B2B4D" w:rsidRDefault="00043541" w:rsidP="00282C29">
            <w:pPr>
              <w:widowControl w:val="0"/>
              <w:autoSpaceDE w:val="0"/>
              <w:autoSpaceDN w:val="0"/>
              <w:adjustRightInd w:val="0"/>
              <w:spacing w:after="0"/>
            </w:pPr>
            <w:r w:rsidRPr="001B2B4D">
              <w:rPr>
                <w:rFonts w:cs="Times New Roman"/>
                <w:b/>
                <w:bCs/>
                <w:color w:val="000000"/>
                <w:lang w:eastAsia="en-AU"/>
              </w:rPr>
              <w:t>Modern Greek-speaking communities</w:t>
            </w:r>
          </w:p>
          <w:p w14:paraId="7C1AF5CB" w14:textId="61C45142" w:rsidR="00043541" w:rsidRPr="001B2B4D" w:rsidRDefault="00043541" w:rsidP="00282C29">
            <w:pPr>
              <w:widowControl w:val="0"/>
              <w:autoSpaceDE w:val="0"/>
              <w:autoSpaceDN w:val="0"/>
              <w:adjustRightInd w:val="0"/>
              <w:spacing w:after="0"/>
              <w:rPr>
                <w:rFonts w:cs="Times New Roman"/>
                <w:color w:val="000000"/>
                <w:lang w:eastAsia="en-AU"/>
              </w:rPr>
            </w:pPr>
            <w:r w:rsidRPr="001B2B4D">
              <w:t xml:space="preserve">This theme explores topics from the perspective of </w:t>
            </w:r>
            <w:r w:rsidR="00E94EF2">
              <w:t xml:space="preserve">diverse individuals and </w:t>
            </w:r>
            <w:r w:rsidRPr="001B2B4D">
              <w:t xml:space="preserve">groups within those communities or the </w:t>
            </w:r>
            <w:proofErr w:type="gramStart"/>
            <w:r w:rsidRPr="001B2B4D">
              <w:t>communities as a whole, and</w:t>
            </w:r>
            <w:proofErr w:type="gramEnd"/>
            <w:r w:rsidRPr="001B2B4D">
              <w:t xml:space="preserve"> encourages students to reflect on their own </w:t>
            </w:r>
            <w:r w:rsidR="00E94EF2">
              <w:t>attitudes, beliefs and values</w:t>
            </w:r>
            <w:r w:rsidR="001663B9">
              <w:t>,</w:t>
            </w:r>
            <w:r w:rsidR="00E94EF2">
              <w:t xml:space="preserve"> and develop an understanding of how culture and identity are expressed through language.</w:t>
            </w:r>
          </w:p>
        </w:tc>
        <w:tc>
          <w:tcPr>
            <w:tcW w:w="2634" w:type="dxa"/>
          </w:tcPr>
          <w:p w14:paraId="315479EA" w14:textId="77777777" w:rsidR="00043541" w:rsidRPr="001B2B4D" w:rsidRDefault="00043541" w:rsidP="00282C29">
            <w:pPr>
              <w:widowControl w:val="0"/>
              <w:autoSpaceDE w:val="0"/>
              <w:autoSpaceDN w:val="0"/>
              <w:adjustRightInd w:val="0"/>
              <w:spacing w:after="0"/>
              <w:rPr>
                <w:rFonts w:cs="Times New Roman"/>
                <w:lang w:eastAsia="en-AU"/>
              </w:rPr>
            </w:pPr>
            <w:r w:rsidRPr="001B2B4D">
              <w:rPr>
                <w:rFonts w:cs="Times New Roman"/>
                <w:bCs/>
                <w:iCs/>
                <w:color w:val="000000"/>
                <w:lang w:eastAsia="en-AU"/>
              </w:rPr>
              <w:t>Lifestyles</w:t>
            </w:r>
          </w:p>
        </w:tc>
        <w:tc>
          <w:tcPr>
            <w:tcW w:w="3387" w:type="dxa"/>
          </w:tcPr>
          <w:p w14:paraId="10D5C194" w14:textId="436E2D37" w:rsidR="00043541" w:rsidRPr="00960E92" w:rsidRDefault="005A3B83" w:rsidP="00282C29">
            <w:pPr>
              <w:widowControl w:val="0"/>
              <w:autoSpaceDE w:val="0"/>
              <w:autoSpaceDN w:val="0"/>
              <w:adjustRightInd w:val="0"/>
              <w:spacing w:after="0"/>
              <w:rPr>
                <w:rFonts w:cs="Times New Roman"/>
                <w:iCs/>
                <w:color w:val="000000"/>
                <w:lang w:eastAsia="en-AU"/>
              </w:rPr>
            </w:pPr>
            <w:r>
              <w:rPr>
                <w:rFonts w:cs="Times New Roman"/>
                <w:iCs/>
                <w:color w:val="000000"/>
                <w:lang w:eastAsia="en-AU"/>
              </w:rPr>
              <w:t>T</w:t>
            </w:r>
            <w:r w:rsidR="00043541" w:rsidRPr="00960E92">
              <w:rPr>
                <w:rFonts w:cs="Times New Roman"/>
                <w:iCs/>
                <w:color w:val="000000"/>
                <w:lang w:eastAsia="en-AU"/>
              </w:rPr>
              <w:t>ravel, cultural interests, sport, Greek cuisine</w:t>
            </w:r>
          </w:p>
        </w:tc>
      </w:tr>
      <w:tr w:rsidR="00043541" w14:paraId="6F226096" w14:textId="77777777" w:rsidTr="00282C29">
        <w:tc>
          <w:tcPr>
            <w:tcW w:w="3029" w:type="dxa"/>
            <w:vMerge/>
          </w:tcPr>
          <w:p w14:paraId="2CCC676D" w14:textId="77777777" w:rsidR="00043541" w:rsidRPr="00E13DA3" w:rsidRDefault="00043541" w:rsidP="00282C29">
            <w:pPr>
              <w:widowControl w:val="0"/>
              <w:autoSpaceDE w:val="0"/>
              <w:autoSpaceDN w:val="0"/>
              <w:adjustRightInd w:val="0"/>
              <w:spacing w:after="0"/>
              <w:rPr>
                <w:rFonts w:cs="Times New Roman"/>
                <w:b/>
                <w:bCs/>
                <w:color w:val="000000"/>
                <w:lang w:eastAsia="en-AU"/>
              </w:rPr>
            </w:pPr>
          </w:p>
        </w:tc>
        <w:tc>
          <w:tcPr>
            <w:tcW w:w="2634" w:type="dxa"/>
          </w:tcPr>
          <w:p w14:paraId="38A890FF" w14:textId="77777777" w:rsidR="00043541" w:rsidRPr="009C196D" w:rsidRDefault="00043541" w:rsidP="00282C29">
            <w:pPr>
              <w:widowControl w:val="0"/>
              <w:autoSpaceDE w:val="0"/>
              <w:autoSpaceDN w:val="0"/>
              <w:adjustRightInd w:val="0"/>
              <w:spacing w:after="0"/>
              <w:rPr>
                <w:rFonts w:cs="Times New Roman"/>
                <w:lang w:eastAsia="en-AU"/>
              </w:rPr>
            </w:pPr>
            <w:r>
              <w:rPr>
                <w:rFonts w:cs="Times New Roman"/>
                <w:bCs/>
                <w:iCs/>
                <w:color w:val="000000"/>
                <w:lang w:eastAsia="en-AU"/>
              </w:rPr>
              <w:t>Special</w:t>
            </w:r>
            <w:r w:rsidRPr="001B2B4D">
              <w:rPr>
                <w:rFonts w:cs="Times New Roman"/>
                <w:bCs/>
                <w:iCs/>
                <w:color w:val="000000"/>
                <w:lang w:eastAsia="en-AU"/>
              </w:rPr>
              <w:t xml:space="preserve"> traditions</w:t>
            </w:r>
          </w:p>
        </w:tc>
        <w:tc>
          <w:tcPr>
            <w:tcW w:w="3387" w:type="dxa"/>
          </w:tcPr>
          <w:p w14:paraId="35CF5CA8" w14:textId="6CACB478" w:rsidR="00043541" w:rsidRPr="0076524B" w:rsidRDefault="00043541" w:rsidP="00282C29">
            <w:pPr>
              <w:widowControl w:val="0"/>
              <w:autoSpaceDE w:val="0"/>
              <w:autoSpaceDN w:val="0"/>
              <w:adjustRightInd w:val="0"/>
              <w:spacing w:after="0"/>
              <w:rPr>
                <w:rFonts w:cs="Times New Roman"/>
                <w:iCs/>
                <w:color w:val="000000"/>
                <w:lang w:eastAsia="en-AU"/>
              </w:rPr>
            </w:pPr>
            <w:r w:rsidRPr="00960E92">
              <w:rPr>
                <w:rFonts w:cs="Times New Roman"/>
                <w:iCs/>
                <w:color w:val="000000"/>
                <w:lang w:eastAsia="en-AU"/>
              </w:rPr>
              <w:t>Festivals, celebrations, national days or religious days</w:t>
            </w:r>
          </w:p>
        </w:tc>
      </w:tr>
      <w:tr w:rsidR="00043541" w14:paraId="764B5DA6" w14:textId="77777777" w:rsidTr="00282C29">
        <w:tc>
          <w:tcPr>
            <w:tcW w:w="3029" w:type="dxa"/>
            <w:vMerge/>
          </w:tcPr>
          <w:p w14:paraId="14E0463E" w14:textId="77777777" w:rsidR="00043541" w:rsidRPr="00E13DA3" w:rsidRDefault="00043541" w:rsidP="00282C29">
            <w:pPr>
              <w:widowControl w:val="0"/>
              <w:autoSpaceDE w:val="0"/>
              <w:autoSpaceDN w:val="0"/>
              <w:adjustRightInd w:val="0"/>
              <w:spacing w:after="0"/>
              <w:rPr>
                <w:rFonts w:cs="Times New Roman"/>
                <w:b/>
                <w:bCs/>
                <w:color w:val="000000"/>
                <w:lang w:eastAsia="en-AU"/>
              </w:rPr>
            </w:pPr>
          </w:p>
        </w:tc>
        <w:tc>
          <w:tcPr>
            <w:tcW w:w="2634" w:type="dxa"/>
          </w:tcPr>
          <w:p w14:paraId="7AF373CA" w14:textId="77777777" w:rsidR="00043541" w:rsidRPr="009C196D" w:rsidRDefault="00043541" w:rsidP="00282C29">
            <w:pPr>
              <w:widowControl w:val="0"/>
              <w:autoSpaceDE w:val="0"/>
              <w:autoSpaceDN w:val="0"/>
              <w:adjustRightInd w:val="0"/>
              <w:spacing w:after="0"/>
              <w:rPr>
                <w:rFonts w:cs="Times New Roman"/>
                <w:lang w:eastAsia="en-AU"/>
              </w:rPr>
            </w:pPr>
            <w:r>
              <w:rPr>
                <w:rFonts w:cs="Times New Roman"/>
                <w:bCs/>
                <w:iCs/>
                <w:color w:val="000000"/>
                <w:lang w:eastAsia="en-AU"/>
              </w:rPr>
              <w:t>Contemporary people and events</w:t>
            </w:r>
          </w:p>
        </w:tc>
        <w:tc>
          <w:tcPr>
            <w:tcW w:w="3387" w:type="dxa"/>
          </w:tcPr>
          <w:p w14:paraId="68AE0038" w14:textId="2F3D2615" w:rsidR="00043541" w:rsidRPr="0076524B" w:rsidRDefault="00B20A91" w:rsidP="00282C29">
            <w:pPr>
              <w:widowControl w:val="0"/>
              <w:autoSpaceDE w:val="0"/>
              <w:autoSpaceDN w:val="0"/>
              <w:adjustRightInd w:val="0"/>
              <w:spacing w:after="0"/>
              <w:rPr>
                <w:rFonts w:cs="Times New Roman"/>
                <w:iCs/>
                <w:color w:val="000000"/>
                <w:lang w:eastAsia="en-AU"/>
              </w:rPr>
            </w:pPr>
            <w:r>
              <w:rPr>
                <w:rFonts w:cs="Times New Roman"/>
                <w:iCs/>
                <w:color w:val="000000"/>
                <w:lang w:eastAsia="en-AU"/>
              </w:rPr>
              <w:t>L</w:t>
            </w:r>
            <w:r w:rsidR="00043541" w:rsidRPr="00960E92">
              <w:rPr>
                <w:rFonts w:cs="Times New Roman"/>
                <w:iCs/>
                <w:color w:val="000000"/>
                <w:lang w:eastAsia="en-AU"/>
              </w:rPr>
              <w:t>iterary figures, popular entertainers, sporting heroes or events</w:t>
            </w:r>
          </w:p>
        </w:tc>
      </w:tr>
      <w:tr w:rsidR="00043541" w14:paraId="7B9526FA" w14:textId="77777777" w:rsidTr="00282C29">
        <w:tc>
          <w:tcPr>
            <w:tcW w:w="3029" w:type="dxa"/>
            <w:vMerge/>
          </w:tcPr>
          <w:p w14:paraId="4454AC6E" w14:textId="77777777" w:rsidR="00043541" w:rsidRPr="00E13DA3" w:rsidRDefault="00043541" w:rsidP="00282C29">
            <w:pPr>
              <w:widowControl w:val="0"/>
              <w:autoSpaceDE w:val="0"/>
              <w:autoSpaceDN w:val="0"/>
              <w:adjustRightInd w:val="0"/>
              <w:spacing w:after="0"/>
              <w:rPr>
                <w:rFonts w:cs="Times New Roman"/>
                <w:b/>
                <w:bCs/>
                <w:color w:val="000000"/>
                <w:lang w:eastAsia="en-AU"/>
              </w:rPr>
            </w:pPr>
          </w:p>
        </w:tc>
        <w:tc>
          <w:tcPr>
            <w:tcW w:w="2634" w:type="dxa"/>
          </w:tcPr>
          <w:p w14:paraId="7F67CD00" w14:textId="77777777" w:rsidR="00043541" w:rsidRDefault="00043541" w:rsidP="00282C29">
            <w:pPr>
              <w:widowControl w:val="0"/>
              <w:autoSpaceDE w:val="0"/>
              <w:autoSpaceDN w:val="0"/>
              <w:adjustRightInd w:val="0"/>
              <w:spacing w:after="0"/>
              <w:rPr>
                <w:rFonts w:cs="Times New Roman"/>
                <w:bCs/>
                <w:iCs/>
                <w:color w:val="000000"/>
                <w:lang w:eastAsia="en-AU"/>
              </w:rPr>
            </w:pPr>
            <w:r w:rsidRPr="001B2B4D">
              <w:rPr>
                <w:rFonts w:cs="Times New Roman"/>
                <w:bCs/>
                <w:iCs/>
                <w:color w:val="000000"/>
                <w:lang w:eastAsia="en-AU"/>
              </w:rPr>
              <w:t xml:space="preserve">The </w:t>
            </w:r>
            <w:r>
              <w:rPr>
                <w:rFonts w:cs="Times New Roman"/>
                <w:bCs/>
                <w:iCs/>
                <w:color w:val="000000"/>
                <w:lang w:eastAsia="en-AU"/>
              </w:rPr>
              <w:t>l</w:t>
            </w:r>
            <w:r w:rsidRPr="001B2B4D">
              <w:rPr>
                <w:rFonts w:cs="Times New Roman"/>
                <w:bCs/>
                <w:iCs/>
                <w:color w:val="000000"/>
                <w:lang w:eastAsia="en-AU"/>
              </w:rPr>
              <w:t>egacy of Greece</w:t>
            </w:r>
          </w:p>
        </w:tc>
        <w:tc>
          <w:tcPr>
            <w:tcW w:w="3387" w:type="dxa"/>
          </w:tcPr>
          <w:p w14:paraId="4C307F6C" w14:textId="2E92F4AA" w:rsidR="00043541" w:rsidRPr="0076524B" w:rsidRDefault="00B20A91" w:rsidP="00282C29">
            <w:pPr>
              <w:widowControl w:val="0"/>
              <w:autoSpaceDE w:val="0"/>
              <w:autoSpaceDN w:val="0"/>
              <w:adjustRightInd w:val="0"/>
              <w:spacing w:after="0"/>
              <w:rPr>
                <w:iCs/>
                <w:lang w:eastAsia="en-AU"/>
              </w:rPr>
            </w:pPr>
            <w:r>
              <w:rPr>
                <w:iCs/>
                <w:lang w:eastAsia="en-AU"/>
              </w:rPr>
              <w:t>T</w:t>
            </w:r>
            <w:r w:rsidR="00043541" w:rsidRPr="00960E92">
              <w:rPr>
                <w:iCs/>
                <w:lang w:eastAsia="en-AU"/>
              </w:rPr>
              <w:t>he Olympic Games, science, music, art, the migrant experience</w:t>
            </w:r>
          </w:p>
        </w:tc>
      </w:tr>
      <w:tr w:rsidR="00043541" w14:paraId="6632511A" w14:textId="77777777" w:rsidTr="00282C29">
        <w:tc>
          <w:tcPr>
            <w:tcW w:w="3029" w:type="dxa"/>
            <w:vMerge w:val="restart"/>
          </w:tcPr>
          <w:p w14:paraId="24052F5F" w14:textId="77777777" w:rsidR="00043541" w:rsidRPr="001B2B4D" w:rsidRDefault="00043541" w:rsidP="00282C29">
            <w:pPr>
              <w:widowControl w:val="0"/>
              <w:autoSpaceDE w:val="0"/>
              <w:autoSpaceDN w:val="0"/>
              <w:adjustRightInd w:val="0"/>
              <w:spacing w:after="0"/>
              <w:rPr>
                <w:rFonts w:cs="Times New Roman"/>
                <w:b/>
                <w:bCs/>
                <w:color w:val="000000"/>
                <w:lang w:eastAsia="en-AU"/>
              </w:rPr>
            </w:pPr>
            <w:r w:rsidRPr="001B2B4D">
              <w:rPr>
                <w:rFonts w:cs="Times New Roman"/>
                <w:b/>
                <w:bCs/>
                <w:color w:val="000000"/>
                <w:lang w:eastAsia="en-AU"/>
              </w:rPr>
              <w:t>The changing world</w:t>
            </w:r>
          </w:p>
          <w:p w14:paraId="75F70E60" w14:textId="3C1EE2D0" w:rsidR="00043541" w:rsidRPr="001B2B4D" w:rsidRDefault="00043541" w:rsidP="00282C29">
            <w:pPr>
              <w:spacing w:after="0"/>
            </w:pPr>
            <w:r w:rsidRPr="001B2B4D">
              <w:t>This theme enables students to explore change</w:t>
            </w:r>
            <w:r w:rsidR="007271C6">
              <w:t>,</w:t>
            </w:r>
            <w:r w:rsidRPr="001B2B4D">
              <w:t xml:space="preserve"> as it affects </w:t>
            </w:r>
            <w:r w:rsidR="00E94EF2">
              <w:t>the world</w:t>
            </w:r>
            <w:r w:rsidR="00E94EF2" w:rsidRPr="001B2B4D">
              <w:t xml:space="preserve"> </w:t>
            </w:r>
            <w:r w:rsidRPr="001B2B4D">
              <w:t>of work</w:t>
            </w:r>
            <w:r w:rsidR="00E94EF2">
              <w:t xml:space="preserve"> and other topics.</w:t>
            </w:r>
          </w:p>
        </w:tc>
        <w:tc>
          <w:tcPr>
            <w:tcW w:w="2634" w:type="dxa"/>
          </w:tcPr>
          <w:p w14:paraId="21EF61ED" w14:textId="77777777" w:rsidR="00043541" w:rsidRPr="001B2B4D" w:rsidRDefault="00043541" w:rsidP="00282C29">
            <w:pPr>
              <w:widowControl w:val="0"/>
              <w:autoSpaceDE w:val="0"/>
              <w:autoSpaceDN w:val="0"/>
              <w:adjustRightInd w:val="0"/>
              <w:spacing w:after="0"/>
              <w:rPr>
                <w:rFonts w:cs="Times New Roman"/>
                <w:lang w:eastAsia="en-AU"/>
              </w:rPr>
            </w:pPr>
            <w:r>
              <w:rPr>
                <w:rFonts w:cs="Times New Roman"/>
                <w:bCs/>
                <w:iCs/>
                <w:color w:val="000000"/>
                <w:lang w:eastAsia="en-AU"/>
              </w:rPr>
              <w:t>Youth</w:t>
            </w:r>
            <w:r w:rsidRPr="001B2B4D">
              <w:rPr>
                <w:rFonts w:cs="Times New Roman"/>
                <w:bCs/>
                <w:iCs/>
                <w:color w:val="000000"/>
                <w:lang w:eastAsia="en-AU"/>
              </w:rPr>
              <w:t xml:space="preserve"> issues</w:t>
            </w:r>
          </w:p>
        </w:tc>
        <w:tc>
          <w:tcPr>
            <w:tcW w:w="3387" w:type="dxa"/>
          </w:tcPr>
          <w:p w14:paraId="778C8E0C" w14:textId="2248D0BF" w:rsidR="00043541" w:rsidRPr="00960E92" w:rsidRDefault="00B20A91" w:rsidP="00282C29">
            <w:pPr>
              <w:widowControl w:val="0"/>
              <w:autoSpaceDE w:val="0"/>
              <w:autoSpaceDN w:val="0"/>
              <w:adjustRightInd w:val="0"/>
              <w:spacing w:after="0"/>
              <w:rPr>
                <w:rFonts w:cs="Times New Roman"/>
                <w:iCs/>
                <w:color w:val="000000"/>
                <w:lang w:eastAsia="en-AU"/>
              </w:rPr>
            </w:pPr>
            <w:r>
              <w:rPr>
                <w:rFonts w:cs="Times New Roman"/>
                <w:iCs/>
                <w:color w:val="000000"/>
                <w:lang w:eastAsia="en-AU"/>
              </w:rPr>
              <w:t>E</w:t>
            </w:r>
            <w:r w:rsidR="00043541" w:rsidRPr="00960E92">
              <w:rPr>
                <w:rFonts w:cs="Times New Roman"/>
                <w:iCs/>
                <w:color w:val="000000"/>
                <w:lang w:eastAsia="en-AU"/>
              </w:rPr>
              <w:t>ntertainment, drugs and alcohol, the disadvantaged</w:t>
            </w:r>
          </w:p>
        </w:tc>
      </w:tr>
      <w:tr w:rsidR="00043541" w14:paraId="6D5351B0" w14:textId="77777777" w:rsidTr="00282C29">
        <w:tc>
          <w:tcPr>
            <w:tcW w:w="3029" w:type="dxa"/>
            <w:vMerge/>
          </w:tcPr>
          <w:p w14:paraId="335E3E45" w14:textId="77777777" w:rsidR="00043541" w:rsidRPr="00E13DA3" w:rsidRDefault="00043541" w:rsidP="00282C29">
            <w:pPr>
              <w:widowControl w:val="0"/>
              <w:autoSpaceDE w:val="0"/>
              <w:autoSpaceDN w:val="0"/>
              <w:adjustRightInd w:val="0"/>
              <w:spacing w:after="0"/>
              <w:rPr>
                <w:rFonts w:cs="Times New Roman"/>
                <w:b/>
                <w:bCs/>
                <w:color w:val="000000"/>
                <w:lang w:eastAsia="en-AU"/>
              </w:rPr>
            </w:pPr>
          </w:p>
        </w:tc>
        <w:tc>
          <w:tcPr>
            <w:tcW w:w="2634" w:type="dxa"/>
          </w:tcPr>
          <w:p w14:paraId="41879F27" w14:textId="77777777" w:rsidR="00043541" w:rsidRPr="009C196D" w:rsidRDefault="00043541" w:rsidP="00282C29">
            <w:pPr>
              <w:widowControl w:val="0"/>
              <w:autoSpaceDE w:val="0"/>
              <w:autoSpaceDN w:val="0"/>
              <w:adjustRightInd w:val="0"/>
              <w:spacing w:after="0"/>
              <w:rPr>
                <w:rFonts w:cs="Times New Roman"/>
                <w:bCs/>
                <w:iCs/>
                <w:color w:val="000000"/>
                <w:lang w:eastAsia="en-AU"/>
              </w:rPr>
            </w:pPr>
            <w:r w:rsidRPr="001B2B4D">
              <w:rPr>
                <w:rFonts w:cs="Times New Roman"/>
                <w:bCs/>
                <w:iCs/>
                <w:color w:val="000000"/>
                <w:lang w:eastAsia="en-AU"/>
              </w:rPr>
              <w:t>The world of work</w:t>
            </w:r>
          </w:p>
        </w:tc>
        <w:tc>
          <w:tcPr>
            <w:tcW w:w="3387" w:type="dxa"/>
          </w:tcPr>
          <w:p w14:paraId="0AF17CF4" w14:textId="0D9AB5E5" w:rsidR="00043541" w:rsidRPr="0076524B" w:rsidRDefault="00B20A91" w:rsidP="00282C29">
            <w:pPr>
              <w:widowControl w:val="0"/>
              <w:autoSpaceDE w:val="0"/>
              <w:autoSpaceDN w:val="0"/>
              <w:adjustRightInd w:val="0"/>
              <w:spacing w:after="0"/>
              <w:rPr>
                <w:rFonts w:cs="Times New Roman"/>
                <w:iCs/>
                <w:color w:val="000000"/>
                <w:lang w:eastAsia="en-AU"/>
              </w:rPr>
            </w:pPr>
            <w:r>
              <w:rPr>
                <w:rFonts w:cs="Times New Roman"/>
                <w:iCs/>
                <w:color w:val="000000"/>
                <w:lang w:eastAsia="en-AU"/>
              </w:rPr>
              <w:t>O</w:t>
            </w:r>
            <w:r w:rsidR="00043541" w:rsidRPr="00960E92">
              <w:rPr>
                <w:rFonts w:cs="Times New Roman"/>
                <w:iCs/>
                <w:color w:val="000000"/>
                <w:lang w:eastAsia="en-AU"/>
              </w:rPr>
              <w:t>ccupations or pathways, careers, unemployment</w:t>
            </w:r>
          </w:p>
        </w:tc>
      </w:tr>
      <w:tr w:rsidR="00043541" w14:paraId="42CCDDD4" w14:textId="77777777" w:rsidTr="00282C29">
        <w:tc>
          <w:tcPr>
            <w:tcW w:w="3029" w:type="dxa"/>
            <w:vMerge/>
          </w:tcPr>
          <w:p w14:paraId="3071BDDB" w14:textId="77777777" w:rsidR="00043541" w:rsidRPr="00E13DA3" w:rsidRDefault="00043541" w:rsidP="00282C29">
            <w:pPr>
              <w:widowControl w:val="0"/>
              <w:autoSpaceDE w:val="0"/>
              <w:autoSpaceDN w:val="0"/>
              <w:adjustRightInd w:val="0"/>
              <w:spacing w:after="0"/>
              <w:rPr>
                <w:rFonts w:cs="Times New Roman"/>
                <w:b/>
                <w:bCs/>
                <w:color w:val="000000"/>
                <w:lang w:eastAsia="en-AU"/>
              </w:rPr>
            </w:pPr>
          </w:p>
        </w:tc>
        <w:tc>
          <w:tcPr>
            <w:tcW w:w="2634" w:type="dxa"/>
          </w:tcPr>
          <w:p w14:paraId="168D4A36" w14:textId="77777777" w:rsidR="00043541" w:rsidRPr="009C196D" w:rsidRDefault="00043541" w:rsidP="00282C29">
            <w:pPr>
              <w:widowControl w:val="0"/>
              <w:autoSpaceDE w:val="0"/>
              <w:autoSpaceDN w:val="0"/>
              <w:adjustRightInd w:val="0"/>
              <w:spacing w:after="0"/>
              <w:rPr>
                <w:rFonts w:cs="Times New Roman"/>
                <w:lang w:eastAsia="en-AU"/>
              </w:rPr>
            </w:pPr>
            <w:r>
              <w:rPr>
                <w:rFonts w:cs="Times New Roman"/>
                <w:bCs/>
                <w:iCs/>
                <w:color w:val="000000"/>
                <w:lang w:eastAsia="en-AU"/>
              </w:rPr>
              <w:t>Environmental issues</w:t>
            </w:r>
          </w:p>
        </w:tc>
        <w:tc>
          <w:tcPr>
            <w:tcW w:w="3387" w:type="dxa"/>
          </w:tcPr>
          <w:p w14:paraId="4564B051" w14:textId="6730FFB0" w:rsidR="00043541" w:rsidRPr="0076524B" w:rsidRDefault="00B20A91" w:rsidP="00282C29">
            <w:pPr>
              <w:widowControl w:val="0"/>
              <w:autoSpaceDE w:val="0"/>
              <w:autoSpaceDN w:val="0"/>
              <w:adjustRightInd w:val="0"/>
              <w:spacing w:after="0"/>
              <w:rPr>
                <w:rFonts w:cs="Times New Roman"/>
                <w:iCs/>
                <w:color w:val="000000"/>
                <w:lang w:eastAsia="en-AU"/>
              </w:rPr>
            </w:pPr>
            <w:r>
              <w:rPr>
                <w:rFonts w:cs="Times New Roman"/>
                <w:iCs/>
                <w:color w:val="000000"/>
                <w:lang w:eastAsia="en-AU"/>
              </w:rPr>
              <w:t>G</w:t>
            </w:r>
            <w:r w:rsidR="00043541" w:rsidRPr="00960E92">
              <w:rPr>
                <w:rFonts w:cs="Times New Roman"/>
                <w:iCs/>
                <w:color w:val="000000"/>
                <w:lang w:eastAsia="en-AU"/>
              </w:rPr>
              <w:t>lobal warming, pollution, world conflict</w:t>
            </w:r>
          </w:p>
        </w:tc>
      </w:tr>
    </w:tbl>
    <w:p w14:paraId="7E1E1D36" w14:textId="77777777" w:rsidR="00282C29" w:rsidRPr="00282C29" w:rsidRDefault="00282C29" w:rsidP="00282C29">
      <w:bookmarkStart w:id="36" w:name="_Toc464050625"/>
      <w:bookmarkStart w:id="37" w:name="_Toc477417710"/>
      <w:r>
        <w:br w:type="page"/>
      </w:r>
    </w:p>
    <w:p w14:paraId="4866F604" w14:textId="3D9AFE64" w:rsidR="005265AD" w:rsidRPr="00282C29" w:rsidRDefault="005265AD" w:rsidP="00017D49">
      <w:pPr>
        <w:pStyle w:val="SCSAHeading3"/>
      </w:pPr>
      <w:r w:rsidRPr="00282C29">
        <w:lastRenderedPageBreak/>
        <w:t>Text types</w:t>
      </w:r>
      <w:bookmarkEnd w:id="36"/>
      <w:bookmarkEnd w:id="37"/>
    </w:p>
    <w:p w14:paraId="0759DF1B" w14:textId="3B7E4B1B" w:rsidR="00E94EF2" w:rsidRDefault="00FA397F" w:rsidP="00282C29">
      <w:r>
        <w:t xml:space="preserve">In their teaching, learning and assessment programs, teachers should introduce students to a wide range of text types. Text </w:t>
      </w:r>
      <w:r w:rsidRPr="00282C29">
        <w:t>types</w:t>
      </w:r>
      <w:r>
        <w:t xml:space="preserve"> for receptive use in teaching, learning or assessment are not prescribed.</w:t>
      </w:r>
    </w:p>
    <w:p w14:paraId="30F8D5CA" w14:textId="6C92FB95" w:rsidR="004F7A1C" w:rsidRDefault="007C6002" w:rsidP="00282C29">
      <w:r w:rsidRPr="00A619A7">
        <w:t>Students will be expected to be familiar with the text types</w:t>
      </w:r>
      <w:r w:rsidR="006B0699">
        <w:t xml:space="preserve"> listed below</w:t>
      </w:r>
      <w:r w:rsidRPr="00A619A7">
        <w:t>. Text types with an asterisk* are those that students may be expected to produc</w:t>
      </w:r>
      <w:r w:rsidR="00CA5221" w:rsidRPr="00A619A7">
        <w:t>e in the external examination</w:t>
      </w:r>
      <w:r w:rsidRPr="00A619A7">
        <w:t xml:space="preserve">. Text types with two asterisks** are those that students will be required only to fill in. </w:t>
      </w:r>
      <w:r w:rsidR="006B0699">
        <w:t>T</w:t>
      </w:r>
      <w:r w:rsidRPr="00A619A7">
        <w:t xml:space="preserve">eachers may introduce students to a wider range of text types </w:t>
      </w:r>
      <w:r w:rsidR="006B0699">
        <w:t>during the teaching of the course</w:t>
      </w:r>
      <w:r w:rsidRPr="00A619A7">
        <w:t>.</w:t>
      </w:r>
    </w:p>
    <w:tbl>
      <w:tblPr>
        <w:tblW w:w="0" w:type="auto"/>
        <w:tblInd w:w="72" w:type="dxa"/>
        <w:tblLayout w:type="fixed"/>
        <w:tblCellMar>
          <w:left w:w="0" w:type="dxa"/>
          <w:right w:w="0" w:type="dxa"/>
        </w:tblCellMar>
        <w:tblLook w:val="0000" w:firstRow="0" w:lastRow="0" w:firstColumn="0" w:lastColumn="0" w:noHBand="0" w:noVBand="0"/>
      </w:tblPr>
      <w:tblGrid>
        <w:gridCol w:w="4748"/>
        <w:gridCol w:w="4536"/>
      </w:tblGrid>
      <w:tr w:rsidR="000430A1" w14:paraId="793FB63A" w14:textId="77777777" w:rsidTr="000430A1">
        <w:trPr>
          <w:trHeight w:val="255"/>
        </w:trPr>
        <w:tc>
          <w:tcPr>
            <w:tcW w:w="4748" w:type="dxa"/>
            <w:vAlign w:val="center"/>
          </w:tcPr>
          <w:p w14:paraId="552E7428" w14:textId="5DCDEC83" w:rsidR="000430A1" w:rsidRPr="00284E68" w:rsidRDefault="004620D8" w:rsidP="00B74B1F">
            <w:pPr>
              <w:numPr>
                <w:ilvl w:val="0"/>
                <w:numId w:val="1"/>
              </w:numPr>
              <w:spacing w:after="0"/>
              <w:ind w:left="357" w:hanging="357"/>
              <w:rPr>
                <w:rFonts w:cs="Arial"/>
              </w:rPr>
            </w:pPr>
            <w:r>
              <w:rPr>
                <w:rFonts w:cs="Arial"/>
              </w:rPr>
              <w:t>advertisement</w:t>
            </w:r>
          </w:p>
        </w:tc>
        <w:tc>
          <w:tcPr>
            <w:tcW w:w="4536" w:type="dxa"/>
            <w:vAlign w:val="center"/>
          </w:tcPr>
          <w:p w14:paraId="722B1133" w14:textId="1367B823" w:rsidR="000430A1" w:rsidRPr="00284E68" w:rsidRDefault="004620D8" w:rsidP="00B74B1F">
            <w:pPr>
              <w:numPr>
                <w:ilvl w:val="0"/>
                <w:numId w:val="1"/>
              </w:numPr>
              <w:spacing w:after="0"/>
              <w:ind w:left="357" w:hanging="357"/>
              <w:rPr>
                <w:rFonts w:cs="Arial"/>
              </w:rPr>
            </w:pPr>
            <w:r>
              <w:rPr>
                <w:rFonts w:cs="Arial"/>
              </w:rPr>
              <w:t>note, message, email or blog*</w:t>
            </w:r>
          </w:p>
        </w:tc>
      </w:tr>
      <w:tr w:rsidR="000430A1" w14:paraId="770351B4" w14:textId="77777777" w:rsidTr="000430A1">
        <w:trPr>
          <w:trHeight w:val="255"/>
        </w:trPr>
        <w:tc>
          <w:tcPr>
            <w:tcW w:w="4748" w:type="dxa"/>
            <w:vAlign w:val="center"/>
          </w:tcPr>
          <w:p w14:paraId="1C3ED412" w14:textId="31623042" w:rsidR="000430A1" w:rsidRPr="00284E68" w:rsidRDefault="004620D8" w:rsidP="00B74B1F">
            <w:pPr>
              <w:numPr>
                <w:ilvl w:val="0"/>
                <w:numId w:val="1"/>
              </w:numPr>
              <w:spacing w:after="0"/>
              <w:ind w:left="357" w:hanging="357"/>
              <w:rPr>
                <w:rFonts w:cs="Arial"/>
              </w:rPr>
            </w:pPr>
            <w:r>
              <w:rPr>
                <w:rFonts w:cs="Arial"/>
              </w:rPr>
              <w:t>article*</w:t>
            </w:r>
          </w:p>
        </w:tc>
        <w:tc>
          <w:tcPr>
            <w:tcW w:w="4536" w:type="dxa"/>
            <w:vAlign w:val="center"/>
          </w:tcPr>
          <w:p w14:paraId="315A79E7" w14:textId="3FF74BCF" w:rsidR="000430A1" w:rsidRPr="00284E68" w:rsidRDefault="004620D8" w:rsidP="00B74B1F">
            <w:pPr>
              <w:numPr>
                <w:ilvl w:val="0"/>
                <w:numId w:val="1"/>
              </w:numPr>
              <w:spacing w:after="0"/>
              <w:ind w:left="357" w:hanging="357"/>
              <w:rPr>
                <w:rFonts w:cs="Arial"/>
              </w:rPr>
            </w:pPr>
            <w:r>
              <w:rPr>
                <w:rFonts w:cs="Arial"/>
              </w:rPr>
              <w:t>notice</w:t>
            </w:r>
          </w:p>
        </w:tc>
      </w:tr>
      <w:tr w:rsidR="000430A1" w14:paraId="6B81B20F" w14:textId="77777777" w:rsidTr="000430A1">
        <w:trPr>
          <w:trHeight w:val="255"/>
        </w:trPr>
        <w:tc>
          <w:tcPr>
            <w:tcW w:w="4748" w:type="dxa"/>
            <w:vAlign w:val="center"/>
          </w:tcPr>
          <w:p w14:paraId="55626ED6" w14:textId="25F2F70D" w:rsidR="000430A1" w:rsidRPr="00284E68" w:rsidRDefault="004620D8" w:rsidP="00B74B1F">
            <w:pPr>
              <w:numPr>
                <w:ilvl w:val="0"/>
                <w:numId w:val="1"/>
              </w:numPr>
              <w:spacing w:after="0"/>
              <w:ind w:left="357" w:hanging="357"/>
              <w:rPr>
                <w:rFonts w:cs="Arial"/>
              </w:rPr>
            </w:pPr>
            <w:r>
              <w:rPr>
                <w:rFonts w:cs="Arial"/>
              </w:rPr>
              <w:t>conversation or dialogue*</w:t>
            </w:r>
          </w:p>
        </w:tc>
        <w:tc>
          <w:tcPr>
            <w:tcW w:w="4536" w:type="dxa"/>
            <w:vAlign w:val="center"/>
          </w:tcPr>
          <w:p w14:paraId="3C42D8BD" w14:textId="141AD152" w:rsidR="000430A1" w:rsidRDefault="004620D8" w:rsidP="00B74B1F">
            <w:pPr>
              <w:numPr>
                <w:ilvl w:val="0"/>
                <w:numId w:val="1"/>
              </w:numPr>
              <w:spacing w:after="0"/>
              <w:ind w:left="357" w:hanging="357"/>
              <w:rPr>
                <w:rFonts w:cs="Arial"/>
              </w:rPr>
            </w:pPr>
            <w:r>
              <w:rPr>
                <w:rFonts w:cs="Arial"/>
              </w:rPr>
              <w:t>personal profile or curriculum vitae**</w:t>
            </w:r>
          </w:p>
        </w:tc>
      </w:tr>
      <w:tr w:rsidR="00E41230" w14:paraId="734D99C5" w14:textId="77777777" w:rsidTr="000430A1">
        <w:trPr>
          <w:trHeight w:val="255"/>
        </w:trPr>
        <w:tc>
          <w:tcPr>
            <w:tcW w:w="4748" w:type="dxa"/>
            <w:vAlign w:val="center"/>
          </w:tcPr>
          <w:p w14:paraId="29E98F1A" w14:textId="7AC8C4B1" w:rsidR="00E41230" w:rsidRDefault="00E41230" w:rsidP="00B74B1F">
            <w:pPr>
              <w:numPr>
                <w:ilvl w:val="0"/>
                <w:numId w:val="1"/>
              </w:numPr>
              <w:spacing w:after="0"/>
              <w:ind w:left="357" w:hanging="357"/>
              <w:rPr>
                <w:rFonts w:cs="Arial"/>
              </w:rPr>
            </w:pPr>
            <w:r>
              <w:rPr>
                <w:rFonts w:cs="Arial"/>
              </w:rPr>
              <w:t>diary or journal entry*</w:t>
            </w:r>
          </w:p>
        </w:tc>
        <w:tc>
          <w:tcPr>
            <w:tcW w:w="4536" w:type="dxa"/>
            <w:vAlign w:val="center"/>
          </w:tcPr>
          <w:p w14:paraId="0023AA6C" w14:textId="6912D66E" w:rsidR="00E41230" w:rsidRDefault="00E41230" w:rsidP="00B74B1F">
            <w:pPr>
              <w:numPr>
                <w:ilvl w:val="0"/>
                <w:numId w:val="1"/>
              </w:numPr>
              <w:spacing w:after="0"/>
              <w:ind w:left="357" w:hanging="357"/>
              <w:rPr>
                <w:rFonts w:cs="Arial"/>
              </w:rPr>
            </w:pPr>
            <w:r>
              <w:rPr>
                <w:rFonts w:cs="Arial"/>
              </w:rPr>
              <w:t>postcard*</w:t>
            </w:r>
          </w:p>
        </w:tc>
      </w:tr>
      <w:tr w:rsidR="00E41230" w14:paraId="22B106AC" w14:textId="77777777" w:rsidTr="000430A1">
        <w:trPr>
          <w:trHeight w:val="255"/>
        </w:trPr>
        <w:tc>
          <w:tcPr>
            <w:tcW w:w="4748" w:type="dxa"/>
            <w:vAlign w:val="center"/>
          </w:tcPr>
          <w:p w14:paraId="6998DCC3" w14:textId="0D242576" w:rsidR="00E41230" w:rsidRPr="00284E68" w:rsidRDefault="00E41230" w:rsidP="00B74B1F">
            <w:pPr>
              <w:numPr>
                <w:ilvl w:val="0"/>
                <w:numId w:val="1"/>
              </w:numPr>
              <w:spacing w:after="0"/>
              <w:ind w:left="357" w:hanging="357"/>
              <w:rPr>
                <w:rFonts w:cs="Arial"/>
              </w:rPr>
            </w:pPr>
            <w:r>
              <w:rPr>
                <w:rFonts w:cs="Arial"/>
              </w:rPr>
              <w:t xml:space="preserve">discussion (spoken, written or </w:t>
            </w:r>
            <w:proofErr w:type="gramStart"/>
            <w:r>
              <w:rPr>
                <w:rFonts w:cs="Arial"/>
              </w:rPr>
              <w:t>online)*</w:t>
            </w:r>
            <w:proofErr w:type="gramEnd"/>
          </w:p>
        </w:tc>
        <w:tc>
          <w:tcPr>
            <w:tcW w:w="4536" w:type="dxa"/>
            <w:vAlign w:val="center"/>
          </w:tcPr>
          <w:p w14:paraId="285A13A9" w14:textId="3EBDCA80" w:rsidR="00E41230" w:rsidRDefault="00E41230" w:rsidP="00B74B1F">
            <w:pPr>
              <w:numPr>
                <w:ilvl w:val="0"/>
                <w:numId w:val="1"/>
              </w:numPr>
              <w:spacing w:after="0"/>
              <w:ind w:left="357" w:hanging="357"/>
              <w:rPr>
                <w:rFonts w:cs="Arial"/>
              </w:rPr>
            </w:pPr>
            <w:r>
              <w:rPr>
                <w:rFonts w:cs="Arial"/>
              </w:rPr>
              <w:t>report*</w:t>
            </w:r>
          </w:p>
        </w:tc>
      </w:tr>
      <w:tr w:rsidR="00E41230" w14:paraId="03F0CC13" w14:textId="77777777" w:rsidTr="000430A1">
        <w:trPr>
          <w:trHeight w:val="255"/>
        </w:trPr>
        <w:tc>
          <w:tcPr>
            <w:tcW w:w="4748" w:type="dxa"/>
            <w:vAlign w:val="center"/>
          </w:tcPr>
          <w:p w14:paraId="7C59CAE0" w14:textId="77777777" w:rsidR="00E41230" w:rsidRPr="00284E68" w:rsidRDefault="00E41230" w:rsidP="00B74B1F">
            <w:pPr>
              <w:numPr>
                <w:ilvl w:val="0"/>
                <w:numId w:val="1"/>
              </w:numPr>
              <w:spacing w:after="0"/>
              <w:ind w:left="357" w:hanging="357"/>
              <w:rPr>
                <w:rFonts w:cs="Arial"/>
              </w:rPr>
            </w:pPr>
            <w:r>
              <w:rPr>
                <w:rFonts w:cs="Arial"/>
              </w:rPr>
              <w:t>form**</w:t>
            </w:r>
          </w:p>
        </w:tc>
        <w:tc>
          <w:tcPr>
            <w:tcW w:w="4536" w:type="dxa"/>
            <w:vAlign w:val="center"/>
          </w:tcPr>
          <w:p w14:paraId="1BC8DDC7" w14:textId="120E77E7" w:rsidR="00E41230" w:rsidRPr="00284E68" w:rsidRDefault="00E41230" w:rsidP="00B74B1F">
            <w:pPr>
              <w:numPr>
                <w:ilvl w:val="0"/>
                <w:numId w:val="1"/>
              </w:numPr>
              <w:spacing w:after="0"/>
              <w:ind w:left="357" w:hanging="357"/>
              <w:rPr>
                <w:rFonts w:cs="Arial"/>
              </w:rPr>
            </w:pPr>
            <w:r>
              <w:rPr>
                <w:rFonts w:cs="Arial"/>
              </w:rPr>
              <w:t>review*</w:t>
            </w:r>
          </w:p>
        </w:tc>
      </w:tr>
      <w:tr w:rsidR="00E41230" w14:paraId="3D0EE626" w14:textId="77777777" w:rsidTr="000430A1">
        <w:trPr>
          <w:trHeight w:val="255"/>
        </w:trPr>
        <w:tc>
          <w:tcPr>
            <w:tcW w:w="4748" w:type="dxa"/>
            <w:vAlign w:val="center"/>
          </w:tcPr>
          <w:p w14:paraId="47D1B1E5" w14:textId="460DA512" w:rsidR="00E41230" w:rsidRPr="00284E68" w:rsidRDefault="00E41230" w:rsidP="00B74B1F">
            <w:pPr>
              <w:numPr>
                <w:ilvl w:val="0"/>
                <w:numId w:val="1"/>
              </w:numPr>
              <w:spacing w:after="0"/>
              <w:ind w:left="357" w:hanging="357"/>
              <w:rPr>
                <w:rFonts w:cs="Arial"/>
              </w:rPr>
            </w:pPr>
            <w:r>
              <w:rPr>
                <w:rFonts w:cs="Arial"/>
              </w:rPr>
              <w:t>interview*</w:t>
            </w:r>
          </w:p>
        </w:tc>
        <w:tc>
          <w:tcPr>
            <w:tcW w:w="4536" w:type="dxa"/>
            <w:vAlign w:val="center"/>
          </w:tcPr>
          <w:p w14:paraId="52A2727C" w14:textId="501AA5DE" w:rsidR="00E41230" w:rsidRPr="00284E68" w:rsidRDefault="00E41230" w:rsidP="00B74B1F">
            <w:pPr>
              <w:numPr>
                <w:ilvl w:val="0"/>
                <w:numId w:val="1"/>
              </w:numPr>
              <w:spacing w:after="0"/>
              <w:ind w:left="357" w:hanging="357"/>
              <w:rPr>
                <w:rFonts w:cs="Arial"/>
              </w:rPr>
            </w:pPr>
            <w:r>
              <w:rPr>
                <w:rFonts w:cs="Arial"/>
              </w:rPr>
              <w:t>script of a speech or talk*</w:t>
            </w:r>
          </w:p>
        </w:tc>
      </w:tr>
      <w:tr w:rsidR="00E41230" w14:paraId="4FC54413" w14:textId="77777777" w:rsidTr="000430A1">
        <w:trPr>
          <w:trHeight w:val="255"/>
        </w:trPr>
        <w:tc>
          <w:tcPr>
            <w:tcW w:w="4748" w:type="dxa"/>
            <w:vAlign w:val="center"/>
          </w:tcPr>
          <w:p w14:paraId="7FA0173E" w14:textId="62A4AED4" w:rsidR="00E41230" w:rsidRPr="00284E68" w:rsidRDefault="00E41230" w:rsidP="00B74B1F">
            <w:pPr>
              <w:numPr>
                <w:ilvl w:val="0"/>
                <w:numId w:val="1"/>
              </w:numPr>
              <w:spacing w:after="0"/>
              <w:ind w:left="357" w:hanging="357"/>
              <w:rPr>
                <w:rFonts w:cs="Arial"/>
              </w:rPr>
            </w:pPr>
            <w:r>
              <w:rPr>
                <w:rFonts w:cs="Arial"/>
              </w:rPr>
              <w:t>invitation*</w:t>
            </w:r>
          </w:p>
        </w:tc>
        <w:tc>
          <w:tcPr>
            <w:tcW w:w="4536" w:type="dxa"/>
            <w:vAlign w:val="center"/>
          </w:tcPr>
          <w:p w14:paraId="3BA8A4C1" w14:textId="295A2465" w:rsidR="00E41230" w:rsidRPr="00284E68" w:rsidRDefault="00E41230" w:rsidP="00B74B1F">
            <w:pPr>
              <w:numPr>
                <w:ilvl w:val="0"/>
                <w:numId w:val="1"/>
              </w:numPr>
              <w:spacing w:after="0"/>
              <w:ind w:left="357" w:hanging="357"/>
              <w:rPr>
                <w:rFonts w:cs="Arial"/>
              </w:rPr>
            </w:pPr>
            <w:r>
              <w:rPr>
                <w:rFonts w:cs="Arial"/>
              </w:rPr>
              <w:t>story or narrative*</w:t>
            </w:r>
          </w:p>
        </w:tc>
      </w:tr>
      <w:tr w:rsidR="00E41230" w14:paraId="645F2228" w14:textId="77777777" w:rsidTr="000430A1">
        <w:trPr>
          <w:trHeight w:val="255"/>
        </w:trPr>
        <w:tc>
          <w:tcPr>
            <w:tcW w:w="4748" w:type="dxa"/>
            <w:vAlign w:val="center"/>
          </w:tcPr>
          <w:p w14:paraId="5DD15D13" w14:textId="09FF69C5" w:rsidR="00E41230" w:rsidRPr="00284E68" w:rsidRDefault="00E41230" w:rsidP="00B74B1F">
            <w:pPr>
              <w:numPr>
                <w:ilvl w:val="0"/>
                <w:numId w:val="1"/>
              </w:numPr>
              <w:spacing w:after="0"/>
              <w:ind w:left="357" w:hanging="357"/>
              <w:rPr>
                <w:rFonts w:cs="Arial"/>
              </w:rPr>
            </w:pPr>
            <w:r>
              <w:rPr>
                <w:rFonts w:cs="Arial"/>
              </w:rPr>
              <w:t>letter*</w:t>
            </w:r>
          </w:p>
        </w:tc>
        <w:tc>
          <w:tcPr>
            <w:tcW w:w="4536" w:type="dxa"/>
            <w:vAlign w:val="center"/>
          </w:tcPr>
          <w:p w14:paraId="43EC8961" w14:textId="0232FC01" w:rsidR="00E41230" w:rsidRPr="00284E68" w:rsidRDefault="00E41230" w:rsidP="00B74B1F">
            <w:pPr>
              <w:numPr>
                <w:ilvl w:val="0"/>
                <w:numId w:val="1"/>
              </w:numPr>
              <w:spacing w:after="0"/>
              <w:ind w:left="357" w:hanging="357"/>
              <w:rPr>
                <w:rFonts w:cs="Arial"/>
              </w:rPr>
            </w:pPr>
            <w:r>
              <w:rPr>
                <w:rFonts w:cs="Arial"/>
              </w:rPr>
              <w:t>survey or questionnaire**</w:t>
            </w:r>
          </w:p>
        </w:tc>
      </w:tr>
      <w:tr w:rsidR="00E41230" w14:paraId="1747E3FA" w14:textId="77777777" w:rsidTr="000430A1">
        <w:trPr>
          <w:trHeight w:val="255"/>
        </w:trPr>
        <w:tc>
          <w:tcPr>
            <w:tcW w:w="4748" w:type="dxa"/>
            <w:vAlign w:val="center"/>
          </w:tcPr>
          <w:p w14:paraId="30AE4328" w14:textId="77777777" w:rsidR="00E41230" w:rsidRPr="00284E68" w:rsidRDefault="00E41230" w:rsidP="00B74B1F">
            <w:pPr>
              <w:numPr>
                <w:ilvl w:val="0"/>
                <w:numId w:val="1"/>
              </w:numPr>
              <w:spacing w:after="0"/>
              <w:ind w:left="357" w:hanging="357"/>
              <w:rPr>
                <w:rFonts w:cs="Arial"/>
              </w:rPr>
            </w:pPr>
            <w:r>
              <w:rPr>
                <w:rFonts w:cs="Arial"/>
              </w:rPr>
              <w:t>list**</w:t>
            </w:r>
          </w:p>
        </w:tc>
        <w:tc>
          <w:tcPr>
            <w:tcW w:w="4536" w:type="dxa"/>
            <w:vAlign w:val="center"/>
          </w:tcPr>
          <w:p w14:paraId="28531B37" w14:textId="78FA6683" w:rsidR="00E41230" w:rsidRPr="00284E68" w:rsidRDefault="00E41230" w:rsidP="00B74B1F">
            <w:pPr>
              <w:numPr>
                <w:ilvl w:val="0"/>
                <w:numId w:val="1"/>
              </w:numPr>
              <w:spacing w:after="0"/>
              <w:ind w:left="357" w:hanging="357"/>
              <w:rPr>
                <w:rFonts w:cs="Arial"/>
              </w:rPr>
            </w:pPr>
            <w:r>
              <w:rPr>
                <w:rFonts w:cs="Arial"/>
              </w:rPr>
              <w:t>timetable**</w:t>
            </w:r>
          </w:p>
        </w:tc>
      </w:tr>
      <w:tr w:rsidR="00E41230" w14:paraId="10AAE600" w14:textId="77777777" w:rsidTr="000430A1">
        <w:trPr>
          <w:trHeight w:val="255"/>
        </w:trPr>
        <w:tc>
          <w:tcPr>
            <w:tcW w:w="4748" w:type="dxa"/>
            <w:vAlign w:val="center"/>
          </w:tcPr>
          <w:p w14:paraId="3C019CE0" w14:textId="393B999E" w:rsidR="00E41230" w:rsidRPr="00284E68" w:rsidRDefault="00E41230" w:rsidP="00B74B1F">
            <w:pPr>
              <w:numPr>
                <w:ilvl w:val="0"/>
                <w:numId w:val="1"/>
              </w:numPr>
              <w:ind w:left="357" w:hanging="357"/>
              <w:rPr>
                <w:rFonts w:cs="Arial"/>
              </w:rPr>
            </w:pPr>
            <w:r>
              <w:rPr>
                <w:rFonts w:cs="Arial"/>
              </w:rPr>
              <w:t>map, plan, chart or table**</w:t>
            </w:r>
          </w:p>
        </w:tc>
        <w:tc>
          <w:tcPr>
            <w:tcW w:w="4536" w:type="dxa"/>
            <w:vAlign w:val="center"/>
          </w:tcPr>
          <w:p w14:paraId="24EC19EA" w14:textId="3E810DB4" w:rsidR="00E41230" w:rsidRPr="00284E68" w:rsidRDefault="00E41230" w:rsidP="00282C29">
            <w:pPr>
              <w:rPr>
                <w:rFonts w:cs="Arial"/>
              </w:rPr>
            </w:pPr>
          </w:p>
        </w:tc>
      </w:tr>
    </w:tbl>
    <w:p w14:paraId="07464620" w14:textId="01875AAA" w:rsidR="00A2235D" w:rsidRPr="00282C29" w:rsidRDefault="00A2235D" w:rsidP="00017D49">
      <w:pPr>
        <w:pStyle w:val="SCSAHeading3"/>
        <w:spacing w:before="120"/>
      </w:pPr>
      <w:bookmarkStart w:id="38" w:name="_Toc464050626"/>
      <w:bookmarkStart w:id="39" w:name="_Toc477417711"/>
      <w:r w:rsidRPr="00282C29">
        <w:t>Kinds of writing</w:t>
      </w:r>
      <w:bookmarkEnd w:id="38"/>
      <w:bookmarkEnd w:id="39"/>
    </w:p>
    <w:p w14:paraId="2DFCEEFA" w14:textId="668A54A8" w:rsidR="0094634A" w:rsidRDefault="00787FDB" w:rsidP="00626BE9">
      <w:r w:rsidRPr="00A619A7">
        <w:t>Students should be familiar with and able to produce the fol</w:t>
      </w:r>
      <w:r w:rsidR="0094634A">
        <w:t>lowing kinds of writing:</w:t>
      </w:r>
      <w:r w:rsidR="009E0D21">
        <w:t xml:space="preserve"> </w:t>
      </w:r>
      <w:r w:rsidR="007D3C73">
        <w:t xml:space="preserve">descriptive, </w:t>
      </w:r>
      <w:r w:rsidR="007D3C73" w:rsidRPr="00A619A7">
        <w:t>evaluative</w:t>
      </w:r>
      <w:r w:rsidR="007D3C73">
        <w:t xml:space="preserve">, </w:t>
      </w:r>
      <w:r w:rsidR="007D3C73" w:rsidRPr="00A619A7">
        <w:t>imaginative</w:t>
      </w:r>
      <w:r w:rsidR="007D3C73">
        <w:t xml:space="preserve">, </w:t>
      </w:r>
      <w:r w:rsidR="007D3C73" w:rsidRPr="00A619A7">
        <w:t>informative</w:t>
      </w:r>
      <w:r w:rsidR="007D3C73">
        <w:t xml:space="preserve">, narrative, </w:t>
      </w:r>
      <w:r w:rsidR="0094634A" w:rsidRPr="00A619A7">
        <w:t>personal</w:t>
      </w:r>
      <w:r w:rsidR="008800C1">
        <w:t xml:space="preserve"> </w:t>
      </w:r>
      <w:r w:rsidR="006760F0">
        <w:t>or</w:t>
      </w:r>
      <w:r w:rsidR="009E0D21">
        <w:t xml:space="preserve"> </w:t>
      </w:r>
      <w:r w:rsidR="00FA397F" w:rsidRPr="00A619A7">
        <w:t>persuasive</w:t>
      </w:r>
      <w:r w:rsidR="00AC6A5F">
        <w:t>.</w:t>
      </w:r>
    </w:p>
    <w:p w14:paraId="5B68ACE2" w14:textId="77777777" w:rsidR="005265AD" w:rsidRPr="00282C29" w:rsidRDefault="005C1090" w:rsidP="00282C29">
      <w:pPr>
        <w:pStyle w:val="SCSAHeading3"/>
      </w:pPr>
      <w:bookmarkStart w:id="40" w:name="_Toc464050627"/>
      <w:bookmarkStart w:id="41" w:name="_Toc477417712"/>
      <w:r w:rsidRPr="00282C29">
        <w:t>Vocabulary</w:t>
      </w:r>
      <w:bookmarkEnd w:id="40"/>
      <w:bookmarkEnd w:id="41"/>
    </w:p>
    <w:p w14:paraId="59BD3F8E" w14:textId="77777777" w:rsidR="005265AD" w:rsidRDefault="005265AD" w:rsidP="00282C29">
      <w:pPr>
        <w:rPr>
          <w:lang w:eastAsia="en-AU"/>
        </w:rPr>
      </w:pPr>
      <w:r w:rsidRPr="00A619A7">
        <w:rPr>
          <w:lang w:eastAsia="en-AU"/>
        </w:rPr>
        <w:t xml:space="preserve">Although there is no prescribed vocabulary list, </w:t>
      </w:r>
      <w:r w:rsidR="00C87EBE" w:rsidRPr="00A619A7">
        <w:rPr>
          <w:lang w:eastAsia="en-AU"/>
        </w:rPr>
        <w:t>students</w:t>
      </w:r>
      <w:r w:rsidRPr="00A619A7">
        <w:rPr>
          <w:lang w:eastAsia="en-AU"/>
        </w:rPr>
        <w:t xml:space="preserve"> should be familiar with a range of vocabulary and idioms relevant to </w:t>
      </w:r>
      <w:r w:rsidRPr="00282C29">
        <w:t>the</w:t>
      </w:r>
      <w:r w:rsidRPr="00A619A7">
        <w:rPr>
          <w:lang w:eastAsia="en-AU"/>
        </w:rPr>
        <w:t xml:space="preserve"> top</w:t>
      </w:r>
      <w:r w:rsidR="005C1090">
        <w:rPr>
          <w:lang w:eastAsia="en-AU"/>
        </w:rPr>
        <w:t>ics prescribed in the syllabus.</w:t>
      </w:r>
    </w:p>
    <w:p w14:paraId="4C3C022D" w14:textId="77777777" w:rsidR="00585438" w:rsidRPr="00282C29" w:rsidRDefault="00585438" w:rsidP="00282C29">
      <w:pPr>
        <w:pStyle w:val="SCSAHeading3"/>
      </w:pPr>
      <w:bookmarkStart w:id="42" w:name="_Toc464050628"/>
      <w:bookmarkStart w:id="43" w:name="_Toc477417713"/>
      <w:r w:rsidRPr="00282C29">
        <w:t>Dictionaries</w:t>
      </w:r>
      <w:bookmarkEnd w:id="42"/>
      <w:bookmarkEnd w:id="43"/>
    </w:p>
    <w:p w14:paraId="352C5F26" w14:textId="77777777" w:rsidR="0060283A" w:rsidRPr="006E2AF3" w:rsidRDefault="00585438" w:rsidP="00282C29">
      <w:pPr>
        <w:rPr>
          <w:rFonts w:ascii="Calibri" w:hAnsi="Calibri" w:cs="Calibri"/>
          <w:b/>
          <w:bCs/>
          <w:color w:val="595959" w:themeColor="text1" w:themeTint="A6"/>
          <w:sz w:val="26"/>
          <w:szCs w:val="26"/>
        </w:rPr>
      </w:pPr>
      <w:r w:rsidRPr="00A619A7">
        <w:rPr>
          <w:lang w:eastAsia="en-AU"/>
        </w:rPr>
        <w:t>Students should be encouraged to use dictionaries. It is expected that teachers will help students to develop the necessary skills and confidence t</w:t>
      </w:r>
      <w:r>
        <w:rPr>
          <w:lang w:eastAsia="en-AU"/>
        </w:rPr>
        <w:t>o use dictionaries effectively.</w:t>
      </w:r>
      <w:r w:rsidR="0060283A">
        <w:rPr>
          <w:lang w:eastAsia="en-AU"/>
        </w:rPr>
        <w:t xml:space="preserve"> </w:t>
      </w:r>
      <w:r w:rsidR="006E2AF3" w:rsidRPr="00A619A7">
        <w:rPr>
          <w:lang w:eastAsia="en-AU"/>
        </w:rPr>
        <w:t xml:space="preserve">Students are allowed to use monolingual and/or bilingual </w:t>
      </w:r>
      <w:r w:rsidR="006E2AF3" w:rsidRPr="00282C29">
        <w:t>printed</w:t>
      </w:r>
      <w:r w:rsidR="006E2AF3" w:rsidRPr="00A619A7">
        <w:rPr>
          <w:lang w:eastAsia="en-AU"/>
        </w:rPr>
        <w:t xml:space="preserve"> dictionaries in the external </w:t>
      </w:r>
      <w:r w:rsidR="006E2AF3" w:rsidRPr="00A619A7">
        <w:rPr>
          <w:b/>
          <w:lang w:eastAsia="en-AU"/>
        </w:rPr>
        <w:t>written</w:t>
      </w:r>
      <w:r w:rsidR="006E2AF3" w:rsidRPr="00A619A7">
        <w:rPr>
          <w:lang w:eastAsia="en-AU"/>
        </w:rPr>
        <w:t xml:space="preserve"> </w:t>
      </w:r>
      <w:r w:rsidR="00A00E4D">
        <w:rPr>
          <w:lang w:eastAsia="en-AU"/>
        </w:rPr>
        <w:t xml:space="preserve">ATAR </w:t>
      </w:r>
      <w:r w:rsidR="006E2AF3" w:rsidRPr="00A619A7">
        <w:rPr>
          <w:lang w:eastAsia="en-AU"/>
        </w:rPr>
        <w:t>examination.</w:t>
      </w:r>
      <w:r w:rsidR="006E2AF3">
        <w:rPr>
          <w:rStyle w:val="Heading3Char"/>
          <w:rFonts w:cs="Calibri"/>
        </w:rPr>
        <w:t xml:space="preserve"> </w:t>
      </w:r>
      <w:r w:rsidRPr="00A619A7">
        <w:rPr>
          <w:lang w:eastAsia="en-AU"/>
        </w:rPr>
        <w:t xml:space="preserve">Students are </w:t>
      </w:r>
      <w:r w:rsidRPr="00A619A7">
        <w:rPr>
          <w:b/>
          <w:lang w:eastAsia="en-AU"/>
        </w:rPr>
        <w:t>not</w:t>
      </w:r>
      <w:r w:rsidRPr="00A619A7">
        <w:rPr>
          <w:lang w:eastAsia="en-AU"/>
        </w:rPr>
        <w:t xml:space="preserve"> permitted to use a dictionary for the external </w:t>
      </w:r>
      <w:r w:rsidRPr="00A619A7">
        <w:rPr>
          <w:b/>
          <w:lang w:eastAsia="en-AU"/>
        </w:rPr>
        <w:t>oral</w:t>
      </w:r>
      <w:r w:rsidRPr="00A619A7">
        <w:rPr>
          <w:lang w:eastAsia="en-AU"/>
        </w:rPr>
        <w:t xml:space="preserve"> </w:t>
      </w:r>
      <w:r w:rsidR="00A00E4D">
        <w:rPr>
          <w:lang w:eastAsia="en-AU"/>
        </w:rPr>
        <w:t xml:space="preserve">ATAR </w:t>
      </w:r>
      <w:r w:rsidRPr="00A619A7">
        <w:rPr>
          <w:lang w:eastAsia="en-AU"/>
        </w:rPr>
        <w:t>examinat</w:t>
      </w:r>
      <w:r w:rsidR="00105E13">
        <w:rPr>
          <w:lang w:eastAsia="en-AU"/>
        </w:rPr>
        <w:t>ion.</w:t>
      </w:r>
    </w:p>
    <w:p w14:paraId="024B16BD" w14:textId="77777777" w:rsidR="005265AD" w:rsidRPr="00282C29" w:rsidRDefault="005265AD" w:rsidP="00282C29">
      <w:pPr>
        <w:pStyle w:val="SCSAHeading3"/>
      </w:pPr>
      <w:bookmarkStart w:id="44" w:name="_Toc464050629"/>
      <w:bookmarkStart w:id="45" w:name="_Toc477417714"/>
      <w:r w:rsidRPr="00282C29">
        <w:t>Grammar</w:t>
      </w:r>
      <w:bookmarkEnd w:id="44"/>
      <w:bookmarkEnd w:id="45"/>
    </w:p>
    <w:p w14:paraId="15B413A6" w14:textId="77777777" w:rsidR="005265AD" w:rsidRPr="00A619A7" w:rsidRDefault="005265AD" w:rsidP="00282C29">
      <w:pPr>
        <w:rPr>
          <w:lang w:eastAsia="en-AU"/>
        </w:rPr>
      </w:pPr>
      <w:r w:rsidRPr="00A619A7">
        <w:rPr>
          <w:lang w:eastAsia="en-AU"/>
        </w:rPr>
        <w:t>Grammar can be described as the organisation and relationship of all the elements that constitute a language as it functions.</w:t>
      </w:r>
    </w:p>
    <w:p w14:paraId="3862899F" w14:textId="77E5ABC9" w:rsidR="00E676E9" w:rsidRDefault="000E6977" w:rsidP="00282C29">
      <w:pPr>
        <w:rPr>
          <w:lang w:eastAsia="en-AU"/>
        </w:rPr>
      </w:pPr>
      <w:r w:rsidRPr="00A619A7">
        <w:rPr>
          <w:lang w:eastAsia="en-AU"/>
        </w:rPr>
        <w:t xml:space="preserve">There are many different theories of grammar, and </w:t>
      </w:r>
      <w:proofErr w:type="gramStart"/>
      <w:r w:rsidRPr="00A619A7">
        <w:rPr>
          <w:lang w:eastAsia="en-AU"/>
        </w:rPr>
        <w:t>a number of</w:t>
      </w:r>
      <w:proofErr w:type="gramEnd"/>
      <w:r w:rsidRPr="00A619A7">
        <w:rPr>
          <w:lang w:eastAsia="en-AU"/>
        </w:rPr>
        <w:t xml:space="preserve"> different approaches to its teaching and learning. The categories used in this section are </w:t>
      </w:r>
      <w:r w:rsidR="00AA5E6A">
        <w:rPr>
          <w:lang w:eastAsia="en-AU"/>
        </w:rPr>
        <w:t>not</w:t>
      </w:r>
      <w:r w:rsidR="00AA5E6A" w:rsidRPr="00A619A7">
        <w:rPr>
          <w:lang w:eastAsia="en-AU"/>
        </w:rPr>
        <w:t xml:space="preserve"> </w:t>
      </w:r>
      <w:r w:rsidRPr="00A619A7">
        <w:rPr>
          <w:lang w:eastAsia="en-AU"/>
        </w:rPr>
        <w:t>intended to promote</w:t>
      </w:r>
      <w:r w:rsidR="00F17B62">
        <w:rPr>
          <w:lang w:eastAsia="en-AU"/>
        </w:rPr>
        <w:t xml:space="preserve"> or</w:t>
      </w:r>
      <w:r w:rsidR="00FA397F">
        <w:rPr>
          <w:lang w:eastAsia="en-AU"/>
        </w:rPr>
        <w:t xml:space="preserve"> </w:t>
      </w:r>
      <w:r w:rsidRPr="00A619A7">
        <w:rPr>
          <w:lang w:eastAsia="en-AU"/>
        </w:rPr>
        <w:t xml:space="preserve">favour any </w:t>
      </w:r>
      <w:proofErr w:type="gramStart"/>
      <w:r w:rsidRPr="00A619A7">
        <w:rPr>
          <w:lang w:eastAsia="en-AU"/>
        </w:rPr>
        <w:t>particular theory</w:t>
      </w:r>
      <w:proofErr w:type="gramEnd"/>
      <w:r w:rsidRPr="00A619A7">
        <w:rPr>
          <w:lang w:eastAsia="en-AU"/>
        </w:rPr>
        <w:t xml:space="preserve"> of grammar</w:t>
      </w:r>
      <w:r w:rsidR="0060283A">
        <w:rPr>
          <w:lang w:eastAsia="en-AU"/>
        </w:rPr>
        <w:t xml:space="preserve"> or methodology</w:t>
      </w:r>
      <w:r w:rsidRPr="00A619A7">
        <w:rPr>
          <w:lang w:eastAsia="en-AU"/>
        </w:rPr>
        <w:t>.</w:t>
      </w:r>
    </w:p>
    <w:p w14:paraId="374659BA" w14:textId="77777777" w:rsidR="00D742EC" w:rsidRDefault="005265AD" w:rsidP="00282C29">
      <w:pPr>
        <w:rPr>
          <w:lang w:eastAsia="en-AU"/>
        </w:rPr>
      </w:pPr>
      <w:r w:rsidRPr="00A619A7">
        <w:rPr>
          <w:lang w:eastAsia="en-AU"/>
        </w:rPr>
        <w:lastRenderedPageBreak/>
        <w:t xml:space="preserve">Students will already have a reasonable understanding of the function of grammar in </w:t>
      </w:r>
      <w:r w:rsidR="00C1466C" w:rsidRPr="00A619A7">
        <w:rPr>
          <w:lang w:eastAsia="en-AU"/>
        </w:rPr>
        <w:t>Modern Greek</w:t>
      </w:r>
      <w:r w:rsidRPr="00A619A7">
        <w:rPr>
          <w:lang w:eastAsia="en-AU"/>
        </w:rPr>
        <w:t xml:space="preserve"> through prior knowledge or study. Developing students’ ability to convey meaning effectively in a range of contexts will, however, necessarily involve extending their awareness of the system of structures that underlie the language, as well as their ability to apply and adapt this knowledge.</w:t>
      </w:r>
    </w:p>
    <w:p w14:paraId="20ECFA8E" w14:textId="1B14277B" w:rsidR="00585438" w:rsidRPr="00585438" w:rsidRDefault="005265AD" w:rsidP="00282C29">
      <w:pPr>
        <w:rPr>
          <w:rFonts w:cs="Century Schoolbook"/>
          <w:color w:val="000000"/>
          <w:lang w:eastAsia="en-AU"/>
        </w:rPr>
      </w:pPr>
      <w:r w:rsidRPr="00A619A7">
        <w:rPr>
          <w:lang w:eastAsia="en-AU"/>
        </w:rPr>
        <w:t xml:space="preserve">Students studying </w:t>
      </w:r>
      <w:r w:rsidR="00C1466C" w:rsidRPr="00A619A7">
        <w:rPr>
          <w:lang w:eastAsia="en-AU"/>
        </w:rPr>
        <w:t>Modern Greek</w:t>
      </w:r>
      <w:r w:rsidRPr="00A619A7">
        <w:rPr>
          <w:lang w:eastAsia="en-AU"/>
        </w:rPr>
        <w:t xml:space="preserve"> are </w:t>
      </w:r>
      <w:r w:rsidR="00617FBD" w:rsidRPr="00A619A7">
        <w:t xml:space="preserve">expected to recognise and use the grammatical </w:t>
      </w:r>
      <w:r w:rsidR="00D675F2" w:rsidRPr="00A619A7">
        <w:t>items</w:t>
      </w:r>
      <w:r w:rsidR="00617FBD" w:rsidRPr="00A619A7">
        <w:t xml:space="preserve"> listed on the following pages. These grammatical </w:t>
      </w:r>
      <w:r w:rsidR="00D675F2" w:rsidRPr="00A619A7">
        <w:t>items</w:t>
      </w:r>
      <w:r w:rsidR="00617FBD" w:rsidRPr="00A619A7">
        <w:t xml:space="preserve"> apply to both </w:t>
      </w:r>
      <w:r w:rsidR="00CA5221" w:rsidRPr="00A619A7">
        <w:t>Year 11 and Year 12</w:t>
      </w:r>
      <w:r w:rsidR="00D2333E" w:rsidRPr="00A619A7">
        <w:t xml:space="preserve">. </w:t>
      </w:r>
      <w:r w:rsidR="00617FBD" w:rsidRPr="00A619A7">
        <w:t xml:space="preserve">While it is expected that students will cover </w:t>
      </w:r>
      <w:proofErr w:type="gramStart"/>
      <w:r w:rsidR="00617FBD" w:rsidRPr="00A619A7">
        <w:t>all of</w:t>
      </w:r>
      <w:proofErr w:type="gramEnd"/>
      <w:r w:rsidR="00617FBD" w:rsidRPr="00A619A7">
        <w:t xml:space="preserve"> these </w:t>
      </w:r>
      <w:r w:rsidR="00D675F2" w:rsidRPr="00A619A7">
        <w:t>items</w:t>
      </w:r>
      <w:r w:rsidR="003A52C2" w:rsidRPr="00A619A7">
        <w:t>,</w:t>
      </w:r>
      <w:r w:rsidR="00617FBD" w:rsidRPr="00A619A7">
        <w:t xml:space="preserve"> the exact sequencing and timing of</w:t>
      </w:r>
      <w:r w:rsidR="00585438">
        <w:t xml:space="preserve"> delivery is a </w:t>
      </w:r>
      <w:r w:rsidR="00FA397F">
        <w:t>teacher</w:t>
      </w:r>
      <w:r w:rsidR="00585438">
        <w:t xml:space="preserve"> decision.</w:t>
      </w:r>
      <w:r w:rsidR="007D3C73">
        <w:t xml:space="preserve"> This list is not exhaustive.</w:t>
      </w:r>
    </w:p>
    <w:p w14:paraId="3E54E617" w14:textId="77777777" w:rsidR="00B9070B" w:rsidRPr="00282C29" w:rsidRDefault="00B9070B" w:rsidP="00282C29">
      <w:pPr>
        <w:pStyle w:val="SCSAHeading4"/>
      </w:pPr>
      <w:r w:rsidRPr="00282C29">
        <w:t>Verbs</w:t>
      </w:r>
    </w:p>
    <w:p w14:paraId="5A0BC54A" w14:textId="77777777" w:rsidR="00B9070B" w:rsidRPr="00523897" w:rsidRDefault="00B9070B" w:rsidP="00B74B1F">
      <w:pPr>
        <w:pStyle w:val="ListParagraph"/>
        <w:numPr>
          <w:ilvl w:val="0"/>
          <w:numId w:val="20"/>
        </w:numPr>
        <w:contextualSpacing w:val="0"/>
      </w:pPr>
      <w:r w:rsidRPr="001D6679">
        <w:t xml:space="preserve">Auxiliary </w:t>
      </w:r>
      <w:r w:rsidRPr="00523897">
        <w:t xml:space="preserve">— </w:t>
      </w:r>
      <w:r w:rsidRPr="00523897">
        <w:rPr>
          <w:lang w:val="el-GR"/>
        </w:rPr>
        <w:t>είμαι, έχω</w:t>
      </w:r>
    </w:p>
    <w:p w14:paraId="109C85EC" w14:textId="77777777" w:rsidR="00B9070B" w:rsidRPr="00523897" w:rsidRDefault="00B9070B" w:rsidP="00B74B1F">
      <w:pPr>
        <w:pStyle w:val="ListParagraph"/>
        <w:numPr>
          <w:ilvl w:val="0"/>
          <w:numId w:val="20"/>
        </w:numPr>
        <w:contextualSpacing w:val="0"/>
      </w:pPr>
      <w:r w:rsidRPr="00523897">
        <w:t>Regular verbs (active and passive)</w:t>
      </w:r>
    </w:p>
    <w:p w14:paraId="5FCA60A3" w14:textId="77777777" w:rsidR="00B9070B" w:rsidRPr="00523897" w:rsidRDefault="00B9070B" w:rsidP="00B74B1F">
      <w:pPr>
        <w:pStyle w:val="ListParagraph"/>
        <w:numPr>
          <w:ilvl w:val="1"/>
          <w:numId w:val="20"/>
        </w:numPr>
        <w:contextualSpacing w:val="0"/>
      </w:pPr>
      <w:r w:rsidRPr="00523897">
        <w:t>Tense</w:t>
      </w:r>
    </w:p>
    <w:p w14:paraId="71EA2601" w14:textId="77777777" w:rsidR="00B9070B" w:rsidRPr="00523897" w:rsidRDefault="00B9070B" w:rsidP="00B74B1F">
      <w:pPr>
        <w:pStyle w:val="ListParagraph"/>
        <w:numPr>
          <w:ilvl w:val="2"/>
          <w:numId w:val="20"/>
        </w:numPr>
        <w:contextualSpacing w:val="0"/>
      </w:pPr>
      <w:r w:rsidRPr="00523897">
        <w:t xml:space="preserve">Present, e.g. </w:t>
      </w:r>
      <w:proofErr w:type="spellStart"/>
      <w:r w:rsidRPr="00523897">
        <w:t>λύνω</w:t>
      </w:r>
      <w:proofErr w:type="spellEnd"/>
      <w:r w:rsidRPr="00523897">
        <w:t xml:space="preserve">, </w:t>
      </w:r>
      <w:proofErr w:type="spellStart"/>
      <w:r w:rsidRPr="00523897">
        <w:t>δι</w:t>
      </w:r>
      <w:proofErr w:type="spellEnd"/>
      <w:r w:rsidRPr="00523897">
        <w:t xml:space="preserve">αβάζω, </w:t>
      </w:r>
      <w:proofErr w:type="spellStart"/>
      <w:r w:rsidRPr="00523897">
        <w:t>λύνομ</w:t>
      </w:r>
      <w:proofErr w:type="spellEnd"/>
      <w:r w:rsidRPr="00523897">
        <w:t>αι</w:t>
      </w:r>
    </w:p>
    <w:p w14:paraId="3EC0D792" w14:textId="77777777" w:rsidR="00B9070B" w:rsidRPr="00523897" w:rsidRDefault="00B9070B" w:rsidP="00B74B1F">
      <w:pPr>
        <w:pStyle w:val="ListParagraph"/>
        <w:numPr>
          <w:ilvl w:val="2"/>
          <w:numId w:val="20"/>
        </w:numPr>
        <w:contextualSpacing w:val="0"/>
      </w:pPr>
      <w:r w:rsidRPr="00523897">
        <w:t xml:space="preserve">Past simple, e.g. </w:t>
      </w:r>
      <w:proofErr w:type="spellStart"/>
      <w:r w:rsidRPr="00523897">
        <w:t>έλυσ</w:t>
      </w:r>
      <w:proofErr w:type="spellEnd"/>
      <w:r w:rsidRPr="00523897">
        <w:t xml:space="preserve">α, </w:t>
      </w:r>
      <w:proofErr w:type="spellStart"/>
      <w:r w:rsidRPr="00523897">
        <w:t>διά</w:t>
      </w:r>
      <w:proofErr w:type="spellEnd"/>
      <w:r w:rsidRPr="00523897">
        <w:t>βασα</w:t>
      </w:r>
    </w:p>
    <w:p w14:paraId="071AC267" w14:textId="77777777" w:rsidR="00B9070B" w:rsidRPr="00523897" w:rsidRDefault="00B9070B" w:rsidP="00B74B1F">
      <w:pPr>
        <w:pStyle w:val="ListParagraph"/>
        <w:numPr>
          <w:ilvl w:val="2"/>
          <w:numId w:val="20"/>
        </w:numPr>
        <w:contextualSpacing w:val="0"/>
      </w:pPr>
      <w:r w:rsidRPr="00523897">
        <w:t xml:space="preserve">Past continuous, e.g. </w:t>
      </w:r>
      <w:proofErr w:type="spellStart"/>
      <w:r w:rsidRPr="00523897">
        <w:t>έλυν</w:t>
      </w:r>
      <w:proofErr w:type="spellEnd"/>
      <w:r w:rsidRPr="00523897">
        <w:t xml:space="preserve">α, </w:t>
      </w:r>
      <w:proofErr w:type="spellStart"/>
      <w:r w:rsidRPr="00523897">
        <w:t>διά</w:t>
      </w:r>
      <w:proofErr w:type="spellEnd"/>
      <w:r w:rsidRPr="00523897">
        <w:t>βαζα</w:t>
      </w:r>
    </w:p>
    <w:p w14:paraId="28A08C09" w14:textId="77777777" w:rsidR="00B9070B" w:rsidRPr="00523897" w:rsidRDefault="00B9070B" w:rsidP="00B74B1F">
      <w:pPr>
        <w:pStyle w:val="ListParagraph"/>
        <w:numPr>
          <w:ilvl w:val="2"/>
          <w:numId w:val="20"/>
        </w:numPr>
        <w:contextualSpacing w:val="0"/>
      </w:pPr>
      <w:r w:rsidRPr="00523897">
        <w:t xml:space="preserve">Present perfect, e.g. </w:t>
      </w:r>
      <w:proofErr w:type="spellStart"/>
      <w:r w:rsidRPr="00523897">
        <w:t>έχω</w:t>
      </w:r>
      <w:proofErr w:type="spellEnd"/>
      <w:r w:rsidRPr="00523897">
        <w:t xml:space="preserve"> </w:t>
      </w:r>
      <w:proofErr w:type="spellStart"/>
      <w:r w:rsidRPr="00523897">
        <w:t>λύσει</w:t>
      </w:r>
      <w:proofErr w:type="spellEnd"/>
      <w:r w:rsidRPr="00523897">
        <w:t xml:space="preserve">, </w:t>
      </w:r>
      <w:proofErr w:type="spellStart"/>
      <w:r w:rsidRPr="00523897">
        <w:t>έχω</w:t>
      </w:r>
      <w:proofErr w:type="spellEnd"/>
      <w:r w:rsidRPr="00523897">
        <w:t xml:space="preserve"> </w:t>
      </w:r>
      <w:proofErr w:type="spellStart"/>
      <w:r w:rsidRPr="00523897">
        <w:t>δι</w:t>
      </w:r>
      <w:proofErr w:type="spellEnd"/>
      <w:r w:rsidRPr="00523897">
        <w:t>αβάσει</w:t>
      </w:r>
    </w:p>
    <w:p w14:paraId="32290BF6" w14:textId="77777777" w:rsidR="00B9070B" w:rsidRPr="00523897" w:rsidRDefault="00B9070B" w:rsidP="00B74B1F">
      <w:pPr>
        <w:pStyle w:val="ListParagraph"/>
        <w:numPr>
          <w:ilvl w:val="2"/>
          <w:numId w:val="20"/>
        </w:numPr>
        <w:ind w:left="1071" w:hanging="357"/>
        <w:contextualSpacing w:val="0"/>
        <w:rPr>
          <w:lang w:val="el-GR"/>
        </w:rPr>
      </w:pPr>
      <w:r w:rsidRPr="00523897">
        <w:t>Past</w:t>
      </w:r>
      <w:r w:rsidRPr="00523897">
        <w:rPr>
          <w:lang w:val="el-GR"/>
        </w:rPr>
        <w:t xml:space="preserve"> </w:t>
      </w:r>
      <w:r w:rsidRPr="00523897">
        <w:t>perfect</w:t>
      </w:r>
      <w:r w:rsidRPr="00523897">
        <w:rPr>
          <w:lang w:val="el-GR"/>
        </w:rPr>
        <w:t xml:space="preserve">, </w:t>
      </w:r>
      <w:r w:rsidRPr="00523897">
        <w:t>e</w:t>
      </w:r>
      <w:r w:rsidRPr="00523897">
        <w:rPr>
          <w:lang w:val="el-GR"/>
        </w:rPr>
        <w:t>.</w:t>
      </w:r>
      <w:r w:rsidRPr="00523897">
        <w:t>g</w:t>
      </w:r>
      <w:r w:rsidRPr="00523897">
        <w:rPr>
          <w:lang w:val="el-GR"/>
        </w:rPr>
        <w:t>. είχα λύσει, είχα διαβάσει</w:t>
      </w:r>
    </w:p>
    <w:p w14:paraId="6BBCBC46" w14:textId="77777777" w:rsidR="00B9070B" w:rsidRPr="00523897" w:rsidRDefault="00B9070B" w:rsidP="00B74B1F">
      <w:pPr>
        <w:pStyle w:val="ListParagraph"/>
        <w:numPr>
          <w:ilvl w:val="2"/>
          <w:numId w:val="20"/>
        </w:numPr>
        <w:contextualSpacing w:val="0"/>
        <w:rPr>
          <w:lang w:val="el-GR"/>
        </w:rPr>
      </w:pPr>
      <w:r w:rsidRPr="00523897">
        <w:t>Future</w:t>
      </w:r>
      <w:r w:rsidRPr="00523897">
        <w:rPr>
          <w:lang w:val="el-GR"/>
        </w:rPr>
        <w:t xml:space="preserve"> </w:t>
      </w:r>
      <w:r w:rsidRPr="00523897">
        <w:t>simple</w:t>
      </w:r>
      <w:r w:rsidRPr="00523897">
        <w:rPr>
          <w:lang w:val="el-GR"/>
        </w:rPr>
        <w:t xml:space="preserve">, </w:t>
      </w:r>
      <w:r w:rsidRPr="00523897">
        <w:t>e</w:t>
      </w:r>
      <w:r w:rsidRPr="00523897">
        <w:rPr>
          <w:lang w:val="el-GR"/>
        </w:rPr>
        <w:t>.</w:t>
      </w:r>
      <w:r w:rsidRPr="00523897">
        <w:t>g</w:t>
      </w:r>
      <w:r w:rsidRPr="00523897">
        <w:rPr>
          <w:lang w:val="el-GR"/>
        </w:rPr>
        <w:t>. θα λύσω, θα διαβάσω</w:t>
      </w:r>
    </w:p>
    <w:p w14:paraId="428FB673" w14:textId="77777777" w:rsidR="00B9070B" w:rsidRPr="00523897" w:rsidRDefault="00B9070B" w:rsidP="00B74B1F">
      <w:pPr>
        <w:pStyle w:val="ListParagraph"/>
        <w:numPr>
          <w:ilvl w:val="2"/>
          <w:numId w:val="20"/>
        </w:numPr>
        <w:contextualSpacing w:val="0"/>
        <w:rPr>
          <w:lang w:val="el-GR"/>
        </w:rPr>
      </w:pPr>
      <w:r w:rsidRPr="00523897">
        <w:t>Future</w:t>
      </w:r>
      <w:r w:rsidRPr="00523897">
        <w:rPr>
          <w:lang w:val="el-GR"/>
        </w:rPr>
        <w:t xml:space="preserve"> </w:t>
      </w:r>
      <w:r w:rsidRPr="00523897">
        <w:t>continuous</w:t>
      </w:r>
      <w:r w:rsidRPr="00523897">
        <w:rPr>
          <w:lang w:val="el-GR"/>
        </w:rPr>
        <w:t xml:space="preserve">, </w:t>
      </w:r>
      <w:r w:rsidRPr="00523897">
        <w:t>e</w:t>
      </w:r>
      <w:r w:rsidRPr="00523897">
        <w:rPr>
          <w:lang w:val="el-GR"/>
        </w:rPr>
        <w:t>.</w:t>
      </w:r>
      <w:r w:rsidRPr="00523897">
        <w:t>g</w:t>
      </w:r>
      <w:r w:rsidRPr="00523897">
        <w:rPr>
          <w:lang w:val="el-GR"/>
        </w:rPr>
        <w:t>. θα λύνω, θα διαβάζω</w:t>
      </w:r>
    </w:p>
    <w:p w14:paraId="1E573EB5" w14:textId="77777777" w:rsidR="00B9070B" w:rsidRPr="00523897" w:rsidRDefault="00B9070B" w:rsidP="00B74B1F">
      <w:pPr>
        <w:pStyle w:val="ListParagraph"/>
        <w:numPr>
          <w:ilvl w:val="2"/>
          <w:numId w:val="20"/>
        </w:numPr>
        <w:contextualSpacing w:val="0"/>
        <w:rPr>
          <w:lang w:val="el-GR"/>
        </w:rPr>
      </w:pPr>
      <w:r w:rsidRPr="00523897">
        <w:t>Conditional</w:t>
      </w:r>
      <w:r w:rsidRPr="00523897">
        <w:rPr>
          <w:lang w:val="el-GR"/>
        </w:rPr>
        <w:t xml:space="preserve">, </w:t>
      </w:r>
      <w:r w:rsidRPr="00523897">
        <w:t>e</w:t>
      </w:r>
      <w:r w:rsidRPr="00523897">
        <w:rPr>
          <w:lang w:val="el-GR"/>
        </w:rPr>
        <w:t>.</w:t>
      </w:r>
      <w:r w:rsidRPr="00523897">
        <w:t>g</w:t>
      </w:r>
      <w:r w:rsidRPr="00523897">
        <w:rPr>
          <w:lang w:val="el-GR"/>
        </w:rPr>
        <w:t>. θα έλυνα, θα διάβαζα</w:t>
      </w:r>
    </w:p>
    <w:p w14:paraId="140D72EF" w14:textId="77777777" w:rsidR="00B9070B" w:rsidRPr="00523897" w:rsidRDefault="00B9070B" w:rsidP="00B74B1F">
      <w:pPr>
        <w:pStyle w:val="ListParagraph"/>
        <w:numPr>
          <w:ilvl w:val="1"/>
          <w:numId w:val="20"/>
        </w:numPr>
        <w:contextualSpacing w:val="0"/>
        <w:rPr>
          <w:lang w:val="el-GR"/>
        </w:rPr>
      </w:pPr>
      <w:r w:rsidRPr="00523897">
        <w:t>Mood</w:t>
      </w:r>
    </w:p>
    <w:p w14:paraId="62FEF1BF" w14:textId="77777777" w:rsidR="00B9070B" w:rsidRPr="00523897" w:rsidRDefault="00B9070B" w:rsidP="00B74B1F">
      <w:pPr>
        <w:pStyle w:val="ListParagraph"/>
        <w:numPr>
          <w:ilvl w:val="2"/>
          <w:numId w:val="20"/>
        </w:numPr>
        <w:contextualSpacing w:val="0"/>
        <w:rPr>
          <w:lang w:val="el-GR"/>
        </w:rPr>
      </w:pPr>
      <w:r w:rsidRPr="00523897">
        <w:t>Subjunctive</w:t>
      </w:r>
      <w:r w:rsidRPr="00523897">
        <w:rPr>
          <w:lang w:val="el-GR"/>
        </w:rPr>
        <w:t xml:space="preserve">, </w:t>
      </w:r>
      <w:r w:rsidRPr="00523897">
        <w:t>e</w:t>
      </w:r>
      <w:r w:rsidRPr="00523897">
        <w:rPr>
          <w:lang w:val="el-GR"/>
        </w:rPr>
        <w:t>.</w:t>
      </w:r>
      <w:r w:rsidRPr="00523897">
        <w:t>g</w:t>
      </w:r>
      <w:r w:rsidRPr="00523897">
        <w:rPr>
          <w:lang w:val="el-GR"/>
        </w:rPr>
        <w:t>. να λύνω, να διαβάσω</w:t>
      </w:r>
    </w:p>
    <w:p w14:paraId="698D0BB1" w14:textId="77777777" w:rsidR="00B9070B" w:rsidRPr="00523897" w:rsidRDefault="00B9070B" w:rsidP="00B74B1F">
      <w:pPr>
        <w:pStyle w:val="ListParagraph"/>
        <w:numPr>
          <w:ilvl w:val="2"/>
          <w:numId w:val="20"/>
        </w:numPr>
        <w:contextualSpacing w:val="0"/>
        <w:rPr>
          <w:lang w:val="el-GR"/>
        </w:rPr>
      </w:pPr>
      <w:r w:rsidRPr="00523897">
        <w:t>Imperative</w:t>
      </w:r>
      <w:r w:rsidRPr="00523897">
        <w:rPr>
          <w:lang w:val="el-GR"/>
        </w:rPr>
        <w:t xml:space="preserve">, </w:t>
      </w:r>
      <w:r w:rsidRPr="00523897">
        <w:t>e</w:t>
      </w:r>
      <w:r w:rsidRPr="00523897">
        <w:rPr>
          <w:lang w:val="el-GR"/>
        </w:rPr>
        <w:t>.</w:t>
      </w:r>
      <w:r w:rsidRPr="00523897">
        <w:t>g</w:t>
      </w:r>
      <w:r w:rsidRPr="00523897">
        <w:rPr>
          <w:lang w:val="el-GR"/>
        </w:rPr>
        <w:t>. λύνε, διαβάστε</w:t>
      </w:r>
    </w:p>
    <w:p w14:paraId="6306874D" w14:textId="77777777" w:rsidR="00B9070B" w:rsidRPr="00523897" w:rsidRDefault="00B9070B" w:rsidP="00B74B1F">
      <w:pPr>
        <w:pStyle w:val="ListParagraph"/>
        <w:numPr>
          <w:ilvl w:val="2"/>
          <w:numId w:val="20"/>
        </w:numPr>
        <w:contextualSpacing w:val="0"/>
        <w:rPr>
          <w:lang w:val="el-GR"/>
        </w:rPr>
      </w:pPr>
      <w:r w:rsidRPr="00523897">
        <w:t>Participle</w:t>
      </w:r>
      <w:r w:rsidRPr="00523897">
        <w:rPr>
          <w:lang w:val="el-GR"/>
        </w:rPr>
        <w:t xml:space="preserve">, </w:t>
      </w:r>
      <w:r w:rsidRPr="00523897">
        <w:t>e</w:t>
      </w:r>
      <w:r w:rsidRPr="00523897">
        <w:rPr>
          <w:lang w:val="el-GR"/>
        </w:rPr>
        <w:t>.</w:t>
      </w:r>
      <w:r w:rsidRPr="00523897">
        <w:t>g</w:t>
      </w:r>
      <w:r w:rsidRPr="00523897">
        <w:rPr>
          <w:lang w:val="el-GR"/>
        </w:rPr>
        <w:t>. λύνοντας, διαβάζοντας</w:t>
      </w:r>
    </w:p>
    <w:p w14:paraId="0C81746F" w14:textId="77777777" w:rsidR="00B9070B" w:rsidRPr="00523897" w:rsidRDefault="00B9070B" w:rsidP="00B74B1F">
      <w:pPr>
        <w:pStyle w:val="ListParagraph"/>
        <w:numPr>
          <w:ilvl w:val="0"/>
          <w:numId w:val="20"/>
        </w:numPr>
        <w:contextualSpacing w:val="0"/>
        <w:rPr>
          <w:lang w:val="el-GR"/>
        </w:rPr>
      </w:pPr>
      <w:r w:rsidRPr="005D0152">
        <w:rPr>
          <w:lang w:val="es-ES"/>
        </w:rPr>
        <w:t>Irregular</w:t>
      </w:r>
      <w:r w:rsidRPr="00523897">
        <w:rPr>
          <w:lang w:val="el-GR"/>
        </w:rPr>
        <w:t xml:space="preserve"> </w:t>
      </w:r>
      <w:proofErr w:type="spellStart"/>
      <w:r w:rsidRPr="005D0152">
        <w:rPr>
          <w:lang w:val="es-ES"/>
        </w:rPr>
        <w:t>verbs</w:t>
      </w:r>
      <w:proofErr w:type="spellEnd"/>
      <w:r w:rsidRPr="00523897">
        <w:rPr>
          <w:lang w:val="el-GR"/>
        </w:rPr>
        <w:t xml:space="preserve">, </w:t>
      </w:r>
      <w:r w:rsidRPr="005D0152">
        <w:rPr>
          <w:lang w:val="es-ES"/>
        </w:rPr>
        <w:t>e</w:t>
      </w:r>
      <w:r w:rsidRPr="00523897">
        <w:rPr>
          <w:lang w:val="el-GR"/>
        </w:rPr>
        <w:t>.</w:t>
      </w:r>
      <w:r w:rsidRPr="005D0152">
        <w:rPr>
          <w:lang w:val="es-ES"/>
        </w:rPr>
        <w:t>g</w:t>
      </w:r>
      <w:r w:rsidRPr="00523897">
        <w:rPr>
          <w:lang w:val="el-GR"/>
        </w:rPr>
        <w:t>. πηγαίνω, βγαίνω</w:t>
      </w:r>
    </w:p>
    <w:p w14:paraId="5D5C8989" w14:textId="77777777" w:rsidR="00B9070B" w:rsidRPr="00523897" w:rsidRDefault="00B9070B" w:rsidP="00B74B1F">
      <w:pPr>
        <w:pStyle w:val="ListParagraph"/>
        <w:numPr>
          <w:ilvl w:val="0"/>
          <w:numId w:val="20"/>
        </w:numPr>
        <w:contextualSpacing w:val="0"/>
        <w:rPr>
          <w:lang w:val="el-GR"/>
        </w:rPr>
      </w:pPr>
      <w:r w:rsidRPr="005D0152">
        <w:rPr>
          <w:lang w:val="es-ES"/>
        </w:rPr>
        <w:t>Impersonal</w:t>
      </w:r>
      <w:r w:rsidRPr="00523897">
        <w:rPr>
          <w:lang w:val="el-GR"/>
        </w:rPr>
        <w:t xml:space="preserve"> </w:t>
      </w:r>
      <w:proofErr w:type="spellStart"/>
      <w:r w:rsidRPr="005D0152">
        <w:rPr>
          <w:lang w:val="es-ES"/>
        </w:rPr>
        <w:t>verbs</w:t>
      </w:r>
      <w:proofErr w:type="spellEnd"/>
      <w:r w:rsidRPr="00523897">
        <w:rPr>
          <w:lang w:val="el-GR"/>
        </w:rPr>
        <w:t xml:space="preserve">, </w:t>
      </w:r>
      <w:r w:rsidRPr="005D0152">
        <w:rPr>
          <w:lang w:val="es-ES"/>
        </w:rPr>
        <w:t>e</w:t>
      </w:r>
      <w:r w:rsidRPr="00523897">
        <w:rPr>
          <w:lang w:val="el-GR"/>
        </w:rPr>
        <w:t>.</w:t>
      </w:r>
      <w:r w:rsidRPr="005D0152">
        <w:rPr>
          <w:lang w:val="es-ES"/>
        </w:rPr>
        <w:t>g</w:t>
      </w:r>
      <w:r w:rsidRPr="00523897">
        <w:rPr>
          <w:lang w:val="el-GR"/>
        </w:rPr>
        <w:t>. πρέπει, μπορεί</w:t>
      </w:r>
    </w:p>
    <w:p w14:paraId="421523FC" w14:textId="77777777" w:rsidR="00B9070B" w:rsidRPr="00523897" w:rsidRDefault="00B9070B" w:rsidP="00B74B1F">
      <w:pPr>
        <w:pStyle w:val="ListParagraph"/>
        <w:numPr>
          <w:ilvl w:val="0"/>
          <w:numId w:val="20"/>
        </w:numPr>
        <w:contextualSpacing w:val="0"/>
      </w:pPr>
      <w:r w:rsidRPr="00523897">
        <w:t xml:space="preserve">The verb </w:t>
      </w:r>
      <w:proofErr w:type="spellStart"/>
      <w:r w:rsidRPr="00523897">
        <w:t>μου</w:t>
      </w:r>
      <w:proofErr w:type="spellEnd"/>
      <w:r w:rsidRPr="00523897">
        <w:t xml:space="preserve"> α</w:t>
      </w:r>
      <w:proofErr w:type="spellStart"/>
      <w:r w:rsidRPr="00523897">
        <w:t>ρέσει</w:t>
      </w:r>
      <w:proofErr w:type="spellEnd"/>
    </w:p>
    <w:p w14:paraId="401264DF" w14:textId="0CD9D82E" w:rsidR="00B9070B" w:rsidRPr="00523897" w:rsidRDefault="00B9070B" w:rsidP="00B74B1F">
      <w:pPr>
        <w:pStyle w:val="ListParagraph"/>
        <w:numPr>
          <w:ilvl w:val="0"/>
          <w:numId w:val="20"/>
        </w:numPr>
        <w:contextualSpacing w:val="0"/>
        <w:rPr>
          <w:lang w:val="el-GR"/>
        </w:rPr>
      </w:pPr>
      <w:r w:rsidRPr="00523897">
        <w:t>Negation</w:t>
      </w:r>
      <w:r w:rsidRPr="00523897">
        <w:rPr>
          <w:lang w:val="el-GR"/>
        </w:rPr>
        <w:t xml:space="preserve">, </w:t>
      </w:r>
      <w:r w:rsidRPr="00523897">
        <w:t>e</w:t>
      </w:r>
      <w:r w:rsidRPr="00523897">
        <w:rPr>
          <w:lang w:val="el-GR"/>
        </w:rPr>
        <w:t>.</w:t>
      </w:r>
      <w:r w:rsidRPr="00523897">
        <w:t>g</w:t>
      </w:r>
      <w:r w:rsidRPr="00523897">
        <w:rPr>
          <w:lang w:val="el-GR"/>
        </w:rPr>
        <w:t>. δεν θέλω, δεν θα πάω</w:t>
      </w:r>
    </w:p>
    <w:p w14:paraId="1CB48F30" w14:textId="77777777" w:rsidR="00B9070B" w:rsidRPr="00523897" w:rsidRDefault="00B9070B" w:rsidP="009D5D69">
      <w:pPr>
        <w:pStyle w:val="SCSAHeading4"/>
      </w:pPr>
      <w:r w:rsidRPr="00523897">
        <w:t>Articles</w:t>
      </w:r>
    </w:p>
    <w:p w14:paraId="55E5E58D" w14:textId="77777777" w:rsidR="00B9070B" w:rsidRPr="00523897" w:rsidRDefault="00B9070B" w:rsidP="00B74B1F">
      <w:pPr>
        <w:pStyle w:val="ListParagraph"/>
        <w:numPr>
          <w:ilvl w:val="0"/>
          <w:numId w:val="21"/>
        </w:numPr>
        <w:contextualSpacing w:val="0"/>
        <w:rPr>
          <w:lang w:val="el-GR"/>
        </w:rPr>
      </w:pPr>
      <w:r w:rsidRPr="00444F0C">
        <w:rPr>
          <w:lang w:val="it-IT"/>
        </w:rPr>
        <w:t>Definite</w:t>
      </w:r>
      <w:r w:rsidRPr="00523897">
        <w:rPr>
          <w:lang w:val="el-GR"/>
        </w:rPr>
        <w:t xml:space="preserve">, </w:t>
      </w:r>
      <w:r w:rsidRPr="00444F0C">
        <w:rPr>
          <w:lang w:val="it-IT"/>
        </w:rPr>
        <w:t>e</w:t>
      </w:r>
      <w:r w:rsidRPr="00523897">
        <w:rPr>
          <w:lang w:val="el-GR"/>
        </w:rPr>
        <w:t>.</w:t>
      </w:r>
      <w:r w:rsidRPr="00444F0C">
        <w:rPr>
          <w:lang w:val="it-IT"/>
        </w:rPr>
        <w:t>g</w:t>
      </w:r>
      <w:r w:rsidRPr="00523897">
        <w:rPr>
          <w:lang w:val="el-GR"/>
        </w:rPr>
        <w:t>. ο, η, το</w:t>
      </w:r>
    </w:p>
    <w:p w14:paraId="6FA42624" w14:textId="5CB61A60" w:rsidR="00017D49" w:rsidRDefault="00B9070B" w:rsidP="00B74B1F">
      <w:pPr>
        <w:pStyle w:val="ListParagraph"/>
        <w:numPr>
          <w:ilvl w:val="0"/>
          <w:numId w:val="21"/>
        </w:numPr>
        <w:contextualSpacing w:val="0"/>
        <w:rPr>
          <w:lang w:val="el-GR"/>
        </w:rPr>
      </w:pPr>
      <w:proofErr w:type="spellStart"/>
      <w:r w:rsidRPr="005D0152">
        <w:rPr>
          <w:lang w:val="es-ES"/>
        </w:rPr>
        <w:t>Indefinite</w:t>
      </w:r>
      <w:proofErr w:type="spellEnd"/>
      <w:r w:rsidRPr="00523897">
        <w:rPr>
          <w:lang w:val="el-GR"/>
        </w:rPr>
        <w:t xml:space="preserve">, </w:t>
      </w:r>
      <w:r w:rsidRPr="005D0152">
        <w:rPr>
          <w:lang w:val="es-ES"/>
        </w:rPr>
        <w:t>e</w:t>
      </w:r>
      <w:r w:rsidRPr="00523897">
        <w:rPr>
          <w:lang w:val="el-GR"/>
        </w:rPr>
        <w:t>.</w:t>
      </w:r>
      <w:r w:rsidRPr="005D0152">
        <w:rPr>
          <w:lang w:val="es-ES"/>
        </w:rPr>
        <w:t>g</w:t>
      </w:r>
      <w:r w:rsidRPr="00523897">
        <w:rPr>
          <w:lang w:val="el-GR"/>
        </w:rPr>
        <w:t>. ένας, μία, ένα</w:t>
      </w:r>
    </w:p>
    <w:p w14:paraId="511EC2B8" w14:textId="77777777" w:rsidR="00017D49" w:rsidRDefault="00017D49">
      <w:pPr>
        <w:spacing w:after="200"/>
        <w:rPr>
          <w:lang w:val="el-GR"/>
        </w:rPr>
      </w:pPr>
      <w:r>
        <w:rPr>
          <w:lang w:val="el-GR"/>
        </w:rPr>
        <w:br w:type="page"/>
      </w:r>
    </w:p>
    <w:p w14:paraId="07581DB4" w14:textId="77777777" w:rsidR="00B9070B" w:rsidRPr="009D5D69" w:rsidRDefault="00B9070B" w:rsidP="009D5D69">
      <w:pPr>
        <w:pStyle w:val="SCSAHeading4"/>
      </w:pPr>
      <w:r w:rsidRPr="009D5D69">
        <w:lastRenderedPageBreak/>
        <w:t>Nouns</w:t>
      </w:r>
    </w:p>
    <w:p w14:paraId="5A784826" w14:textId="77777777" w:rsidR="00B9070B" w:rsidRPr="001D6679" w:rsidRDefault="00B9070B" w:rsidP="00B74B1F">
      <w:pPr>
        <w:pStyle w:val="ListParagraph"/>
        <w:numPr>
          <w:ilvl w:val="0"/>
          <w:numId w:val="22"/>
        </w:numPr>
        <w:ind w:left="357" w:hanging="357"/>
        <w:contextualSpacing w:val="0"/>
      </w:pPr>
      <w:r w:rsidRPr="001D6679">
        <w:t>Regular nouns</w:t>
      </w:r>
    </w:p>
    <w:p w14:paraId="5374B7C4" w14:textId="77777777" w:rsidR="00B9070B" w:rsidRPr="00523897" w:rsidRDefault="00B9070B" w:rsidP="00B74B1F">
      <w:pPr>
        <w:pStyle w:val="ListParagraph"/>
        <w:numPr>
          <w:ilvl w:val="1"/>
          <w:numId w:val="22"/>
        </w:numPr>
        <w:contextualSpacing w:val="0"/>
        <w:rPr>
          <w:lang w:val="el-GR"/>
        </w:rPr>
      </w:pPr>
      <w:r w:rsidRPr="00523897">
        <w:t>Masculine</w:t>
      </w:r>
      <w:r w:rsidRPr="00523897">
        <w:rPr>
          <w:lang w:val="el-GR"/>
        </w:rPr>
        <w:t xml:space="preserve">, </w:t>
      </w:r>
      <w:r w:rsidRPr="00523897">
        <w:t>e</w:t>
      </w:r>
      <w:r w:rsidRPr="00523897">
        <w:rPr>
          <w:lang w:val="el-GR"/>
        </w:rPr>
        <w:t>.</w:t>
      </w:r>
      <w:r w:rsidRPr="00523897">
        <w:t>g</w:t>
      </w:r>
      <w:r w:rsidRPr="00523897">
        <w:rPr>
          <w:lang w:val="el-GR"/>
        </w:rPr>
        <w:t>. ο πίνακας, ο μαθητής, ο δρόμος</w:t>
      </w:r>
    </w:p>
    <w:p w14:paraId="3FBAAB80" w14:textId="77777777" w:rsidR="00B9070B" w:rsidRPr="00523897" w:rsidRDefault="00B9070B" w:rsidP="00B74B1F">
      <w:pPr>
        <w:pStyle w:val="ListParagraph"/>
        <w:numPr>
          <w:ilvl w:val="1"/>
          <w:numId w:val="22"/>
        </w:numPr>
        <w:contextualSpacing w:val="0"/>
        <w:rPr>
          <w:lang w:val="el-GR"/>
        </w:rPr>
      </w:pPr>
      <w:r w:rsidRPr="00523897">
        <w:t>Feminine</w:t>
      </w:r>
      <w:r w:rsidRPr="00523897">
        <w:rPr>
          <w:lang w:val="el-GR"/>
        </w:rPr>
        <w:t xml:space="preserve">, </w:t>
      </w:r>
      <w:r w:rsidRPr="00523897">
        <w:t>e</w:t>
      </w:r>
      <w:r w:rsidRPr="00523897">
        <w:rPr>
          <w:lang w:val="el-GR"/>
        </w:rPr>
        <w:t>.</w:t>
      </w:r>
      <w:r w:rsidRPr="00523897">
        <w:t>g</w:t>
      </w:r>
      <w:r w:rsidRPr="00523897">
        <w:rPr>
          <w:lang w:val="el-GR"/>
        </w:rPr>
        <w:t xml:space="preserve">. </w:t>
      </w:r>
      <w:r w:rsidRPr="00523897">
        <w:rPr>
          <w:rFonts w:cs="Times New Roman"/>
          <w:lang w:val="el-GR"/>
        </w:rPr>
        <w:t>η φίλη, η θάλασσα</w:t>
      </w:r>
    </w:p>
    <w:p w14:paraId="77522A68" w14:textId="77777777" w:rsidR="00B9070B" w:rsidRPr="00523897" w:rsidRDefault="00B9070B" w:rsidP="00B74B1F">
      <w:pPr>
        <w:pStyle w:val="ListParagraph"/>
        <w:numPr>
          <w:ilvl w:val="1"/>
          <w:numId w:val="22"/>
        </w:numPr>
        <w:ind w:left="709" w:hanging="352"/>
        <w:contextualSpacing w:val="0"/>
        <w:rPr>
          <w:lang w:val="el-GR"/>
        </w:rPr>
      </w:pPr>
      <w:r w:rsidRPr="00523897">
        <w:t>Neuter</w:t>
      </w:r>
      <w:r w:rsidRPr="00523897">
        <w:rPr>
          <w:lang w:val="el-GR"/>
        </w:rPr>
        <w:t xml:space="preserve">, </w:t>
      </w:r>
      <w:r w:rsidRPr="00523897">
        <w:t>e</w:t>
      </w:r>
      <w:r w:rsidRPr="00523897">
        <w:rPr>
          <w:lang w:val="el-GR"/>
        </w:rPr>
        <w:t>.</w:t>
      </w:r>
      <w:r w:rsidRPr="00523897">
        <w:t>g</w:t>
      </w:r>
      <w:r w:rsidRPr="00523897">
        <w:rPr>
          <w:lang w:val="el-GR"/>
        </w:rPr>
        <w:t>. το πρόβατο, το νηοί, το μάθημα</w:t>
      </w:r>
    </w:p>
    <w:p w14:paraId="2631E0FA" w14:textId="77777777" w:rsidR="00B9070B" w:rsidRPr="00523897" w:rsidRDefault="00B9070B" w:rsidP="00B74B1F">
      <w:pPr>
        <w:pStyle w:val="ListParagraph"/>
        <w:numPr>
          <w:ilvl w:val="1"/>
          <w:numId w:val="22"/>
        </w:numPr>
        <w:contextualSpacing w:val="0"/>
        <w:rPr>
          <w:lang w:val="el-GR"/>
        </w:rPr>
      </w:pPr>
      <w:r w:rsidRPr="00523897">
        <w:t>Singular</w:t>
      </w:r>
      <w:r w:rsidRPr="00523897">
        <w:rPr>
          <w:lang w:val="el-GR"/>
        </w:rPr>
        <w:t xml:space="preserve"> </w:t>
      </w:r>
      <w:r w:rsidRPr="00523897">
        <w:t>or</w:t>
      </w:r>
      <w:r w:rsidRPr="00523897">
        <w:rPr>
          <w:lang w:val="el-GR"/>
        </w:rPr>
        <w:t xml:space="preserve"> </w:t>
      </w:r>
      <w:r w:rsidRPr="00523897">
        <w:t>plural</w:t>
      </w:r>
      <w:r w:rsidRPr="00523897">
        <w:rPr>
          <w:lang w:val="el-GR"/>
        </w:rPr>
        <w:t xml:space="preserve">, </w:t>
      </w:r>
      <w:r w:rsidRPr="00523897">
        <w:t>e</w:t>
      </w:r>
      <w:r w:rsidRPr="00523897">
        <w:rPr>
          <w:lang w:val="el-GR"/>
        </w:rPr>
        <w:t>.</w:t>
      </w:r>
      <w:r w:rsidRPr="00523897">
        <w:t>g</w:t>
      </w:r>
      <w:r w:rsidRPr="00523897">
        <w:rPr>
          <w:lang w:val="el-GR"/>
        </w:rPr>
        <w:t>. ο μαθητής – οι μαθητές, το νησί – τα νησιά</w:t>
      </w:r>
    </w:p>
    <w:p w14:paraId="6290A0C6" w14:textId="77777777" w:rsidR="000A3166" w:rsidRPr="00523897" w:rsidRDefault="00B9070B" w:rsidP="00B74B1F">
      <w:pPr>
        <w:pStyle w:val="ListParagraph"/>
        <w:keepNext/>
        <w:numPr>
          <w:ilvl w:val="0"/>
          <w:numId w:val="22"/>
        </w:numPr>
        <w:spacing w:line="271" w:lineRule="auto"/>
        <w:ind w:left="357" w:hanging="357"/>
        <w:contextualSpacing w:val="0"/>
        <w:rPr>
          <w:b/>
          <w:lang w:val="el-GR"/>
        </w:rPr>
      </w:pPr>
      <w:r w:rsidRPr="00523897">
        <w:t>Case</w:t>
      </w:r>
    </w:p>
    <w:p w14:paraId="6174B07B" w14:textId="77777777" w:rsidR="000A3166" w:rsidRPr="00523897" w:rsidRDefault="00B9070B" w:rsidP="00B74B1F">
      <w:pPr>
        <w:pStyle w:val="ListParagraph"/>
        <w:numPr>
          <w:ilvl w:val="1"/>
          <w:numId w:val="22"/>
        </w:numPr>
        <w:spacing w:line="271" w:lineRule="auto"/>
        <w:contextualSpacing w:val="0"/>
        <w:rPr>
          <w:b/>
          <w:lang w:val="el-GR"/>
        </w:rPr>
      </w:pPr>
      <w:r w:rsidRPr="00523897">
        <w:t xml:space="preserve">Nominative, e.g. ο </w:t>
      </w:r>
      <w:proofErr w:type="spellStart"/>
      <w:r w:rsidRPr="00523897">
        <w:t>νικητής</w:t>
      </w:r>
      <w:proofErr w:type="spellEnd"/>
    </w:p>
    <w:p w14:paraId="54A355BE" w14:textId="77777777" w:rsidR="000A3166" w:rsidRPr="00523897" w:rsidRDefault="00B9070B" w:rsidP="00B74B1F">
      <w:pPr>
        <w:pStyle w:val="ListParagraph"/>
        <w:numPr>
          <w:ilvl w:val="1"/>
          <w:numId w:val="22"/>
        </w:numPr>
        <w:spacing w:line="271" w:lineRule="auto"/>
        <w:contextualSpacing w:val="0"/>
        <w:rPr>
          <w:b/>
          <w:lang w:val="el-GR"/>
        </w:rPr>
      </w:pPr>
      <w:r w:rsidRPr="00523897">
        <w:t xml:space="preserve">Genitive, e.g. </w:t>
      </w:r>
      <w:proofErr w:type="spellStart"/>
      <w:r w:rsidRPr="00523897">
        <w:t>της</w:t>
      </w:r>
      <w:proofErr w:type="spellEnd"/>
      <w:r w:rsidRPr="00523897">
        <w:t xml:space="preserve"> μα</w:t>
      </w:r>
      <w:proofErr w:type="spellStart"/>
      <w:r w:rsidRPr="00523897">
        <w:t>θήτρι</w:t>
      </w:r>
      <w:proofErr w:type="spellEnd"/>
      <w:r w:rsidRPr="00523897">
        <w:t>ας</w:t>
      </w:r>
    </w:p>
    <w:p w14:paraId="191D4BEB" w14:textId="77777777" w:rsidR="000A3166" w:rsidRPr="00523897" w:rsidRDefault="00B9070B" w:rsidP="00B74B1F">
      <w:pPr>
        <w:pStyle w:val="ListParagraph"/>
        <w:numPr>
          <w:ilvl w:val="1"/>
          <w:numId w:val="22"/>
        </w:numPr>
        <w:spacing w:line="271" w:lineRule="auto"/>
        <w:contextualSpacing w:val="0"/>
        <w:rPr>
          <w:b/>
          <w:lang w:val="el-GR"/>
        </w:rPr>
      </w:pPr>
      <w:r w:rsidRPr="00523897">
        <w:t xml:space="preserve">Accusative, e.g. </w:t>
      </w:r>
      <w:proofErr w:type="spellStart"/>
      <w:r w:rsidRPr="00523897">
        <w:t>τον</w:t>
      </w:r>
      <w:proofErr w:type="spellEnd"/>
      <w:r w:rsidRPr="00523897">
        <w:t xml:space="preserve"> π</w:t>
      </w:r>
      <w:proofErr w:type="spellStart"/>
      <w:r w:rsidRPr="00523897">
        <w:t>ίν</w:t>
      </w:r>
      <w:proofErr w:type="spellEnd"/>
      <w:r w:rsidRPr="00523897">
        <w:t>ακα</w:t>
      </w:r>
    </w:p>
    <w:p w14:paraId="13F62D72" w14:textId="77777777" w:rsidR="00B9070B" w:rsidRPr="00523897" w:rsidRDefault="00B9070B" w:rsidP="00B74B1F">
      <w:pPr>
        <w:pStyle w:val="ListParagraph"/>
        <w:numPr>
          <w:ilvl w:val="1"/>
          <w:numId w:val="22"/>
        </w:numPr>
        <w:spacing w:line="271" w:lineRule="auto"/>
        <w:contextualSpacing w:val="0"/>
        <w:rPr>
          <w:b/>
          <w:lang w:val="el-GR"/>
        </w:rPr>
      </w:pPr>
      <w:r w:rsidRPr="00523897">
        <w:t xml:space="preserve">Vocative, e.g. </w:t>
      </w:r>
      <w:proofErr w:type="spellStart"/>
      <w:r w:rsidRPr="00523897">
        <w:t>δάσκ</w:t>
      </w:r>
      <w:proofErr w:type="spellEnd"/>
      <w:r w:rsidRPr="00523897">
        <w:t>αλε</w:t>
      </w:r>
    </w:p>
    <w:p w14:paraId="663A354B" w14:textId="77777777" w:rsidR="00B9070B" w:rsidRPr="00523897" w:rsidRDefault="00B9070B" w:rsidP="00B74B1F">
      <w:pPr>
        <w:pStyle w:val="ListParagraph"/>
        <w:numPr>
          <w:ilvl w:val="1"/>
          <w:numId w:val="22"/>
        </w:numPr>
        <w:spacing w:line="271" w:lineRule="auto"/>
        <w:contextualSpacing w:val="0"/>
        <w:rPr>
          <w:lang w:val="el-GR"/>
        </w:rPr>
      </w:pPr>
      <w:r w:rsidRPr="00523897">
        <w:t>Article</w:t>
      </w:r>
      <w:r w:rsidRPr="00523897">
        <w:rPr>
          <w:lang w:val="el-GR"/>
        </w:rPr>
        <w:t xml:space="preserve"> </w:t>
      </w:r>
      <w:r w:rsidRPr="00523897">
        <w:t>agreement</w:t>
      </w:r>
      <w:r w:rsidRPr="00523897">
        <w:rPr>
          <w:lang w:val="el-GR"/>
        </w:rPr>
        <w:t xml:space="preserve">, </w:t>
      </w:r>
      <w:r w:rsidRPr="00523897">
        <w:t>e</w:t>
      </w:r>
      <w:r w:rsidRPr="00523897">
        <w:rPr>
          <w:lang w:val="el-GR"/>
        </w:rPr>
        <w:t>.</w:t>
      </w:r>
      <w:r w:rsidRPr="00523897">
        <w:t>g</w:t>
      </w:r>
      <w:r w:rsidRPr="00523897">
        <w:rPr>
          <w:lang w:val="el-GR"/>
        </w:rPr>
        <w:t>. των μολυβιών, τις χώρες</w:t>
      </w:r>
    </w:p>
    <w:p w14:paraId="621B7801" w14:textId="77777777" w:rsidR="00B9070B" w:rsidRPr="00523897" w:rsidRDefault="00B9070B" w:rsidP="00B74B1F">
      <w:pPr>
        <w:pStyle w:val="ListParagraph"/>
        <w:numPr>
          <w:ilvl w:val="0"/>
          <w:numId w:val="22"/>
        </w:numPr>
        <w:spacing w:line="271" w:lineRule="auto"/>
        <w:contextualSpacing w:val="0"/>
        <w:rPr>
          <w:lang w:val="el-GR"/>
        </w:rPr>
      </w:pPr>
      <w:proofErr w:type="spellStart"/>
      <w:r w:rsidRPr="001D6679">
        <w:t>Imparisyllabic</w:t>
      </w:r>
      <w:proofErr w:type="spellEnd"/>
      <w:r w:rsidRPr="00EA02D3">
        <w:rPr>
          <w:lang w:val="el-GR"/>
        </w:rPr>
        <w:t xml:space="preserve"> </w:t>
      </w:r>
      <w:r w:rsidRPr="001D6679">
        <w:t>nouns</w:t>
      </w:r>
      <w:r w:rsidRPr="00523897">
        <w:rPr>
          <w:lang w:val="el-GR"/>
        </w:rPr>
        <w:t xml:space="preserve">, </w:t>
      </w:r>
      <w:r w:rsidRPr="00523897">
        <w:t>e</w:t>
      </w:r>
      <w:r w:rsidRPr="00523897">
        <w:rPr>
          <w:lang w:val="el-GR"/>
        </w:rPr>
        <w:t>.</w:t>
      </w:r>
      <w:r w:rsidRPr="00523897">
        <w:t>g</w:t>
      </w:r>
      <w:r w:rsidRPr="00523897">
        <w:rPr>
          <w:lang w:val="el-GR"/>
        </w:rPr>
        <w:t>. ο παππούς – οι παππούδες, η γιαγιά – οι γιαγιάδες</w:t>
      </w:r>
    </w:p>
    <w:p w14:paraId="52D79E92" w14:textId="77777777" w:rsidR="00B9070B" w:rsidRPr="00523897" w:rsidRDefault="00B9070B" w:rsidP="00B74B1F">
      <w:pPr>
        <w:pStyle w:val="ListParagraph"/>
        <w:numPr>
          <w:ilvl w:val="0"/>
          <w:numId w:val="22"/>
        </w:numPr>
        <w:spacing w:line="271" w:lineRule="auto"/>
        <w:contextualSpacing w:val="0"/>
        <w:rPr>
          <w:lang w:val="el-GR"/>
        </w:rPr>
      </w:pPr>
      <w:r w:rsidRPr="00523897">
        <w:t>Scholarly</w:t>
      </w:r>
      <w:r w:rsidRPr="00523897">
        <w:rPr>
          <w:lang w:val="el-GR"/>
        </w:rPr>
        <w:t xml:space="preserve"> </w:t>
      </w:r>
      <w:r w:rsidRPr="00523897">
        <w:t>nouns</w:t>
      </w:r>
      <w:r w:rsidRPr="00523897">
        <w:rPr>
          <w:lang w:val="el-GR"/>
        </w:rPr>
        <w:t xml:space="preserve">, </w:t>
      </w:r>
      <w:r w:rsidRPr="00523897">
        <w:t>e</w:t>
      </w:r>
      <w:r w:rsidRPr="00523897">
        <w:rPr>
          <w:lang w:val="el-GR"/>
        </w:rPr>
        <w:t>.</w:t>
      </w:r>
      <w:r w:rsidRPr="00523897">
        <w:t>g</w:t>
      </w:r>
      <w:r w:rsidRPr="00523897">
        <w:rPr>
          <w:lang w:val="el-GR"/>
        </w:rPr>
        <w:t>. ο συγγραφέας, η πόλη, το μέλλον</w:t>
      </w:r>
    </w:p>
    <w:p w14:paraId="34EB2992" w14:textId="6D7890C7" w:rsidR="00B9070B" w:rsidRPr="00523897" w:rsidRDefault="00B9070B" w:rsidP="00B74B1F">
      <w:pPr>
        <w:pStyle w:val="ListParagraph"/>
        <w:numPr>
          <w:ilvl w:val="0"/>
          <w:numId w:val="22"/>
        </w:numPr>
        <w:spacing w:line="271" w:lineRule="auto"/>
        <w:contextualSpacing w:val="0"/>
        <w:rPr>
          <w:lang w:val="el-GR"/>
        </w:rPr>
      </w:pPr>
      <w:r w:rsidRPr="00523897">
        <w:t>Indeclinable</w:t>
      </w:r>
      <w:r w:rsidRPr="00523897">
        <w:rPr>
          <w:lang w:val="el-GR"/>
        </w:rPr>
        <w:t xml:space="preserve"> </w:t>
      </w:r>
      <w:r w:rsidRPr="00523897">
        <w:t>nouns</w:t>
      </w:r>
      <w:r w:rsidRPr="00523897">
        <w:rPr>
          <w:lang w:val="el-GR"/>
        </w:rPr>
        <w:t xml:space="preserve">, </w:t>
      </w:r>
      <w:r w:rsidRPr="00523897">
        <w:t>e</w:t>
      </w:r>
      <w:r w:rsidRPr="00523897">
        <w:rPr>
          <w:lang w:val="el-GR"/>
        </w:rPr>
        <w:t>.</w:t>
      </w:r>
      <w:r w:rsidRPr="00523897">
        <w:t>g</w:t>
      </w:r>
      <w:r w:rsidRPr="00523897">
        <w:rPr>
          <w:lang w:val="el-GR"/>
        </w:rPr>
        <w:t>. το ρεκόρ, το τράμ</w:t>
      </w:r>
    </w:p>
    <w:p w14:paraId="3CA69A69" w14:textId="77777777" w:rsidR="00B9070B" w:rsidRPr="00523897" w:rsidRDefault="00B9070B" w:rsidP="00936486">
      <w:pPr>
        <w:pStyle w:val="SCSAHeading4"/>
        <w:spacing w:line="271" w:lineRule="auto"/>
      </w:pPr>
      <w:r w:rsidRPr="00523897">
        <w:t>Adjectives</w:t>
      </w:r>
    </w:p>
    <w:p w14:paraId="5E7E75D9" w14:textId="77777777" w:rsidR="00B9070B" w:rsidRPr="00523897" w:rsidRDefault="00B9070B" w:rsidP="00B74B1F">
      <w:pPr>
        <w:pStyle w:val="ListParagraph"/>
        <w:numPr>
          <w:ilvl w:val="0"/>
          <w:numId w:val="23"/>
        </w:numPr>
        <w:spacing w:line="271" w:lineRule="auto"/>
        <w:ind w:left="357" w:hanging="357"/>
        <w:contextualSpacing w:val="0"/>
        <w:rPr>
          <w:lang w:val="el-GR"/>
        </w:rPr>
      </w:pPr>
      <w:r w:rsidRPr="00523897">
        <w:t>Regular</w:t>
      </w:r>
      <w:r w:rsidRPr="00523897">
        <w:rPr>
          <w:lang w:val="el-GR"/>
        </w:rPr>
        <w:t xml:space="preserve">, </w:t>
      </w:r>
      <w:r w:rsidRPr="00523897">
        <w:t>e</w:t>
      </w:r>
      <w:r w:rsidRPr="00523897">
        <w:rPr>
          <w:lang w:val="el-GR"/>
        </w:rPr>
        <w:t>.</w:t>
      </w:r>
      <w:r w:rsidRPr="00523897">
        <w:t>g</w:t>
      </w:r>
      <w:r w:rsidRPr="00523897">
        <w:rPr>
          <w:lang w:val="el-GR"/>
        </w:rPr>
        <w:t>. καλός, καλ</w:t>
      </w:r>
      <w:r w:rsidRPr="00523897">
        <w:rPr>
          <w:rFonts w:cs="Times New Roman"/>
          <w:lang w:val="el-GR"/>
        </w:rPr>
        <w:t>ή</w:t>
      </w:r>
      <w:r w:rsidRPr="00523897">
        <w:rPr>
          <w:lang w:val="el-GR"/>
        </w:rPr>
        <w:t>, καλό / νέος, νέα, νέο</w:t>
      </w:r>
    </w:p>
    <w:p w14:paraId="347BFF84" w14:textId="77777777" w:rsidR="00B9070B" w:rsidRPr="00523897" w:rsidRDefault="00B9070B" w:rsidP="00B74B1F">
      <w:pPr>
        <w:pStyle w:val="ListParagraph"/>
        <w:numPr>
          <w:ilvl w:val="0"/>
          <w:numId w:val="23"/>
        </w:numPr>
        <w:spacing w:line="271" w:lineRule="auto"/>
        <w:ind w:left="357" w:hanging="357"/>
        <w:contextualSpacing w:val="0"/>
        <w:rPr>
          <w:lang w:val="el-GR"/>
        </w:rPr>
      </w:pPr>
      <w:r w:rsidRPr="00523897">
        <w:t>Irregular</w:t>
      </w:r>
      <w:r w:rsidRPr="00523897">
        <w:rPr>
          <w:lang w:val="el-GR"/>
        </w:rPr>
        <w:t xml:space="preserve">, </w:t>
      </w:r>
      <w:r w:rsidRPr="00523897">
        <w:t>e</w:t>
      </w:r>
      <w:r w:rsidRPr="00523897">
        <w:rPr>
          <w:lang w:val="el-GR"/>
        </w:rPr>
        <w:t>.</w:t>
      </w:r>
      <w:r w:rsidRPr="00523897">
        <w:t>g</w:t>
      </w:r>
      <w:r w:rsidRPr="00523897">
        <w:rPr>
          <w:lang w:val="el-GR"/>
        </w:rPr>
        <w:t>. πολύς, πολλή, πολύ</w:t>
      </w:r>
    </w:p>
    <w:p w14:paraId="14064432" w14:textId="0929F7E3" w:rsidR="00B9070B" w:rsidRPr="00523897" w:rsidRDefault="00B9070B" w:rsidP="00B74B1F">
      <w:pPr>
        <w:pStyle w:val="ListParagraph"/>
        <w:numPr>
          <w:ilvl w:val="0"/>
          <w:numId w:val="23"/>
        </w:numPr>
        <w:spacing w:line="271" w:lineRule="auto"/>
        <w:ind w:left="357" w:hanging="357"/>
        <w:contextualSpacing w:val="0"/>
      </w:pPr>
      <w:r w:rsidRPr="00523897">
        <w:t>Agreement and position, e.g</w:t>
      </w:r>
      <w:r w:rsidR="00EA02D3" w:rsidRPr="00523897">
        <w:t>.</w:t>
      </w:r>
      <w:r w:rsidRPr="00523897">
        <w:t xml:space="preserve"> </w:t>
      </w:r>
      <w:r w:rsidRPr="00523897">
        <w:rPr>
          <w:rFonts w:cs="Times New Roman"/>
          <w:lang w:val="el-GR"/>
        </w:rPr>
        <w:t>ο</w:t>
      </w:r>
      <w:r w:rsidRPr="00523897">
        <w:rPr>
          <w:rFonts w:cs="Times New Roman"/>
        </w:rPr>
        <w:t xml:space="preserve"> </w:t>
      </w:r>
      <w:r w:rsidRPr="00523897">
        <w:rPr>
          <w:rFonts w:cs="Times New Roman"/>
          <w:lang w:val="el-GR"/>
        </w:rPr>
        <w:t>όμορφος</w:t>
      </w:r>
      <w:r w:rsidRPr="00523897">
        <w:rPr>
          <w:rFonts w:cs="Times New Roman"/>
        </w:rPr>
        <w:t xml:space="preserve"> </w:t>
      </w:r>
      <w:r w:rsidRPr="00523897">
        <w:rPr>
          <w:rFonts w:cs="Times New Roman"/>
          <w:lang w:val="el-GR"/>
        </w:rPr>
        <w:t>κήπος</w:t>
      </w:r>
    </w:p>
    <w:p w14:paraId="4F72F274" w14:textId="45572498" w:rsidR="00355322" w:rsidRPr="00523897" w:rsidRDefault="00B9070B" w:rsidP="00B74B1F">
      <w:pPr>
        <w:pStyle w:val="ListParagraph"/>
        <w:numPr>
          <w:ilvl w:val="0"/>
          <w:numId w:val="23"/>
        </w:numPr>
        <w:spacing w:line="271" w:lineRule="auto"/>
        <w:ind w:left="357" w:hanging="357"/>
        <w:contextualSpacing w:val="0"/>
        <w:rPr>
          <w:b/>
          <w:lang w:val="el-GR"/>
        </w:rPr>
      </w:pPr>
      <w:r w:rsidRPr="00523897">
        <w:t>Comparative</w:t>
      </w:r>
      <w:r w:rsidRPr="00523897">
        <w:rPr>
          <w:lang w:val="el-GR"/>
        </w:rPr>
        <w:t xml:space="preserve"> </w:t>
      </w:r>
      <w:r w:rsidRPr="00523897">
        <w:t>and</w:t>
      </w:r>
      <w:r w:rsidRPr="00523897">
        <w:rPr>
          <w:lang w:val="el-GR"/>
        </w:rPr>
        <w:t xml:space="preserve"> </w:t>
      </w:r>
      <w:r w:rsidRPr="00523897">
        <w:t>superlative</w:t>
      </w:r>
      <w:r w:rsidRPr="00523897">
        <w:rPr>
          <w:lang w:val="el-GR"/>
        </w:rPr>
        <w:t xml:space="preserve">, </w:t>
      </w:r>
      <w:r w:rsidRPr="00523897">
        <w:t>e</w:t>
      </w:r>
      <w:r w:rsidRPr="00523897">
        <w:rPr>
          <w:lang w:val="el-GR"/>
        </w:rPr>
        <w:t>.</w:t>
      </w:r>
      <w:r w:rsidRPr="00523897">
        <w:t>g</w:t>
      </w:r>
      <w:r w:rsidRPr="00523897">
        <w:rPr>
          <w:lang w:val="el-GR"/>
        </w:rPr>
        <w:t>. ψηλός, πιο ψηλός/ψηλότερος, ο πιο ψηλός/ψηλότατος</w:t>
      </w:r>
    </w:p>
    <w:p w14:paraId="07CC2024" w14:textId="77777777" w:rsidR="00B9070B" w:rsidRPr="00523897" w:rsidRDefault="00B9070B" w:rsidP="00936486">
      <w:pPr>
        <w:pStyle w:val="SCSAHeading4"/>
        <w:spacing w:line="271" w:lineRule="auto"/>
      </w:pPr>
      <w:r w:rsidRPr="00523897">
        <w:t>Pronouns</w:t>
      </w:r>
    </w:p>
    <w:p w14:paraId="3CF9A9F2" w14:textId="77777777" w:rsidR="00B9070B" w:rsidRPr="00523897" w:rsidRDefault="00B9070B" w:rsidP="00B74B1F">
      <w:pPr>
        <w:pStyle w:val="ListParagraph"/>
        <w:numPr>
          <w:ilvl w:val="0"/>
          <w:numId w:val="24"/>
        </w:numPr>
        <w:spacing w:line="271" w:lineRule="auto"/>
        <w:ind w:left="357" w:hanging="357"/>
        <w:contextualSpacing w:val="0"/>
        <w:rPr>
          <w:lang w:val="el-GR"/>
        </w:rPr>
      </w:pPr>
      <w:r w:rsidRPr="00523897">
        <w:t>Demonstrative</w:t>
      </w:r>
      <w:r w:rsidRPr="00523897">
        <w:rPr>
          <w:lang w:val="el-GR"/>
        </w:rPr>
        <w:t xml:space="preserve">, </w:t>
      </w:r>
      <w:r w:rsidRPr="00523897">
        <w:t>e</w:t>
      </w:r>
      <w:r w:rsidRPr="00523897">
        <w:rPr>
          <w:lang w:val="el-GR"/>
        </w:rPr>
        <w:t>.</w:t>
      </w:r>
      <w:r w:rsidRPr="00523897">
        <w:t>g</w:t>
      </w:r>
      <w:r w:rsidRPr="00523897">
        <w:rPr>
          <w:lang w:val="el-GR"/>
        </w:rPr>
        <w:t>. αυτός, τέτοιος, εκείνος</w:t>
      </w:r>
    </w:p>
    <w:p w14:paraId="50F96A7A" w14:textId="77777777" w:rsidR="00B9070B" w:rsidRPr="00523897" w:rsidRDefault="00B9070B" w:rsidP="00B74B1F">
      <w:pPr>
        <w:pStyle w:val="ListParagraph"/>
        <w:numPr>
          <w:ilvl w:val="0"/>
          <w:numId w:val="24"/>
        </w:numPr>
        <w:spacing w:line="271" w:lineRule="auto"/>
        <w:ind w:left="357" w:hanging="357"/>
        <w:contextualSpacing w:val="0"/>
        <w:rPr>
          <w:lang w:val="el-GR"/>
        </w:rPr>
      </w:pPr>
      <w:r w:rsidRPr="00523897">
        <w:rPr>
          <w:lang w:val="fr-FR"/>
        </w:rPr>
        <w:t>Interrogative</w:t>
      </w:r>
      <w:r w:rsidRPr="00523897">
        <w:rPr>
          <w:lang w:val="el-GR"/>
        </w:rPr>
        <w:t xml:space="preserve">, </w:t>
      </w:r>
      <w:r w:rsidRPr="00523897">
        <w:rPr>
          <w:lang w:val="fr-FR"/>
        </w:rPr>
        <w:t>e</w:t>
      </w:r>
      <w:r w:rsidRPr="00523897">
        <w:rPr>
          <w:lang w:val="el-GR"/>
        </w:rPr>
        <w:t>.</w:t>
      </w:r>
      <w:r w:rsidRPr="00523897">
        <w:rPr>
          <w:lang w:val="fr-FR"/>
        </w:rPr>
        <w:t>g</w:t>
      </w:r>
      <w:r w:rsidRPr="00523897">
        <w:rPr>
          <w:lang w:val="el-GR"/>
        </w:rPr>
        <w:t>. ποιος, πού, πώς</w:t>
      </w:r>
    </w:p>
    <w:p w14:paraId="0B76A1B1" w14:textId="77777777" w:rsidR="00B9070B" w:rsidRPr="00523897" w:rsidRDefault="00B9070B" w:rsidP="00B74B1F">
      <w:pPr>
        <w:pStyle w:val="ListParagraph"/>
        <w:numPr>
          <w:ilvl w:val="0"/>
          <w:numId w:val="24"/>
        </w:numPr>
        <w:spacing w:line="271" w:lineRule="auto"/>
        <w:ind w:left="357" w:hanging="357"/>
        <w:contextualSpacing w:val="0"/>
        <w:rPr>
          <w:lang w:val="el-GR"/>
        </w:rPr>
      </w:pPr>
      <w:r w:rsidRPr="00523897">
        <w:t>Reflexive</w:t>
      </w:r>
      <w:r w:rsidRPr="00523897">
        <w:rPr>
          <w:lang w:val="el-GR"/>
        </w:rPr>
        <w:t xml:space="preserve">, </w:t>
      </w:r>
      <w:r w:rsidRPr="00523897">
        <w:t>e</w:t>
      </w:r>
      <w:r w:rsidRPr="00523897">
        <w:rPr>
          <w:lang w:val="el-GR"/>
        </w:rPr>
        <w:t>.</w:t>
      </w:r>
      <w:r w:rsidRPr="00523897">
        <w:t>g</w:t>
      </w:r>
      <w:r w:rsidRPr="00523897">
        <w:rPr>
          <w:lang w:val="el-GR"/>
        </w:rPr>
        <w:t>. τον εαυτό μου</w:t>
      </w:r>
    </w:p>
    <w:p w14:paraId="6125AED5" w14:textId="77777777" w:rsidR="00B9070B" w:rsidRPr="00523897" w:rsidRDefault="00B9070B" w:rsidP="00B74B1F">
      <w:pPr>
        <w:pStyle w:val="ListParagraph"/>
        <w:numPr>
          <w:ilvl w:val="0"/>
          <w:numId w:val="24"/>
        </w:numPr>
        <w:spacing w:line="271" w:lineRule="auto"/>
        <w:ind w:left="357" w:hanging="357"/>
        <w:contextualSpacing w:val="0"/>
      </w:pPr>
      <w:r w:rsidRPr="00523897">
        <w:t>Relative, e.g. π</w:t>
      </w:r>
      <w:proofErr w:type="spellStart"/>
      <w:r w:rsidRPr="00523897">
        <w:t>ου</w:t>
      </w:r>
      <w:proofErr w:type="spellEnd"/>
      <w:r w:rsidRPr="00523897">
        <w:t>, π</w:t>
      </w:r>
      <w:proofErr w:type="spellStart"/>
      <w:r w:rsidRPr="00523897">
        <w:t>ως</w:t>
      </w:r>
      <w:proofErr w:type="spellEnd"/>
    </w:p>
    <w:p w14:paraId="7DB10FAB" w14:textId="3B23B043" w:rsidR="00B9070B" w:rsidRPr="00523897" w:rsidRDefault="00B9070B" w:rsidP="00B74B1F">
      <w:pPr>
        <w:pStyle w:val="ListParagraph"/>
        <w:numPr>
          <w:ilvl w:val="0"/>
          <w:numId w:val="24"/>
        </w:numPr>
        <w:spacing w:line="271" w:lineRule="auto"/>
        <w:ind w:left="357" w:hanging="357"/>
        <w:contextualSpacing w:val="0"/>
        <w:rPr>
          <w:lang w:val="el-GR"/>
        </w:rPr>
      </w:pPr>
      <w:proofErr w:type="spellStart"/>
      <w:r w:rsidRPr="005D0152">
        <w:rPr>
          <w:lang w:val="es-ES"/>
        </w:rPr>
        <w:t>Indefinite</w:t>
      </w:r>
      <w:proofErr w:type="spellEnd"/>
      <w:r w:rsidRPr="00523897">
        <w:rPr>
          <w:lang w:val="el-GR"/>
        </w:rPr>
        <w:t>/</w:t>
      </w:r>
      <w:proofErr w:type="spellStart"/>
      <w:r w:rsidR="00E3584A" w:rsidRPr="005D0152">
        <w:rPr>
          <w:lang w:val="es-ES"/>
        </w:rPr>
        <w:t>d</w:t>
      </w:r>
      <w:r w:rsidRPr="005D0152">
        <w:rPr>
          <w:lang w:val="es-ES"/>
        </w:rPr>
        <w:t>efinite</w:t>
      </w:r>
      <w:proofErr w:type="spellEnd"/>
      <w:r w:rsidRPr="00523897">
        <w:rPr>
          <w:lang w:val="el-GR"/>
        </w:rPr>
        <w:t xml:space="preserve">, </w:t>
      </w:r>
      <w:r w:rsidRPr="005D0152">
        <w:rPr>
          <w:lang w:val="es-ES"/>
        </w:rPr>
        <w:t>e</w:t>
      </w:r>
      <w:r w:rsidRPr="00523897">
        <w:rPr>
          <w:lang w:val="el-GR"/>
        </w:rPr>
        <w:t>.</w:t>
      </w:r>
      <w:r w:rsidRPr="005D0152">
        <w:rPr>
          <w:lang w:val="es-ES"/>
        </w:rPr>
        <w:t>g</w:t>
      </w:r>
      <w:r w:rsidRPr="00523897">
        <w:rPr>
          <w:lang w:val="el-GR"/>
        </w:rPr>
        <w:t>. κανένας, κάποιος, όποιος</w:t>
      </w:r>
    </w:p>
    <w:p w14:paraId="0CB321B7" w14:textId="77777777" w:rsidR="00B9070B" w:rsidRPr="00523897" w:rsidRDefault="00B9070B" w:rsidP="00B74B1F">
      <w:pPr>
        <w:pStyle w:val="ListParagraph"/>
        <w:numPr>
          <w:ilvl w:val="0"/>
          <w:numId w:val="24"/>
        </w:numPr>
        <w:spacing w:line="271" w:lineRule="auto"/>
        <w:ind w:left="357" w:hanging="357"/>
        <w:contextualSpacing w:val="0"/>
      </w:pPr>
      <w:r w:rsidRPr="00523897">
        <w:t>Distributive, e.g. κα</w:t>
      </w:r>
      <w:proofErr w:type="spellStart"/>
      <w:r w:rsidRPr="00523897">
        <w:t>θέν</w:t>
      </w:r>
      <w:proofErr w:type="spellEnd"/>
      <w:r w:rsidRPr="00523897">
        <w:t>ας</w:t>
      </w:r>
    </w:p>
    <w:p w14:paraId="4F211011" w14:textId="77777777" w:rsidR="00B9070B" w:rsidRPr="00523897" w:rsidRDefault="00B9070B" w:rsidP="00B74B1F">
      <w:pPr>
        <w:pStyle w:val="ListParagraph"/>
        <w:numPr>
          <w:ilvl w:val="0"/>
          <w:numId w:val="24"/>
        </w:numPr>
        <w:spacing w:line="271" w:lineRule="auto"/>
        <w:ind w:left="357" w:hanging="357"/>
        <w:contextualSpacing w:val="0"/>
      </w:pPr>
      <w:r w:rsidRPr="00523897">
        <w:t xml:space="preserve">Personal — strong and weak forms, e.g. </w:t>
      </w:r>
      <w:proofErr w:type="spellStart"/>
      <w:r w:rsidRPr="00523897">
        <w:t>εγώ</w:t>
      </w:r>
      <w:proofErr w:type="spellEnd"/>
      <w:r w:rsidRPr="00523897">
        <w:t xml:space="preserve"> ... </w:t>
      </w:r>
      <w:proofErr w:type="spellStart"/>
      <w:r w:rsidRPr="00523897">
        <w:t>εμείς</w:t>
      </w:r>
      <w:proofErr w:type="spellEnd"/>
      <w:r w:rsidRPr="00523897">
        <w:t xml:space="preserve"> (strong), </w:t>
      </w:r>
      <w:proofErr w:type="spellStart"/>
      <w:r w:rsidRPr="00523897">
        <w:t>εμέν</w:t>
      </w:r>
      <w:proofErr w:type="spellEnd"/>
      <w:r w:rsidRPr="00523897">
        <w:t xml:space="preserve">α ... </w:t>
      </w:r>
      <w:proofErr w:type="spellStart"/>
      <w:r w:rsidRPr="00523897">
        <w:t>εμάς</w:t>
      </w:r>
      <w:proofErr w:type="spellEnd"/>
      <w:r w:rsidRPr="00523897">
        <w:t xml:space="preserve"> (weak)</w:t>
      </w:r>
    </w:p>
    <w:p w14:paraId="42724AEC" w14:textId="632DDA65" w:rsidR="00B9070B" w:rsidRPr="00523897" w:rsidRDefault="00B9070B" w:rsidP="00B74B1F">
      <w:pPr>
        <w:pStyle w:val="ListParagraph"/>
        <w:numPr>
          <w:ilvl w:val="0"/>
          <w:numId w:val="24"/>
        </w:numPr>
        <w:spacing w:line="271" w:lineRule="auto"/>
        <w:ind w:left="357" w:hanging="357"/>
        <w:contextualSpacing w:val="0"/>
      </w:pPr>
      <w:r w:rsidRPr="00523897">
        <w:t xml:space="preserve">Possessive, e.g. </w:t>
      </w:r>
      <w:proofErr w:type="spellStart"/>
      <w:r w:rsidRPr="00523897">
        <w:t>μου</w:t>
      </w:r>
      <w:proofErr w:type="spellEnd"/>
      <w:r w:rsidRPr="00523897">
        <w:t xml:space="preserve"> ... μας</w:t>
      </w:r>
    </w:p>
    <w:p w14:paraId="35B1050B" w14:textId="77777777" w:rsidR="00B9070B" w:rsidRPr="00523897" w:rsidRDefault="00B9070B" w:rsidP="00936486">
      <w:pPr>
        <w:pStyle w:val="SCSAHeading4"/>
        <w:spacing w:line="271" w:lineRule="auto"/>
      </w:pPr>
      <w:r w:rsidRPr="00523897">
        <w:t>Prepositions</w:t>
      </w:r>
    </w:p>
    <w:p w14:paraId="631B5182" w14:textId="77777777" w:rsidR="00B9070B" w:rsidRPr="00523897" w:rsidRDefault="00B9070B" w:rsidP="00B74B1F">
      <w:pPr>
        <w:pStyle w:val="ListParagraph"/>
        <w:numPr>
          <w:ilvl w:val="0"/>
          <w:numId w:val="25"/>
        </w:numPr>
        <w:spacing w:line="271" w:lineRule="auto"/>
        <w:ind w:left="357" w:hanging="357"/>
        <w:contextualSpacing w:val="0"/>
      </w:pPr>
      <w:r w:rsidRPr="00523897">
        <w:t xml:space="preserve">Simple and compound types, e.g. </w:t>
      </w:r>
      <w:proofErr w:type="spellStart"/>
      <w:r w:rsidRPr="00523897">
        <w:t>με</w:t>
      </w:r>
      <w:proofErr w:type="spellEnd"/>
      <w:r w:rsidRPr="00523897">
        <w:t xml:space="preserve">, </w:t>
      </w:r>
      <w:proofErr w:type="spellStart"/>
      <w:r w:rsidRPr="00523897">
        <w:t>σε</w:t>
      </w:r>
      <w:proofErr w:type="spellEnd"/>
      <w:r w:rsidRPr="00523897">
        <w:t xml:space="preserve">, </w:t>
      </w:r>
      <w:proofErr w:type="spellStart"/>
      <w:r w:rsidRPr="00523897">
        <w:t>γι</w:t>
      </w:r>
      <w:proofErr w:type="spellEnd"/>
      <w:r w:rsidRPr="00523897">
        <w:t>α, από</w:t>
      </w:r>
    </w:p>
    <w:p w14:paraId="2A12D240" w14:textId="71204FA5" w:rsidR="00B9070B" w:rsidRPr="00523897" w:rsidRDefault="00B9070B" w:rsidP="00B74B1F">
      <w:pPr>
        <w:pStyle w:val="ListParagraph"/>
        <w:numPr>
          <w:ilvl w:val="0"/>
          <w:numId w:val="25"/>
        </w:numPr>
        <w:spacing w:line="271" w:lineRule="auto"/>
        <w:ind w:left="357" w:hanging="357"/>
        <w:contextualSpacing w:val="0"/>
        <w:rPr>
          <w:lang w:val="el-GR"/>
        </w:rPr>
      </w:pPr>
      <w:r w:rsidRPr="00523897">
        <w:t>Use</w:t>
      </w:r>
      <w:r w:rsidRPr="00523897">
        <w:rPr>
          <w:lang w:val="el-GR"/>
        </w:rPr>
        <w:t xml:space="preserve"> </w:t>
      </w:r>
      <w:r w:rsidRPr="00523897">
        <w:t>with</w:t>
      </w:r>
      <w:r w:rsidRPr="00523897">
        <w:rPr>
          <w:lang w:val="el-GR"/>
        </w:rPr>
        <w:t xml:space="preserve"> </w:t>
      </w:r>
      <w:r w:rsidRPr="00523897">
        <w:t>nouns</w:t>
      </w:r>
      <w:r w:rsidRPr="00523897">
        <w:rPr>
          <w:lang w:val="el-GR"/>
        </w:rPr>
        <w:t xml:space="preserve">, </w:t>
      </w:r>
      <w:r w:rsidRPr="00523897">
        <w:t>e</w:t>
      </w:r>
      <w:r w:rsidRPr="00523897">
        <w:rPr>
          <w:lang w:val="el-GR"/>
        </w:rPr>
        <w:t>.</w:t>
      </w:r>
      <w:r w:rsidRPr="00523897">
        <w:t>g</w:t>
      </w:r>
      <w:r w:rsidRPr="00523897">
        <w:rPr>
          <w:lang w:val="el-GR"/>
        </w:rPr>
        <w:t>. με τον Κώστα, στο μάθημα, από την Ελλάδα</w:t>
      </w:r>
    </w:p>
    <w:p w14:paraId="383FD049" w14:textId="7F9C6FEA" w:rsidR="002406FE" w:rsidRPr="005D0152" w:rsidRDefault="00B9070B" w:rsidP="00936486">
      <w:pPr>
        <w:spacing w:line="271" w:lineRule="auto"/>
        <w:rPr>
          <w:b/>
          <w:bCs/>
          <w:kern w:val="0"/>
          <w:sz w:val="24"/>
          <w:szCs w:val="24"/>
          <w:lang w:eastAsia="en-AU"/>
        </w:rPr>
      </w:pPr>
      <w:r w:rsidRPr="005D0152">
        <w:rPr>
          <w:b/>
          <w:bCs/>
          <w:kern w:val="0"/>
          <w:sz w:val="24"/>
          <w:szCs w:val="24"/>
          <w:lang w:eastAsia="en-AU"/>
        </w:rPr>
        <w:lastRenderedPageBreak/>
        <w:t xml:space="preserve">Conjunctions </w:t>
      </w:r>
    </w:p>
    <w:p w14:paraId="2F18BBEA" w14:textId="2F7E5154" w:rsidR="00B9070B" w:rsidRPr="005D0152" w:rsidRDefault="002406FE" w:rsidP="00B74B1F">
      <w:pPr>
        <w:pStyle w:val="ListParagraph"/>
        <w:numPr>
          <w:ilvl w:val="0"/>
          <w:numId w:val="28"/>
        </w:numPr>
        <w:spacing w:line="271" w:lineRule="auto"/>
        <w:ind w:left="360"/>
        <w:rPr>
          <w:b/>
        </w:rPr>
      </w:pPr>
      <w:r w:rsidRPr="00523897">
        <w:t xml:space="preserve">Conjunctions, </w:t>
      </w:r>
      <w:r w:rsidR="00B9070B" w:rsidRPr="00523897">
        <w:t>e</w:t>
      </w:r>
      <w:r w:rsidR="00B9070B" w:rsidRPr="00523897">
        <w:rPr>
          <w:lang w:val="el-GR"/>
        </w:rPr>
        <w:t>.</w:t>
      </w:r>
      <w:r w:rsidR="00B9070B" w:rsidRPr="00523897">
        <w:t>g</w:t>
      </w:r>
      <w:r w:rsidR="00B9070B" w:rsidRPr="00523897">
        <w:rPr>
          <w:lang w:val="el-GR"/>
        </w:rPr>
        <w:t>. αλλά, επειδή, γιατί</w:t>
      </w:r>
    </w:p>
    <w:p w14:paraId="62EDD19A" w14:textId="77777777" w:rsidR="00B9070B" w:rsidRPr="00523897" w:rsidRDefault="00B9070B" w:rsidP="00936486">
      <w:pPr>
        <w:pStyle w:val="SCSAHeading4"/>
        <w:spacing w:line="271" w:lineRule="auto"/>
      </w:pPr>
      <w:r w:rsidRPr="00523897">
        <w:t>Adverbs</w:t>
      </w:r>
    </w:p>
    <w:p w14:paraId="588EF9BB" w14:textId="77777777" w:rsidR="00B9070B" w:rsidRPr="00523897" w:rsidRDefault="00B9070B" w:rsidP="00B74B1F">
      <w:pPr>
        <w:pStyle w:val="ListParagraph"/>
        <w:numPr>
          <w:ilvl w:val="0"/>
          <w:numId w:val="26"/>
        </w:numPr>
        <w:spacing w:line="271" w:lineRule="auto"/>
        <w:ind w:left="357" w:hanging="357"/>
        <w:contextualSpacing w:val="0"/>
      </w:pPr>
      <w:r w:rsidRPr="00523897">
        <w:t>Position in word order</w:t>
      </w:r>
    </w:p>
    <w:p w14:paraId="000F4D49" w14:textId="77777777" w:rsidR="00B9070B" w:rsidRPr="00523897" w:rsidRDefault="00B9070B" w:rsidP="00B74B1F">
      <w:pPr>
        <w:pStyle w:val="ListParagraph"/>
        <w:numPr>
          <w:ilvl w:val="0"/>
          <w:numId w:val="26"/>
        </w:numPr>
        <w:spacing w:line="271" w:lineRule="auto"/>
        <w:ind w:left="357" w:hanging="357"/>
        <w:contextualSpacing w:val="0"/>
      </w:pPr>
      <w:r w:rsidRPr="00523897">
        <w:t xml:space="preserve">Comparatives, e.g. </w:t>
      </w:r>
      <w:proofErr w:type="spellStart"/>
      <w:r w:rsidRPr="00523897">
        <w:t>γρηγορότερ</w:t>
      </w:r>
      <w:proofErr w:type="spellEnd"/>
      <w:r w:rsidRPr="00523897">
        <w:t>α</w:t>
      </w:r>
    </w:p>
    <w:p w14:paraId="66148E88" w14:textId="77777777" w:rsidR="00B9070B" w:rsidRPr="00523897" w:rsidRDefault="00B9070B" w:rsidP="00B74B1F">
      <w:pPr>
        <w:pStyle w:val="ListParagraph"/>
        <w:numPr>
          <w:ilvl w:val="0"/>
          <w:numId w:val="26"/>
        </w:numPr>
        <w:spacing w:line="271" w:lineRule="auto"/>
        <w:ind w:left="357" w:hanging="357"/>
        <w:contextualSpacing w:val="0"/>
      </w:pPr>
      <w:r w:rsidRPr="00523897">
        <w:t xml:space="preserve">Formation from adjectives, e.g. </w:t>
      </w:r>
      <w:proofErr w:type="spellStart"/>
      <w:r w:rsidRPr="00523897">
        <w:t>ωρ</w:t>
      </w:r>
      <w:proofErr w:type="spellEnd"/>
      <w:r w:rsidRPr="00523897">
        <w:t>αία, χα</w:t>
      </w:r>
      <w:proofErr w:type="spellStart"/>
      <w:r w:rsidRPr="00523897">
        <w:t>μηλά</w:t>
      </w:r>
      <w:proofErr w:type="spellEnd"/>
    </w:p>
    <w:p w14:paraId="3DACED45" w14:textId="1C02DDF5" w:rsidR="00B9070B" w:rsidRPr="00523897" w:rsidRDefault="00B9070B" w:rsidP="00B74B1F">
      <w:pPr>
        <w:pStyle w:val="ListParagraph"/>
        <w:numPr>
          <w:ilvl w:val="0"/>
          <w:numId w:val="26"/>
        </w:numPr>
        <w:spacing w:line="271" w:lineRule="auto"/>
        <w:ind w:left="357" w:hanging="357"/>
        <w:contextualSpacing w:val="0"/>
      </w:pPr>
      <w:r w:rsidRPr="00523897">
        <w:t xml:space="preserve">Phrases of time, manner and place, e.g. </w:t>
      </w:r>
      <w:r w:rsidRPr="00523897">
        <w:rPr>
          <w:lang w:val="el-GR"/>
        </w:rPr>
        <w:t>κάπου</w:t>
      </w:r>
      <w:r w:rsidRPr="00523897">
        <w:t>-</w:t>
      </w:r>
      <w:r w:rsidRPr="00523897">
        <w:rPr>
          <w:lang w:val="el-GR"/>
        </w:rPr>
        <w:t>κάπου</w:t>
      </w:r>
      <w:r w:rsidRPr="00523897">
        <w:t xml:space="preserve">, </w:t>
      </w:r>
      <w:r w:rsidRPr="00523897">
        <w:rPr>
          <w:lang w:val="el-GR"/>
        </w:rPr>
        <w:t>πότε</w:t>
      </w:r>
      <w:r w:rsidRPr="00523897">
        <w:t>-</w:t>
      </w:r>
      <w:r w:rsidRPr="00523897">
        <w:rPr>
          <w:lang w:val="el-GR"/>
        </w:rPr>
        <w:t>πότε</w:t>
      </w:r>
      <w:r w:rsidRPr="00523897">
        <w:t xml:space="preserve">, </w:t>
      </w:r>
      <w:r w:rsidRPr="00523897">
        <w:rPr>
          <w:lang w:val="el-GR"/>
        </w:rPr>
        <w:t>εκεί</w:t>
      </w:r>
      <w:r w:rsidRPr="00523897">
        <w:t xml:space="preserve"> </w:t>
      </w:r>
      <w:r w:rsidRPr="00523897">
        <w:rPr>
          <w:lang w:val="el-GR"/>
        </w:rPr>
        <w:t>που</w:t>
      </w:r>
    </w:p>
    <w:p w14:paraId="2E174CD4" w14:textId="3509BCB2" w:rsidR="00B9070B" w:rsidRPr="00523897" w:rsidRDefault="00B9070B" w:rsidP="00B74B1F">
      <w:pPr>
        <w:pStyle w:val="ListParagraph"/>
        <w:numPr>
          <w:ilvl w:val="0"/>
          <w:numId w:val="26"/>
        </w:numPr>
        <w:spacing w:line="271" w:lineRule="auto"/>
        <w:ind w:left="357" w:hanging="357"/>
        <w:contextualSpacing w:val="0"/>
      </w:pPr>
      <w:r w:rsidRPr="00523897">
        <w:t>With personal pronouns, e.g. μα</w:t>
      </w:r>
      <w:proofErr w:type="spellStart"/>
      <w:r w:rsidRPr="00523897">
        <w:t>ζί</w:t>
      </w:r>
      <w:proofErr w:type="spellEnd"/>
      <w:r w:rsidRPr="00523897">
        <w:t xml:space="preserve"> μας</w:t>
      </w:r>
    </w:p>
    <w:p w14:paraId="4EEB35E9" w14:textId="77777777" w:rsidR="00B9070B" w:rsidRPr="00523897" w:rsidRDefault="00B9070B" w:rsidP="00936486">
      <w:pPr>
        <w:pStyle w:val="SCSAHeading4"/>
        <w:spacing w:line="271" w:lineRule="auto"/>
      </w:pPr>
      <w:r w:rsidRPr="00523897">
        <w:t>Numbers</w:t>
      </w:r>
    </w:p>
    <w:p w14:paraId="307FFDC4" w14:textId="77777777" w:rsidR="00B9070B" w:rsidRPr="00523897" w:rsidRDefault="00B9070B" w:rsidP="00B74B1F">
      <w:pPr>
        <w:pStyle w:val="ListParagraph"/>
        <w:numPr>
          <w:ilvl w:val="0"/>
          <w:numId w:val="27"/>
        </w:numPr>
        <w:spacing w:line="271" w:lineRule="auto"/>
        <w:ind w:left="357" w:hanging="357"/>
        <w:contextualSpacing w:val="0"/>
        <w:rPr>
          <w:lang w:val="el-GR"/>
        </w:rPr>
      </w:pPr>
      <w:r w:rsidRPr="00523897">
        <w:t>Date</w:t>
      </w:r>
      <w:r w:rsidRPr="00523897">
        <w:rPr>
          <w:lang w:val="el-GR"/>
        </w:rPr>
        <w:t xml:space="preserve">, </w:t>
      </w:r>
      <w:r w:rsidRPr="00523897">
        <w:t>e</w:t>
      </w:r>
      <w:r w:rsidRPr="00523897">
        <w:rPr>
          <w:lang w:val="el-GR"/>
        </w:rPr>
        <w:t>.</w:t>
      </w:r>
      <w:r w:rsidRPr="00523897">
        <w:t>g</w:t>
      </w:r>
      <w:r w:rsidRPr="00523897">
        <w:rPr>
          <w:rFonts w:cs="Times New Roman"/>
          <w:lang w:val="el-GR"/>
        </w:rPr>
        <w:t xml:space="preserve">. </w:t>
      </w:r>
      <w:r w:rsidRPr="00523897">
        <w:rPr>
          <w:lang w:val="el-GR"/>
        </w:rPr>
        <w:t>έξι του μηνός</w:t>
      </w:r>
    </w:p>
    <w:p w14:paraId="3937250A" w14:textId="77777777" w:rsidR="00B9070B" w:rsidRPr="00523897" w:rsidRDefault="00B9070B" w:rsidP="00B74B1F">
      <w:pPr>
        <w:pStyle w:val="ListParagraph"/>
        <w:numPr>
          <w:ilvl w:val="0"/>
          <w:numId w:val="27"/>
        </w:numPr>
        <w:spacing w:line="271" w:lineRule="auto"/>
        <w:ind w:left="357" w:hanging="357"/>
        <w:contextualSpacing w:val="0"/>
        <w:rPr>
          <w:lang w:val="el-GR"/>
        </w:rPr>
      </w:pPr>
      <w:r w:rsidRPr="00523897">
        <w:t>Time</w:t>
      </w:r>
      <w:r w:rsidRPr="00523897">
        <w:rPr>
          <w:lang w:val="el-GR"/>
        </w:rPr>
        <w:t xml:space="preserve">, </w:t>
      </w:r>
      <w:r w:rsidRPr="00523897">
        <w:t>e</w:t>
      </w:r>
      <w:r w:rsidRPr="00523897">
        <w:rPr>
          <w:lang w:val="el-GR"/>
        </w:rPr>
        <w:t>.</w:t>
      </w:r>
      <w:r w:rsidRPr="00523897">
        <w:t>g</w:t>
      </w:r>
      <w:r w:rsidRPr="00523897">
        <w:rPr>
          <w:lang w:val="el-GR"/>
        </w:rPr>
        <w:t xml:space="preserve">. </w:t>
      </w:r>
      <w:r w:rsidRPr="00523897">
        <w:rPr>
          <w:rFonts w:cs="Times New Roman"/>
          <w:lang w:val="el-GR"/>
        </w:rPr>
        <w:t>τρεις η ώρα</w:t>
      </w:r>
    </w:p>
    <w:p w14:paraId="1394CC7F" w14:textId="77777777" w:rsidR="00B9070B" w:rsidRPr="00523897" w:rsidRDefault="00B9070B" w:rsidP="00B74B1F">
      <w:pPr>
        <w:pStyle w:val="ListParagraph"/>
        <w:numPr>
          <w:ilvl w:val="0"/>
          <w:numId w:val="27"/>
        </w:numPr>
        <w:spacing w:line="271" w:lineRule="auto"/>
        <w:ind w:left="357" w:hanging="357"/>
        <w:contextualSpacing w:val="0"/>
        <w:rPr>
          <w:lang w:val="el-GR"/>
        </w:rPr>
      </w:pPr>
      <w:r w:rsidRPr="00523897">
        <w:t>Agreement</w:t>
      </w:r>
      <w:r w:rsidRPr="00523897">
        <w:rPr>
          <w:lang w:val="el-GR"/>
        </w:rPr>
        <w:t xml:space="preserve">, </w:t>
      </w:r>
      <w:r w:rsidRPr="00523897">
        <w:t>e</w:t>
      </w:r>
      <w:r w:rsidRPr="00523897">
        <w:rPr>
          <w:lang w:val="el-GR"/>
        </w:rPr>
        <w:t>.</w:t>
      </w:r>
      <w:r w:rsidRPr="00523897">
        <w:t>g</w:t>
      </w:r>
      <w:r w:rsidRPr="00523897">
        <w:rPr>
          <w:lang w:val="el-GR"/>
        </w:rPr>
        <w:t>. ο πρώτος παίχτης</w:t>
      </w:r>
    </w:p>
    <w:p w14:paraId="4E75F223" w14:textId="77777777" w:rsidR="00B9070B" w:rsidRPr="00523897" w:rsidRDefault="00B9070B" w:rsidP="00B74B1F">
      <w:pPr>
        <w:pStyle w:val="ListParagraph"/>
        <w:numPr>
          <w:ilvl w:val="0"/>
          <w:numId w:val="27"/>
        </w:numPr>
        <w:spacing w:line="271" w:lineRule="auto"/>
        <w:ind w:left="357" w:hanging="357"/>
        <w:contextualSpacing w:val="0"/>
        <w:rPr>
          <w:lang w:val="el-GR"/>
        </w:rPr>
      </w:pPr>
      <w:r w:rsidRPr="00523897">
        <w:t>Fractions</w:t>
      </w:r>
      <w:r w:rsidRPr="00523897">
        <w:rPr>
          <w:lang w:val="el-GR"/>
        </w:rPr>
        <w:t xml:space="preserve">, </w:t>
      </w:r>
      <w:r w:rsidRPr="00523897">
        <w:t>e</w:t>
      </w:r>
      <w:r w:rsidRPr="00523897">
        <w:rPr>
          <w:lang w:val="el-GR"/>
        </w:rPr>
        <w:t>.</w:t>
      </w:r>
      <w:r w:rsidRPr="00523897">
        <w:t>g</w:t>
      </w:r>
      <w:r w:rsidRPr="00523897">
        <w:rPr>
          <w:lang w:val="el-GR"/>
        </w:rPr>
        <w:t xml:space="preserve">. </w:t>
      </w:r>
      <w:proofErr w:type="spellStart"/>
      <w:r w:rsidRPr="00523897">
        <w:t>μισός</w:t>
      </w:r>
      <w:proofErr w:type="spellEnd"/>
      <w:r w:rsidRPr="00523897">
        <w:t xml:space="preserve"> </w:t>
      </w:r>
      <w:proofErr w:type="spellStart"/>
      <w:r w:rsidRPr="00523897">
        <w:t>χρόνος</w:t>
      </w:r>
      <w:proofErr w:type="spellEnd"/>
    </w:p>
    <w:p w14:paraId="1DD705EE" w14:textId="77777777" w:rsidR="00B9070B" w:rsidRPr="00523897" w:rsidRDefault="00B9070B" w:rsidP="00B74B1F">
      <w:pPr>
        <w:pStyle w:val="ListParagraph"/>
        <w:numPr>
          <w:ilvl w:val="0"/>
          <w:numId w:val="27"/>
        </w:numPr>
        <w:spacing w:line="271" w:lineRule="auto"/>
        <w:ind w:left="357" w:hanging="357"/>
        <w:contextualSpacing w:val="0"/>
        <w:rPr>
          <w:lang w:val="el-GR"/>
        </w:rPr>
      </w:pPr>
      <w:r w:rsidRPr="00523897">
        <w:t>Percentages</w:t>
      </w:r>
      <w:r w:rsidRPr="00523897">
        <w:rPr>
          <w:lang w:val="el-GR"/>
        </w:rPr>
        <w:t xml:space="preserve">, </w:t>
      </w:r>
      <w:r w:rsidRPr="00523897">
        <w:t>e</w:t>
      </w:r>
      <w:r w:rsidRPr="00523897">
        <w:rPr>
          <w:lang w:val="el-GR"/>
        </w:rPr>
        <w:t>.</w:t>
      </w:r>
      <w:r w:rsidRPr="00523897">
        <w:t>g</w:t>
      </w:r>
      <w:r w:rsidRPr="00523897">
        <w:rPr>
          <w:lang w:val="el-GR"/>
        </w:rPr>
        <w:t>. εκατό τοις εκατό</w:t>
      </w:r>
    </w:p>
    <w:p w14:paraId="34A081A2" w14:textId="5198D773" w:rsidR="009D5D69" w:rsidRPr="00444F0C" w:rsidRDefault="00B9070B" w:rsidP="00B74B1F">
      <w:pPr>
        <w:pStyle w:val="ListParagraph"/>
        <w:numPr>
          <w:ilvl w:val="0"/>
          <w:numId w:val="27"/>
        </w:numPr>
        <w:spacing w:line="271" w:lineRule="auto"/>
        <w:ind w:left="357" w:hanging="357"/>
        <w:contextualSpacing w:val="0"/>
        <w:rPr>
          <w:lang w:val="el-GR"/>
        </w:rPr>
      </w:pPr>
      <w:r w:rsidRPr="00523897">
        <w:t>Collective</w:t>
      </w:r>
      <w:r w:rsidRPr="00523897">
        <w:rPr>
          <w:lang w:val="el-GR"/>
        </w:rPr>
        <w:t xml:space="preserve"> </w:t>
      </w:r>
      <w:r w:rsidRPr="00523897">
        <w:t>numerals</w:t>
      </w:r>
      <w:r w:rsidRPr="00523897">
        <w:rPr>
          <w:lang w:val="el-GR"/>
        </w:rPr>
        <w:t xml:space="preserve">, </w:t>
      </w:r>
      <w:r w:rsidRPr="00523897">
        <w:t>e</w:t>
      </w:r>
      <w:r w:rsidRPr="00523897">
        <w:rPr>
          <w:lang w:val="el-GR"/>
        </w:rPr>
        <w:t>.</w:t>
      </w:r>
      <w:r w:rsidRPr="00523897">
        <w:t>g</w:t>
      </w:r>
      <w:r w:rsidRPr="00523897">
        <w:rPr>
          <w:lang w:val="el-GR"/>
        </w:rPr>
        <w:t>. μία ντουζίνα, εκατοντάδες</w:t>
      </w:r>
      <w:bookmarkStart w:id="46" w:name="_Toc464050630"/>
      <w:r w:rsidR="009D5D69" w:rsidRPr="00444F0C">
        <w:rPr>
          <w:lang w:val="el-GR"/>
        </w:rPr>
        <w:br w:type="page"/>
      </w:r>
    </w:p>
    <w:p w14:paraId="3CD35180" w14:textId="500E9CA4" w:rsidR="005265AD" w:rsidRPr="006D529C" w:rsidRDefault="005C1090" w:rsidP="00282C29">
      <w:pPr>
        <w:pStyle w:val="SCSAHeading1"/>
      </w:pPr>
      <w:bookmarkStart w:id="47" w:name="_Toc477417715"/>
      <w:bookmarkStart w:id="48" w:name="_Toc199929486"/>
      <w:r w:rsidRPr="006D529C">
        <w:lastRenderedPageBreak/>
        <w:t>School-based</w:t>
      </w:r>
      <w:r w:rsidR="00E25F1B" w:rsidRPr="006D529C">
        <w:t xml:space="preserve"> a</w:t>
      </w:r>
      <w:r w:rsidRPr="006D529C">
        <w:t>ssessment</w:t>
      </w:r>
      <w:bookmarkEnd w:id="46"/>
      <w:bookmarkEnd w:id="47"/>
      <w:bookmarkEnd w:id="48"/>
    </w:p>
    <w:p w14:paraId="11EA623C" w14:textId="3673413E" w:rsidR="003B5154" w:rsidRDefault="003B5928" w:rsidP="009D5D69">
      <w:pPr>
        <w:rPr>
          <w:rFonts w:cs="Calibri"/>
        </w:rPr>
      </w:pPr>
      <w:r w:rsidRPr="00105E13">
        <w:rPr>
          <w:lang w:eastAsia="en-AU"/>
        </w:rPr>
        <w:t>T</w:t>
      </w:r>
      <w:r w:rsidR="00902DB7" w:rsidRPr="00105E13">
        <w:rPr>
          <w:lang w:eastAsia="en-AU"/>
        </w:rPr>
        <w:t>he</w:t>
      </w:r>
      <w:r w:rsidR="00902DB7" w:rsidRPr="007B2315">
        <w:rPr>
          <w:i/>
          <w:lang w:eastAsia="en-AU"/>
        </w:rPr>
        <w:t xml:space="preserve"> </w:t>
      </w:r>
      <w:r w:rsidR="00767444" w:rsidRPr="00214B0F">
        <w:rPr>
          <w:i/>
        </w:rPr>
        <w:t xml:space="preserve">Western Australian Certificate of Education </w:t>
      </w:r>
      <w:r w:rsidR="00767444">
        <w:rPr>
          <w:i/>
        </w:rPr>
        <w:t>(</w:t>
      </w:r>
      <w:r w:rsidR="00105E13">
        <w:rPr>
          <w:rFonts w:cs="Calibri"/>
          <w:i/>
          <w:lang w:eastAsia="en-AU"/>
        </w:rPr>
        <w:t>WACE</w:t>
      </w:r>
      <w:r w:rsidR="00767444">
        <w:rPr>
          <w:rFonts w:cs="Calibri"/>
          <w:i/>
          <w:lang w:eastAsia="en-AU"/>
        </w:rPr>
        <w:t>)</w:t>
      </w:r>
      <w:r w:rsidR="001B2796" w:rsidRPr="007B2315">
        <w:rPr>
          <w:rFonts w:cs="Calibri"/>
          <w:i/>
          <w:lang w:eastAsia="en-AU"/>
        </w:rPr>
        <w:t xml:space="preserve"> </w:t>
      </w:r>
      <w:r w:rsidR="001B2796" w:rsidRPr="007B2315">
        <w:rPr>
          <w:rFonts w:cs="Calibri"/>
          <w:i/>
        </w:rPr>
        <w:t>Manual</w:t>
      </w:r>
      <w:r w:rsidR="001B2796" w:rsidRPr="00A619A7">
        <w:rPr>
          <w:rFonts w:cs="Calibri"/>
        </w:rPr>
        <w:t xml:space="preserve"> </w:t>
      </w:r>
      <w:r>
        <w:rPr>
          <w:rFonts w:cs="Calibri"/>
        </w:rPr>
        <w:t xml:space="preserve">contains essential information on principles, policies and procedures for </w:t>
      </w:r>
      <w:r w:rsidR="003B5154">
        <w:rPr>
          <w:rFonts w:cs="Calibri"/>
        </w:rPr>
        <w:t xml:space="preserve">school-based assessment that </w:t>
      </w:r>
      <w:r w:rsidR="008B2F7F">
        <w:t>must</w:t>
      </w:r>
      <w:r w:rsidR="003B5154">
        <w:rPr>
          <w:rFonts w:cs="Calibri"/>
        </w:rPr>
        <w:t xml:space="preserve"> be read in conjunction with this syllabus.</w:t>
      </w:r>
      <w:r w:rsidR="006D529C">
        <w:t xml:space="preserve"> </w:t>
      </w:r>
      <w:r w:rsidR="00D23575">
        <w:t xml:space="preserve">The </w:t>
      </w:r>
      <w:r w:rsidR="00D23575" w:rsidRPr="001430EB">
        <w:rPr>
          <w:i/>
        </w:rPr>
        <w:t xml:space="preserve">WACE Manual </w:t>
      </w:r>
      <w:r w:rsidR="00D23575">
        <w:t xml:space="preserve">is available from the Authority website at </w:t>
      </w:r>
      <w:hyperlink r:id="rId18" w:history="1">
        <w:r w:rsidR="00D23575" w:rsidRPr="003B2009">
          <w:rPr>
            <w:rStyle w:val="Hyperlink"/>
          </w:rPr>
          <w:t>https://www.scsa.wa.edu.au/publications/wace-manual</w:t>
        </w:r>
      </w:hyperlink>
      <w:r w:rsidR="00D23575" w:rsidRPr="00D23575">
        <w:t>.</w:t>
      </w:r>
    </w:p>
    <w:p w14:paraId="67C75D41" w14:textId="08E9BDB2" w:rsidR="00110EFE" w:rsidRPr="009D5D69" w:rsidRDefault="003B5154" w:rsidP="0070130D">
      <w:r w:rsidRPr="00A62749">
        <w:rPr>
          <w:rFonts w:cs="Calibri"/>
        </w:rPr>
        <w:t>Teachers design school-</w:t>
      </w:r>
      <w:r w:rsidRPr="009D5D69">
        <w:t>based</w:t>
      </w:r>
      <w:r w:rsidRPr="00A62749">
        <w:rPr>
          <w:rFonts w:cs="Calibri"/>
        </w:rPr>
        <w:t xml:space="preserve"> assessment tasks to meet the needs of students. </w:t>
      </w:r>
      <w:r w:rsidR="003B5928" w:rsidRPr="00A62749">
        <w:rPr>
          <w:rFonts w:cs="Calibri"/>
        </w:rPr>
        <w:t xml:space="preserve">The table below provides details of the </w:t>
      </w:r>
      <w:r w:rsidR="003B5928" w:rsidRPr="0070130D">
        <w:t>assessment</w:t>
      </w:r>
      <w:r w:rsidR="003B5928" w:rsidRPr="00A62749">
        <w:rPr>
          <w:rFonts w:cs="Calibri"/>
        </w:rPr>
        <w:t xml:space="preserve"> types for the </w:t>
      </w:r>
      <w:r w:rsidR="00313C25">
        <w:rPr>
          <w:rFonts w:cs="Calibri"/>
        </w:rPr>
        <w:t>Modern Greek ATAR</w:t>
      </w:r>
      <w:r w:rsidR="003B5928" w:rsidRPr="00A62749">
        <w:rPr>
          <w:rFonts w:cs="Calibri"/>
        </w:rPr>
        <w:t xml:space="preserve"> syllabus and the weighting for each </w:t>
      </w:r>
      <w:r w:rsidR="003B5928" w:rsidRPr="009D5D69">
        <w:t>assessment type.</w:t>
      </w:r>
    </w:p>
    <w:p w14:paraId="66516F10" w14:textId="77777777" w:rsidR="003324F5" w:rsidRDefault="003324F5" w:rsidP="009D5D69">
      <w:pPr>
        <w:pStyle w:val="SCSAHeading2"/>
      </w:pPr>
      <w:bookmarkStart w:id="49" w:name="_Toc199929487"/>
      <w:r w:rsidRPr="00A62749">
        <w:t>Assessment table</w:t>
      </w:r>
      <w:bookmarkEnd w:id="49"/>
    </w:p>
    <w:tbl>
      <w:tblPr>
        <w:tblStyle w:val="SCSATablestyle"/>
        <w:tblW w:w="5000" w:type="pct"/>
        <w:tblLayout w:type="fixed"/>
        <w:tblLook w:val="04A0" w:firstRow="1" w:lastRow="0" w:firstColumn="1" w:lastColumn="0" w:noHBand="0" w:noVBand="1"/>
      </w:tblPr>
      <w:tblGrid>
        <w:gridCol w:w="7898"/>
        <w:gridCol w:w="1162"/>
      </w:tblGrid>
      <w:tr w:rsidR="00017D49" w:rsidRPr="00017D49" w14:paraId="5BDBD567" w14:textId="77777777" w:rsidTr="0070130D">
        <w:trPr>
          <w:cnfStyle w:val="100000000000" w:firstRow="1" w:lastRow="0" w:firstColumn="0" w:lastColumn="0" w:oddVBand="0" w:evenVBand="0" w:oddHBand="0" w:evenHBand="0" w:firstRowFirstColumn="0" w:firstRowLastColumn="0" w:lastRowFirstColumn="0" w:lastRowLastColumn="0"/>
          <w:tblHeader/>
        </w:trPr>
        <w:tc>
          <w:tcPr>
            <w:tcW w:w="8647" w:type="dxa"/>
            <w:hideMark/>
          </w:tcPr>
          <w:p w14:paraId="5D1E9A98" w14:textId="77777777" w:rsidR="00C85788" w:rsidRPr="00017D49" w:rsidRDefault="00C85788" w:rsidP="0070130D">
            <w:pPr>
              <w:spacing w:after="0" w:line="240" w:lineRule="auto"/>
              <w:rPr>
                <w:rFonts w:ascii="Calibri" w:hAnsi="Calibri" w:cs="Calibri"/>
                <w:color w:val="FFFFFF" w:themeColor="background1"/>
                <w:szCs w:val="18"/>
              </w:rPr>
            </w:pPr>
            <w:r w:rsidRPr="00017D49">
              <w:rPr>
                <w:rFonts w:ascii="Calibri" w:hAnsi="Calibri" w:cs="Calibri"/>
                <w:color w:val="FFFFFF" w:themeColor="background1"/>
                <w:szCs w:val="18"/>
              </w:rPr>
              <w:t>Type of assessment</w:t>
            </w:r>
          </w:p>
        </w:tc>
        <w:tc>
          <w:tcPr>
            <w:tcW w:w="1252" w:type="dxa"/>
            <w:hideMark/>
          </w:tcPr>
          <w:p w14:paraId="7A1D94A1" w14:textId="0EF6811F" w:rsidR="00C85788" w:rsidRPr="00017D49" w:rsidRDefault="00C85788" w:rsidP="0070130D">
            <w:pPr>
              <w:spacing w:after="0" w:line="240" w:lineRule="auto"/>
              <w:jc w:val="center"/>
              <w:rPr>
                <w:rFonts w:ascii="Calibri" w:hAnsi="Calibri" w:cs="Calibri"/>
                <w:color w:val="FFFFFF" w:themeColor="background1"/>
                <w:szCs w:val="18"/>
              </w:rPr>
            </w:pPr>
            <w:r w:rsidRPr="00017D49">
              <w:rPr>
                <w:rFonts w:ascii="Calibri" w:hAnsi="Calibri" w:cs="Calibri"/>
                <w:color w:val="FFFFFF" w:themeColor="background1"/>
                <w:szCs w:val="18"/>
              </w:rPr>
              <w:t>Weighting</w:t>
            </w:r>
          </w:p>
        </w:tc>
      </w:tr>
      <w:tr w:rsidR="00C85788" w:rsidRPr="00D7164C" w14:paraId="1A524652" w14:textId="77777777" w:rsidTr="0070130D">
        <w:tc>
          <w:tcPr>
            <w:tcW w:w="8647" w:type="dxa"/>
          </w:tcPr>
          <w:p w14:paraId="1B96C66F" w14:textId="77777777" w:rsidR="00C85788" w:rsidRPr="0070130D" w:rsidRDefault="00C85788" w:rsidP="0070130D">
            <w:pPr>
              <w:spacing w:after="0" w:line="240" w:lineRule="auto"/>
              <w:rPr>
                <w:rFonts w:ascii="Calibri" w:hAnsi="Calibri"/>
                <w:b/>
                <w:bCs/>
                <w:szCs w:val="18"/>
              </w:rPr>
            </w:pPr>
            <w:r w:rsidRPr="0070130D">
              <w:rPr>
                <w:rFonts w:ascii="Calibri" w:hAnsi="Calibri"/>
                <w:b/>
                <w:bCs/>
                <w:szCs w:val="18"/>
              </w:rPr>
              <w:t>Oral</w:t>
            </w:r>
          </w:p>
          <w:p w14:paraId="6894119F" w14:textId="446AB4B7" w:rsidR="00AA6882" w:rsidRPr="003F3C88" w:rsidRDefault="00C85788" w:rsidP="0070130D">
            <w:pPr>
              <w:spacing w:line="240" w:lineRule="auto"/>
              <w:rPr>
                <w:rFonts w:ascii="Calibri" w:hAnsi="Calibri"/>
                <w:b/>
                <w:szCs w:val="18"/>
              </w:rPr>
            </w:pPr>
            <w:r w:rsidRPr="003F3C88">
              <w:rPr>
                <w:rFonts w:ascii="Calibri" w:hAnsi="Calibri"/>
                <w:szCs w:val="18"/>
              </w:rPr>
              <w:t>This assessment type involves participation in oral activities to establish and maintain a spoken exchange related to personal areas of experience; to exchange information and opinions; to discuss aspects of the language and culture of Modern Greek-speaking communities</w:t>
            </w:r>
            <w:r w:rsidR="008B2F7F">
              <w:rPr>
                <w:rFonts w:ascii="Calibri" w:hAnsi="Calibri"/>
                <w:szCs w:val="18"/>
              </w:rPr>
              <w:t>;</w:t>
            </w:r>
            <w:r w:rsidRPr="003F3C88">
              <w:rPr>
                <w:rFonts w:ascii="Calibri" w:hAnsi="Calibri"/>
                <w:szCs w:val="18"/>
              </w:rPr>
              <w:t xml:space="preserve"> and to give expression to real or imaginary experiences in Modern Greek.</w:t>
            </w:r>
          </w:p>
          <w:p w14:paraId="037C7B96" w14:textId="40FC2DBD" w:rsidR="00C85788" w:rsidRPr="003F3C88" w:rsidRDefault="00C85788" w:rsidP="0070130D">
            <w:pPr>
              <w:spacing w:after="0" w:line="240" w:lineRule="auto"/>
              <w:rPr>
                <w:rFonts w:ascii="Calibri" w:hAnsi="Calibri" w:cs="Calibri"/>
                <w:b/>
                <w:szCs w:val="18"/>
              </w:rPr>
            </w:pPr>
            <w:r w:rsidRPr="003F3C88">
              <w:rPr>
                <w:rFonts w:ascii="Calibri" w:hAnsi="Calibri"/>
                <w:szCs w:val="18"/>
              </w:rPr>
              <w:t>Text types include interviews (formal and informal), conversations, role</w:t>
            </w:r>
            <w:r w:rsidR="004543B4">
              <w:rPr>
                <w:rFonts w:ascii="Calibri" w:hAnsi="Calibri"/>
                <w:szCs w:val="18"/>
              </w:rPr>
              <w:t xml:space="preserve"> </w:t>
            </w:r>
            <w:r w:rsidRPr="003F3C88">
              <w:rPr>
                <w:rFonts w:ascii="Calibri" w:hAnsi="Calibri"/>
                <w:szCs w:val="18"/>
              </w:rPr>
              <w:t>plays, oral presentations and discussions</w:t>
            </w:r>
            <w:r w:rsidRPr="0070130D">
              <w:t>.</w:t>
            </w:r>
          </w:p>
        </w:tc>
        <w:tc>
          <w:tcPr>
            <w:tcW w:w="1252" w:type="dxa"/>
            <w:vAlign w:val="center"/>
          </w:tcPr>
          <w:p w14:paraId="599DEB21" w14:textId="77777777" w:rsidR="00C85788" w:rsidRPr="003F3C88" w:rsidRDefault="00C85788" w:rsidP="0070130D">
            <w:pPr>
              <w:spacing w:after="0" w:line="240" w:lineRule="auto"/>
              <w:jc w:val="center"/>
              <w:rPr>
                <w:rFonts w:ascii="Calibri" w:hAnsi="Calibri"/>
                <w:szCs w:val="18"/>
              </w:rPr>
            </w:pPr>
            <w:r w:rsidRPr="003F3C88">
              <w:rPr>
                <w:rFonts w:ascii="Calibri" w:hAnsi="Calibri"/>
                <w:szCs w:val="18"/>
              </w:rPr>
              <w:t>12.5%</w:t>
            </w:r>
          </w:p>
        </w:tc>
      </w:tr>
      <w:tr w:rsidR="00C85788" w:rsidRPr="00D7164C" w14:paraId="020A1CD0" w14:textId="77777777" w:rsidTr="0070130D">
        <w:tc>
          <w:tcPr>
            <w:tcW w:w="8647" w:type="dxa"/>
          </w:tcPr>
          <w:p w14:paraId="61606D36" w14:textId="77777777" w:rsidR="00C85788" w:rsidRPr="0070130D" w:rsidRDefault="00C85788" w:rsidP="0070130D">
            <w:pPr>
              <w:spacing w:after="0" w:line="240" w:lineRule="auto"/>
              <w:rPr>
                <w:rFonts w:ascii="Calibri" w:hAnsi="Calibri"/>
                <w:b/>
                <w:bCs/>
                <w:szCs w:val="18"/>
              </w:rPr>
            </w:pPr>
            <w:r w:rsidRPr="0070130D">
              <w:rPr>
                <w:rFonts w:ascii="Calibri" w:hAnsi="Calibri"/>
                <w:b/>
                <w:bCs/>
                <w:szCs w:val="18"/>
              </w:rPr>
              <w:t>Listening and responding</w:t>
            </w:r>
          </w:p>
          <w:p w14:paraId="4B4A9E03" w14:textId="77777777" w:rsidR="00C85788" w:rsidRPr="003F3C88" w:rsidRDefault="00C85788" w:rsidP="0070130D">
            <w:pPr>
              <w:spacing w:line="240" w:lineRule="auto"/>
              <w:rPr>
                <w:rFonts w:ascii="Calibri" w:hAnsi="Calibri"/>
                <w:b/>
                <w:szCs w:val="18"/>
              </w:rPr>
            </w:pPr>
            <w:r w:rsidRPr="003F3C88">
              <w:rPr>
                <w:rFonts w:ascii="Calibri" w:hAnsi="Calibri"/>
                <w:szCs w:val="18"/>
              </w:rPr>
              <w:t>This assessment type requires comprehension and interpretation skills to respond to a range of spoken and/or audio texts in Modern Greek. It also involves analysing and using the obtained information to respond critically, in Modern Greek or English as specified, to spoken texts which reflect aspects of the language and culture of Modern Greek-speaking communities.</w:t>
            </w:r>
          </w:p>
          <w:p w14:paraId="089CBA6D" w14:textId="0DDBFD8F" w:rsidR="00C85788" w:rsidRPr="003F3C88" w:rsidRDefault="00C85788" w:rsidP="0070130D">
            <w:pPr>
              <w:spacing w:after="0" w:line="240" w:lineRule="auto"/>
              <w:rPr>
                <w:rFonts w:ascii="Calibri" w:hAnsi="Calibri" w:cs="Calibri"/>
                <w:b/>
                <w:szCs w:val="18"/>
              </w:rPr>
            </w:pPr>
            <w:r w:rsidRPr="003F3C88">
              <w:rPr>
                <w:rFonts w:ascii="Calibri" w:hAnsi="Calibri"/>
                <w:szCs w:val="18"/>
              </w:rPr>
              <w:t xml:space="preserve">Text types include conversations, interviews, </w:t>
            </w:r>
            <w:r w:rsidR="00467C80">
              <w:rPr>
                <w:rFonts w:ascii="Calibri" w:hAnsi="Calibri"/>
                <w:szCs w:val="18"/>
              </w:rPr>
              <w:t xml:space="preserve">and </w:t>
            </w:r>
            <w:r w:rsidRPr="003F3C88">
              <w:rPr>
                <w:rFonts w:ascii="Calibri" w:hAnsi="Calibri"/>
                <w:szCs w:val="18"/>
              </w:rPr>
              <w:t>charts or tables.</w:t>
            </w:r>
          </w:p>
        </w:tc>
        <w:tc>
          <w:tcPr>
            <w:tcW w:w="1252" w:type="dxa"/>
            <w:vAlign w:val="center"/>
          </w:tcPr>
          <w:p w14:paraId="7FA89932" w14:textId="77777777" w:rsidR="00C85788" w:rsidRPr="003F3C88" w:rsidRDefault="00C85788" w:rsidP="0070130D">
            <w:pPr>
              <w:spacing w:after="0" w:line="240" w:lineRule="auto"/>
              <w:jc w:val="center"/>
              <w:rPr>
                <w:rFonts w:ascii="Calibri" w:hAnsi="Calibri"/>
                <w:szCs w:val="18"/>
              </w:rPr>
            </w:pPr>
            <w:r w:rsidRPr="003F3C88">
              <w:rPr>
                <w:rFonts w:ascii="Calibri" w:hAnsi="Calibri"/>
                <w:szCs w:val="18"/>
              </w:rPr>
              <w:t>15%</w:t>
            </w:r>
          </w:p>
        </w:tc>
      </w:tr>
      <w:tr w:rsidR="00C85788" w:rsidRPr="00D7164C" w14:paraId="16396CC9" w14:textId="77777777" w:rsidTr="0070130D">
        <w:tc>
          <w:tcPr>
            <w:tcW w:w="8647" w:type="dxa"/>
          </w:tcPr>
          <w:p w14:paraId="58FFFE99" w14:textId="77777777" w:rsidR="00C85788" w:rsidRPr="0070130D" w:rsidRDefault="00C85788" w:rsidP="0070130D">
            <w:pPr>
              <w:spacing w:after="0" w:line="240" w:lineRule="auto"/>
              <w:rPr>
                <w:rFonts w:ascii="Calibri" w:hAnsi="Calibri"/>
                <w:b/>
                <w:bCs/>
                <w:szCs w:val="18"/>
              </w:rPr>
            </w:pPr>
            <w:r w:rsidRPr="0070130D">
              <w:rPr>
                <w:rFonts w:ascii="Calibri" w:hAnsi="Calibri"/>
                <w:b/>
                <w:bCs/>
                <w:szCs w:val="18"/>
              </w:rPr>
              <w:t>Reading and responding</w:t>
            </w:r>
          </w:p>
          <w:p w14:paraId="6FD725C6" w14:textId="77777777" w:rsidR="00C85788" w:rsidRPr="003F3C88" w:rsidRDefault="00C85788" w:rsidP="0070130D">
            <w:pPr>
              <w:spacing w:line="240" w:lineRule="auto"/>
              <w:rPr>
                <w:rFonts w:ascii="Calibri" w:hAnsi="Calibri"/>
                <w:b/>
                <w:szCs w:val="18"/>
              </w:rPr>
            </w:pPr>
            <w:r w:rsidRPr="003F3C88">
              <w:rPr>
                <w:rFonts w:ascii="Calibri" w:hAnsi="Calibri"/>
                <w:szCs w:val="18"/>
              </w:rPr>
              <w:t>This assessment type involves reading, extracting, analysing and using information and ideas from written texts in Modern Greek and may require reorganising information in a different text type. It also comprises responding critically, in Modern Greek or English as specified, to written texts which reflect aspects of the language and culture of Modern Greek-speaking communities.</w:t>
            </w:r>
          </w:p>
          <w:p w14:paraId="2BD106E1" w14:textId="77777777" w:rsidR="00C85788" w:rsidRPr="003F3C88" w:rsidRDefault="00C85788" w:rsidP="0070130D">
            <w:pPr>
              <w:spacing w:after="0" w:line="240" w:lineRule="auto"/>
              <w:rPr>
                <w:rFonts w:ascii="Calibri" w:hAnsi="Calibri" w:cs="Calibri"/>
                <w:b/>
                <w:szCs w:val="18"/>
              </w:rPr>
            </w:pPr>
            <w:r w:rsidRPr="003F3C88">
              <w:rPr>
                <w:rFonts w:ascii="Calibri" w:hAnsi="Calibri"/>
                <w:szCs w:val="18"/>
              </w:rPr>
              <w:t>Text types include articles, extracts, reviews, advertisements and letters.</w:t>
            </w:r>
          </w:p>
        </w:tc>
        <w:tc>
          <w:tcPr>
            <w:tcW w:w="1252" w:type="dxa"/>
            <w:vAlign w:val="center"/>
          </w:tcPr>
          <w:p w14:paraId="0D01B996" w14:textId="77777777" w:rsidR="00C85788" w:rsidRPr="003F3C88" w:rsidRDefault="009E1010" w:rsidP="0070130D">
            <w:pPr>
              <w:spacing w:after="0" w:line="240" w:lineRule="auto"/>
              <w:jc w:val="center"/>
              <w:rPr>
                <w:rFonts w:ascii="Calibri" w:hAnsi="Calibri"/>
                <w:szCs w:val="18"/>
              </w:rPr>
            </w:pPr>
            <w:r w:rsidRPr="003F3C88">
              <w:rPr>
                <w:rFonts w:ascii="Calibri" w:hAnsi="Calibri"/>
                <w:szCs w:val="18"/>
              </w:rPr>
              <w:t>1</w:t>
            </w:r>
            <w:r w:rsidR="00C85788" w:rsidRPr="003F3C88">
              <w:rPr>
                <w:rFonts w:ascii="Calibri" w:hAnsi="Calibri"/>
                <w:szCs w:val="18"/>
              </w:rPr>
              <w:t>5%</w:t>
            </w:r>
          </w:p>
        </w:tc>
      </w:tr>
      <w:tr w:rsidR="00C85788" w:rsidRPr="00D7164C" w14:paraId="5E0EF17E" w14:textId="77777777" w:rsidTr="0070130D">
        <w:tc>
          <w:tcPr>
            <w:tcW w:w="8647" w:type="dxa"/>
          </w:tcPr>
          <w:p w14:paraId="340F24D3" w14:textId="77777777" w:rsidR="00C85788" w:rsidRPr="0070130D" w:rsidRDefault="00C85788" w:rsidP="0070130D">
            <w:pPr>
              <w:spacing w:after="0" w:line="240" w:lineRule="auto"/>
              <w:rPr>
                <w:rFonts w:ascii="Calibri" w:hAnsi="Calibri"/>
                <w:b/>
                <w:bCs/>
                <w:szCs w:val="18"/>
              </w:rPr>
            </w:pPr>
            <w:r w:rsidRPr="0070130D">
              <w:rPr>
                <w:rFonts w:ascii="Calibri" w:hAnsi="Calibri"/>
                <w:b/>
                <w:bCs/>
                <w:szCs w:val="18"/>
              </w:rPr>
              <w:t>Writing in Modern Greek</w:t>
            </w:r>
          </w:p>
          <w:p w14:paraId="5B257F0A" w14:textId="77777777" w:rsidR="002A3C38" w:rsidRDefault="00C85788" w:rsidP="005D0152">
            <w:pPr>
              <w:spacing w:line="240" w:lineRule="auto"/>
            </w:pPr>
            <w:r w:rsidRPr="0070130D">
              <w:t>This assessment type involves the production of original written responses to texts, focusing on giving expression to real or imaginary experiences and ideas, as well as responding critically to written texts which reflect aspects of the language and culture of Modern Greek-speaking communities.</w:t>
            </w:r>
            <w:r w:rsidR="0070130D">
              <w:t xml:space="preserve"> </w:t>
            </w:r>
          </w:p>
          <w:p w14:paraId="7D12F501" w14:textId="21C42D59" w:rsidR="00C85788" w:rsidRPr="003F3C88" w:rsidRDefault="00C85788" w:rsidP="0070130D">
            <w:pPr>
              <w:spacing w:after="0" w:line="240" w:lineRule="auto"/>
              <w:rPr>
                <w:rFonts w:ascii="Calibri" w:hAnsi="Calibri" w:cs="Calibri"/>
                <w:b/>
                <w:szCs w:val="18"/>
              </w:rPr>
            </w:pPr>
            <w:r w:rsidRPr="003F3C88">
              <w:rPr>
                <w:rFonts w:ascii="Calibri" w:hAnsi="Calibri"/>
                <w:szCs w:val="18"/>
              </w:rPr>
              <w:t>Text types include emails, letters, invitations, journal/diary entries, personal accounts, reviews, reports and narratives.</w:t>
            </w:r>
          </w:p>
        </w:tc>
        <w:tc>
          <w:tcPr>
            <w:tcW w:w="1252" w:type="dxa"/>
            <w:vAlign w:val="center"/>
          </w:tcPr>
          <w:p w14:paraId="5B4E1881" w14:textId="77777777" w:rsidR="00C85788" w:rsidRPr="003F3C88" w:rsidRDefault="009E1010" w:rsidP="0070130D">
            <w:pPr>
              <w:spacing w:after="0" w:line="240" w:lineRule="auto"/>
              <w:jc w:val="center"/>
              <w:rPr>
                <w:rFonts w:ascii="Calibri" w:hAnsi="Calibri"/>
                <w:szCs w:val="18"/>
              </w:rPr>
            </w:pPr>
            <w:r w:rsidRPr="003F3C88">
              <w:rPr>
                <w:rFonts w:ascii="Calibri" w:hAnsi="Calibri"/>
                <w:szCs w:val="18"/>
              </w:rPr>
              <w:t>7.5</w:t>
            </w:r>
            <w:r w:rsidR="00C85788" w:rsidRPr="003F3C88">
              <w:rPr>
                <w:rFonts w:ascii="Calibri" w:hAnsi="Calibri"/>
                <w:szCs w:val="18"/>
              </w:rPr>
              <w:t>%</w:t>
            </w:r>
          </w:p>
        </w:tc>
      </w:tr>
      <w:tr w:rsidR="00C85788" w:rsidRPr="00D7164C" w14:paraId="344D18A8" w14:textId="77777777" w:rsidTr="0070130D">
        <w:tc>
          <w:tcPr>
            <w:tcW w:w="8647" w:type="dxa"/>
          </w:tcPr>
          <w:p w14:paraId="7E534670" w14:textId="7E61D9A7" w:rsidR="00C85788" w:rsidRPr="003F3C88" w:rsidRDefault="00F645E0" w:rsidP="0070130D">
            <w:pPr>
              <w:spacing w:after="0" w:line="240" w:lineRule="auto"/>
              <w:rPr>
                <w:rFonts w:ascii="Calibri" w:hAnsi="Calibri"/>
                <w:b/>
                <w:szCs w:val="18"/>
              </w:rPr>
            </w:pPr>
            <w:r w:rsidRPr="0070130D">
              <w:rPr>
                <w:rFonts w:ascii="Calibri" w:hAnsi="Calibri"/>
                <w:b/>
                <w:bCs/>
                <w:szCs w:val="18"/>
              </w:rPr>
              <w:t>Oral</w:t>
            </w:r>
            <w:r w:rsidR="00C85788" w:rsidRPr="0070130D">
              <w:rPr>
                <w:rFonts w:ascii="Calibri" w:hAnsi="Calibri"/>
                <w:b/>
                <w:bCs/>
                <w:szCs w:val="18"/>
              </w:rPr>
              <w:t xml:space="preserve"> examination</w:t>
            </w:r>
            <w:r w:rsidR="00C85788" w:rsidRPr="003F3C88">
              <w:rPr>
                <w:rFonts w:ascii="Calibri" w:hAnsi="Calibri"/>
                <w:szCs w:val="18"/>
              </w:rPr>
              <w:t xml:space="preserve"> (</w:t>
            </w:r>
            <w:r w:rsidR="00D77323" w:rsidRPr="003F3C88">
              <w:rPr>
                <w:rFonts w:ascii="Calibri" w:hAnsi="Calibri"/>
                <w:szCs w:val="18"/>
              </w:rPr>
              <w:t xml:space="preserve">approximately </w:t>
            </w:r>
            <w:r w:rsidR="00E27C5C">
              <w:rPr>
                <w:rFonts w:ascii="Calibri" w:hAnsi="Calibri"/>
                <w:szCs w:val="18"/>
              </w:rPr>
              <w:t>8</w:t>
            </w:r>
            <w:r w:rsidR="00CC2CCD">
              <w:rPr>
                <w:rFonts w:ascii="Calibri" w:hAnsi="Calibri"/>
                <w:szCs w:val="18"/>
              </w:rPr>
              <w:t>–</w:t>
            </w:r>
            <w:r w:rsidR="00E27C5C">
              <w:rPr>
                <w:rFonts w:ascii="Calibri" w:hAnsi="Calibri"/>
                <w:szCs w:val="18"/>
              </w:rPr>
              <w:t>10</w:t>
            </w:r>
            <w:r w:rsidR="00D77323" w:rsidRPr="003F3C88">
              <w:rPr>
                <w:rFonts w:ascii="Calibri" w:hAnsi="Calibri"/>
                <w:szCs w:val="18"/>
              </w:rPr>
              <w:t xml:space="preserve"> minutes</w:t>
            </w:r>
            <w:r w:rsidR="00C85788" w:rsidRPr="003F3C88">
              <w:rPr>
                <w:rFonts w:ascii="Calibri" w:hAnsi="Calibri"/>
                <w:szCs w:val="18"/>
              </w:rPr>
              <w:t>)</w:t>
            </w:r>
          </w:p>
          <w:p w14:paraId="5BC22475" w14:textId="77777777" w:rsidR="00C85788" w:rsidRPr="003F3C88" w:rsidRDefault="00C85788" w:rsidP="0070130D">
            <w:pPr>
              <w:spacing w:after="0" w:line="240" w:lineRule="auto"/>
              <w:rPr>
                <w:rFonts w:ascii="Calibri" w:hAnsi="Calibri" w:cs="Calibri"/>
                <w:b/>
                <w:szCs w:val="18"/>
              </w:rPr>
            </w:pPr>
            <w:r w:rsidRPr="003F3C88">
              <w:rPr>
                <w:rFonts w:ascii="Calibri" w:hAnsi="Calibri"/>
                <w:szCs w:val="18"/>
              </w:rPr>
              <w:t>A representative sample of the syllabus content, based on the external examination specifications.</w:t>
            </w:r>
          </w:p>
        </w:tc>
        <w:tc>
          <w:tcPr>
            <w:tcW w:w="1252" w:type="dxa"/>
            <w:vAlign w:val="center"/>
          </w:tcPr>
          <w:p w14:paraId="41FD7A64" w14:textId="77777777" w:rsidR="00C85788" w:rsidRPr="003F3C88" w:rsidRDefault="00C85788" w:rsidP="0070130D">
            <w:pPr>
              <w:spacing w:after="0" w:line="240" w:lineRule="auto"/>
              <w:jc w:val="center"/>
              <w:rPr>
                <w:rFonts w:ascii="Calibri" w:hAnsi="Calibri"/>
                <w:szCs w:val="18"/>
              </w:rPr>
            </w:pPr>
            <w:r w:rsidRPr="003F3C88">
              <w:rPr>
                <w:rFonts w:ascii="Calibri" w:hAnsi="Calibri"/>
                <w:szCs w:val="18"/>
              </w:rPr>
              <w:t>12.5%</w:t>
            </w:r>
          </w:p>
        </w:tc>
      </w:tr>
      <w:tr w:rsidR="00C85788" w:rsidRPr="00D7164C" w14:paraId="254D416D" w14:textId="77777777" w:rsidTr="0070130D">
        <w:tc>
          <w:tcPr>
            <w:tcW w:w="8647" w:type="dxa"/>
          </w:tcPr>
          <w:p w14:paraId="0CB7C611" w14:textId="0AE7DF8C" w:rsidR="00C85788" w:rsidRPr="003F3C88" w:rsidRDefault="00C85788" w:rsidP="0070130D">
            <w:pPr>
              <w:spacing w:after="0" w:line="240" w:lineRule="auto"/>
              <w:rPr>
                <w:rFonts w:ascii="Calibri" w:hAnsi="Calibri"/>
                <w:b/>
                <w:szCs w:val="18"/>
              </w:rPr>
            </w:pPr>
            <w:r w:rsidRPr="0070130D">
              <w:rPr>
                <w:rFonts w:ascii="Calibri" w:hAnsi="Calibri"/>
                <w:b/>
                <w:bCs/>
                <w:szCs w:val="18"/>
              </w:rPr>
              <w:t>Written examination</w:t>
            </w:r>
            <w:r w:rsidRPr="003F3C88">
              <w:rPr>
                <w:rFonts w:ascii="Calibri" w:hAnsi="Calibri"/>
                <w:szCs w:val="18"/>
              </w:rPr>
              <w:t xml:space="preserve"> (</w:t>
            </w:r>
            <w:r w:rsidR="004536D3">
              <w:rPr>
                <w:rFonts w:ascii="Calibri" w:eastAsia="PMingLiU" w:hAnsi="Calibri" w:hint="eastAsia"/>
                <w:szCs w:val="18"/>
                <w:lang w:eastAsia="zh-TW"/>
              </w:rPr>
              <w:t>130 minutes</w:t>
            </w:r>
            <w:r w:rsidRPr="003F3C88">
              <w:rPr>
                <w:rFonts w:ascii="Calibri" w:hAnsi="Calibri"/>
                <w:szCs w:val="18"/>
              </w:rPr>
              <w:t>)</w:t>
            </w:r>
          </w:p>
          <w:p w14:paraId="01363646" w14:textId="77777777" w:rsidR="00C85788" w:rsidRPr="003F3C88" w:rsidRDefault="00C85788" w:rsidP="0070130D">
            <w:pPr>
              <w:spacing w:after="0" w:line="240" w:lineRule="auto"/>
              <w:rPr>
                <w:rFonts w:ascii="Calibri" w:hAnsi="Calibri" w:cs="Calibri"/>
                <w:b/>
                <w:szCs w:val="18"/>
              </w:rPr>
            </w:pPr>
            <w:r w:rsidRPr="003F3C88">
              <w:rPr>
                <w:rFonts w:ascii="Calibri" w:hAnsi="Calibri"/>
                <w:szCs w:val="18"/>
              </w:rPr>
              <w:t>A representative sample of the syllabus content, based on the external examination specifications.</w:t>
            </w:r>
          </w:p>
        </w:tc>
        <w:tc>
          <w:tcPr>
            <w:tcW w:w="1252" w:type="dxa"/>
            <w:vAlign w:val="center"/>
          </w:tcPr>
          <w:p w14:paraId="17CCC278" w14:textId="77777777" w:rsidR="00C85788" w:rsidRPr="003F3C88" w:rsidRDefault="00C85788" w:rsidP="0070130D">
            <w:pPr>
              <w:spacing w:after="0" w:line="240" w:lineRule="auto"/>
              <w:jc w:val="center"/>
              <w:rPr>
                <w:rFonts w:ascii="Calibri" w:hAnsi="Calibri"/>
                <w:szCs w:val="18"/>
              </w:rPr>
            </w:pPr>
            <w:r w:rsidRPr="003F3C88">
              <w:rPr>
                <w:rFonts w:ascii="Calibri" w:hAnsi="Calibri"/>
                <w:szCs w:val="18"/>
              </w:rPr>
              <w:t>37.5%</w:t>
            </w:r>
          </w:p>
        </w:tc>
      </w:tr>
    </w:tbl>
    <w:p w14:paraId="1FD3AAAF" w14:textId="62D132D1" w:rsidR="00C56FC8" w:rsidRPr="0070130D" w:rsidRDefault="00DF218C" w:rsidP="0070130D">
      <w:r>
        <w:br w:type="page"/>
      </w:r>
    </w:p>
    <w:p w14:paraId="1647C0A0" w14:textId="77777777" w:rsidR="006E2AF3" w:rsidRDefault="006E2AF3" w:rsidP="0070130D">
      <w:pPr>
        <w:pStyle w:val="SCSAHeading2"/>
      </w:pPr>
      <w:bookmarkStart w:id="50" w:name="_Toc199929488"/>
      <w:r w:rsidRPr="00A62749">
        <w:lastRenderedPageBreak/>
        <w:t xml:space="preserve">Assessment </w:t>
      </w:r>
      <w:r>
        <w:t>outline</w:t>
      </w:r>
      <w:bookmarkEnd w:id="50"/>
    </w:p>
    <w:p w14:paraId="59B56911" w14:textId="7EE3190A" w:rsidR="006E2AF3" w:rsidRDefault="006E2AF3" w:rsidP="0070130D">
      <w:r w:rsidRPr="008C2DBE">
        <w:t xml:space="preserve">Teachers </w:t>
      </w:r>
      <w:r w:rsidR="00F643B2">
        <w:t>must</w:t>
      </w:r>
      <w:r w:rsidRPr="008C2DBE">
        <w:t xml:space="preserve"> use the assessment table to develop an assessment outline for Year 11 and an assessment outline for Year 12.</w:t>
      </w:r>
    </w:p>
    <w:p w14:paraId="1F8C9672" w14:textId="34F18774" w:rsidR="00C761C0" w:rsidRDefault="00C761C0" w:rsidP="0070130D">
      <w:pPr>
        <w:spacing w:after="0"/>
        <w:rPr>
          <w:rFonts w:ascii="Calibri" w:hAnsi="Calibri" w:cs="Calibri"/>
          <w:color w:val="000000"/>
        </w:rPr>
      </w:pPr>
      <w:r>
        <w:rPr>
          <w:rFonts w:ascii="Calibri" w:hAnsi="Calibri" w:cs="Calibri"/>
          <w:color w:val="000000"/>
        </w:rPr>
        <w:t>The format for an assessment outline is a school decision, but each outline for a pair of units must include the following information:</w:t>
      </w:r>
    </w:p>
    <w:p w14:paraId="6F74465D" w14:textId="21197BFE" w:rsidR="00C761C0" w:rsidRDefault="00C761C0" w:rsidP="00B74B1F">
      <w:pPr>
        <w:pStyle w:val="ListParagraph"/>
        <w:numPr>
          <w:ilvl w:val="0"/>
          <w:numId w:val="10"/>
        </w:numPr>
        <w:ind w:left="357" w:hanging="357"/>
        <w:contextualSpacing w:val="0"/>
      </w:pPr>
      <w:r>
        <w:t xml:space="preserve">the </w:t>
      </w:r>
      <w:r w:rsidRPr="006E2AF3">
        <w:rPr>
          <w:b/>
        </w:rPr>
        <w:t>number</w:t>
      </w:r>
      <w:r>
        <w:t xml:space="preserve"> of tasks to be assessed</w:t>
      </w:r>
    </w:p>
    <w:p w14:paraId="5ABC4B67" w14:textId="3B070CCF" w:rsidR="00C761C0" w:rsidRDefault="00C761C0" w:rsidP="00B74B1F">
      <w:pPr>
        <w:pStyle w:val="ListParagraph"/>
        <w:numPr>
          <w:ilvl w:val="0"/>
          <w:numId w:val="10"/>
        </w:numPr>
        <w:ind w:left="357" w:hanging="357"/>
        <w:contextualSpacing w:val="0"/>
      </w:pPr>
      <w:r>
        <w:t xml:space="preserve">a general </w:t>
      </w:r>
      <w:r w:rsidRPr="006E2AF3">
        <w:rPr>
          <w:b/>
        </w:rPr>
        <w:t>description</w:t>
      </w:r>
      <w:r>
        <w:t xml:space="preserve"> of each task</w:t>
      </w:r>
    </w:p>
    <w:p w14:paraId="04A5A4BC" w14:textId="48FAB720" w:rsidR="00C761C0" w:rsidRDefault="00C761C0" w:rsidP="00B74B1F">
      <w:pPr>
        <w:pStyle w:val="ListParagraph"/>
        <w:numPr>
          <w:ilvl w:val="0"/>
          <w:numId w:val="10"/>
        </w:numPr>
        <w:ind w:left="357" w:hanging="357"/>
        <w:contextualSpacing w:val="0"/>
      </w:pPr>
      <w:r>
        <w:t xml:space="preserve">the assessment </w:t>
      </w:r>
      <w:r w:rsidRPr="006E2AF3">
        <w:rPr>
          <w:b/>
        </w:rPr>
        <w:t>type</w:t>
      </w:r>
      <w:r>
        <w:t>, as prescribed in the syllabus</w:t>
      </w:r>
    </w:p>
    <w:p w14:paraId="61AD6C81" w14:textId="7E339732" w:rsidR="00C761C0" w:rsidRDefault="00C761C0" w:rsidP="00B74B1F">
      <w:pPr>
        <w:pStyle w:val="ListParagraph"/>
        <w:numPr>
          <w:ilvl w:val="0"/>
          <w:numId w:val="10"/>
        </w:numPr>
        <w:ind w:left="357" w:hanging="357"/>
        <w:contextualSpacing w:val="0"/>
      </w:pPr>
      <w:r>
        <w:t xml:space="preserve">an indication of the syllabus </w:t>
      </w:r>
      <w:r w:rsidRPr="006E2AF3">
        <w:rPr>
          <w:b/>
        </w:rPr>
        <w:t>content</w:t>
      </w:r>
      <w:r>
        <w:t xml:space="preserve"> on which each task is based</w:t>
      </w:r>
    </w:p>
    <w:p w14:paraId="55287125" w14:textId="3086A673" w:rsidR="00C761C0" w:rsidRDefault="00C761C0" w:rsidP="00B74B1F">
      <w:pPr>
        <w:pStyle w:val="ListParagraph"/>
        <w:numPr>
          <w:ilvl w:val="0"/>
          <w:numId w:val="10"/>
        </w:numPr>
        <w:ind w:left="357" w:hanging="357"/>
        <w:contextualSpacing w:val="0"/>
      </w:pPr>
      <w:r>
        <w:t xml:space="preserve">the approximate </w:t>
      </w:r>
      <w:r w:rsidRPr="006E2AF3">
        <w:rPr>
          <w:b/>
        </w:rPr>
        <w:t>timing</w:t>
      </w:r>
      <w:r>
        <w:t xml:space="preserve"> of each task (i.e. the week the task will be conducted or the start and submission dates for an extended task)</w:t>
      </w:r>
    </w:p>
    <w:p w14:paraId="0B8981F2" w14:textId="3CA0F973" w:rsidR="00C761C0" w:rsidRDefault="00C761C0" w:rsidP="00B74B1F">
      <w:pPr>
        <w:pStyle w:val="ListParagraph"/>
        <w:numPr>
          <w:ilvl w:val="0"/>
          <w:numId w:val="10"/>
        </w:numPr>
        <w:ind w:left="357" w:hanging="357"/>
        <w:contextualSpacing w:val="0"/>
      </w:pPr>
      <w:r>
        <w:t xml:space="preserve">the </w:t>
      </w:r>
      <w:r w:rsidRPr="006E2AF3">
        <w:rPr>
          <w:b/>
        </w:rPr>
        <w:t>weighting</w:t>
      </w:r>
      <w:r>
        <w:t xml:space="preserve"> of each assessment </w:t>
      </w:r>
      <w:r w:rsidRPr="006E2AF3">
        <w:rPr>
          <w:b/>
        </w:rPr>
        <w:t>task</w:t>
      </w:r>
    </w:p>
    <w:p w14:paraId="354ACACD" w14:textId="29C30266" w:rsidR="00B36E15" w:rsidRDefault="00C761C0" w:rsidP="00B74B1F">
      <w:pPr>
        <w:pStyle w:val="ListParagraph"/>
        <w:numPr>
          <w:ilvl w:val="0"/>
          <w:numId w:val="10"/>
        </w:numPr>
        <w:ind w:left="357" w:hanging="357"/>
        <w:contextualSpacing w:val="0"/>
      </w:pPr>
      <w:r>
        <w:t xml:space="preserve">the </w:t>
      </w:r>
      <w:r w:rsidRPr="006E2AF3">
        <w:rPr>
          <w:b/>
        </w:rPr>
        <w:t>weighting</w:t>
      </w:r>
      <w:r>
        <w:t xml:space="preserve"> of each assessment </w:t>
      </w:r>
      <w:r w:rsidRPr="006E2AF3">
        <w:rPr>
          <w:b/>
        </w:rPr>
        <w:t>type</w:t>
      </w:r>
      <w:r>
        <w:t>, as prescribed in the assessment table of the syllabus.</w:t>
      </w:r>
      <w:bookmarkStart w:id="51" w:name="_Toc464050631"/>
      <w:bookmarkStart w:id="52" w:name="_Toc477417716"/>
    </w:p>
    <w:p w14:paraId="1152E28F" w14:textId="042BE8CE" w:rsidR="00313C25" w:rsidRDefault="00313C25" w:rsidP="0070130D">
      <w:pPr>
        <w:rPr>
          <w:lang w:eastAsia="zh-CN"/>
        </w:rPr>
      </w:pPr>
      <w:r>
        <w:t xml:space="preserve">The set of tasks in the assessment outline must provide a </w:t>
      </w:r>
      <w:r w:rsidR="00FF6443">
        <w:t xml:space="preserve">representative </w:t>
      </w:r>
      <w:r>
        <w:t xml:space="preserve">sampling of the syllabus content. The number of </w:t>
      </w:r>
      <w:r w:rsidRPr="0070130D">
        <w:t>assessment</w:t>
      </w:r>
      <w:r>
        <w:t xml:space="preserve"> tasks is determined by the teacher. Teachers should limit the use of small</w:t>
      </w:r>
      <w:r w:rsidR="00077375">
        <w:t>-</w:t>
      </w:r>
      <w:r>
        <w:t>value tasks and focus on developing tasks that accurately reflect the assessment type in the syllabus. Assessment tasks not administered under test/controlled conditions require appropriate validation/authentication processes. Appendix 1 is a sample assessment outline for Year 12. Teachers can use this as the basis of the assessment outline for their class.</w:t>
      </w:r>
    </w:p>
    <w:p w14:paraId="434F1BB8" w14:textId="57C80FBC" w:rsidR="00B66C16" w:rsidRPr="0070130D" w:rsidRDefault="00B66C16" w:rsidP="00313C25">
      <w:pPr>
        <w:spacing w:after="60"/>
      </w:pPr>
      <w:r w:rsidRPr="00CA2B5E">
        <w:rPr>
          <w:lang w:eastAsia="zh-CN"/>
        </w:rPr>
        <w:t>In the assessment outline for the pair of units, each assessment type must be included at least once over the year/pair of units.</w:t>
      </w:r>
    </w:p>
    <w:p w14:paraId="33CA3163" w14:textId="77777777" w:rsidR="005265AD" w:rsidRPr="00C25FAF" w:rsidRDefault="003B5928" w:rsidP="0070130D">
      <w:pPr>
        <w:pStyle w:val="SCSAHeading2"/>
      </w:pPr>
      <w:bookmarkStart w:id="53" w:name="_Toc199929489"/>
      <w:r w:rsidRPr="00C25FAF">
        <w:t>T</w:t>
      </w:r>
      <w:r w:rsidR="00C268C3" w:rsidRPr="00C25FAF">
        <w:t xml:space="preserve">he </w:t>
      </w:r>
      <w:r w:rsidR="00655940" w:rsidRPr="00C25FAF">
        <w:t>in-depth</w:t>
      </w:r>
      <w:r w:rsidR="005265AD" w:rsidRPr="00C25FAF">
        <w:t xml:space="preserve"> study</w:t>
      </w:r>
      <w:bookmarkEnd w:id="51"/>
      <w:bookmarkEnd w:id="52"/>
      <w:bookmarkEnd w:id="53"/>
    </w:p>
    <w:p w14:paraId="284C01CC" w14:textId="275BB4D9" w:rsidR="00485108" w:rsidRPr="0070130D" w:rsidRDefault="00AB13E8" w:rsidP="0070130D">
      <w:r>
        <w:rPr>
          <w:rFonts w:hint="eastAsia"/>
          <w:lang w:eastAsia="zh-TW"/>
        </w:rPr>
        <w:t>In Year 12, s</w:t>
      </w:r>
      <w:r w:rsidRPr="00A619A7">
        <w:t>tudents are required to undertake an in-depth</w:t>
      </w:r>
      <w:r w:rsidR="00077375">
        <w:t xml:space="preserve"> study</w:t>
      </w:r>
      <w:r w:rsidR="00077375">
        <w:rPr>
          <w:lang w:eastAsia="zh-TW"/>
        </w:rPr>
        <w:t>. A</w:t>
      </w:r>
      <w:r w:rsidR="00485108" w:rsidRPr="00D77DBB">
        <w:t xml:space="preserve">t least one of the school-based assessment tasks </w:t>
      </w:r>
      <w:r w:rsidR="00485108">
        <w:t xml:space="preserve">in Year 12 </w:t>
      </w:r>
      <w:r w:rsidR="00485108" w:rsidRPr="00D77DBB">
        <w:t>should focus on the in-depth study</w:t>
      </w:r>
      <w:r w:rsidR="00077375">
        <w:t>;</w:t>
      </w:r>
      <w:r w:rsidR="00485108" w:rsidRPr="00D77DBB">
        <w:t xml:space="preserve"> for example:</w:t>
      </w:r>
    </w:p>
    <w:p w14:paraId="06EDA463" w14:textId="77777777" w:rsidR="00485108" w:rsidRPr="00A619A7" w:rsidRDefault="00485108" w:rsidP="00B74B1F">
      <w:pPr>
        <w:pStyle w:val="ListParagraph"/>
        <w:numPr>
          <w:ilvl w:val="0"/>
          <w:numId w:val="11"/>
        </w:numPr>
        <w:tabs>
          <w:tab w:val="num" w:pos="360"/>
        </w:tabs>
        <w:adjustRightInd w:val="0"/>
        <w:ind w:left="357" w:hanging="357"/>
        <w:contextualSpacing w:val="0"/>
        <w:rPr>
          <w:rFonts w:cs="Times New Roman"/>
        </w:rPr>
      </w:pPr>
      <w:r>
        <w:rPr>
          <w:rFonts w:cs="Times New Roman"/>
        </w:rPr>
        <w:t>an</w:t>
      </w:r>
      <w:r w:rsidRPr="00A619A7">
        <w:rPr>
          <w:rFonts w:cs="Times New Roman"/>
        </w:rPr>
        <w:t xml:space="preserve"> oral presentation in Modern Greek (3 to 5 minutes)</w:t>
      </w:r>
    </w:p>
    <w:p w14:paraId="65C8230F" w14:textId="77777777" w:rsidR="00485108" w:rsidRPr="00A619A7" w:rsidRDefault="00485108" w:rsidP="00B74B1F">
      <w:pPr>
        <w:pStyle w:val="ListParagraph"/>
        <w:numPr>
          <w:ilvl w:val="0"/>
          <w:numId w:val="11"/>
        </w:numPr>
        <w:tabs>
          <w:tab w:val="num" w:pos="360"/>
        </w:tabs>
        <w:adjustRightInd w:val="0"/>
        <w:ind w:left="357" w:hanging="357"/>
        <w:contextualSpacing w:val="0"/>
        <w:rPr>
          <w:rFonts w:cs="Times New Roman"/>
        </w:rPr>
      </w:pPr>
      <w:r>
        <w:rPr>
          <w:rFonts w:cs="Times New Roman"/>
        </w:rPr>
        <w:t>a</w:t>
      </w:r>
      <w:r w:rsidRPr="00A619A7">
        <w:rPr>
          <w:rFonts w:cs="Times New Roman"/>
        </w:rPr>
        <w:t xml:space="preserve"> written response to the topic in Modern Greek (500 words)</w:t>
      </w:r>
    </w:p>
    <w:p w14:paraId="49F5E006" w14:textId="25737EE8" w:rsidR="00485108" w:rsidRPr="00A619A7" w:rsidRDefault="00485108" w:rsidP="00B74B1F">
      <w:pPr>
        <w:pStyle w:val="ListParagraph"/>
        <w:numPr>
          <w:ilvl w:val="0"/>
          <w:numId w:val="11"/>
        </w:numPr>
        <w:tabs>
          <w:tab w:val="num" w:pos="360"/>
        </w:tabs>
        <w:adjustRightInd w:val="0"/>
        <w:ind w:left="357" w:hanging="357"/>
        <w:contextualSpacing w:val="0"/>
        <w:rPr>
          <w:rFonts w:cs="Times New Roman"/>
        </w:rPr>
      </w:pPr>
      <w:r>
        <w:rPr>
          <w:rFonts w:cs="Times New Roman"/>
        </w:rPr>
        <w:t>a</w:t>
      </w:r>
      <w:r w:rsidRPr="00A619A7">
        <w:rPr>
          <w:rFonts w:cs="Times New Roman"/>
        </w:rPr>
        <w:t xml:space="preserve"> reflective response in English (600 words or 5 to 7 minutes).</w:t>
      </w:r>
    </w:p>
    <w:p w14:paraId="0BF4411C" w14:textId="47E114B1" w:rsidR="005265AD" w:rsidRPr="0070130D" w:rsidRDefault="00A2235D" w:rsidP="0070130D">
      <w:r w:rsidRPr="00A619A7">
        <w:t>T</w:t>
      </w:r>
      <w:r w:rsidR="005265AD" w:rsidRPr="00A619A7">
        <w:t>he in-depth</w:t>
      </w:r>
      <w:r w:rsidR="00AC78AA" w:rsidRPr="00A619A7">
        <w:t xml:space="preserve"> </w:t>
      </w:r>
      <w:r w:rsidR="005265AD" w:rsidRPr="00A619A7">
        <w:t xml:space="preserve">study should be </w:t>
      </w:r>
      <w:r w:rsidR="005265AD" w:rsidRPr="0070130D">
        <w:t>based</w:t>
      </w:r>
      <w:r w:rsidR="005265AD" w:rsidRPr="00A619A7">
        <w:t xml:space="preserve"> on a sub-topic related to one or more of the prescribed topics</w:t>
      </w:r>
      <w:r w:rsidR="006E2AF3">
        <w:t xml:space="preserve"> from either </w:t>
      </w:r>
      <w:r w:rsidR="006E2AF3" w:rsidRPr="005D0152">
        <w:rPr>
          <w:iCs/>
        </w:rPr>
        <w:t>Modern Greek-speaking communities</w:t>
      </w:r>
      <w:r w:rsidR="006E2AF3" w:rsidRPr="00E41877">
        <w:rPr>
          <w:iCs/>
        </w:rPr>
        <w:t xml:space="preserve"> or </w:t>
      </w:r>
      <w:proofErr w:type="gramStart"/>
      <w:r w:rsidR="006E2AF3" w:rsidRPr="005D0152">
        <w:rPr>
          <w:iCs/>
        </w:rPr>
        <w:t>The</w:t>
      </w:r>
      <w:proofErr w:type="gramEnd"/>
      <w:r w:rsidR="006E2AF3" w:rsidRPr="005D0152">
        <w:rPr>
          <w:iCs/>
        </w:rPr>
        <w:t xml:space="preserve"> changing world</w:t>
      </w:r>
      <w:r w:rsidR="005265AD" w:rsidRPr="00E41877">
        <w:rPr>
          <w:iCs/>
        </w:rPr>
        <w:t xml:space="preserve">. </w:t>
      </w:r>
      <w:r w:rsidR="006B434C" w:rsidRPr="00E41877">
        <w:rPr>
          <w:iCs/>
        </w:rPr>
        <w:t xml:space="preserve"> </w:t>
      </w:r>
      <w:r w:rsidR="006B434C">
        <w:t>Students undertake an in</w:t>
      </w:r>
      <w:r w:rsidR="00E41877">
        <w:noBreakHyphen/>
      </w:r>
      <w:r w:rsidR="006B434C">
        <w:t xml:space="preserve">depth study demonstrating research and personal reflection on an aspect or aspects of a topic associated with </w:t>
      </w:r>
      <w:r w:rsidR="00D16CB5">
        <w:t xml:space="preserve">either of these </w:t>
      </w:r>
      <w:r w:rsidR="006B434C">
        <w:t>themes. The in-depth study is intended to be more than learning a body of facts and reporting on them</w:t>
      </w:r>
      <w:r w:rsidR="00D16CB5">
        <w:t>; i</w:t>
      </w:r>
      <w:r w:rsidR="006B434C">
        <w:t>t requires analysis and reflection</w:t>
      </w:r>
      <w:r w:rsidR="00D16CB5">
        <w:t>.</w:t>
      </w:r>
    </w:p>
    <w:p w14:paraId="347291A2" w14:textId="6DA53A03" w:rsidR="005265AD" w:rsidRDefault="006E2AF3" w:rsidP="0070130D">
      <w:r>
        <w:t>Students may choose their own sub-topic, or o</w:t>
      </w:r>
      <w:r w:rsidR="005265AD" w:rsidRPr="00A619A7">
        <w:t>ne sub-topic may be selected for a whole class. It will be important to select a sub-topic that is sufficiently broad to accommodate a range of interests and perspectives, so that each student can provide an individual response to the school-based assessment task</w:t>
      </w:r>
      <w:r w:rsidR="00E41877">
        <w:t>/</w:t>
      </w:r>
      <w:r w:rsidR="005265AD" w:rsidRPr="00A619A7">
        <w:t>s set.</w:t>
      </w:r>
    </w:p>
    <w:p w14:paraId="4D027049" w14:textId="396377FF" w:rsidR="00CF2B8C" w:rsidRPr="0070130D" w:rsidRDefault="005940AF" w:rsidP="0070130D">
      <w:r>
        <w:lastRenderedPageBreak/>
        <w:t xml:space="preserve">It is important that there is some individuality in the research focus, so that students bring their own knowledge, insights and opinions to their study. Students should participate as much as possible in selecting their own topic, </w:t>
      </w:r>
      <w:r w:rsidR="001A07BD">
        <w:t>encouraging them to</w:t>
      </w:r>
      <w:r>
        <w:t xml:space="preserve"> take ownership and view the study as a personal investigation </w:t>
      </w:r>
      <w:r w:rsidR="009E171A">
        <w:t>that has</w:t>
      </w:r>
      <w:r>
        <w:t xml:space="preserve"> relevance and meaning to them. </w:t>
      </w:r>
      <w:r w:rsidR="00370E08">
        <w:t>Some topics may enable students to make co</w:t>
      </w:r>
      <w:r w:rsidR="00523897">
        <w:t>nnections</w:t>
      </w:r>
      <w:r w:rsidR="00370E08">
        <w:t xml:space="preserve"> between their learning and their personal experience.</w:t>
      </w:r>
    </w:p>
    <w:p w14:paraId="5F9304FD" w14:textId="1494AA58" w:rsidR="001F1B8D" w:rsidRPr="0070130D" w:rsidRDefault="001F1B8D" w:rsidP="0070130D">
      <w:r>
        <w:t>The texts that form the basis of the in-depth study will depend upon the availability of appropriate resources. These could include, for example, guest speakers, newspaper articles, websites, documentaries, films, short stories, songs, interviews and oral histories, either in their original form or adapted for language learning. Texts used may also be subtitled, or produced in English, if appropriate.</w:t>
      </w:r>
    </w:p>
    <w:p w14:paraId="76FED819" w14:textId="5710C3BA" w:rsidR="00511949" w:rsidRDefault="001F1B8D" w:rsidP="0070130D">
      <w:r>
        <w:t xml:space="preserve">A range of </w:t>
      </w:r>
      <w:r w:rsidRPr="0070130D">
        <w:t>different</w:t>
      </w:r>
      <w:r>
        <w:t xml:space="preserve"> texts relating to the topic of the in-depth study should be selected for analysis and interpretation, so students are able to explore their topic in sufficient depth. At least three of the texts should be in Modern Greek</w:t>
      </w:r>
      <w:r w:rsidR="00511949">
        <w:t>.</w:t>
      </w:r>
    </w:p>
    <w:p w14:paraId="0278C8C8" w14:textId="77777777" w:rsidR="00511949" w:rsidRDefault="00511949" w:rsidP="0070130D">
      <w:pPr>
        <w:spacing w:before="120" w:after="0"/>
      </w:pPr>
      <w:r>
        <w:t xml:space="preserve">Students collate </w:t>
      </w:r>
      <w:r w:rsidRPr="0070130D">
        <w:t>evidence</w:t>
      </w:r>
      <w:r>
        <w:t xml:space="preserve"> of their preparation for the in-depth study for verification. Such evidence may include:</w:t>
      </w:r>
    </w:p>
    <w:p w14:paraId="6EBB436C" w14:textId="2945FD10" w:rsidR="00511949" w:rsidRPr="0070130D" w:rsidRDefault="00511949" w:rsidP="00B74B1F">
      <w:pPr>
        <w:pStyle w:val="ListParagraph"/>
        <w:numPr>
          <w:ilvl w:val="0"/>
          <w:numId w:val="12"/>
        </w:numPr>
        <w:ind w:left="357" w:hanging="357"/>
        <w:contextualSpacing w:val="0"/>
      </w:pPr>
      <w:r w:rsidRPr="0070130D">
        <w:t>a list of words, phrases or expressions</w:t>
      </w:r>
    </w:p>
    <w:p w14:paraId="21166ADE" w14:textId="7D0A0DF9" w:rsidR="00511949" w:rsidRPr="0070130D" w:rsidRDefault="00511949" w:rsidP="00B74B1F">
      <w:pPr>
        <w:pStyle w:val="ListParagraph"/>
        <w:numPr>
          <w:ilvl w:val="0"/>
          <w:numId w:val="12"/>
        </w:numPr>
        <w:ind w:left="357" w:hanging="357"/>
        <w:contextualSpacing w:val="0"/>
      </w:pPr>
      <w:r w:rsidRPr="0070130D">
        <w:t xml:space="preserve">a draft of the response in </w:t>
      </w:r>
      <w:r w:rsidR="006725C0">
        <w:t>Modern Greek</w:t>
      </w:r>
    </w:p>
    <w:p w14:paraId="740E8EF4" w14:textId="77777777" w:rsidR="00511949" w:rsidRPr="0070130D" w:rsidRDefault="00511949" w:rsidP="00B74B1F">
      <w:pPr>
        <w:pStyle w:val="ListParagraph"/>
        <w:numPr>
          <w:ilvl w:val="0"/>
          <w:numId w:val="12"/>
        </w:numPr>
        <w:ind w:left="357" w:hanging="357"/>
        <w:contextualSpacing w:val="0"/>
      </w:pPr>
      <w:r w:rsidRPr="0070130D">
        <w:t>a draft of the response in English</w:t>
      </w:r>
    </w:p>
    <w:p w14:paraId="6D8F0B57" w14:textId="05C70E62" w:rsidR="00511949" w:rsidRPr="0070130D" w:rsidRDefault="00511949" w:rsidP="00B74B1F">
      <w:pPr>
        <w:pStyle w:val="ListParagraph"/>
        <w:numPr>
          <w:ilvl w:val="0"/>
          <w:numId w:val="12"/>
        </w:numPr>
        <w:ind w:left="357" w:hanging="357"/>
        <w:contextualSpacing w:val="0"/>
      </w:pPr>
      <w:r w:rsidRPr="0070130D">
        <w:t>personal notes, paragraphs or short summaries relating to texts, analysed in the student’s own words</w:t>
      </w:r>
    </w:p>
    <w:p w14:paraId="23B30D9B" w14:textId="77777777" w:rsidR="00511949" w:rsidRPr="0070130D" w:rsidRDefault="00511949" w:rsidP="00B74B1F">
      <w:pPr>
        <w:pStyle w:val="ListParagraph"/>
        <w:numPr>
          <w:ilvl w:val="0"/>
          <w:numId w:val="12"/>
        </w:numPr>
        <w:ind w:left="357" w:hanging="357"/>
        <w:contextualSpacing w:val="0"/>
      </w:pPr>
      <w:r w:rsidRPr="0070130D">
        <w:t>personal reflections</w:t>
      </w:r>
    </w:p>
    <w:p w14:paraId="271DB6AC" w14:textId="407F8212" w:rsidR="00511949" w:rsidRPr="0070130D" w:rsidRDefault="00511949" w:rsidP="00B74B1F">
      <w:pPr>
        <w:pStyle w:val="ListParagraph"/>
        <w:numPr>
          <w:ilvl w:val="0"/>
          <w:numId w:val="12"/>
        </w:numPr>
        <w:ind w:left="357" w:hanging="357"/>
        <w:contextualSpacing w:val="0"/>
      </w:pPr>
      <w:r w:rsidRPr="0070130D">
        <w:t>charts, maps, diagrams</w:t>
      </w:r>
      <w:r w:rsidR="006725C0">
        <w:t xml:space="preserve"> or</w:t>
      </w:r>
      <w:r w:rsidRPr="0070130D">
        <w:t xml:space="preserve"> pictures, as appropriate</w:t>
      </w:r>
    </w:p>
    <w:p w14:paraId="39F5A346" w14:textId="76ADB66A" w:rsidR="00511949" w:rsidRPr="0070130D" w:rsidRDefault="00511949" w:rsidP="00B74B1F">
      <w:pPr>
        <w:pStyle w:val="ListParagraph"/>
        <w:numPr>
          <w:ilvl w:val="0"/>
          <w:numId w:val="12"/>
        </w:numPr>
        <w:ind w:left="357" w:hanging="357"/>
        <w:contextualSpacing w:val="0"/>
      </w:pPr>
      <w:r w:rsidRPr="0070130D">
        <w:t>a bibliography or reference</w:t>
      </w:r>
      <w:r w:rsidR="006725C0">
        <w:t xml:space="preserve"> list</w:t>
      </w:r>
      <w:r w:rsidRPr="0070130D">
        <w:t>.</w:t>
      </w:r>
    </w:p>
    <w:p w14:paraId="3BD821DE" w14:textId="402D03E0" w:rsidR="00B71F89" w:rsidRPr="0070130D" w:rsidRDefault="00511949" w:rsidP="0070130D">
      <w:r>
        <w:t>The assessment of the in-depth study should enable students to demonstrate what they have learnt about the topic and to share findings, information, opinions and interpretations with others</w:t>
      </w:r>
      <w:r w:rsidR="00EF56F0">
        <w:t>.</w:t>
      </w:r>
      <w:bookmarkStart w:id="54" w:name="_Toc464050632"/>
      <w:r w:rsidR="00B71F89" w:rsidRPr="0070130D">
        <w:br w:type="page"/>
      </w:r>
    </w:p>
    <w:p w14:paraId="6D9806A8" w14:textId="19FA7B79" w:rsidR="00EF2AE1" w:rsidRPr="00C25FAF" w:rsidRDefault="00EF56F0" w:rsidP="0070130D">
      <w:pPr>
        <w:pStyle w:val="SCSAHeading2"/>
      </w:pPr>
      <w:bookmarkStart w:id="55" w:name="_Toc199929490"/>
      <w:bookmarkEnd w:id="54"/>
      <w:r>
        <w:lastRenderedPageBreak/>
        <w:t>Reporting</w:t>
      </w:r>
      <w:bookmarkEnd w:id="55"/>
    </w:p>
    <w:p w14:paraId="7C444008" w14:textId="77777777" w:rsidR="009F70D4" w:rsidRPr="00105923" w:rsidRDefault="009F70D4" w:rsidP="0070130D">
      <w:pPr>
        <w:rPr>
          <w:lang w:eastAsia="en-AU"/>
        </w:rPr>
      </w:pPr>
      <w:bookmarkStart w:id="56" w:name="OLE_LINK5"/>
      <w:bookmarkStart w:id="57" w:name="OLE_LINK6"/>
      <w:r w:rsidRPr="00105923">
        <w:rPr>
          <w:lang w:eastAsia="en-AU"/>
        </w:rPr>
        <w:t xml:space="preserve">Schools report student achievement in </w:t>
      </w:r>
      <w:r>
        <w:rPr>
          <w:lang w:eastAsia="en-AU"/>
        </w:rPr>
        <w:t xml:space="preserve">completed ATAR units in grades. </w:t>
      </w:r>
      <w:r>
        <w:t>The grade assigned describes the overall achievement of a student for the completed pair of units (or unit, where a single Year 11 unit is studied). The following grades are used:</w:t>
      </w:r>
    </w:p>
    <w:tbl>
      <w:tblPr>
        <w:tblStyle w:val="SCSATablestyle"/>
        <w:tblW w:w="0" w:type="auto"/>
        <w:tblLook w:val="00A0" w:firstRow="1" w:lastRow="0" w:firstColumn="1" w:lastColumn="0" w:noHBand="0" w:noVBand="0"/>
      </w:tblPr>
      <w:tblGrid>
        <w:gridCol w:w="722"/>
        <w:gridCol w:w="2561"/>
      </w:tblGrid>
      <w:tr w:rsidR="00DE6F4D" w:rsidRPr="00DE6F4D" w14:paraId="000B0A0B" w14:textId="77777777" w:rsidTr="00610AA7">
        <w:trPr>
          <w:cnfStyle w:val="100000000000" w:firstRow="1" w:lastRow="0" w:firstColumn="0" w:lastColumn="0" w:oddVBand="0" w:evenVBand="0" w:oddHBand="0" w:evenHBand="0" w:firstRowFirstColumn="0" w:firstRowLastColumn="0" w:lastRowFirstColumn="0" w:lastRowLastColumn="0"/>
        </w:trPr>
        <w:tc>
          <w:tcPr>
            <w:tcW w:w="722" w:type="dxa"/>
          </w:tcPr>
          <w:bookmarkEnd w:id="56"/>
          <w:bookmarkEnd w:id="57"/>
          <w:p w14:paraId="61596D6A" w14:textId="77777777" w:rsidR="00DE6F4D" w:rsidRPr="006760F0" w:rsidRDefault="00DE6F4D" w:rsidP="00610AA7">
            <w:pPr>
              <w:spacing w:after="0"/>
              <w:jc w:val="center"/>
              <w:rPr>
                <w:rFonts w:ascii="Calibri" w:hAnsi="Calibri" w:cs="Calibri"/>
                <w:color w:val="FFFFFF" w:themeColor="background1"/>
              </w:rPr>
            </w:pPr>
            <w:r w:rsidRPr="006760F0">
              <w:rPr>
                <w:rFonts w:ascii="Calibri" w:hAnsi="Calibri" w:cs="Calibri"/>
                <w:color w:val="FFFFFF" w:themeColor="background1"/>
              </w:rPr>
              <w:t>Grade</w:t>
            </w:r>
          </w:p>
        </w:tc>
        <w:tc>
          <w:tcPr>
            <w:tcW w:w="2561" w:type="dxa"/>
          </w:tcPr>
          <w:p w14:paraId="3EC754BF" w14:textId="77777777" w:rsidR="00DE6F4D" w:rsidRPr="006760F0" w:rsidRDefault="00DE6F4D" w:rsidP="00610AA7">
            <w:pPr>
              <w:spacing w:after="0"/>
              <w:rPr>
                <w:rFonts w:ascii="Calibri" w:hAnsi="Calibri" w:cs="Calibri"/>
                <w:color w:val="FFFFFF" w:themeColor="background1"/>
              </w:rPr>
            </w:pPr>
            <w:r w:rsidRPr="006760F0">
              <w:rPr>
                <w:rFonts w:ascii="Calibri" w:hAnsi="Calibri" w:cs="Calibri"/>
                <w:color w:val="FFFFFF" w:themeColor="background1"/>
              </w:rPr>
              <w:t>Interpretation</w:t>
            </w:r>
          </w:p>
        </w:tc>
      </w:tr>
      <w:tr w:rsidR="00DE6F4D" w:rsidRPr="00DE6F4D" w14:paraId="0F011E0C" w14:textId="77777777" w:rsidTr="00610AA7">
        <w:tc>
          <w:tcPr>
            <w:tcW w:w="722" w:type="dxa"/>
          </w:tcPr>
          <w:p w14:paraId="428CF5A1" w14:textId="77777777" w:rsidR="00DE6F4D" w:rsidRPr="00610AA7" w:rsidRDefault="00DE6F4D" w:rsidP="00610AA7">
            <w:pPr>
              <w:spacing w:after="0"/>
              <w:jc w:val="center"/>
              <w:rPr>
                <w:rFonts w:ascii="Calibri" w:hAnsi="Calibri" w:cs="Calibri"/>
                <w:b/>
                <w:bCs/>
              </w:rPr>
            </w:pPr>
            <w:r w:rsidRPr="00610AA7">
              <w:rPr>
                <w:rFonts w:ascii="Calibri" w:hAnsi="Calibri" w:cs="Calibri"/>
                <w:b/>
                <w:bCs/>
              </w:rPr>
              <w:t>A</w:t>
            </w:r>
          </w:p>
        </w:tc>
        <w:tc>
          <w:tcPr>
            <w:tcW w:w="2561" w:type="dxa"/>
          </w:tcPr>
          <w:p w14:paraId="34B7ECB8" w14:textId="77777777" w:rsidR="00DE6F4D" w:rsidRPr="00DE6F4D" w:rsidRDefault="00DE6F4D" w:rsidP="00610AA7">
            <w:pPr>
              <w:spacing w:after="0"/>
              <w:rPr>
                <w:rFonts w:ascii="Calibri" w:hAnsi="Calibri" w:cs="Calibri"/>
              </w:rPr>
            </w:pPr>
            <w:r w:rsidRPr="00DE6F4D">
              <w:rPr>
                <w:rFonts w:ascii="Calibri" w:hAnsi="Calibri" w:cs="Calibri"/>
              </w:rPr>
              <w:t>Excellent achievement</w:t>
            </w:r>
          </w:p>
        </w:tc>
      </w:tr>
      <w:tr w:rsidR="00DE6F4D" w:rsidRPr="00DE6F4D" w14:paraId="70E44239" w14:textId="77777777" w:rsidTr="00610AA7">
        <w:tc>
          <w:tcPr>
            <w:tcW w:w="722" w:type="dxa"/>
          </w:tcPr>
          <w:p w14:paraId="38EA659C" w14:textId="77777777" w:rsidR="00DE6F4D" w:rsidRPr="00610AA7" w:rsidRDefault="00DE6F4D" w:rsidP="00610AA7">
            <w:pPr>
              <w:spacing w:after="0"/>
              <w:jc w:val="center"/>
              <w:rPr>
                <w:rFonts w:ascii="Calibri" w:hAnsi="Calibri" w:cs="Calibri"/>
                <w:b/>
                <w:bCs/>
              </w:rPr>
            </w:pPr>
            <w:r w:rsidRPr="00610AA7">
              <w:rPr>
                <w:rFonts w:ascii="Calibri" w:hAnsi="Calibri" w:cs="Calibri"/>
                <w:b/>
                <w:bCs/>
              </w:rPr>
              <w:t>B</w:t>
            </w:r>
          </w:p>
        </w:tc>
        <w:tc>
          <w:tcPr>
            <w:tcW w:w="2561" w:type="dxa"/>
          </w:tcPr>
          <w:p w14:paraId="1348F4CE" w14:textId="77777777" w:rsidR="00DE6F4D" w:rsidRPr="00DE6F4D" w:rsidRDefault="00DE6F4D" w:rsidP="00610AA7">
            <w:pPr>
              <w:spacing w:after="0"/>
              <w:rPr>
                <w:rFonts w:ascii="Calibri" w:hAnsi="Calibri" w:cs="Calibri"/>
              </w:rPr>
            </w:pPr>
            <w:r w:rsidRPr="00DE6F4D">
              <w:rPr>
                <w:rFonts w:ascii="Calibri" w:hAnsi="Calibri" w:cs="Calibri"/>
              </w:rPr>
              <w:t>High achievement</w:t>
            </w:r>
          </w:p>
        </w:tc>
      </w:tr>
      <w:tr w:rsidR="00DE6F4D" w:rsidRPr="00DE6F4D" w14:paraId="65697B59" w14:textId="77777777" w:rsidTr="00610AA7">
        <w:tc>
          <w:tcPr>
            <w:tcW w:w="722" w:type="dxa"/>
          </w:tcPr>
          <w:p w14:paraId="7FCD782B" w14:textId="77777777" w:rsidR="00DE6F4D" w:rsidRPr="00610AA7" w:rsidRDefault="00DE6F4D" w:rsidP="00610AA7">
            <w:pPr>
              <w:spacing w:after="0"/>
              <w:jc w:val="center"/>
              <w:rPr>
                <w:rFonts w:ascii="Calibri" w:hAnsi="Calibri" w:cs="Calibri"/>
                <w:b/>
                <w:bCs/>
              </w:rPr>
            </w:pPr>
            <w:r w:rsidRPr="00610AA7">
              <w:rPr>
                <w:rFonts w:ascii="Calibri" w:hAnsi="Calibri" w:cs="Calibri"/>
                <w:b/>
                <w:bCs/>
              </w:rPr>
              <w:t>C</w:t>
            </w:r>
          </w:p>
        </w:tc>
        <w:tc>
          <w:tcPr>
            <w:tcW w:w="2561" w:type="dxa"/>
          </w:tcPr>
          <w:p w14:paraId="08880661" w14:textId="77777777" w:rsidR="00DE6F4D" w:rsidRPr="00DE6F4D" w:rsidRDefault="00DE6F4D" w:rsidP="00610AA7">
            <w:pPr>
              <w:spacing w:after="0"/>
              <w:rPr>
                <w:rFonts w:ascii="Calibri" w:hAnsi="Calibri" w:cs="Calibri"/>
              </w:rPr>
            </w:pPr>
            <w:r w:rsidRPr="00DE6F4D">
              <w:rPr>
                <w:rFonts w:ascii="Calibri" w:hAnsi="Calibri" w:cs="Calibri"/>
              </w:rPr>
              <w:t>Satisfactory achievement</w:t>
            </w:r>
          </w:p>
        </w:tc>
      </w:tr>
      <w:tr w:rsidR="00DE6F4D" w:rsidRPr="00DE6F4D" w14:paraId="119DD631" w14:textId="77777777" w:rsidTr="00610AA7">
        <w:tc>
          <w:tcPr>
            <w:tcW w:w="722" w:type="dxa"/>
          </w:tcPr>
          <w:p w14:paraId="1AADE372" w14:textId="77777777" w:rsidR="00DE6F4D" w:rsidRPr="00610AA7" w:rsidRDefault="00DE6F4D" w:rsidP="00610AA7">
            <w:pPr>
              <w:spacing w:after="0"/>
              <w:jc w:val="center"/>
              <w:rPr>
                <w:rFonts w:ascii="Calibri" w:hAnsi="Calibri" w:cs="Calibri"/>
                <w:b/>
                <w:bCs/>
              </w:rPr>
            </w:pPr>
            <w:r w:rsidRPr="00610AA7">
              <w:rPr>
                <w:rFonts w:ascii="Calibri" w:hAnsi="Calibri" w:cs="Calibri"/>
                <w:b/>
                <w:bCs/>
              </w:rPr>
              <w:t>D</w:t>
            </w:r>
          </w:p>
        </w:tc>
        <w:tc>
          <w:tcPr>
            <w:tcW w:w="2561" w:type="dxa"/>
          </w:tcPr>
          <w:p w14:paraId="1BFB454A" w14:textId="77777777" w:rsidR="00DE6F4D" w:rsidRPr="00DE6F4D" w:rsidRDefault="00DE6F4D" w:rsidP="00610AA7">
            <w:pPr>
              <w:spacing w:after="0"/>
              <w:rPr>
                <w:rFonts w:ascii="Calibri" w:hAnsi="Calibri" w:cs="Calibri"/>
              </w:rPr>
            </w:pPr>
            <w:r w:rsidRPr="00DE6F4D">
              <w:rPr>
                <w:rFonts w:ascii="Calibri" w:hAnsi="Calibri" w:cs="Calibri"/>
              </w:rPr>
              <w:t>Limited achievement</w:t>
            </w:r>
          </w:p>
        </w:tc>
      </w:tr>
      <w:tr w:rsidR="00DE6F4D" w:rsidRPr="00DE6F4D" w14:paraId="3AE4C668" w14:textId="77777777" w:rsidTr="00610AA7">
        <w:tc>
          <w:tcPr>
            <w:tcW w:w="722" w:type="dxa"/>
          </w:tcPr>
          <w:p w14:paraId="6F2ED304" w14:textId="77777777" w:rsidR="00DE6F4D" w:rsidRPr="00610AA7" w:rsidRDefault="00DE6F4D" w:rsidP="00610AA7">
            <w:pPr>
              <w:spacing w:after="0"/>
              <w:jc w:val="center"/>
              <w:rPr>
                <w:rFonts w:ascii="Calibri" w:hAnsi="Calibri" w:cs="Calibri"/>
                <w:b/>
                <w:bCs/>
              </w:rPr>
            </w:pPr>
            <w:r w:rsidRPr="00610AA7">
              <w:rPr>
                <w:rFonts w:ascii="Calibri" w:hAnsi="Calibri" w:cs="Calibri"/>
                <w:b/>
                <w:bCs/>
              </w:rPr>
              <w:t>E</w:t>
            </w:r>
          </w:p>
        </w:tc>
        <w:tc>
          <w:tcPr>
            <w:tcW w:w="2561" w:type="dxa"/>
          </w:tcPr>
          <w:p w14:paraId="726229A6" w14:textId="77777777" w:rsidR="00DE6F4D" w:rsidRPr="00DE6F4D" w:rsidRDefault="00DE6F4D" w:rsidP="00610AA7">
            <w:pPr>
              <w:spacing w:after="0"/>
              <w:rPr>
                <w:rFonts w:ascii="Calibri" w:hAnsi="Calibri" w:cs="Calibri"/>
              </w:rPr>
            </w:pPr>
            <w:r w:rsidRPr="00DE6F4D">
              <w:rPr>
                <w:rFonts w:ascii="Calibri" w:hAnsi="Calibri" w:cs="Calibri"/>
              </w:rPr>
              <w:t>Very low achievement</w:t>
            </w:r>
          </w:p>
        </w:tc>
      </w:tr>
    </w:tbl>
    <w:p w14:paraId="759C5C6B" w14:textId="66556057" w:rsidR="009F70D4" w:rsidRDefault="009F70D4" w:rsidP="001C7B40">
      <w:pPr>
        <w:spacing w:before="120" w:line="262" w:lineRule="auto"/>
      </w:pPr>
      <w:r w:rsidRPr="00E055C1">
        <w:t>The grade is based on the student’s overall performance as judged by reference to a set of pre</w:t>
      </w:r>
      <w:r w:rsidR="00361913">
        <w:noBreakHyphen/>
      </w:r>
      <w:r w:rsidRPr="00E055C1">
        <w:t xml:space="preserve">determined standards. These </w:t>
      </w:r>
      <w:r w:rsidRPr="0070130D">
        <w:t>standards</w:t>
      </w:r>
      <w:r w:rsidRPr="00E055C1">
        <w:t xml:space="preserve"> are defined by grade descriptions</w:t>
      </w:r>
      <w:r>
        <w:t>. The grade descriptions for the Modern Greek</w:t>
      </w:r>
      <w:r w:rsidRPr="00C632BE">
        <w:t xml:space="preserve"> AT</w:t>
      </w:r>
      <w:r>
        <w:t>AR course are provided in Appendix 2.</w:t>
      </w:r>
    </w:p>
    <w:p w14:paraId="0A927082" w14:textId="77777777" w:rsidR="009F70D4" w:rsidRPr="0070130D" w:rsidRDefault="009F70D4" w:rsidP="001C7B40">
      <w:pPr>
        <w:spacing w:after="0" w:line="262" w:lineRule="auto"/>
      </w:pPr>
      <w:r>
        <w:t>Grade descriptions:</w:t>
      </w:r>
    </w:p>
    <w:p w14:paraId="2EF2D39D" w14:textId="77777777" w:rsidR="009F70D4" w:rsidRPr="0070130D" w:rsidRDefault="009F70D4" w:rsidP="00B74B1F">
      <w:pPr>
        <w:pStyle w:val="ListParagraph"/>
        <w:numPr>
          <w:ilvl w:val="0"/>
          <w:numId w:val="13"/>
        </w:numPr>
        <w:spacing w:line="262" w:lineRule="auto"/>
        <w:ind w:left="357" w:hanging="357"/>
        <w:contextualSpacing w:val="0"/>
      </w:pPr>
      <w:r w:rsidRPr="0070130D">
        <w:t>relate directly to the syllabus content</w:t>
      </w:r>
    </w:p>
    <w:p w14:paraId="34AD0434" w14:textId="30EF3117" w:rsidR="009F70D4" w:rsidRPr="0070130D" w:rsidRDefault="009F70D4" w:rsidP="00B74B1F">
      <w:pPr>
        <w:pStyle w:val="ListParagraph"/>
        <w:numPr>
          <w:ilvl w:val="0"/>
          <w:numId w:val="13"/>
        </w:numPr>
        <w:spacing w:line="262" w:lineRule="auto"/>
        <w:ind w:left="357" w:hanging="357"/>
        <w:contextualSpacing w:val="0"/>
      </w:pPr>
      <w:r w:rsidRPr="0070130D">
        <w:t>describe the general characteristics of student achievement at each grade</w:t>
      </w:r>
    </w:p>
    <w:p w14:paraId="6C871462" w14:textId="025B32C6" w:rsidR="009F70D4" w:rsidRPr="0070130D" w:rsidRDefault="009F70D4" w:rsidP="00B74B1F">
      <w:pPr>
        <w:pStyle w:val="ListParagraph"/>
        <w:numPr>
          <w:ilvl w:val="0"/>
          <w:numId w:val="13"/>
        </w:numPr>
        <w:spacing w:line="262" w:lineRule="auto"/>
        <w:ind w:left="357" w:hanging="357"/>
        <w:contextualSpacing w:val="0"/>
      </w:pPr>
      <w:r w:rsidRPr="0070130D">
        <w:t xml:space="preserve">express, in positive terms, what a student knows, understands and </w:t>
      </w:r>
      <w:proofErr w:type="gramStart"/>
      <w:r w:rsidRPr="0070130D">
        <w:t>is able to</w:t>
      </w:r>
      <w:proofErr w:type="gramEnd"/>
      <w:r w:rsidRPr="0070130D">
        <w:t xml:space="preserve"> do</w:t>
      </w:r>
    </w:p>
    <w:p w14:paraId="1525D71C" w14:textId="40C2978F" w:rsidR="009F70D4" w:rsidRPr="0070130D" w:rsidRDefault="009F70D4" w:rsidP="00B74B1F">
      <w:pPr>
        <w:pStyle w:val="ListParagraph"/>
        <w:numPr>
          <w:ilvl w:val="0"/>
          <w:numId w:val="13"/>
        </w:numPr>
        <w:spacing w:line="262" w:lineRule="auto"/>
        <w:ind w:left="357" w:hanging="357"/>
        <w:contextualSpacing w:val="0"/>
      </w:pPr>
      <w:r w:rsidRPr="0070130D">
        <w:t>clearly define the level of proficiency for each grade on a continuum of performance</w:t>
      </w:r>
    </w:p>
    <w:p w14:paraId="67BA090A" w14:textId="77777777" w:rsidR="009F70D4" w:rsidRPr="0070130D" w:rsidRDefault="009F70D4" w:rsidP="00B74B1F">
      <w:pPr>
        <w:pStyle w:val="ListParagraph"/>
        <w:numPr>
          <w:ilvl w:val="0"/>
          <w:numId w:val="13"/>
        </w:numPr>
        <w:spacing w:line="262" w:lineRule="auto"/>
        <w:ind w:left="357" w:hanging="357"/>
        <w:contextualSpacing w:val="0"/>
      </w:pPr>
      <w:r w:rsidRPr="0070130D">
        <w:t>provide a guide for teachers when developing teaching and assessment programs</w:t>
      </w:r>
    </w:p>
    <w:p w14:paraId="66F9A37D" w14:textId="5C15D6C7" w:rsidR="009F70D4" w:rsidRPr="0070130D" w:rsidRDefault="009F70D4" w:rsidP="00B74B1F">
      <w:pPr>
        <w:pStyle w:val="ListParagraph"/>
        <w:numPr>
          <w:ilvl w:val="0"/>
          <w:numId w:val="13"/>
        </w:numPr>
        <w:spacing w:line="262" w:lineRule="auto"/>
        <w:ind w:left="357" w:hanging="357"/>
        <w:contextualSpacing w:val="0"/>
      </w:pPr>
      <w:r w:rsidRPr="0070130D">
        <w:t>provide improvement targets for students</w:t>
      </w:r>
    </w:p>
    <w:p w14:paraId="1201F0F8" w14:textId="402F0C21" w:rsidR="009F70D4" w:rsidRPr="0070130D" w:rsidRDefault="009F70D4" w:rsidP="00B74B1F">
      <w:pPr>
        <w:pStyle w:val="ListParagraph"/>
        <w:numPr>
          <w:ilvl w:val="0"/>
          <w:numId w:val="13"/>
        </w:numPr>
        <w:spacing w:line="262" w:lineRule="auto"/>
        <w:ind w:left="357" w:hanging="357"/>
        <w:contextualSpacing w:val="0"/>
      </w:pPr>
      <w:r w:rsidRPr="0070130D">
        <w:t>provide a guide to parents, employers and post-school education and training providers of the relative achievement of students against defined achievement standards</w:t>
      </w:r>
      <w:r w:rsidR="00BD784F">
        <w:t>.</w:t>
      </w:r>
    </w:p>
    <w:p w14:paraId="6F86058D" w14:textId="69E599CE" w:rsidR="009F70D4" w:rsidRDefault="009F70D4" w:rsidP="001C7B40">
      <w:pPr>
        <w:spacing w:line="262" w:lineRule="auto"/>
      </w:pPr>
      <w:r w:rsidRPr="00E055C1">
        <w:t xml:space="preserve">To be assigned a grade, a student must have had the opportunity to complete the </w:t>
      </w:r>
      <w:r>
        <w:t>course,</w:t>
      </w:r>
      <w:r w:rsidRPr="00E055C1">
        <w:t xml:space="preserve"> i</w:t>
      </w:r>
      <w:r>
        <w:t xml:space="preserve">ncluding the assessment </w:t>
      </w:r>
      <w:r w:rsidRPr="0070130D">
        <w:t>program</w:t>
      </w:r>
      <w:r>
        <w:t>.</w:t>
      </w:r>
    </w:p>
    <w:p w14:paraId="038FD98E" w14:textId="74E7DF97" w:rsidR="009F70D4" w:rsidRPr="0070130D" w:rsidRDefault="009F70D4" w:rsidP="001C7B40">
      <w:pPr>
        <w:pStyle w:val="SCSAHeading3"/>
        <w:spacing w:line="262" w:lineRule="auto"/>
      </w:pPr>
      <w:r w:rsidRPr="0070130D">
        <w:t>Assigning grades</w:t>
      </w:r>
    </w:p>
    <w:p w14:paraId="4099BC48" w14:textId="2859CBEC" w:rsidR="009F70D4" w:rsidRPr="0070130D" w:rsidRDefault="009F70D4" w:rsidP="001C7B40">
      <w:pPr>
        <w:spacing w:after="0" w:line="262" w:lineRule="auto"/>
      </w:pPr>
      <w:r w:rsidRPr="0070130D">
        <w:t>To assign a grade at the completion of the pair of units (or unit, where a single Year 11 unit is studied), the teacher:</w:t>
      </w:r>
    </w:p>
    <w:p w14:paraId="64D8E9A0" w14:textId="77777777" w:rsidR="009F70D4" w:rsidRPr="003C7FC8" w:rsidRDefault="009F70D4" w:rsidP="00B74B1F">
      <w:pPr>
        <w:pStyle w:val="ListParagraph"/>
        <w:numPr>
          <w:ilvl w:val="0"/>
          <w:numId w:val="14"/>
        </w:numPr>
        <w:spacing w:line="262" w:lineRule="auto"/>
        <w:ind w:left="357" w:hanging="357"/>
        <w:contextualSpacing w:val="0"/>
      </w:pPr>
      <w:r w:rsidRPr="003C7FC8">
        <w:t xml:space="preserve">generates a </w:t>
      </w:r>
      <w:r w:rsidRPr="00E7715F">
        <w:rPr>
          <w:b/>
        </w:rPr>
        <w:t>ranked list</w:t>
      </w:r>
      <w:r w:rsidRPr="003C7FC8">
        <w:t xml:space="preserve"> of all students based on the weighted mark out of 100 using the school’s assessment outline</w:t>
      </w:r>
    </w:p>
    <w:p w14:paraId="7087864C" w14:textId="77777777" w:rsidR="009F70D4" w:rsidRPr="003C7FC8" w:rsidRDefault="009F70D4" w:rsidP="00B74B1F">
      <w:pPr>
        <w:pStyle w:val="ListParagraph"/>
        <w:numPr>
          <w:ilvl w:val="0"/>
          <w:numId w:val="14"/>
        </w:numPr>
        <w:spacing w:line="262" w:lineRule="auto"/>
        <w:ind w:left="357" w:hanging="357"/>
        <w:contextualSpacing w:val="0"/>
      </w:pPr>
      <w:r w:rsidRPr="003C7FC8">
        <w:t xml:space="preserve">identifies from the ranked list the points where a </w:t>
      </w:r>
      <w:r w:rsidRPr="00E7715F">
        <w:rPr>
          <w:b/>
        </w:rPr>
        <w:t>change of standard</w:t>
      </w:r>
      <w:r w:rsidRPr="003C7FC8">
        <w:t xml:space="preserve"> is evident</w:t>
      </w:r>
    </w:p>
    <w:p w14:paraId="1A381663" w14:textId="6F0DFA6A" w:rsidR="009F70D4" w:rsidRDefault="009F70D4" w:rsidP="00B74B1F">
      <w:pPr>
        <w:pStyle w:val="ListParagraph"/>
        <w:numPr>
          <w:ilvl w:val="0"/>
          <w:numId w:val="14"/>
        </w:numPr>
        <w:spacing w:line="262" w:lineRule="auto"/>
        <w:ind w:left="357" w:hanging="357"/>
        <w:contextualSpacing w:val="0"/>
      </w:pPr>
      <w:r w:rsidRPr="003C7FC8">
        <w:t>examines the work of the students either side of this point</w:t>
      </w:r>
    </w:p>
    <w:p w14:paraId="74BF8258" w14:textId="482D42DE" w:rsidR="009F70D4" w:rsidRPr="00E055C1" w:rsidRDefault="009F70D4" w:rsidP="00B74B1F">
      <w:pPr>
        <w:pStyle w:val="ListParagraph"/>
        <w:numPr>
          <w:ilvl w:val="0"/>
          <w:numId w:val="14"/>
        </w:numPr>
        <w:spacing w:line="262" w:lineRule="auto"/>
        <w:ind w:left="357" w:hanging="357"/>
        <w:contextualSpacing w:val="0"/>
      </w:pPr>
      <w:r w:rsidRPr="003C7FC8">
        <w:t>assign</w:t>
      </w:r>
      <w:r>
        <w:t>s</w:t>
      </w:r>
      <w:r w:rsidRPr="003C7FC8">
        <w:t xml:space="preserve"> a grade with reference to the grade descriptions.</w:t>
      </w:r>
    </w:p>
    <w:p w14:paraId="71F85484" w14:textId="349C8EFD" w:rsidR="009F70D4" w:rsidRDefault="009F70D4" w:rsidP="001C7B40">
      <w:pPr>
        <w:spacing w:line="262" w:lineRule="auto"/>
      </w:pPr>
      <w:r>
        <w:t>F</w:t>
      </w:r>
      <w:r w:rsidRPr="00E055C1">
        <w:t xml:space="preserve">or further information about the </w:t>
      </w:r>
      <w:r w:rsidRPr="0070130D">
        <w:t>process</w:t>
      </w:r>
      <w:r w:rsidRPr="00E055C1">
        <w:t xml:space="preserve"> of </w:t>
      </w:r>
      <w:r>
        <w:t xml:space="preserve">generating a ranked list and </w:t>
      </w:r>
      <w:r w:rsidRPr="00E055C1">
        <w:t>assigning grades</w:t>
      </w:r>
      <w:r w:rsidR="00BD784F">
        <w:t>,</w:t>
      </w:r>
      <w:r w:rsidRPr="00E055C1">
        <w:t xml:space="preserve"> </w:t>
      </w:r>
      <w:r>
        <w:t>see</w:t>
      </w:r>
      <w:r w:rsidRPr="00E055C1">
        <w:t xml:space="preserve"> </w:t>
      </w:r>
      <w:r>
        <w:t xml:space="preserve">Section 2.4.3 in </w:t>
      </w:r>
      <w:r w:rsidRPr="00E055C1">
        <w:t xml:space="preserve">the </w:t>
      </w:r>
      <w:r w:rsidRPr="00900781">
        <w:rPr>
          <w:i/>
        </w:rPr>
        <w:t>WACE Manual</w:t>
      </w:r>
      <w:r w:rsidRPr="00E055C1">
        <w:t>.</w:t>
      </w:r>
    </w:p>
    <w:p w14:paraId="5ECF312E" w14:textId="77777777" w:rsidR="008C0755" w:rsidRPr="00CB4D08" w:rsidRDefault="009F70D4" w:rsidP="001C7B40">
      <w:pPr>
        <w:spacing w:line="262" w:lineRule="auto"/>
      </w:pPr>
      <w:r w:rsidRPr="00105923">
        <w:rPr>
          <w:lang w:eastAsia="en-AU"/>
        </w:rPr>
        <w:t xml:space="preserve">Students who enrol to sit </w:t>
      </w:r>
      <w:r>
        <w:rPr>
          <w:lang w:eastAsia="en-AU"/>
        </w:rPr>
        <w:t>the external</w:t>
      </w:r>
      <w:r w:rsidRPr="00105923">
        <w:rPr>
          <w:lang w:eastAsia="en-AU"/>
        </w:rPr>
        <w:t xml:space="preserve"> examination as a </w:t>
      </w:r>
      <w:r>
        <w:rPr>
          <w:lang w:eastAsia="en-AU"/>
        </w:rPr>
        <w:t>non-school</w:t>
      </w:r>
      <w:r w:rsidRPr="00105923">
        <w:rPr>
          <w:lang w:eastAsia="en-AU"/>
        </w:rPr>
        <w:t xml:space="preserve"> candidate are not assigned a grade.</w:t>
      </w:r>
      <w:r w:rsidR="008C0755">
        <w:br w:type="page"/>
      </w:r>
    </w:p>
    <w:p w14:paraId="4D9E9AD6" w14:textId="77777777" w:rsidR="009908C1" w:rsidRPr="00E8568F" w:rsidRDefault="009908C1" w:rsidP="00282C29">
      <w:pPr>
        <w:pStyle w:val="SCSAHeading1"/>
      </w:pPr>
      <w:bookmarkStart w:id="58" w:name="_Toc510514999"/>
      <w:bookmarkStart w:id="59" w:name="_Toc464050634"/>
      <w:bookmarkStart w:id="60" w:name="_Toc477417719"/>
      <w:bookmarkStart w:id="61" w:name="_Toc199929491"/>
      <w:r w:rsidRPr="00E8568F">
        <w:lastRenderedPageBreak/>
        <w:t>External examination</w:t>
      </w:r>
      <w:bookmarkEnd w:id="58"/>
      <w:bookmarkEnd w:id="61"/>
    </w:p>
    <w:p w14:paraId="58A6D783" w14:textId="77777777" w:rsidR="009908C1" w:rsidRPr="0070130D" w:rsidRDefault="009908C1" w:rsidP="0070130D">
      <w:pPr>
        <w:spacing w:after="0"/>
      </w:pPr>
      <w:r>
        <w:rPr>
          <w:lang w:eastAsia="en-AU"/>
        </w:rPr>
        <w:t>The external examination consists of:</w:t>
      </w:r>
    </w:p>
    <w:p w14:paraId="13A69947" w14:textId="77777777" w:rsidR="009908C1" w:rsidRPr="0070130D" w:rsidRDefault="009908C1" w:rsidP="00B74B1F">
      <w:pPr>
        <w:pStyle w:val="ListParagraph"/>
        <w:numPr>
          <w:ilvl w:val="0"/>
          <w:numId w:val="15"/>
        </w:numPr>
        <w:ind w:left="357" w:hanging="357"/>
        <w:contextualSpacing w:val="0"/>
      </w:pPr>
      <w:r w:rsidRPr="0070130D">
        <w:t>a</w:t>
      </w:r>
      <w:r w:rsidR="002C7E2F" w:rsidRPr="0070130D">
        <w:t>n</w:t>
      </w:r>
      <w:r w:rsidRPr="0070130D">
        <w:t xml:space="preserve"> </w:t>
      </w:r>
      <w:r w:rsidR="002C7E2F" w:rsidRPr="0070130D">
        <w:t>oral</w:t>
      </w:r>
      <w:r w:rsidRPr="0070130D">
        <w:t xml:space="preserve"> examination</w:t>
      </w:r>
    </w:p>
    <w:p w14:paraId="795306B7" w14:textId="77777777" w:rsidR="009908C1" w:rsidRPr="0070130D" w:rsidRDefault="009908C1" w:rsidP="00B74B1F">
      <w:pPr>
        <w:pStyle w:val="ListParagraph"/>
        <w:numPr>
          <w:ilvl w:val="0"/>
          <w:numId w:val="15"/>
        </w:numPr>
        <w:ind w:left="357" w:hanging="357"/>
        <w:contextualSpacing w:val="0"/>
      </w:pPr>
      <w:r w:rsidRPr="0070130D">
        <w:t>a written examination.</w:t>
      </w:r>
    </w:p>
    <w:bookmarkEnd w:id="59"/>
    <w:bookmarkEnd w:id="60"/>
    <w:p w14:paraId="4BFB3BA7" w14:textId="378534FD" w:rsidR="001C7B40" w:rsidRPr="005378FF" w:rsidRDefault="001C7B40" w:rsidP="001C7B40">
      <w:pPr>
        <w:pStyle w:val="SCSAHeading4"/>
        <w:tabs>
          <w:tab w:val="right" w:pos="9072"/>
        </w:tabs>
        <w:rPr>
          <w:color w:val="595959" w:themeColor="text1" w:themeTint="A6"/>
          <w:sz w:val="36"/>
          <w:szCs w:val="36"/>
          <w:lang w:eastAsia="en-US"/>
        </w:rPr>
      </w:pPr>
      <w:r w:rsidRPr="005378FF">
        <w:rPr>
          <w:color w:val="595959" w:themeColor="text1" w:themeTint="A6"/>
          <w:sz w:val="36"/>
          <w:szCs w:val="36"/>
          <w:lang w:eastAsia="en-US"/>
        </w:rPr>
        <w:t>Oral examination</w:t>
      </w:r>
    </w:p>
    <w:p w14:paraId="3CBD4E20" w14:textId="4581F709" w:rsidR="001C7B40" w:rsidRDefault="001C7B40" w:rsidP="001C7B40">
      <w:pPr>
        <w:tabs>
          <w:tab w:val="left" w:pos="1701"/>
        </w:tabs>
        <w:rPr>
          <w:bCs/>
        </w:rPr>
      </w:pPr>
      <w:r>
        <w:rPr>
          <w:b/>
        </w:rPr>
        <w:t>Time allocation</w:t>
      </w:r>
      <w:r>
        <w:rPr>
          <w:b/>
        </w:rPr>
        <w:tab/>
      </w:r>
      <w:r>
        <w:rPr>
          <w:bCs/>
        </w:rPr>
        <w:t xml:space="preserve">Approximately </w:t>
      </w:r>
      <w:r w:rsidRPr="001C7B40">
        <w:rPr>
          <w:bCs/>
        </w:rPr>
        <w:t>8–10 minutes</w:t>
      </w:r>
    </w:p>
    <w:p w14:paraId="180E4387" w14:textId="4EEFE777" w:rsidR="001C7B40" w:rsidRPr="001C7B40" w:rsidRDefault="001C7B40" w:rsidP="001C7B40">
      <w:pPr>
        <w:tabs>
          <w:tab w:val="center" w:pos="2284"/>
        </w:tabs>
        <w:rPr>
          <w:rFonts w:ascii="Calibri" w:hAnsi="Calibri" w:cs="Times New Roman"/>
        </w:rPr>
      </w:pPr>
      <w:r w:rsidRPr="001C7B40">
        <w:rPr>
          <w:rFonts w:ascii="Calibri" w:hAnsi="Calibri" w:cs="Times New Roman"/>
        </w:rPr>
        <w:t xml:space="preserve">Conversation between the candidate and the examiner/s about the </w:t>
      </w:r>
      <w:r w:rsidR="006760F0">
        <w:rPr>
          <w:rFonts w:ascii="Calibri" w:hAnsi="Calibri" w:cs="Times New Roman"/>
        </w:rPr>
        <w:t>candidate’</w:t>
      </w:r>
      <w:r w:rsidR="00931E3B">
        <w:rPr>
          <w:rFonts w:ascii="Calibri" w:hAnsi="Calibri" w:cs="Times New Roman"/>
        </w:rPr>
        <w:t>s</w:t>
      </w:r>
      <w:r w:rsidRPr="001C7B40">
        <w:rPr>
          <w:rFonts w:ascii="Calibri" w:hAnsi="Calibri" w:cs="Times New Roman"/>
        </w:rPr>
        <w:t xml:space="preserve"> personal world.</w:t>
      </w:r>
    </w:p>
    <w:p w14:paraId="2C1CEA6E" w14:textId="6D84B176" w:rsidR="001C7B40" w:rsidRPr="005378FF" w:rsidRDefault="001C7B40" w:rsidP="001C7B40">
      <w:pPr>
        <w:pStyle w:val="SCSAHeading4"/>
        <w:tabs>
          <w:tab w:val="right" w:pos="9072"/>
        </w:tabs>
        <w:rPr>
          <w:color w:val="595959" w:themeColor="text1" w:themeTint="A6"/>
          <w:sz w:val="36"/>
          <w:szCs w:val="36"/>
          <w:lang w:eastAsia="en-US"/>
        </w:rPr>
      </w:pPr>
      <w:r w:rsidRPr="005378FF">
        <w:rPr>
          <w:color w:val="595959" w:themeColor="text1" w:themeTint="A6"/>
          <w:sz w:val="36"/>
          <w:szCs w:val="36"/>
          <w:lang w:eastAsia="en-US"/>
        </w:rPr>
        <w:t>Written examination</w:t>
      </w:r>
    </w:p>
    <w:p w14:paraId="6C5A473D" w14:textId="77777777" w:rsidR="001C7B40" w:rsidRDefault="001C7B40" w:rsidP="001C7B40">
      <w:pPr>
        <w:tabs>
          <w:tab w:val="left" w:pos="1701"/>
        </w:tabs>
        <w:spacing w:after="0"/>
      </w:pPr>
      <w:r w:rsidRPr="00716B87">
        <w:rPr>
          <w:b/>
          <w:bCs/>
        </w:rPr>
        <w:t>Time allocation</w:t>
      </w:r>
      <w:r>
        <w:rPr>
          <w:b/>
          <w:bCs/>
        </w:rPr>
        <w:tab/>
      </w:r>
      <w:r>
        <w:t>Reading time: 10 minutes</w:t>
      </w:r>
    </w:p>
    <w:p w14:paraId="5E6BE1B9" w14:textId="77777777" w:rsidR="001C7B40" w:rsidRPr="007575A6" w:rsidRDefault="001C7B40" w:rsidP="001C7B40">
      <w:pPr>
        <w:tabs>
          <w:tab w:val="left" w:pos="1701"/>
        </w:tabs>
        <w:rPr>
          <w:b/>
          <w:bCs/>
        </w:rPr>
      </w:pPr>
      <w:r>
        <w:tab/>
        <w:t>Working time: 2 hours</w:t>
      </w:r>
    </w:p>
    <w:p w14:paraId="61A7E363" w14:textId="1F6E899C" w:rsidR="00ED4A2E" w:rsidRDefault="00ED4A2E" w:rsidP="00ED4A2E">
      <w:pPr>
        <w:pStyle w:val="SCSAHeading4"/>
        <w:tabs>
          <w:tab w:val="right" w:pos="9072"/>
        </w:tabs>
        <w:spacing w:before="240"/>
      </w:pPr>
      <w:r w:rsidRPr="003C56DA">
        <w:t>Section 1</w:t>
      </w:r>
      <w:r>
        <w:t>:</w:t>
      </w:r>
      <w:r w:rsidRPr="003C56DA">
        <w:t xml:space="preserve"> </w:t>
      </w:r>
      <w:r w:rsidRPr="00ED4A2E">
        <w:t>Listening and responding</w:t>
      </w:r>
      <w:r>
        <w:tab/>
        <w:t>(10 marks)</w:t>
      </w:r>
    </w:p>
    <w:p w14:paraId="49BABE4E" w14:textId="77777777" w:rsidR="00ED4A2E" w:rsidRDefault="00ED4A2E" w:rsidP="00ED4A2E">
      <w:pPr>
        <w:tabs>
          <w:tab w:val="left" w:pos="1701"/>
        </w:tabs>
        <w:spacing w:after="0"/>
      </w:pPr>
      <w:r w:rsidRPr="00716B87">
        <w:rPr>
          <w:b/>
          <w:bCs/>
        </w:rPr>
        <w:t>Time allocation</w:t>
      </w:r>
      <w:r>
        <w:rPr>
          <w:b/>
          <w:bCs/>
        </w:rPr>
        <w:tab/>
      </w:r>
      <w:r>
        <w:t>Reading time: 10 minutes</w:t>
      </w:r>
    </w:p>
    <w:p w14:paraId="1C238790" w14:textId="7A333BC3" w:rsidR="00ED4A2E" w:rsidRPr="007575A6" w:rsidRDefault="00ED4A2E" w:rsidP="00ED4A2E">
      <w:pPr>
        <w:tabs>
          <w:tab w:val="left" w:pos="1701"/>
        </w:tabs>
        <w:rPr>
          <w:b/>
          <w:bCs/>
        </w:rPr>
      </w:pPr>
      <w:r>
        <w:tab/>
        <w:t>Working time: 30 minutes</w:t>
      </w:r>
    </w:p>
    <w:p w14:paraId="5941BB49" w14:textId="69AC146C" w:rsidR="00ED4A2E" w:rsidRPr="00ED4A2E" w:rsidRDefault="00ED4A2E" w:rsidP="00ED4A2E">
      <w:r w:rsidRPr="00ED4A2E">
        <w:t>Two texts in Modern Greek with responses in English or Modern Greek as specified.</w:t>
      </w:r>
    </w:p>
    <w:p w14:paraId="04C1B816" w14:textId="7CBB2973" w:rsidR="00ED4A2E" w:rsidRDefault="00ED4A2E" w:rsidP="00ED4A2E">
      <w:pPr>
        <w:pStyle w:val="SCSAHeading4"/>
        <w:tabs>
          <w:tab w:val="right" w:pos="9072"/>
        </w:tabs>
        <w:spacing w:before="240"/>
      </w:pPr>
      <w:r w:rsidRPr="003C56DA">
        <w:t xml:space="preserve">Section </w:t>
      </w:r>
      <w:r>
        <w:t>2:</w:t>
      </w:r>
      <w:r w:rsidRPr="003C56DA">
        <w:t xml:space="preserve"> </w:t>
      </w:r>
      <w:r w:rsidRPr="00ED4A2E">
        <w:t>Reading and responding</w:t>
      </w:r>
      <w:r>
        <w:tab/>
        <w:t>(10 marks)</w:t>
      </w:r>
    </w:p>
    <w:p w14:paraId="16BFDDEA" w14:textId="574B12D7" w:rsidR="00ED4A2E" w:rsidRDefault="00ED4A2E" w:rsidP="00ED4A2E">
      <w:pPr>
        <w:tabs>
          <w:tab w:val="left" w:pos="1701"/>
        </w:tabs>
      </w:pPr>
      <w:r w:rsidRPr="00716B87">
        <w:rPr>
          <w:b/>
          <w:bCs/>
        </w:rPr>
        <w:t>Time allocation</w:t>
      </w:r>
      <w:r>
        <w:rPr>
          <w:b/>
          <w:bCs/>
        </w:rPr>
        <w:tab/>
      </w:r>
      <w:r>
        <w:t>30 minutes</w:t>
      </w:r>
    </w:p>
    <w:p w14:paraId="23F302C0" w14:textId="6A3C9FFD" w:rsidR="001C7B40" w:rsidRDefault="00ED4A2E" w:rsidP="001C7B40">
      <w:pPr>
        <w:pStyle w:val="SCSAHeading4"/>
        <w:tabs>
          <w:tab w:val="right" w:pos="9072"/>
        </w:tabs>
        <w:rPr>
          <w:b w:val="0"/>
          <w:bCs w:val="0"/>
          <w:kern w:val="2"/>
          <w:sz w:val="22"/>
          <w:szCs w:val="22"/>
          <w:lang w:eastAsia="ja-JP"/>
        </w:rPr>
      </w:pPr>
      <w:r w:rsidRPr="00ED4A2E">
        <w:rPr>
          <w:b w:val="0"/>
          <w:bCs w:val="0"/>
          <w:kern w:val="2"/>
          <w:sz w:val="22"/>
          <w:szCs w:val="22"/>
          <w:lang w:eastAsia="ja-JP"/>
        </w:rPr>
        <w:t>One text in Modern Greek with responses in English or Modern Greek as specified.</w:t>
      </w:r>
    </w:p>
    <w:p w14:paraId="0E9F4003" w14:textId="0042D27C" w:rsidR="00ED4A2E" w:rsidRDefault="00ED4A2E" w:rsidP="00ED4A2E">
      <w:pPr>
        <w:pStyle w:val="SCSAHeading4"/>
        <w:tabs>
          <w:tab w:val="right" w:pos="9072"/>
        </w:tabs>
        <w:spacing w:before="240"/>
      </w:pPr>
      <w:r w:rsidRPr="003C56DA">
        <w:t xml:space="preserve">Section </w:t>
      </w:r>
      <w:r>
        <w:t>3:</w:t>
      </w:r>
      <w:r w:rsidRPr="003C56DA">
        <w:t xml:space="preserve"> </w:t>
      </w:r>
      <w:r w:rsidRPr="00ED4A2E">
        <w:t>Writing in Modern Greek</w:t>
      </w:r>
      <w:r>
        <w:tab/>
        <w:t>(20 marks)</w:t>
      </w:r>
    </w:p>
    <w:p w14:paraId="0E677A0D" w14:textId="467F5412" w:rsidR="00ED4A2E" w:rsidRDefault="00ED4A2E" w:rsidP="00ED4A2E">
      <w:pPr>
        <w:tabs>
          <w:tab w:val="left" w:pos="1701"/>
        </w:tabs>
      </w:pPr>
      <w:r w:rsidRPr="00716B87">
        <w:rPr>
          <w:b/>
          <w:bCs/>
        </w:rPr>
        <w:t>Time allocation</w:t>
      </w:r>
      <w:r>
        <w:rPr>
          <w:b/>
          <w:bCs/>
        </w:rPr>
        <w:tab/>
      </w:r>
      <w:r>
        <w:t>60 minutes</w:t>
      </w:r>
    </w:p>
    <w:p w14:paraId="698E2E9E" w14:textId="73B0B59D" w:rsidR="00ED4A2E" w:rsidRPr="00D53902" w:rsidRDefault="00ED4A2E" w:rsidP="001C7B40">
      <w:pPr>
        <w:pStyle w:val="SCSAHeading4"/>
        <w:tabs>
          <w:tab w:val="right" w:pos="9072"/>
        </w:tabs>
      </w:pPr>
      <w:r w:rsidRPr="00ED4A2E">
        <w:rPr>
          <w:b w:val="0"/>
          <w:bCs w:val="0"/>
          <w:kern w:val="2"/>
          <w:sz w:val="22"/>
          <w:szCs w:val="22"/>
          <w:lang w:eastAsia="ja-JP"/>
        </w:rPr>
        <w:t>Choice of two to four questions with a response of 250 to 300 words in Modern Greek.</w:t>
      </w:r>
    </w:p>
    <w:p w14:paraId="3835ADFE" w14:textId="77777777" w:rsidR="00793DF2" w:rsidRDefault="00793DF2" w:rsidP="00B651E6">
      <w:pPr>
        <w:rPr>
          <w:lang w:eastAsia="en-AU"/>
        </w:rPr>
      </w:pPr>
      <w:r>
        <w:rPr>
          <w:lang w:eastAsia="en-AU"/>
        </w:rPr>
        <w:br w:type="page"/>
      </w:r>
    </w:p>
    <w:p w14:paraId="780BC200" w14:textId="6EEE007A" w:rsidR="00DD1EB4" w:rsidRPr="00F61762" w:rsidRDefault="007B5A49" w:rsidP="00F61762">
      <w:pPr>
        <w:pStyle w:val="SCSAHeading2"/>
      </w:pPr>
      <w:bookmarkStart w:id="62" w:name="_Toc510515001"/>
      <w:bookmarkStart w:id="63" w:name="_Toc199929492"/>
      <w:r w:rsidRPr="00F61762">
        <w:lastRenderedPageBreak/>
        <w:t>Oral examination</w:t>
      </w:r>
      <w:bookmarkEnd w:id="62"/>
      <w:bookmarkEnd w:id="63"/>
    </w:p>
    <w:p w14:paraId="7E60C881" w14:textId="0A8CD81A" w:rsidR="007B5A49" w:rsidRPr="00F61762" w:rsidRDefault="007B5A49" w:rsidP="00F61762">
      <w:r w:rsidRPr="00F61762">
        <w:t>(</w:t>
      </w:r>
      <w:r w:rsidR="003312A7" w:rsidRPr="00F61762">
        <w:t>8</w:t>
      </w:r>
      <w:r w:rsidR="00B67065">
        <w:t>–</w:t>
      </w:r>
      <w:r w:rsidR="003312A7" w:rsidRPr="00F61762">
        <w:t>10</w:t>
      </w:r>
      <w:r w:rsidRPr="00F61762">
        <w:t xml:space="preserve"> minutes)</w:t>
      </w:r>
    </w:p>
    <w:p w14:paraId="61F8F7E5" w14:textId="77777777" w:rsidR="00C87EBE" w:rsidRPr="00A619A7" w:rsidRDefault="00C87EBE" w:rsidP="00626BE9">
      <w:pPr>
        <w:rPr>
          <w:lang w:eastAsia="en-AU"/>
        </w:rPr>
      </w:pPr>
      <w:r w:rsidRPr="00A619A7">
        <w:rPr>
          <w:lang w:eastAsia="en-AU"/>
        </w:rPr>
        <w:t xml:space="preserve">Candidates are </w:t>
      </w:r>
      <w:r w:rsidRPr="00A619A7">
        <w:rPr>
          <w:b/>
          <w:lang w:eastAsia="en-AU"/>
        </w:rPr>
        <w:t>not</w:t>
      </w:r>
      <w:r w:rsidRPr="00A619A7">
        <w:rPr>
          <w:lang w:eastAsia="en-AU"/>
        </w:rPr>
        <w:t xml:space="preserve"> permitted to use a dictionary in the oral examination.</w:t>
      </w:r>
    </w:p>
    <w:p w14:paraId="274AEFEC" w14:textId="77777777" w:rsidR="00633A89" w:rsidRPr="00F61762" w:rsidRDefault="00B94FF7" w:rsidP="00F61762">
      <w:pPr>
        <w:pStyle w:val="SCSAHeading3"/>
      </w:pPr>
      <w:r w:rsidRPr="00F61762">
        <w:t>Purpose</w:t>
      </w:r>
    </w:p>
    <w:p w14:paraId="1C9E2622" w14:textId="584B0DD9" w:rsidR="003312A7" w:rsidRPr="00F61762" w:rsidRDefault="003312A7" w:rsidP="003312A7">
      <w:pPr>
        <w:rPr>
          <w:lang w:val="en-US" w:eastAsia="en-AU"/>
        </w:rPr>
      </w:pPr>
      <w:r w:rsidRPr="00F61762">
        <w:rPr>
          <w:lang w:val="en-US" w:eastAsia="en-AU"/>
        </w:rPr>
        <w:t xml:space="preserve">The oral examination is designed </w:t>
      </w:r>
      <w:r w:rsidR="00B67065" w:rsidRPr="00F61762">
        <w:rPr>
          <w:lang w:val="en-US" w:eastAsia="en-AU"/>
        </w:rPr>
        <w:t xml:space="preserve">primarily </w:t>
      </w:r>
      <w:r w:rsidRPr="00F61762">
        <w:rPr>
          <w:lang w:val="en-US" w:eastAsia="en-AU"/>
        </w:rPr>
        <w:t xml:space="preserve">to assess </w:t>
      </w:r>
      <w:r w:rsidR="00E96B59">
        <w:rPr>
          <w:lang w:val="en-US" w:eastAsia="en-AU"/>
        </w:rPr>
        <w:t>candidates’</w:t>
      </w:r>
      <w:r w:rsidRPr="00F61762">
        <w:rPr>
          <w:lang w:val="en-US" w:eastAsia="en-AU"/>
        </w:rPr>
        <w:t xml:space="preserve"> knowledge and skill in using spoken Modern Greek. The oral examination takes 8 to 10 minutes.</w:t>
      </w:r>
    </w:p>
    <w:p w14:paraId="1FBDAABA" w14:textId="77777777" w:rsidR="00090749" w:rsidRPr="00F61762" w:rsidRDefault="005265AD" w:rsidP="00F61762">
      <w:pPr>
        <w:pStyle w:val="SCSAHeading3"/>
      </w:pPr>
      <w:r w:rsidRPr="00F61762">
        <w:t>Specifications</w:t>
      </w:r>
    </w:p>
    <w:p w14:paraId="7405A31B" w14:textId="01B57D8D" w:rsidR="00B60193" w:rsidRPr="00F61762" w:rsidRDefault="00B60193" w:rsidP="00B60193">
      <w:pPr>
        <w:rPr>
          <w:lang w:val="en-US" w:eastAsia="en-AU"/>
        </w:rPr>
      </w:pPr>
      <w:r w:rsidRPr="00F61762">
        <w:rPr>
          <w:lang w:val="en-US" w:eastAsia="en-AU"/>
        </w:rPr>
        <w:t xml:space="preserve">The examination consists of a general conversation between the </w:t>
      </w:r>
      <w:r w:rsidR="00B4199C">
        <w:rPr>
          <w:lang w:val="en-US" w:eastAsia="en-AU"/>
        </w:rPr>
        <w:t>candidate</w:t>
      </w:r>
      <w:r w:rsidR="00B4199C" w:rsidRPr="00F61762">
        <w:rPr>
          <w:lang w:val="en-US" w:eastAsia="en-AU"/>
        </w:rPr>
        <w:t xml:space="preserve"> </w:t>
      </w:r>
      <w:r w:rsidRPr="00F61762">
        <w:rPr>
          <w:lang w:val="en-US" w:eastAsia="en-AU"/>
        </w:rPr>
        <w:t>and the examiner</w:t>
      </w:r>
      <w:r w:rsidR="00D30653" w:rsidRPr="00F61762">
        <w:rPr>
          <w:lang w:val="en-US" w:eastAsia="en-AU"/>
        </w:rPr>
        <w:t>/</w:t>
      </w:r>
      <w:r w:rsidRPr="00F61762">
        <w:rPr>
          <w:lang w:val="en-US" w:eastAsia="en-AU"/>
        </w:rPr>
        <w:t xml:space="preserve">s about the </w:t>
      </w:r>
      <w:r w:rsidR="00E96B59">
        <w:rPr>
          <w:lang w:val="en-US" w:eastAsia="en-AU"/>
        </w:rPr>
        <w:t>candidate’s</w:t>
      </w:r>
      <w:r w:rsidR="00E96B59" w:rsidRPr="00F61762">
        <w:rPr>
          <w:lang w:val="en-US" w:eastAsia="en-AU"/>
        </w:rPr>
        <w:t xml:space="preserve"> </w:t>
      </w:r>
      <w:r w:rsidRPr="00F61762">
        <w:rPr>
          <w:lang w:val="en-US" w:eastAsia="en-AU"/>
        </w:rPr>
        <w:t>personal world. Topics covered may include life, school, family and friends, interests and aspirations.</w:t>
      </w:r>
    </w:p>
    <w:p w14:paraId="4FBA2372" w14:textId="11A3C55F" w:rsidR="00B11D16" w:rsidRDefault="00B60193" w:rsidP="00B60193">
      <w:pPr>
        <w:rPr>
          <w:lang w:val="en-US" w:eastAsia="en-AU"/>
        </w:rPr>
      </w:pPr>
      <w:r w:rsidRPr="00F61762">
        <w:rPr>
          <w:lang w:val="en-US" w:eastAsia="en-AU"/>
        </w:rPr>
        <w:t xml:space="preserve">The </w:t>
      </w:r>
      <w:r w:rsidR="00702A4C">
        <w:rPr>
          <w:lang w:val="en-US" w:eastAsia="en-AU"/>
        </w:rPr>
        <w:t>candidate</w:t>
      </w:r>
      <w:r w:rsidR="00702A4C" w:rsidRPr="00F61762">
        <w:rPr>
          <w:lang w:val="en-US" w:eastAsia="en-AU"/>
        </w:rPr>
        <w:t xml:space="preserve"> </w:t>
      </w:r>
      <w:r w:rsidRPr="00F61762">
        <w:rPr>
          <w:lang w:val="en-US" w:eastAsia="en-AU"/>
        </w:rPr>
        <w:t xml:space="preserve">may support the conversation with objects such as photographs, pictures and maps. </w:t>
      </w:r>
    </w:p>
    <w:p w14:paraId="174F4AF5" w14:textId="1B921EF3" w:rsidR="00B60193" w:rsidRDefault="00B60193" w:rsidP="00B60193">
      <w:pPr>
        <w:rPr>
          <w:rFonts w:eastAsia="MS Mincho"/>
          <w:lang w:val="en-US"/>
        </w:rPr>
      </w:pPr>
      <w:r w:rsidRPr="00F61762">
        <w:rPr>
          <w:lang w:val="en-US" w:eastAsia="en-AU"/>
        </w:rPr>
        <w:t xml:space="preserve">Notes and cue cards are </w:t>
      </w:r>
      <w:r w:rsidRPr="00F61762">
        <w:rPr>
          <w:b/>
          <w:bCs/>
          <w:lang w:val="en-US" w:eastAsia="en-AU"/>
        </w:rPr>
        <w:t>not</w:t>
      </w:r>
      <w:r w:rsidRPr="00F61762">
        <w:rPr>
          <w:lang w:val="en-US" w:eastAsia="en-AU"/>
        </w:rPr>
        <w:t xml:space="preserve"> permitted.</w:t>
      </w:r>
    </w:p>
    <w:p w14:paraId="0A5FCA4C" w14:textId="39318CBD" w:rsidR="006E2012" w:rsidRPr="006E2012" w:rsidRDefault="006E2012" w:rsidP="00ED4A2E">
      <w:pPr>
        <w:widowControl w:val="0"/>
        <w:autoSpaceDE w:val="0"/>
        <w:autoSpaceDN w:val="0"/>
        <w:adjustRightInd w:val="0"/>
        <w:rPr>
          <w:rFonts w:cs="Times New Roman"/>
          <w:szCs w:val="20"/>
          <w:lang w:eastAsia="en-AU"/>
        </w:rPr>
      </w:pPr>
      <w:r w:rsidRPr="006E2012">
        <w:rPr>
          <w:rFonts w:cs="Times New Roman"/>
          <w:b/>
          <w:szCs w:val="20"/>
          <w:lang w:eastAsia="en-AU"/>
        </w:rPr>
        <w:t>N</w:t>
      </w:r>
      <w:r w:rsidR="00B03335">
        <w:rPr>
          <w:rFonts w:cs="Times New Roman"/>
          <w:b/>
          <w:szCs w:val="20"/>
          <w:lang w:eastAsia="en-AU"/>
        </w:rPr>
        <w:t>ote</w:t>
      </w:r>
      <w:r w:rsidRPr="006E2012">
        <w:rPr>
          <w:rFonts w:cs="Times New Roman"/>
          <w:b/>
          <w:szCs w:val="20"/>
          <w:lang w:eastAsia="en-AU"/>
        </w:rPr>
        <w:t>:</w:t>
      </w:r>
      <w:r w:rsidRPr="006E2012">
        <w:rPr>
          <w:rFonts w:cs="Times New Roman"/>
          <w:szCs w:val="20"/>
          <w:lang w:eastAsia="en-AU"/>
        </w:rPr>
        <w:t xml:space="preserve"> Western Australian candidates undertake the oral examination via telephone with the marker/s in South Australia. Candidates may support the conversation with objects such as photographs, pictures and/or maps. A copy of these visual items must be provided to the School Curriculum and Standards Authority at least two weeks prior to the examination so that they can be submitted to the </w:t>
      </w:r>
      <w:r w:rsidR="003D14F4">
        <w:rPr>
          <w:rFonts w:cs="Times New Roman"/>
          <w:szCs w:val="20"/>
          <w:lang w:eastAsia="en-AU"/>
        </w:rPr>
        <w:t>South Australian Certificate of Education (</w:t>
      </w:r>
      <w:r w:rsidRPr="006E2012">
        <w:rPr>
          <w:rFonts w:cs="Times New Roman"/>
          <w:szCs w:val="20"/>
          <w:lang w:eastAsia="en-AU"/>
        </w:rPr>
        <w:t>SACE</w:t>
      </w:r>
      <w:r w:rsidR="003D14F4">
        <w:rPr>
          <w:rFonts w:cs="Times New Roman"/>
          <w:szCs w:val="20"/>
          <w:lang w:eastAsia="en-AU"/>
        </w:rPr>
        <w:t>)</w:t>
      </w:r>
      <w:r w:rsidRPr="006E2012">
        <w:rPr>
          <w:rFonts w:cs="Times New Roman"/>
          <w:szCs w:val="20"/>
          <w:lang w:eastAsia="en-AU"/>
        </w:rPr>
        <w:t xml:space="preserve"> Board.</w:t>
      </w:r>
    </w:p>
    <w:p w14:paraId="17E07F88" w14:textId="77777777" w:rsidR="000C0751" w:rsidRDefault="000C0751" w:rsidP="00B651E6">
      <w:pPr>
        <w:rPr>
          <w:lang w:eastAsia="en-AU"/>
        </w:rPr>
      </w:pPr>
      <w:r>
        <w:rPr>
          <w:lang w:eastAsia="en-AU"/>
        </w:rPr>
        <w:br w:type="page"/>
      </w:r>
    </w:p>
    <w:p w14:paraId="72273CAB" w14:textId="6BAAD4F6" w:rsidR="00F35414" w:rsidRPr="00F61762" w:rsidRDefault="00784DEA" w:rsidP="00F61762">
      <w:pPr>
        <w:pStyle w:val="SCSAHeading2"/>
      </w:pPr>
      <w:bookmarkStart w:id="64" w:name="_Toc510515002"/>
      <w:bookmarkStart w:id="65" w:name="_Toc199929493"/>
      <w:r w:rsidRPr="00F61762">
        <w:lastRenderedPageBreak/>
        <w:t>Written examination</w:t>
      </w:r>
      <w:bookmarkEnd w:id="64"/>
      <w:bookmarkEnd w:id="65"/>
    </w:p>
    <w:p w14:paraId="1A89478B" w14:textId="6F19FC4D" w:rsidR="00784DEA" w:rsidRPr="00F61762" w:rsidRDefault="00784DEA" w:rsidP="00F61762">
      <w:r w:rsidRPr="00F61762">
        <w:t>(</w:t>
      </w:r>
      <w:r w:rsidR="00A661A9" w:rsidRPr="00F61762">
        <w:t>2</w:t>
      </w:r>
      <w:r w:rsidRPr="00F61762">
        <w:t xml:space="preserve"> hours plus 10 minutes reading time)</w:t>
      </w:r>
    </w:p>
    <w:p w14:paraId="332565A4" w14:textId="613E25E7" w:rsidR="0089127F" w:rsidRPr="0089127F" w:rsidRDefault="0089127F" w:rsidP="0089127F">
      <w:pPr>
        <w:rPr>
          <w:lang w:val="en-US" w:eastAsia="en-AU"/>
        </w:rPr>
      </w:pPr>
      <w:r w:rsidRPr="00B67F4B">
        <w:rPr>
          <w:lang w:val="en-US" w:eastAsia="en-AU"/>
        </w:rPr>
        <w:t xml:space="preserve">The </w:t>
      </w:r>
      <w:r w:rsidRPr="0089127F">
        <w:rPr>
          <w:lang w:val="en-US" w:eastAsia="en-AU"/>
        </w:rPr>
        <w:t>130-minute written examination has three sections</w:t>
      </w:r>
      <w:r w:rsidR="004F1A93">
        <w:rPr>
          <w:lang w:val="en-US" w:eastAsia="en-AU"/>
        </w:rPr>
        <w:t>.</w:t>
      </w:r>
    </w:p>
    <w:p w14:paraId="40FF5907" w14:textId="2621F242" w:rsidR="0089127F" w:rsidRPr="005D0152" w:rsidRDefault="0089127F" w:rsidP="0089127F">
      <w:pPr>
        <w:rPr>
          <w:lang w:val="en-US" w:eastAsia="en-AU"/>
        </w:rPr>
      </w:pPr>
      <w:r w:rsidRPr="00F61762">
        <w:rPr>
          <w:lang w:eastAsia="en-AU"/>
        </w:rPr>
        <w:t>Candidates are allowed</w:t>
      </w:r>
      <w:r w:rsidRPr="0089127F">
        <w:rPr>
          <w:lang w:eastAsia="en-AU"/>
        </w:rPr>
        <w:t xml:space="preserve"> to use monolingual and/or bilingual printed dictionaries in the written examination. </w:t>
      </w:r>
    </w:p>
    <w:p w14:paraId="1CEDBA78" w14:textId="52E5C2BC" w:rsidR="005265AD" w:rsidRPr="00F61762" w:rsidRDefault="005265AD" w:rsidP="00F61762">
      <w:pPr>
        <w:pStyle w:val="SCSAHeading3"/>
      </w:pPr>
      <w:r w:rsidRPr="00F61762">
        <w:t>Sect</w:t>
      </w:r>
      <w:r w:rsidR="005D1A5F" w:rsidRPr="00F61762">
        <w:t>ion 1: Listening and responding</w:t>
      </w:r>
      <w:r w:rsidR="00751AE4" w:rsidRPr="00F61762">
        <w:t xml:space="preserve"> </w:t>
      </w:r>
      <w:r w:rsidR="00DD727B" w:rsidRPr="00F61762">
        <w:t>(10 marks) – 30 minutes plus 10 minutes reading time before the start of the listening texts</w:t>
      </w:r>
    </w:p>
    <w:p w14:paraId="2C8748AE" w14:textId="77777777" w:rsidR="00C1466C" w:rsidRPr="00A619A7" w:rsidRDefault="00300794" w:rsidP="00F61762">
      <w:pPr>
        <w:spacing w:after="0"/>
        <w:rPr>
          <w:lang w:eastAsia="en-AU"/>
        </w:rPr>
      </w:pPr>
      <w:r w:rsidRPr="00A619A7">
        <w:rPr>
          <w:lang w:eastAsia="en-AU"/>
        </w:rPr>
        <w:t>The candidate</w:t>
      </w:r>
      <w:r w:rsidR="00C1466C" w:rsidRPr="00A619A7">
        <w:rPr>
          <w:lang w:eastAsia="en-AU"/>
        </w:rPr>
        <w:t xml:space="preserve"> analyse</w:t>
      </w:r>
      <w:r w:rsidRPr="00A619A7">
        <w:rPr>
          <w:lang w:eastAsia="en-AU"/>
        </w:rPr>
        <w:t>s</w:t>
      </w:r>
      <w:r w:rsidR="00C1466C" w:rsidRPr="00A619A7">
        <w:rPr>
          <w:lang w:eastAsia="en-AU"/>
        </w:rPr>
        <w:t xml:space="preserve"> and interpret</w:t>
      </w:r>
      <w:r w:rsidRPr="00A619A7">
        <w:rPr>
          <w:lang w:eastAsia="en-AU"/>
        </w:rPr>
        <w:t>s</w:t>
      </w:r>
      <w:r w:rsidR="00C1466C" w:rsidRPr="00A619A7">
        <w:rPr>
          <w:lang w:eastAsia="en-AU"/>
        </w:rPr>
        <w:t xml:space="preserve"> spoken </w:t>
      </w:r>
      <w:r w:rsidR="00DB34DA" w:rsidRPr="00A619A7">
        <w:rPr>
          <w:lang w:eastAsia="en-AU"/>
        </w:rPr>
        <w:t xml:space="preserve">Modern Greek </w:t>
      </w:r>
      <w:r w:rsidR="00C1466C" w:rsidRPr="00A619A7">
        <w:rPr>
          <w:lang w:eastAsia="en-AU"/>
        </w:rPr>
        <w:t>texts and respond</w:t>
      </w:r>
      <w:r w:rsidRPr="00A619A7">
        <w:rPr>
          <w:lang w:eastAsia="en-AU"/>
        </w:rPr>
        <w:t>s</w:t>
      </w:r>
      <w:r w:rsidR="00C1466C" w:rsidRPr="00A619A7">
        <w:rPr>
          <w:lang w:eastAsia="en-AU"/>
        </w:rPr>
        <w:t xml:space="preserve"> in English or Modern Greek to questions on the texts. The questions may require </w:t>
      </w:r>
      <w:r w:rsidRPr="00A619A7">
        <w:rPr>
          <w:lang w:eastAsia="en-AU"/>
        </w:rPr>
        <w:t>the candidate</w:t>
      </w:r>
      <w:r w:rsidR="00C1466C" w:rsidRPr="00A619A7">
        <w:rPr>
          <w:lang w:eastAsia="en-AU"/>
        </w:rPr>
        <w:t xml:space="preserve"> to:</w:t>
      </w:r>
    </w:p>
    <w:p w14:paraId="5CFBFD99" w14:textId="0E5A0557" w:rsidR="00C1466C" w:rsidRPr="00F61762" w:rsidRDefault="00C1466C" w:rsidP="00B74B1F">
      <w:pPr>
        <w:pStyle w:val="ListParagraph"/>
        <w:numPr>
          <w:ilvl w:val="0"/>
          <w:numId w:val="16"/>
        </w:numPr>
      </w:pPr>
      <w:r w:rsidRPr="00F61762">
        <w:t>interpret the meaning in texts, by identifying and explaining</w:t>
      </w:r>
    </w:p>
    <w:p w14:paraId="4A3CADE0" w14:textId="69250B15" w:rsidR="00C1466C" w:rsidRPr="00F61762" w:rsidRDefault="00C1466C" w:rsidP="00B74B1F">
      <w:pPr>
        <w:pStyle w:val="ListParagraph"/>
        <w:numPr>
          <w:ilvl w:val="1"/>
          <w:numId w:val="16"/>
        </w:numPr>
      </w:pPr>
      <w:r w:rsidRPr="00F61762">
        <w:t>the content (general and specific information)</w:t>
      </w:r>
      <w:r w:rsidR="00BF301F">
        <w:t xml:space="preserve"> of the texts</w:t>
      </w:r>
    </w:p>
    <w:p w14:paraId="14E7354E" w14:textId="2E8B92A7" w:rsidR="005265AD" w:rsidRPr="00F61762" w:rsidRDefault="005265AD" w:rsidP="00B74B1F">
      <w:pPr>
        <w:pStyle w:val="ListParagraph"/>
        <w:numPr>
          <w:ilvl w:val="1"/>
          <w:numId w:val="16"/>
        </w:numPr>
      </w:pPr>
      <w:r w:rsidRPr="00F61762">
        <w:t>the context, purpose and audience of the text</w:t>
      </w:r>
      <w:r w:rsidR="00C1466C" w:rsidRPr="00F61762">
        <w:t>s</w:t>
      </w:r>
    </w:p>
    <w:p w14:paraId="04F4BD64" w14:textId="3CF10427" w:rsidR="00C1466C" w:rsidRPr="00F61762" w:rsidRDefault="00C1466C" w:rsidP="00B74B1F">
      <w:pPr>
        <w:pStyle w:val="ListParagraph"/>
        <w:numPr>
          <w:ilvl w:val="1"/>
          <w:numId w:val="16"/>
        </w:numPr>
      </w:pPr>
      <w:r w:rsidRPr="00F61762">
        <w:t>concepts, perspectives and ideas represented in</w:t>
      </w:r>
      <w:r w:rsidR="00BF301F">
        <w:t xml:space="preserve"> the</w:t>
      </w:r>
      <w:r w:rsidRPr="00F61762">
        <w:t xml:space="preserve"> texts</w:t>
      </w:r>
    </w:p>
    <w:p w14:paraId="3C1266D1" w14:textId="202643FB" w:rsidR="0083724B" w:rsidRPr="00F61762" w:rsidRDefault="00C1466C" w:rsidP="00B74B1F">
      <w:pPr>
        <w:pStyle w:val="ListParagraph"/>
        <w:numPr>
          <w:ilvl w:val="0"/>
          <w:numId w:val="16"/>
        </w:numPr>
      </w:pPr>
      <w:r w:rsidRPr="00F61762">
        <w:t xml:space="preserve">analyse </w:t>
      </w:r>
      <w:r w:rsidR="005265AD" w:rsidRPr="00F61762">
        <w:t xml:space="preserve">aspects of the language </w:t>
      </w:r>
      <w:r w:rsidRPr="00F61762">
        <w:t>in</w:t>
      </w:r>
      <w:r w:rsidR="005265AD" w:rsidRPr="00F61762">
        <w:t xml:space="preserve"> </w:t>
      </w:r>
      <w:r w:rsidR="00BF301F">
        <w:t xml:space="preserve">the </w:t>
      </w:r>
      <w:r w:rsidR="005265AD" w:rsidRPr="00F61762">
        <w:t>text</w:t>
      </w:r>
      <w:r w:rsidRPr="00F61762">
        <w:t>s</w:t>
      </w:r>
      <w:r w:rsidR="005265AD" w:rsidRPr="00F61762">
        <w:t xml:space="preserve"> (e.g. tone, register, </w:t>
      </w:r>
      <w:r w:rsidRPr="00F61762">
        <w:t>linguistic features</w:t>
      </w:r>
      <w:r w:rsidR="00CB4D08" w:rsidRPr="00F61762">
        <w:t>).</w:t>
      </w:r>
    </w:p>
    <w:p w14:paraId="60EDB62B" w14:textId="77777777" w:rsidR="0083724B" w:rsidRPr="00F61762" w:rsidRDefault="00B30816" w:rsidP="00F61762">
      <w:r w:rsidRPr="00F61762">
        <w:t xml:space="preserve">The texts in Section 1 of the written examination </w:t>
      </w:r>
      <w:r w:rsidR="0083724B" w:rsidRPr="00F61762">
        <w:t>will be related to one or more of the prescribed themes.</w:t>
      </w:r>
    </w:p>
    <w:p w14:paraId="71C8826F" w14:textId="2B16F3CC" w:rsidR="00887FBA" w:rsidRDefault="00B4199C" w:rsidP="00F61762">
      <w:pPr>
        <w:rPr>
          <w:lang w:eastAsia="en-AU"/>
        </w:rPr>
      </w:pPr>
      <w:r>
        <w:rPr>
          <w:lang w:eastAsia="en-AU"/>
        </w:rPr>
        <w:t>C</w:t>
      </w:r>
      <w:r w:rsidR="00E47908">
        <w:rPr>
          <w:lang w:eastAsia="en-AU"/>
        </w:rPr>
        <w:t>andidates</w:t>
      </w:r>
      <w:r w:rsidR="00887FBA">
        <w:rPr>
          <w:lang w:eastAsia="en-AU"/>
        </w:rPr>
        <w:t xml:space="preserve"> hear two </w:t>
      </w:r>
      <w:r w:rsidR="00DC751E">
        <w:rPr>
          <w:lang w:eastAsia="en-AU"/>
        </w:rPr>
        <w:t xml:space="preserve">different </w:t>
      </w:r>
      <w:r w:rsidR="00887FBA">
        <w:rPr>
          <w:lang w:eastAsia="en-AU"/>
        </w:rPr>
        <w:t>text</w:t>
      </w:r>
      <w:r w:rsidR="00DC751E">
        <w:rPr>
          <w:lang w:eastAsia="en-AU"/>
        </w:rPr>
        <w:t xml:space="preserve"> types</w:t>
      </w:r>
      <w:r w:rsidR="00887FBA">
        <w:rPr>
          <w:lang w:eastAsia="en-AU"/>
        </w:rPr>
        <w:t xml:space="preserve"> in Modern Greek. The total listening time for one </w:t>
      </w:r>
      <w:r>
        <w:rPr>
          <w:lang w:eastAsia="en-AU"/>
        </w:rPr>
        <w:t>playing</w:t>
      </w:r>
      <w:r w:rsidR="00887FBA">
        <w:rPr>
          <w:lang w:eastAsia="en-AU"/>
        </w:rPr>
        <w:t xml:space="preserve"> of the texts without pauses will be </w:t>
      </w:r>
      <w:r w:rsidR="00887FBA" w:rsidRPr="00F61762">
        <w:t>approximately</w:t>
      </w:r>
      <w:r w:rsidR="00887FBA">
        <w:rPr>
          <w:lang w:eastAsia="en-AU"/>
        </w:rPr>
        <w:t xml:space="preserve"> </w:t>
      </w:r>
      <w:r w:rsidR="00A222D1">
        <w:rPr>
          <w:lang w:eastAsia="en-AU"/>
        </w:rPr>
        <w:t>three</w:t>
      </w:r>
      <w:r w:rsidR="00964F84">
        <w:rPr>
          <w:lang w:eastAsia="en-AU"/>
        </w:rPr>
        <w:t xml:space="preserve"> and a half</w:t>
      </w:r>
      <w:r w:rsidR="00887FBA">
        <w:rPr>
          <w:lang w:eastAsia="en-AU"/>
        </w:rPr>
        <w:t xml:space="preserve"> to </w:t>
      </w:r>
      <w:r w:rsidR="00A222D1">
        <w:rPr>
          <w:lang w:eastAsia="en-AU"/>
        </w:rPr>
        <w:t>four</w:t>
      </w:r>
      <w:r w:rsidR="00887FBA">
        <w:rPr>
          <w:lang w:eastAsia="en-AU"/>
        </w:rPr>
        <w:t xml:space="preserve"> minutes.</w:t>
      </w:r>
    </w:p>
    <w:p w14:paraId="3440E153" w14:textId="7BBFC1B7" w:rsidR="00887FBA" w:rsidRDefault="00887FBA" w:rsidP="00F61762">
      <w:pPr>
        <w:rPr>
          <w:lang w:eastAsia="en-AU"/>
        </w:rPr>
      </w:pPr>
      <w:r>
        <w:rPr>
          <w:lang w:eastAsia="en-AU"/>
        </w:rPr>
        <w:t xml:space="preserve">One text may be short; that is, one </w:t>
      </w:r>
      <w:r w:rsidR="00B4199C">
        <w:rPr>
          <w:lang w:eastAsia="en-AU"/>
        </w:rPr>
        <w:t>playing</w:t>
      </w:r>
      <w:r>
        <w:rPr>
          <w:lang w:eastAsia="en-AU"/>
        </w:rPr>
        <w:t xml:space="preserve"> of the </w:t>
      </w:r>
      <w:r w:rsidRPr="00F61762">
        <w:t>text</w:t>
      </w:r>
      <w:r>
        <w:rPr>
          <w:lang w:eastAsia="en-AU"/>
        </w:rPr>
        <w:t xml:space="preserve"> will be approximately 35 to 45 seconds. The other text will be longer. The maximum length of one </w:t>
      </w:r>
      <w:r w:rsidR="00B4199C">
        <w:rPr>
          <w:lang w:eastAsia="en-AU"/>
        </w:rPr>
        <w:t>playing</w:t>
      </w:r>
      <w:r>
        <w:rPr>
          <w:lang w:eastAsia="en-AU"/>
        </w:rPr>
        <w:t xml:space="preserve"> of a single text may be up to </w:t>
      </w:r>
      <w:r w:rsidR="00A222D1">
        <w:rPr>
          <w:lang w:eastAsia="en-AU"/>
        </w:rPr>
        <w:t>three</w:t>
      </w:r>
      <w:r>
        <w:rPr>
          <w:lang w:eastAsia="en-AU"/>
        </w:rPr>
        <w:t xml:space="preserve"> minutes. Each text will be heard twice. There will be a pause between the first and second </w:t>
      </w:r>
      <w:proofErr w:type="spellStart"/>
      <w:r w:rsidR="00B4199C">
        <w:rPr>
          <w:lang w:eastAsia="en-AU"/>
        </w:rPr>
        <w:t>playings</w:t>
      </w:r>
      <w:proofErr w:type="spellEnd"/>
      <w:r>
        <w:rPr>
          <w:lang w:eastAsia="en-AU"/>
        </w:rPr>
        <w:t xml:space="preserve">, </w:t>
      </w:r>
      <w:r w:rsidR="00A222D1">
        <w:rPr>
          <w:lang w:eastAsia="en-AU"/>
        </w:rPr>
        <w:t>during</w:t>
      </w:r>
      <w:r>
        <w:rPr>
          <w:lang w:eastAsia="en-AU"/>
        </w:rPr>
        <w:t xml:space="preserve"> which </w:t>
      </w:r>
      <w:r w:rsidR="00E47908">
        <w:rPr>
          <w:lang w:eastAsia="en-AU"/>
        </w:rPr>
        <w:t>candidates</w:t>
      </w:r>
      <w:r>
        <w:rPr>
          <w:lang w:eastAsia="en-AU"/>
        </w:rPr>
        <w:t xml:space="preserve"> may make notes. </w:t>
      </w:r>
      <w:r w:rsidR="00E47908">
        <w:rPr>
          <w:lang w:eastAsia="en-AU"/>
        </w:rPr>
        <w:t>Candidates</w:t>
      </w:r>
      <w:r>
        <w:rPr>
          <w:lang w:eastAsia="en-AU"/>
        </w:rPr>
        <w:t xml:space="preserve"> will be given sufficient time after the second </w:t>
      </w:r>
      <w:r w:rsidR="00B4199C">
        <w:rPr>
          <w:lang w:eastAsia="en-AU"/>
        </w:rPr>
        <w:t>playing</w:t>
      </w:r>
      <w:r>
        <w:rPr>
          <w:lang w:eastAsia="en-AU"/>
        </w:rPr>
        <w:t xml:space="preserve"> to complete their answers.</w:t>
      </w:r>
    </w:p>
    <w:p w14:paraId="24F37140" w14:textId="5E0111E2" w:rsidR="003D41DB" w:rsidRPr="003D41DB" w:rsidRDefault="00E47908" w:rsidP="00626BE9">
      <w:pPr>
        <w:rPr>
          <w:rStyle w:val="Heading3Char"/>
          <w:rFonts w:asciiTheme="minorHAnsi" w:eastAsiaTheme="minorHAnsi" w:hAnsiTheme="minorHAnsi"/>
          <w:b w:val="0"/>
          <w:bCs w:val="0"/>
          <w:color w:val="auto"/>
          <w:sz w:val="22"/>
          <w:szCs w:val="22"/>
          <w:lang w:eastAsia="en-AU"/>
        </w:rPr>
      </w:pPr>
      <w:r>
        <w:rPr>
          <w:lang w:eastAsia="en-AU"/>
        </w:rPr>
        <w:t>Candidates</w:t>
      </w:r>
      <w:r w:rsidR="00887FBA">
        <w:rPr>
          <w:lang w:eastAsia="en-AU"/>
        </w:rPr>
        <w:t xml:space="preserve"> respond to a range of question types, such as completing a table, chart, list or form</w:t>
      </w:r>
      <w:r w:rsidR="00807608">
        <w:rPr>
          <w:lang w:eastAsia="en-AU"/>
        </w:rPr>
        <w:t>,</w:t>
      </w:r>
      <w:r w:rsidR="00887FBA">
        <w:rPr>
          <w:lang w:eastAsia="en-AU"/>
        </w:rPr>
        <w:t xml:space="preserve"> or responding to a message or open-ended questions. Questions will be written in English or </w:t>
      </w:r>
      <w:r>
        <w:rPr>
          <w:lang w:eastAsia="en-AU"/>
        </w:rPr>
        <w:t>Modern Greek</w:t>
      </w:r>
      <w:r w:rsidR="00887FBA">
        <w:rPr>
          <w:lang w:eastAsia="en-AU"/>
        </w:rPr>
        <w:t xml:space="preserve"> or both, for answers in English or </w:t>
      </w:r>
      <w:r>
        <w:rPr>
          <w:lang w:eastAsia="en-AU"/>
        </w:rPr>
        <w:t>Modern Greek</w:t>
      </w:r>
      <w:r w:rsidR="00887FBA">
        <w:rPr>
          <w:lang w:eastAsia="en-AU"/>
        </w:rPr>
        <w:t xml:space="preserve"> as specified.</w:t>
      </w:r>
    </w:p>
    <w:p w14:paraId="2A4C58ED" w14:textId="6763E858" w:rsidR="005265AD" w:rsidRPr="00F61762" w:rsidRDefault="005265AD" w:rsidP="00F61762">
      <w:pPr>
        <w:pStyle w:val="SCSAHeading3"/>
      </w:pPr>
      <w:r w:rsidRPr="00F61762">
        <w:t>Section 2: Rea</w:t>
      </w:r>
      <w:r w:rsidR="00B30816" w:rsidRPr="00F61762">
        <w:t>ding and responding</w:t>
      </w:r>
      <w:r w:rsidR="00751AE4" w:rsidRPr="00F61762">
        <w:t xml:space="preserve"> </w:t>
      </w:r>
      <w:r w:rsidR="00DD727B" w:rsidRPr="00F61762">
        <w:t>(10 marks) – 30 minutes</w:t>
      </w:r>
    </w:p>
    <w:p w14:paraId="5C275283" w14:textId="77777777" w:rsidR="00DD727B" w:rsidRPr="00F61762" w:rsidRDefault="00DD727B" w:rsidP="00F61762">
      <w:r w:rsidRPr="00F61762">
        <w:t>Candidates analyse and interpret a written text. The text will relate to one or more of the prescribed themes.</w:t>
      </w:r>
    </w:p>
    <w:p w14:paraId="6B954607" w14:textId="77777777" w:rsidR="00DD727B" w:rsidRPr="00F61762" w:rsidRDefault="00DD727B" w:rsidP="00F61762">
      <w:pPr>
        <w:spacing w:after="0"/>
      </w:pPr>
      <w:r w:rsidRPr="00F61762">
        <w:t>Candidates:</w:t>
      </w:r>
    </w:p>
    <w:p w14:paraId="58AC5D99" w14:textId="77777777" w:rsidR="00DD727B" w:rsidRPr="00F61762" w:rsidRDefault="00DD727B" w:rsidP="00B74B1F">
      <w:pPr>
        <w:pStyle w:val="ListParagraph"/>
        <w:numPr>
          <w:ilvl w:val="0"/>
          <w:numId w:val="17"/>
        </w:numPr>
      </w:pPr>
      <w:r w:rsidRPr="00F61762">
        <w:t>interpret the meaning in the text, by identifying and explaining</w:t>
      </w:r>
    </w:p>
    <w:p w14:paraId="678F9584" w14:textId="40340F53" w:rsidR="00DD727B" w:rsidRPr="00F61762" w:rsidRDefault="00DD727B" w:rsidP="00B74B1F">
      <w:pPr>
        <w:pStyle w:val="ListParagraph"/>
        <w:numPr>
          <w:ilvl w:val="1"/>
          <w:numId w:val="17"/>
        </w:numPr>
      </w:pPr>
      <w:r w:rsidRPr="00F61762">
        <w:t>the content (general and specific information)</w:t>
      </w:r>
      <w:r w:rsidR="00C74F6C">
        <w:t xml:space="preserve"> of the text</w:t>
      </w:r>
    </w:p>
    <w:p w14:paraId="0A67C81E" w14:textId="2A93AAEF" w:rsidR="00DD727B" w:rsidRPr="00F61762" w:rsidRDefault="00DD727B" w:rsidP="00B74B1F">
      <w:pPr>
        <w:pStyle w:val="ListParagraph"/>
        <w:numPr>
          <w:ilvl w:val="1"/>
          <w:numId w:val="17"/>
        </w:numPr>
      </w:pPr>
      <w:r w:rsidRPr="00F61762">
        <w:t>the context, purpose and audience of the text</w:t>
      </w:r>
    </w:p>
    <w:p w14:paraId="4A74CE3C" w14:textId="7E1153C9" w:rsidR="00DD727B" w:rsidRPr="00F61762" w:rsidRDefault="00DD727B" w:rsidP="00B74B1F">
      <w:pPr>
        <w:pStyle w:val="ListParagraph"/>
        <w:numPr>
          <w:ilvl w:val="1"/>
          <w:numId w:val="17"/>
        </w:numPr>
      </w:pPr>
      <w:r w:rsidRPr="00F61762">
        <w:t>concepts, perspectives and ideas represented in the text</w:t>
      </w:r>
    </w:p>
    <w:p w14:paraId="7E18BB7F" w14:textId="77777777" w:rsidR="00DD727B" w:rsidRPr="00F61762" w:rsidRDefault="00DD727B" w:rsidP="00B74B1F">
      <w:pPr>
        <w:pStyle w:val="ListParagraph"/>
        <w:numPr>
          <w:ilvl w:val="0"/>
          <w:numId w:val="17"/>
        </w:numPr>
      </w:pPr>
      <w:r w:rsidRPr="00F61762">
        <w:t>analyse aspects of the language in the text (e.g. tone, register, linguistic features).</w:t>
      </w:r>
    </w:p>
    <w:p w14:paraId="15DDDFF7" w14:textId="1DCF712B" w:rsidR="00DD727B" w:rsidRPr="00F61762" w:rsidRDefault="00DD727B" w:rsidP="005D0152">
      <w:pPr>
        <w:keepNext/>
        <w:keepLines/>
        <w:spacing w:after="0"/>
      </w:pPr>
      <w:r w:rsidRPr="00F61762">
        <w:t>Candidates may be required to:</w:t>
      </w:r>
    </w:p>
    <w:p w14:paraId="7BE5BEB3" w14:textId="79C8325D" w:rsidR="00DD727B" w:rsidRPr="00F61762" w:rsidRDefault="00DD727B" w:rsidP="00B74B1F">
      <w:pPr>
        <w:pStyle w:val="ListParagraph"/>
        <w:keepNext/>
        <w:keepLines/>
        <w:numPr>
          <w:ilvl w:val="0"/>
          <w:numId w:val="18"/>
        </w:numPr>
      </w:pPr>
      <w:r w:rsidRPr="00F61762">
        <w:t>extract, summaris</w:t>
      </w:r>
      <w:r w:rsidR="006760F0">
        <w:t>e</w:t>
      </w:r>
      <w:r w:rsidRPr="00F61762">
        <w:t>, and/or evaluate information from the text</w:t>
      </w:r>
    </w:p>
    <w:p w14:paraId="37D1CD2B" w14:textId="77777777" w:rsidR="00DD727B" w:rsidRPr="00F61762" w:rsidRDefault="00DD727B" w:rsidP="00B74B1F">
      <w:pPr>
        <w:pStyle w:val="ListParagraph"/>
        <w:numPr>
          <w:ilvl w:val="0"/>
          <w:numId w:val="18"/>
        </w:numPr>
      </w:pPr>
      <w:r w:rsidRPr="00F61762">
        <w:t>respond critically to the text</w:t>
      </w:r>
    </w:p>
    <w:p w14:paraId="06B8B315" w14:textId="77777777" w:rsidR="00DD727B" w:rsidRPr="00F61762" w:rsidRDefault="00DD727B" w:rsidP="00B74B1F">
      <w:pPr>
        <w:pStyle w:val="ListParagraph"/>
        <w:numPr>
          <w:ilvl w:val="0"/>
          <w:numId w:val="18"/>
        </w:numPr>
      </w:pPr>
      <w:r w:rsidRPr="00F61762">
        <w:lastRenderedPageBreak/>
        <w:t>compare and/or contrast aspects of the text.</w:t>
      </w:r>
    </w:p>
    <w:p w14:paraId="76BAD28A" w14:textId="77777777" w:rsidR="00DD727B" w:rsidRPr="00DD727B" w:rsidRDefault="00DD727B" w:rsidP="00F61762">
      <w:pPr>
        <w:rPr>
          <w:iCs/>
          <w:lang w:eastAsia="en-AU"/>
        </w:rPr>
      </w:pPr>
      <w:r w:rsidRPr="00DD727B">
        <w:rPr>
          <w:iCs/>
          <w:lang w:eastAsia="en-AU"/>
        </w:rPr>
        <w:t xml:space="preserve">Candidates read one text in </w:t>
      </w:r>
      <w:r w:rsidRPr="00F61762">
        <w:t>Modern</w:t>
      </w:r>
      <w:r w:rsidRPr="00DD727B">
        <w:rPr>
          <w:iCs/>
          <w:lang w:eastAsia="en-AU"/>
        </w:rPr>
        <w:t xml:space="preserve"> Greek of approximately 250 words in total.</w:t>
      </w:r>
    </w:p>
    <w:p w14:paraId="7F4DCE78" w14:textId="10410CA7" w:rsidR="003D41DB" w:rsidRPr="003D41DB" w:rsidRDefault="00DD727B" w:rsidP="00F61762">
      <w:pPr>
        <w:rPr>
          <w:rStyle w:val="Heading3Char"/>
          <w:rFonts w:asciiTheme="minorHAnsi" w:eastAsiaTheme="minorHAnsi" w:hAnsiTheme="minorHAnsi"/>
          <w:b w:val="0"/>
          <w:bCs w:val="0"/>
          <w:color w:val="auto"/>
          <w:sz w:val="22"/>
          <w:szCs w:val="22"/>
          <w:lang w:val="en-US" w:eastAsia="en-AU"/>
        </w:rPr>
      </w:pPr>
      <w:r w:rsidRPr="00DD727B">
        <w:rPr>
          <w:iCs/>
          <w:lang w:eastAsia="en-AU"/>
        </w:rPr>
        <w:t xml:space="preserve">Questions on the texts will be </w:t>
      </w:r>
      <w:r w:rsidRPr="00F61762">
        <w:t>written</w:t>
      </w:r>
      <w:r w:rsidRPr="00DD727B">
        <w:rPr>
          <w:iCs/>
          <w:lang w:eastAsia="en-AU"/>
        </w:rPr>
        <w:t xml:space="preserve"> in English</w:t>
      </w:r>
      <w:r w:rsidR="00DC751E">
        <w:rPr>
          <w:iCs/>
          <w:lang w:eastAsia="en-AU"/>
        </w:rPr>
        <w:t>,</w:t>
      </w:r>
      <w:r w:rsidRPr="00DD727B">
        <w:rPr>
          <w:iCs/>
          <w:lang w:eastAsia="en-AU"/>
        </w:rPr>
        <w:t xml:space="preserve"> Modern Greek or both, for responses in English or Modern Greek as specified.</w:t>
      </w:r>
    </w:p>
    <w:p w14:paraId="66F6DF0E" w14:textId="2A4057E9" w:rsidR="005265AD" w:rsidRPr="00F61762" w:rsidRDefault="005265AD" w:rsidP="00F61762">
      <w:pPr>
        <w:pStyle w:val="SCSAHeading3"/>
      </w:pPr>
      <w:r w:rsidRPr="00F61762">
        <w:t xml:space="preserve">Section 3: Writing in </w:t>
      </w:r>
      <w:r w:rsidR="00C1466C" w:rsidRPr="00F61762">
        <w:t>Modern Greek</w:t>
      </w:r>
      <w:r w:rsidR="00751AE4" w:rsidRPr="00F61762">
        <w:t xml:space="preserve"> </w:t>
      </w:r>
      <w:r w:rsidR="00DD727B" w:rsidRPr="00F61762">
        <w:t>(20 marks) – 60 minutes</w:t>
      </w:r>
    </w:p>
    <w:p w14:paraId="73E38948" w14:textId="1872BEF9" w:rsidR="004A6331" w:rsidRPr="00F61762" w:rsidRDefault="004A6331" w:rsidP="00F61762">
      <w:r w:rsidRPr="00F61762">
        <w:t>Candidates write one text in Modern Greek, in which they express ideas and/or information and/or opinions and/or feelings. There will be a choice of two to four questions, which will be related to one or more of the prescribed themes.</w:t>
      </w:r>
    </w:p>
    <w:p w14:paraId="7B168DC8" w14:textId="6A17F187" w:rsidR="004A6331" w:rsidRPr="00F61762" w:rsidRDefault="004A6331" w:rsidP="00F61762">
      <w:pPr>
        <w:spacing w:after="0"/>
      </w:pPr>
      <w:r w:rsidRPr="00F61762">
        <w:t xml:space="preserve">Questions will accommodate a range of </w:t>
      </w:r>
      <w:r w:rsidR="00B4199C" w:rsidRPr="00F61762">
        <w:t>candidate</w:t>
      </w:r>
      <w:r w:rsidRPr="00F61762">
        <w:t xml:space="preserve"> interests and will give </w:t>
      </w:r>
      <w:r w:rsidR="00773302" w:rsidRPr="00F61762">
        <w:t>candidates</w:t>
      </w:r>
      <w:r w:rsidRPr="00F61762">
        <w:t xml:space="preserve"> opportunities to produce different kinds of writing (e.g.</w:t>
      </w:r>
      <w:r w:rsidR="00773302" w:rsidRPr="00F61762">
        <w:t xml:space="preserve"> descriptive,</w:t>
      </w:r>
      <w:r w:rsidRPr="00F61762">
        <w:t xml:space="preserve"> </w:t>
      </w:r>
      <w:r w:rsidR="00773302" w:rsidRPr="00F61762">
        <w:t xml:space="preserve">evaluative, </w:t>
      </w:r>
      <w:r w:rsidRPr="00F61762">
        <w:t xml:space="preserve">imaginative, </w:t>
      </w:r>
      <w:r w:rsidR="00773302" w:rsidRPr="00F61762">
        <w:t xml:space="preserve">informative, </w:t>
      </w:r>
      <w:r w:rsidRPr="00F61762">
        <w:t xml:space="preserve">narrative, personal </w:t>
      </w:r>
      <w:r w:rsidR="00773302" w:rsidRPr="00F61762">
        <w:t xml:space="preserve">or </w:t>
      </w:r>
      <w:r w:rsidRPr="00F61762">
        <w:t>persuasive) by, for example:</w:t>
      </w:r>
    </w:p>
    <w:p w14:paraId="2B4A30F6" w14:textId="3399AD7F" w:rsidR="004A6331" w:rsidRPr="00F61762" w:rsidRDefault="004A6331" w:rsidP="00B74B1F">
      <w:pPr>
        <w:pStyle w:val="ListParagraph"/>
        <w:numPr>
          <w:ilvl w:val="0"/>
          <w:numId w:val="19"/>
        </w:numPr>
      </w:pPr>
      <w:r w:rsidRPr="00F61762">
        <w:t>having different purposes, audiences and contexts</w:t>
      </w:r>
    </w:p>
    <w:p w14:paraId="58451838" w14:textId="42069078" w:rsidR="004A6331" w:rsidRPr="00F61762" w:rsidRDefault="004A6331" w:rsidP="00B74B1F">
      <w:pPr>
        <w:pStyle w:val="ListParagraph"/>
        <w:numPr>
          <w:ilvl w:val="0"/>
          <w:numId w:val="19"/>
        </w:numPr>
      </w:pPr>
      <w:r w:rsidRPr="00F61762">
        <w:t>requiring different text types.</w:t>
      </w:r>
    </w:p>
    <w:p w14:paraId="6DBF07CA" w14:textId="1ECFFCAD" w:rsidR="004A6331" w:rsidRPr="00F61762" w:rsidRDefault="00773302" w:rsidP="00F61762">
      <w:r w:rsidRPr="00F61762">
        <w:t>Candidates</w:t>
      </w:r>
      <w:r w:rsidR="004A6331" w:rsidRPr="00F61762">
        <w:t xml:space="preserve"> write a response of 250 to 300 words</w:t>
      </w:r>
      <w:r w:rsidRPr="00F61762">
        <w:t xml:space="preserve"> </w:t>
      </w:r>
      <w:r w:rsidR="004A6331" w:rsidRPr="00F61762">
        <w:t xml:space="preserve">in </w:t>
      </w:r>
      <w:r w:rsidRPr="00F61762">
        <w:t>Modern Greek</w:t>
      </w:r>
      <w:r w:rsidR="004A6331" w:rsidRPr="00F61762">
        <w:t>.</w:t>
      </w:r>
    </w:p>
    <w:p w14:paraId="6EC3E687" w14:textId="3A07FE37" w:rsidR="003D41DB" w:rsidRPr="003D41DB" w:rsidRDefault="004A6331" w:rsidP="00626BE9">
      <w:pPr>
        <w:rPr>
          <w:lang w:eastAsia="en-AU"/>
        </w:rPr>
      </w:pPr>
      <w:r w:rsidRPr="004A6331">
        <w:rPr>
          <w:iCs/>
          <w:lang w:eastAsia="en-AU"/>
        </w:rPr>
        <w:t xml:space="preserve">Questions will be written in English and </w:t>
      </w:r>
      <w:r w:rsidR="00773302">
        <w:rPr>
          <w:iCs/>
          <w:lang w:eastAsia="en-AU"/>
        </w:rPr>
        <w:t>Modern Greek</w:t>
      </w:r>
      <w:r w:rsidRPr="004A6331">
        <w:rPr>
          <w:iCs/>
          <w:lang w:eastAsia="en-AU"/>
        </w:rPr>
        <w:t xml:space="preserve"> for a response in </w:t>
      </w:r>
      <w:r w:rsidR="00773302">
        <w:rPr>
          <w:iCs/>
          <w:lang w:eastAsia="en-AU"/>
        </w:rPr>
        <w:t>Modern Greek.</w:t>
      </w:r>
      <w:bookmarkStart w:id="66" w:name="_Toc464050635"/>
      <w:bookmarkStart w:id="67" w:name="_Toc477417720"/>
      <w:r w:rsidR="003D41DB">
        <w:br w:type="page"/>
      </w:r>
    </w:p>
    <w:p w14:paraId="6C6FB802" w14:textId="77777777" w:rsidR="00D81314" w:rsidRPr="00F61762" w:rsidRDefault="005265AD" w:rsidP="00F61762">
      <w:pPr>
        <w:pStyle w:val="SCSAHeading2"/>
      </w:pPr>
      <w:bookmarkStart w:id="68" w:name="_Toc199929494"/>
      <w:r w:rsidRPr="00F61762">
        <w:lastRenderedPageBreak/>
        <w:t>Criteria for judging performance – external examination</w:t>
      </w:r>
      <w:bookmarkEnd w:id="66"/>
      <w:bookmarkEnd w:id="67"/>
      <w:bookmarkEnd w:id="68"/>
    </w:p>
    <w:p w14:paraId="14F32562" w14:textId="77777777" w:rsidR="00DF14DE" w:rsidRPr="00D539DC" w:rsidRDefault="00C42086" w:rsidP="00F61762">
      <w:pPr>
        <w:rPr>
          <w:lang w:eastAsia="en-AU"/>
        </w:rPr>
      </w:pPr>
      <w:r w:rsidRPr="00D539DC">
        <w:rPr>
          <w:lang w:eastAsia="en-AU"/>
        </w:rPr>
        <w:t xml:space="preserve">These criteria are based on information made available by the SACE Board of South Australia. They are provided as a guide for teachers and students with the understanding that the final criteria used for marking </w:t>
      </w:r>
      <w:r w:rsidRPr="00F61762">
        <w:t>external</w:t>
      </w:r>
      <w:r w:rsidRPr="00D539DC">
        <w:rPr>
          <w:lang w:eastAsia="en-AU"/>
        </w:rPr>
        <w:t xml:space="preserve"> examinations for Modern Greek is a</w:t>
      </w:r>
      <w:r w:rsidR="00EF31B4" w:rsidRPr="00D539DC">
        <w:rPr>
          <w:lang w:eastAsia="en-AU"/>
        </w:rPr>
        <w:t xml:space="preserve"> SACE Board decision.</w:t>
      </w:r>
      <w:r w:rsidR="00DF14DE" w:rsidRPr="00D539DC">
        <w:rPr>
          <w:lang w:eastAsia="en-AU"/>
        </w:rPr>
        <w:t xml:space="preserve"> The criteria below are used for both the Oral and Written examination</w:t>
      </w:r>
      <w:r w:rsidR="00695F0B">
        <w:rPr>
          <w:lang w:eastAsia="en-AU"/>
        </w:rPr>
        <w:t>s</w:t>
      </w:r>
      <w:r w:rsidR="00DF14DE" w:rsidRPr="00D539DC">
        <w:rPr>
          <w:lang w:eastAsia="en-AU"/>
        </w:rPr>
        <w:t>.</w:t>
      </w:r>
    </w:p>
    <w:p w14:paraId="4EEDCF6E" w14:textId="2A8F27AE" w:rsidR="00047BDB" w:rsidRDefault="005265AD" w:rsidP="00F61762">
      <w:pPr>
        <w:rPr>
          <w:rFonts w:cs="Arial"/>
          <w:b/>
          <w:bCs/>
        </w:rPr>
      </w:pPr>
      <w:r w:rsidRPr="00A619A7">
        <w:rPr>
          <w:rFonts w:cs="Times New Roman"/>
          <w:lang w:eastAsia="en-AU"/>
        </w:rPr>
        <w:t xml:space="preserve">When judging </w:t>
      </w:r>
      <w:r w:rsidRPr="00F61762">
        <w:t>performance</w:t>
      </w:r>
      <w:r w:rsidR="00696FEE">
        <w:t>,</w:t>
      </w:r>
      <w:r w:rsidR="00DF14DE">
        <w:rPr>
          <w:rFonts w:cs="Times New Roman"/>
          <w:lang w:eastAsia="en-AU"/>
        </w:rPr>
        <w:t xml:space="preserve"> </w:t>
      </w:r>
      <w:r w:rsidRPr="00A619A7">
        <w:rPr>
          <w:rFonts w:cs="Times New Roman"/>
          <w:lang w:eastAsia="en-AU"/>
        </w:rPr>
        <w:t xml:space="preserve">the </w:t>
      </w:r>
      <w:r w:rsidR="00C22E77">
        <w:rPr>
          <w:rFonts w:cs="Times New Roman"/>
          <w:lang w:eastAsia="en-AU"/>
        </w:rPr>
        <w:t>marker/s</w:t>
      </w:r>
      <w:r w:rsidRPr="00A619A7">
        <w:rPr>
          <w:rFonts w:cs="Times New Roman"/>
          <w:lang w:eastAsia="en-AU"/>
        </w:rPr>
        <w:t xml:space="preserve"> will </w:t>
      </w:r>
      <w:proofErr w:type="gramStart"/>
      <w:r w:rsidRPr="00A619A7">
        <w:rPr>
          <w:rFonts w:cs="Times New Roman"/>
          <w:lang w:eastAsia="en-AU"/>
        </w:rPr>
        <w:t>take into account</w:t>
      </w:r>
      <w:proofErr w:type="gramEnd"/>
      <w:r w:rsidRPr="00A619A7">
        <w:rPr>
          <w:rFonts w:cs="Times New Roman"/>
          <w:lang w:eastAsia="en-AU"/>
        </w:rPr>
        <w:t xml:space="preserve"> the extent to </w:t>
      </w:r>
      <w:r w:rsidR="0055036B">
        <w:rPr>
          <w:rFonts w:cs="Times New Roman"/>
          <w:lang w:eastAsia="en-AU"/>
        </w:rPr>
        <w:t xml:space="preserve">which the </w:t>
      </w:r>
      <w:r w:rsidR="00A736EC">
        <w:rPr>
          <w:rFonts w:cs="Times New Roman"/>
          <w:lang w:eastAsia="en-AU"/>
        </w:rPr>
        <w:t xml:space="preserve">candidate </w:t>
      </w:r>
      <w:r w:rsidR="0055036B">
        <w:rPr>
          <w:rFonts w:cs="Times New Roman"/>
          <w:lang w:eastAsia="en-AU"/>
        </w:rPr>
        <w:t>demonstrates</w:t>
      </w:r>
      <w:r w:rsidR="006677CB">
        <w:rPr>
          <w:rFonts w:cs="Times New Roman"/>
          <w:lang w:eastAsia="en-AU"/>
        </w:rPr>
        <w:t xml:space="preserve"> the following.</w:t>
      </w:r>
    </w:p>
    <w:p w14:paraId="143B9CF5" w14:textId="77777777" w:rsidR="00047BDB" w:rsidRPr="00F61762" w:rsidRDefault="00CB4D08" w:rsidP="00F61762">
      <w:pPr>
        <w:pStyle w:val="SCSAHeading3"/>
      </w:pPr>
      <w:r w:rsidRPr="00F61762">
        <w:t>Ideas</w:t>
      </w:r>
    </w:p>
    <w:p w14:paraId="4E012F5B" w14:textId="77777777" w:rsidR="00047BDB" w:rsidRPr="00F61762" w:rsidRDefault="00047BDB" w:rsidP="00F61762">
      <w:r w:rsidRPr="00F61762">
        <w:t>The specific features are as follows:</w:t>
      </w:r>
    </w:p>
    <w:p w14:paraId="1E82936C" w14:textId="77777777" w:rsidR="00047BDB" w:rsidRPr="00ED4A2E" w:rsidRDefault="00047BDB" w:rsidP="00B74B1F">
      <w:pPr>
        <w:pStyle w:val="ListParagraph"/>
        <w:numPr>
          <w:ilvl w:val="0"/>
          <w:numId w:val="28"/>
        </w:numPr>
        <w:ind w:left="357" w:hanging="357"/>
        <w:contextualSpacing w:val="0"/>
      </w:pPr>
      <w:r w:rsidRPr="00ED4A2E">
        <w:t>Relevance</w:t>
      </w:r>
    </w:p>
    <w:p w14:paraId="125E5627" w14:textId="4E9F54CD" w:rsidR="000E58AA" w:rsidRPr="00F61762" w:rsidRDefault="00047BDB" w:rsidP="00B74B1F">
      <w:pPr>
        <w:pStyle w:val="ListParagraph"/>
        <w:numPr>
          <w:ilvl w:val="1"/>
          <w:numId w:val="29"/>
        </w:numPr>
        <w:contextualSpacing w:val="0"/>
      </w:pPr>
      <w:r w:rsidRPr="00F61762">
        <w:t>relevance to context, purpose, audience and topic</w:t>
      </w:r>
    </w:p>
    <w:p w14:paraId="481BC752" w14:textId="51852632" w:rsidR="000E58AA" w:rsidRPr="00F61762" w:rsidRDefault="00047BDB" w:rsidP="00B74B1F">
      <w:pPr>
        <w:pStyle w:val="ListParagraph"/>
        <w:numPr>
          <w:ilvl w:val="1"/>
          <w:numId w:val="29"/>
        </w:numPr>
        <w:contextualSpacing w:val="0"/>
      </w:pPr>
      <w:r w:rsidRPr="00F61762">
        <w:t>conveying appropriate detail, ideas, information or opinions</w:t>
      </w:r>
    </w:p>
    <w:p w14:paraId="6CBA749F" w14:textId="77777777" w:rsidR="00047BDB" w:rsidRPr="00F61762" w:rsidRDefault="00047BDB" w:rsidP="00B74B1F">
      <w:pPr>
        <w:pStyle w:val="ListParagraph"/>
        <w:numPr>
          <w:ilvl w:val="1"/>
          <w:numId w:val="29"/>
        </w:numPr>
        <w:ind w:left="714" w:hanging="357"/>
        <w:contextualSpacing w:val="0"/>
      </w:pPr>
      <w:r w:rsidRPr="00F61762">
        <w:t>creating interest and engaging the audience.</w:t>
      </w:r>
    </w:p>
    <w:p w14:paraId="4818DDD0" w14:textId="7C173150" w:rsidR="00047BDB" w:rsidRPr="00ED4A2E" w:rsidRDefault="00047BDB" w:rsidP="00B74B1F">
      <w:pPr>
        <w:pStyle w:val="ListParagraph"/>
        <w:numPr>
          <w:ilvl w:val="0"/>
          <w:numId w:val="30"/>
        </w:numPr>
        <w:ind w:left="357" w:hanging="357"/>
        <w:contextualSpacing w:val="0"/>
      </w:pPr>
      <w:r w:rsidRPr="00ED4A2E">
        <w:t>Depth of treatment of ideas, information or opinions</w:t>
      </w:r>
    </w:p>
    <w:p w14:paraId="7D025DAF" w14:textId="77777777" w:rsidR="00047BDB" w:rsidRPr="00ED4A2E" w:rsidRDefault="00047BDB" w:rsidP="00B74B1F">
      <w:pPr>
        <w:pStyle w:val="ListParagraph"/>
        <w:numPr>
          <w:ilvl w:val="1"/>
          <w:numId w:val="30"/>
        </w:numPr>
        <w:ind w:left="714" w:hanging="357"/>
        <w:contextualSpacing w:val="0"/>
      </w:pPr>
      <w:r w:rsidRPr="00ED4A2E">
        <w:t>depth and breadth of content</w:t>
      </w:r>
    </w:p>
    <w:p w14:paraId="5ED0FCB5" w14:textId="77777777" w:rsidR="00047BDB" w:rsidRPr="00ED4A2E" w:rsidRDefault="00047BDB" w:rsidP="00B74B1F">
      <w:pPr>
        <w:pStyle w:val="ListParagraph"/>
        <w:numPr>
          <w:ilvl w:val="1"/>
          <w:numId w:val="30"/>
        </w:numPr>
        <w:ind w:left="714" w:hanging="357"/>
        <w:contextualSpacing w:val="0"/>
      </w:pPr>
      <w:r w:rsidRPr="00ED4A2E">
        <w:t>elaboration of ideas and support of opinions</w:t>
      </w:r>
    </w:p>
    <w:p w14:paraId="127B8898" w14:textId="77777777" w:rsidR="00047BDB" w:rsidRPr="00ED4A2E" w:rsidRDefault="00047BDB" w:rsidP="00B74B1F">
      <w:pPr>
        <w:pStyle w:val="ListParagraph"/>
        <w:numPr>
          <w:ilvl w:val="1"/>
          <w:numId w:val="30"/>
        </w:numPr>
        <w:ind w:left="714" w:hanging="357"/>
        <w:contextualSpacing w:val="0"/>
      </w:pPr>
      <w:r w:rsidRPr="00ED4A2E">
        <w:t>planning and preparation.</w:t>
      </w:r>
    </w:p>
    <w:p w14:paraId="2833E4B8" w14:textId="77777777" w:rsidR="00047BDB" w:rsidRPr="00F61762" w:rsidRDefault="00047BDB" w:rsidP="00F61762">
      <w:pPr>
        <w:pStyle w:val="SCSAHeading3"/>
      </w:pPr>
      <w:r w:rsidRPr="00F61762">
        <w:t>Expression</w:t>
      </w:r>
    </w:p>
    <w:p w14:paraId="69DA34D8" w14:textId="77777777" w:rsidR="00047BDB" w:rsidRPr="00F61762" w:rsidRDefault="00047BDB" w:rsidP="00F61762">
      <w:r w:rsidRPr="00F61762">
        <w:t>The specific features are as follows:</w:t>
      </w:r>
    </w:p>
    <w:p w14:paraId="732A1FAD" w14:textId="77777777" w:rsidR="00047BDB" w:rsidRPr="00ED4A2E" w:rsidRDefault="00047BDB" w:rsidP="00B74B1F">
      <w:pPr>
        <w:pStyle w:val="ListParagraph"/>
        <w:numPr>
          <w:ilvl w:val="0"/>
          <w:numId w:val="31"/>
        </w:numPr>
        <w:ind w:left="357" w:hanging="357"/>
        <w:contextualSpacing w:val="0"/>
      </w:pPr>
      <w:r w:rsidRPr="00ED4A2E">
        <w:t>Capacity to convey information accurately and appropriately</w:t>
      </w:r>
    </w:p>
    <w:p w14:paraId="320E2E8D" w14:textId="77777777" w:rsidR="00047BDB" w:rsidRPr="00ED4A2E" w:rsidRDefault="00047BDB" w:rsidP="00B74B1F">
      <w:pPr>
        <w:pStyle w:val="ListParagraph"/>
        <w:numPr>
          <w:ilvl w:val="1"/>
          <w:numId w:val="31"/>
        </w:numPr>
        <w:contextualSpacing w:val="0"/>
      </w:pPr>
      <w:r w:rsidRPr="00ED4A2E">
        <w:t>range of expression (i.e. linguistic structures and features)</w:t>
      </w:r>
    </w:p>
    <w:p w14:paraId="651CB70E" w14:textId="77777777" w:rsidR="00047BDB" w:rsidRPr="00ED4A2E" w:rsidRDefault="00047BDB" w:rsidP="00B74B1F">
      <w:pPr>
        <w:pStyle w:val="ListParagraph"/>
        <w:numPr>
          <w:ilvl w:val="1"/>
          <w:numId w:val="31"/>
        </w:numPr>
        <w:contextualSpacing w:val="0"/>
      </w:pPr>
      <w:r w:rsidRPr="00ED4A2E">
        <w:t>accuracy of expression (i.e. linguistic structures and features, grammar)</w:t>
      </w:r>
    </w:p>
    <w:p w14:paraId="19A77A24" w14:textId="77777777" w:rsidR="00047BDB" w:rsidRPr="00ED4A2E" w:rsidRDefault="00047BDB" w:rsidP="00B74B1F">
      <w:pPr>
        <w:pStyle w:val="ListParagraph"/>
        <w:numPr>
          <w:ilvl w:val="1"/>
          <w:numId w:val="31"/>
        </w:numPr>
        <w:contextualSpacing w:val="0"/>
      </w:pPr>
      <w:r w:rsidRPr="00ED4A2E">
        <w:t>use of cohesive devices</w:t>
      </w:r>
    </w:p>
    <w:p w14:paraId="490579B0" w14:textId="77777777" w:rsidR="00047BDB" w:rsidRPr="00ED4A2E" w:rsidRDefault="00047BDB" w:rsidP="00B74B1F">
      <w:pPr>
        <w:pStyle w:val="ListParagraph"/>
        <w:numPr>
          <w:ilvl w:val="1"/>
          <w:numId w:val="31"/>
        </w:numPr>
        <w:contextualSpacing w:val="0"/>
      </w:pPr>
      <w:r w:rsidRPr="00ED4A2E">
        <w:t>appropriateness of expression, including cultural appropriateness</w:t>
      </w:r>
    </w:p>
    <w:p w14:paraId="721A4122" w14:textId="20CBD282" w:rsidR="00047BDB" w:rsidRPr="00ED4A2E" w:rsidRDefault="00047BDB" w:rsidP="00B74B1F">
      <w:pPr>
        <w:pStyle w:val="ListParagraph"/>
        <w:numPr>
          <w:ilvl w:val="1"/>
          <w:numId w:val="31"/>
        </w:numPr>
        <w:contextualSpacing w:val="0"/>
      </w:pPr>
      <w:r w:rsidRPr="00ED4A2E">
        <w:t>clarity of expression, including fluency, pronunciation and intonation.</w:t>
      </w:r>
    </w:p>
    <w:p w14:paraId="74419A47" w14:textId="77777777" w:rsidR="00047BDB" w:rsidRPr="00ED4A2E" w:rsidRDefault="00047BDB" w:rsidP="00B74B1F">
      <w:pPr>
        <w:pStyle w:val="ListParagraph"/>
        <w:numPr>
          <w:ilvl w:val="0"/>
          <w:numId w:val="31"/>
        </w:numPr>
        <w:ind w:left="357" w:hanging="357"/>
        <w:contextualSpacing w:val="0"/>
      </w:pPr>
      <w:r w:rsidRPr="00ED4A2E">
        <w:t>Coherence in structure and sequence</w:t>
      </w:r>
    </w:p>
    <w:p w14:paraId="13C88969" w14:textId="77777777" w:rsidR="00047BDB" w:rsidRPr="00ED4A2E" w:rsidRDefault="00047BDB" w:rsidP="00B74B1F">
      <w:pPr>
        <w:pStyle w:val="ListParagraph"/>
        <w:numPr>
          <w:ilvl w:val="1"/>
          <w:numId w:val="31"/>
        </w:numPr>
        <w:contextualSpacing w:val="0"/>
      </w:pPr>
      <w:r w:rsidRPr="00ED4A2E">
        <w:t>organisation of information and ideas</w:t>
      </w:r>
    </w:p>
    <w:p w14:paraId="0F4C3F1D" w14:textId="77777777" w:rsidR="00047BDB" w:rsidRPr="00ED4A2E" w:rsidRDefault="00047BDB" w:rsidP="00B74B1F">
      <w:pPr>
        <w:pStyle w:val="ListParagraph"/>
        <w:numPr>
          <w:ilvl w:val="1"/>
          <w:numId w:val="31"/>
        </w:numPr>
        <w:contextualSpacing w:val="0"/>
      </w:pPr>
      <w:r w:rsidRPr="00ED4A2E">
        <w:t>use of the conventions of text types.</w:t>
      </w:r>
    </w:p>
    <w:p w14:paraId="7B1DF753" w14:textId="77777777" w:rsidR="00047BDB" w:rsidRPr="00ED4A2E" w:rsidRDefault="00047BDB" w:rsidP="00B74B1F">
      <w:pPr>
        <w:pStyle w:val="ListParagraph"/>
        <w:numPr>
          <w:ilvl w:val="0"/>
          <w:numId w:val="31"/>
        </w:numPr>
        <w:ind w:left="357" w:hanging="357"/>
        <w:contextualSpacing w:val="0"/>
      </w:pPr>
      <w:r w:rsidRPr="00ED4A2E">
        <w:t>Capacity to interact and maintain a conversation and discussion</w:t>
      </w:r>
    </w:p>
    <w:p w14:paraId="47A62968" w14:textId="77777777" w:rsidR="00047BDB" w:rsidRPr="00ED4A2E" w:rsidRDefault="00047BDB" w:rsidP="00B74B1F">
      <w:pPr>
        <w:pStyle w:val="ListParagraph"/>
        <w:numPr>
          <w:ilvl w:val="1"/>
          <w:numId w:val="31"/>
        </w:numPr>
        <w:contextualSpacing w:val="0"/>
      </w:pPr>
      <w:r w:rsidRPr="00ED4A2E">
        <w:t>interaction on topics (i.e. relating to the interlocutor, interest in the topic)</w:t>
      </w:r>
    </w:p>
    <w:p w14:paraId="4C8F572B" w14:textId="77777777" w:rsidR="00047BDB" w:rsidRPr="00ED4A2E" w:rsidRDefault="00047BDB" w:rsidP="00B74B1F">
      <w:pPr>
        <w:pStyle w:val="ListParagraph"/>
        <w:numPr>
          <w:ilvl w:val="1"/>
          <w:numId w:val="31"/>
        </w:numPr>
        <w:contextualSpacing w:val="0"/>
      </w:pPr>
      <w:r w:rsidRPr="00ED4A2E">
        <w:t>use of communication strategies (i.e. comprehension, responding to cues)</w:t>
      </w:r>
    </w:p>
    <w:p w14:paraId="320FE50A" w14:textId="4446994B" w:rsidR="0027635D" w:rsidRPr="00F61762" w:rsidRDefault="00047BDB" w:rsidP="00B74B1F">
      <w:pPr>
        <w:pStyle w:val="ListParagraph"/>
        <w:numPr>
          <w:ilvl w:val="1"/>
          <w:numId w:val="31"/>
        </w:numPr>
        <w:contextualSpacing w:val="0"/>
      </w:pPr>
      <w:r w:rsidRPr="00ED4A2E">
        <w:t>fluency of responses.</w:t>
      </w:r>
      <w:r w:rsidR="0027635D" w:rsidRPr="00F61762">
        <w:br w:type="page"/>
      </w:r>
    </w:p>
    <w:p w14:paraId="26D27100" w14:textId="77777777" w:rsidR="00047BDB" w:rsidRPr="00F61762" w:rsidRDefault="00047BDB" w:rsidP="00F61762">
      <w:pPr>
        <w:pStyle w:val="SCSAHeading3"/>
      </w:pPr>
      <w:r w:rsidRPr="00F61762">
        <w:lastRenderedPageBreak/>
        <w:t xml:space="preserve">Interpretation and </w:t>
      </w:r>
      <w:r w:rsidR="002C568C" w:rsidRPr="00F61762">
        <w:t>r</w:t>
      </w:r>
      <w:r w:rsidRPr="00F61762">
        <w:t>eflection</w:t>
      </w:r>
    </w:p>
    <w:p w14:paraId="7245C199" w14:textId="77777777" w:rsidR="00047BDB" w:rsidRPr="00F61762" w:rsidRDefault="00047BDB" w:rsidP="00F61762">
      <w:r w:rsidRPr="00F61762">
        <w:t>The specific features are as follows:</w:t>
      </w:r>
    </w:p>
    <w:p w14:paraId="7920F80D" w14:textId="77777777" w:rsidR="00047BDB" w:rsidRPr="00ED4A2E" w:rsidRDefault="00047BDB" w:rsidP="00B74B1F">
      <w:pPr>
        <w:pStyle w:val="ListParagraph"/>
        <w:numPr>
          <w:ilvl w:val="0"/>
          <w:numId w:val="32"/>
        </w:numPr>
        <w:ind w:left="357" w:hanging="357"/>
        <w:contextualSpacing w:val="0"/>
      </w:pPr>
      <w:r w:rsidRPr="00ED4A2E">
        <w:t>Interpretation of meaning in texts, by identifying and explaining</w:t>
      </w:r>
    </w:p>
    <w:p w14:paraId="00D8F31A" w14:textId="77777777" w:rsidR="00047BDB" w:rsidRPr="00ED4A2E" w:rsidRDefault="00047BDB" w:rsidP="00B74B1F">
      <w:pPr>
        <w:pStyle w:val="ListParagraph"/>
        <w:numPr>
          <w:ilvl w:val="1"/>
          <w:numId w:val="32"/>
        </w:numPr>
        <w:contextualSpacing w:val="0"/>
      </w:pPr>
      <w:r w:rsidRPr="00ED4A2E">
        <w:t>the content (general and specific information)</w:t>
      </w:r>
    </w:p>
    <w:p w14:paraId="1DF2E0F9" w14:textId="46579639" w:rsidR="00047BDB" w:rsidRPr="00ED4A2E" w:rsidRDefault="00047BDB" w:rsidP="00B74B1F">
      <w:pPr>
        <w:pStyle w:val="ListParagraph"/>
        <w:numPr>
          <w:ilvl w:val="1"/>
          <w:numId w:val="32"/>
        </w:numPr>
        <w:contextualSpacing w:val="0"/>
      </w:pPr>
      <w:r w:rsidRPr="00ED4A2E">
        <w:t>the context, purpose and audience of the text</w:t>
      </w:r>
    </w:p>
    <w:p w14:paraId="09AD709A" w14:textId="292AF01C" w:rsidR="00047BDB" w:rsidRPr="00ED4A2E" w:rsidRDefault="00047BDB" w:rsidP="00B74B1F">
      <w:pPr>
        <w:pStyle w:val="ListParagraph"/>
        <w:numPr>
          <w:ilvl w:val="1"/>
          <w:numId w:val="32"/>
        </w:numPr>
        <w:contextualSpacing w:val="0"/>
      </w:pPr>
      <w:r w:rsidRPr="00ED4A2E">
        <w:t>concepts, perspectives and ideas represented in the text.</w:t>
      </w:r>
    </w:p>
    <w:p w14:paraId="5DC56F24" w14:textId="77777777" w:rsidR="00047BDB" w:rsidRPr="00ED4A2E" w:rsidRDefault="00047BDB" w:rsidP="00B74B1F">
      <w:pPr>
        <w:pStyle w:val="ListParagraph"/>
        <w:numPr>
          <w:ilvl w:val="0"/>
          <w:numId w:val="32"/>
        </w:numPr>
        <w:ind w:left="357" w:hanging="357"/>
        <w:contextualSpacing w:val="0"/>
      </w:pPr>
      <w:r w:rsidRPr="00ED4A2E">
        <w:t>Analysis of the language in texts</w:t>
      </w:r>
    </w:p>
    <w:p w14:paraId="7A459A32" w14:textId="77777777" w:rsidR="00047BDB" w:rsidRPr="00ED4A2E" w:rsidRDefault="00047BDB" w:rsidP="00B74B1F">
      <w:pPr>
        <w:pStyle w:val="ListParagraph"/>
        <w:numPr>
          <w:ilvl w:val="1"/>
          <w:numId w:val="32"/>
        </w:numPr>
        <w:contextualSpacing w:val="0"/>
      </w:pPr>
      <w:r w:rsidRPr="00ED4A2E">
        <w:t>linguistic and cultural features (e.g. word choice, expressions, idiom)</w:t>
      </w:r>
    </w:p>
    <w:p w14:paraId="5B3957B7" w14:textId="77777777" w:rsidR="00047BDB" w:rsidRPr="00ED4A2E" w:rsidRDefault="00047BDB" w:rsidP="00B74B1F">
      <w:pPr>
        <w:pStyle w:val="ListParagraph"/>
        <w:numPr>
          <w:ilvl w:val="1"/>
          <w:numId w:val="32"/>
        </w:numPr>
        <w:contextualSpacing w:val="0"/>
      </w:pPr>
      <w:r w:rsidRPr="00ED4A2E">
        <w:t>stylistic features (e.g. tone, register, phrasing and repetition, textual features and organisation).</w:t>
      </w:r>
    </w:p>
    <w:p w14:paraId="41E6E285" w14:textId="77777777" w:rsidR="00047BDB" w:rsidRPr="00ED4A2E" w:rsidRDefault="00047BDB" w:rsidP="00B74B1F">
      <w:pPr>
        <w:pStyle w:val="ListParagraph"/>
        <w:numPr>
          <w:ilvl w:val="0"/>
          <w:numId w:val="32"/>
        </w:numPr>
        <w:ind w:left="357" w:hanging="357"/>
        <w:contextualSpacing w:val="0"/>
      </w:pPr>
      <w:r w:rsidRPr="00ED4A2E">
        <w:t>Reflection</w:t>
      </w:r>
    </w:p>
    <w:p w14:paraId="518CD664" w14:textId="6F4A2F1F" w:rsidR="00047BDB" w:rsidRPr="00ED4A2E" w:rsidRDefault="006C7025" w:rsidP="00B74B1F">
      <w:pPr>
        <w:pStyle w:val="ListParagraph"/>
        <w:numPr>
          <w:ilvl w:val="1"/>
          <w:numId w:val="32"/>
        </w:numPr>
        <w:contextualSpacing w:val="0"/>
      </w:pPr>
      <w:r w:rsidRPr="00ED4A2E">
        <w:t xml:space="preserve">on </w:t>
      </w:r>
      <w:r w:rsidR="00047BDB" w:rsidRPr="00ED4A2E">
        <w:t>how cultures, values, beliefs, practices and ideas are represented or expressed in texts</w:t>
      </w:r>
    </w:p>
    <w:p w14:paraId="23099E82" w14:textId="0BFEA702" w:rsidR="00F210E0" w:rsidRPr="00ED4A2E" w:rsidRDefault="006C7025" w:rsidP="00B74B1F">
      <w:pPr>
        <w:pStyle w:val="ListParagraph"/>
        <w:numPr>
          <w:ilvl w:val="1"/>
          <w:numId w:val="32"/>
        </w:numPr>
        <w:ind w:left="714" w:hanging="357"/>
        <w:contextualSpacing w:val="0"/>
      </w:pPr>
      <w:r w:rsidRPr="00ED4A2E">
        <w:t xml:space="preserve">on </w:t>
      </w:r>
      <w:r w:rsidR="00F210E0" w:rsidRPr="00ED4A2E">
        <w:t>own values, beliefs, practices and ideas in relation to those represented or expressed in the texts studied</w:t>
      </w:r>
    </w:p>
    <w:p w14:paraId="6B40CB83" w14:textId="77777777" w:rsidR="00F61762" w:rsidRPr="00ED4A2E" w:rsidRDefault="00F210E0" w:rsidP="00B74B1F">
      <w:pPr>
        <w:pStyle w:val="ListParagraph"/>
        <w:numPr>
          <w:ilvl w:val="1"/>
          <w:numId w:val="32"/>
        </w:numPr>
        <w:contextualSpacing w:val="0"/>
      </w:pPr>
      <w:r w:rsidRPr="00ED4A2E">
        <w:t>on own learning.</w:t>
      </w:r>
    </w:p>
    <w:p w14:paraId="7392046E" w14:textId="77777777" w:rsidR="00F61762" w:rsidRDefault="00F61762" w:rsidP="00F61762"/>
    <w:p w14:paraId="4312B572" w14:textId="7720F7F8" w:rsidR="00F61762" w:rsidRPr="00F61762" w:rsidRDefault="00F61762" w:rsidP="00F61762">
      <w:pPr>
        <w:sectPr w:rsidR="00F61762" w:rsidRPr="00F61762" w:rsidSect="0099076C">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1644" w:right="1418" w:bottom="1276" w:left="1418" w:header="680" w:footer="567" w:gutter="0"/>
          <w:pgNumType w:start="1"/>
          <w:cols w:space="708"/>
          <w:docGrid w:linePitch="360"/>
        </w:sectPr>
      </w:pPr>
    </w:p>
    <w:p w14:paraId="3FC7B68C" w14:textId="77777777" w:rsidR="00C76264" w:rsidRDefault="002D6CDC" w:rsidP="00241685">
      <w:pPr>
        <w:pStyle w:val="SCSAAppendixHeading1"/>
      </w:pPr>
      <w:bookmarkStart w:id="69" w:name="_Toc464050636"/>
      <w:bookmarkStart w:id="70" w:name="_Toc477417721"/>
      <w:bookmarkStart w:id="71" w:name="_Toc199929495"/>
      <w:r w:rsidRPr="00BE12F1">
        <w:lastRenderedPageBreak/>
        <w:t xml:space="preserve">Appendix </w:t>
      </w:r>
      <w:r w:rsidR="003F665D" w:rsidRPr="00BE12F1">
        <w:t xml:space="preserve">1 </w:t>
      </w:r>
      <w:r w:rsidR="008A62ED" w:rsidRPr="00BE12F1">
        <w:t>–</w:t>
      </w:r>
      <w:r w:rsidRPr="00BE12F1">
        <w:t xml:space="preserve"> </w:t>
      </w:r>
      <w:r w:rsidR="00C76264" w:rsidRPr="00BE12F1">
        <w:t xml:space="preserve">Sample assessment outline </w:t>
      </w:r>
      <w:r w:rsidR="0095504B">
        <w:t>(</w:t>
      </w:r>
      <w:r w:rsidR="003F665D" w:rsidRPr="00BE12F1">
        <w:t>Year 12)</w:t>
      </w:r>
      <w:bookmarkEnd w:id="69"/>
      <w:bookmarkEnd w:id="70"/>
      <w:bookmarkEnd w:id="71"/>
    </w:p>
    <w:tbl>
      <w:tblPr>
        <w:tblStyle w:val="SCSATablestyle"/>
        <w:tblW w:w="5000" w:type="pct"/>
        <w:tblLayout w:type="fixed"/>
        <w:tblLook w:val="04A0" w:firstRow="1" w:lastRow="0" w:firstColumn="1" w:lastColumn="0" w:noHBand="0" w:noVBand="1"/>
        <w:tblCaption w:val="Sample assessment outline"/>
        <w:tblDescription w:val="Details of tasks to be assessed according to assessment types, timing and weighting of the assessment tasks and the assessment types"/>
      </w:tblPr>
      <w:tblGrid>
        <w:gridCol w:w="1364"/>
        <w:gridCol w:w="1222"/>
        <w:gridCol w:w="1228"/>
        <w:gridCol w:w="4619"/>
        <w:gridCol w:w="5559"/>
      </w:tblGrid>
      <w:tr w:rsidR="00BE12F1" w:rsidRPr="00BE12F1" w14:paraId="65FE2684" w14:textId="77777777" w:rsidTr="00ED4A2E">
        <w:trPr>
          <w:cnfStyle w:val="100000000000" w:firstRow="1" w:lastRow="0" w:firstColumn="0" w:lastColumn="0" w:oddVBand="0" w:evenVBand="0" w:oddHBand="0" w:evenHBand="0" w:firstRowFirstColumn="0" w:firstRowLastColumn="0" w:lastRowFirstColumn="0" w:lastRowLastColumn="0"/>
          <w:tblHeader/>
        </w:trPr>
        <w:tc>
          <w:tcPr>
            <w:tcW w:w="1418" w:type="dxa"/>
            <w:vAlign w:val="center"/>
            <w:hideMark/>
          </w:tcPr>
          <w:p w14:paraId="6BB2F46B" w14:textId="77777777" w:rsidR="00BE12F1" w:rsidRPr="003E3CE2" w:rsidRDefault="00BE12F1" w:rsidP="00ED4A2E">
            <w:pPr>
              <w:spacing w:after="0"/>
              <w:jc w:val="center"/>
              <w:rPr>
                <w:rFonts w:ascii="Calibri" w:eastAsia="Times New Roman" w:hAnsi="Calibri" w:cs="Calibri"/>
                <w:b w:val="0"/>
                <w:bCs/>
                <w:color w:val="FFFFFF"/>
                <w:szCs w:val="19"/>
                <w:lang w:val="en-US" w:eastAsia="en-AU"/>
              </w:rPr>
            </w:pPr>
            <w:r w:rsidRPr="003E3CE2">
              <w:rPr>
                <w:rFonts w:ascii="Calibri" w:eastAsia="Times New Roman" w:hAnsi="Calibri" w:cs="Calibri"/>
                <w:bCs/>
                <w:color w:val="FFFFFF"/>
                <w:szCs w:val="19"/>
                <w:lang w:val="en-US" w:eastAsia="en-AU"/>
              </w:rPr>
              <w:t>Assessment type and</w:t>
            </w:r>
          </w:p>
          <w:p w14:paraId="4B57ABB9" w14:textId="77777777" w:rsidR="00BE12F1" w:rsidRPr="003E3CE2" w:rsidRDefault="00BE12F1" w:rsidP="00ED4A2E">
            <w:pPr>
              <w:spacing w:after="0"/>
              <w:jc w:val="center"/>
              <w:rPr>
                <w:rFonts w:ascii="Calibri" w:eastAsia="Times New Roman" w:hAnsi="Calibri" w:cs="Calibri"/>
                <w:b w:val="0"/>
                <w:bCs/>
                <w:color w:val="FFFFFF"/>
                <w:szCs w:val="19"/>
                <w:lang w:val="en-US" w:eastAsia="en-AU"/>
              </w:rPr>
            </w:pPr>
            <w:r w:rsidRPr="003E3CE2">
              <w:rPr>
                <w:rFonts w:ascii="Calibri" w:eastAsia="Times New Roman" w:hAnsi="Calibri" w:cs="Calibri"/>
                <w:bCs/>
                <w:color w:val="FFFFFF"/>
                <w:szCs w:val="19"/>
                <w:lang w:val="en-US" w:eastAsia="en-AU"/>
              </w:rPr>
              <w:t>type weighting</w:t>
            </w:r>
          </w:p>
        </w:tc>
        <w:tc>
          <w:tcPr>
            <w:tcW w:w="1269" w:type="dxa"/>
            <w:vAlign w:val="center"/>
            <w:hideMark/>
          </w:tcPr>
          <w:p w14:paraId="7D63C5F9" w14:textId="77777777" w:rsidR="00BE12F1" w:rsidRPr="003E3CE2" w:rsidRDefault="00425ED8" w:rsidP="00ED4A2E">
            <w:pPr>
              <w:spacing w:after="0"/>
              <w:jc w:val="center"/>
              <w:rPr>
                <w:rFonts w:ascii="Calibri" w:eastAsia="Times New Roman" w:hAnsi="Calibri" w:cs="Calibri"/>
                <w:b w:val="0"/>
                <w:color w:val="FFFFFF"/>
                <w:szCs w:val="19"/>
                <w:lang w:val="en-US" w:eastAsia="en-AU"/>
              </w:rPr>
            </w:pPr>
            <w:r>
              <w:rPr>
                <w:rFonts w:ascii="Calibri" w:eastAsia="Times New Roman" w:hAnsi="Calibri" w:cs="Calibri"/>
                <w:bCs/>
                <w:color w:val="FFFFFF"/>
                <w:szCs w:val="19"/>
                <w:lang w:val="en-US" w:eastAsia="en-AU"/>
              </w:rPr>
              <w:t xml:space="preserve">Assessment </w:t>
            </w:r>
            <w:r w:rsidR="00BE12F1" w:rsidRPr="003E3CE2">
              <w:rPr>
                <w:rFonts w:ascii="Calibri" w:eastAsia="Times New Roman" w:hAnsi="Calibri" w:cs="Calibri"/>
                <w:bCs/>
                <w:color w:val="FFFFFF"/>
                <w:szCs w:val="19"/>
                <w:lang w:val="en-US" w:eastAsia="en-AU"/>
              </w:rPr>
              <w:t>t</w:t>
            </w:r>
            <w:r>
              <w:rPr>
                <w:rFonts w:ascii="Calibri" w:eastAsia="Times New Roman" w:hAnsi="Calibri" w:cs="Calibri"/>
                <w:color w:val="FFFFFF"/>
                <w:szCs w:val="19"/>
                <w:lang w:val="en-US" w:eastAsia="en-AU"/>
              </w:rPr>
              <w:t xml:space="preserve">ask </w:t>
            </w:r>
            <w:r w:rsidR="00BE12F1" w:rsidRPr="003E3CE2">
              <w:rPr>
                <w:rFonts w:ascii="Calibri" w:eastAsia="Times New Roman" w:hAnsi="Calibri" w:cs="Calibri"/>
                <w:color w:val="FFFFFF"/>
                <w:szCs w:val="19"/>
                <w:lang w:val="en-US" w:eastAsia="en-AU"/>
              </w:rPr>
              <w:t>weighting</w:t>
            </w:r>
          </w:p>
        </w:tc>
        <w:tc>
          <w:tcPr>
            <w:tcW w:w="1275" w:type="dxa"/>
            <w:vAlign w:val="center"/>
          </w:tcPr>
          <w:p w14:paraId="77AEE5A1" w14:textId="77777777" w:rsidR="00BE12F1" w:rsidRPr="003E3CE2" w:rsidRDefault="00BE12F1" w:rsidP="00ED4A2E">
            <w:pPr>
              <w:spacing w:after="0"/>
              <w:jc w:val="center"/>
              <w:rPr>
                <w:rFonts w:ascii="Calibri" w:eastAsia="Times New Roman" w:hAnsi="Calibri" w:cs="Calibri"/>
                <w:b w:val="0"/>
                <w:color w:val="FFFFFF"/>
                <w:szCs w:val="19"/>
                <w:lang w:val="en-US" w:eastAsia="en-AU"/>
              </w:rPr>
            </w:pPr>
            <w:r w:rsidRPr="003E3CE2">
              <w:rPr>
                <w:rFonts w:ascii="Calibri" w:eastAsia="Times New Roman" w:hAnsi="Calibri" w:cs="Calibri"/>
                <w:color w:val="FFFFFF"/>
                <w:szCs w:val="19"/>
                <w:lang w:val="en-US" w:eastAsia="en-AU"/>
              </w:rPr>
              <w:t>When</w:t>
            </w:r>
          </w:p>
        </w:tc>
        <w:tc>
          <w:tcPr>
            <w:tcW w:w="4827" w:type="dxa"/>
            <w:vAlign w:val="center"/>
            <w:hideMark/>
          </w:tcPr>
          <w:p w14:paraId="0BAC3B37" w14:textId="77777777" w:rsidR="00BE12F1" w:rsidRPr="003E3CE2" w:rsidRDefault="00BE12F1" w:rsidP="00ED4A2E">
            <w:pPr>
              <w:spacing w:after="0"/>
              <w:jc w:val="center"/>
              <w:rPr>
                <w:rFonts w:ascii="Calibri" w:eastAsia="Times New Roman" w:hAnsi="Calibri" w:cs="Calibri"/>
                <w:b w:val="0"/>
                <w:bCs/>
                <w:color w:val="FFFFFF"/>
                <w:szCs w:val="19"/>
                <w:lang w:val="en-US" w:eastAsia="en-AU"/>
              </w:rPr>
            </w:pPr>
            <w:r w:rsidRPr="003E3CE2">
              <w:rPr>
                <w:rFonts w:ascii="Calibri" w:eastAsia="Times New Roman" w:hAnsi="Calibri" w:cs="Calibri"/>
                <w:bCs/>
                <w:color w:val="FFFFFF"/>
                <w:szCs w:val="19"/>
                <w:lang w:val="en-US" w:eastAsia="en-AU"/>
              </w:rPr>
              <w:t>Assessment task</w:t>
            </w:r>
          </w:p>
        </w:tc>
        <w:tc>
          <w:tcPr>
            <w:tcW w:w="5812" w:type="dxa"/>
            <w:vAlign w:val="center"/>
            <w:hideMark/>
          </w:tcPr>
          <w:p w14:paraId="69686BD8" w14:textId="77777777" w:rsidR="00BE12F1" w:rsidRPr="003E3CE2" w:rsidRDefault="00BE12F1" w:rsidP="00ED4A2E">
            <w:pPr>
              <w:spacing w:after="0"/>
              <w:jc w:val="center"/>
              <w:rPr>
                <w:rFonts w:ascii="Calibri" w:eastAsia="Times New Roman" w:hAnsi="Calibri" w:cs="Calibri"/>
                <w:b w:val="0"/>
                <w:color w:val="FFFFFF"/>
                <w:szCs w:val="19"/>
                <w:lang w:val="en-US" w:eastAsia="en-AU"/>
              </w:rPr>
            </w:pPr>
            <w:r w:rsidRPr="003E3CE2">
              <w:rPr>
                <w:rFonts w:ascii="Calibri" w:eastAsia="Times New Roman" w:hAnsi="Calibri" w:cs="Calibri"/>
                <w:color w:val="FFFFFF"/>
                <w:szCs w:val="19"/>
                <w:lang w:val="en-US" w:eastAsia="en-AU"/>
              </w:rPr>
              <w:t>Content</w:t>
            </w:r>
            <w:r w:rsidR="00746F8E" w:rsidRPr="003E3CE2">
              <w:rPr>
                <w:rFonts w:ascii="Calibri" w:eastAsia="Times New Roman" w:hAnsi="Calibri" w:cs="Calibri"/>
                <w:color w:val="FFFFFF"/>
                <w:szCs w:val="19"/>
                <w:lang w:val="en-US" w:eastAsia="en-AU"/>
              </w:rPr>
              <w:t>*</w:t>
            </w:r>
          </w:p>
        </w:tc>
      </w:tr>
      <w:tr w:rsidR="00BE12F1" w:rsidRPr="00BE12F1" w14:paraId="66AA0DD3" w14:textId="77777777" w:rsidTr="00314655">
        <w:tc>
          <w:tcPr>
            <w:tcW w:w="1418" w:type="dxa"/>
            <w:vMerge w:val="restart"/>
            <w:vAlign w:val="center"/>
          </w:tcPr>
          <w:p w14:paraId="6218891E" w14:textId="77777777" w:rsidR="00BE12F1" w:rsidRPr="00BE12F1" w:rsidRDefault="00BE12F1" w:rsidP="00314655">
            <w:pPr>
              <w:tabs>
                <w:tab w:val="left" w:pos="1440"/>
                <w:tab w:val="left" w:pos="4140"/>
                <w:tab w:val="left" w:pos="4800"/>
              </w:tabs>
              <w:spacing w:after="0"/>
              <w:jc w:val="center"/>
              <w:rPr>
                <w:rFonts w:ascii="Calibri" w:eastAsia="Times New Roman" w:hAnsi="Calibri" w:cs="Calibri"/>
                <w:b/>
                <w:lang w:eastAsia="en-AU"/>
              </w:rPr>
            </w:pPr>
            <w:r w:rsidRPr="00BE12F1">
              <w:rPr>
                <w:rFonts w:ascii="Calibri" w:eastAsia="Times New Roman" w:hAnsi="Calibri" w:cs="Calibri"/>
                <w:b/>
                <w:lang w:eastAsia="en-AU"/>
              </w:rPr>
              <w:t>Oral</w:t>
            </w:r>
          </w:p>
          <w:p w14:paraId="625124B4" w14:textId="77777777" w:rsidR="00BE12F1" w:rsidRPr="00BE12F1" w:rsidRDefault="00BE12F1" w:rsidP="00314655">
            <w:pPr>
              <w:tabs>
                <w:tab w:val="left" w:pos="1440"/>
                <w:tab w:val="left" w:pos="4140"/>
                <w:tab w:val="left" w:pos="4800"/>
              </w:tabs>
              <w:spacing w:after="0"/>
              <w:jc w:val="center"/>
              <w:rPr>
                <w:rFonts w:ascii="Calibri" w:eastAsia="Times New Roman" w:hAnsi="Calibri" w:cs="Calibri"/>
                <w:bCs/>
                <w:lang w:val="it-IT" w:eastAsia="en-AU"/>
              </w:rPr>
            </w:pPr>
            <w:r w:rsidRPr="00BE12F1">
              <w:rPr>
                <w:rFonts w:ascii="Calibri" w:eastAsia="Times New Roman" w:hAnsi="Calibri" w:cs="Calibri"/>
                <w:bCs/>
                <w:lang w:val="it-IT" w:eastAsia="en-AU"/>
              </w:rPr>
              <w:t>12.5%</w:t>
            </w:r>
          </w:p>
        </w:tc>
        <w:tc>
          <w:tcPr>
            <w:tcW w:w="1269" w:type="dxa"/>
            <w:vAlign w:val="center"/>
          </w:tcPr>
          <w:p w14:paraId="5DFA014E" w14:textId="77777777" w:rsidR="00BE12F1" w:rsidRPr="00BE12F1" w:rsidRDefault="00BE12F1" w:rsidP="00314655">
            <w:pPr>
              <w:tabs>
                <w:tab w:val="left" w:pos="1440"/>
                <w:tab w:val="left" w:pos="4140"/>
                <w:tab w:val="left" w:pos="4800"/>
              </w:tabs>
              <w:spacing w:after="0"/>
              <w:jc w:val="center"/>
              <w:rPr>
                <w:rFonts w:ascii="Calibri" w:eastAsia="Times New Roman" w:hAnsi="Calibri" w:cs="Calibri"/>
                <w:bCs/>
                <w:lang w:val="it-IT" w:eastAsia="en-AU"/>
              </w:rPr>
            </w:pPr>
            <w:r w:rsidRPr="00BE12F1">
              <w:rPr>
                <w:rFonts w:ascii="Calibri" w:eastAsia="Times New Roman" w:hAnsi="Calibri" w:cs="Calibri"/>
                <w:bCs/>
                <w:lang w:val="it-IT" w:eastAsia="en-AU"/>
              </w:rPr>
              <w:t>6.25%</w:t>
            </w:r>
          </w:p>
        </w:tc>
        <w:tc>
          <w:tcPr>
            <w:tcW w:w="1275" w:type="dxa"/>
            <w:vAlign w:val="center"/>
          </w:tcPr>
          <w:p w14:paraId="5B10E719"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1</w:t>
            </w:r>
          </w:p>
          <w:p w14:paraId="327E9B26"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13</w:t>
            </w:r>
          </w:p>
        </w:tc>
        <w:tc>
          <w:tcPr>
            <w:tcW w:w="4827" w:type="dxa"/>
          </w:tcPr>
          <w:p w14:paraId="3E12DE51" w14:textId="77777777" w:rsidR="00BE12F1" w:rsidRPr="00BE12F1" w:rsidRDefault="00BE12F1" w:rsidP="00314655">
            <w:pPr>
              <w:tabs>
                <w:tab w:val="left" w:pos="312"/>
                <w:tab w:val="left" w:pos="482"/>
                <w:tab w:val="left" w:pos="624"/>
              </w:tabs>
              <w:spacing w:after="0"/>
              <w:rPr>
                <w:rFonts w:eastAsia="Times New Roman" w:cstheme="minorHAnsi"/>
                <w:b/>
                <w:color w:val="000000"/>
                <w:lang w:val="en-US" w:eastAsia="en-AU"/>
              </w:rPr>
            </w:pPr>
            <w:r w:rsidRPr="00BE12F1">
              <w:rPr>
                <w:rFonts w:eastAsia="Times New Roman" w:cstheme="minorHAnsi"/>
                <w:b/>
                <w:color w:val="000000"/>
                <w:lang w:val="en-US" w:eastAsia="en-AU"/>
              </w:rPr>
              <w:t>Task 3</w:t>
            </w:r>
          </w:p>
          <w:p w14:paraId="74E79746" w14:textId="4F332240" w:rsidR="00BE12F1" w:rsidRPr="00BE12F1" w:rsidRDefault="00C7352A" w:rsidP="00314655">
            <w:pPr>
              <w:autoSpaceDE w:val="0"/>
              <w:autoSpaceDN w:val="0"/>
              <w:adjustRightInd w:val="0"/>
              <w:spacing w:after="0"/>
              <w:rPr>
                <w:rFonts w:eastAsia="Times New Roman" w:cstheme="minorHAnsi"/>
                <w:bCs/>
                <w:lang w:eastAsia="en-AU"/>
              </w:rPr>
            </w:pPr>
            <w:r>
              <w:rPr>
                <w:rFonts w:eastAsia="Times New Roman" w:cstheme="minorHAnsi"/>
                <w:lang w:eastAsia="en-AU"/>
              </w:rPr>
              <w:t>Give a</w:t>
            </w:r>
            <w:r w:rsidR="00BE12F1" w:rsidRPr="00BE12F1">
              <w:rPr>
                <w:rFonts w:eastAsia="Times New Roman" w:cstheme="minorHAnsi"/>
                <w:lang w:eastAsia="en-AU"/>
              </w:rPr>
              <w:t xml:space="preserve"> 3</w:t>
            </w:r>
            <w:r w:rsidR="00B74B1F">
              <w:rPr>
                <w:rFonts w:eastAsia="Times New Roman" w:cstheme="minorHAnsi"/>
                <w:lang w:eastAsia="en-AU"/>
              </w:rPr>
              <w:t xml:space="preserve">- to </w:t>
            </w:r>
            <w:r w:rsidR="00AC53B8">
              <w:rPr>
                <w:rFonts w:eastAsia="Times New Roman" w:cstheme="minorHAnsi"/>
                <w:lang w:eastAsia="en-AU"/>
              </w:rPr>
              <w:t>5</w:t>
            </w:r>
            <w:r w:rsidR="00B74B1F">
              <w:rPr>
                <w:rFonts w:eastAsia="Times New Roman" w:cstheme="minorHAnsi"/>
                <w:lang w:eastAsia="en-AU"/>
              </w:rPr>
              <w:t>-</w:t>
            </w:r>
            <w:r w:rsidR="00BE12F1" w:rsidRPr="00BE12F1">
              <w:rPr>
                <w:rFonts w:eastAsia="Times New Roman" w:cstheme="minorHAnsi"/>
                <w:lang w:eastAsia="en-AU"/>
              </w:rPr>
              <w:t xml:space="preserve">minute </w:t>
            </w:r>
            <w:r w:rsidR="00AC53B8">
              <w:rPr>
                <w:rFonts w:eastAsia="Times New Roman" w:cstheme="minorHAnsi"/>
                <w:lang w:eastAsia="en-AU"/>
              </w:rPr>
              <w:t>oral presentation</w:t>
            </w:r>
            <w:r w:rsidR="00BE12F1" w:rsidRPr="00BE12F1">
              <w:rPr>
                <w:rFonts w:eastAsia="Times New Roman" w:cstheme="minorHAnsi"/>
                <w:lang w:eastAsia="en-AU"/>
              </w:rPr>
              <w:t xml:space="preserve">, focusing on the </w:t>
            </w:r>
            <w:r w:rsidR="00AC53B8">
              <w:rPr>
                <w:rFonts w:eastAsia="Times New Roman" w:cstheme="minorHAnsi"/>
                <w:lang w:eastAsia="en-AU"/>
              </w:rPr>
              <w:t>in-depth study</w:t>
            </w:r>
            <w:r w:rsidR="00BE12F1" w:rsidRPr="00BE12F1">
              <w:rPr>
                <w:rFonts w:eastAsia="Times New Roman" w:cstheme="minorHAnsi"/>
                <w:lang w:eastAsia="en-AU"/>
              </w:rPr>
              <w:t>.</w:t>
            </w:r>
          </w:p>
        </w:tc>
        <w:tc>
          <w:tcPr>
            <w:tcW w:w="5812" w:type="dxa"/>
          </w:tcPr>
          <w:p w14:paraId="47A02B4D" w14:textId="464BF776" w:rsidR="00BE12F1" w:rsidRPr="00BE12F1" w:rsidRDefault="009356F0" w:rsidP="00314655">
            <w:pPr>
              <w:spacing w:after="0"/>
              <w:rPr>
                <w:rFonts w:eastAsia="Times New Roman" w:cstheme="minorHAnsi"/>
                <w:bCs/>
                <w:lang w:val="fr-FR" w:eastAsia="en-AU"/>
              </w:rPr>
            </w:pPr>
            <w:r>
              <w:rPr>
                <w:rFonts w:cstheme="minorHAnsi"/>
                <w:b/>
                <w:bCs/>
                <w:lang w:val="en-US"/>
              </w:rPr>
              <w:t>In-depth study</w:t>
            </w:r>
          </w:p>
        </w:tc>
      </w:tr>
      <w:tr w:rsidR="00BE12F1" w:rsidRPr="00BE12F1" w14:paraId="321ABE35" w14:textId="77777777" w:rsidTr="00314655">
        <w:tc>
          <w:tcPr>
            <w:tcW w:w="1418" w:type="dxa"/>
            <w:vMerge/>
            <w:vAlign w:val="center"/>
            <w:hideMark/>
          </w:tcPr>
          <w:p w14:paraId="24E1443A" w14:textId="77777777" w:rsidR="00BE12F1" w:rsidRPr="00BE12F1" w:rsidRDefault="00BE12F1" w:rsidP="00314655">
            <w:pPr>
              <w:spacing w:after="0"/>
              <w:jc w:val="center"/>
              <w:rPr>
                <w:rFonts w:ascii="Calibri" w:eastAsia="Times New Roman" w:hAnsi="Calibri" w:cs="Calibri"/>
                <w:lang w:val="en-US" w:eastAsia="en-AU"/>
              </w:rPr>
            </w:pPr>
          </w:p>
        </w:tc>
        <w:tc>
          <w:tcPr>
            <w:tcW w:w="1269" w:type="dxa"/>
            <w:vAlign w:val="center"/>
          </w:tcPr>
          <w:p w14:paraId="7103201C" w14:textId="77777777" w:rsidR="00BE12F1" w:rsidRPr="00BE12F1" w:rsidRDefault="00BE12F1" w:rsidP="00314655">
            <w:pPr>
              <w:tabs>
                <w:tab w:val="left" w:pos="1440"/>
                <w:tab w:val="left" w:pos="4140"/>
                <w:tab w:val="left" w:pos="4800"/>
              </w:tabs>
              <w:spacing w:after="0"/>
              <w:jc w:val="center"/>
              <w:rPr>
                <w:rFonts w:ascii="Calibri" w:eastAsia="Times New Roman" w:hAnsi="Calibri" w:cs="Calibri"/>
                <w:bCs/>
                <w:lang w:val="it-IT" w:eastAsia="en-AU"/>
              </w:rPr>
            </w:pPr>
            <w:r w:rsidRPr="00BE12F1">
              <w:rPr>
                <w:rFonts w:ascii="Calibri" w:eastAsia="Times New Roman" w:hAnsi="Calibri" w:cs="Calibri"/>
                <w:bCs/>
                <w:lang w:val="it-IT" w:eastAsia="en-AU"/>
              </w:rPr>
              <w:t>6.25%</w:t>
            </w:r>
          </w:p>
        </w:tc>
        <w:tc>
          <w:tcPr>
            <w:tcW w:w="1275" w:type="dxa"/>
            <w:vAlign w:val="center"/>
          </w:tcPr>
          <w:p w14:paraId="1FF3D779"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2</w:t>
            </w:r>
          </w:p>
          <w:p w14:paraId="689DF5D3"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8</w:t>
            </w:r>
          </w:p>
        </w:tc>
        <w:tc>
          <w:tcPr>
            <w:tcW w:w="4827" w:type="dxa"/>
          </w:tcPr>
          <w:p w14:paraId="0EEC9AB0" w14:textId="77777777" w:rsidR="00BE12F1" w:rsidRPr="00BE12F1" w:rsidRDefault="00BE12F1" w:rsidP="00314655">
            <w:pPr>
              <w:tabs>
                <w:tab w:val="left" w:pos="312"/>
                <w:tab w:val="left" w:pos="482"/>
                <w:tab w:val="left" w:pos="624"/>
              </w:tabs>
              <w:spacing w:after="0"/>
              <w:rPr>
                <w:rFonts w:eastAsia="Times New Roman" w:cstheme="minorHAnsi"/>
                <w:b/>
                <w:bCs/>
                <w:color w:val="000000"/>
                <w:lang w:val="en-US" w:eastAsia="en-AU"/>
              </w:rPr>
            </w:pPr>
            <w:r w:rsidRPr="00BE12F1">
              <w:rPr>
                <w:rFonts w:eastAsia="Times New Roman" w:cstheme="minorHAnsi"/>
                <w:b/>
                <w:color w:val="000000"/>
                <w:lang w:val="en-US" w:eastAsia="en-AU"/>
              </w:rPr>
              <w:t xml:space="preserve">Task </w:t>
            </w:r>
            <w:r w:rsidRPr="00BE12F1">
              <w:rPr>
                <w:rFonts w:eastAsia="Times New Roman" w:cstheme="minorHAnsi"/>
                <w:b/>
                <w:bCs/>
                <w:color w:val="000000"/>
                <w:lang w:val="en-US" w:eastAsia="en-AU"/>
              </w:rPr>
              <w:t>7</w:t>
            </w:r>
          </w:p>
          <w:p w14:paraId="25F70F28" w14:textId="0ED69843" w:rsidR="00BE12F1" w:rsidRPr="00BE12F1" w:rsidRDefault="00C7352A" w:rsidP="00314655">
            <w:pPr>
              <w:spacing w:after="0"/>
              <w:rPr>
                <w:rFonts w:eastAsia="Times New Roman" w:cstheme="minorHAnsi"/>
                <w:bCs/>
                <w:lang w:val="en-US" w:eastAsia="en-AU"/>
              </w:rPr>
            </w:pPr>
            <w:r>
              <w:rPr>
                <w:rFonts w:eastAsia="Times New Roman" w:cstheme="minorHAnsi"/>
                <w:lang w:val="en-US" w:eastAsia="en-AU"/>
              </w:rPr>
              <w:t>Take part in an i</w:t>
            </w:r>
            <w:r w:rsidR="00BE12F1" w:rsidRPr="00BE12F1">
              <w:rPr>
                <w:rFonts w:eastAsia="Times New Roman" w:cstheme="minorHAnsi"/>
                <w:lang w:val="en-US" w:eastAsia="en-AU"/>
              </w:rPr>
              <w:t>nterview based on the question</w:t>
            </w:r>
            <w:r w:rsidR="00434775">
              <w:rPr>
                <w:rFonts w:eastAsia="Times New Roman" w:cstheme="minorHAnsi"/>
                <w:lang w:val="en-US" w:eastAsia="en-AU"/>
              </w:rPr>
              <w:t>,</w:t>
            </w:r>
            <w:r w:rsidR="00BE12F1" w:rsidRPr="00BE12F1">
              <w:rPr>
                <w:rFonts w:eastAsia="Times New Roman" w:cstheme="minorHAnsi"/>
                <w:lang w:val="en-US" w:eastAsia="en-AU"/>
              </w:rPr>
              <w:t xml:space="preserve"> </w:t>
            </w:r>
            <w:r w:rsidR="00434775">
              <w:rPr>
                <w:rFonts w:eastAsia="Times New Roman" w:cstheme="minorHAnsi"/>
                <w:lang w:val="en-US" w:eastAsia="en-AU"/>
              </w:rPr>
              <w:t>‘</w:t>
            </w:r>
            <w:r w:rsidR="00BE12F1" w:rsidRPr="00BE12F1">
              <w:rPr>
                <w:rFonts w:eastAsia="Times New Roman" w:cstheme="minorHAnsi"/>
                <w:bCs/>
                <w:iCs/>
                <w:lang w:val="en-US" w:eastAsia="en-AU"/>
              </w:rPr>
              <w:t>People say that nothing changes, that life just goes on. Do you think this is true?</w:t>
            </w:r>
            <w:r w:rsidR="00434775">
              <w:rPr>
                <w:rFonts w:eastAsia="Times New Roman" w:cstheme="minorHAnsi"/>
                <w:bCs/>
                <w:iCs/>
                <w:lang w:val="en-US" w:eastAsia="en-AU"/>
              </w:rPr>
              <w:t>’</w:t>
            </w:r>
          </w:p>
        </w:tc>
        <w:tc>
          <w:tcPr>
            <w:tcW w:w="5812" w:type="dxa"/>
          </w:tcPr>
          <w:p w14:paraId="120D345F" w14:textId="77777777" w:rsidR="00BE12F1" w:rsidRPr="0043267D" w:rsidRDefault="00BE12F1" w:rsidP="00314655">
            <w:pPr>
              <w:spacing w:after="0"/>
              <w:rPr>
                <w:rFonts w:cstheme="minorHAnsi"/>
                <w:bCs/>
                <w:lang w:val="en-US"/>
              </w:rPr>
            </w:pPr>
            <w:r w:rsidRPr="0043267D">
              <w:rPr>
                <w:rFonts w:cstheme="minorHAnsi"/>
                <w:b/>
                <w:bCs/>
                <w:lang w:val="en-US"/>
              </w:rPr>
              <w:t>Topics</w:t>
            </w:r>
            <w:r w:rsidRPr="0086266E">
              <w:rPr>
                <w:rFonts w:cstheme="minorHAnsi"/>
                <w:b/>
                <w:bCs/>
                <w:lang w:val="en-US"/>
              </w:rPr>
              <w:t>:</w:t>
            </w:r>
            <w:r w:rsidRPr="0043267D">
              <w:rPr>
                <w:rFonts w:cstheme="minorHAnsi"/>
                <w:bCs/>
                <w:lang w:val="en-US"/>
              </w:rPr>
              <w:t xml:space="preserve"> personal identity; lifestyles; contemporary people and events</w:t>
            </w:r>
          </w:p>
          <w:p w14:paraId="1F9ED4E4" w14:textId="77777777" w:rsidR="00BE12F1" w:rsidRPr="0043267D" w:rsidRDefault="00BE12F1" w:rsidP="00314655">
            <w:pPr>
              <w:spacing w:after="0"/>
              <w:rPr>
                <w:rFonts w:cstheme="minorHAnsi"/>
                <w:bCs/>
                <w:lang w:val="en-US"/>
              </w:rPr>
            </w:pPr>
            <w:r w:rsidRPr="0043267D">
              <w:rPr>
                <w:rFonts w:cstheme="minorHAnsi"/>
                <w:b/>
                <w:bCs/>
                <w:lang w:val="en-US"/>
              </w:rPr>
              <w:t>Text types:</w:t>
            </w:r>
            <w:r w:rsidRPr="0043267D">
              <w:rPr>
                <w:rFonts w:cstheme="minorHAnsi"/>
                <w:bCs/>
                <w:lang w:val="en-US"/>
              </w:rPr>
              <w:t xml:space="preserve"> conversation</w:t>
            </w:r>
          </w:p>
          <w:p w14:paraId="2B59E108" w14:textId="77777777" w:rsidR="00BE12F1" w:rsidRPr="00BE12F1" w:rsidRDefault="00BE12F1" w:rsidP="00314655">
            <w:pPr>
              <w:spacing w:after="0"/>
              <w:rPr>
                <w:rFonts w:eastAsia="Times New Roman" w:cstheme="minorHAnsi"/>
                <w:lang w:val="en-US" w:eastAsia="en-AU"/>
              </w:rPr>
            </w:pPr>
            <w:r w:rsidRPr="0043267D">
              <w:rPr>
                <w:rFonts w:cstheme="minorHAnsi"/>
                <w:b/>
                <w:bCs/>
                <w:lang w:val="en-US"/>
              </w:rPr>
              <w:t xml:space="preserve">Grammar: </w:t>
            </w:r>
            <w:r w:rsidRPr="0043267D">
              <w:rPr>
                <w:rFonts w:cstheme="minorHAnsi"/>
                <w:bCs/>
                <w:lang w:val="en-US"/>
              </w:rPr>
              <w:t>present perfect, past perfect; future simple</w:t>
            </w:r>
          </w:p>
        </w:tc>
      </w:tr>
      <w:tr w:rsidR="00BE12F1" w:rsidRPr="00BE12F1" w14:paraId="1006CB04" w14:textId="77777777" w:rsidTr="00314655">
        <w:tc>
          <w:tcPr>
            <w:tcW w:w="1418" w:type="dxa"/>
            <w:vMerge w:val="restart"/>
            <w:vAlign w:val="center"/>
          </w:tcPr>
          <w:p w14:paraId="46FFC9FA" w14:textId="77777777" w:rsidR="00BE12F1" w:rsidRPr="00BE12F1" w:rsidRDefault="00BE12F1" w:rsidP="00314655">
            <w:pPr>
              <w:tabs>
                <w:tab w:val="left" w:pos="1440"/>
                <w:tab w:val="left" w:pos="4140"/>
                <w:tab w:val="left" w:pos="4800"/>
              </w:tabs>
              <w:spacing w:after="0"/>
              <w:jc w:val="center"/>
              <w:rPr>
                <w:rFonts w:ascii="Calibri" w:eastAsia="Times New Roman" w:hAnsi="Calibri" w:cs="Calibri"/>
                <w:b/>
                <w:lang w:eastAsia="en-AU"/>
              </w:rPr>
            </w:pPr>
            <w:r w:rsidRPr="00BE12F1">
              <w:rPr>
                <w:rFonts w:ascii="Calibri" w:eastAsia="Times New Roman" w:hAnsi="Calibri" w:cs="Calibri"/>
                <w:b/>
                <w:lang w:eastAsia="en-AU"/>
              </w:rPr>
              <w:t>Listening and responding</w:t>
            </w:r>
          </w:p>
          <w:p w14:paraId="5DF443AD" w14:textId="77777777" w:rsidR="00BE12F1" w:rsidRPr="00BE12F1" w:rsidRDefault="00BE12F1" w:rsidP="00314655">
            <w:pPr>
              <w:tabs>
                <w:tab w:val="left" w:pos="1440"/>
                <w:tab w:val="left" w:pos="4140"/>
                <w:tab w:val="left" w:pos="4800"/>
              </w:tabs>
              <w:spacing w:after="0"/>
              <w:jc w:val="center"/>
              <w:rPr>
                <w:rFonts w:ascii="Calibri" w:eastAsia="Times New Roman" w:hAnsi="Calibri" w:cs="Calibri"/>
                <w:bCs/>
                <w:lang w:val="it-IT" w:eastAsia="en-AU"/>
              </w:rPr>
            </w:pPr>
            <w:r w:rsidRPr="00BE12F1">
              <w:rPr>
                <w:rFonts w:ascii="Calibri" w:eastAsia="Times New Roman" w:hAnsi="Calibri" w:cs="Calibri"/>
                <w:bCs/>
                <w:lang w:val="it-IT" w:eastAsia="en-AU"/>
              </w:rPr>
              <w:t>15%</w:t>
            </w:r>
          </w:p>
        </w:tc>
        <w:tc>
          <w:tcPr>
            <w:tcW w:w="1269" w:type="dxa"/>
            <w:vAlign w:val="center"/>
          </w:tcPr>
          <w:p w14:paraId="7ED5251A"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7.5%</w:t>
            </w:r>
          </w:p>
        </w:tc>
        <w:tc>
          <w:tcPr>
            <w:tcW w:w="1275" w:type="dxa"/>
            <w:vAlign w:val="center"/>
          </w:tcPr>
          <w:p w14:paraId="51FD4DCE"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1</w:t>
            </w:r>
          </w:p>
          <w:p w14:paraId="7D9EBF4F"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7</w:t>
            </w:r>
          </w:p>
        </w:tc>
        <w:tc>
          <w:tcPr>
            <w:tcW w:w="4827" w:type="dxa"/>
          </w:tcPr>
          <w:p w14:paraId="4E1E33FB" w14:textId="77777777" w:rsidR="00BE12F1" w:rsidRPr="00BE12F1" w:rsidRDefault="00BE12F1" w:rsidP="00314655">
            <w:pPr>
              <w:tabs>
                <w:tab w:val="left" w:pos="312"/>
                <w:tab w:val="left" w:pos="482"/>
                <w:tab w:val="left" w:pos="624"/>
              </w:tabs>
              <w:spacing w:after="0"/>
              <w:rPr>
                <w:rFonts w:eastAsia="Times New Roman" w:cstheme="minorHAnsi"/>
                <w:b/>
                <w:bCs/>
                <w:color w:val="000000"/>
                <w:lang w:val="en-US" w:eastAsia="en-AU"/>
              </w:rPr>
            </w:pPr>
            <w:r w:rsidRPr="00BE12F1">
              <w:rPr>
                <w:rFonts w:eastAsia="Times New Roman" w:cstheme="minorHAnsi"/>
                <w:b/>
                <w:bCs/>
                <w:color w:val="000000"/>
                <w:lang w:val="en-US" w:eastAsia="en-AU"/>
              </w:rPr>
              <w:t>Task 2A</w:t>
            </w:r>
          </w:p>
          <w:p w14:paraId="2AEDE0E2" w14:textId="599C0B65" w:rsidR="00BE12F1" w:rsidRPr="00BE12F1" w:rsidRDefault="00BE12F1" w:rsidP="00314655">
            <w:pPr>
              <w:autoSpaceDE w:val="0"/>
              <w:autoSpaceDN w:val="0"/>
              <w:adjustRightInd w:val="0"/>
              <w:spacing w:after="0"/>
              <w:rPr>
                <w:rFonts w:eastAsia="Times New Roman" w:cstheme="minorHAnsi"/>
                <w:lang w:eastAsia="en-AU"/>
              </w:rPr>
            </w:pPr>
            <w:r w:rsidRPr="00BE12F1">
              <w:rPr>
                <w:rFonts w:eastAsia="Times New Roman" w:cstheme="minorHAnsi"/>
                <w:iCs/>
                <w:lang w:eastAsia="en-AU"/>
              </w:rPr>
              <w:t xml:space="preserve">Listen to a discussion on </w:t>
            </w:r>
            <w:r w:rsidR="00F6583C">
              <w:rPr>
                <w:rFonts w:eastAsia="Times New Roman" w:cstheme="minorHAnsi"/>
                <w:iCs/>
                <w:lang w:eastAsia="en-AU"/>
              </w:rPr>
              <w:t>changing attitudes to work etc.</w:t>
            </w:r>
            <w:r w:rsidR="00434775">
              <w:rPr>
                <w:rFonts w:cstheme="minorHAnsi"/>
                <w:iCs/>
              </w:rPr>
              <w:t xml:space="preserve"> </w:t>
            </w:r>
            <w:r w:rsidRPr="00B60193">
              <w:rPr>
                <w:rFonts w:cstheme="minorHAnsi"/>
                <w:iCs/>
              </w:rPr>
              <w:t>Respond in English or Modern Greek to questions.</w:t>
            </w:r>
          </w:p>
        </w:tc>
        <w:tc>
          <w:tcPr>
            <w:tcW w:w="5812" w:type="dxa"/>
          </w:tcPr>
          <w:p w14:paraId="02D9153F" w14:textId="77777777" w:rsidR="006B7337" w:rsidRPr="0043267D" w:rsidRDefault="006B7337" w:rsidP="00314655">
            <w:pPr>
              <w:spacing w:after="0"/>
              <w:rPr>
                <w:rFonts w:cstheme="minorHAnsi"/>
                <w:bCs/>
                <w:lang w:val="en-US"/>
              </w:rPr>
            </w:pPr>
            <w:r w:rsidRPr="0043267D">
              <w:rPr>
                <w:rFonts w:cstheme="minorHAnsi"/>
                <w:b/>
                <w:bCs/>
                <w:lang w:val="en-US"/>
              </w:rPr>
              <w:t>Topics</w:t>
            </w:r>
            <w:r w:rsidRPr="00B05FE2">
              <w:rPr>
                <w:rFonts w:cstheme="minorHAnsi"/>
                <w:b/>
                <w:bCs/>
                <w:lang w:val="en-US"/>
              </w:rPr>
              <w:t>:</w:t>
            </w:r>
            <w:r w:rsidRPr="0043267D">
              <w:rPr>
                <w:rFonts w:cstheme="minorHAnsi"/>
                <w:bCs/>
                <w:lang w:val="en-US"/>
              </w:rPr>
              <w:t xml:space="preserve"> the world of work</w:t>
            </w:r>
          </w:p>
          <w:p w14:paraId="5D10CEE0" w14:textId="77777777" w:rsidR="006B7337" w:rsidRPr="0043267D" w:rsidRDefault="006B7337" w:rsidP="00314655">
            <w:pPr>
              <w:spacing w:after="0"/>
              <w:rPr>
                <w:rFonts w:cstheme="minorHAnsi"/>
                <w:bCs/>
                <w:lang w:val="en-US"/>
              </w:rPr>
            </w:pPr>
            <w:r w:rsidRPr="0043267D">
              <w:rPr>
                <w:rFonts w:cstheme="minorHAnsi"/>
                <w:b/>
                <w:bCs/>
                <w:lang w:val="en-US"/>
              </w:rPr>
              <w:t>Text types:</w:t>
            </w:r>
            <w:r>
              <w:rPr>
                <w:rFonts w:cstheme="minorHAnsi"/>
                <w:bCs/>
                <w:lang w:val="en-US"/>
              </w:rPr>
              <w:t xml:space="preserve"> discussion; interview</w:t>
            </w:r>
          </w:p>
          <w:p w14:paraId="68DD6208" w14:textId="77777777" w:rsidR="00BE12F1" w:rsidRPr="00BE12F1" w:rsidRDefault="006B7337" w:rsidP="00314655">
            <w:pPr>
              <w:spacing w:after="0"/>
              <w:rPr>
                <w:rFonts w:eastAsia="Times New Roman" w:cstheme="minorHAnsi"/>
                <w:bCs/>
                <w:lang w:val="en-US" w:eastAsia="en-AU"/>
              </w:rPr>
            </w:pPr>
            <w:r w:rsidRPr="0043267D">
              <w:rPr>
                <w:rFonts w:cstheme="minorHAnsi"/>
                <w:b/>
                <w:bCs/>
                <w:lang w:val="en-US"/>
              </w:rPr>
              <w:t xml:space="preserve">Grammar: </w:t>
            </w:r>
            <w:r w:rsidRPr="0043267D">
              <w:rPr>
                <w:rFonts w:cstheme="minorHAnsi"/>
                <w:bCs/>
                <w:lang w:val="en-US"/>
              </w:rPr>
              <w:t>prepositions; adverbs, comparatives, phrases of time</w:t>
            </w:r>
          </w:p>
        </w:tc>
      </w:tr>
      <w:tr w:rsidR="00BE12F1" w:rsidRPr="00BE12F1" w14:paraId="75ABF321" w14:textId="77777777" w:rsidTr="00314655">
        <w:tc>
          <w:tcPr>
            <w:tcW w:w="1418" w:type="dxa"/>
            <w:vMerge/>
            <w:vAlign w:val="center"/>
            <w:hideMark/>
          </w:tcPr>
          <w:p w14:paraId="6FA70076" w14:textId="77777777" w:rsidR="00BE12F1" w:rsidRPr="006760F0" w:rsidRDefault="00BE12F1" w:rsidP="00314655">
            <w:pPr>
              <w:spacing w:after="0"/>
              <w:jc w:val="center"/>
              <w:rPr>
                <w:rFonts w:ascii="Calibri" w:eastAsia="Times New Roman" w:hAnsi="Calibri" w:cs="Calibri"/>
                <w:b/>
                <w:bCs/>
                <w:lang w:eastAsia="en-AU"/>
              </w:rPr>
            </w:pPr>
          </w:p>
        </w:tc>
        <w:tc>
          <w:tcPr>
            <w:tcW w:w="1269" w:type="dxa"/>
            <w:vAlign w:val="center"/>
          </w:tcPr>
          <w:p w14:paraId="74C9AEEB" w14:textId="77777777" w:rsidR="00BE12F1" w:rsidRPr="00BE12F1" w:rsidRDefault="00BE12F1" w:rsidP="00314655">
            <w:pPr>
              <w:spacing w:after="0"/>
              <w:jc w:val="center"/>
              <w:rPr>
                <w:rFonts w:ascii="Calibri" w:eastAsia="Times New Roman" w:hAnsi="Calibri" w:cs="Calibri"/>
                <w:lang w:eastAsia="en-AU"/>
              </w:rPr>
            </w:pPr>
            <w:r w:rsidRPr="00BE12F1">
              <w:rPr>
                <w:rFonts w:ascii="Calibri" w:eastAsia="Times New Roman" w:hAnsi="Calibri" w:cs="Calibri"/>
                <w:lang w:eastAsia="en-AU"/>
              </w:rPr>
              <w:t>7.5%</w:t>
            </w:r>
          </w:p>
        </w:tc>
        <w:tc>
          <w:tcPr>
            <w:tcW w:w="1275" w:type="dxa"/>
            <w:vAlign w:val="center"/>
          </w:tcPr>
          <w:p w14:paraId="7848578B"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2</w:t>
            </w:r>
          </w:p>
          <w:p w14:paraId="0A53582D"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4</w:t>
            </w:r>
          </w:p>
        </w:tc>
        <w:tc>
          <w:tcPr>
            <w:tcW w:w="4827" w:type="dxa"/>
          </w:tcPr>
          <w:p w14:paraId="3A6A6062" w14:textId="77777777" w:rsidR="00BE12F1" w:rsidRPr="00BE12F1" w:rsidRDefault="00BE12F1" w:rsidP="00314655">
            <w:pPr>
              <w:tabs>
                <w:tab w:val="left" w:pos="312"/>
                <w:tab w:val="left" w:pos="482"/>
                <w:tab w:val="left" w:pos="624"/>
              </w:tabs>
              <w:spacing w:after="0"/>
              <w:rPr>
                <w:rFonts w:eastAsia="Times New Roman" w:cstheme="minorHAnsi"/>
                <w:b/>
                <w:color w:val="000000"/>
                <w:lang w:val="en-US" w:eastAsia="en-AU"/>
              </w:rPr>
            </w:pPr>
            <w:r w:rsidRPr="00BE12F1">
              <w:rPr>
                <w:rFonts w:eastAsia="Times New Roman" w:cstheme="minorHAnsi"/>
                <w:b/>
                <w:color w:val="000000"/>
                <w:lang w:val="en-US" w:eastAsia="en-AU"/>
              </w:rPr>
              <w:t>Task 5</w:t>
            </w:r>
          </w:p>
          <w:p w14:paraId="1E00659F" w14:textId="77777777" w:rsidR="00BE12F1" w:rsidRPr="00BE12F1" w:rsidRDefault="003C1B43" w:rsidP="00314655">
            <w:pPr>
              <w:autoSpaceDE w:val="0"/>
              <w:autoSpaceDN w:val="0"/>
              <w:adjustRightInd w:val="0"/>
              <w:spacing w:after="0"/>
              <w:rPr>
                <w:rFonts w:eastAsia="Times New Roman" w:cstheme="minorHAnsi"/>
                <w:lang w:eastAsia="en-AU"/>
              </w:rPr>
            </w:pPr>
            <w:r w:rsidRPr="00B60193">
              <w:rPr>
                <w:rFonts w:cstheme="minorHAnsi"/>
                <w:iCs/>
              </w:rPr>
              <w:t xml:space="preserve">Listen to a radio report about events associated with modern Greece. </w:t>
            </w:r>
            <w:r w:rsidRPr="0086266E">
              <w:rPr>
                <w:rFonts w:cstheme="minorHAnsi"/>
                <w:iCs/>
                <w:lang w:val="it-IT"/>
              </w:rPr>
              <w:t>Respond in English or Modern Greek to questions.</w:t>
            </w:r>
          </w:p>
        </w:tc>
        <w:tc>
          <w:tcPr>
            <w:tcW w:w="5812" w:type="dxa"/>
          </w:tcPr>
          <w:p w14:paraId="10474C52" w14:textId="77777777" w:rsidR="006B7337" w:rsidRPr="0043267D" w:rsidRDefault="006B7337" w:rsidP="00314655">
            <w:pPr>
              <w:spacing w:after="0"/>
              <w:rPr>
                <w:rFonts w:cstheme="minorHAnsi"/>
                <w:bCs/>
                <w:lang w:val="en-US"/>
              </w:rPr>
            </w:pPr>
            <w:r w:rsidRPr="0043267D">
              <w:rPr>
                <w:rFonts w:cstheme="minorHAnsi"/>
                <w:b/>
                <w:bCs/>
                <w:lang w:val="en-US"/>
              </w:rPr>
              <w:t>Topics</w:t>
            </w:r>
            <w:r w:rsidRPr="00B05FE2">
              <w:rPr>
                <w:rFonts w:cstheme="minorHAnsi"/>
                <w:b/>
                <w:bCs/>
                <w:lang w:val="en-US"/>
              </w:rPr>
              <w:t>:</w:t>
            </w:r>
            <w:r w:rsidRPr="0043267D">
              <w:rPr>
                <w:rFonts w:cstheme="minorHAnsi"/>
                <w:bCs/>
                <w:lang w:val="en-US"/>
              </w:rPr>
              <w:t xml:space="preserve"> contemporary people and events; special traditions</w:t>
            </w:r>
          </w:p>
          <w:p w14:paraId="1A47AB2D" w14:textId="77777777" w:rsidR="006B7337" w:rsidRPr="0043267D" w:rsidRDefault="006B7337" w:rsidP="00314655">
            <w:pPr>
              <w:spacing w:after="0"/>
              <w:rPr>
                <w:rFonts w:cstheme="minorHAnsi"/>
                <w:bCs/>
                <w:lang w:val="en-US"/>
              </w:rPr>
            </w:pPr>
            <w:r w:rsidRPr="0043267D">
              <w:rPr>
                <w:rFonts w:cstheme="minorHAnsi"/>
                <w:b/>
                <w:bCs/>
                <w:lang w:val="en-US"/>
              </w:rPr>
              <w:t>Text types:</w:t>
            </w:r>
            <w:r>
              <w:rPr>
                <w:rFonts w:cstheme="minorHAnsi"/>
                <w:bCs/>
                <w:lang w:val="en-US"/>
              </w:rPr>
              <w:t xml:space="preserve"> report/article</w:t>
            </w:r>
          </w:p>
          <w:p w14:paraId="4A7E9877" w14:textId="77777777" w:rsidR="00BE12F1" w:rsidRPr="00BE12F1" w:rsidRDefault="006B7337" w:rsidP="00314655">
            <w:pPr>
              <w:spacing w:after="0"/>
              <w:rPr>
                <w:rFonts w:eastAsia="Times New Roman" w:cstheme="minorHAnsi"/>
                <w:bCs/>
                <w:lang w:eastAsia="en-AU"/>
              </w:rPr>
            </w:pPr>
            <w:r w:rsidRPr="00B60193">
              <w:rPr>
                <w:rFonts w:cstheme="minorHAnsi"/>
                <w:b/>
              </w:rPr>
              <w:t>Grammar:</w:t>
            </w:r>
            <w:r w:rsidRPr="00B60193">
              <w:rPr>
                <w:rFonts w:cstheme="minorHAnsi"/>
              </w:rPr>
              <w:t xml:space="preserve"> </w:t>
            </w:r>
            <w:r w:rsidRPr="00B60193">
              <w:rPr>
                <w:rFonts w:cstheme="minorHAnsi"/>
                <w:bCs/>
              </w:rPr>
              <w:t>range of grammar from the syllabus</w:t>
            </w:r>
          </w:p>
        </w:tc>
      </w:tr>
      <w:tr w:rsidR="00BE12F1" w:rsidRPr="00BE12F1" w14:paraId="0A0068B9" w14:textId="77777777" w:rsidTr="00314655">
        <w:tc>
          <w:tcPr>
            <w:tcW w:w="1418" w:type="dxa"/>
            <w:vMerge w:val="restart"/>
            <w:vAlign w:val="center"/>
            <w:hideMark/>
          </w:tcPr>
          <w:p w14:paraId="609B3A63" w14:textId="77777777" w:rsidR="00BE12F1" w:rsidRPr="00BE12F1" w:rsidRDefault="00BE12F1" w:rsidP="00314655">
            <w:pPr>
              <w:spacing w:after="0"/>
              <w:jc w:val="center"/>
              <w:rPr>
                <w:rFonts w:ascii="Calibri" w:eastAsia="Times New Roman" w:hAnsi="Calibri" w:cs="Calibri"/>
                <w:b/>
                <w:lang w:eastAsia="en-AU"/>
              </w:rPr>
            </w:pPr>
            <w:r w:rsidRPr="00BE12F1">
              <w:rPr>
                <w:rFonts w:ascii="Calibri" w:eastAsia="Times New Roman" w:hAnsi="Calibri" w:cs="Calibri"/>
                <w:b/>
                <w:lang w:eastAsia="en-AU"/>
              </w:rPr>
              <w:t>Reading and responding</w:t>
            </w:r>
          </w:p>
          <w:p w14:paraId="3E1BDC7B" w14:textId="77777777" w:rsidR="00BE12F1" w:rsidRPr="00BE12F1" w:rsidRDefault="00673ED1" w:rsidP="00314655">
            <w:pPr>
              <w:spacing w:after="0"/>
              <w:jc w:val="center"/>
              <w:rPr>
                <w:rFonts w:ascii="Calibri" w:eastAsia="Times New Roman" w:hAnsi="Calibri" w:cs="Calibri"/>
                <w:b/>
                <w:bCs/>
                <w:lang w:eastAsia="en-AU"/>
              </w:rPr>
            </w:pPr>
            <w:r>
              <w:rPr>
                <w:rFonts w:ascii="Calibri" w:eastAsia="Times New Roman" w:hAnsi="Calibri" w:cs="Calibri"/>
                <w:bCs/>
                <w:lang w:eastAsia="en-AU"/>
              </w:rPr>
              <w:t>1</w:t>
            </w:r>
            <w:r w:rsidR="00BE12F1" w:rsidRPr="00BE12F1">
              <w:rPr>
                <w:rFonts w:ascii="Calibri" w:eastAsia="Times New Roman" w:hAnsi="Calibri" w:cs="Calibri"/>
                <w:bCs/>
                <w:lang w:eastAsia="en-AU"/>
              </w:rPr>
              <w:t>5%</w:t>
            </w:r>
          </w:p>
        </w:tc>
        <w:tc>
          <w:tcPr>
            <w:tcW w:w="1269" w:type="dxa"/>
            <w:vAlign w:val="center"/>
          </w:tcPr>
          <w:p w14:paraId="4DE61F78" w14:textId="77777777" w:rsidR="00BE12F1" w:rsidRPr="00BE12F1" w:rsidRDefault="009B0DBC" w:rsidP="00314655">
            <w:pPr>
              <w:spacing w:after="0"/>
              <w:jc w:val="center"/>
              <w:rPr>
                <w:rFonts w:ascii="Calibri" w:eastAsia="Times New Roman" w:hAnsi="Calibri" w:cs="Calibri"/>
                <w:bCs/>
                <w:lang w:eastAsia="en-AU"/>
              </w:rPr>
            </w:pPr>
            <w:r>
              <w:rPr>
                <w:rFonts w:ascii="Calibri" w:eastAsia="Times New Roman" w:hAnsi="Calibri" w:cs="Calibri"/>
                <w:bCs/>
                <w:lang w:eastAsia="en-AU"/>
              </w:rPr>
              <w:t>7.</w:t>
            </w:r>
            <w:r w:rsidR="00BE12F1" w:rsidRPr="00BE12F1">
              <w:rPr>
                <w:rFonts w:ascii="Calibri" w:eastAsia="Times New Roman" w:hAnsi="Calibri" w:cs="Calibri"/>
                <w:bCs/>
                <w:lang w:eastAsia="en-AU"/>
              </w:rPr>
              <w:t>5%</w:t>
            </w:r>
          </w:p>
        </w:tc>
        <w:tc>
          <w:tcPr>
            <w:tcW w:w="1275" w:type="dxa"/>
            <w:vAlign w:val="center"/>
          </w:tcPr>
          <w:p w14:paraId="10520EB2"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1</w:t>
            </w:r>
          </w:p>
          <w:p w14:paraId="370A7CCF"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5</w:t>
            </w:r>
          </w:p>
        </w:tc>
        <w:tc>
          <w:tcPr>
            <w:tcW w:w="4827" w:type="dxa"/>
          </w:tcPr>
          <w:p w14:paraId="2862E93E" w14:textId="77777777" w:rsidR="00BE12F1" w:rsidRPr="00BE12F1" w:rsidRDefault="00BE12F1" w:rsidP="00314655">
            <w:pPr>
              <w:tabs>
                <w:tab w:val="left" w:pos="312"/>
                <w:tab w:val="left" w:pos="482"/>
                <w:tab w:val="left" w:pos="624"/>
              </w:tabs>
              <w:spacing w:after="0"/>
              <w:rPr>
                <w:rFonts w:eastAsia="Times New Roman" w:cstheme="minorHAnsi"/>
                <w:b/>
                <w:color w:val="000000"/>
                <w:lang w:val="en-US" w:eastAsia="en-AU"/>
              </w:rPr>
            </w:pPr>
            <w:r w:rsidRPr="00BE12F1">
              <w:rPr>
                <w:rFonts w:eastAsia="Times New Roman" w:cstheme="minorHAnsi"/>
                <w:b/>
                <w:color w:val="000000"/>
                <w:lang w:val="en-US" w:eastAsia="en-AU"/>
              </w:rPr>
              <w:t>Task 1</w:t>
            </w:r>
          </w:p>
          <w:p w14:paraId="4AE18C59" w14:textId="526DFF5A" w:rsidR="00BE12F1" w:rsidRPr="00BE12F1" w:rsidRDefault="00B35412" w:rsidP="00314655">
            <w:pPr>
              <w:spacing w:after="0"/>
              <w:rPr>
                <w:rFonts w:eastAsia="Times New Roman" w:cstheme="minorHAnsi"/>
                <w:lang w:eastAsia="en-AU"/>
              </w:rPr>
            </w:pPr>
            <w:r w:rsidRPr="00B60193">
              <w:rPr>
                <w:rFonts w:cstheme="minorHAnsi"/>
              </w:rPr>
              <w:t xml:space="preserve">Read articles related to the </w:t>
            </w:r>
            <w:r w:rsidRPr="0086266E">
              <w:rPr>
                <w:rFonts w:cstheme="minorHAnsi"/>
                <w:lang w:val="en-US"/>
              </w:rPr>
              <w:t xml:space="preserve">in-depth </w:t>
            </w:r>
            <w:r w:rsidRPr="00B60193">
              <w:rPr>
                <w:rFonts w:cstheme="minorHAnsi"/>
              </w:rPr>
              <w:t>study topic</w:t>
            </w:r>
            <w:r w:rsidR="00F6583C" w:rsidRPr="00B60193">
              <w:rPr>
                <w:rFonts w:cstheme="minorHAnsi"/>
              </w:rPr>
              <w:t>.</w:t>
            </w:r>
            <w:r w:rsidR="00434775">
              <w:rPr>
                <w:rFonts w:cstheme="minorHAnsi"/>
              </w:rPr>
              <w:t xml:space="preserve"> </w:t>
            </w:r>
            <w:r w:rsidRPr="00B60193">
              <w:rPr>
                <w:rFonts w:cstheme="minorHAnsi"/>
              </w:rPr>
              <w:t>Respond in English or Modern Greek to questions.</w:t>
            </w:r>
          </w:p>
        </w:tc>
        <w:tc>
          <w:tcPr>
            <w:tcW w:w="5812" w:type="dxa"/>
          </w:tcPr>
          <w:p w14:paraId="49D21E01" w14:textId="77777777" w:rsidR="00A0370B" w:rsidRPr="0043267D" w:rsidRDefault="00A0370B" w:rsidP="00314655">
            <w:pPr>
              <w:spacing w:after="0"/>
              <w:rPr>
                <w:rFonts w:cstheme="minorHAnsi"/>
                <w:b/>
                <w:lang w:val="en-US"/>
              </w:rPr>
            </w:pPr>
            <w:r w:rsidRPr="0043267D">
              <w:rPr>
                <w:rFonts w:cstheme="minorHAnsi"/>
                <w:b/>
                <w:lang w:val="en-US"/>
              </w:rPr>
              <w:t>Topics:</w:t>
            </w:r>
            <w:r w:rsidRPr="00B05FE2">
              <w:rPr>
                <w:rFonts w:cstheme="minorHAnsi"/>
                <w:lang w:val="en-US"/>
              </w:rPr>
              <w:t xml:space="preserve"> in-depth study</w:t>
            </w:r>
          </w:p>
          <w:p w14:paraId="1CD5E6E1" w14:textId="77777777" w:rsidR="00A0370B" w:rsidRPr="00B05FE2" w:rsidRDefault="00A0370B" w:rsidP="00314655">
            <w:pPr>
              <w:spacing w:after="0"/>
              <w:rPr>
                <w:rFonts w:cstheme="minorHAnsi"/>
                <w:lang w:val="en-US"/>
              </w:rPr>
            </w:pPr>
            <w:r w:rsidRPr="0043267D">
              <w:rPr>
                <w:rFonts w:cstheme="minorHAnsi"/>
                <w:b/>
                <w:lang w:val="en-US"/>
              </w:rPr>
              <w:t>Text types:</w:t>
            </w:r>
            <w:r w:rsidRPr="00B05FE2">
              <w:rPr>
                <w:rFonts w:cstheme="minorHAnsi"/>
                <w:lang w:val="en-US"/>
              </w:rPr>
              <w:t xml:space="preserve"> </w:t>
            </w:r>
            <w:r w:rsidRPr="0043267D">
              <w:rPr>
                <w:rFonts w:cstheme="minorHAnsi"/>
                <w:lang w:val="en-US"/>
              </w:rPr>
              <w:t xml:space="preserve">letter, news item, diary </w:t>
            </w:r>
            <w:r w:rsidRPr="00B05FE2">
              <w:rPr>
                <w:rFonts w:cstheme="minorHAnsi"/>
                <w:lang w:val="en-US"/>
              </w:rPr>
              <w:t>entry</w:t>
            </w:r>
          </w:p>
          <w:p w14:paraId="55070966" w14:textId="77777777" w:rsidR="00BE12F1" w:rsidRPr="00BE12F1" w:rsidRDefault="00A0370B" w:rsidP="00314655">
            <w:pPr>
              <w:spacing w:after="0"/>
              <w:rPr>
                <w:rFonts w:eastAsia="Times New Roman" w:cstheme="minorHAnsi"/>
                <w:bCs/>
                <w:lang w:val="en-US" w:eastAsia="en-AU"/>
              </w:rPr>
            </w:pPr>
            <w:r w:rsidRPr="0043267D">
              <w:rPr>
                <w:rFonts w:cstheme="minorHAnsi"/>
                <w:b/>
                <w:lang w:val="en-US"/>
              </w:rPr>
              <w:t>Grammar:</w:t>
            </w:r>
            <w:r w:rsidRPr="00B05FE2">
              <w:rPr>
                <w:rFonts w:cstheme="minorHAnsi"/>
                <w:lang w:val="en-US"/>
              </w:rPr>
              <w:t xml:space="preserve"> </w:t>
            </w:r>
            <w:r w:rsidRPr="0043267D">
              <w:rPr>
                <w:rFonts w:cstheme="minorHAnsi"/>
                <w:lang w:val="en-US"/>
              </w:rPr>
              <w:t>conjunctions, conditional sentences</w:t>
            </w:r>
          </w:p>
        </w:tc>
      </w:tr>
      <w:tr w:rsidR="00BE12F1" w:rsidRPr="00BE12F1" w14:paraId="6B83A4CE" w14:textId="77777777" w:rsidTr="00314655">
        <w:tc>
          <w:tcPr>
            <w:tcW w:w="1418" w:type="dxa"/>
            <w:vMerge/>
            <w:vAlign w:val="center"/>
            <w:hideMark/>
          </w:tcPr>
          <w:p w14:paraId="4CBE2C71" w14:textId="77777777" w:rsidR="00BE12F1" w:rsidRPr="00BE12F1" w:rsidRDefault="00BE12F1" w:rsidP="00314655">
            <w:pPr>
              <w:spacing w:after="0"/>
              <w:jc w:val="center"/>
              <w:rPr>
                <w:rFonts w:ascii="Calibri" w:eastAsia="Times New Roman" w:hAnsi="Calibri" w:cs="Calibri"/>
                <w:b/>
                <w:bCs/>
                <w:lang w:eastAsia="en-AU"/>
              </w:rPr>
            </w:pPr>
          </w:p>
        </w:tc>
        <w:tc>
          <w:tcPr>
            <w:tcW w:w="1269" w:type="dxa"/>
            <w:vAlign w:val="center"/>
          </w:tcPr>
          <w:p w14:paraId="36BBBD79" w14:textId="77777777" w:rsidR="00BE12F1" w:rsidRPr="00BE12F1" w:rsidRDefault="009B0DBC" w:rsidP="00314655">
            <w:pPr>
              <w:spacing w:after="0"/>
              <w:jc w:val="center"/>
              <w:rPr>
                <w:rFonts w:ascii="Calibri" w:eastAsia="Times New Roman" w:hAnsi="Calibri" w:cs="Calibri"/>
                <w:bCs/>
                <w:lang w:eastAsia="en-AU"/>
              </w:rPr>
            </w:pPr>
            <w:r>
              <w:rPr>
                <w:rFonts w:ascii="Calibri" w:eastAsia="Times New Roman" w:hAnsi="Calibri" w:cs="Calibri"/>
                <w:bCs/>
                <w:lang w:eastAsia="en-AU"/>
              </w:rPr>
              <w:t>7.</w:t>
            </w:r>
            <w:r w:rsidR="00BE12F1" w:rsidRPr="00BE12F1">
              <w:rPr>
                <w:rFonts w:ascii="Calibri" w:eastAsia="Times New Roman" w:hAnsi="Calibri" w:cs="Calibri"/>
                <w:bCs/>
                <w:lang w:eastAsia="en-AU"/>
              </w:rPr>
              <w:t>5%</w:t>
            </w:r>
          </w:p>
        </w:tc>
        <w:tc>
          <w:tcPr>
            <w:tcW w:w="1275" w:type="dxa"/>
            <w:vAlign w:val="center"/>
          </w:tcPr>
          <w:p w14:paraId="5B609D4D"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2</w:t>
            </w:r>
          </w:p>
          <w:p w14:paraId="247F84B7"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6</w:t>
            </w:r>
          </w:p>
        </w:tc>
        <w:tc>
          <w:tcPr>
            <w:tcW w:w="4827" w:type="dxa"/>
          </w:tcPr>
          <w:p w14:paraId="4B132FFB" w14:textId="77777777" w:rsidR="00BE12F1" w:rsidRPr="00BE12F1" w:rsidRDefault="00BE12F1" w:rsidP="00314655">
            <w:pPr>
              <w:tabs>
                <w:tab w:val="left" w:pos="312"/>
                <w:tab w:val="left" w:pos="482"/>
                <w:tab w:val="left" w:pos="624"/>
              </w:tabs>
              <w:spacing w:after="0"/>
              <w:rPr>
                <w:rFonts w:eastAsia="Times New Roman" w:cstheme="minorHAnsi"/>
                <w:b/>
                <w:bCs/>
                <w:color w:val="000000"/>
                <w:lang w:val="en-US" w:eastAsia="en-AU"/>
              </w:rPr>
            </w:pPr>
            <w:r w:rsidRPr="00BE12F1">
              <w:rPr>
                <w:rFonts w:eastAsia="Times New Roman" w:cstheme="minorHAnsi"/>
                <w:b/>
                <w:bCs/>
                <w:color w:val="000000"/>
                <w:lang w:val="en-US" w:eastAsia="en-AU"/>
              </w:rPr>
              <w:t>Task 6</w:t>
            </w:r>
          </w:p>
          <w:p w14:paraId="2534CC59" w14:textId="60E9FB7B" w:rsidR="00BE12F1" w:rsidRPr="00BE12F1" w:rsidRDefault="00BE12F1" w:rsidP="00314655">
            <w:pPr>
              <w:spacing w:after="0"/>
              <w:rPr>
                <w:rFonts w:eastAsia="Times New Roman" w:cstheme="minorHAnsi"/>
                <w:lang w:eastAsia="en-AU"/>
              </w:rPr>
            </w:pPr>
            <w:r w:rsidRPr="00BE12F1">
              <w:rPr>
                <w:rFonts w:eastAsia="Times New Roman" w:cstheme="minorHAnsi"/>
                <w:lang w:eastAsia="en-AU"/>
              </w:rPr>
              <w:t xml:space="preserve">Read articles on the role </w:t>
            </w:r>
            <w:r w:rsidR="00F6583C">
              <w:rPr>
                <w:rFonts w:eastAsia="Times New Roman" w:cstheme="minorHAnsi"/>
                <w:lang w:eastAsia="en-AU"/>
              </w:rPr>
              <w:t>of family today and yesteryear.</w:t>
            </w:r>
            <w:r w:rsidR="00434775">
              <w:rPr>
                <w:rFonts w:cstheme="minorHAnsi"/>
                <w:iCs/>
              </w:rPr>
              <w:t xml:space="preserve"> </w:t>
            </w:r>
            <w:r w:rsidRPr="00B60193">
              <w:rPr>
                <w:rFonts w:cstheme="minorHAnsi"/>
                <w:iCs/>
              </w:rPr>
              <w:t>Respond in English or Modern Greek to questions.</w:t>
            </w:r>
          </w:p>
        </w:tc>
        <w:tc>
          <w:tcPr>
            <w:tcW w:w="5812" w:type="dxa"/>
          </w:tcPr>
          <w:p w14:paraId="75903338" w14:textId="77777777" w:rsidR="00A0370B" w:rsidRPr="00B05FE2" w:rsidRDefault="00A0370B" w:rsidP="00314655">
            <w:pPr>
              <w:spacing w:after="0"/>
              <w:rPr>
                <w:rFonts w:cstheme="minorHAnsi"/>
                <w:lang w:val="en-US"/>
              </w:rPr>
            </w:pPr>
            <w:r w:rsidRPr="00B05FE2">
              <w:rPr>
                <w:rFonts w:cstheme="minorHAnsi"/>
                <w:b/>
                <w:lang w:val="en-US"/>
              </w:rPr>
              <w:t>Topics:</w:t>
            </w:r>
            <w:r w:rsidRPr="00B05FE2">
              <w:rPr>
                <w:rFonts w:cstheme="minorHAnsi"/>
                <w:lang w:val="en-US"/>
              </w:rPr>
              <w:t xml:space="preserve"> youth issues, environmental issues</w:t>
            </w:r>
          </w:p>
          <w:p w14:paraId="3809D0B9" w14:textId="77777777" w:rsidR="00A0370B" w:rsidRPr="00B05FE2" w:rsidRDefault="00A0370B" w:rsidP="00314655">
            <w:pPr>
              <w:spacing w:after="0"/>
              <w:rPr>
                <w:rFonts w:cstheme="minorHAnsi"/>
                <w:lang w:val="en-US"/>
              </w:rPr>
            </w:pPr>
            <w:r w:rsidRPr="00B05FE2">
              <w:rPr>
                <w:rFonts w:cstheme="minorHAnsi"/>
                <w:b/>
                <w:lang w:val="en-US"/>
              </w:rPr>
              <w:t>Text types:</w:t>
            </w:r>
            <w:r w:rsidRPr="00B05FE2">
              <w:rPr>
                <w:rFonts w:cstheme="minorHAnsi"/>
                <w:lang w:val="en-US"/>
              </w:rPr>
              <w:t xml:space="preserve"> article, text of a speech</w:t>
            </w:r>
          </w:p>
          <w:p w14:paraId="6B9919E7" w14:textId="77777777" w:rsidR="00BE12F1" w:rsidRPr="00BE12F1" w:rsidRDefault="00A0370B" w:rsidP="00314655">
            <w:pPr>
              <w:spacing w:after="0"/>
              <w:rPr>
                <w:rFonts w:eastAsia="Times New Roman" w:cstheme="minorHAnsi"/>
                <w:lang w:val="en-US" w:eastAsia="en-AU"/>
              </w:rPr>
            </w:pPr>
            <w:r w:rsidRPr="00B05FE2">
              <w:rPr>
                <w:rFonts w:cstheme="minorHAnsi"/>
                <w:b/>
                <w:lang w:val="en-US"/>
              </w:rPr>
              <w:t>Grammar</w:t>
            </w:r>
            <w:r w:rsidRPr="00B05FE2">
              <w:rPr>
                <w:rFonts w:cstheme="minorHAnsi"/>
                <w:b/>
                <w:bCs/>
                <w:lang w:val="en-US"/>
              </w:rPr>
              <w:t>:</w:t>
            </w:r>
            <w:r w:rsidRPr="00B05FE2">
              <w:rPr>
                <w:rFonts w:cstheme="minorHAnsi"/>
                <w:bCs/>
                <w:lang w:val="en-US"/>
              </w:rPr>
              <w:t xml:space="preserve"> </w:t>
            </w:r>
            <w:r w:rsidRPr="00B05FE2">
              <w:rPr>
                <w:rFonts w:cstheme="minorHAnsi"/>
                <w:lang w:val="en-US"/>
              </w:rPr>
              <w:t>range of grammar from the syllabus</w:t>
            </w:r>
          </w:p>
        </w:tc>
      </w:tr>
      <w:tr w:rsidR="00BE12F1" w:rsidRPr="00BE12F1" w14:paraId="6937DEFC" w14:textId="77777777" w:rsidTr="00314655">
        <w:tc>
          <w:tcPr>
            <w:tcW w:w="1418" w:type="dxa"/>
            <w:vMerge w:val="restart"/>
            <w:vAlign w:val="center"/>
            <w:hideMark/>
          </w:tcPr>
          <w:p w14:paraId="345676A3" w14:textId="77777777" w:rsidR="00BE12F1" w:rsidRPr="00BE12F1" w:rsidRDefault="00BE12F1" w:rsidP="00314655">
            <w:pPr>
              <w:spacing w:after="0"/>
              <w:jc w:val="center"/>
              <w:rPr>
                <w:rFonts w:ascii="Calibri" w:eastAsia="Times New Roman" w:hAnsi="Calibri" w:cs="Calibri"/>
                <w:b/>
                <w:lang w:val="en-US" w:eastAsia="en-AU"/>
              </w:rPr>
            </w:pPr>
            <w:r w:rsidRPr="00BE12F1">
              <w:rPr>
                <w:rFonts w:ascii="Calibri" w:eastAsia="Times New Roman" w:hAnsi="Calibri" w:cs="Calibri"/>
                <w:b/>
                <w:lang w:val="en-US" w:eastAsia="en-AU"/>
              </w:rPr>
              <w:lastRenderedPageBreak/>
              <w:t xml:space="preserve">Writing in </w:t>
            </w:r>
            <w:r w:rsidR="00FD1016">
              <w:rPr>
                <w:rFonts w:ascii="Calibri" w:eastAsia="Times New Roman" w:hAnsi="Calibri" w:cs="Calibri"/>
                <w:b/>
                <w:lang w:val="en-US" w:eastAsia="en-AU"/>
              </w:rPr>
              <w:t>Modern Greek</w:t>
            </w:r>
          </w:p>
          <w:p w14:paraId="7412122B" w14:textId="77777777" w:rsidR="00BE12F1" w:rsidRPr="00BE12F1" w:rsidRDefault="00FD1016" w:rsidP="00314655">
            <w:pPr>
              <w:keepNext/>
              <w:spacing w:after="0"/>
              <w:jc w:val="center"/>
              <w:rPr>
                <w:rFonts w:ascii="Calibri" w:eastAsia="Times New Roman" w:hAnsi="Calibri" w:cs="Calibri"/>
                <w:b/>
                <w:lang w:val="en-US" w:eastAsia="en-AU"/>
              </w:rPr>
            </w:pPr>
            <w:r>
              <w:rPr>
                <w:rFonts w:ascii="Calibri" w:eastAsia="Times New Roman" w:hAnsi="Calibri" w:cs="Calibri"/>
                <w:lang w:val="en-US" w:eastAsia="en-AU"/>
              </w:rPr>
              <w:t>7.5</w:t>
            </w:r>
            <w:r w:rsidR="00BE12F1" w:rsidRPr="00BE12F1">
              <w:rPr>
                <w:rFonts w:ascii="Calibri" w:eastAsia="Times New Roman" w:hAnsi="Calibri" w:cs="Calibri"/>
                <w:lang w:val="en-US" w:eastAsia="en-AU"/>
              </w:rPr>
              <w:t>%</w:t>
            </w:r>
          </w:p>
        </w:tc>
        <w:tc>
          <w:tcPr>
            <w:tcW w:w="1269" w:type="dxa"/>
            <w:vAlign w:val="center"/>
          </w:tcPr>
          <w:p w14:paraId="744FFC58" w14:textId="77777777" w:rsidR="00BE12F1" w:rsidRPr="00BE12F1" w:rsidRDefault="009B0DBC" w:rsidP="00314655">
            <w:pPr>
              <w:keepNext/>
              <w:spacing w:after="0"/>
              <w:jc w:val="center"/>
              <w:rPr>
                <w:rFonts w:ascii="Calibri" w:eastAsia="Times New Roman" w:hAnsi="Calibri" w:cs="Calibri"/>
                <w:lang w:val="en-US" w:eastAsia="en-AU"/>
              </w:rPr>
            </w:pPr>
            <w:r>
              <w:rPr>
                <w:rFonts w:ascii="Calibri" w:eastAsia="Times New Roman" w:hAnsi="Calibri" w:cs="Calibri"/>
                <w:lang w:val="en-US" w:eastAsia="en-AU"/>
              </w:rPr>
              <w:t>3.75</w:t>
            </w:r>
            <w:r w:rsidR="00BE12F1" w:rsidRPr="00BE12F1">
              <w:rPr>
                <w:rFonts w:ascii="Calibri" w:eastAsia="Times New Roman" w:hAnsi="Calibri" w:cs="Calibri"/>
                <w:lang w:val="en-US" w:eastAsia="en-AU"/>
              </w:rPr>
              <w:t>%</w:t>
            </w:r>
          </w:p>
        </w:tc>
        <w:tc>
          <w:tcPr>
            <w:tcW w:w="1275" w:type="dxa"/>
            <w:vAlign w:val="center"/>
          </w:tcPr>
          <w:p w14:paraId="3B90BE92" w14:textId="77777777" w:rsidR="00E16F38" w:rsidRDefault="00E16F38" w:rsidP="00314655">
            <w:pPr>
              <w:keepNext/>
              <w:spacing w:after="0"/>
              <w:jc w:val="center"/>
              <w:rPr>
                <w:rFonts w:ascii="Calibri" w:eastAsia="Times New Roman" w:hAnsi="Calibri" w:cs="Calibri"/>
                <w:lang w:val="en-US" w:eastAsia="en-AU"/>
              </w:rPr>
            </w:pPr>
            <w:r>
              <w:rPr>
                <w:rFonts w:ascii="Calibri" w:eastAsia="Times New Roman" w:hAnsi="Calibri" w:cs="Calibri"/>
                <w:lang w:val="en-US" w:eastAsia="en-AU"/>
              </w:rPr>
              <w:t>Semester 1</w:t>
            </w:r>
          </w:p>
          <w:p w14:paraId="3AEBB198" w14:textId="77777777" w:rsidR="00BE12F1" w:rsidRPr="00BE12F1" w:rsidRDefault="00BE12F1" w:rsidP="00314655">
            <w:pPr>
              <w:keepNext/>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7</w:t>
            </w:r>
          </w:p>
        </w:tc>
        <w:tc>
          <w:tcPr>
            <w:tcW w:w="4827" w:type="dxa"/>
          </w:tcPr>
          <w:p w14:paraId="7F08E3CA" w14:textId="77777777" w:rsidR="00BE12F1" w:rsidRPr="00BE12F1" w:rsidRDefault="00BE12F1" w:rsidP="00314655">
            <w:pPr>
              <w:keepNext/>
              <w:tabs>
                <w:tab w:val="left" w:pos="312"/>
                <w:tab w:val="left" w:pos="482"/>
                <w:tab w:val="left" w:pos="624"/>
              </w:tabs>
              <w:spacing w:after="0"/>
              <w:rPr>
                <w:rFonts w:eastAsia="Times New Roman" w:cstheme="minorHAnsi"/>
                <w:b/>
                <w:color w:val="000000"/>
                <w:lang w:val="en-US" w:eastAsia="en-AU"/>
              </w:rPr>
            </w:pPr>
            <w:r w:rsidRPr="00BE12F1">
              <w:rPr>
                <w:rFonts w:eastAsia="Times New Roman" w:cstheme="minorHAnsi"/>
                <w:b/>
                <w:color w:val="000000"/>
                <w:lang w:val="en-US" w:eastAsia="en-AU"/>
              </w:rPr>
              <w:t>Task 2B</w:t>
            </w:r>
          </w:p>
          <w:p w14:paraId="1317B8D7" w14:textId="77777777" w:rsidR="00BE12F1" w:rsidRPr="00BE12F1" w:rsidRDefault="00BE12F1" w:rsidP="00314655">
            <w:pPr>
              <w:keepNext/>
              <w:spacing w:after="0"/>
              <w:rPr>
                <w:rFonts w:eastAsia="Times New Roman" w:cstheme="minorHAnsi"/>
                <w:bCs/>
                <w:lang w:eastAsia="en-AU"/>
              </w:rPr>
            </w:pPr>
            <w:r w:rsidRPr="00BE12F1">
              <w:rPr>
                <w:rFonts w:eastAsia="Times New Roman" w:cstheme="minorHAnsi"/>
                <w:iCs/>
                <w:lang w:eastAsia="en-AU"/>
              </w:rPr>
              <w:t>Using the information provided in the text for 2A, write a summary of the different attitudes.</w:t>
            </w:r>
          </w:p>
        </w:tc>
        <w:tc>
          <w:tcPr>
            <w:tcW w:w="5812" w:type="dxa"/>
          </w:tcPr>
          <w:p w14:paraId="101ADEB5" w14:textId="77777777" w:rsidR="00D53080" w:rsidRPr="00B05FE2" w:rsidRDefault="00D53080" w:rsidP="00314655">
            <w:pPr>
              <w:keepNext/>
              <w:spacing w:after="0"/>
              <w:rPr>
                <w:rFonts w:cstheme="minorHAnsi"/>
                <w:lang w:val="en-US"/>
              </w:rPr>
            </w:pPr>
            <w:r w:rsidRPr="00B05FE2">
              <w:rPr>
                <w:rFonts w:cstheme="minorHAnsi"/>
                <w:b/>
                <w:lang w:val="en-US"/>
              </w:rPr>
              <w:t>Topics:</w:t>
            </w:r>
            <w:r w:rsidRPr="00B05FE2">
              <w:rPr>
                <w:rFonts w:cstheme="minorHAnsi"/>
                <w:lang w:val="en-US"/>
              </w:rPr>
              <w:t xml:space="preserve"> the world of work</w:t>
            </w:r>
          </w:p>
          <w:p w14:paraId="71DE8DFB" w14:textId="77777777" w:rsidR="00D53080" w:rsidRPr="00B05FE2" w:rsidRDefault="00D53080" w:rsidP="00314655">
            <w:pPr>
              <w:keepNext/>
              <w:spacing w:after="0"/>
              <w:rPr>
                <w:rFonts w:cstheme="minorHAnsi"/>
                <w:lang w:val="en-US"/>
              </w:rPr>
            </w:pPr>
            <w:r w:rsidRPr="00B05FE2">
              <w:rPr>
                <w:rFonts w:cstheme="minorHAnsi"/>
                <w:b/>
                <w:lang w:val="en-US"/>
              </w:rPr>
              <w:t>Text types:</w:t>
            </w:r>
            <w:r w:rsidRPr="00B05FE2">
              <w:rPr>
                <w:rFonts w:cstheme="minorHAnsi"/>
                <w:lang w:val="en-US"/>
              </w:rPr>
              <w:t xml:space="preserve"> article</w:t>
            </w:r>
          </w:p>
          <w:p w14:paraId="01F9DA49" w14:textId="77777777" w:rsidR="00BE12F1" w:rsidRPr="00BE12F1" w:rsidRDefault="00D53080" w:rsidP="00314655">
            <w:pPr>
              <w:keepNext/>
              <w:spacing w:after="0"/>
              <w:rPr>
                <w:rFonts w:eastAsia="Times New Roman" w:cstheme="minorHAnsi"/>
                <w:lang w:val="en-US" w:eastAsia="en-AU"/>
              </w:rPr>
            </w:pPr>
            <w:r w:rsidRPr="00B05FE2">
              <w:rPr>
                <w:rFonts w:cstheme="minorHAnsi"/>
                <w:b/>
                <w:lang w:val="en-US"/>
              </w:rPr>
              <w:t>Grammar:</w:t>
            </w:r>
            <w:r w:rsidRPr="00B05FE2">
              <w:rPr>
                <w:rFonts w:cstheme="minorHAnsi"/>
                <w:lang w:val="en-US"/>
              </w:rPr>
              <w:t xml:space="preserve"> prepositions; adverbs, comparatives, subjunctive</w:t>
            </w:r>
          </w:p>
        </w:tc>
      </w:tr>
      <w:tr w:rsidR="00BE12F1" w:rsidRPr="00BE12F1" w14:paraId="46EEF564" w14:textId="77777777" w:rsidTr="00314655">
        <w:tc>
          <w:tcPr>
            <w:tcW w:w="1418" w:type="dxa"/>
            <w:vMerge/>
            <w:vAlign w:val="center"/>
            <w:hideMark/>
          </w:tcPr>
          <w:p w14:paraId="1F7259CB" w14:textId="77777777" w:rsidR="00BE12F1" w:rsidRPr="00BE12F1" w:rsidRDefault="00BE12F1" w:rsidP="00314655">
            <w:pPr>
              <w:spacing w:after="0"/>
              <w:jc w:val="center"/>
              <w:rPr>
                <w:rFonts w:ascii="Calibri" w:eastAsia="Times New Roman" w:hAnsi="Calibri" w:cs="Calibri"/>
                <w:b/>
                <w:lang w:val="en-US" w:eastAsia="en-AU"/>
              </w:rPr>
            </w:pPr>
          </w:p>
        </w:tc>
        <w:tc>
          <w:tcPr>
            <w:tcW w:w="1269" w:type="dxa"/>
            <w:vAlign w:val="center"/>
          </w:tcPr>
          <w:p w14:paraId="00EB8EFA" w14:textId="77777777" w:rsidR="00BE12F1" w:rsidRPr="00BE12F1" w:rsidRDefault="009B0DBC"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3.75</w:t>
            </w:r>
            <w:r w:rsidR="00BE12F1" w:rsidRPr="00BE12F1">
              <w:rPr>
                <w:rFonts w:ascii="Calibri" w:eastAsia="Times New Roman" w:hAnsi="Calibri" w:cs="Calibri"/>
                <w:lang w:val="en-US" w:eastAsia="en-AU"/>
              </w:rPr>
              <w:t>%</w:t>
            </w:r>
          </w:p>
        </w:tc>
        <w:tc>
          <w:tcPr>
            <w:tcW w:w="1275" w:type="dxa"/>
            <w:vAlign w:val="center"/>
          </w:tcPr>
          <w:p w14:paraId="67D8B235"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2</w:t>
            </w:r>
          </w:p>
          <w:p w14:paraId="7F398D98"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10</w:t>
            </w:r>
          </w:p>
        </w:tc>
        <w:tc>
          <w:tcPr>
            <w:tcW w:w="4827" w:type="dxa"/>
          </w:tcPr>
          <w:p w14:paraId="5DF9EC90" w14:textId="77777777" w:rsidR="00BE12F1" w:rsidRPr="00BE12F1" w:rsidRDefault="00BE12F1" w:rsidP="00314655">
            <w:pPr>
              <w:tabs>
                <w:tab w:val="left" w:pos="312"/>
                <w:tab w:val="left" w:pos="482"/>
                <w:tab w:val="left" w:pos="624"/>
              </w:tabs>
              <w:spacing w:after="0"/>
              <w:rPr>
                <w:rFonts w:eastAsia="Times New Roman" w:cstheme="minorHAnsi"/>
                <w:b/>
                <w:color w:val="000000"/>
                <w:lang w:val="en-US" w:eastAsia="en-AU"/>
              </w:rPr>
            </w:pPr>
            <w:r w:rsidRPr="00BE12F1">
              <w:rPr>
                <w:rFonts w:eastAsia="Times New Roman" w:cstheme="minorHAnsi"/>
                <w:b/>
                <w:bCs/>
                <w:color w:val="000000"/>
                <w:lang w:val="en-US" w:eastAsia="en-AU"/>
              </w:rPr>
              <w:t>Task 8</w:t>
            </w:r>
          </w:p>
          <w:p w14:paraId="57F54354" w14:textId="3BF9D89D" w:rsidR="00BE12F1" w:rsidRPr="00BE12F1" w:rsidRDefault="00C7352A" w:rsidP="00314655">
            <w:pPr>
              <w:autoSpaceDE w:val="0"/>
              <w:autoSpaceDN w:val="0"/>
              <w:adjustRightInd w:val="0"/>
              <w:spacing w:after="0"/>
              <w:rPr>
                <w:rFonts w:eastAsia="Times New Roman" w:cstheme="minorHAnsi"/>
                <w:lang w:eastAsia="en-AU"/>
              </w:rPr>
            </w:pPr>
            <w:r>
              <w:rPr>
                <w:rFonts w:eastAsia="Times New Roman" w:cstheme="minorHAnsi"/>
                <w:lang w:eastAsia="en-AU"/>
              </w:rPr>
              <w:t>Write a</w:t>
            </w:r>
            <w:r w:rsidR="00BE12F1" w:rsidRPr="00BE12F1">
              <w:rPr>
                <w:rFonts w:eastAsia="Times New Roman" w:cstheme="minorHAnsi"/>
                <w:lang w:eastAsia="en-AU"/>
              </w:rPr>
              <w:t xml:space="preserve"> 250</w:t>
            </w:r>
            <w:r w:rsidR="00B74B1F">
              <w:rPr>
                <w:rFonts w:eastAsia="Times New Roman" w:cstheme="minorHAnsi"/>
                <w:lang w:eastAsia="en-AU"/>
              </w:rPr>
              <w:t>-</w:t>
            </w:r>
            <w:r>
              <w:rPr>
                <w:rFonts w:eastAsia="Times New Roman" w:cstheme="minorHAnsi"/>
                <w:lang w:eastAsia="en-AU"/>
              </w:rPr>
              <w:t xml:space="preserve"> to </w:t>
            </w:r>
            <w:r w:rsidR="00BE12F1" w:rsidRPr="00BE12F1">
              <w:rPr>
                <w:rFonts w:eastAsia="Times New Roman" w:cstheme="minorHAnsi"/>
                <w:lang w:eastAsia="en-AU"/>
              </w:rPr>
              <w:t>300</w:t>
            </w:r>
            <w:r>
              <w:rPr>
                <w:rFonts w:eastAsia="Times New Roman" w:cstheme="minorHAnsi"/>
                <w:lang w:eastAsia="en-AU"/>
              </w:rPr>
              <w:t>-</w:t>
            </w:r>
            <w:r w:rsidR="00BE12F1" w:rsidRPr="00BE12F1">
              <w:rPr>
                <w:rFonts w:eastAsia="Times New Roman" w:cstheme="minorHAnsi"/>
                <w:lang w:eastAsia="en-AU"/>
              </w:rPr>
              <w:t>word journal entry for a significant day.</w:t>
            </w:r>
          </w:p>
        </w:tc>
        <w:tc>
          <w:tcPr>
            <w:tcW w:w="5812" w:type="dxa"/>
          </w:tcPr>
          <w:p w14:paraId="7724C062" w14:textId="77777777" w:rsidR="00244CD8" w:rsidRPr="00B05FE2" w:rsidRDefault="00244CD8" w:rsidP="00314655">
            <w:pPr>
              <w:spacing w:after="0"/>
              <w:rPr>
                <w:rFonts w:cstheme="minorHAnsi"/>
                <w:lang w:val="en-US"/>
              </w:rPr>
            </w:pPr>
            <w:r w:rsidRPr="00B05FE2">
              <w:rPr>
                <w:rFonts w:cstheme="minorHAnsi"/>
                <w:b/>
                <w:lang w:val="en-US"/>
              </w:rPr>
              <w:t>Topics:</w:t>
            </w:r>
            <w:r w:rsidRPr="00B05FE2">
              <w:rPr>
                <w:rFonts w:cstheme="minorHAnsi"/>
                <w:lang w:val="en-US"/>
              </w:rPr>
              <w:t xml:space="preserve"> </w:t>
            </w:r>
            <w:r w:rsidRPr="00B05FE2">
              <w:rPr>
                <w:rFonts w:cstheme="minorHAnsi"/>
                <w:bCs/>
                <w:lang w:val="en-US"/>
              </w:rPr>
              <w:t>school experience, the legacy of Greece</w:t>
            </w:r>
          </w:p>
          <w:p w14:paraId="57F56BC2" w14:textId="77777777" w:rsidR="00244CD8" w:rsidRPr="00B05FE2" w:rsidRDefault="00244CD8" w:rsidP="00314655">
            <w:pPr>
              <w:spacing w:after="0"/>
              <w:rPr>
                <w:rFonts w:cstheme="minorHAnsi"/>
                <w:lang w:val="en-US"/>
              </w:rPr>
            </w:pPr>
            <w:r w:rsidRPr="00B05FE2">
              <w:rPr>
                <w:rFonts w:cstheme="minorHAnsi"/>
                <w:b/>
                <w:lang w:val="en-US"/>
              </w:rPr>
              <w:t>Text types:</w:t>
            </w:r>
            <w:r w:rsidRPr="00B05FE2">
              <w:rPr>
                <w:rFonts w:cstheme="minorHAnsi"/>
                <w:lang w:val="en-US"/>
              </w:rPr>
              <w:t xml:space="preserve"> narrative account</w:t>
            </w:r>
          </w:p>
          <w:p w14:paraId="7D33CA90" w14:textId="77777777" w:rsidR="00BE12F1" w:rsidRPr="00BE12F1" w:rsidRDefault="00244CD8" w:rsidP="00314655">
            <w:pPr>
              <w:spacing w:after="0"/>
              <w:rPr>
                <w:rFonts w:eastAsia="Times New Roman" w:cstheme="minorHAnsi"/>
                <w:lang w:val="en-US" w:eastAsia="en-AU"/>
              </w:rPr>
            </w:pPr>
            <w:r w:rsidRPr="00B05FE2">
              <w:rPr>
                <w:rFonts w:cstheme="minorHAnsi"/>
                <w:b/>
                <w:lang w:val="en-US"/>
              </w:rPr>
              <w:t>Grammar</w:t>
            </w:r>
            <w:r w:rsidRPr="00B05FE2">
              <w:rPr>
                <w:rFonts w:cstheme="minorHAnsi"/>
                <w:b/>
                <w:bCs/>
                <w:lang w:val="en-US"/>
              </w:rPr>
              <w:t>:</w:t>
            </w:r>
            <w:r w:rsidRPr="00B05FE2">
              <w:rPr>
                <w:rFonts w:cstheme="minorHAnsi"/>
                <w:lang w:val="en-US"/>
              </w:rPr>
              <w:t xml:space="preserve"> range of grammar from the syllabus</w:t>
            </w:r>
          </w:p>
        </w:tc>
      </w:tr>
      <w:tr w:rsidR="00BE12F1" w:rsidRPr="00BE12F1" w14:paraId="73668DD7" w14:textId="77777777" w:rsidTr="00314655">
        <w:tc>
          <w:tcPr>
            <w:tcW w:w="1418" w:type="dxa"/>
            <w:vMerge w:val="restart"/>
            <w:vAlign w:val="center"/>
          </w:tcPr>
          <w:p w14:paraId="5848D990" w14:textId="77777777" w:rsidR="00BE12F1" w:rsidRPr="00BE12F1" w:rsidRDefault="009E4FE1" w:rsidP="00314655">
            <w:pPr>
              <w:spacing w:after="0"/>
              <w:jc w:val="center"/>
              <w:rPr>
                <w:rFonts w:ascii="Calibri" w:eastAsia="Times New Roman" w:hAnsi="Calibri" w:cs="Calibri"/>
                <w:b/>
                <w:lang w:val="en-US" w:eastAsia="en-AU"/>
              </w:rPr>
            </w:pPr>
            <w:r>
              <w:rPr>
                <w:rFonts w:ascii="Calibri" w:eastAsia="Times New Roman" w:hAnsi="Calibri" w:cs="Calibri"/>
                <w:b/>
                <w:lang w:val="en-US" w:eastAsia="en-AU"/>
              </w:rPr>
              <w:t>Oral</w:t>
            </w:r>
            <w:r w:rsidR="00BE12F1" w:rsidRPr="00BE12F1">
              <w:rPr>
                <w:rFonts w:ascii="Calibri" w:eastAsia="Times New Roman" w:hAnsi="Calibri" w:cs="Calibri"/>
                <w:b/>
                <w:lang w:val="en-US" w:eastAsia="en-AU"/>
              </w:rPr>
              <w:t xml:space="preserve"> examination</w:t>
            </w:r>
          </w:p>
          <w:p w14:paraId="7DCF5A27"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12.5%</w:t>
            </w:r>
          </w:p>
        </w:tc>
        <w:tc>
          <w:tcPr>
            <w:tcW w:w="1269" w:type="dxa"/>
            <w:vAlign w:val="center"/>
          </w:tcPr>
          <w:p w14:paraId="16C27924"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6.25%</w:t>
            </w:r>
          </w:p>
        </w:tc>
        <w:tc>
          <w:tcPr>
            <w:tcW w:w="1275" w:type="dxa"/>
            <w:vAlign w:val="center"/>
          </w:tcPr>
          <w:p w14:paraId="3DAE0E01"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1</w:t>
            </w:r>
          </w:p>
          <w:p w14:paraId="595C117B"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15</w:t>
            </w:r>
          </w:p>
        </w:tc>
        <w:tc>
          <w:tcPr>
            <w:tcW w:w="4827" w:type="dxa"/>
          </w:tcPr>
          <w:p w14:paraId="3C1782B6" w14:textId="5CB50623" w:rsidR="00BE12F1" w:rsidRPr="00BE12F1" w:rsidRDefault="00BE12F1" w:rsidP="00314655">
            <w:pPr>
              <w:tabs>
                <w:tab w:val="left" w:pos="312"/>
                <w:tab w:val="left" w:pos="482"/>
                <w:tab w:val="left" w:pos="624"/>
              </w:tabs>
              <w:spacing w:after="0"/>
              <w:rPr>
                <w:rFonts w:eastAsia="Times New Roman" w:cstheme="minorHAnsi"/>
                <w:b/>
                <w:bCs/>
                <w:color w:val="000000"/>
                <w:lang w:val="en-US" w:eastAsia="en-AU"/>
              </w:rPr>
            </w:pPr>
            <w:r w:rsidRPr="00BE12F1">
              <w:rPr>
                <w:rFonts w:eastAsia="Times New Roman" w:cstheme="minorHAnsi"/>
                <w:b/>
                <w:bCs/>
                <w:color w:val="000000"/>
                <w:lang w:val="en-US" w:eastAsia="en-AU"/>
              </w:rPr>
              <w:t xml:space="preserve">Task 4A: Semester 1 </w:t>
            </w:r>
            <w:r w:rsidR="00C7352A">
              <w:rPr>
                <w:rFonts w:eastAsia="Times New Roman" w:cstheme="minorHAnsi"/>
                <w:b/>
                <w:bCs/>
                <w:color w:val="000000"/>
                <w:lang w:val="en-US" w:eastAsia="en-AU"/>
              </w:rPr>
              <w:t>e</w:t>
            </w:r>
            <w:r w:rsidRPr="00BE12F1">
              <w:rPr>
                <w:rFonts w:eastAsia="Times New Roman" w:cstheme="minorHAnsi"/>
                <w:b/>
                <w:bCs/>
                <w:color w:val="000000"/>
                <w:lang w:val="en-US" w:eastAsia="en-AU"/>
              </w:rPr>
              <w:t>xamination</w:t>
            </w:r>
          </w:p>
        </w:tc>
        <w:tc>
          <w:tcPr>
            <w:tcW w:w="5812" w:type="dxa"/>
          </w:tcPr>
          <w:p w14:paraId="6CFE5096" w14:textId="27B9607B" w:rsidR="00BE12F1" w:rsidRPr="00BE12F1" w:rsidRDefault="00633D88" w:rsidP="00314655">
            <w:pPr>
              <w:spacing w:after="0"/>
              <w:rPr>
                <w:rFonts w:eastAsia="Times New Roman" w:cstheme="minorHAnsi"/>
                <w:lang w:val="en-US" w:eastAsia="en-AU"/>
              </w:rPr>
            </w:pPr>
            <w:r w:rsidRPr="00B05FE2">
              <w:rPr>
                <w:rFonts w:eastAsia="Times New Roman" w:cstheme="minorHAnsi"/>
                <w:lang w:val="en-US" w:eastAsia="en-AU"/>
              </w:rPr>
              <w:t>A conversation</w:t>
            </w:r>
            <w:r w:rsidR="00E94FDC">
              <w:rPr>
                <w:rFonts w:eastAsia="Times New Roman" w:cstheme="minorHAnsi"/>
                <w:lang w:val="en-US" w:eastAsia="en-AU"/>
              </w:rPr>
              <w:t xml:space="preserve"> </w:t>
            </w:r>
            <w:r w:rsidRPr="00B05FE2">
              <w:rPr>
                <w:rFonts w:eastAsia="Times New Roman" w:cstheme="minorHAnsi"/>
                <w:lang w:val="en-US" w:eastAsia="en-AU"/>
              </w:rPr>
              <w:t>based on the external examination specifications</w:t>
            </w:r>
          </w:p>
        </w:tc>
      </w:tr>
      <w:tr w:rsidR="00BE12F1" w:rsidRPr="00BE12F1" w14:paraId="6533EB79" w14:textId="77777777" w:rsidTr="00314655">
        <w:tc>
          <w:tcPr>
            <w:tcW w:w="1418" w:type="dxa"/>
            <w:vMerge/>
            <w:vAlign w:val="center"/>
          </w:tcPr>
          <w:p w14:paraId="405C5AFB" w14:textId="77777777" w:rsidR="00BE12F1" w:rsidRPr="00BE12F1" w:rsidRDefault="00BE12F1" w:rsidP="00314655">
            <w:pPr>
              <w:spacing w:after="0"/>
              <w:jc w:val="center"/>
              <w:rPr>
                <w:rFonts w:ascii="Calibri" w:eastAsia="Times New Roman" w:hAnsi="Calibri" w:cs="Calibri"/>
                <w:b/>
                <w:lang w:val="en-US" w:eastAsia="en-AU"/>
              </w:rPr>
            </w:pPr>
          </w:p>
        </w:tc>
        <w:tc>
          <w:tcPr>
            <w:tcW w:w="1269" w:type="dxa"/>
            <w:vAlign w:val="center"/>
          </w:tcPr>
          <w:p w14:paraId="321B1BFC"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6.25%</w:t>
            </w:r>
          </w:p>
        </w:tc>
        <w:tc>
          <w:tcPr>
            <w:tcW w:w="1275" w:type="dxa"/>
            <w:vAlign w:val="center"/>
          </w:tcPr>
          <w:p w14:paraId="550D735A"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2</w:t>
            </w:r>
          </w:p>
          <w:p w14:paraId="000F379D"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15</w:t>
            </w:r>
          </w:p>
        </w:tc>
        <w:tc>
          <w:tcPr>
            <w:tcW w:w="4827" w:type="dxa"/>
          </w:tcPr>
          <w:p w14:paraId="62D5356F" w14:textId="0DB71A84" w:rsidR="00BE12F1" w:rsidRPr="00BE12F1" w:rsidRDefault="002C0F0C" w:rsidP="00314655">
            <w:pPr>
              <w:tabs>
                <w:tab w:val="left" w:pos="312"/>
                <w:tab w:val="left" w:pos="482"/>
                <w:tab w:val="left" w:pos="624"/>
              </w:tabs>
              <w:spacing w:after="0"/>
              <w:rPr>
                <w:rFonts w:eastAsia="Times New Roman" w:cstheme="minorHAnsi"/>
                <w:b/>
                <w:bCs/>
                <w:color w:val="000000"/>
                <w:lang w:val="en-US" w:eastAsia="en-AU"/>
              </w:rPr>
            </w:pPr>
            <w:r>
              <w:rPr>
                <w:rFonts w:eastAsia="Times New Roman" w:cstheme="minorHAnsi"/>
                <w:b/>
                <w:bCs/>
                <w:color w:val="000000"/>
                <w:lang w:val="en-US" w:eastAsia="en-AU"/>
              </w:rPr>
              <w:t>Task 9A: Semester 2</w:t>
            </w:r>
            <w:r w:rsidR="00BE12F1" w:rsidRPr="00BE12F1">
              <w:rPr>
                <w:rFonts w:eastAsia="Times New Roman" w:cstheme="minorHAnsi"/>
                <w:b/>
                <w:bCs/>
                <w:color w:val="000000"/>
                <w:lang w:val="en-US" w:eastAsia="en-AU"/>
              </w:rPr>
              <w:t xml:space="preserve"> </w:t>
            </w:r>
            <w:r w:rsidR="00C7352A">
              <w:rPr>
                <w:rFonts w:eastAsia="Times New Roman" w:cstheme="minorHAnsi"/>
                <w:b/>
                <w:bCs/>
                <w:color w:val="000000"/>
                <w:lang w:val="en-US" w:eastAsia="en-AU"/>
              </w:rPr>
              <w:t>e</w:t>
            </w:r>
            <w:r w:rsidR="00BE12F1" w:rsidRPr="00BE12F1">
              <w:rPr>
                <w:rFonts w:eastAsia="Times New Roman" w:cstheme="minorHAnsi"/>
                <w:b/>
                <w:bCs/>
                <w:color w:val="000000"/>
                <w:lang w:val="en-US" w:eastAsia="en-AU"/>
              </w:rPr>
              <w:t>xamination</w:t>
            </w:r>
          </w:p>
        </w:tc>
        <w:tc>
          <w:tcPr>
            <w:tcW w:w="5812" w:type="dxa"/>
          </w:tcPr>
          <w:p w14:paraId="286FD465" w14:textId="2018F288" w:rsidR="00BE12F1" w:rsidRPr="00BE12F1" w:rsidRDefault="00633D88" w:rsidP="00314655">
            <w:pPr>
              <w:spacing w:after="0"/>
              <w:rPr>
                <w:rFonts w:eastAsia="Times New Roman" w:cstheme="minorHAnsi"/>
                <w:lang w:val="en-US" w:eastAsia="en-AU"/>
              </w:rPr>
            </w:pPr>
            <w:r w:rsidRPr="00B05FE2">
              <w:rPr>
                <w:rFonts w:eastAsia="Times New Roman" w:cstheme="minorHAnsi"/>
                <w:lang w:val="en-US" w:eastAsia="en-AU"/>
              </w:rPr>
              <w:t>A conversation based on the external examination specifications</w:t>
            </w:r>
          </w:p>
        </w:tc>
      </w:tr>
      <w:tr w:rsidR="00BE12F1" w:rsidRPr="00BE12F1" w14:paraId="23C23FC3" w14:textId="77777777" w:rsidTr="00314655">
        <w:tc>
          <w:tcPr>
            <w:tcW w:w="1418" w:type="dxa"/>
            <w:vMerge w:val="restart"/>
            <w:vAlign w:val="center"/>
          </w:tcPr>
          <w:p w14:paraId="13DD776C" w14:textId="77777777" w:rsidR="00BE12F1" w:rsidRPr="00BE12F1" w:rsidRDefault="00BE12F1" w:rsidP="00314655">
            <w:pPr>
              <w:spacing w:after="0"/>
              <w:jc w:val="center"/>
              <w:rPr>
                <w:rFonts w:ascii="Calibri" w:eastAsia="Times New Roman" w:hAnsi="Calibri" w:cs="Calibri"/>
                <w:b/>
                <w:lang w:val="en-US" w:eastAsia="en-AU"/>
              </w:rPr>
            </w:pPr>
            <w:r w:rsidRPr="00BE12F1">
              <w:rPr>
                <w:rFonts w:ascii="Calibri" w:eastAsia="Times New Roman" w:hAnsi="Calibri" w:cs="Calibri"/>
                <w:b/>
                <w:lang w:val="en-US" w:eastAsia="en-AU"/>
              </w:rPr>
              <w:t>Written examination</w:t>
            </w:r>
          </w:p>
          <w:p w14:paraId="323B2461"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37.5%</w:t>
            </w:r>
          </w:p>
        </w:tc>
        <w:tc>
          <w:tcPr>
            <w:tcW w:w="1269" w:type="dxa"/>
            <w:vAlign w:val="center"/>
          </w:tcPr>
          <w:p w14:paraId="21EF7548"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7.5%</w:t>
            </w:r>
          </w:p>
        </w:tc>
        <w:tc>
          <w:tcPr>
            <w:tcW w:w="1275" w:type="dxa"/>
            <w:vMerge w:val="restart"/>
            <w:vAlign w:val="center"/>
          </w:tcPr>
          <w:p w14:paraId="7A730F0A"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1</w:t>
            </w:r>
          </w:p>
          <w:p w14:paraId="2B14E234"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15</w:t>
            </w:r>
          </w:p>
        </w:tc>
        <w:tc>
          <w:tcPr>
            <w:tcW w:w="4827" w:type="dxa"/>
            <w:vMerge w:val="restart"/>
          </w:tcPr>
          <w:p w14:paraId="5B36AA33" w14:textId="781D204C" w:rsidR="00851C07" w:rsidRDefault="00851C07" w:rsidP="00314655">
            <w:pPr>
              <w:tabs>
                <w:tab w:val="left" w:pos="312"/>
                <w:tab w:val="left" w:pos="482"/>
                <w:tab w:val="left" w:pos="624"/>
              </w:tabs>
              <w:spacing w:after="0"/>
              <w:rPr>
                <w:rFonts w:eastAsia="Times New Roman" w:cstheme="minorHAnsi"/>
                <w:b/>
                <w:bCs/>
                <w:color w:val="000000"/>
                <w:lang w:val="en-US" w:eastAsia="en-AU"/>
              </w:rPr>
            </w:pPr>
            <w:r>
              <w:rPr>
                <w:rFonts w:eastAsia="Times New Roman" w:cstheme="minorHAnsi"/>
                <w:b/>
                <w:bCs/>
                <w:color w:val="000000"/>
                <w:lang w:val="en-US" w:eastAsia="en-AU"/>
              </w:rPr>
              <w:t xml:space="preserve">Task 4B: Semester 1 </w:t>
            </w:r>
            <w:r w:rsidR="00C7352A">
              <w:rPr>
                <w:rFonts w:eastAsia="Times New Roman" w:cstheme="minorHAnsi"/>
                <w:b/>
                <w:bCs/>
                <w:color w:val="000000"/>
                <w:lang w:val="en-US" w:eastAsia="en-AU"/>
              </w:rPr>
              <w:t>e</w:t>
            </w:r>
            <w:r>
              <w:rPr>
                <w:rFonts w:eastAsia="Times New Roman" w:cstheme="minorHAnsi"/>
                <w:b/>
                <w:bCs/>
                <w:color w:val="000000"/>
                <w:lang w:val="en-US" w:eastAsia="en-AU"/>
              </w:rPr>
              <w:t>xamination</w:t>
            </w:r>
          </w:p>
          <w:p w14:paraId="5B2C410A" w14:textId="77777777" w:rsidR="00BE12F1" w:rsidRPr="00BE12F1" w:rsidRDefault="00BE12F1" w:rsidP="00314655">
            <w:pPr>
              <w:tabs>
                <w:tab w:val="left" w:pos="312"/>
                <w:tab w:val="left" w:pos="482"/>
                <w:tab w:val="left" w:pos="624"/>
              </w:tabs>
              <w:spacing w:after="0"/>
              <w:rPr>
                <w:rFonts w:eastAsia="Times New Roman" w:cstheme="minorHAnsi"/>
                <w:bCs/>
                <w:color w:val="000000"/>
                <w:lang w:val="en-US" w:eastAsia="en-AU"/>
              </w:rPr>
            </w:pPr>
            <w:r w:rsidRPr="00BE12F1">
              <w:rPr>
                <w:rFonts w:eastAsia="Times New Roman" w:cstheme="minorHAnsi"/>
                <w:bCs/>
                <w:color w:val="000000"/>
                <w:lang w:val="en-US" w:eastAsia="en-AU"/>
              </w:rPr>
              <w:t>Listening and responding</w:t>
            </w:r>
          </w:p>
          <w:p w14:paraId="4BC806A8" w14:textId="77777777" w:rsidR="00BE12F1" w:rsidRPr="00BE12F1" w:rsidRDefault="00BE12F1" w:rsidP="00314655">
            <w:pPr>
              <w:tabs>
                <w:tab w:val="left" w:pos="312"/>
                <w:tab w:val="left" w:pos="482"/>
                <w:tab w:val="left" w:pos="624"/>
              </w:tabs>
              <w:spacing w:after="0"/>
              <w:rPr>
                <w:rFonts w:eastAsia="Times New Roman" w:cstheme="minorHAnsi"/>
                <w:bCs/>
                <w:color w:val="000000"/>
                <w:lang w:val="en-US" w:eastAsia="en-AU"/>
              </w:rPr>
            </w:pPr>
            <w:r w:rsidRPr="00BE12F1">
              <w:rPr>
                <w:rFonts w:eastAsia="Times New Roman" w:cstheme="minorHAnsi"/>
                <w:bCs/>
                <w:color w:val="000000"/>
                <w:lang w:val="en-US" w:eastAsia="en-AU"/>
              </w:rPr>
              <w:t>Reading and responding</w:t>
            </w:r>
          </w:p>
          <w:p w14:paraId="53B435B2" w14:textId="77777777" w:rsidR="00BE12F1" w:rsidRPr="00BE12F1" w:rsidRDefault="00633D88" w:rsidP="00314655">
            <w:pPr>
              <w:tabs>
                <w:tab w:val="left" w:pos="312"/>
                <w:tab w:val="left" w:pos="482"/>
                <w:tab w:val="left" w:pos="624"/>
              </w:tabs>
              <w:spacing w:after="0"/>
              <w:rPr>
                <w:rFonts w:eastAsia="Times New Roman" w:cstheme="minorHAnsi"/>
                <w:bCs/>
                <w:color w:val="000000"/>
                <w:lang w:val="en-US" w:eastAsia="en-AU"/>
              </w:rPr>
            </w:pPr>
            <w:r w:rsidRPr="00633D88">
              <w:rPr>
                <w:rFonts w:eastAsia="Times New Roman" w:cstheme="minorHAnsi"/>
                <w:bCs/>
                <w:color w:val="000000"/>
                <w:lang w:val="en-US" w:eastAsia="en-AU"/>
              </w:rPr>
              <w:t>Writing in Modern Greek</w:t>
            </w:r>
          </w:p>
        </w:tc>
        <w:tc>
          <w:tcPr>
            <w:tcW w:w="5812" w:type="dxa"/>
            <w:vMerge w:val="restart"/>
          </w:tcPr>
          <w:p w14:paraId="437CBF43" w14:textId="77777777" w:rsidR="00BE12F1" w:rsidRPr="00BE12F1" w:rsidRDefault="00633D88" w:rsidP="00314655">
            <w:pPr>
              <w:spacing w:after="0"/>
              <w:rPr>
                <w:rFonts w:eastAsia="Times New Roman" w:cstheme="minorHAnsi"/>
                <w:lang w:val="en-US" w:eastAsia="en-AU"/>
              </w:rPr>
            </w:pPr>
            <w:r w:rsidRPr="0043267D">
              <w:rPr>
                <w:rFonts w:eastAsia="Times New Roman" w:cstheme="minorHAnsi"/>
                <w:lang w:val="en-US" w:eastAsia="en-AU"/>
              </w:rPr>
              <w:t>A representative sample of the syllabus content, based on the external examination specifications</w:t>
            </w:r>
          </w:p>
        </w:tc>
      </w:tr>
      <w:tr w:rsidR="00BE12F1" w:rsidRPr="00BE12F1" w14:paraId="1419ACDB" w14:textId="77777777" w:rsidTr="00314655">
        <w:tc>
          <w:tcPr>
            <w:tcW w:w="1418" w:type="dxa"/>
            <w:vMerge/>
            <w:vAlign w:val="center"/>
          </w:tcPr>
          <w:p w14:paraId="6E14EE2F" w14:textId="77777777" w:rsidR="00BE12F1" w:rsidRPr="00BE12F1" w:rsidRDefault="00BE12F1" w:rsidP="00314655">
            <w:pPr>
              <w:spacing w:after="0"/>
              <w:jc w:val="center"/>
              <w:rPr>
                <w:rFonts w:ascii="Calibri" w:eastAsia="Times New Roman" w:hAnsi="Calibri" w:cs="Calibri"/>
                <w:b/>
                <w:lang w:val="en-US" w:eastAsia="en-AU"/>
              </w:rPr>
            </w:pPr>
          </w:p>
        </w:tc>
        <w:tc>
          <w:tcPr>
            <w:tcW w:w="1269" w:type="dxa"/>
            <w:vAlign w:val="center"/>
          </w:tcPr>
          <w:p w14:paraId="340272D1" w14:textId="77777777" w:rsidR="00BE12F1" w:rsidRPr="00BE12F1" w:rsidRDefault="00C91A0A"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7.</w:t>
            </w:r>
            <w:r w:rsidR="00BE12F1" w:rsidRPr="00BE12F1">
              <w:rPr>
                <w:rFonts w:ascii="Calibri" w:eastAsia="Times New Roman" w:hAnsi="Calibri" w:cs="Calibri"/>
                <w:lang w:val="en-US" w:eastAsia="en-AU"/>
              </w:rPr>
              <w:t>5%</w:t>
            </w:r>
          </w:p>
        </w:tc>
        <w:tc>
          <w:tcPr>
            <w:tcW w:w="1275" w:type="dxa"/>
            <w:vMerge/>
            <w:vAlign w:val="center"/>
          </w:tcPr>
          <w:p w14:paraId="5CFB8B93" w14:textId="77777777" w:rsidR="00BE12F1" w:rsidRPr="00BE12F1" w:rsidRDefault="00BE12F1" w:rsidP="00314655">
            <w:pPr>
              <w:spacing w:after="0"/>
              <w:jc w:val="center"/>
              <w:rPr>
                <w:rFonts w:ascii="Calibri" w:eastAsia="Times New Roman" w:hAnsi="Calibri" w:cs="Calibri"/>
                <w:lang w:val="en-US" w:eastAsia="en-AU"/>
              </w:rPr>
            </w:pPr>
          </w:p>
        </w:tc>
        <w:tc>
          <w:tcPr>
            <w:tcW w:w="4827" w:type="dxa"/>
            <w:vMerge/>
          </w:tcPr>
          <w:p w14:paraId="39266377" w14:textId="77777777" w:rsidR="00BE12F1" w:rsidRPr="00BE12F1" w:rsidRDefault="00BE12F1" w:rsidP="00314655">
            <w:pPr>
              <w:tabs>
                <w:tab w:val="left" w:pos="312"/>
                <w:tab w:val="left" w:pos="482"/>
                <w:tab w:val="left" w:pos="624"/>
              </w:tabs>
              <w:spacing w:after="0"/>
              <w:rPr>
                <w:rFonts w:eastAsia="Times New Roman" w:cstheme="minorHAnsi"/>
                <w:b/>
                <w:bCs/>
                <w:color w:val="000000"/>
                <w:lang w:val="en-US" w:eastAsia="en-AU"/>
              </w:rPr>
            </w:pPr>
          </w:p>
        </w:tc>
        <w:tc>
          <w:tcPr>
            <w:tcW w:w="5812" w:type="dxa"/>
            <w:vMerge/>
          </w:tcPr>
          <w:p w14:paraId="10C296A3" w14:textId="77777777" w:rsidR="00BE12F1" w:rsidRPr="00BE12F1" w:rsidRDefault="00BE12F1" w:rsidP="00314655">
            <w:pPr>
              <w:spacing w:after="0"/>
              <w:rPr>
                <w:rFonts w:eastAsia="Times New Roman" w:cstheme="minorHAnsi"/>
                <w:lang w:val="en-US" w:eastAsia="en-AU"/>
              </w:rPr>
            </w:pPr>
          </w:p>
        </w:tc>
      </w:tr>
      <w:tr w:rsidR="00BE12F1" w:rsidRPr="00BE12F1" w14:paraId="4F8A34B9" w14:textId="77777777" w:rsidTr="00314655">
        <w:tc>
          <w:tcPr>
            <w:tcW w:w="1418" w:type="dxa"/>
            <w:vMerge/>
            <w:vAlign w:val="center"/>
          </w:tcPr>
          <w:p w14:paraId="38090588" w14:textId="77777777" w:rsidR="00BE12F1" w:rsidRPr="00BE12F1" w:rsidRDefault="00BE12F1" w:rsidP="00314655">
            <w:pPr>
              <w:spacing w:after="0"/>
              <w:jc w:val="center"/>
              <w:rPr>
                <w:rFonts w:ascii="Calibri" w:eastAsia="Times New Roman" w:hAnsi="Calibri" w:cs="Calibri"/>
                <w:b/>
                <w:lang w:val="en-US" w:eastAsia="en-AU"/>
              </w:rPr>
            </w:pPr>
          </w:p>
        </w:tc>
        <w:tc>
          <w:tcPr>
            <w:tcW w:w="1269" w:type="dxa"/>
            <w:vAlign w:val="center"/>
          </w:tcPr>
          <w:p w14:paraId="4D26002E" w14:textId="77777777" w:rsidR="00BE12F1" w:rsidRPr="00BE12F1" w:rsidRDefault="00C91A0A"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3.75</w:t>
            </w:r>
            <w:r w:rsidR="00BE12F1" w:rsidRPr="00BE12F1">
              <w:rPr>
                <w:rFonts w:ascii="Calibri" w:eastAsia="Times New Roman" w:hAnsi="Calibri" w:cs="Calibri"/>
                <w:lang w:val="en-US" w:eastAsia="en-AU"/>
              </w:rPr>
              <w:t>%</w:t>
            </w:r>
          </w:p>
        </w:tc>
        <w:tc>
          <w:tcPr>
            <w:tcW w:w="1275" w:type="dxa"/>
            <w:vMerge/>
            <w:vAlign w:val="center"/>
          </w:tcPr>
          <w:p w14:paraId="45E1D361" w14:textId="77777777" w:rsidR="00BE12F1" w:rsidRPr="00BE12F1" w:rsidRDefault="00BE12F1" w:rsidP="00314655">
            <w:pPr>
              <w:spacing w:after="0"/>
              <w:jc w:val="center"/>
              <w:rPr>
                <w:rFonts w:ascii="Calibri" w:eastAsia="Times New Roman" w:hAnsi="Calibri" w:cs="Calibri"/>
                <w:lang w:val="en-US" w:eastAsia="en-AU"/>
              </w:rPr>
            </w:pPr>
          </w:p>
        </w:tc>
        <w:tc>
          <w:tcPr>
            <w:tcW w:w="4827" w:type="dxa"/>
            <w:vMerge/>
          </w:tcPr>
          <w:p w14:paraId="037714F2" w14:textId="77777777" w:rsidR="00BE12F1" w:rsidRPr="00BE12F1" w:rsidRDefault="00BE12F1" w:rsidP="00314655">
            <w:pPr>
              <w:tabs>
                <w:tab w:val="left" w:pos="312"/>
                <w:tab w:val="left" w:pos="482"/>
                <w:tab w:val="left" w:pos="624"/>
              </w:tabs>
              <w:spacing w:after="0"/>
              <w:rPr>
                <w:rFonts w:eastAsia="Times New Roman" w:cstheme="minorHAnsi"/>
                <w:b/>
                <w:bCs/>
                <w:color w:val="000000"/>
                <w:lang w:val="en-US" w:eastAsia="en-AU"/>
              </w:rPr>
            </w:pPr>
          </w:p>
        </w:tc>
        <w:tc>
          <w:tcPr>
            <w:tcW w:w="5812" w:type="dxa"/>
            <w:vMerge/>
          </w:tcPr>
          <w:p w14:paraId="0A6B4030" w14:textId="77777777" w:rsidR="00BE12F1" w:rsidRPr="00BE12F1" w:rsidRDefault="00BE12F1" w:rsidP="00314655">
            <w:pPr>
              <w:spacing w:after="0"/>
              <w:rPr>
                <w:rFonts w:eastAsia="Times New Roman" w:cstheme="minorHAnsi"/>
                <w:lang w:val="en-US" w:eastAsia="en-AU"/>
              </w:rPr>
            </w:pPr>
          </w:p>
        </w:tc>
      </w:tr>
      <w:tr w:rsidR="00BE12F1" w:rsidRPr="00BE12F1" w14:paraId="2E656EEC" w14:textId="77777777" w:rsidTr="00314655">
        <w:tc>
          <w:tcPr>
            <w:tcW w:w="1418" w:type="dxa"/>
            <w:vMerge/>
            <w:vAlign w:val="center"/>
          </w:tcPr>
          <w:p w14:paraId="04157B65" w14:textId="77777777" w:rsidR="00BE12F1" w:rsidRPr="00BE12F1" w:rsidRDefault="00BE12F1" w:rsidP="00314655">
            <w:pPr>
              <w:spacing w:after="0"/>
              <w:jc w:val="center"/>
              <w:rPr>
                <w:rFonts w:ascii="Calibri" w:eastAsia="Times New Roman" w:hAnsi="Calibri" w:cs="Calibri"/>
                <w:b/>
                <w:lang w:val="en-US" w:eastAsia="en-AU"/>
              </w:rPr>
            </w:pPr>
          </w:p>
        </w:tc>
        <w:tc>
          <w:tcPr>
            <w:tcW w:w="1269" w:type="dxa"/>
            <w:vAlign w:val="center"/>
          </w:tcPr>
          <w:p w14:paraId="472B9188"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7.5%</w:t>
            </w:r>
          </w:p>
        </w:tc>
        <w:tc>
          <w:tcPr>
            <w:tcW w:w="1275" w:type="dxa"/>
            <w:vMerge w:val="restart"/>
            <w:vAlign w:val="center"/>
          </w:tcPr>
          <w:p w14:paraId="6D7ADEF4" w14:textId="77777777" w:rsidR="00E16F38" w:rsidRDefault="00E16F38"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Semester 2</w:t>
            </w:r>
          </w:p>
          <w:p w14:paraId="1DC81A99" w14:textId="77777777" w:rsidR="00BE12F1" w:rsidRPr="00BE12F1" w:rsidRDefault="00BE12F1" w:rsidP="00314655">
            <w:pPr>
              <w:spacing w:after="0"/>
              <w:jc w:val="center"/>
              <w:rPr>
                <w:rFonts w:ascii="Calibri" w:eastAsia="Times New Roman" w:hAnsi="Calibri" w:cs="Calibri"/>
                <w:lang w:val="en-US" w:eastAsia="en-AU"/>
              </w:rPr>
            </w:pPr>
            <w:r w:rsidRPr="00BE12F1">
              <w:rPr>
                <w:rFonts w:ascii="Calibri" w:eastAsia="Times New Roman" w:hAnsi="Calibri" w:cs="Calibri"/>
                <w:lang w:val="en-US" w:eastAsia="en-AU"/>
              </w:rPr>
              <w:t>Week 15</w:t>
            </w:r>
          </w:p>
        </w:tc>
        <w:tc>
          <w:tcPr>
            <w:tcW w:w="4827" w:type="dxa"/>
            <w:vMerge w:val="restart"/>
          </w:tcPr>
          <w:p w14:paraId="20B11F0C" w14:textId="106CFC19" w:rsidR="00851C07" w:rsidRDefault="002C0F0C" w:rsidP="00314655">
            <w:pPr>
              <w:tabs>
                <w:tab w:val="left" w:pos="312"/>
                <w:tab w:val="left" w:pos="482"/>
                <w:tab w:val="left" w:pos="624"/>
              </w:tabs>
              <w:spacing w:after="0"/>
              <w:rPr>
                <w:rFonts w:eastAsia="Times New Roman" w:cstheme="minorHAnsi"/>
                <w:b/>
                <w:bCs/>
                <w:color w:val="000000"/>
                <w:lang w:val="en-US" w:eastAsia="en-AU"/>
              </w:rPr>
            </w:pPr>
            <w:r>
              <w:rPr>
                <w:rFonts w:eastAsia="Times New Roman" w:cstheme="minorHAnsi"/>
                <w:b/>
                <w:bCs/>
                <w:color w:val="000000"/>
                <w:lang w:val="en-US" w:eastAsia="en-AU"/>
              </w:rPr>
              <w:t>Task 9B: Semester 2</w:t>
            </w:r>
            <w:r w:rsidR="00851C07">
              <w:rPr>
                <w:rFonts w:eastAsia="Times New Roman" w:cstheme="minorHAnsi"/>
                <w:b/>
                <w:bCs/>
                <w:color w:val="000000"/>
                <w:lang w:val="en-US" w:eastAsia="en-AU"/>
              </w:rPr>
              <w:t xml:space="preserve"> </w:t>
            </w:r>
            <w:r w:rsidR="00C7352A">
              <w:rPr>
                <w:rFonts w:eastAsia="Times New Roman" w:cstheme="minorHAnsi"/>
                <w:b/>
                <w:bCs/>
                <w:color w:val="000000"/>
                <w:lang w:val="en-US" w:eastAsia="en-AU"/>
              </w:rPr>
              <w:t>e</w:t>
            </w:r>
            <w:r w:rsidR="00851C07">
              <w:rPr>
                <w:rFonts w:eastAsia="Times New Roman" w:cstheme="minorHAnsi"/>
                <w:b/>
                <w:bCs/>
                <w:color w:val="000000"/>
                <w:lang w:val="en-US" w:eastAsia="en-AU"/>
              </w:rPr>
              <w:t>xamination</w:t>
            </w:r>
          </w:p>
          <w:p w14:paraId="4600E36E" w14:textId="77777777" w:rsidR="00BE12F1" w:rsidRPr="00BE12F1" w:rsidRDefault="00BE12F1" w:rsidP="00314655">
            <w:pPr>
              <w:tabs>
                <w:tab w:val="left" w:pos="312"/>
                <w:tab w:val="left" w:pos="482"/>
                <w:tab w:val="left" w:pos="624"/>
              </w:tabs>
              <w:spacing w:after="0"/>
              <w:rPr>
                <w:rFonts w:eastAsia="Times New Roman" w:cstheme="minorHAnsi"/>
                <w:bCs/>
                <w:color w:val="000000"/>
                <w:lang w:val="en-US" w:eastAsia="en-AU"/>
              </w:rPr>
            </w:pPr>
            <w:r w:rsidRPr="00BE12F1">
              <w:rPr>
                <w:rFonts w:eastAsia="Times New Roman" w:cstheme="minorHAnsi"/>
                <w:bCs/>
                <w:color w:val="000000"/>
                <w:lang w:val="en-US" w:eastAsia="en-AU"/>
              </w:rPr>
              <w:t>Listening and responding</w:t>
            </w:r>
          </w:p>
          <w:p w14:paraId="2B21C529" w14:textId="77777777" w:rsidR="00BE12F1" w:rsidRPr="00BE12F1" w:rsidRDefault="00BE12F1" w:rsidP="00314655">
            <w:pPr>
              <w:tabs>
                <w:tab w:val="left" w:pos="312"/>
                <w:tab w:val="left" w:pos="482"/>
                <w:tab w:val="left" w:pos="624"/>
              </w:tabs>
              <w:spacing w:after="0"/>
              <w:rPr>
                <w:rFonts w:eastAsia="Times New Roman" w:cstheme="minorHAnsi"/>
                <w:bCs/>
                <w:color w:val="000000"/>
                <w:lang w:val="en-US" w:eastAsia="en-AU"/>
              </w:rPr>
            </w:pPr>
            <w:r w:rsidRPr="00BE12F1">
              <w:rPr>
                <w:rFonts w:eastAsia="Times New Roman" w:cstheme="minorHAnsi"/>
                <w:bCs/>
                <w:color w:val="000000"/>
                <w:lang w:val="en-US" w:eastAsia="en-AU"/>
              </w:rPr>
              <w:t>Reading and responding</w:t>
            </w:r>
          </w:p>
          <w:p w14:paraId="49957356" w14:textId="77777777" w:rsidR="00BE12F1" w:rsidRPr="00BE12F1" w:rsidRDefault="00633D88" w:rsidP="00314655">
            <w:pPr>
              <w:tabs>
                <w:tab w:val="left" w:pos="312"/>
                <w:tab w:val="left" w:pos="482"/>
                <w:tab w:val="left" w:pos="624"/>
              </w:tabs>
              <w:spacing w:after="0"/>
              <w:rPr>
                <w:rFonts w:eastAsia="Times New Roman" w:cstheme="minorHAnsi"/>
                <w:bCs/>
                <w:color w:val="000000"/>
                <w:lang w:val="en-US" w:eastAsia="en-AU"/>
              </w:rPr>
            </w:pPr>
            <w:r w:rsidRPr="00633D88">
              <w:rPr>
                <w:rFonts w:eastAsia="Times New Roman" w:cstheme="minorHAnsi"/>
                <w:bCs/>
                <w:color w:val="000000"/>
                <w:lang w:val="en-US" w:eastAsia="en-AU"/>
              </w:rPr>
              <w:t>Writing in Modern Greek</w:t>
            </w:r>
          </w:p>
        </w:tc>
        <w:tc>
          <w:tcPr>
            <w:tcW w:w="5812" w:type="dxa"/>
            <w:vMerge w:val="restart"/>
          </w:tcPr>
          <w:p w14:paraId="057681FD" w14:textId="77777777" w:rsidR="00BE12F1" w:rsidRPr="00BE12F1" w:rsidRDefault="00BE12F1" w:rsidP="00314655">
            <w:pPr>
              <w:spacing w:after="0"/>
              <w:rPr>
                <w:rFonts w:eastAsia="Times New Roman" w:cstheme="minorHAnsi"/>
                <w:lang w:val="en-US" w:eastAsia="en-AU"/>
              </w:rPr>
            </w:pPr>
            <w:r w:rsidRPr="00BE12F1">
              <w:rPr>
                <w:rFonts w:eastAsia="Times New Roman" w:cstheme="minorHAnsi"/>
                <w:lang w:val="en-US" w:eastAsia="en-AU"/>
              </w:rPr>
              <w:t>A representative sample of the syllabus content, based on the external examination specifications</w:t>
            </w:r>
          </w:p>
        </w:tc>
      </w:tr>
      <w:tr w:rsidR="00BE12F1" w:rsidRPr="00BE12F1" w14:paraId="11349449" w14:textId="77777777" w:rsidTr="00314655">
        <w:tc>
          <w:tcPr>
            <w:tcW w:w="1418" w:type="dxa"/>
            <w:vMerge/>
            <w:vAlign w:val="center"/>
          </w:tcPr>
          <w:p w14:paraId="045D2D6D" w14:textId="77777777" w:rsidR="00BE12F1" w:rsidRPr="00BE12F1" w:rsidRDefault="00BE12F1" w:rsidP="00314655">
            <w:pPr>
              <w:spacing w:after="0"/>
              <w:jc w:val="center"/>
              <w:rPr>
                <w:rFonts w:ascii="Calibri" w:eastAsia="Times New Roman" w:hAnsi="Calibri" w:cs="Calibri"/>
                <w:b/>
                <w:sz w:val="17"/>
                <w:szCs w:val="17"/>
                <w:lang w:val="en-US" w:eastAsia="en-AU"/>
              </w:rPr>
            </w:pPr>
          </w:p>
        </w:tc>
        <w:tc>
          <w:tcPr>
            <w:tcW w:w="1269" w:type="dxa"/>
            <w:vAlign w:val="center"/>
          </w:tcPr>
          <w:p w14:paraId="05A47256" w14:textId="77777777" w:rsidR="00BE12F1" w:rsidRPr="00BE12F1" w:rsidRDefault="00C91A0A"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7.</w:t>
            </w:r>
            <w:r w:rsidR="00BE12F1" w:rsidRPr="00BE12F1">
              <w:rPr>
                <w:rFonts w:ascii="Calibri" w:eastAsia="Times New Roman" w:hAnsi="Calibri" w:cs="Calibri"/>
                <w:lang w:val="en-US" w:eastAsia="en-AU"/>
              </w:rPr>
              <w:t>5%</w:t>
            </w:r>
          </w:p>
        </w:tc>
        <w:tc>
          <w:tcPr>
            <w:tcW w:w="1275" w:type="dxa"/>
            <w:vMerge/>
          </w:tcPr>
          <w:p w14:paraId="10C30884" w14:textId="77777777" w:rsidR="00BE12F1" w:rsidRPr="00BE12F1" w:rsidRDefault="00BE12F1" w:rsidP="00314655">
            <w:pPr>
              <w:spacing w:after="0"/>
              <w:jc w:val="center"/>
              <w:rPr>
                <w:rFonts w:ascii="Calibri" w:eastAsia="Times New Roman" w:hAnsi="Calibri" w:cs="Calibri"/>
                <w:sz w:val="17"/>
                <w:szCs w:val="17"/>
                <w:lang w:val="en-US" w:eastAsia="en-AU"/>
              </w:rPr>
            </w:pPr>
          </w:p>
        </w:tc>
        <w:tc>
          <w:tcPr>
            <w:tcW w:w="4827" w:type="dxa"/>
            <w:vMerge/>
          </w:tcPr>
          <w:p w14:paraId="252A5711" w14:textId="77777777" w:rsidR="00BE12F1" w:rsidRPr="00BE12F1" w:rsidRDefault="00BE12F1" w:rsidP="00314655">
            <w:pPr>
              <w:tabs>
                <w:tab w:val="left" w:pos="312"/>
                <w:tab w:val="left" w:pos="482"/>
                <w:tab w:val="left" w:pos="624"/>
              </w:tabs>
              <w:spacing w:after="0"/>
              <w:rPr>
                <w:rFonts w:ascii="Calibri" w:eastAsia="Times New Roman" w:hAnsi="Calibri" w:cs="Calibri"/>
                <w:b/>
                <w:bCs/>
                <w:color w:val="000000"/>
                <w:lang w:val="en-US" w:eastAsia="en-AU"/>
              </w:rPr>
            </w:pPr>
          </w:p>
        </w:tc>
        <w:tc>
          <w:tcPr>
            <w:tcW w:w="5812" w:type="dxa"/>
            <w:vMerge/>
          </w:tcPr>
          <w:p w14:paraId="645AF9F8" w14:textId="77777777" w:rsidR="00BE12F1" w:rsidRPr="00BE12F1" w:rsidRDefault="00BE12F1" w:rsidP="00314655">
            <w:pPr>
              <w:spacing w:after="0"/>
              <w:rPr>
                <w:rFonts w:ascii="Calibri" w:eastAsia="Times New Roman" w:hAnsi="Calibri" w:cs="Calibri"/>
                <w:b/>
                <w:lang w:val="en-US" w:eastAsia="en-AU"/>
              </w:rPr>
            </w:pPr>
          </w:p>
        </w:tc>
      </w:tr>
      <w:tr w:rsidR="00BE12F1" w:rsidRPr="00BE12F1" w14:paraId="40F5FFF6" w14:textId="77777777" w:rsidTr="00314655">
        <w:tc>
          <w:tcPr>
            <w:tcW w:w="1418" w:type="dxa"/>
            <w:vMerge/>
            <w:vAlign w:val="center"/>
          </w:tcPr>
          <w:p w14:paraId="29296B4B" w14:textId="77777777" w:rsidR="00BE12F1" w:rsidRPr="00BE12F1" w:rsidRDefault="00BE12F1" w:rsidP="00314655">
            <w:pPr>
              <w:spacing w:after="0"/>
              <w:jc w:val="center"/>
              <w:rPr>
                <w:rFonts w:ascii="Calibri" w:eastAsia="Times New Roman" w:hAnsi="Calibri" w:cs="Calibri"/>
                <w:b/>
                <w:sz w:val="17"/>
                <w:szCs w:val="17"/>
                <w:lang w:val="en-US" w:eastAsia="en-AU"/>
              </w:rPr>
            </w:pPr>
          </w:p>
        </w:tc>
        <w:tc>
          <w:tcPr>
            <w:tcW w:w="1269" w:type="dxa"/>
            <w:vAlign w:val="center"/>
          </w:tcPr>
          <w:p w14:paraId="3505ED9F" w14:textId="77777777" w:rsidR="00BE12F1" w:rsidRPr="00BE12F1" w:rsidRDefault="00C91A0A" w:rsidP="00314655">
            <w:pPr>
              <w:spacing w:after="0"/>
              <w:jc w:val="center"/>
              <w:rPr>
                <w:rFonts w:ascii="Calibri" w:eastAsia="Times New Roman" w:hAnsi="Calibri" w:cs="Calibri"/>
                <w:lang w:val="en-US" w:eastAsia="en-AU"/>
              </w:rPr>
            </w:pPr>
            <w:r>
              <w:rPr>
                <w:rFonts w:ascii="Calibri" w:eastAsia="Times New Roman" w:hAnsi="Calibri" w:cs="Calibri"/>
                <w:lang w:val="en-US" w:eastAsia="en-AU"/>
              </w:rPr>
              <w:t>3.75</w:t>
            </w:r>
            <w:r w:rsidR="00BE12F1" w:rsidRPr="00BE12F1">
              <w:rPr>
                <w:rFonts w:ascii="Calibri" w:eastAsia="Times New Roman" w:hAnsi="Calibri" w:cs="Calibri"/>
                <w:lang w:val="en-US" w:eastAsia="en-AU"/>
              </w:rPr>
              <w:t>%</w:t>
            </w:r>
          </w:p>
        </w:tc>
        <w:tc>
          <w:tcPr>
            <w:tcW w:w="1275" w:type="dxa"/>
            <w:vMerge/>
          </w:tcPr>
          <w:p w14:paraId="3F79AA47" w14:textId="77777777" w:rsidR="00BE12F1" w:rsidRPr="00BE12F1" w:rsidRDefault="00BE12F1" w:rsidP="00314655">
            <w:pPr>
              <w:spacing w:after="0"/>
              <w:jc w:val="center"/>
              <w:rPr>
                <w:rFonts w:ascii="Calibri" w:eastAsia="Times New Roman" w:hAnsi="Calibri" w:cs="Calibri"/>
                <w:sz w:val="17"/>
                <w:szCs w:val="17"/>
                <w:lang w:val="en-US" w:eastAsia="en-AU"/>
              </w:rPr>
            </w:pPr>
          </w:p>
        </w:tc>
        <w:tc>
          <w:tcPr>
            <w:tcW w:w="4827" w:type="dxa"/>
            <w:vMerge/>
          </w:tcPr>
          <w:p w14:paraId="39864481" w14:textId="77777777" w:rsidR="00BE12F1" w:rsidRPr="00BE12F1" w:rsidRDefault="00BE12F1" w:rsidP="00314655">
            <w:pPr>
              <w:tabs>
                <w:tab w:val="left" w:pos="312"/>
                <w:tab w:val="left" w:pos="482"/>
                <w:tab w:val="left" w:pos="624"/>
              </w:tabs>
              <w:spacing w:after="0"/>
              <w:rPr>
                <w:rFonts w:ascii="Calibri" w:eastAsia="Times New Roman" w:hAnsi="Calibri" w:cs="Calibri"/>
                <w:b/>
                <w:bCs/>
                <w:color w:val="000000"/>
                <w:lang w:val="en-US" w:eastAsia="en-AU"/>
              </w:rPr>
            </w:pPr>
          </w:p>
        </w:tc>
        <w:tc>
          <w:tcPr>
            <w:tcW w:w="5812" w:type="dxa"/>
            <w:vMerge/>
          </w:tcPr>
          <w:p w14:paraId="6EFED31D" w14:textId="77777777" w:rsidR="00BE12F1" w:rsidRPr="00BE12F1" w:rsidRDefault="00BE12F1" w:rsidP="00314655">
            <w:pPr>
              <w:spacing w:after="0"/>
              <w:rPr>
                <w:rFonts w:ascii="Calibri" w:eastAsia="Times New Roman" w:hAnsi="Calibri" w:cs="Calibri"/>
                <w:b/>
                <w:lang w:val="en-US" w:eastAsia="en-AU"/>
              </w:rPr>
            </w:pPr>
          </w:p>
        </w:tc>
      </w:tr>
    </w:tbl>
    <w:p w14:paraId="38696718" w14:textId="640489C7" w:rsidR="00746F8E" w:rsidRPr="00314655" w:rsidRDefault="00746F8E" w:rsidP="005D0152">
      <w:pPr>
        <w:spacing w:before="120"/>
      </w:pPr>
      <w:r w:rsidRPr="00314655">
        <w:t xml:space="preserve">* The course content is organised into three prescribed themes: 1) </w:t>
      </w:r>
      <w:r w:rsidR="006C7025">
        <w:t>T</w:t>
      </w:r>
      <w:r w:rsidRPr="00314655">
        <w:t xml:space="preserve">he individual; 2) Modern Greek-speaking communities; 3) </w:t>
      </w:r>
      <w:r w:rsidR="006C7025">
        <w:t>T</w:t>
      </w:r>
      <w:r w:rsidRPr="00314655">
        <w:t>he changing world</w:t>
      </w:r>
      <w:r w:rsidR="00432C09" w:rsidRPr="00314655">
        <w:t>.</w:t>
      </w:r>
    </w:p>
    <w:p w14:paraId="4C166111" w14:textId="77777777" w:rsidR="00705382" w:rsidRPr="00241685" w:rsidRDefault="00705382" w:rsidP="00241685"/>
    <w:p w14:paraId="3EA4DEAF" w14:textId="77777777" w:rsidR="00241685" w:rsidRPr="00746F8E" w:rsidRDefault="00241685" w:rsidP="00746F8E">
      <w:pPr>
        <w:tabs>
          <w:tab w:val="left" w:pos="1152"/>
        </w:tabs>
        <w:rPr>
          <w:rFonts w:cstheme="minorHAnsi"/>
          <w:lang w:val="en-US"/>
        </w:rPr>
        <w:sectPr w:rsidR="00241685" w:rsidRPr="00746F8E" w:rsidSect="00DD7C06">
          <w:headerReference w:type="even" r:id="rId25"/>
          <w:headerReference w:type="default" r:id="rId26"/>
          <w:footerReference w:type="even" r:id="rId27"/>
          <w:footerReference w:type="default" r:id="rId28"/>
          <w:pgSz w:w="16838" w:h="11906" w:orient="landscape" w:code="9"/>
          <w:pgMar w:top="1276" w:right="1418" w:bottom="1276" w:left="1418" w:header="680" w:footer="567" w:gutter="0"/>
          <w:cols w:space="708"/>
          <w:docGrid w:linePitch="360"/>
        </w:sectPr>
      </w:pPr>
    </w:p>
    <w:p w14:paraId="55FFA6AE" w14:textId="77777777" w:rsidR="00705382" w:rsidRPr="00241685" w:rsidRDefault="00CF2D7D" w:rsidP="00241685">
      <w:pPr>
        <w:pStyle w:val="SCSAAppendixHeading1"/>
      </w:pPr>
      <w:bookmarkStart w:id="72" w:name="_Toc464050637"/>
      <w:bookmarkStart w:id="73" w:name="_Toc477417722"/>
      <w:bookmarkStart w:id="74" w:name="_Toc199929496"/>
      <w:r w:rsidRPr="00241685">
        <w:lastRenderedPageBreak/>
        <w:t>Appendix 2 – Grade d</w:t>
      </w:r>
      <w:r w:rsidR="003F665D" w:rsidRPr="00241685">
        <w:t>escriptions</w:t>
      </w:r>
      <w:bookmarkEnd w:id="72"/>
      <w:bookmarkEnd w:id="73"/>
      <w:bookmarkEnd w:id="74"/>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Caption w:val="Grade descriptions – A"/>
        <w:tblDescription w:val="Descriptions of performance associated with Grade A, representing excellent achievement"/>
      </w:tblPr>
      <w:tblGrid>
        <w:gridCol w:w="926"/>
        <w:gridCol w:w="8124"/>
      </w:tblGrid>
      <w:tr w:rsidR="000D4A66" w:rsidRPr="00877E2B" w14:paraId="497166C8" w14:textId="77777777" w:rsidTr="00E0784E">
        <w:tc>
          <w:tcPr>
            <w:tcW w:w="993" w:type="dxa"/>
            <w:vMerge w:val="restart"/>
            <w:shd w:val="clear" w:color="auto" w:fill="9983B5"/>
            <w:vAlign w:val="center"/>
          </w:tcPr>
          <w:p w14:paraId="4BAA4983" w14:textId="77777777" w:rsidR="000D4A66" w:rsidRPr="00877E2B" w:rsidRDefault="000D4A66" w:rsidP="00367E54">
            <w:pPr>
              <w:spacing w:after="0"/>
              <w:jc w:val="center"/>
              <w:rPr>
                <w:rFonts w:ascii="Calibri" w:eastAsia="Times New Roman" w:hAnsi="Calibri"/>
                <w:b/>
                <w:color w:val="FFFFFF"/>
                <w:sz w:val="40"/>
                <w:szCs w:val="40"/>
              </w:rPr>
            </w:pPr>
            <w:r w:rsidRPr="00877E2B">
              <w:rPr>
                <w:rFonts w:ascii="Calibri" w:eastAsia="Times New Roman" w:hAnsi="Calibri"/>
                <w:b/>
                <w:color w:val="FFFFFF"/>
                <w:sz w:val="40"/>
                <w:szCs w:val="40"/>
              </w:rPr>
              <w:t>A</w:t>
            </w:r>
          </w:p>
        </w:tc>
        <w:tc>
          <w:tcPr>
            <w:tcW w:w="9072" w:type="dxa"/>
          </w:tcPr>
          <w:p w14:paraId="5ED2FA6F" w14:textId="77777777" w:rsidR="000D4A66" w:rsidRPr="00314655" w:rsidRDefault="000D4A66" w:rsidP="00367E54">
            <w:pPr>
              <w:spacing w:after="0"/>
              <w:rPr>
                <w:b/>
                <w:bCs/>
                <w:sz w:val="20"/>
                <w:szCs w:val="20"/>
              </w:rPr>
            </w:pPr>
            <w:r w:rsidRPr="00314655">
              <w:rPr>
                <w:b/>
                <w:bCs/>
                <w:sz w:val="20"/>
                <w:szCs w:val="20"/>
              </w:rPr>
              <w:t>Written production</w:t>
            </w:r>
          </w:p>
          <w:p w14:paraId="5EDE57FA" w14:textId="77777777" w:rsidR="000D4A66" w:rsidRPr="00314655" w:rsidRDefault="000D4A66" w:rsidP="00367E54">
            <w:pPr>
              <w:spacing w:after="0"/>
              <w:rPr>
                <w:sz w:val="20"/>
                <w:szCs w:val="20"/>
              </w:rPr>
            </w:pPr>
            <w:r w:rsidRPr="00314655">
              <w:rPr>
                <w:sz w:val="20"/>
                <w:szCs w:val="20"/>
              </w:rPr>
              <w:t xml:space="preserve">Competently conveys information and develops ideas </w:t>
            </w:r>
            <w:r w:rsidR="009C5BC8" w:rsidRPr="00314655">
              <w:rPr>
                <w:sz w:val="20"/>
                <w:szCs w:val="20"/>
              </w:rPr>
              <w:t>that are relevant to the topic.</w:t>
            </w:r>
          </w:p>
          <w:p w14:paraId="12E201FE" w14:textId="77777777" w:rsidR="000D4A66" w:rsidRPr="00314655" w:rsidRDefault="000D4A66" w:rsidP="00367E54">
            <w:pPr>
              <w:spacing w:after="0"/>
              <w:rPr>
                <w:sz w:val="20"/>
                <w:szCs w:val="20"/>
              </w:rPr>
            </w:pPr>
            <w:r w:rsidRPr="00314655">
              <w:rPr>
                <w:sz w:val="20"/>
                <w:szCs w:val="20"/>
              </w:rPr>
              <w:t>Makes comparisons and relevant cultural and cross-cultural references (where required) across a range of topics and uses examples to il</w:t>
            </w:r>
            <w:r w:rsidR="009C5BC8" w:rsidRPr="00314655">
              <w:rPr>
                <w:sz w:val="20"/>
                <w:szCs w:val="20"/>
              </w:rPr>
              <w:t>lustrate ideas and/or opinions.</w:t>
            </w:r>
          </w:p>
          <w:p w14:paraId="03731D88" w14:textId="77777777" w:rsidR="000D4A66" w:rsidRPr="00314655" w:rsidRDefault="000D4A66" w:rsidP="00367E54">
            <w:pPr>
              <w:spacing w:after="0"/>
              <w:rPr>
                <w:sz w:val="20"/>
                <w:szCs w:val="20"/>
              </w:rPr>
            </w:pPr>
            <w:r w:rsidRPr="00314655">
              <w:rPr>
                <w:sz w:val="20"/>
                <w:szCs w:val="20"/>
              </w:rPr>
              <w:t>Uses a broad range of language with a high degree of grammatical accuracy, and appropriately for the audience, con</w:t>
            </w:r>
            <w:r w:rsidR="009C5BC8" w:rsidRPr="00314655">
              <w:rPr>
                <w:sz w:val="20"/>
                <w:szCs w:val="20"/>
              </w:rPr>
              <w:t>text, purpose and/or text type.</w:t>
            </w:r>
          </w:p>
          <w:p w14:paraId="72409CFB" w14:textId="77777777" w:rsidR="000D4A66" w:rsidRPr="00314655" w:rsidRDefault="000D4A66" w:rsidP="00367E54">
            <w:pPr>
              <w:spacing w:after="0"/>
              <w:rPr>
                <w:sz w:val="20"/>
                <w:szCs w:val="20"/>
              </w:rPr>
            </w:pPr>
            <w:r w:rsidRPr="00314655">
              <w:rPr>
                <w:sz w:val="20"/>
                <w:szCs w:val="20"/>
              </w:rPr>
              <w:t>Produces writing that is fluent and sequenced logically, using a sophisticated vocabulary, complex sentence struc</w:t>
            </w:r>
            <w:r w:rsidR="009C5BC8" w:rsidRPr="00314655">
              <w:rPr>
                <w:sz w:val="20"/>
                <w:szCs w:val="20"/>
              </w:rPr>
              <w:t>tures and range of verb tenses.</w:t>
            </w:r>
          </w:p>
          <w:p w14:paraId="33D33A54" w14:textId="77777777" w:rsidR="000D4A66" w:rsidRPr="00314655" w:rsidRDefault="000D4A66" w:rsidP="00367E54">
            <w:pPr>
              <w:spacing w:after="0"/>
              <w:rPr>
                <w:sz w:val="20"/>
                <w:szCs w:val="20"/>
              </w:rPr>
            </w:pPr>
            <w:r w:rsidRPr="00314655">
              <w:rPr>
                <w:sz w:val="20"/>
                <w:szCs w:val="20"/>
              </w:rPr>
              <w:t xml:space="preserve">Demonstrates comprehensive understanding of the language features and </w:t>
            </w:r>
            <w:r w:rsidR="009C5BC8" w:rsidRPr="00314655">
              <w:rPr>
                <w:sz w:val="20"/>
                <w:szCs w:val="20"/>
              </w:rPr>
              <w:t>the conventions of text types.</w:t>
            </w:r>
          </w:p>
        </w:tc>
      </w:tr>
      <w:tr w:rsidR="000D4A66" w:rsidRPr="00877E2B" w14:paraId="3583320E" w14:textId="77777777" w:rsidTr="00E0784E">
        <w:tc>
          <w:tcPr>
            <w:tcW w:w="993" w:type="dxa"/>
            <w:vMerge/>
            <w:shd w:val="clear" w:color="auto" w:fill="9983B5"/>
          </w:tcPr>
          <w:p w14:paraId="1E80DE53" w14:textId="77777777" w:rsidR="000D4A66" w:rsidRPr="00877E2B" w:rsidRDefault="000D4A66" w:rsidP="00367E54">
            <w:pPr>
              <w:spacing w:after="0"/>
              <w:rPr>
                <w:rFonts w:ascii="Calibri" w:eastAsia="Times New Roman" w:hAnsi="Calibri"/>
                <w:color w:val="000000"/>
                <w:sz w:val="16"/>
                <w:szCs w:val="16"/>
              </w:rPr>
            </w:pPr>
          </w:p>
        </w:tc>
        <w:tc>
          <w:tcPr>
            <w:tcW w:w="9072" w:type="dxa"/>
          </w:tcPr>
          <w:p w14:paraId="50DDDD8F" w14:textId="77777777" w:rsidR="000D4A66" w:rsidRPr="00314655" w:rsidRDefault="000D4A66" w:rsidP="00367E54">
            <w:pPr>
              <w:spacing w:after="0"/>
              <w:rPr>
                <w:b/>
                <w:bCs/>
                <w:sz w:val="20"/>
                <w:szCs w:val="20"/>
              </w:rPr>
            </w:pPr>
            <w:r w:rsidRPr="00314655">
              <w:rPr>
                <w:b/>
                <w:bCs/>
                <w:sz w:val="20"/>
                <w:szCs w:val="20"/>
              </w:rPr>
              <w:t>Oral production</w:t>
            </w:r>
          </w:p>
          <w:p w14:paraId="6A8994C2" w14:textId="77777777" w:rsidR="000D4A66" w:rsidRPr="00314655" w:rsidRDefault="000D4A66" w:rsidP="00367E54">
            <w:pPr>
              <w:spacing w:after="0"/>
              <w:rPr>
                <w:sz w:val="20"/>
                <w:szCs w:val="20"/>
              </w:rPr>
            </w:pPr>
            <w:r w:rsidRPr="00314655">
              <w:rPr>
                <w:sz w:val="20"/>
                <w:szCs w:val="20"/>
              </w:rPr>
              <w:t>Capably identifies and comments on culturally specific aspects of langua</w:t>
            </w:r>
            <w:r w:rsidR="009C5BC8" w:rsidRPr="00314655">
              <w:rPr>
                <w:sz w:val="20"/>
                <w:szCs w:val="20"/>
              </w:rPr>
              <w:t>ge, behaviour and/or attitudes.</w:t>
            </w:r>
          </w:p>
          <w:p w14:paraId="3B1CC033" w14:textId="77777777" w:rsidR="000D4A66" w:rsidRPr="00314655" w:rsidRDefault="000D4A66" w:rsidP="00367E54">
            <w:pPr>
              <w:spacing w:after="0"/>
              <w:rPr>
                <w:sz w:val="20"/>
                <w:szCs w:val="20"/>
              </w:rPr>
            </w:pPr>
            <w:r w:rsidRPr="00314655">
              <w:rPr>
                <w:sz w:val="20"/>
                <w:szCs w:val="20"/>
              </w:rPr>
              <w:t>Presents an opinion or information about an aspect of the culture associated with the language, with a range of ideas and/or comparisons effectively supported by relevant e</w:t>
            </w:r>
            <w:r w:rsidR="009C5BC8" w:rsidRPr="00314655">
              <w:rPr>
                <w:sz w:val="20"/>
                <w:szCs w:val="20"/>
              </w:rPr>
              <w:t>vidence from the texts studied.</w:t>
            </w:r>
          </w:p>
          <w:p w14:paraId="590649AE" w14:textId="77777777" w:rsidR="000D4A66" w:rsidRPr="00314655" w:rsidRDefault="000D4A66" w:rsidP="00367E54">
            <w:pPr>
              <w:spacing w:after="0"/>
              <w:rPr>
                <w:sz w:val="20"/>
                <w:szCs w:val="20"/>
              </w:rPr>
            </w:pPr>
            <w:r w:rsidRPr="00314655">
              <w:rPr>
                <w:sz w:val="20"/>
                <w:szCs w:val="20"/>
              </w:rPr>
              <w:t>Capably maintains and advances the exchange, using efficient commu</w:t>
            </w:r>
            <w:r w:rsidR="009C5BC8" w:rsidRPr="00314655">
              <w:rPr>
                <w:sz w:val="20"/>
                <w:szCs w:val="20"/>
              </w:rPr>
              <w:t>nication and repair strategies.</w:t>
            </w:r>
          </w:p>
          <w:p w14:paraId="61457A4A" w14:textId="77777777" w:rsidR="000D4A66" w:rsidRPr="00314655" w:rsidRDefault="000D4A66" w:rsidP="00367E54">
            <w:pPr>
              <w:spacing w:after="0"/>
              <w:rPr>
                <w:sz w:val="20"/>
                <w:szCs w:val="20"/>
              </w:rPr>
            </w:pPr>
            <w:r w:rsidRPr="00314655">
              <w:rPr>
                <w:sz w:val="20"/>
                <w:szCs w:val="20"/>
              </w:rPr>
              <w:t>Uses highly accurate, well-structured responses, and a broad range of language and sentence structures.</w:t>
            </w:r>
          </w:p>
          <w:p w14:paraId="4171602B" w14:textId="77777777" w:rsidR="000D4A66" w:rsidRPr="00314655" w:rsidRDefault="000D4A66" w:rsidP="00367E54">
            <w:pPr>
              <w:spacing w:after="0"/>
              <w:rPr>
                <w:sz w:val="20"/>
                <w:szCs w:val="20"/>
              </w:rPr>
            </w:pPr>
            <w:r w:rsidRPr="00314655">
              <w:rPr>
                <w:sz w:val="20"/>
                <w:szCs w:val="20"/>
              </w:rPr>
              <w:t>Demonstrates excellent pronunciation, intonation,</w:t>
            </w:r>
            <w:r w:rsidR="009C5BC8" w:rsidRPr="00314655">
              <w:rPr>
                <w:sz w:val="20"/>
                <w:szCs w:val="20"/>
              </w:rPr>
              <w:t xml:space="preserve"> register, stress and/or tempo.</w:t>
            </w:r>
          </w:p>
        </w:tc>
      </w:tr>
      <w:tr w:rsidR="000D4A66" w:rsidRPr="00877E2B" w14:paraId="4118E721" w14:textId="77777777" w:rsidTr="00E0784E">
        <w:tc>
          <w:tcPr>
            <w:tcW w:w="993" w:type="dxa"/>
            <w:vMerge/>
            <w:shd w:val="clear" w:color="auto" w:fill="9983B5"/>
          </w:tcPr>
          <w:p w14:paraId="0524142A" w14:textId="77777777" w:rsidR="000D4A66" w:rsidRPr="00877E2B" w:rsidRDefault="000D4A66" w:rsidP="00367E54">
            <w:pPr>
              <w:spacing w:after="0"/>
              <w:rPr>
                <w:rFonts w:ascii="Calibri" w:eastAsia="Times New Roman" w:hAnsi="Calibri"/>
                <w:color w:val="000000"/>
                <w:sz w:val="20"/>
                <w:szCs w:val="16"/>
              </w:rPr>
            </w:pPr>
          </w:p>
        </w:tc>
        <w:tc>
          <w:tcPr>
            <w:tcW w:w="9072" w:type="dxa"/>
          </w:tcPr>
          <w:p w14:paraId="542630E6" w14:textId="77777777" w:rsidR="000D4A66" w:rsidRPr="00314655" w:rsidRDefault="000D4A66" w:rsidP="00367E54">
            <w:pPr>
              <w:spacing w:after="0"/>
              <w:rPr>
                <w:b/>
                <w:bCs/>
                <w:sz w:val="20"/>
                <w:szCs w:val="20"/>
              </w:rPr>
            </w:pPr>
            <w:r w:rsidRPr="00314655">
              <w:rPr>
                <w:b/>
                <w:bCs/>
                <w:sz w:val="20"/>
                <w:szCs w:val="20"/>
              </w:rPr>
              <w:t>Comprehen</w:t>
            </w:r>
            <w:r w:rsidR="005248B4" w:rsidRPr="00314655">
              <w:rPr>
                <w:b/>
                <w:bCs/>
                <w:sz w:val="20"/>
                <w:szCs w:val="20"/>
              </w:rPr>
              <w:t>sion of spoken and written text</w:t>
            </w:r>
          </w:p>
          <w:p w14:paraId="582ED6BF" w14:textId="77777777" w:rsidR="000D4A66" w:rsidRPr="00314655" w:rsidRDefault="000D4A66" w:rsidP="00367E54">
            <w:pPr>
              <w:spacing w:after="0"/>
              <w:rPr>
                <w:sz w:val="20"/>
                <w:szCs w:val="20"/>
              </w:rPr>
            </w:pPr>
            <w:r w:rsidRPr="00314655">
              <w:rPr>
                <w:sz w:val="20"/>
                <w:szCs w:val="20"/>
              </w:rPr>
              <w:t>Accurately identifies, extracts and proce</w:t>
            </w:r>
            <w:r w:rsidR="009C5BC8" w:rsidRPr="00314655">
              <w:rPr>
                <w:sz w:val="20"/>
                <w:szCs w:val="20"/>
              </w:rPr>
              <w:t>sses information from the text.</w:t>
            </w:r>
          </w:p>
          <w:p w14:paraId="17F14C82" w14:textId="77777777" w:rsidR="000D4A66" w:rsidRPr="00314655" w:rsidRDefault="000D4A66" w:rsidP="00367E54">
            <w:pPr>
              <w:spacing w:after="0"/>
              <w:rPr>
                <w:sz w:val="20"/>
                <w:szCs w:val="20"/>
              </w:rPr>
            </w:pPr>
            <w:r w:rsidRPr="00314655">
              <w:rPr>
                <w:sz w:val="20"/>
                <w:szCs w:val="20"/>
              </w:rPr>
              <w:t>Effectively infers aspects such as points of view, attitudes and/or emotions and cultural cues from the text.</w:t>
            </w:r>
          </w:p>
          <w:p w14:paraId="1F10D904" w14:textId="77777777" w:rsidR="000D4A66" w:rsidRPr="00314655" w:rsidRDefault="000D4A66" w:rsidP="00367E54">
            <w:pPr>
              <w:spacing w:after="0"/>
              <w:rPr>
                <w:sz w:val="20"/>
                <w:szCs w:val="20"/>
              </w:rPr>
            </w:pPr>
            <w:r w:rsidRPr="00314655">
              <w:rPr>
                <w:sz w:val="20"/>
                <w:szCs w:val="20"/>
              </w:rPr>
              <w:t xml:space="preserve">Effectively summarises, interprets, evaluates, compares and/or </w:t>
            </w:r>
            <w:r w:rsidR="009C5BC8" w:rsidRPr="00314655">
              <w:rPr>
                <w:sz w:val="20"/>
                <w:szCs w:val="20"/>
              </w:rPr>
              <w:t>contrasts relevant information.</w:t>
            </w:r>
          </w:p>
          <w:p w14:paraId="6462345C" w14:textId="77777777" w:rsidR="000D4A66" w:rsidRPr="00314655" w:rsidRDefault="000D4A66" w:rsidP="00367E54">
            <w:pPr>
              <w:spacing w:after="0"/>
              <w:rPr>
                <w:sz w:val="20"/>
                <w:szCs w:val="20"/>
              </w:rPr>
            </w:pPr>
            <w:r w:rsidRPr="00314655">
              <w:rPr>
                <w:sz w:val="20"/>
                <w:szCs w:val="20"/>
              </w:rPr>
              <w:t>Presents relevant information in an organised response, using the correct r</w:t>
            </w:r>
            <w:r w:rsidR="009C5BC8" w:rsidRPr="00314655">
              <w:rPr>
                <w:sz w:val="20"/>
                <w:szCs w:val="20"/>
              </w:rPr>
              <w:t>egister and stylistic features.</w:t>
            </w:r>
          </w:p>
          <w:p w14:paraId="267F9952" w14:textId="77777777" w:rsidR="000D4A66" w:rsidRPr="00314655" w:rsidRDefault="000D4A66" w:rsidP="00367E54">
            <w:pPr>
              <w:spacing w:after="0"/>
              <w:rPr>
                <w:sz w:val="20"/>
                <w:szCs w:val="20"/>
              </w:rPr>
            </w:pPr>
            <w:r w:rsidRPr="00314655">
              <w:rPr>
                <w:sz w:val="20"/>
                <w:szCs w:val="20"/>
              </w:rPr>
              <w:t>Accurately uses an appropriate range of vocabulary</w:t>
            </w:r>
            <w:r w:rsidR="009C5BC8" w:rsidRPr="00314655">
              <w:rPr>
                <w:sz w:val="20"/>
                <w:szCs w:val="20"/>
              </w:rPr>
              <w:t xml:space="preserve"> and grammar.</w:t>
            </w:r>
          </w:p>
          <w:p w14:paraId="0829A7D9" w14:textId="77777777" w:rsidR="000D4A66" w:rsidRPr="00314655" w:rsidRDefault="000D4A66" w:rsidP="00367E54">
            <w:pPr>
              <w:spacing w:after="0"/>
              <w:rPr>
                <w:sz w:val="20"/>
                <w:szCs w:val="20"/>
              </w:rPr>
            </w:pPr>
            <w:r w:rsidRPr="00314655">
              <w:rPr>
                <w:sz w:val="20"/>
                <w:szCs w:val="20"/>
              </w:rPr>
              <w:t xml:space="preserve">Misinterprets only </w:t>
            </w:r>
            <w:r w:rsidR="009C5BC8" w:rsidRPr="00314655">
              <w:rPr>
                <w:sz w:val="20"/>
                <w:szCs w:val="20"/>
              </w:rPr>
              <w:t>minor details in complex texts.</w:t>
            </w:r>
          </w:p>
        </w:tc>
      </w:tr>
    </w:tbl>
    <w:p w14:paraId="1C78A1BD" w14:textId="77777777" w:rsidR="00367E54" w:rsidRDefault="00367E54">
      <w:pPr>
        <w:spacing w:after="200"/>
      </w:pPr>
      <w:r>
        <w:br w:type="page"/>
      </w: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Caption w:val="Grade descriptions – B"/>
        <w:tblDescription w:val="Descriptions of performance associated with Grade B, representing high achievement"/>
      </w:tblPr>
      <w:tblGrid>
        <w:gridCol w:w="924"/>
        <w:gridCol w:w="8126"/>
      </w:tblGrid>
      <w:tr w:rsidR="000D4A66" w:rsidRPr="00877E2B" w14:paraId="69D3FEB4" w14:textId="77777777" w:rsidTr="00E0784E">
        <w:tc>
          <w:tcPr>
            <w:tcW w:w="924" w:type="dxa"/>
            <w:vMerge w:val="restart"/>
            <w:shd w:val="clear" w:color="auto" w:fill="9983B5"/>
            <w:vAlign w:val="center"/>
          </w:tcPr>
          <w:p w14:paraId="6D287153" w14:textId="77777777" w:rsidR="000D4A66" w:rsidRPr="00877E2B" w:rsidRDefault="000D4A66" w:rsidP="00367E54">
            <w:pPr>
              <w:spacing w:after="0" w:line="240" w:lineRule="auto"/>
              <w:jc w:val="center"/>
              <w:rPr>
                <w:rFonts w:ascii="Calibri" w:eastAsia="Times New Roman" w:hAnsi="Calibri"/>
                <w:b/>
                <w:color w:val="FFFFFF"/>
                <w:sz w:val="40"/>
                <w:szCs w:val="40"/>
              </w:rPr>
            </w:pPr>
            <w:r w:rsidRPr="00877E2B">
              <w:rPr>
                <w:rFonts w:ascii="Calibri" w:eastAsia="Times New Roman" w:hAnsi="Calibri"/>
                <w:b/>
                <w:color w:val="FFFFFF"/>
                <w:sz w:val="40"/>
                <w:szCs w:val="40"/>
              </w:rPr>
              <w:lastRenderedPageBreak/>
              <w:t>B</w:t>
            </w:r>
          </w:p>
        </w:tc>
        <w:tc>
          <w:tcPr>
            <w:tcW w:w="8126" w:type="dxa"/>
          </w:tcPr>
          <w:p w14:paraId="43905E7C" w14:textId="77777777" w:rsidR="000D4A66" w:rsidRPr="00E0784E" w:rsidRDefault="000D4A66" w:rsidP="00367E54">
            <w:pPr>
              <w:spacing w:after="0" w:line="240" w:lineRule="auto"/>
              <w:rPr>
                <w:b/>
                <w:bCs/>
                <w:sz w:val="20"/>
                <w:szCs w:val="20"/>
              </w:rPr>
            </w:pPr>
            <w:r w:rsidRPr="00E0784E">
              <w:rPr>
                <w:b/>
                <w:bCs/>
                <w:sz w:val="20"/>
                <w:szCs w:val="20"/>
              </w:rPr>
              <w:t>Written production</w:t>
            </w:r>
          </w:p>
          <w:p w14:paraId="14859317" w14:textId="77777777" w:rsidR="000D4A66" w:rsidRPr="00E0784E" w:rsidRDefault="000D4A66" w:rsidP="00367E54">
            <w:pPr>
              <w:spacing w:after="0" w:line="240" w:lineRule="auto"/>
              <w:rPr>
                <w:sz w:val="20"/>
                <w:szCs w:val="20"/>
              </w:rPr>
            </w:pPr>
            <w:r w:rsidRPr="00E0784E">
              <w:rPr>
                <w:sz w:val="20"/>
                <w:szCs w:val="20"/>
              </w:rPr>
              <w:t xml:space="preserve">Produces writing that is effective and </w:t>
            </w:r>
            <w:proofErr w:type="gramStart"/>
            <w:r w:rsidRPr="00E0784E">
              <w:rPr>
                <w:sz w:val="20"/>
                <w:szCs w:val="20"/>
              </w:rPr>
              <w:t>relevant, and</w:t>
            </w:r>
            <w:proofErr w:type="gramEnd"/>
            <w:r w:rsidRPr="00E0784E">
              <w:rPr>
                <w:sz w:val="20"/>
                <w:szCs w:val="20"/>
              </w:rPr>
              <w:t xml:space="preserve"> covers a ran</w:t>
            </w:r>
            <w:r w:rsidR="009C5BC8" w:rsidRPr="00E0784E">
              <w:rPr>
                <w:sz w:val="20"/>
                <w:szCs w:val="20"/>
              </w:rPr>
              <w:t>ge of aspects within the topic.</w:t>
            </w:r>
          </w:p>
          <w:p w14:paraId="63689D3D" w14:textId="131EDBB6" w:rsidR="000D4A66" w:rsidRPr="00E0784E" w:rsidRDefault="000D4A66" w:rsidP="00367E54">
            <w:pPr>
              <w:spacing w:after="0" w:line="240" w:lineRule="auto"/>
              <w:rPr>
                <w:sz w:val="20"/>
                <w:szCs w:val="20"/>
              </w:rPr>
            </w:pPr>
            <w:r w:rsidRPr="00E0784E">
              <w:rPr>
                <w:sz w:val="20"/>
                <w:szCs w:val="20"/>
              </w:rPr>
              <w:t>Conveys information, develops ideas and/or expresses opinions and makes relevant cultural and cross</w:t>
            </w:r>
            <w:r w:rsidR="00E0784E">
              <w:rPr>
                <w:sz w:val="20"/>
                <w:szCs w:val="20"/>
              </w:rPr>
              <w:noBreakHyphen/>
            </w:r>
            <w:r w:rsidRPr="00E0784E">
              <w:rPr>
                <w:sz w:val="20"/>
                <w:szCs w:val="20"/>
              </w:rPr>
              <w:t>cultural references (where required) across a range of topics usin</w:t>
            </w:r>
            <w:r w:rsidR="009C5BC8" w:rsidRPr="00E0784E">
              <w:rPr>
                <w:sz w:val="20"/>
                <w:szCs w:val="20"/>
              </w:rPr>
              <w:t>g some examples to illustrate.</w:t>
            </w:r>
          </w:p>
          <w:p w14:paraId="3F651CBB" w14:textId="1D267482" w:rsidR="000D4A66" w:rsidRPr="00E0784E" w:rsidRDefault="000D4A66" w:rsidP="00367E54">
            <w:pPr>
              <w:spacing w:after="0" w:line="240" w:lineRule="auto"/>
              <w:rPr>
                <w:sz w:val="20"/>
                <w:szCs w:val="20"/>
              </w:rPr>
            </w:pPr>
            <w:r w:rsidRPr="00E0784E">
              <w:rPr>
                <w:sz w:val="20"/>
                <w:szCs w:val="20"/>
              </w:rPr>
              <w:t>Uses a range of vocabulary</w:t>
            </w:r>
            <w:r w:rsidR="00684DBF">
              <w:rPr>
                <w:sz w:val="20"/>
                <w:szCs w:val="20"/>
              </w:rPr>
              <w:t xml:space="preserve"> and</w:t>
            </w:r>
            <w:r w:rsidRPr="00E0784E">
              <w:rPr>
                <w:sz w:val="20"/>
                <w:szCs w:val="20"/>
              </w:rPr>
              <w:t xml:space="preserve"> structure</w:t>
            </w:r>
            <w:r w:rsidR="009C5BC8" w:rsidRPr="00E0784E">
              <w:rPr>
                <w:sz w:val="20"/>
                <w:szCs w:val="20"/>
              </w:rPr>
              <w:t>s and a variety of verb tenses.</w:t>
            </w:r>
          </w:p>
          <w:p w14:paraId="250BF72B" w14:textId="77777777" w:rsidR="000D4A66" w:rsidRPr="00E0784E" w:rsidRDefault="000D4A66" w:rsidP="00367E54">
            <w:pPr>
              <w:spacing w:after="0" w:line="240" w:lineRule="auto"/>
              <w:rPr>
                <w:sz w:val="20"/>
                <w:szCs w:val="20"/>
              </w:rPr>
            </w:pPr>
            <w:r w:rsidRPr="00E0784E">
              <w:rPr>
                <w:sz w:val="20"/>
                <w:szCs w:val="20"/>
              </w:rPr>
              <w:t>Uses language appropriate for the audience, context, purpose and/or text type, with occasional errors.</w:t>
            </w:r>
          </w:p>
          <w:p w14:paraId="5716002A" w14:textId="77777777" w:rsidR="000D4A66" w:rsidRPr="00E0784E" w:rsidRDefault="000D4A66" w:rsidP="00367E54">
            <w:pPr>
              <w:spacing w:after="0" w:line="240" w:lineRule="auto"/>
              <w:rPr>
                <w:sz w:val="20"/>
                <w:szCs w:val="20"/>
              </w:rPr>
            </w:pPr>
            <w:r w:rsidRPr="00E0784E">
              <w:rPr>
                <w:sz w:val="20"/>
                <w:szCs w:val="20"/>
              </w:rPr>
              <w:t>Applies the rules of grammar and punctuatio</w:t>
            </w:r>
            <w:r w:rsidR="009C5BC8" w:rsidRPr="00E0784E">
              <w:rPr>
                <w:sz w:val="20"/>
                <w:szCs w:val="20"/>
              </w:rPr>
              <w:t>n, but not always consistently.</w:t>
            </w:r>
          </w:p>
          <w:p w14:paraId="02113968" w14:textId="77777777" w:rsidR="000D4A66" w:rsidRPr="00E0784E" w:rsidRDefault="000D4A66" w:rsidP="00367E54">
            <w:pPr>
              <w:spacing w:after="0" w:line="240" w:lineRule="auto"/>
              <w:rPr>
                <w:sz w:val="20"/>
                <w:szCs w:val="20"/>
              </w:rPr>
            </w:pPr>
            <w:r w:rsidRPr="00E0784E">
              <w:rPr>
                <w:sz w:val="20"/>
                <w:szCs w:val="20"/>
              </w:rPr>
              <w:t>Observes most of the conventions of text types and sequences content logically.</w:t>
            </w:r>
          </w:p>
        </w:tc>
      </w:tr>
      <w:tr w:rsidR="000D4A66" w:rsidRPr="00877E2B" w14:paraId="57C41B81" w14:textId="77777777" w:rsidTr="00E0784E">
        <w:tc>
          <w:tcPr>
            <w:tcW w:w="924" w:type="dxa"/>
            <w:vMerge/>
            <w:shd w:val="clear" w:color="auto" w:fill="9983B5"/>
          </w:tcPr>
          <w:p w14:paraId="04DF3AE1" w14:textId="77777777" w:rsidR="000D4A66" w:rsidRPr="00877E2B" w:rsidRDefault="000D4A66" w:rsidP="00367E54">
            <w:pPr>
              <w:spacing w:after="0" w:line="240" w:lineRule="auto"/>
              <w:rPr>
                <w:rFonts w:ascii="Calibri" w:eastAsia="Times New Roman" w:hAnsi="Calibri"/>
                <w:color w:val="000000"/>
                <w:sz w:val="20"/>
                <w:szCs w:val="16"/>
              </w:rPr>
            </w:pPr>
          </w:p>
        </w:tc>
        <w:tc>
          <w:tcPr>
            <w:tcW w:w="8126" w:type="dxa"/>
          </w:tcPr>
          <w:p w14:paraId="02E27B0C" w14:textId="77777777" w:rsidR="000D4A66" w:rsidRPr="00E0784E" w:rsidRDefault="000D4A66" w:rsidP="00367E54">
            <w:pPr>
              <w:spacing w:after="0" w:line="240" w:lineRule="auto"/>
              <w:rPr>
                <w:b/>
                <w:bCs/>
                <w:sz w:val="20"/>
                <w:szCs w:val="20"/>
              </w:rPr>
            </w:pPr>
            <w:r w:rsidRPr="00E0784E">
              <w:rPr>
                <w:b/>
                <w:bCs/>
                <w:sz w:val="20"/>
                <w:szCs w:val="20"/>
              </w:rPr>
              <w:t>Oral production</w:t>
            </w:r>
          </w:p>
          <w:p w14:paraId="45971C67" w14:textId="77777777" w:rsidR="000D4A66" w:rsidRPr="00E0784E" w:rsidRDefault="000D4A66" w:rsidP="00367E54">
            <w:pPr>
              <w:spacing w:after="0" w:line="240" w:lineRule="auto"/>
              <w:rPr>
                <w:sz w:val="20"/>
                <w:szCs w:val="20"/>
              </w:rPr>
            </w:pPr>
            <w:r w:rsidRPr="00E0784E">
              <w:rPr>
                <w:sz w:val="20"/>
                <w:szCs w:val="20"/>
              </w:rPr>
              <w:t>Identifies and comments on culturally specific aspects of langua</w:t>
            </w:r>
            <w:r w:rsidR="009C5BC8" w:rsidRPr="00E0784E">
              <w:rPr>
                <w:sz w:val="20"/>
                <w:szCs w:val="20"/>
              </w:rPr>
              <w:t>ge, behaviour and/or attitudes.</w:t>
            </w:r>
          </w:p>
          <w:p w14:paraId="5129793B" w14:textId="77777777" w:rsidR="000D4A66" w:rsidRPr="00E0784E" w:rsidRDefault="000D4A66" w:rsidP="00367E54">
            <w:pPr>
              <w:spacing w:after="0" w:line="240" w:lineRule="auto"/>
              <w:rPr>
                <w:sz w:val="20"/>
                <w:szCs w:val="20"/>
              </w:rPr>
            </w:pPr>
            <w:r w:rsidRPr="00E0784E">
              <w:rPr>
                <w:sz w:val="20"/>
                <w:szCs w:val="20"/>
              </w:rPr>
              <w:t xml:space="preserve">Presents information about an aspect of the culture associated with the language, with </w:t>
            </w:r>
            <w:proofErr w:type="gramStart"/>
            <w:r w:rsidRPr="00E0784E">
              <w:rPr>
                <w:sz w:val="20"/>
                <w:szCs w:val="20"/>
              </w:rPr>
              <w:t>particular ideas</w:t>
            </w:r>
            <w:proofErr w:type="gramEnd"/>
            <w:r w:rsidRPr="00E0784E">
              <w:rPr>
                <w:sz w:val="20"/>
                <w:szCs w:val="20"/>
              </w:rPr>
              <w:t>, opinions and/or comparisons supported by relevant e</w:t>
            </w:r>
            <w:r w:rsidR="009C5BC8" w:rsidRPr="00E0784E">
              <w:rPr>
                <w:sz w:val="20"/>
                <w:szCs w:val="20"/>
              </w:rPr>
              <w:t>vidence from the texts studied.</w:t>
            </w:r>
          </w:p>
          <w:p w14:paraId="3F1CA6CC" w14:textId="77777777" w:rsidR="000D4A66" w:rsidRPr="00E0784E" w:rsidRDefault="000D4A66" w:rsidP="00367E54">
            <w:pPr>
              <w:spacing w:after="0" w:line="240" w:lineRule="auto"/>
              <w:rPr>
                <w:sz w:val="20"/>
                <w:szCs w:val="20"/>
              </w:rPr>
            </w:pPr>
            <w:r w:rsidRPr="00E0784E">
              <w:rPr>
                <w:sz w:val="20"/>
                <w:szCs w:val="20"/>
              </w:rPr>
              <w:t>Maintains and advances the exchange, using commu</w:t>
            </w:r>
            <w:r w:rsidR="009C5BC8" w:rsidRPr="00E0784E">
              <w:rPr>
                <w:sz w:val="20"/>
                <w:szCs w:val="20"/>
              </w:rPr>
              <w:t>nication and repair strategies.</w:t>
            </w:r>
          </w:p>
          <w:p w14:paraId="4937BC32" w14:textId="77777777" w:rsidR="000D4A66" w:rsidRPr="00E0784E" w:rsidRDefault="000D4A66" w:rsidP="00367E54">
            <w:pPr>
              <w:spacing w:after="0" w:line="240" w:lineRule="auto"/>
              <w:rPr>
                <w:sz w:val="20"/>
                <w:szCs w:val="20"/>
              </w:rPr>
            </w:pPr>
            <w:r w:rsidRPr="00E0784E">
              <w:rPr>
                <w:sz w:val="20"/>
                <w:szCs w:val="20"/>
              </w:rPr>
              <w:t>Uses a range of relevant and well-structured language, appropriate vocabulary and grammatical structures.</w:t>
            </w:r>
          </w:p>
          <w:p w14:paraId="7A3BAD11" w14:textId="77777777" w:rsidR="000D4A66" w:rsidRPr="00E0784E" w:rsidRDefault="000D4A66" w:rsidP="00367E54">
            <w:pPr>
              <w:spacing w:after="0" w:line="240" w:lineRule="auto"/>
              <w:rPr>
                <w:sz w:val="20"/>
                <w:szCs w:val="20"/>
              </w:rPr>
            </w:pPr>
            <w:r w:rsidRPr="00E0784E">
              <w:rPr>
                <w:sz w:val="20"/>
                <w:szCs w:val="20"/>
              </w:rPr>
              <w:t>Achieves a high level of accuracy.</w:t>
            </w:r>
          </w:p>
          <w:p w14:paraId="5E6B5C63" w14:textId="77777777" w:rsidR="000D4A66" w:rsidRPr="00E0784E" w:rsidRDefault="000D4A66" w:rsidP="00367E54">
            <w:pPr>
              <w:spacing w:after="0" w:line="240" w:lineRule="auto"/>
              <w:rPr>
                <w:sz w:val="20"/>
                <w:szCs w:val="20"/>
              </w:rPr>
            </w:pPr>
            <w:r w:rsidRPr="00E0784E">
              <w:rPr>
                <w:sz w:val="20"/>
                <w:szCs w:val="20"/>
              </w:rPr>
              <w:t>Demonstrates good pronunciation, intonation, register, stress and/or tempo</w:t>
            </w:r>
            <w:r w:rsidR="009C5BC8" w:rsidRPr="00E0784E">
              <w:rPr>
                <w:sz w:val="20"/>
                <w:szCs w:val="20"/>
              </w:rPr>
              <w:t>.</w:t>
            </w:r>
          </w:p>
        </w:tc>
      </w:tr>
      <w:tr w:rsidR="000D4A66" w:rsidRPr="00877E2B" w14:paraId="70EBFCDA" w14:textId="77777777" w:rsidTr="00E0784E">
        <w:tc>
          <w:tcPr>
            <w:tcW w:w="924" w:type="dxa"/>
            <w:vMerge/>
            <w:shd w:val="clear" w:color="auto" w:fill="9983B5"/>
          </w:tcPr>
          <w:p w14:paraId="19600007" w14:textId="77777777" w:rsidR="000D4A66" w:rsidRPr="00877E2B" w:rsidRDefault="000D4A66" w:rsidP="00367E54">
            <w:pPr>
              <w:spacing w:after="0" w:line="240" w:lineRule="auto"/>
              <w:rPr>
                <w:rFonts w:ascii="Calibri" w:eastAsia="Times New Roman" w:hAnsi="Calibri"/>
                <w:color w:val="000000"/>
                <w:sz w:val="20"/>
                <w:szCs w:val="16"/>
              </w:rPr>
            </w:pPr>
          </w:p>
        </w:tc>
        <w:tc>
          <w:tcPr>
            <w:tcW w:w="8126" w:type="dxa"/>
          </w:tcPr>
          <w:p w14:paraId="12EDD00E" w14:textId="77777777" w:rsidR="000D4A66" w:rsidRPr="00E0784E" w:rsidRDefault="000D4A66" w:rsidP="00367E54">
            <w:pPr>
              <w:spacing w:after="0" w:line="240" w:lineRule="auto"/>
              <w:rPr>
                <w:b/>
                <w:bCs/>
                <w:sz w:val="20"/>
                <w:szCs w:val="20"/>
              </w:rPr>
            </w:pPr>
            <w:r w:rsidRPr="00E0784E">
              <w:rPr>
                <w:b/>
                <w:bCs/>
                <w:sz w:val="20"/>
                <w:szCs w:val="20"/>
              </w:rPr>
              <w:t>Comprehension of spoken and written text</w:t>
            </w:r>
          </w:p>
          <w:p w14:paraId="485375D0" w14:textId="77777777" w:rsidR="000D4A66" w:rsidRPr="00E0784E" w:rsidRDefault="000D4A66" w:rsidP="00367E54">
            <w:pPr>
              <w:spacing w:after="0" w:line="240" w:lineRule="auto"/>
              <w:rPr>
                <w:sz w:val="20"/>
                <w:szCs w:val="20"/>
              </w:rPr>
            </w:pPr>
            <w:r w:rsidRPr="00E0784E">
              <w:rPr>
                <w:sz w:val="20"/>
                <w:szCs w:val="20"/>
              </w:rPr>
              <w:t>Identifies, extracts and processes mostly rele</w:t>
            </w:r>
            <w:r w:rsidR="003739F2" w:rsidRPr="00E0784E">
              <w:rPr>
                <w:sz w:val="20"/>
                <w:szCs w:val="20"/>
              </w:rPr>
              <w:t>vant information from the text.</w:t>
            </w:r>
          </w:p>
          <w:p w14:paraId="44DB8667" w14:textId="77777777" w:rsidR="000D4A66" w:rsidRPr="00E0784E" w:rsidRDefault="000D4A66" w:rsidP="00367E54">
            <w:pPr>
              <w:spacing w:after="0" w:line="240" w:lineRule="auto"/>
              <w:rPr>
                <w:sz w:val="20"/>
                <w:szCs w:val="20"/>
              </w:rPr>
            </w:pPr>
            <w:r w:rsidRPr="00E0784E">
              <w:rPr>
                <w:sz w:val="20"/>
                <w:szCs w:val="20"/>
              </w:rPr>
              <w:t>Infers some meaning from cultural cues and aspects such as points of view, attitudes and/or emotions.</w:t>
            </w:r>
          </w:p>
          <w:p w14:paraId="34BFEF17" w14:textId="77777777" w:rsidR="000D4A66" w:rsidRPr="00E0784E" w:rsidRDefault="000D4A66" w:rsidP="00367E54">
            <w:pPr>
              <w:spacing w:after="0" w:line="240" w:lineRule="auto"/>
              <w:rPr>
                <w:sz w:val="20"/>
                <w:szCs w:val="20"/>
              </w:rPr>
            </w:pPr>
            <w:r w:rsidRPr="00E0784E">
              <w:rPr>
                <w:sz w:val="20"/>
                <w:szCs w:val="20"/>
              </w:rPr>
              <w:t>Responds correctly to literal questions and presents relevant information.</w:t>
            </w:r>
          </w:p>
          <w:p w14:paraId="42441EBF" w14:textId="77777777" w:rsidR="000D4A66" w:rsidRPr="00E0784E" w:rsidRDefault="000D4A66" w:rsidP="00367E54">
            <w:pPr>
              <w:spacing w:after="0" w:line="240" w:lineRule="auto"/>
              <w:rPr>
                <w:sz w:val="20"/>
                <w:szCs w:val="20"/>
              </w:rPr>
            </w:pPr>
            <w:r w:rsidRPr="00E0784E">
              <w:rPr>
                <w:sz w:val="20"/>
                <w:szCs w:val="20"/>
              </w:rPr>
              <w:t xml:space="preserve">Provides responses to inferential questions that </w:t>
            </w:r>
            <w:r w:rsidR="003739F2" w:rsidRPr="00E0784E">
              <w:rPr>
                <w:sz w:val="20"/>
                <w:szCs w:val="20"/>
              </w:rPr>
              <w:t>may lack detail.</w:t>
            </w:r>
          </w:p>
          <w:p w14:paraId="4A5C539D" w14:textId="77777777" w:rsidR="000D4A66" w:rsidRPr="00E0784E" w:rsidRDefault="000D4A66" w:rsidP="00367E54">
            <w:pPr>
              <w:spacing w:after="0" w:line="240" w:lineRule="auto"/>
              <w:rPr>
                <w:sz w:val="20"/>
                <w:szCs w:val="20"/>
              </w:rPr>
            </w:pPr>
            <w:r w:rsidRPr="00E0784E">
              <w:rPr>
                <w:sz w:val="20"/>
                <w:szCs w:val="20"/>
              </w:rPr>
              <w:t>Accurately and appropriately uses the correct register and stylistic features.</w:t>
            </w:r>
          </w:p>
          <w:p w14:paraId="530079C9" w14:textId="77777777" w:rsidR="000D4A66" w:rsidRPr="00E0784E" w:rsidRDefault="000D4A66" w:rsidP="00367E54">
            <w:pPr>
              <w:spacing w:after="0" w:line="240" w:lineRule="auto"/>
              <w:rPr>
                <w:sz w:val="20"/>
                <w:szCs w:val="20"/>
              </w:rPr>
            </w:pPr>
            <w:r w:rsidRPr="00E0784E">
              <w:rPr>
                <w:sz w:val="20"/>
                <w:szCs w:val="20"/>
              </w:rPr>
              <w:t>Uses a range of vocab</w:t>
            </w:r>
            <w:r w:rsidR="00096BE3" w:rsidRPr="00E0784E">
              <w:rPr>
                <w:sz w:val="20"/>
                <w:szCs w:val="20"/>
              </w:rPr>
              <w:t>ulary, grammar and expressions.</w:t>
            </w:r>
          </w:p>
          <w:p w14:paraId="544D065C" w14:textId="77777777" w:rsidR="000D4A66" w:rsidRPr="00E0784E" w:rsidRDefault="000D4A66" w:rsidP="00367E54">
            <w:pPr>
              <w:spacing w:after="0" w:line="240" w:lineRule="auto"/>
              <w:rPr>
                <w:sz w:val="20"/>
                <w:szCs w:val="20"/>
              </w:rPr>
            </w:pPr>
            <w:r w:rsidRPr="00E0784E">
              <w:rPr>
                <w:sz w:val="20"/>
                <w:szCs w:val="20"/>
              </w:rPr>
              <w:t>Summarises, interprets, evaluates, compares and/or contrasts relevant information.</w:t>
            </w:r>
          </w:p>
          <w:p w14:paraId="29F9D84E" w14:textId="77777777" w:rsidR="000D4A66" w:rsidRPr="00E0784E" w:rsidRDefault="000D4A66" w:rsidP="00367E54">
            <w:pPr>
              <w:spacing w:after="0" w:line="240" w:lineRule="auto"/>
              <w:rPr>
                <w:sz w:val="20"/>
                <w:szCs w:val="20"/>
              </w:rPr>
            </w:pPr>
            <w:r w:rsidRPr="00E0784E">
              <w:rPr>
                <w:sz w:val="20"/>
                <w:szCs w:val="20"/>
              </w:rPr>
              <w:t>Selects the wrong word or phrase occasionally when consulting the dictionary.</w:t>
            </w:r>
          </w:p>
        </w:tc>
      </w:tr>
    </w:tbl>
    <w:p w14:paraId="23A43EF9" w14:textId="77777777" w:rsidR="00E0784E" w:rsidRPr="00466D2C" w:rsidRDefault="00E0784E" w:rsidP="00E0784E">
      <w:pPr>
        <w:spacing w:after="0"/>
        <w:rPr>
          <w:sz w:val="6"/>
          <w:szCs w:val="6"/>
        </w:rPr>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Caption w:val="Grade descriptions – B"/>
        <w:tblDescription w:val="Descriptions of performance associated with Grade B, representing high achievement"/>
      </w:tblPr>
      <w:tblGrid>
        <w:gridCol w:w="924"/>
        <w:gridCol w:w="8126"/>
      </w:tblGrid>
      <w:tr w:rsidR="000D4A66" w:rsidRPr="00877E2B" w14:paraId="34858B77" w14:textId="77777777" w:rsidTr="00E0784E">
        <w:tc>
          <w:tcPr>
            <w:tcW w:w="924" w:type="dxa"/>
            <w:vMerge w:val="restart"/>
            <w:shd w:val="clear" w:color="auto" w:fill="9983B5"/>
            <w:vAlign w:val="center"/>
          </w:tcPr>
          <w:p w14:paraId="28503334" w14:textId="77777777" w:rsidR="000D4A66" w:rsidRPr="00877E2B" w:rsidRDefault="000D4A66" w:rsidP="00367E54">
            <w:pPr>
              <w:spacing w:after="0" w:line="240" w:lineRule="auto"/>
              <w:jc w:val="center"/>
              <w:rPr>
                <w:rFonts w:ascii="Calibri" w:eastAsia="Times New Roman" w:hAnsi="Calibri"/>
                <w:b/>
                <w:color w:val="FFFFFF"/>
                <w:sz w:val="40"/>
                <w:szCs w:val="40"/>
              </w:rPr>
            </w:pPr>
            <w:r w:rsidRPr="00877E2B">
              <w:rPr>
                <w:rFonts w:ascii="Calibri" w:eastAsia="Times New Roman" w:hAnsi="Calibri"/>
                <w:b/>
                <w:color w:val="FFFFFF"/>
                <w:sz w:val="40"/>
                <w:szCs w:val="40"/>
              </w:rPr>
              <w:t>C</w:t>
            </w:r>
          </w:p>
        </w:tc>
        <w:tc>
          <w:tcPr>
            <w:tcW w:w="8126" w:type="dxa"/>
          </w:tcPr>
          <w:p w14:paraId="27C91D0C" w14:textId="77777777" w:rsidR="000D4A66" w:rsidRPr="00E0784E" w:rsidRDefault="000D4A66" w:rsidP="00367E54">
            <w:pPr>
              <w:spacing w:after="0" w:line="240" w:lineRule="auto"/>
              <w:rPr>
                <w:b/>
                <w:bCs/>
                <w:sz w:val="20"/>
                <w:szCs w:val="20"/>
              </w:rPr>
            </w:pPr>
            <w:r w:rsidRPr="00E0784E">
              <w:rPr>
                <w:b/>
                <w:bCs/>
                <w:sz w:val="20"/>
                <w:szCs w:val="20"/>
              </w:rPr>
              <w:t>Written production</w:t>
            </w:r>
          </w:p>
          <w:p w14:paraId="696C0FF3" w14:textId="77B5C970" w:rsidR="000D4A66" w:rsidRPr="00E0784E" w:rsidRDefault="000D4A66" w:rsidP="00367E54">
            <w:pPr>
              <w:spacing w:after="0" w:line="240" w:lineRule="auto"/>
              <w:rPr>
                <w:sz w:val="20"/>
                <w:szCs w:val="20"/>
              </w:rPr>
            </w:pPr>
            <w:r w:rsidRPr="00E0784E">
              <w:rPr>
                <w:sz w:val="20"/>
                <w:szCs w:val="20"/>
              </w:rPr>
              <w:t>Produces writing that is generally relevant but often lacks detail and internal cohesion.</w:t>
            </w:r>
          </w:p>
          <w:p w14:paraId="71ACDF20" w14:textId="77777777" w:rsidR="000D4A66" w:rsidRPr="00E0784E" w:rsidRDefault="000D4A66" w:rsidP="00367E54">
            <w:pPr>
              <w:spacing w:after="0" w:line="240" w:lineRule="auto"/>
              <w:rPr>
                <w:sz w:val="20"/>
                <w:szCs w:val="20"/>
              </w:rPr>
            </w:pPr>
            <w:r w:rsidRPr="00E0784E">
              <w:rPr>
                <w:sz w:val="20"/>
                <w:szCs w:val="20"/>
              </w:rPr>
              <w:t xml:space="preserve">Expresses a range of simple ideas, opinions and/or comparisons </w:t>
            </w:r>
            <w:r w:rsidR="009C5BC8" w:rsidRPr="00E0784E">
              <w:rPr>
                <w:sz w:val="20"/>
                <w:szCs w:val="20"/>
              </w:rPr>
              <w:t>related to the topic.</w:t>
            </w:r>
          </w:p>
          <w:p w14:paraId="0D9A6593" w14:textId="67505134" w:rsidR="0087654B" w:rsidRDefault="000D4A66" w:rsidP="00367E54">
            <w:pPr>
              <w:spacing w:after="0" w:line="240" w:lineRule="auto"/>
              <w:rPr>
                <w:sz w:val="20"/>
                <w:szCs w:val="20"/>
              </w:rPr>
            </w:pPr>
            <w:r w:rsidRPr="00E0784E">
              <w:rPr>
                <w:sz w:val="20"/>
                <w:szCs w:val="20"/>
              </w:rPr>
              <w:t>Covers some aspects and provides some cultural references within the topic, but ideas may lack direction.</w:t>
            </w:r>
          </w:p>
          <w:p w14:paraId="0FF8C683" w14:textId="4610CD22" w:rsidR="009C5BC8" w:rsidRPr="00E0784E" w:rsidRDefault="000D4A66" w:rsidP="00367E54">
            <w:pPr>
              <w:spacing w:after="0" w:line="240" w:lineRule="auto"/>
              <w:rPr>
                <w:sz w:val="20"/>
                <w:szCs w:val="20"/>
              </w:rPr>
            </w:pPr>
            <w:r w:rsidRPr="00E0784E">
              <w:rPr>
                <w:sz w:val="20"/>
                <w:szCs w:val="20"/>
              </w:rPr>
              <w:t xml:space="preserve">Uses language that is usually suitable for the audience, context, purpose and text type and includes familiar vocabulary </w:t>
            </w:r>
            <w:r w:rsidR="009C5BC8" w:rsidRPr="00E0784E">
              <w:rPr>
                <w:sz w:val="20"/>
                <w:szCs w:val="20"/>
              </w:rPr>
              <w:t>and simple sentence structures.</w:t>
            </w:r>
          </w:p>
          <w:p w14:paraId="55E45B0B" w14:textId="1AD92887" w:rsidR="000D4A66" w:rsidRPr="00E0784E" w:rsidRDefault="000D4A66" w:rsidP="00367E54">
            <w:pPr>
              <w:spacing w:after="0" w:line="240" w:lineRule="auto"/>
              <w:rPr>
                <w:sz w:val="20"/>
                <w:szCs w:val="20"/>
              </w:rPr>
            </w:pPr>
            <w:r w:rsidRPr="00E0784E">
              <w:rPr>
                <w:sz w:val="20"/>
                <w:szCs w:val="20"/>
              </w:rPr>
              <w:t>Produces writing where the influence of English syntax, incorrect vocabulary choices and/or illogical sequencing may affect meaning.</w:t>
            </w:r>
          </w:p>
        </w:tc>
      </w:tr>
      <w:tr w:rsidR="000D4A66" w:rsidRPr="00877E2B" w14:paraId="434C54ED" w14:textId="77777777" w:rsidTr="00E0784E">
        <w:tc>
          <w:tcPr>
            <w:tcW w:w="924" w:type="dxa"/>
            <w:vMerge/>
            <w:shd w:val="clear" w:color="auto" w:fill="9983B5"/>
          </w:tcPr>
          <w:p w14:paraId="02441F3D" w14:textId="77777777" w:rsidR="000D4A66" w:rsidRPr="00877E2B" w:rsidRDefault="000D4A66" w:rsidP="00367E54">
            <w:pPr>
              <w:spacing w:after="0" w:line="240" w:lineRule="auto"/>
              <w:rPr>
                <w:rFonts w:ascii="Calibri" w:eastAsia="Times New Roman" w:hAnsi="Calibri"/>
                <w:color w:val="000000"/>
                <w:sz w:val="16"/>
                <w:szCs w:val="16"/>
              </w:rPr>
            </w:pPr>
          </w:p>
        </w:tc>
        <w:tc>
          <w:tcPr>
            <w:tcW w:w="8126" w:type="dxa"/>
          </w:tcPr>
          <w:p w14:paraId="0A6F13D2" w14:textId="77777777" w:rsidR="000D4A66" w:rsidRPr="00E0784E" w:rsidRDefault="000D4A66" w:rsidP="00367E54">
            <w:pPr>
              <w:spacing w:after="0" w:line="240" w:lineRule="auto"/>
              <w:rPr>
                <w:b/>
                <w:bCs/>
                <w:sz w:val="20"/>
                <w:szCs w:val="20"/>
              </w:rPr>
            </w:pPr>
            <w:r w:rsidRPr="00E0784E">
              <w:rPr>
                <w:b/>
                <w:bCs/>
                <w:sz w:val="20"/>
                <w:szCs w:val="20"/>
              </w:rPr>
              <w:t>Oral production</w:t>
            </w:r>
          </w:p>
          <w:p w14:paraId="62581CA8" w14:textId="77777777" w:rsidR="009C5BC8" w:rsidRPr="00E0784E" w:rsidRDefault="000D4A66" w:rsidP="00367E54">
            <w:pPr>
              <w:spacing w:after="0" w:line="240" w:lineRule="auto"/>
              <w:rPr>
                <w:sz w:val="20"/>
                <w:szCs w:val="20"/>
              </w:rPr>
            </w:pPr>
            <w:r w:rsidRPr="00E0784E">
              <w:rPr>
                <w:sz w:val="20"/>
                <w:szCs w:val="20"/>
              </w:rPr>
              <w:t>Identifies and comments on some culturally specific aspects of langua</w:t>
            </w:r>
            <w:r w:rsidR="009C5BC8" w:rsidRPr="00E0784E">
              <w:rPr>
                <w:sz w:val="20"/>
                <w:szCs w:val="20"/>
              </w:rPr>
              <w:t>ge, behaviour and/or attitudes.</w:t>
            </w:r>
          </w:p>
          <w:p w14:paraId="695040CC" w14:textId="0F4817A7" w:rsidR="000D4A66" w:rsidRPr="00E0784E" w:rsidRDefault="000D4A66" w:rsidP="00367E54">
            <w:pPr>
              <w:spacing w:after="0" w:line="240" w:lineRule="auto"/>
              <w:rPr>
                <w:sz w:val="20"/>
                <w:szCs w:val="20"/>
              </w:rPr>
            </w:pPr>
            <w:r w:rsidRPr="00E0784E">
              <w:rPr>
                <w:sz w:val="20"/>
                <w:szCs w:val="20"/>
              </w:rPr>
              <w:t>Presents a limited range of ideas, opinions and/or comparisons about an aspect of the culture</w:t>
            </w:r>
            <w:r w:rsidR="0087654B">
              <w:rPr>
                <w:sz w:val="20"/>
                <w:szCs w:val="20"/>
              </w:rPr>
              <w:t xml:space="preserve"> associated with the </w:t>
            </w:r>
            <w:r w:rsidR="0087654B" w:rsidRPr="00E0784E">
              <w:rPr>
                <w:sz w:val="20"/>
                <w:szCs w:val="20"/>
              </w:rPr>
              <w:t>language</w:t>
            </w:r>
            <w:r w:rsidRPr="00E0784E">
              <w:rPr>
                <w:sz w:val="20"/>
                <w:szCs w:val="20"/>
              </w:rPr>
              <w:t>.</w:t>
            </w:r>
          </w:p>
          <w:p w14:paraId="46D2B29E" w14:textId="77777777" w:rsidR="000D4A66" w:rsidRPr="00E0784E" w:rsidRDefault="000D4A66" w:rsidP="00367E54">
            <w:pPr>
              <w:spacing w:after="0" w:line="240" w:lineRule="auto"/>
              <w:rPr>
                <w:sz w:val="20"/>
                <w:szCs w:val="20"/>
              </w:rPr>
            </w:pPr>
            <w:r w:rsidRPr="00E0784E">
              <w:rPr>
                <w:sz w:val="20"/>
                <w:szCs w:val="20"/>
              </w:rPr>
              <w:t xml:space="preserve">Offers evidence from the texts studied </w:t>
            </w:r>
            <w:r w:rsidR="009C5BC8" w:rsidRPr="00E0784E">
              <w:rPr>
                <w:sz w:val="20"/>
                <w:szCs w:val="20"/>
              </w:rPr>
              <w:t>for some of the points raised.</w:t>
            </w:r>
          </w:p>
          <w:p w14:paraId="1C1B2F71" w14:textId="77777777" w:rsidR="000D4A66" w:rsidRPr="00E0784E" w:rsidRDefault="000D4A66" w:rsidP="00367E54">
            <w:pPr>
              <w:spacing w:after="0" w:line="240" w:lineRule="auto"/>
              <w:rPr>
                <w:sz w:val="20"/>
                <w:szCs w:val="20"/>
              </w:rPr>
            </w:pPr>
            <w:r w:rsidRPr="00E0784E">
              <w:rPr>
                <w:sz w:val="20"/>
                <w:szCs w:val="20"/>
              </w:rPr>
              <w:t>Occasionally requires some support from the other speak</w:t>
            </w:r>
            <w:r w:rsidR="009C5BC8" w:rsidRPr="00E0784E">
              <w:rPr>
                <w:sz w:val="20"/>
                <w:szCs w:val="20"/>
              </w:rPr>
              <w:t>er to sustain the conversation.</w:t>
            </w:r>
          </w:p>
          <w:p w14:paraId="59F7C5EF" w14:textId="77777777" w:rsidR="000D4A66" w:rsidRPr="00E0784E" w:rsidRDefault="000D4A66" w:rsidP="00367E54">
            <w:pPr>
              <w:spacing w:after="0" w:line="240" w:lineRule="auto"/>
              <w:rPr>
                <w:sz w:val="20"/>
                <w:szCs w:val="20"/>
              </w:rPr>
            </w:pPr>
            <w:r w:rsidRPr="00E0784E">
              <w:rPr>
                <w:sz w:val="20"/>
                <w:szCs w:val="20"/>
              </w:rPr>
              <w:t>Uses a range of appropriate vocabulary and simple language structures with a reasonable level of accuracy.</w:t>
            </w:r>
          </w:p>
          <w:p w14:paraId="11715165" w14:textId="4F2E923F" w:rsidR="000D4A66" w:rsidRPr="00E0784E" w:rsidRDefault="000D4A66" w:rsidP="00367E54">
            <w:pPr>
              <w:spacing w:after="0" w:line="240" w:lineRule="auto"/>
              <w:rPr>
                <w:sz w:val="20"/>
                <w:szCs w:val="20"/>
              </w:rPr>
            </w:pPr>
            <w:r w:rsidRPr="00E0784E">
              <w:rPr>
                <w:sz w:val="20"/>
                <w:szCs w:val="20"/>
              </w:rPr>
              <w:t xml:space="preserve">Demonstrates minor </w:t>
            </w:r>
            <w:r w:rsidR="00523897">
              <w:rPr>
                <w:sz w:val="20"/>
                <w:szCs w:val="20"/>
              </w:rPr>
              <w:t>errors</w:t>
            </w:r>
            <w:r w:rsidRPr="00E0784E">
              <w:rPr>
                <w:sz w:val="20"/>
                <w:szCs w:val="20"/>
              </w:rPr>
              <w:t xml:space="preserve"> in pronunciation, intonation,</w:t>
            </w:r>
            <w:r w:rsidR="009C5BC8" w:rsidRPr="00E0784E">
              <w:rPr>
                <w:sz w:val="20"/>
                <w:szCs w:val="20"/>
              </w:rPr>
              <w:t xml:space="preserve"> register, stress and/or tempo.</w:t>
            </w:r>
          </w:p>
        </w:tc>
      </w:tr>
      <w:tr w:rsidR="000D4A66" w:rsidRPr="00877E2B" w14:paraId="5AD1F558" w14:textId="77777777" w:rsidTr="00E0784E">
        <w:tc>
          <w:tcPr>
            <w:tcW w:w="924" w:type="dxa"/>
            <w:vMerge/>
            <w:shd w:val="clear" w:color="auto" w:fill="9983B5"/>
          </w:tcPr>
          <w:p w14:paraId="6262DBA4" w14:textId="77777777" w:rsidR="000D4A66" w:rsidRPr="00877E2B" w:rsidRDefault="000D4A66" w:rsidP="00367E54">
            <w:pPr>
              <w:spacing w:after="0" w:line="240" w:lineRule="auto"/>
              <w:rPr>
                <w:rFonts w:ascii="Calibri" w:eastAsia="Times New Roman" w:hAnsi="Calibri"/>
                <w:color w:val="000000"/>
                <w:sz w:val="16"/>
                <w:szCs w:val="16"/>
              </w:rPr>
            </w:pPr>
          </w:p>
        </w:tc>
        <w:tc>
          <w:tcPr>
            <w:tcW w:w="8126" w:type="dxa"/>
          </w:tcPr>
          <w:p w14:paraId="059110BA" w14:textId="77777777" w:rsidR="000D4A66" w:rsidRPr="00E0784E" w:rsidRDefault="000D4A66" w:rsidP="00367E54">
            <w:pPr>
              <w:spacing w:after="0" w:line="240" w:lineRule="auto"/>
              <w:rPr>
                <w:b/>
                <w:bCs/>
                <w:sz w:val="20"/>
                <w:szCs w:val="20"/>
              </w:rPr>
            </w:pPr>
            <w:r w:rsidRPr="00E0784E">
              <w:rPr>
                <w:b/>
                <w:bCs/>
                <w:sz w:val="20"/>
                <w:szCs w:val="20"/>
              </w:rPr>
              <w:t>Comprehension of spoken and written text</w:t>
            </w:r>
          </w:p>
          <w:p w14:paraId="293B637F" w14:textId="77777777" w:rsidR="000D4A66" w:rsidRPr="00E0784E" w:rsidRDefault="000D4A66" w:rsidP="00367E54">
            <w:pPr>
              <w:spacing w:after="0" w:line="240" w:lineRule="auto"/>
              <w:rPr>
                <w:sz w:val="20"/>
                <w:szCs w:val="20"/>
              </w:rPr>
            </w:pPr>
            <w:r w:rsidRPr="00E0784E">
              <w:rPr>
                <w:sz w:val="20"/>
                <w:szCs w:val="20"/>
              </w:rPr>
              <w:t>Identifies, extracts and processes some relevant information from the text.</w:t>
            </w:r>
          </w:p>
          <w:p w14:paraId="6664D441" w14:textId="77777777" w:rsidR="000D4A66" w:rsidRPr="00E0784E" w:rsidRDefault="000D4A66" w:rsidP="00367E54">
            <w:pPr>
              <w:spacing w:after="0" w:line="240" w:lineRule="auto"/>
              <w:rPr>
                <w:sz w:val="20"/>
                <w:szCs w:val="20"/>
              </w:rPr>
            </w:pPr>
            <w:r w:rsidRPr="00E0784E">
              <w:rPr>
                <w:sz w:val="20"/>
                <w:szCs w:val="20"/>
              </w:rPr>
              <w:t>Identifies some points of view, attitudes and/or emotions from the text, and extracts some meaning f</w:t>
            </w:r>
            <w:r w:rsidR="009C5BC8" w:rsidRPr="00E0784E">
              <w:rPr>
                <w:sz w:val="20"/>
                <w:szCs w:val="20"/>
              </w:rPr>
              <w:t>rom language and cultural cues.</w:t>
            </w:r>
          </w:p>
          <w:p w14:paraId="452FA8A4" w14:textId="77777777" w:rsidR="000D4A66" w:rsidRPr="00E0784E" w:rsidRDefault="000D4A66" w:rsidP="00367E54">
            <w:pPr>
              <w:spacing w:after="0" w:line="240" w:lineRule="auto"/>
              <w:rPr>
                <w:sz w:val="20"/>
                <w:szCs w:val="20"/>
              </w:rPr>
            </w:pPr>
            <w:r w:rsidRPr="00E0784E">
              <w:rPr>
                <w:sz w:val="20"/>
                <w:szCs w:val="20"/>
              </w:rPr>
              <w:t>Gives occasional idiomatic translations or misinterprets</w:t>
            </w:r>
            <w:r w:rsidR="009C5BC8" w:rsidRPr="00E0784E">
              <w:rPr>
                <w:sz w:val="20"/>
                <w:szCs w:val="20"/>
              </w:rPr>
              <w:t xml:space="preserve"> some details in complex texts.</w:t>
            </w:r>
          </w:p>
          <w:p w14:paraId="50656C0D" w14:textId="77777777" w:rsidR="000D4A66" w:rsidRPr="00E0784E" w:rsidRDefault="000D4A66" w:rsidP="00367E54">
            <w:pPr>
              <w:spacing w:after="0" w:line="240" w:lineRule="auto"/>
              <w:rPr>
                <w:sz w:val="20"/>
                <w:szCs w:val="20"/>
              </w:rPr>
            </w:pPr>
            <w:r w:rsidRPr="00E0784E">
              <w:rPr>
                <w:sz w:val="20"/>
                <w:szCs w:val="20"/>
              </w:rPr>
              <w:t>Uses a restricted range of familiar vocabulary, simple grammar and stylistic features.</w:t>
            </w:r>
          </w:p>
          <w:p w14:paraId="5DEF0BB5" w14:textId="77777777" w:rsidR="000D4A66" w:rsidRPr="00E0784E" w:rsidRDefault="000D4A66" w:rsidP="00367E54">
            <w:pPr>
              <w:spacing w:after="0" w:line="240" w:lineRule="auto"/>
              <w:rPr>
                <w:sz w:val="20"/>
                <w:szCs w:val="20"/>
              </w:rPr>
            </w:pPr>
            <w:r w:rsidRPr="00E0784E">
              <w:rPr>
                <w:sz w:val="20"/>
                <w:szCs w:val="20"/>
              </w:rPr>
              <w:t>Summarises, interprets, evaluates, compares and/or contrasts some relevant information.</w:t>
            </w:r>
          </w:p>
          <w:p w14:paraId="36A1088E" w14:textId="77777777" w:rsidR="000D4A66" w:rsidRPr="00E0784E" w:rsidRDefault="000D4A66" w:rsidP="00367E54">
            <w:pPr>
              <w:spacing w:after="0" w:line="240" w:lineRule="auto"/>
              <w:rPr>
                <w:sz w:val="20"/>
                <w:szCs w:val="20"/>
              </w:rPr>
            </w:pPr>
            <w:r w:rsidRPr="00E0784E">
              <w:rPr>
                <w:sz w:val="20"/>
                <w:szCs w:val="20"/>
              </w:rPr>
              <w:t>Presents a respons</w:t>
            </w:r>
            <w:r w:rsidR="009C5BC8" w:rsidRPr="00E0784E">
              <w:rPr>
                <w:sz w:val="20"/>
                <w:szCs w:val="20"/>
              </w:rPr>
              <w:t>e appropriate to the text type.</w:t>
            </w:r>
          </w:p>
        </w:tc>
      </w:tr>
    </w:tbl>
    <w:p w14:paraId="43BE0EEE" w14:textId="77777777" w:rsidR="009C5BC8" w:rsidRPr="00367E54" w:rsidRDefault="009C5BC8" w:rsidP="00E0784E">
      <w:pPr>
        <w:spacing w:after="0"/>
        <w:rPr>
          <w:sz w:val="2"/>
          <w:szCs w:val="2"/>
        </w:rPr>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Caption w:val="Grade descriptions – D"/>
        <w:tblDescription w:val="Descriptions of performance associated with Grade D, representing limited achievement"/>
      </w:tblPr>
      <w:tblGrid>
        <w:gridCol w:w="927"/>
        <w:gridCol w:w="8123"/>
      </w:tblGrid>
      <w:tr w:rsidR="000D4A66" w:rsidRPr="00877E2B" w14:paraId="064070D8" w14:textId="77777777" w:rsidTr="00367E54">
        <w:tc>
          <w:tcPr>
            <w:tcW w:w="993" w:type="dxa"/>
            <w:vMerge w:val="restart"/>
            <w:shd w:val="clear" w:color="auto" w:fill="9983B5"/>
            <w:vAlign w:val="center"/>
          </w:tcPr>
          <w:p w14:paraId="6D4F91C1" w14:textId="77777777" w:rsidR="000D4A66" w:rsidRPr="00877E2B" w:rsidRDefault="000D4A66" w:rsidP="00626BE9">
            <w:pPr>
              <w:spacing w:after="0"/>
              <w:jc w:val="center"/>
              <w:rPr>
                <w:rFonts w:ascii="Calibri" w:eastAsia="Times New Roman" w:hAnsi="Calibri"/>
                <w:b/>
                <w:color w:val="FFFFFF"/>
                <w:sz w:val="40"/>
                <w:szCs w:val="40"/>
              </w:rPr>
            </w:pPr>
            <w:r w:rsidRPr="00877E2B">
              <w:rPr>
                <w:rFonts w:ascii="Calibri" w:eastAsia="Times New Roman" w:hAnsi="Calibri"/>
                <w:b/>
                <w:color w:val="FFFFFF"/>
                <w:sz w:val="40"/>
                <w:szCs w:val="40"/>
              </w:rPr>
              <w:t>D</w:t>
            </w:r>
          </w:p>
        </w:tc>
        <w:tc>
          <w:tcPr>
            <w:tcW w:w="9072" w:type="dxa"/>
          </w:tcPr>
          <w:p w14:paraId="20979C64" w14:textId="77777777" w:rsidR="000D4A66" w:rsidRPr="00877E2B" w:rsidRDefault="000D4A66" w:rsidP="00626BE9">
            <w:pPr>
              <w:spacing w:after="0"/>
              <w:rPr>
                <w:rFonts w:ascii="Calibri" w:eastAsia="Times New Roman" w:hAnsi="Calibri"/>
                <w:b/>
                <w:color w:val="000000"/>
                <w:sz w:val="20"/>
                <w:szCs w:val="20"/>
              </w:rPr>
            </w:pPr>
            <w:r w:rsidRPr="00877E2B">
              <w:rPr>
                <w:rFonts w:ascii="Calibri" w:eastAsia="Times New Roman" w:hAnsi="Calibri"/>
                <w:b/>
                <w:color w:val="000000"/>
                <w:sz w:val="20"/>
                <w:szCs w:val="20"/>
              </w:rPr>
              <w:t>Written production</w:t>
            </w:r>
          </w:p>
          <w:p w14:paraId="735764CB" w14:textId="77777777" w:rsidR="000D4A66"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 xml:space="preserve">Produces writing that expresses simple ideas and </w:t>
            </w:r>
            <w:r w:rsidRPr="00877E2B">
              <w:rPr>
                <w:rFonts w:ascii="Calibri" w:eastAsia="Times New Roman" w:hAnsi="Calibri"/>
                <w:color w:val="000000"/>
                <w:sz w:val="20"/>
                <w:szCs w:val="20"/>
              </w:rPr>
              <w:t>provides basic information related to the topic</w:t>
            </w:r>
            <w:r w:rsidRPr="00877E2B">
              <w:rPr>
                <w:rFonts w:ascii="Calibri" w:eastAsia="Times New Roman" w:hAnsi="Calibri" w:cs="Times New Roman"/>
                <w:sz w:val="20"/>
              </w:rPr>
              <w:t>.</w:t>
            </w:r>
          </w:p>
          <w:p w14:paraId="7AC2AFFC" w14:textId="5BC01A63"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 xml:space="preserve">Produces writing </w:t>
            </w:r>
            <w:r>
              <w:rPr>
                <w:rFonts w:ascii="Calibri" w:eastAsia="Times New Roman" w:hAnsi="Calibri" w:cs="Times New Roman"/>
                <w:sz w:val="20"/>
              </w:rPr>
              <w:t>with i</w:t>
            </w:r>
            <w:r w:rsidRPr="00877E2B">
              <w:rPr>
                <w:rFonts w:ascii="Calibri" w:eastAsia="Times New Roman" w:hAnsi="Calibri" w:cs="Times New Roman"/>
                <w:sz w:val="20"/>
              </w:rPr>
              <w:t xml:space="preserve">naccuracies and/or omissions </w:t>
            </w:r>
            <w:r>
              <w:rPr>
                <w:rFonts w:ascii="Calibri" w:eastAsia="Times New Roman" w:hAnsi="Calibri" w:cs="Times New Roman"/>
                <w:sz w:val="20"/>
              </w:rPr>
              <w:t xml:space="preserve">that </w:t>
            </w:r>
            <w:r w:rsidRPr="00877E2B">
              <w:rPr>
                <w:rFonts w:ascii="Calibri" w:eastAsia="Times New Roman" w:hAnsi="Calibri" w:cs="Times New Roman"/>
                <w:sz w:val="20"/>
              </w:rPr>
              <w:t>affect</w:t>
            </w:r>
            <w:r w:rsidR="009C5BC8">
              <w:rPr>
                <w:rFonts w:ascii="Calibri" w:eastAsia="Times New Roman" w:hAnsi="Calibri" w:cs="Times New Roman"/>
                <w:sz w:val="20"/>
              </w:rPr>
              <w:t xml:space="preserve"> the meaning.</w:t>
            </w:r>
          </w:p>
          <w:p w14:paraId="19E65AA6" w14:textId="77777777" w:rsidR="000D4A66" w:rsidRPr="00877E2B" w:rsidRDefault="000D4A66" w:rsidP="00626BE9">
            <w:pPr>
              <w:spacing w:after="0"/>
              <w:rPr>
                <w:rFonts w:ascii="Calibri" w:eastAsia="Times New Roman" w:hAnsi="Calibri"/>
                <w:color w:val="000000"/>
                <w:sz w:val="20"/>
                <w:szCs w:val="20"/>
              </w:rPr>
            </w:pPr>
            <w:r w:rsidRPr="00877E2B">
              <w:rPr>
                <w:rFonts w:ascii="Calibri" w:eastAsia="Times New Roman" w:hAnsi="Calibri" w:cs="Times New Roman"/>
                <w:sz w:val="20"/>
              </w:rPr>
              <w:t xml:space="preserve">Demonstrates minimal awareness of culturally specific aspects of the </w:t>
            </w:r>
            <w:proofErr w:type="gramStart"/>
            <w:r w:rsidRPr="00877E2B">
              <w:rPr>
                <w:rFonts w:ascii="Calibri" w:eastAsia="Times New Roman" w:hAnsi="Calibri" w:cs="Times New Roman"/>
                <w:sz w:val="20"/>
              </w:rPr>
              <w:t>topic, and</w:t>
            </w:r>
            <w:proofErr w:type="gramEnd"/>
            <w:r w:rsidRPr="00877E2B">
              <w:rPr>
                <w:rFonts w:ascii="Calibri" w:eastAsia="Times New Roman" w:hAnsi="Calibri" w:cs="Times New Roman"/>
                <w:sz w:val="20"/>
              </w:rPr>
              <w:t xml:space="preserve"> </w:t>
            </w:r>
            <w:r>
              <w:rPr>
                <w:rFonts w:ascii="Calibri" w:eastAsia="Times New Roman" w:hAnsi="Calibri" w:cs="Times New Roman"/>
                <w:sz w:val="20"/>
              </w:rPr>
              <w:t xml:space="preserve">makes </w:t>
            </w:r>
            <w:r w:rsidRPr="00877E2B">
              <w:rPr>
                <w:rFonts w:ascii="Calibri" w:eastAsia="Times New Roman" w:hAnsi="Calibri" w:cs="Times New Roman"/>
                <w:sz w:val="20"/>
              </w:rPr>
              <w:t>c</w:t>
            </w:r>
            <w:r w:rsidRPr="00877E2B">
              <w:rPr>
                <w:rFonts w:ascii="Calibri" w:eastAsia="Times New Roman" w:hAnsi="Calibri"/>
                <w:color w:val="000000"/>
                <w:sz w:val="20"/>
                <w:szCs w:val="20"/>
              </w:rPr>
              <w:t>ultural references</w:t>
            </w:r>
            <w:r>
              <w:rPr>
                <w:rFonts w:ascii="Calibri" w:eastAsia="Times New Roman" w:hAnsi="Calibri"/>
                <w:color w:val="000000"/>
                <w:sz w:val="20"/>
                <w:szCs w:val="20"/>
              </w:rPr>
              <w:t xml:space="preserve"> that</w:t>
            </w:r>
            <w:r w:rsidRPr="00877E2B">
              <w:rPr>
                <w:rFonts w:ascii="Calibri" w:eastAsia="Times New Roman" w:hAnsi="Calibri"/>
                <w:color w:val="000000"/>
                <w:sz w:val="20"/>
                <w:szCs w:val="20"/>
              </w:rPr>
              <w:t xml:space="preserve"> are not </w:t>
            </w:r>
            <w:r w:rsidR="009C5BC8">
              <w:rPr>
                <w:rFonts w:ascii="Calibri" w:eastAsia="Times New Roman" w:hAnsi="Calibri"/>
                <w:color w:val="000000"/>
                <w:sz w:val="20"/>
                <w:szCs w:val="20"/>
              </w:rPr>
              <w:t>always accurate or appropriate.</w:t>
            </w:r>
          </w:p>
          <w:p w14:paraId="35304EC6" w14:textId="77777777" w:rsidR="000D4A66" w:rsidRPr="00877E2B" w:rsidRDefault="000D4A66" w:rsidP="00626BE9">
            <w:pPr>
              <w:spacing w:after="0"/>
              <w:rPr>
                <w:rFonts w:ascii="Calibri" w:eastAsia="Times New Roman" w:hAnsi="Calibri" w:cs="Times New Roman"/>
                <w:sz w:val="20"/>
              </w:rPr>
            </w:pPr>
            <w:r>
              <w:rPr>
                <w:rFonts w:ascii="Calibri" w:eastAsia="Times New Roman" w:hAnsi="Calibri" w:cs="Times New Roman"/>
                <w:sz w:val="20"/>
              </w:rPr>
              <w:t>Makes l</w:t>
            </w:r>
            <w:r w:rsidRPr="00877E2B">
              <w:rPr>
                <w:rFonts w:ascii="Calibri" w:eastAsia="Times New Roman" w:hAnsi="Calibri" w:cs="Times New Roman"/>
                <w:sz w:val="20"/>
              </w:rPr>
              <w:t>imited use of language appropriate to the audience, con</w:t>
            </w:r>
            <w:r w:rsidR="009C5BC8">
              <w:rPr>
                <w:rFonts w:ascii="Calibri" w:eastAsia="Times New Roman" w:hAnsi="Calibri" w:cs="Times New Roman"/>
                <w:sz w:val="20"/>
              </w:rPr>
              <w:t>text, purpose and/or text type.</w:t>
            </w:r>
          </w:p>
          <w:p w14:paraId="194ACBD0" w14:textId="73C1350F" w:rsidR="000D4A66" w:rsidRPr="00877E2B" w:rsidRDefault="000D4A66" w:rsidP="00626BE9">
            <w:pPr>
              <w:spacing w:after="0"/>
              <w:rPr>
                <w:rFonts w:ascii="Calibri" w:eastAsia="Times New Roman" w:hAnsi="Calibri"/>
                <w:color w:val="000000"/>
                <w:sz w:val="20"/>
                <w:szCs w:val="20"/>
              </w:rPr>
            </w:pPr>
            <w:r w:rsidRPr="00877E2B">
              <w:rPr>
                <w:rFonts w:ascii="Calibri" w:eastAsia="Times New Roman" w:hAnsi="Calibri"/>
                <w:color w:val="000000"/>
                <w:sz w:val="20"/>
                <w:szCs w:val="20"/>
              </w:rPr>
              <w:t>Uses familiar vocabulary, with frequent errors in spelling</w:t>
            </w:r>
            <w:r w:rsidR="002C0912">
              <w:rPr>
                <w:rFonts w:ascii="Calibri" w:eastAsia="Times New Roman" w:hAnsi="Calibri"/>
                <w:color w:val="000000"/>
                <w:sz w:val="20"/>
                <w:szCs w:val="20"/>
              </w:rPr>
              <w:t xml:space="preserve"> and/or</w:t>
            </w:r>
            <w:r w:rsidRPr="00877E2B">
              <w:rPr>
                <w:rFonts w:ascii="Calibri" w:eastAsia="Times New Roman" w:hAnsi="Calibri"/>
                <w:color w:val="000000"/>
                <w:sz w:val="20"/>
                <w:szCs w:val="20"/>
              </w:rPr>
              <w:t xml:space="preserve"> syntax</w:t>
            </w:r>
            <w:r w:rsidR="009D234E">
              <w:rPr>
                <w:rFonts w:ascii="Calibri" w:eastAsia="Times New Roman" w:hAnsi="Calibri"/>
                <w:color w:val="000000"/>
                <w:sz w:val="20"/>
                <w:szCs w:val="20"/>
              </w:rPr>
              <w:t>;</w:t>
            </w:r>
            <w:r w:rsidRPr="00877E2B">
              <w:rPr>
                <w:rFonts w:ascii="Calibri" w:eastAsia="Times New Roman" w:hAnsi="Calibri"/>
                <w:color w:val="000000"/>
                <w:sz w:val="20"/>
                <w:szCs w:val="20"/>
              </w:rPr>
              <w:t xml:space="preserve"> incorrectly</w:t>
            </w:r>
            <w:r>
              <w:rPr>
                <w:rFonts w:ascii="Calibri" w:eastAsia="Times New Roman" w:hAnsi="Calibri"/>
                <w:color w:val="000000"/>
                <w:sz w:val="20"/>
                <w:szCs w:val="20"/>
              </w:rPr>
              <w:t xml:space="preserve"> applie</w:t>
            </w:r>
            <w:r w:rsidR="009D234E">
              <w:rPr>
                <w:rFonts w:ascii="Calibri" w:eastAsia="Times New Roman" w:hAnsi="Calibri"/>
                <w:color w:val="000000"/>
                <w:sz w:val="20"/>
                <w:szCs w:val="20"/>
              </w:rPr>
              <w:t>s</w:t>
            </w:r>
            <w:r>
              <w:rPr>
                <w:rFonts w:ascii="Calibri" w:eastAsia="Times New Roman" w:hAnsi="Calibri"/>
                <w:color w:val="000000"/>
                <w:sz w:val="20"/>
                <w:szCs w:val="20"/>
              </w:rPr>
              <w:t xml:space="preserve"> the rules of grammar.</w:t>
            </w:r>
          </w:p>
          <w:p w14:paraId="6579A1C8" w14:textId="694B23F4"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 xml:space="preserve">Produces writing </w:t>
            </w:r>
            <w:r>
              <w:rPr>
                <w:rFonts w:ascii="Calibri" w:eastAsia="Times New Roman" w:hAnsi="Calibri" w:cs="Times New Roman"/>
                <w:sz w:val="20"/>
              </w:rPr>
              <w:t xml:space="preserve">that </w:t>
            </w:r>
            <w:r w:rsidRPr="00877E2B">
              <w:rPr>
                <w:rFonts w:ascii="Calibri" w:eastAsia="Times New Roman" w:hAnsi="Calibri"/>
                <w:color w:val="000000"/>
                <w:sz w:val="20"/>
                <w:szCs w:val="20"/>
              </w:rPr>
              <w:t xml:space="preserve">lacks structure and </w:t>
            </w:r>
            <w:r w:rsidR="00E060FF">
              <w:rPr>
                <w:rFonts w:ascii="Calibri" w:eastAsia="Times New Roman" w:hAnsi="Calibri"/>
                <w:color w:val="000000"/>
                <w:sz w:val="20"/>
                <w:szCs w:val="20"/>
              </w:rPr>
              <w:t xml:space="preserve">where </w:t>
            </w:r>
            <w:r w:rsidRPr="00877E2B">
              <w:rPr>
                <w:rFonts w:ascii="Calibri" w:eastAsia="Times New Roman" w:hAnsi="Calibri"/>
                <w:color w:val="000000"/>
                <w:sz w:val="20"/>
                <w:szCs w:val="20"/>
              </w:rPr>
              <w:t>i</w:t>
            </w:r>
            <w:r w:rsidRPr="00877E2B">
              <w:rPr>
                <w:rFonts w:ascii="Calibri" w:eastAsia="Times New Roman" w:hAnsi="Calibri" w:cs="Times New Roman"/>
                <w:sz w:val="20"/>
              </w:rPr>
              <w:t xml:space="preserve">deas may be disjointed, disorganised or </w:t>
            </w:r>
            <w:proofErr w:type="spellStart"/>
            <w:r w:rsidRPr="00877E2B">
              <w:rPr>
                <w:rFonts w:ascii="Calibri" w:eastAsia="Times New Roman" w:hAnsi="Calibri" w:cs="Times New Roman"/>
                <w:sz w:val="20"/>
              </w:rPr>
              <w:t>unsequenced</w:t>
            </w:r>
            <w:proofErr w:type="spellEnd"/>
            <w:r w:rsidR="002C0912">
              <w:rPr>
                <w:rFonts w:ascii="Calibri" w:eastAsia="Times New Roman" w:hAnsi="Calibri" w:cs="Times New Roman"/>
                <w:sz w:val="20"/>
              </w:rPr>
              <w:t>,</w:t>
            </w:r>
            <w:r w:rsidRPr="00877E2B">
              <w:rPr>
                <w:rFonts w:ascii="Calibri" w:eastAsia="Times New Roman" w:hAnsi="Calibri" w:cs="Times New Roman"/>
                <w:sz w:val="20"/>
              </w:rPr>
              <w:t xml:space="preserve"> </w:t>
            </w:r>
            <w:r w:rsidRPr="00877E2B">
              <w:rPr>
                <w:rFonts w:ascii="Calibri" w:eastAsia="Times New Roman" w:hAnsi="Calibri"/>
                <w:color w:val="000000"/>
                <w:sz w:val="20"/>
                <w:szCs w:val="20"/>
              </w:rPr>
              <w:t>which impedes meaning</w:t>
            </w:r>
            <w:r w:rsidR="009D234E">
              <w:rPr>
                <w:rFonts w:ascii="Calibri" w:eastAsia="Times New Roman" w:hAnsi="Calibri" w:cs="Times New Roman"/>
                <w:sz w:val="20"/>
              </w:rPr>
              <w:t>.</w:t>
            </w:r>
          </w:p>
        </w:tc>
      </w:tr>
      <w:tr w:rsidR="000D4A66" w:rsidRPr="00877E2B" w14:paraId="2F428482" w14:textId="77777777" w:rsidTr="00367E54">
        <w:tc>
          <w:tcPr>
            <w:tcW w:w="993" w:type="dxa"/>
            <w:vMerge/>
            <w:shd w:val="clear" w:color="auto" w:fill="9983B5"/>
            <w:vAlign w:val="center"/>
          </w:tcPr>
          <w:p w14:paraId="7135B342" w14:textId="77777777" w:rsidR="000D4A66" w:rsidRPr="00877E2B" w:rsidRDefault="000D4A66" w:rsidP="00626BE9">
            <w:pPr>
              <w:spacing w:after="0"/>
              <w:jc w:val="center"/>
              <w:rPr>
                <w:rFonts w:ascii="Calibri" w:eastAsia="Times New Roman" w:hAnsi="Calibri"/>
                <w:b/>
                <w:color w:val="FFFFFF"/>
                <w:sz w:val="20"/>
                <w:szCs w:val="40"/>
              </w:rPr>
            </w:pPr>
          </w:p>
        </w:tc>
        <w:tc>
          <w:tcPr>
            <w:tcW w:w="9072" w:type="dxa"/>
          </w:tcPr>
          <w:p w14:paraId="342ACBEF" w14:textId="77777777" w:rsidR="000D4A66" w:rsidRPr="00877E2B" w:rsidRDefault="000D4A66" w:rsidP="00626BE9">
            <w:pPr>
              <w:spacing w:after="0"/>
              <w:rPr>
                <w:rFonts w:ascii="Calibri" w:eastAsia="Times New Roman" w:hAnsi="Calibri"/>
                <w:b/>
                <w:color w:val="000000"/>
                <w:sz w:val="20"/>
                <w:szCs w:val="20"/>
              </w:rPr>
            </w:pPr>
            <w:r w:rsidRPr="00877E2B">
              <w:rPr>
                <w:rFonts w:ascii="Calibri" w:eastAsia="Times New Roman" w:hAnsi="Calibri"/>
                <w:b/>
                <w:color w:val="000000"/>
                <w:sz w:val="20"/>
                <w:szCs w:val="20"/>
              </w:rPr>
              <w:t>Oral production</w:t>
            </w:r>
          </w:p>
          <w:p w14:paraId="68DE6B76" w14:textId="77777777"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Identifies some culturally specific aspects of langua</w:t>
            </w:r>
            <w:r w:rsidR="009D234E">
              <w:rPr>
                <w:rFonts w:ascii="Calibri" w:eastAsia="Times New Roman" w:hAnsi="Calibri" w:cs="Times New Roman"/>
                <w:sz w:val="20"/>
              </w:rPr>
              <w:t>ge, behaviour and/or attitudes.</w:t>
            </w:r>
          </w:p>
          <w:p w14:paraId="37CD6D54" w14:textId="77777777"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Presents limited information about an aspect of the cultur</w:t>
            </w:r>
            <w:r w:rsidR="009D234E">
              <w:rPr>
                <w:rFonts w:ascii="Calibri" w:eastAsia="Times New Roman" w:hAnsi="Calibri" w:cs="Times New Roman"/>
                <w:sz w:val="20"/>
              </w:rPr>
              <w:t>e associated with the language.</w:t>
            </w:r>
          </w:p>
          <w:p w14:paraId="5EE7F2BA" w14:textId="77777777" w:rsidR="000D4A66" w:rsidRPr="00877E2B" w:rsidRDefault="000D4A66" w:rsidP="00626BE9">
            <w:pPr>
              <w:spacing w:after="0"/>
              <w:rPr>
                <w:rFonts w:ascii="Calibri" w:eastAsia="Times New Roman" w:hAnsi="Calibri" w:cs="Times New Roman"/>
                <w:sz w:val="20"/>
              </w:rPr>
            </w:pPr>
            <w:r>
              <w:rPr>
                <w:rFonts w:ascii="Calibri" w:eastAsia="Times New Roman" w:hAnsi="Calibri" w:cs="Times New Roman"/>
                <w:sz w:val="20"/>
              </w:rPr>
              <w:t>Attempts to present i</w:t>
            </w:r>
            <w:r w:rsidRPr="00877E2B">
              <w:rPr>
                <w:rFonts w:ascii="Calibri" w:eastAsia="Times New Roman" w:hAnsi="Calibri" w:cs="Times New Roman"/>
                <w:sz w:val="20"/>
              </w:rPr>
              <w:t xml:space="preserve">deas, opinions and/or comparisons, but </w:t>
            </w:r>
            <w:r>
              <w:rPr>
                <w:rFonts w:ascii="Calibri" w:eastAsia="Times New Roman" w:hAnsi="Calibri" w:cs="Times New Roman"/>
                <w:sz w:val="20"/>
              </w:rPr>
              <w:t>does not support these</w:t>
            </w:r>
            <w:r w:rsidR="009D234E">
              <w:rPr>
                <w:rFonts w:ascii="Calibri" w:eastAsia="Times New Roman" w:hAnsi="Calibri" w:cs="Times New Roman"/>
                <w:sz w:val="20"/>
              </w:rPr>
              <w:t xml:space="preserve"> with evidence from the texts.</w:t>
            </w:r>
          </w:p>
          <w:p w14:paraId="0357A0CA" w14:textId="77777777" w:rsidR="000D4A66" w:rsidRPr="00877E2B" w:rsidRDefault="000D4A66" w:rsidP="00626BE9">
            <w:pPr>
              <w:spacing w:after="0"/>
              <w:rPr>
                <w:rFonts w:ascii="Calibri" w:eastAsia="Times New Roman" w:hAnsi="Calibri"/>
                <w:color w:val="000000"/>
                <w:sz w:val="20"/>
                <w:szCs w:val="20"/>
              </w:rPr>
            </w:pPr>
            <w:r w:rsidRPr="00877E2B">
              <w:rPr>
                <w:rFonts w:ascii="Calibri" w:eastAsia="Times New Roman" w:hAnsi="Calibri"/>
                <w:color w:val="000000"/>
                <w:sz w:val="20"/>
                <w:szCs w:val="20"/>
              </w:rPr>
              <w:t xml:space="preserve">Requires repetition and rephrasing of </w:t>
            </w:r>
            <w:r w:rsidR="009D234E">
              <w:rPr>
                <w:rFonts w:ascii="Calibri" w:eastAsia="Times New Roman" w:hAnsi="Calibri"/>
                <w:color w:val="000000"/>
                <w:sz w:val="20"/>
                <w:szCs w:val="20"/>
              </w:rPr>
              <w:t>questions by the other speaker.</w:t>
            </w:r>
          </w:p>
          <w:p w14:paraId="53C02958" w14:textId="77777777" w:rsidR="000D4A66" w:rsidRPr="00877E2B" w:rsidRDefault="000D4A66" w:rsidP="00626BE9">
            <w:pPr>
              <w:spacing w:after="0"/>
              <w:rPr>
                <w:rFonts w:ascii="Calibri" w:eastAsia="Times New Roman" w:hAnsi="Calibri" w:cs="Times New Roman"/>
                <w:sz w:val="20"/>
              </w:rPr>
            </w:pPr>
            <w:r>
              <w:rPr>
                <w:rFonts w:ascii="Calibri" w:eastAsia="Times New Roman" w:hAnsi="Calibri"/>
                <w:color w:val="000000"/>
                <w:sz w:val="20"/>
                <w:szCs w:val="20"/>
              </w:rPr>
              <w:t>Maintains a f</w:t>
            </w:r>
            <w:r w:rsidRPr="00877E2B">
              <w:rPr>
                <w:rFonts w:ascii="Calibri" w:eastAsia="Times New Roman" w:hAnsi="Calibri"/>
                <w:color w:val="000000"/>
                <w:sz w:val="20"/>
                <w:szCs w:val="20"/>
              </w:rPr>
              <w:t>low of conversation</w:t>
            </w:r>
            <w:r>
              <w:rPr>
                <w:rFonts w:ascii="Calibri" w:eastAsia="Times New Roman" w:hAnsi="Calibri"/>
                <w:color w:val="000000"/>
                <w:sz w:val="20"/>
                <w:szCs w:val="20"/>
              </w:rPr>
              <w:t xml:space="preserve"> that</w:t>
            </w:r>
            <w:r w:rsidRPr="00877E2B">
              <w:rPr>
                <w:rFonts w:ascii="Calibri" w:eastAsia="Times New Roman" w:hAnsi="Calibri"/>
                <w:color w:val="000000"/>
                <w:sz w:val="20"/>
                <w:szCs w:val="20"/>
              </w:rPr>
              <w:t xml:space="preserve"> is often impeded by hesitation and silences.</w:t>
            </w:r>
          </w:p>
          <w:p w14:paraId="0DFEE525" w14:textId="77777777"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 xml:space="preserve">Uses a </w:t>
            </w:r>
            <w:r w:rsidRPr="00877E2B">
              <w:rPr>
                <w:rFonts w:ascii="Calibri" w:eastAsia="Times New Roman" w:hAnsi="Calibri"/>
                <w:color w:val="000000"/>
                <w:sz w:val="20"/>
                <w:szCs w:val="20"/>
              </w:rPr>
              <w:t xml:space="preserve">limited range of vocabulary and basic language structures </w:t>
            </w:r>
            <w:r w:rsidRPr="00877E2B">
              <w:rPr>
                <w:rFonts w:ascii="Calibri" w:eastAsia="Times New Roman" w:hAnsi="Calibri" w:cs="Times New Roman"/>
                <w:sz w:val="20"/>
              </w:rPr>
              <w:t>with minimal accuracy.</w:t>
            </w:r>
          </w:p>
          <w:p w14:paraId="06A97D8F" w14:textId="19029550" w:rsidR="000D4A66" w:rsidRPr="00877E2B" w:rsidRDefault="000D4A66" w:rsidP="00626BE9">
            <w:pPr>
              <w:spacing w:after="0"/>
              <w:rPr>
                <w:rFonts w:ascii="Calibri" w:eastAsia="Times New Roman" w:hAnsi="Calibri"/>
                <w:color w:val="000000"/>
                <w:sz w:val="20"/>
                <w:szCs w:val="20"/>
              </w:rPr>
            </w:pPr>
            <w:r w:rsidRPr="00877E2B">
              <w:rPr>
                <w:rFonts w:ascii="Calibri" w:eastAsia="Times New Roman" w:hAnsi="Calibri" w:cs="Times New Roman"/>
                <w:sz w:val="20"/>
              </w:rPr>
              <w:t xml:space="preserve">Demonstrates significant </w:t>
            </w:r>
            <w:r w:rsidR="00523897">
              <w:rPr>
                <w:rFonts w:ascii="Calibri" w:eastAsia="Times New Roman" w:hAnsi="Calibri" w:cs="Times New Roman"/>
                <w:sz w:val="20"/>
              </w:rPr>
              <w:t>errors</w:t>
            </w:r>
            <w:r w:rsidRPr="00877E2B">
              <w:rPr>
                <w:rFonts w:ascii="Calibri" w:eastAsia="Times New Roman" w:hAnsi="Calibri" w:cs="Times New Roman"/>
                <w:sz w:val="20"/>
              </w:rPr>
              <w:t xml:space="preserve"> with pronunciation, intonation, register, stress and/or tempo.</w:t>
            </w:r>
          </w:p>
        </w:tc>
      </w:tr>
      <w:tr w:rsidR="000D4A66" w:rsidRPr="00877E2B" w14:paraId="0B6EA49F" w14:textId="77777777" w:rsidTr="00367E54">
        <w:tc>
          <w:tcPr>
            <w:tcW w:w="993" w:type="dxa"/>
            <w:vMerge/>
            <w:shd w:val="clear" w:color="auto" w:fill="9983B5"/>
          </w:tcPr>
          <w:p w14:paraId="25E2337D" w14:textId="77777777" w:rsidR="000D4A66" w:rsidRPr="00877E2B" w:rsidRDefault="000D4A66" w:rsidP="00626BE9">
            <w:pPr>
              <w:rPr>
                <w:rFonts w:ascii="Calibri" w:eastAsia="Times New Roman" w:hAnsi="Calibri"/>
                <w:color w:val="000000"/>
                <w:sz w:val="16"/>
                <w:szCs w:val="16"/>
              </w:rPr>
            </w:pPr>
          </w:p>
        </w:tc>
        <w:tc>
          <w:tcPr>
            <w:tcW w:w="9072" w:type="dxa"/>
          </w:tcPr>
          <w:p w14:paraId="71DE0817" w14:textId="77777777" w:rsidR="000D4A66" w:rsidRPr="00877E2B" w:rsidRDefault="000D4A66" w:rsidP="00626BE9">
            <w:pPr>
              <w:spacing w:after="0"/>
              <w:rPr>
                <w:rFonts w:ascii="Calibri" w:eastAsia="Times New Roman" w:hAnsi="Calibri"/>
                <w:b/>
                <w:color w:val="000000"/>
                <w:sz w:val="20"/>
                <w:szCs w:val="20"/>
              </w:rPr>
            </w:pPr>
            <w:r w:rsidRPr="00877E2B">
              <w:rPr>
                <w:rFonts w:ascii="Calibri" w:eastAsia="Times New Roman" w:hAnsi="Calibri"/>
                <w:b/>
                <w:color w:val="000000"/>
                <w:sz w:val="20"/>
                <w:szCs w:val="20"/>
              </w:rPr>
              <w:t>Comprehension of spoken and written text</w:t>
            </w:r>
          </w:p>
          <w:p w14:paraId="6DE957B5" w14:textId="77777777" w:rsidR="00096BE3" w:rsidRDefault="000D4A66" w:rsidP="00626BE9">
            <w:pPr>
              <w:spacing w:after="0"/>
              <w:rPr>
                <w:rFonts w:ascii="Calibri" w:eastAsia="Times New Roman" w:hAnsi="Calibri"/>
                <w:color w:val="000000"/>
                <w:sz w:val="20"/>
                <w:szCs w:val="20"/>
              </w:rPr>
            </w:pPr>
            <w:r w:rsidRPr="00877E2B">
              <w:rPr>
                <w:rFonts w:ascii="Calibri" w:eastAsia="Times New Roman" w:hAnsi="Calibri"/>
                <w:color w:val="000000"/>
                <w:sz w:val="20"/>
                <w:szCs w:val="20"/>
              </w:rPr>
              <w:t>Identifies, extracts and processes some information from spoken text wit</w:t>
            </w:r>
            <w:r w:rsidR="00096BE3">
              <w:rPr>
                <w:rFonts w:ascii="Calibri" w:eastAsia="Times New Roman" w:hAnsi="Calibri"/>
                <w:color w:val="000000"/>
                <w:sz w:val="20"/>
                <w:szCs w:val="20"/>
              </w:rPr>
              <w:t>h a minimal degree of accuracy.</w:t>
            </w:r>
          </w:p>
          <w:p w14:paraId="2BD6B69D" w14:textId="77777777"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Shows limited ability to identify points of view, attitudes and/or emotions from the text, and extracts little meaning from language or cultural cues.</w:t>
            </w:r>
          </w:p>
          <w:p w14:paraId="67286240" w14:textId="7180958E" w:rsidR="000D4A66" w:rsidRPr="00877E2B" w:rsidRDefault="000D4A66" w:rsidP="00626BE9">
            <w:pPr>
              <w:spacing w:after="0"/>
              <w:rPr>
                <w:rFonts w:ascii="Calibri" w:eastAsia="Times New Roman" w:hAnsi="Calibri" w:cs="Times New Roman"/>
                <w:sz w:val="20"/>
              </w:rPr>
            </w:pPr>
            <w:r>
              <w:rPr>
                <w:rFonts w:ascii="Calibri" w:eastAsia="Times New Roman" w:hAnsi="Calibri"/>
                <w:color w:val="000000"/>
                <w:sz w:val="20"/>
                <w:szCs w:val="20"/>
              </w:rPr>
              <w:t>I</w:t>
            </w:r>
            <w:r w:rsidRPr="00877E2B">
              <w:rPr>
                <w:rFonts w:ascii="Calibri" w:eastAsia="Times New Roman" w:hAnsi="Calibri"/>
                <w:color w:val="000000"/>
                <w:sz w:val="20"/>
                <w:szCs w:val="20"/>
              </w:rPr>
              <w:t>n</w:t>
            </w:r>
            <w:r>
              <w:rPr>
                <w:rFonts w:ascii="Calibri" w:eastAsia="Times New Roman" w:hAnsi="Calibri" w:cs="Times New Roman"/>
                <w:sz w:val="20"/>
              </w:rPr>
              <w:t>correctly identifies</w:t>
            </w:r>
            <w:r w:rsidRPr="00877E2B">
              <w:rPr>
                <w:rFonts w:ascii="Calibri" w:eastAsia="Times New Roman" w:hAnsi="Calibri" w:cs="Times New Roman"/>
                <w:sz w:val="20"/>
              </w:rPr>
              <w:t xml:space="preserve"> details or may identify only</w:t>
            </w:r>
            <w:r w:rsidR="00260E20">
              <w:rPr>
                <w:rFonts w:ascii="Calibri" w:eastAsia="Times New Roman" w:hAnsi="Calibri" w:cs="Times New Roman"/>
                <w:sz w:val="20"/>
              </w:rPr>
              <w:t xml:space="preserve"> an</w:t>
            </w:r>
            <w:r w:rsidRPr="00877E2B">
              <w:rPr>
                <w:rFonts w:ascii="Calibri" w:eastAsia="Times New Roman" w:hAnsi="Calibri" w:cs="Times New Roman"/>
                <w:sz w:val="20"/>
              </w:rPr>
              <w:t xml:space="preserve"> isola</w:t>
            </w:r>
            <w:r w:rsidR="00A336C3">
              <w:rPr>
                <w:rFonts w:ascii="Calibri" w:eastAsia="Times New Roman" w:hAnsi="Calibri" w:cs="Times New Roman"/>
                <w:sz w:val="20"/>
              </w:rPr>
              <w:t>ted detail and/or single words.</w:t>
            </w:r>
          </w:p>
          <w:p w14:paraId="134E1A74" w14:textId="77777777"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Summarises, interprets, evaluates, compares and/or contrasts limited information.</w:t>
            </w:r>
          </w:p>
          <w:p w14:paraId="36598884" w14:textId="77777777"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Presents a response which may be inappropriately organised and includes limited relevant information.</w:t>
            </w:r>
          </w:p>
          <w:p w14:paraId="23D70885" w14:textId="77777777" w:rsidR="000D4A66" w:rsidRPr="00877E2B" w:rsidRDefault="000D4A66" w:rsidP="00626BE9">
            <w:pPr>
              <w:spacing w:after="0"/>
              <w:rPr>
                <w:rFonts w:ascii="Calibri" w:eastAsia="Times New Roman" w:hAnsi="Calibri" w:cs="Times New Roman"/>
                <w:sz w:val="20"/>
              </w:rPr>
            </w:pPr>
            <w:r w:rsidRPr="00877E2B">
              <w:rPr>
                <w:rFonts w:ascii="Calibri" w:eastAsia="Times New Roman" w:hAnsi="Calibri" w:cs="Times New Roman"/>
                <w:sz w:val="20"/>
              </w:rPr>
              <w:t>Uses a narrow range of grammar and vocabulary.</w:t>
            </w:r>
          </w:p>
        </w:tc>
      </w:tr>
    </w:tbl>
    <w:p w14:paraId="69229703" w14:textId="77777777" w:rsidR="00314655" w:rsidRDefault="00314655" w:rsidP="00367E54">
      <w:pPr>
        <w:spacing w:after="0"/>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Caption w:val="Grade descriptions – D"/>
        <w:tblDescription w:val="Descriptions of performance associated with Grade D, representing limited achievement"/>
      </w:tblPr>
      <w:tblGrid>
        <w:gridCol w:w="913"/>
        <w:gridCol w:w="8137"/>
      </w:tblGrid>
      <w:tr w:rsidR="000D4A66" w:rsidRPr="00877E2B" w14:paraId="1E05AD28" w14:textId="77777777" w:rsidTr="00367E54">
        <w:tc>
          <w:tcPr>
            <w:tcW w:w="993" w:type="dxa"/>
            <w:shd w:val="clear" w:color="auto" w:fill="9983B5"/>
            <w:vAlign w:val="center"/>
          </w:tcPr>
          <w:p w14:paraId="2EAE141F" w14:textId="77777777" w:rsidR="000D4A66" w:rsidRPr="00877E2B" w:rsidRDefault="000D4A66" w:rsidP="00626BE9">
            <w:pPr>
              <w:spacing w:after="0"/>
              <w:ind w:hanging="84"/>
              <w:jc w:val="center"/>
              <w:rPr>
                <w:rFonts w:ascii="Calibri" w:eastAsia="Times New Roman" w:hAnsi="Calibri"/>
                <w:b/>
                <w:color w:val="FFFFFF"/>
                <w:sz w:val="40"/>
                <w:szCs w:val="40"/>
              </w:rPr>
            </w:pPr>
            <w:r w:rsidRPr="00877E2B">
              <w:rPr>
                <w:rFonts w:ascii="Calibri" w:eastAsia="Times New Roman" w:hAnsi="Calibri"/>
                <w:b/>
                <w:color w:val="FFFFFF"/>
                <w:sz w:val="40"/>
                <w:szCs w:val="40"/>
              </w:rPr>
              <w:t>E</w:t>
            </w:r>
          </w:p>
        </w:tc>
        <w:tc>
          <w:tcPr>
            <w:tcW w:w="9072" w:type="dxa"/>
            <w:vAlign w:val="center"/>
          </w:tcPr>
          <w:p w14:paraId="6746B11E" w14:textId="77777777" w:rsidR="000D4A66" w:rsidRPr="00877E2B" w:rsidRDefault="000D4A66" w:rsidP="00626BE9">
            <w:pPr>
              <w:spacing w:after="0"/>
              <w:rPr>
                <w:rFonts w:ascii="Calibri" w:eastAsia="Times New Roman" w:hAnsi="Calibri"/>
                <w:color w:val="000000"/>
                <w:sz w:val="20"/>
                <w:szCs w:val="20"/>
              </w:rPr>
            </w:pPr>
            <w:r w:rsidRPr="00877E2B">
              <w:rPr>
                <w:rFonts w:ascii="Calibri" w:eastAsia="Times New Roman" w:hAnsi="Calibri"/>
                <w:color w:val="000000"/>
                <w:sz w:val="20"/>
                <w:szCs w:val="20"/>
              </w:rPr>
              <w:t>Does not meet the requirements of a D grade.</w:t>
            </w:r>
          </w:p>
        </w:tc>
      </w:tr>
    </w:tbl>
    <w:p w14:paraId="1854BCC9" w14:textId="77777777" w:rsidR="00367E54" w:rsidRDefault="00367E54" w:rsidP="00626BE9">
      <w:pPr>
        <w:spacing w:after="0"/>
      </w:pPr>
    </w:p>
    <w:p w14:paraId="62C39753" w14:textId="77777777" w:rsidR="00367E54" w:rsidRDefault="00367E54" w:rsidP="00626BE9">
      <w:pPr>
        <w:spacing w:after="0"/>
        <w:sectPr w:rsidR="00367E54" w:rsidSect="00314655">
          <w:headerReference w:type="even" r:id="rId29"/>
          <w:headerReference w:type="default" r:id="rId30"/>
          <w:footerReference w:type="even" r:id="rId31"/>
          <w:footerReference w:type="default" r:id="rId32"/>
          <w:headerReference w:type="first" r:id="rId33"/>
          <w:footerReference w:type="first" r:id="rId34"/>
          <w:pgSz w:w="11906" w:h="16838" w:code="9"/>
          <w:pgMar w:top="1644" w:right="1418" w:bottom="1276" w:left="1418" w:header="680" w:footer="567" w:gutter="0"/>
          <w:cols w:space="708"/>
          <w:docGrid w:linePitch="360"/>
        </w:sectPr>
      </w:pPr>
    </w:p>
    <w:p w14:paraId="5AD0A887" w14:textId="1DFC4C92" w:rsidR="000D4A66" w:rsidRPr="000D4A66" w:rsidRDefault="00367E54" w:rsidP="00626BE9">
      <w:pPr>
        <w:spacing w:after="0"/>
      </w:pPr>
      <w:r w:rsidRPr="00BF6F9A">
        <w:rPr>
          <w:noProof/>
          <w:lang w:eastAsia="en-AU"/>
        </w:rPr>
        <w:lastRenderedPageBreak/>
        <w:drawing>
          <wp:anchor distT="0" distB="0" distL="114300" distR="114300" simplePos="0" relativeHeight="251661312" behindDoc="1" locked="0" layoutInCell="1" allowOverlap="1" wp14:anchorId="73125141" wp14:editId="5467A549">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D4A66" w:rsidRPr="000D4A66" w:rsidSect="00367E54">
      <w:headerReference w:type="even" r:id="rId36"/>
      <w:footerReference w:type="even" r:id="rId37"/>
      <w:type w:val="evenPage"/>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3014" w14:textId="77777777" w:rsidR="004D0905" w:rsidRDefault="004D0905" w:rsidP="009E4374">
      <w:pPr>
        <w:spacing w:after="0"/>
      </w:pPr>
      <w:r>
        <w:separator/>
      </w:r>
    </w:p>
    <w:p w14:paraId="2BAD3FBD" w14:textId="77777777" w:rsidR="004D0905" w:rsidRDefault="004D0905"/>
    <w:p w14:paraId="307312A6" w14:textId="77777777" w:rsidR="004D0905" w:rsidRDefault="004D0905"/>
    <w:p w14:paraId="499F2DBD" w14:textId="77777777" w:rsidR="004D0905" w:rsidRDefault="004D0905"/>
  </w:endnote>
  <w:endnote w:type="continuationSeparator" w:id="0">
    <w:p w14:paraId="7D8DB19D" w14:textId="77777777" w:rsidR="004D0905" w:rsidRDefault="004D0905" w:rsidP="009E4374">
      <w:pPr>
        <w:spacing w:after="0"/>
      </w:pPr>
      <w:r>
        <w:continuationSeparator/>
      </w:r>
    </w:p>
    <w:p w14:paraId="3FE3CBD9" w14:textId="77777777" w:rsidR="004D0905" w:rsidRDefault="004D0905"/>
    <w:p w14:paraId="21100865" w14:textId="77777777" w:rsidR="004D0905" w:rsidRDefault="004D0905"/>
    <w:p w14:paraId="7F1EC5E2" w14:textId="77777777" w:rsidR="004D0905" w:rsidRDefault="004D0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aavi">
    <w:altName w:val="Nirmala U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Su">
    <w:altName w:val="SimSun"/>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DF1B" w14:textId="47E6028F" w:rsidR="00A4671A" w:rsidRPr="0069456D" w:rsidRDefault="00444F0C" w:rsidP="0069456D">
    <w:pPr>
      <w:pStyle w:val="SCSAFootereven"/>
    </w:pPr>
    <w:r>
      <w:rPr>
        <w:noProof/>
      </w:rPr>
      <w:t>2011/31709[v13]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FFDF" w14:textId="6559B11F" w:rsidR="00A4671A" w:rsidRPr="005E7D56" w:rsidRDefault="00A4671A" w:rsidP="00314655">
    <w:pPr>
      <w:pStyle w:val="SCSAFootereven"/>
      <w:rPr>
        <w:noProof/>
      </w:rPr>
    </w:pPr>
    <w:r>
      <w:rPr>
        <w:noProof/>
      </w:rPr>
      <w:t>Modern Greek</w:t>
    </w:r>
    <w:r w:rsidR="00B06DDE">
      <w:rPr>
        <w:noProof/>
      </w:rPr>
      <w:t xml:space="preserve"> </w:t>
    </w:r>
    <w:r w:rsidRPr="00B82594">
      <w:rPr>
        <w:noProof/>
      </w:rPr>
      <w:t>| ATAR | Year 11 and Year 12 syllabus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2F4D" w14:textId="4729C682" w:rsidR="00A4671A" w:rsidRDefault="00A4671A" w:rsidP="00314655">
    <w:pPr>
      <w:pStyle w:val="SCSAFooterodd"/>
    </w:pPr>
    <w:r>
      <w:rPr>
        <w:noProof/>
      </w:rPr>
      <w:t>Modern Greek</w:t>
    </w:r>
    <w:r w:rsidR="00B06DDE">
      <w:rPr>
        <w:noProof/>
      </w:rPr>
      <w:t xml:space="preserve"> </w:t>
    </w:r>
    <w:r w:rsidRPr="00B82594">
      <w:rPr>
        <w:noProof/>
      </w:rPr>
      <w:t>| ATAR | Year 11 and Year 12 syllabus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EE61" w14:textId="77777777" w:rsidR="00A4671A" w:rsidRPr="000E79E2" w:rsidRDefault="00A4671A" w:rsidP="000E79E2">
    <w:pPr>
      <w:pBdr>
        <w:top w:val="single" w:sz="8" w:space="4" w:color="5C815C"/>
      </w:pBdr>
      <w:spacing w:after="0"/>
      <w:rPr>
        <w:rFonts w:ascii="Franklin Gothic Book" w:eastAsia="LiSu" w:hAnsi="Franklin Gothic Book" w:cs="Times New Roman"/>
        <w:b/>
        <w:noProof/>
        <w:color w:val="342568"/>
        <w:sz w:val="18"/>
      </w:rPr>
    </w:pPr>
    <w:r>
      <w:rPr>
        <w:rFonts w:ascii="Franklin Gothic Book" w:eastAsia="LiSu" w:hAnsi="Franklin Gothic Book" w:cs="Times New Roman"/>
        <w:b/>
        <w:noProof/>
        <w:color w:val="342568"/>
        <w:sz w:val="18"/>
      </w:rPr>
      <w:t>Modern Greek</w:t>
    </w:r>
    <w:r w:rsidR="00B06DDE">
      <w:rPr>
        <w:rFonts w:ascii="Franklin Gothic Book" w:eastAsia="LiSu" w:hAnsi="Franklin Gothic Book" w:cs="Times New Roman"/>
        <w:b/>
        <w:noProof/>
        <w:color w:val="342568"/>
        <w:sz w:val="18"/>
      </w:rPr>
      <w:t xml:space="preserve">: </w:t>
    </w:r>
    <w:r w:rsidRPr="00B82594">
      <w:rPr>
        <w:rFonts w:ascii="Franklin Gothic Book" w:eastAsia="LiSu" w:hAnsi="Franklin Gothic Book" w:cs="Times New Roman"/>
        <w:b/>
        <w:noProof/>
        <w:color w:val="342568"/>
        <w:sz w:val="18"/>
      </w:rPr>
      <w:t>| ATAR | Year 11 and Year 12 syllabus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3256" w14:textId="5E3647C2" w:rsidR="00367E54" w:rsidRPr="00367E54" w:rsidRDefault="00367E54" w:rsidP="00367E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6953" w14:textId="3BCE1F43" w:rsidR="00A4671A" w:rsidRPr="0069456D" w:rsidRDefault="00A4671A" w:rsidP="006945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B1AA" w14:textId="37E1DD14" w:rsidR="00A4671A" w:rsidRPr="0069456D" w:rsidRDefault="00A4671A" w:rsidP="006945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6CC6" w14:textId="77777777" w:rsidR="00A4671A" w:rsidRPr="00910DC1" w:rsidRDefault="00A4671A" w:rsidP="00910DC1">
    <w:pPr>
      <w:pStyle w:val="Footer"/>
      <w:pBdr>
        <w:top w:val="single" w:sz="12" w:space="1" w:color="76923C" w:themeColor="accent3" w:themeShade="BF"/>
      </w:pBdr>
      <w:tabs>
        <w:tab w:val="clear" w:pos="4513"/>
        <w:tab w:val="clear" w:pos="9026"/>
        <w:tab w:val="right" w:pos="9639"/>
      </w:tabs>
      <w:spacing w:before="240" w:after="240"/>
      <w:rPr>
        <w:rFonts w:ascii="Franklin Gothic Book" w:hAnsi="Franklin Gothic Book"/>
        <w:b/>
        <w:noProof/>
        <w:color w:val="403152" w:themeColor="accent4" w:themeShade="80"/>
        <w:sz w:val="18"/>
      </w:rPr>
    </w:pPr>
    <w:r w:rsidRPr="00D43C5E">
      <w:rPr>
        <w:rFonts w:ascii="Franklin Gothic Book" w:hAnsi="Franklin Gothic Book"/>
        <w:b/>
        <w:noProof/>
        <w:color w:val="403152" w:themeColor="accent4" w:themeShade="80"/>
        <w:sz w:val="18"/>
      </w:rPr>
      <w:ptab w:relativeTo="margin" w:alignment="right" w:leader="none"/>
    </w:r>
    <w:r>
      <w:rPr>
        <w:rFonts w:ascii="Franklin Gothic Book" w:hAnsi="Franklin Gothic Book"/>
        <w:b/>
        <w:noProof/>
        <w:color w:val="403152" w:themeColor="accent4" w:themeShade="80"/>
        <w:sz w:val="18"/>
      </w:rPr>
      <w:t>Modern Greek</w:t>
    </w:r>
    <w:r w:rsidRPr="00D43C5E">
      <w:rPr>
        <w:rFonts w:ascii="Franklin Gothic Book" w:hAnsi="Franklin Gothic Book"/>
        <w:b/>
        <w:noProof/>
        <w:color w:val="403152" w:themeColor="accent4" w:themeShade="80"/>
        <w:sz w:val="18"/>
      </w:rPr>
      <w:t xml:space="preserve">:  | ATAR </w:t>
    </w:r>
    <w:r>
      <w:rPr>
        <w:rFonts w:ascii="Franklin Gothic Book" w:hAnsi="Franklin Gothic Book"/>
        <w:b/>
        <w:noProof/>
        <w:color w:val="403152" w:themeColor="accent4" w:themeShade="80"/>
        <w:sz w:val="18"/>
      </w:rPr>
      <w:t>| Year 11 and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108A" w14:textId="43542994" w:rsidR="00A4671A" w:rsidRPr="00CC411D" w:rsidRDefault="00A4671A" w:rsidP="009D5D69">
    <w:pPr>
      <w:pStyle w:val="SCSAFootereven"/>
      <w:rPr>
        <w:noProof/>
      </w:rPr>
    </w:pPr>
    <w:r>
      <w:rPr>
        <w:noProof/>
      </w:rPr>
      <w:t>Modern Greek</w:t>
    </w:r>
    <w:r w:rsidR="00646140">
      <w:rPr>
        <w:noProof/>
      </w:rPr>
      <w:t xml:space="preserve"> </w:t>
    </w:r>
    <w:r w:rsidRPr="00B82594">
      <w:rPr>
        <w:noProof/>
      </w:rPr>
      <w:t>| ATAR | Year 11 and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D310" w14:textId="2C501260" w:rsidR="00A4671A" w:rsidRPr="00CC411D" w:rsidRDefault="00A4671A" w:rsidP="009D5D69">
    <w:pPr>
      <w:pStyle w:val="SCSAFooterodd"/>
      <w:rPr>
        <w:noProof/>
      </w:rPr>
    </w:pPr>
    <w:r>
      <w:rPr>
        <w:noProof/>
      </w:rPr>
      <w:t>Modern Greek</w:t>
    </w:r>
    <w:r w:rsidRPr="00B82594">
      <w:rPr>
        <w:noProof/>
      </w:rPr>
      <w:t xml:space="preserve"> | ATAR | Year 11 and Year 12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76D0" w14:textId="77777777" w:rsidR="00A4671A" w:rsidRPr="00910DC1" w:rsidRDefault="00A4671A" w:rsidP="00184F3F">
    <w:pPr>
      <w:pStyle w:val="Footer"/>
      <w:pBdr>
        <w:top w:val="single" w:sz="12" w:space="1" w:color="76923C" w:themeColor="accent3" w:themeShade="BF"/>
      </w:pBdr>
      <w:tabs>
        <w:tab w:val="clear" w:pos="4513"/>
        <w:tab w:val="clear" w:pos="9026"/>
        <w:tab w:val="right" w:pos="9639"/>
      </w:tabs>
      <w:spacing w:after="240"/>
      <w:rPr>
        <w:rFonts w:ascii="Franklin Gothic Book" w:hAnsi="Franklin Gothic Book"/>
        <w:b/>
        <w:noProof/>
        <w:color w:val="403152" w:themeColor="accent4" w:themeShade="80"/>
        <w:sz w:val="18"/>
      </w:rPr>
    </w:pPr>
    <w:r w:rsidRPr="00D43C5E">
      <w:rPr>
        <w:rFonts w:ascii="Franklin Gothic Book" w:hAnsi="Franklin Gothic Book"/>
        <w:b/>
        <w:noProof/>
        <w:color w:val="403152" w:themeColor="accent4" w:themeShade="80"/>
        <w:sz w:val="18"/>
      </w:rPr>
      <w:ptab w:relativeTo="margin" w:alignment="right" w:leader="none"/>
    </w:r>
    <w:r>
      <w:rPr>
        <w:rFonts w:ascii="Franklin Gothic Book" w:hAnsi="Franklin Gothic Book"/>
        <w:b/>
        <w:noProof/>
        <w:color w:val="403152" w:themeColor="accent4" w:themeShade="80"/>
        <w:sz w:val="18"/>
      </w:rPr>
      <w:t>Modern Greek</w:t>
    </w:r>
    <w:r w:rsidRPr="00D43C5E">
      <w:rPr>
        <w:rFonts w:ascii="Franklin Gothic Book" w:hAnsi="Franklin Gothic Book"/>
        <w:b/>
        <w:noProof/>
        <w:color w:val="403152" w:themeColor="accent4" w:themeShade="80"/>
        <w:sz w:val="18"/>
      </w:rPr>
      <w:t xml:space="preserve">:  | ATAR </w:t>
    </w:r>
    <w:r>
      <w:rPr>
        <w:rFonts w:ascii="Franklin Gothic Book" w:hAnsi="Franklin Gothic Book"/>
        <w:b/>
        <w:noProof/>
        <w:color w:val="403152" w:themeColor="accent4" w:themeShade="80"/>
        <w:sz w:val="18"/>
      </w:rPr>
      <w:t>| Year 11 and Year 12 syllabus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4046" w14:textId="59A2EA95" w:rsidR="00A4671A" w:rsidRPr="00910DC1" w:rsidRDefault="00A4671A" w:rsidP="00314655">
    <w:pPr>
      <w:pStyle w:val="SCSAFootereven"/>
      <w:rPr>
        <w:noProof/>
      </w:rPr>
    </w:pPr>
    <w:r>
      <w:rPr>
        <w:noProof/>
      </w:rPr>
      <w:t>Modern Greek</w:t>
    </w:r>
    <w:r w:rsidR="00646140">
      <w:rPr>
        <w:noProof/>
      </w:rPr>
      <w:t xml:space="preserve"> </w:t>
    </w:r>
    <w:r w:rsidRPr="00D43C5E">
      <w:rPr>
        <w:noProof/>
      </w:rPr>
      <w:t>| ATAR | Year 11 and Year 12 syllabus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549C" w14:textId="10C1B891" w:rsidR="00A4671A" w:rsidRPr="00910DC1" w:rsidRDefault="00A4671A" w:rsidP="00314655">
    <w:pPr>
      <w:pStyle w:val="SCSAFooterodd"/>
      <w:rPr>
        <w:noProof/>
      </w:rPr>
    </w:pPr>
    <w:r>
      <w:rPr>
        <w:noProof/>
      </w:rPr>
      <w:t>Modern Greek</w:t>
    </w:r>
    <w:r w:rsidRPr="00D43C5E">
      <w:rPr>
        <w:noProof/>
      </w:rPr>
      <w:t xml:space="preserve"> | ATAR </w:t>
    </w:r>
    <w:r>
      <w:rPr>
        <w:noProof/>
      </w:rPr>
      <w:t>| Year 11 and Year 12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0C4C" w14:textId="77777777" w:rsidR="004D0905" w:rsidRDefault="004D0905" w:rsidP="009E4374">
      <w:pPr>
        <w:spacing w:after="0"/>
      </w:pPr>
      <w:r>
        <w:separator/>
      </w:r>
    </w:p>
    <w:p w14:paraId="435E757C" w14:textId="77777777" w:rsidR="004D0905" w:rsidRDefault="004D0905"/>
    <w:p w14:paraId="19CDE087" w14:textId="77777777" w:rsidR="004D0905" w:rsidRDefault="004D0905"/>
    <w:p w14:paraId="0A2B63A7" w14:textId="77777777" w:rsidR="004D0905" w:rsidRDefault="004D0905"/>
  </w:footnote>
  <w:footnote w:type="continuationSeparator" w:id="0">
    <w:p w14:paraId="72990977" w14:textId="77777777" w:rsidR="004D0905" w:rsidRDefault="004D0905" w:rsidP="009E4374">
      <w:pPr>
        <w:spacing w:after="0"/>
      </w:pPr>
      <w:r>
        <w:continuationSeparator/>
      </w:r>
    </w:p>
    <w:p w14:paraId="740D0560" w14:textId="77777777" w:rsidR="004D0905" w:rsidRDefault="004D0905"/>
    <w:p w14:paraId="32942A7D" w14:textId="77777777" w:rsidR="004D0905" w:rsidRDefault="004D0905"/>
    <w:p w14:paraId="792EC590" w14:textId="77777777" w:rsidR="004D0905" w:rsidRDefault="004D0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667" w14:textId="49366513" w:rsidR="00A4671A" w:rsidRPr="0069456D" w:rsidRDefault="00A4671A" w:rsidP="0069456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83D" w14:textId="591B6FE1" w:rsidR="00A4671A" w:rsidRDefault="00A4671A" w:rsidP="00314655">
    <w:pPr>
      <w:pStyle w:val="SCSAHeaderodd"/>
    </w:pPr>
    <w:r w:rsidRPr="00EA5A3D">
      <w:fldChar w:fldCharType="begin"/>
    </w:r>
    <w:r w:rsidRPr="00EA5A3D">
      <w:instrText xml:space="preserve"> PAGE   \* MERGEFORMAT </w:instrText>
    </w:r>
    <w:r w:rsidRPr="00EA5A3D">
      <w:fldChar w:fldCharType="separate"/>
    </w:r>
    <w:r w:rsidR="001B4F08">
      <w:rPr>
        <w:noProof/>
      </w:rPr>
      <w:t>25</w:t>
    </w:r>
    <w:r w:rsidRPr="00EA5A3D">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398E" w14:textId="39138EA3" w:rsidR="00A4671A" w:rsidRPr="00EA5A3D" w:rsidRDefault="00A4671A" w:rsidP="00314655">
    <w:pPr>
      <w:pStyle w:val="SCSAHeadereven"/>
    </w:pPr>
    <w:r w:rsidRPr="00EA5A3D">
      <w:fldChar w:fldCharType="begin"/>
    </w:r>
    <w:r w:rsidRPr="00EA5A3D">
      <w:instrText xml:space="preserve"> PAGE   \* MERGEFORMAT </w:instrText>
    </w:r>
    <w:r w:rsidRPr="00EA5A3D">
      <w:fldChar w:fldCharType="separate"/>
    </w:r>
    <w:r w:rsidR="001B4F08">
      <w:rPr>
        <w:noProof/>
      </w:rPr>
      <w:t>24</w:t>
    </w:r>
    <w:r w:rsidRPr="00EA5A3D">
      <w:rPr>
        <w:noProof/>
      </w:rPr>
      <w:fldChar w:fldCharType="end"/>
    </w:r>
  </w:p>
  <w:p w14:paraId="7A30C6C3" w14:textId="77777777" w:rsidR="00A4671A" w:rsidRDefault="00A4671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022A" w14:textId="51A82D9C" w:rsidR="00367E54" w:rsidRPr="00367E54" w:rsidRDefault="00367E54" w:rsidP="00367E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6DA7" w14:textId="77777777" w:rsidR="00A4671A" w:rsidRPr="0069456D" w:rsidRDefault="00A4671A" w:rsidP="00694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9295" w14:textId="77777777" w:rsidR="00A4671A" w:rsidRPr="00F14ED8" w:rsidRDefault="00A4671A" w:rsidP="00F14ED8">
    <w:pPr>
      <w:pStyle w:val="Header"/>
      <w:pBdr>
        <w:bottom w:val="single" w:sz="8" w:space="1" w:color="76923C" w:themeColor="accent3" w:themeShade="BF"/>
      </w:pBdr>
      <w:tabs>
        <w:tab w:val="clear" w:pos="4513"/>
        <w:tab w:val="clear" w:pos="9026"/>
      </w:tabs>
      <w:ind w:left="9356" w:right="-1134"/>
      <w:rPr>
        <w:rFonts w:ascii="Franklin Gothic Book" w:hAnsi="Franklin Gothic Book" w:cstheme="minorBidi"/>
        <w:b/>
        <w:noProof/>
        <w:color w:val="8064A2" w:themeColor="accent4"/>
        <w:sz w:val="32"/>
        <w:lang w:eastAsia="en-US"/>
      </w:rPr>
    </w:pPr>
    <w:r>
      <w:rPr>
        <w:rFonts w:ascii="Franklin Gothic Book" w:hAnsi="Franklin Gothic Book" w:cstheme="minorBidi"/>
        <w:b/>
        <w:noProof/>
        <w:color w:val="8064A2" w:themeColor="accent4"/>
        <w:sz w:val="32"/>
        <w:lang w:eastAsia="en-US"/>
      </w:rPr>
      <w:t>1</w:t>
    </w:r>
  </w:p>
  <w:p w14:paraId="08A2234B" w14:textId="77777777" w:rsidR="00A4671A" w:rsidRDefault="00A467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953F" w14:textId="2B22571B" w:rsidR="00A4671A" w:rsidRPr="00EA5A3D" w:rsidRDefault="00A4671A" w:rsidP="009D5D69">
    <w:pPr>
      <w:pStyle w:val="SCSAHeadereven"/>
    </w:pPr>
    <w:r w:rsidRPr="00EA5A3D">
      <w:fldChar w:fldCharType="begin"/>
    </w:r>
    <w:r w:rsidRPr="00EA5A3D">
      <w:instrText xml:space="preserve"> PAGE   \* MERGEFORMAT </w:instrText>
    </w:r>
    <w:r w:rsidRPr="00EA5A3D">
      <w:fldChar w:fldCharType="separate"/>
    </w:r>
    <w:r w:rsidR="001B4F08">
      <w:rPr>
        <w:noProof/>
      </w:rPr>
      <w:t>16</w:t>
    </w:r>
    <w:r w:rsidRPr="00EA5A3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5F8F" w14:textId="3A969336" w:rsidR="00A4671A" w:rsidRPr="00EA5A3D" w:rsidRDefault="00A4671A" w:rsidP="009D5D69">
    <w:pPr>
      <w:pStyle w:val="SCSAHeaderodd"/>
    </w:pPr>
    <w:r w:rsidRPr="00EA5A3D">
      <w:fldChar w:fldCharType="begin"/>
    </w:r>
    <w:r w:rsidRPr="00EA5A3D">
      <w:instrText xml:space="preserve"> PAGE   \* MERGEFORMAT </w:instrText>
    </w:r>
    <w:r w:rsidRPr="00EA5A3D">
      <w:fldChar w:fldCharType="separate"/>
    </w:r>
    <w:r w:rsidR="001B4F08">
      <w:rPr>
        <w:noProof/>
      </w:rPr>
      <w:t>17</w:t>
    </w:r>
    <w:r w:rsidRPr="00EA5A3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F43" w14:textId="77777777" w:rsidR="00A4671A" w:rsidRPr="00676F0F" w:rsidRDefault="00A4671A" w:rsidP="00676F0F">
    <w:pPr>
      <w:pStyle w:val="Header"/>
      <w:pBdr>
        <w:bottom w:val="single" w:sz="8" w:space="1" w:color="76923C" w:themeColor="accent3" w:themeShade="BF"/>
      </w:pBdr>
      <w:tabs>
        <w:tab w:val="clear" w:pos="4513"/>
        <w:tab w:val="clear" w:pos="9026"/>
      </w:tabs>
      <w:spacing w:after="240"/>
      <w:ind w:left="-1134" w:right="9356"/>
      <w:jc w:val="right"/>
      <w:rPr>
        <w:rFonts w:ascii="Franklin Gothic Book" w:hAnsi="Franklin Gothic Book"/>
        <w:b/>
        <w:color w:val="7030A0"/>
        <w:sz w:val="32"/>
      </w:rPr>
    </w:pPr>
    <w:r w:rsidRPr="004F7A1C">
      <w:rPr>
        <w:rFonts w:ascii="Franklin Gothic Book" w:hAnsi="Franklin Gothic Book"/>
        <w:b/>
        <w:color w:val="7030A0"/>
        <w:sz w:val="32"/>
      </w:rPr>
      <w:fldChar w:fldCharType="begin"/>
    </w:r>
    <w:r w:rsidRPr="004F7A1C">
      <w:rPr>
        <w:rFonts w:ascii="Franklin Gothic Book" w:hAnsi="Franklin Gothic Book"/>
        <w:b/>
        <w:color w:val="7030A0"/>
        <w:sz w:val="32"/>
      </w:rPr>
      <w:instrText xml:space="preserve"> PAGE   \* MERGEFORMAT </w:instrText>
    </w:r>
    <w:r w:rsidRPr="004F7A1C">
      <w:rPr>
        <w:rFonts w:ascii="Franklin Gothic Book" w:hAnsi="Franklin Gothic Book"/>
        <w:b/>
        <w:color w:val="7030A0"/>
        <w:sz w:val="32"/>
      </w:rPr>
      <w:fldChar w:fldCharType="separate"/>
    </w:r>
    <w:r>
      <w:rPr>
        <w:rFonts w:ascii="Franklin Gothic Book" w:hAnsi="Franklin Gothic Book"/>
        <w:b/>
        <w:noProof/>
        <w:color w:val="7030A0"/>
        <w:sz w:val="32"/>
      </w:rPr>
      <w:t>22</w:t>
    </w:r>
    <w:r w:rsidRPr="004F7A1C">
      <w:rPr>
        <w:rFonts w:ascii="Franklin Gothic Book" w:hAnsi="Franklin Gothic Book"/>
        <w:b/>
        <w:noProof/>
        <w:color w:val="7030A0"/>
        <w:sz w:val="3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D328" w14:textId="1AD34405" w:rsidR="00A4671A" w:rsidRPr="00EA5A3D" w:rsidRDefault="00A4671A" w:rsidP="00DD7C06">
    <w:pPr>
      <w:pStyle w:val="SCSAHeaderevenlandscape"/>
    </w:pPr>
    <w:r w:rsidRPr="00EA5A3D">
      <w:fldChar w:fldCharType="begin"/>
    </w:r>
    <w:r w:rsidRPr="00EA5A3D">
      <w:instrText xml:space="preserve"> PAGE   \* MERGEFORMAT </w:instrText>
    </w:r>
    <w:r w:rsidRPr="00EA5A3D">
      <w:fldChar w:fldCharType="separate"/>
    </w:r>
    <w:r w:rsidR="001B4F08">
      <w:rPr>
        <w:noProof/>
      </w:rPr>
      <w:t>22</w:t>
    </w:r>
    <w:r w:rsidRPr="00EA5A3D">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20D7" w14:textId="4F1EB7AD" w:rsidR="00A4671A" w:rsidRPr="00EA5A3D" w:rsidRDefault="00A4671A" w:rsidP="00DD7C06">
    <w:pPr>
      <w:pStyle w:val="SCSAHeaderoddlandscape"/>
    </w:pPr>
    <w:r w:rsidRPr="00EA5A3D">
      <w:fldChar w:fldCharType="begin"/>
    </w:r>
    <w:r w:rsidRPr="00EA5A3D">
      <w:instrText xml:space="preserve"> PAGE   \* MERGEFORMAT </w:instrText>
    </w:r>
    <w:r w:rsidRPr="00EA5A3D">
      <w:fldChar w:fldCharType="separate"/>
    </w:r>
    <w:r w:rsidR="001B4F08">
      <w:rPr>
        <w:noProof/>
      </w:rPr>
      <w:t>23</w:t>
    </w:r>
    <w:r w:rsidRPr="00EA5A3D">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9F8C" w14:textId="3CDA36C2" w:rsidR="00A4671A" w:rsidRPr="00EA5A3D" w:rsidRDefault="00A4671A" w:rsidP="00314655">
    <w:pPr>
      <w:pStyle w:val="SCSAHeadereven"/>
    </w:pPr>
    <w:r w:rsidRPr="00EA5A3D">
      <w:fldChar w:fldCharType="begin"/>
    </w:r>
    <w:r w:rsidRPr="00EA5A3D">
      <w:instrText xml:space="preserve"> PAGE   \* MERGEFORMAT </w:instrText>
    </w:r>
    <w:r w:rsidRPr="00EA5A3D">
      <w:fldChar w:fldCharType="separate"/>
    </w:r>
    <w:r w:rsidR="001B4F08">
      <w:rPr>
        <w:noProof/>
      </w:rPr>
      <w:t>26</w:t>
    </w:r>
    <w:r w:rsidRPr="00EA5A3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A15"/>
    <w:multiLevelType w:val="multilevel"/>
    <w:tmpl w:val="762853C8"/>
    <w:numStyleLink w:val="SCSABulletList"/>
  </w:abstractNum>
  <w:abstractNum w:abstractNumId="1" w15:restartNumberingAfterBreak="0">
    <w:nsid w:val="06E82754"/>
    <w:multiLevelType w:val="multilevel"/>
    <w:tmpl w:val="762853C8"/>
    <w:numStyleLink w:val="SCSABulletList"/>
  </w:abstractNum>
  <w:abstractNum w:abstractNumId="2" w15:restartNumberingAfterBreak="0">
    <w:nsid w:val="0F880DAB"/>
    <w:multiLevelType w:val="multilevel"/>
    <w:tmpl w:val="762853C8"/>
    <w:numStyleLink w:val="SCSABulletList"/>
  </w:abstractNum>
  <w:abstractNum w:abstractNumId="3" w15:restartNumberingAfterBreak="0">
    <w:nsid w:val="12B026E4"/>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4" w15:restartNumberingAfterBreak="0">
    <w:nsid w:val="16BA24B4"/>
    <w:multiLevelType w:val="multilevel"/>
    <w:tmpl w:val="762853C8"/>
    <w:numStyleLink w:val="SCSABulletList"/>
  </w:abstractNum>
  <w:abstractNum w:abstractNumId="5" w15:restartNumberingAfterBreak="0">
    <w:nsid w:val="18B455AE"/>
    <w:multiLevelType w:val="multilevel"/>
    <w:tmpl w:val="762853C8"/>
    <w:numStyleLink w:val="SCSABulletList"/>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AD93424"/>
    <w:multiLevelType w:val="multilevel"/>
    <w:tmpl w:val="762853C8"/>
    <w:numStyleLink w:val="SCSABulletList"/>
  </w:abstractNum>
  <w:abstractNum w:abstractNumId="8" w15:restartNumberingAfterBreak="0">
    <w:nsid w:val="1B61213A"/>
    <w:multiLevelType w:val="multilevel"/>
    <w:tmpl w:val="762853C8"/>
    <w:numStyleLink w:val="SCSABulletList"/>
  </w:abstractNum>
  <w:abstractNum w:abstractNumId="9" w15:restartNumberingAfterBreak="0">
    <w:nsid w:val="1D0A4FE8"/>
    <w:multiLevelType w:val="multilevel"/>
    <w:tmpl w:val="762853C8"/>
    <w:numStyleLink w:val="SCSABulletList"/>
  </w:abstractNum>
  <w:abstractNum w:abstractNumId="10" w15:restartNumberingAfterBreak="0">
    <w:nsid w:val="1D620063"/>
    <w:multiLevelType w:val="multilevel"/>
    <w:tmpl w:val="762853C8"/>
    <w:numStyleLink w:val="SCSABulletList"/>
  </w:abstractNum>
  <w:abstractNum w:abstractNumId="11" w15:restartNumberingAfterBreak="0">
    <w:nsid w:val="1E851B0C"/>
    <w:multiLevelType w:val="multilevel"/>
    <w:tmpl w:val="762853C8"/>
    <w:numStyleLink w:val="SCSABulletList"/>
  </w:abstractNum>
  <w:abstractNum w:abstractNumId="12" w15:restartNumberingAfterBreak="0">
    <w:nsid w:val="228511A8"/>
    <w:multiLevelType w:val="multilevel"/>
    <w:tmpl w:val="762853C8"/>
    <w:numStyleLink w:val="SCSABulletList"/>
  </w:abstractNum>
  <w:abstractNum w:abstractNumId="13" w15:restartNumberingAfterBreak="0">
    <w:nsid w:val="2A332718"/>
    <w:multiLevelType w:val="multilevel"/>
    <w:tmpl w:val="762853C8"/>
    <w:numStyleLink w:val="SCSABulletList"/>
  </w:abstractNum>
  <w:abstractNum w:abstractNumId="14" w15:restartNumberingAfterBreak="0">
    <w:nsid w:val="30850F02"/>
    <w:multiLevelType w:val="multilevel"/>
    <w:tmpl w:val="762853C8"/>
    <w:numStyleLink w:val="SCSABulletList"/>
  </w:abstractNum>
  <w:abstractNum w:abstractNumId="15" w15:restartNumberingAfterBreak="0">
    <w:nsid w:val="31054BF6"/>
    <w:multiLevelType w:val="multilevel"/>
    <w:tmpl w:val="762853C8"/>
    <w:numStyleLink w:val="SCSABulletList"/>
  </w:abstractNum>
  <w:abstractNum w:abstractNumId="16" w15:restartNumberingAfterBreak="0">
    <w:nsid w:val="332C5781"/>
    <w:multiLevelType w:val="multilevel"/>
    <w:tmpl w:val="762853C8"/>
    <w:numStyleLink w:val="SCSABulletList"/>
  </w:abstractNum>
  <w:abstractNum w:abstractNumId="17" w15:restartNumberingAfterBreak="0">
    <w:nsid w:val="3B5142EE"/>
    <w:multiLevelType w:val="multilevel"/>
    <w:tmpl w:val="762853C8"/>
    <w:numStyleLink w:val="SCSABulletList"/>
  </w:abstractNum>
  <w:abstractNum w:abstractNumId="18" w15:restartNumberingAfterBreak="0">
    <w:nsid w:val="42E34D5C"/>
    <w:multiLevelType w:val="multilevel"/>
    <w:tmpl w:val="762853C8"/>
    <w:numStyleLink w:val="SCSABulletList"/>
  </w:abstractNum>
  <w:abstractNum w:abstractNumId="19" w15:restartNumberingAfterBreak="0">
    <w:nsid w:val="43A67313"/>
    <w:multiLevelType w:val="hybridMultilevel"/>
    <w:tmpl w:val="11B01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59621D"/>
    <w:multiLevelType w:val="multilevel"/>
    <w:tmpl w:val="762853C8"/>
    <w:numStyleLink w:val="SCSABulletList"/>
  </w:abstractNum>
  <w:abstractNum w:abstractNumId="21" w15:restartNumberingAfterBreak="0">
    <w:nsid w:val="48AF17AF"/>
    <w:multiLevelType w:val="hybridMultilevel"/>
    <w:tmpl w:val="29528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A07598"/>
    <w:multiLevelType w:val="multilevel"/>
    <w:tmpl w:val="762853C8"/>
    <w:numStyleLink w:val="SCSABulletList"/>
  </w:abstractNum>
  <w:abstractNum w:abstractNumId="23" w15:restartNumberingAfterBreak="0">
    <w:nsid w:val="51586135"/>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4" w15:restartNumberingAfterBreak="0">
    <w:nsid w:val="53925F48"/>
    <w:multiLevelType w:val="multilevel"/>
    <w:tmpl w:val="762853C8"/>
    <w:numStyleLink w:val="SCSABulletList"/>
  </w:abstractNum>
  <w:abstractNum w:abstractNumId="25" w15:restartNumberingAfterBreak="0">
    <w:nsid w:val="61123DB5"/>
    <w:multiLevelType w:val="multilevel"/>
    <w:tmpl w:val="762853C8"/>
    <w:numStyleLink w:val="SCSABulletList"/>
  </w:abstractNum>
  <w:abstractNum w:abstractNumId="26" w15:restartNumberingAfterBreak="0">
    <w:nsid w:val="65BF27AA"/>
    <w:multiLevelType w:val="multilevel"/>
    <w:tmpl w:val="762853C8"/>
    <w:numStyleLink w:val="SCSABulletList"/>
  </w:abstractNum>
  <w:abstractNum w:abstractNumId="27" w15:restartNumberingAfterBreak="0">
    <w:nsid w:val="68636129"/>
    <w:multiLevelType w:val="multilevel"/>
    <w:tmpl w:val="762853C8"/>
    <w:numStyleLink w:val="SCSABulletList"/>
  </w:abstractNum>
  <w:abstractNum w:abstractNumId="28" w15:restartNumberingAfterBreak="0">
    <w:nsid w:val="6DFC2734"/>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9" w15:restartNumberingAfterBreak="0">
    <w:nsid w:val="71BD25DC"/>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0" w15:restartNumberingAfterBreak="0">
    <w:nsid w:val="79323359"/>
    <w:multiLevelType w:val="multilevel"/>
    <w:tmpl w:val="762853C8"/>
    <w:numStyleLink w:val="SCSABulletList"/>
  </w:abstractNum>
  <w:abstractNum w:abstractNumId="31" w15:restartNumberingAfterBreak="0">
    <w:nsid w:val="7EDF1249"/>
    <w:multiLevelType w:val="multilevel"/>
    <w:tmpl w:val="762853C8"/>
    <w:numStyleLink w:val="SCSABulletList"/>
  </w:abstractNum>
  <w:num w:numId="1" w16cid:durableId="2113741038">
    <w:abstractNumId w:val="19"/>
  </w:num>
  <w:num w:numId="2" w16cid:durableId="405764154">
    <w:abstractNumId w:val="6"/>
  </w:num>
  <w:num w:numId="3" w16cid:durableId="145172125">
    <w:abstractNumId w:val="9"/>
  </w:num>
  <w:num w:numId="4" w16cid:durableId="1782451639">
    <w:abstractNumId w:val="26"/>
  </w:num>
  <w:num w:numId="5" w16cid:durableId="1177842418">
    <w:abstractNumId w:val="30"/>
  </w:num>
  <w:num w:numId="6" w16cid:durableId="1821342848">
    <w:abstractNumId w:val="11"/>
  </w:num>
  <w:num w:numId="7" w16cid:durableId="1181703830">
    <w:abstractNumId w:val="27"/>
  </w:num>
  <w:num w:numId="8" w16cid:durableId="430054149">
    <w:abstractNumId w:val="20"/>
  </w:num>
  <w:num w:numId="9" w16cid:durableId="997683542">
    <w:abstractNumId w:val="16"/>
  </w:num>
  <w:num w:numId="10" w16cid:durableId="391343496">
    <w:abstractNumId w:val="18"/>
  </w:num>
  <w:num w:numId="11" w16cid:durableId="1496458999">
    <w:abstractNumId w:val="10"/>
  </w:num>
  <w:num w:numId="12" w16cid:durableId="1196237299">
    <w:abstractNumId w:val="15"/>
  </w:num>
  <w:num w:numId="13" w16cid:durableId="64381883">
    <w:abstractNumId w:val="24"/>
  </w:num>
  <w:num w:numId="14" w16cid:durableId="1915702974">
    <w:abstractNumId w:val="4"/>
  </w:num>
  <w:num w:numId="15" w16cid:durableId="258100341">
    <w:abstractNumId w:val="25"/>
  </w:num>
  <w:num w:numId="16" w16cid:durableId="1559437207">
    <w:abstractNumId w:val="7"/>
  </w:num>
  <w:num w:numId="17" w16cid:durableId="1820459174">
    <w:abstractNumId w:val="1"/>
  </w:num>
  <w:num w:numId="18" w16cid:durableId="1157188420">
    <w:abstractNumId w:val="14"/>
  </w:num>
  <w:num w:numId="19" w16cid:durableId="1194617884">
    <w:abstractNumId w:val="13"/>
  </w:num>
  <w:num w:numId="20" w16cid:durableId="1507598735">
    <w:abstractNumId w:val="12"/>
  </w:num>
  <w:num w:numId="21" w16cid:durableId="2025354330">
    <w:abstractNumId w:val="31"/>
  </w:num>
  <w:num w:numId="22" w16cid:durableId="590089010">
    <w:abstractNumId w:val="17"/>
  </w:num>
  <w:num w:numId="23" w16cid:durableId="1341859699">
    <w:abstractNumId w:val="5"/>
  </w:num>
  <w:num w:numId="24" w16cid:durableId="1739284659">
    <w:abstractNumId w:val="0"/>
  </w:num>
  <w:num w:numId="25" w16cid:durableId="500463898">
    <w:abstractNumId w:val="8"/>
  </w:num>
  <w:num w:numId="26" w16cid:durableId="542328019">
    <w:abstractNumId w:val="2"/>
  </w:num>
  <w:num w:numId="27" w16cid:durableId="2032533535">
    <w:abstractNumId w:val="22"/>
  </w:num>
  <w:num w:numId="28" w16cid:durableId="2132550679">
    <w:abstractNumId w:val="21"/>
  </w:num>
  <w:num w:numId="29" w16cid:durableId="973753694">
    <w:abstractNumId w:val="23"/>
  </w:num>
  <w:num w:numId="30" w16cid:durableId="1694962252">
    <w:abstractNumId w:val="3"/>
  </w:num>
  <w:num w:numId="31" w16cid:durableId="318000105">
    <w:abstractNumId w:val="29"/>
  </w:num>
  <w:num w:numId="32" w16cid:durableId="221411378">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91F"/>
    <w:rsid w:val="00001227"/>
    <w:rsid w:val="00002D0C"/>
    <w:rsid w:val="00002EF9"/>
    <w:rsid w:val="00011025"/>
    <w:rsid w:val="00012351"/>
    <w:rsid w:val="00013B7B"/>
    <w:rsid w:val="00015BEE"/>
    <w:rsid w:val="000163B5"/>
    <w:rsid w:val="00017D49"/>
    <w:rsid w:val="00020F5B"/>
    <w:rsid w:val="00024678"/>
    <w:rsid w:val="00033D2F"/>
    <w:rsid w:val="00034FCC"/>
    <w:rsid w:val="00035E1D"/>
    <w:rsid w:val="000430A1"/>
    <w:rsid w:val="00043541"/>
    <w:rsid w:val="00047BDB"/>
    <w:rsid w:val="00051EB5"/>
    <w:rsid w:val="00052618"/>
    <w:rsid w:val="00054353"/>
    <w:rsid w:val="00056737"/>
    <w:rsid w:val="00060056"/>
    <w:rsid w:val="000659BE"/>
    <w:rsid w:val="00077375"/>
    <w:rsid w:val="00083BD6"/>
    <w:rsid w:val="00083C9B"/>
    <w:rsid w:val="00086BA1"/>
    <w:rsid w:val="00087597"/>
    <w:rsid w:val="00087C53"/>
    <w:rsid w:val="0009029C"/>
    <w:rsid w:val="00090749"/>
    <w:rsid w:val="0009099F"/>
    <w:rsid w:val="0009279A"/>
    <w:rsid w:val="00095ED8"/>
    <w:rsid w:val="00096BE3"/>
    <w:rsid w:val="00096D2B"/>
    <w:rsid w:val="000A010B"/>
    <w:rsid w:val="000A070C"/>
    <w:rsid w:val="000A0DE9"/>
    <w:rsid w:val="000A3166"/>
    <w:rsid w:val="000A55EB"/>
    <w:rsid w:val="000A5EE6"/>
    <w:rsid w:val="000B3F5E"/>
    <w:rsid w:val="000B55CE"/>
    <w:rsid w:val="000C0751"/>
    <w:rsid w:val="000C68F5"/>
    <w:rsid w:val="000D100C"/>
    <w:rsid w:val="000D1779"/>
    <w:rsid w:val="000D4A66"/>
    <w:rsid w:val="000D64A8"/>
    <w:rsid w:val="000E0A34"/>
    <w:rsid w:val="000E1F20"/>
    <w:rsid w:val="000E58AA"/>
    <w:rsid w:val="000E6977"/>
    <w:rsid w:val="000E79E2"/>
    <w:rsid w:val="000F0582"/>
    <w:rsid w:val="000F121A"/>
    <w:rsid w:val="000F33CE"/>
    <w:rsid w:val="000F68D6"/>
    <w:rsid w:val="000F6C40"/>
    <w:rsid w:val="00102179"/>
    <w:rsid w:val="00105E13"/>
    <w:rsid w:val="00107E24"/>
    <w:rsid w:val="00110EFE"/>
    <w:rsid w:val="00112086"/>
    <w:rsid w:val="00112DE2"/>
    <w:rsid w:val="001134DF"/>
    <w:rsid w:val="001143EF"/>
    <w:rsid w:val="001145A5"/>
    <w:rsid w:val="00116EB9"/>
    <w:rsid w:val="00121306"/>
    <w:rsid w:val="00124A5E"/>
    <w:rsid w:val="001256C8"/>
    <w:rsid w:val="00126FB8"/>
    <w:rsid w:val="001308E4"/>
    <w:rsid w:val="00132877"/>
    <w:rsid w:val="00136484"/>
    <w:rsid w:val="00141DE8"/>
    <w:rsid w:val="00143AB1"/>
    <w:rsid w:val="00143FE7"/>
    <w:rsid w:val="0015231B"/>
    <w:rsid w:val="00153921"/>
    <w:rsid w:val="0016184D"/>
    <w:rsid w:val="001620C7"/>
    <w:rsid w:val="00162648"/>
    <w:rsid w:val="00164C89"/>
    <w:rsid w:val="00166084"/>
    <w:rsid w:val="001663B9"/>
    <w:rsid w:val="00166F4E"/>
    <w:rsid w:val="00167757"/>
    <w:rsid w:val="0017343B"/>
    <w:rsid w:val="00173A38"/>
    <w:rsid w:val="00177151"/>
    <w:rsid w:val="00181FA0"/>
    <w:rsid w:val="00184F3F"/>
    <w:rsid w:val="001850B5"/>
    <w:rsid w:val="001850C7"/>
    <w:rsid w:val="00185B72"/>
    <w:rsid w:val="00185EF1"/>
    <w:rsid w:val="00187600"/>
    <w:rsid w:val="00191E57"/>
    <w:rsid w:val="001923C0"/>
    <w:rsid w:val="00192561"/>
    <w:rsid w:val="00193929"/>
    <w:rsid w:val="0019410B"/>
    <w:rsid w:val="001946B6"/>
    <w:rsid w:val="0019746E"/>
    <w:rsid w:val="001A07BD"/>
    <w:rsid w:val="001A09B4"/>
    <w:rsid w:val="001A1598"/>
    <w:rsid w:val="001A56DE"/>
    <w:rsid w:val="001A78E0"/>
    <w:rsid w:val="001B14A1"/>
    <w:rsid w:val="001B1F28"/>
    <w:rsid w:val="001B2796"/>
    <w:rsid w:val="001B2B4D"/>
    <w:rsid w:val="001B3654"/>
    <w:rsid w:val="001B4F08"/>
    <w:rsid w:val="001B5B01"/>
    <w:rsid w:val="001B75BF"/>
    <w:rsid w:val="001C3483"/>
    <w:rsid w:val="001C3BB4"/>
    <w:rsid w:val="001C4961"/>
    <w:rsid w:val="001C5F7A"/>
    <w:rsid w:val="001C7B40"/>
    <w:rsid w:val="001C7C13"/>
    <w:rsid w:val="001D0768"/>
    <w:rsid w:val="001D2560"/>
    <w:rsid w:val="001D2CF4"/>
    <w:rsid w:val="001D6679"/>
    <w:rsid w:val="001D6D68"/>
    <w:rsid w:val="001E1A9A"/>
    <w:rsid w:val="001E3443"/>
    <w:rsid w:val="001E70CF"/>
    <w:rsid w:val="001E7AB8"/>
    <w:rsid w:val="001F088A"/>
    <w:rsid w:val="001F1B8D"/>
    <w:rsid w:val="001F30A3"/>
    <w:rsid w:val="001F4B19"/>
    <w:rsid w:val="001F7D41"/>
    <w:rsid w:val="00201A95"/>
    <w:rsid w:val="002032D8"/>
    <w:rsid w:val="002113FA"/>
    <w:rsid w:val="002147B4"/>
    <w:rsid w:val="00214BF9"/>
    <w:rsid w:val="00215907"/>
    <w:rsid w:val="00223D10"/>
    <w:rsid w:val="00226524"/>
    <w:rsid w:val="00231CA7"/>
    <w:rsid w:val="00232BD6"/>
    <w:rsid w:val="00233DAD"/>
    <w:rsid w:val="0023457F"/>
    <w:rsid w:val="0023494A"/>
    <w:rsid w:val="00236F05"/>
    <w:rsid w:val="00240002"/>
    <w:rsid w:val="0024047F"/>
    <w:rsid w:val="002406FE"/>
    <w:rsid w:val="00240D3A"/>
    <w:rsid w:val="00241685"/>
    <w:rsid w:val="00244CD8"/>
    <w:rsid w:val="0024571E"/>
    <w:rsid w:val="00246921"/>
    <w:rsid w:val="00246AA3"/>
    <w:rsid w:val="00251465"/>
    <w:rsid w:val="00254FEB"/>
    <w:rsid w:val="00260E20"/>
    <w:rsid w:val="00262A79"/>
    <w:rsid w:val="00263440"/>
    <w:rsid w:val="0026759C"/>
    <w:rsid w:val="002679E5"/>
    <w:rsid w:val="00267C28"/>
    <w:rsid w:val="00271155"/>
    <w:rsid w:val="00272D13"/>
    <w:rsid w:val="00272D5A"/>
    <w:rsid w:val="0027635D"/>
    <w:rsid w:val="00280A1A"/>
    <w:rsid w:val="002813CA"/>
    <w:rsid w:val="00282807"/>
    <w:rsid w:val="00282C29"/>
    <w:rsid w:val="00284E68"/>
    <w:rsid w:val="0029123F"/>
    <w:rsid w:val="002918B0"/>
    <w:rsid w:val="00293AA1"/>
    <w:rsid w:val="00295FA3"/>
    <w:rsid w:val="00297B17"/>
    <w:rsid w:val="002A10F7"/>
    <w:rsid w:val="002A1951"/>
    <w:rsid w:val="002A2385"/>
    <w:rsid w:val="002A28B2"/>
    <w:rsid w:val="002A3C38"/>
    <w:rsid w:val="002A4B05"/>
    <w:rsid w:val="002A6EDD"/>
    <w:rsid w:val="002B2791"/>
    <w:rsid w:val="002B434C"/>
    <w:rsid w:val="002B6588"/>
    <w:rsid w:val="002C0912"/>
    <w:rsid w:val="002C0F0C"/>
    <w:rsid w:val="002C185A"/>
    <w:rsid w:val="002C189E"/>
    <w:rsid w:val="002C568C"/>
    <w:rsid w:val="002C7E2F"/>
    <w:rsid w:val="002D176E"/>
    <w:rsid w:val="002D432B"/>
    <w:rsid w:val="002D6CDC"/>
    <w:rsid w:val="002E121C"/>
    <w:rsid w:val="002E343B"/>
    <w:rsid w:val="002E76EE"/>
    <w:rsid w:val="002E7882"/>
    <w:rsid w:val="002F0C79"/>
    <w:rsid w:val="002F4211"/>
    <w:rsid w:val="002F4ACE"/>
    <w:rsid w:val="002F4B68"/>
    <w:rsid w:val="002F6572"/>
    <w:rsid w:val="00300794"/>
    <w:rsid w:val="00300A25"/>
    <w:rsid w:val="00304428"/>
    <w:rsid w:val="00306DF2"/>
    <w:rsid w:val="0031066F"/>
    <w:rsid w:val="00310E0D"/>
    <w:rsid w:val="00311A2B"/>
    <w:rsid w:val="00313C25"/>
    <w:rsid w:val="00314655"/>
    <w:rsid w:val="00324BAE"/>
    <w:rsid w:val="003312A7"/>
    <w:rsid w:val="003324F5"/>
    <w:rsid w:val="00332768"/>
    <w:rsid w:val="00333F14"/>
    <w:rsid w:val="003347AC"/>
    <w:rsid w:val="00341E22"/>
    <w:rsid w:val="0034258F"/>
    <w:rsid w:val="0034288C"/>
    <w:rsid w:val="00342A51"/>
    <w:rsid w:val="003445F1"/>
    <w:rsid w:val="00344EFB"/>
    <w:rsid w:val="00345064"/>
    <w:rsid w:val="0034631A"/>
    <w:rsid w:val="00346A69"/>
    <w:rsid w:val="00346DFF"/>
    <w:rsid w:val="00355322"/>
    <w:rsid w:val="003556E2"/>
    <w:rsid w:val="003558C5"/>
    <w:rsid w:val="003568F5"/>
    <w:rsid w:val="00361913"/>
    <w:rsid w:val="00364576"/>
    <w:rsid w:val="003659E5"/>
    <w:rsid w:val="00365D26"/>
    <w:rsid w:val="00366807"/>
    <w:rsid w:val="00367E54"/>
    <w:rsid w:val="0037029D"/>
    <w:rsid w:val="00370E08"/>
    <w:rsid w:val="00370EC4"/>
    <w:rsid w:val="003739F2"/>
    <w:rsid w:val="0037478A"/>
    <w:rsid w:val="0037602E"/>
    <w:rsid w:val="00381382"/>
    <w:rsid w:val="0038147C"/>
    <w:rsid w:val="00381ACE"/>
    <w:rsid w:val="00383290"/>
    <w:rsid w:val="003912EF"/>
    <w:rsid w:val="00393E3C"/>
    <w:rsid w:val="00394B25"/>
    <w:rsid w:val="00394F3E"/>
    <w:rsid w:val="003A1E9D"/>
    <w:rsid w:val="003A4298"/>
    <w:rsid w:val="003A42B5"/>
    <w:rsid w:val="003A52C2"/>
    <w:rsid w:val="003A5FC8"/>
    <w:rsid w:val="003A6805"/>
    <w:rsid w:val="003B2009"/>
    <w:rsid w:val="003B2A96"/>
    <w:rsid w:val="003B5154"/>
    <w:rsid w:val="003B5928"/>
    <w:rsid w:val="003B65E5"/>
    <w:rsid w:val="003B6EEF"/>
    <w:rsid w:val="003B705B"/>
    <w:rsid w:val="003C01B3"/>
    <w:rsid w:val="003C1B43"/>
    <w:rsid w:val="003C2480"/>
    <w:rsid w:val="003C33C7"/>
    <w:rsid w:val="003D0384"/>
    <w:rsid w:val="003D1097"/>
    <w:rsid w:val="003D14F4"/>
    <w:rsid w:val="003D1CF7"/>
    <w:rsid w:val="003D4037"/>
    <w:rsid w:val="003D41DB"/>
    <w:rsid w:val="003D5224"/>
    <w:rsid w:val="003D6698"/>
    <w:rsid w:val="003E33C2"/>
    <w:rsid w:val="003E3CE2"/>
    <w:rsid w:val="003E5D5C"/>
    <w:rsid w:val="003E744E"/>
    <w:rsid w:val="003F05DC"/>
    <w:rsid w:val="003F3C88"/>
    <w:rsid w:val="003F47E2"/>
    <w:rsid w:val="003F665D"/>
    <w:rsid w:val="004014D6"/>
    <w:rsid w:val="00404FD0"/>
    <w:rsid w:val="004074B6"/>
    <w:rsid w:val="00407B40"/>
    <w:rsid w:val="0041206B"/>
    <w:rsid w:val="00412643"/>
    <w:rsid w:val="00414C66"/>
    <w:rsid w:val="00416EC1"/>
    <w:rsid w:val="00423279"/>
    <w:rsid w:val="00425188"/>
    <w:rsid w:val="00425ED8"/>
    <w:rsid w:val="00426C7F"/>
    <w:rsid w:val="0043132D"/>
    <w:rsid w:val="0043267D"/>
    <w:rsid w:val="00432C09"/>
    <w:rsid w:val="00434775"/>
    <w:rsid w:val="004413F1"/>
    <w:rsid w:val="00444F0C"/>
    <w:rsid w:val="00446B27"/>
    <w:rsid w:val="004500D8"/>
    <w:rsid w:val="00450171"/>
    <w:rsid w:val="004536D3"/>
    <w:rsid w:val="004543B4"/>
    <w:rsid w:val="00455BB2"/>
    <w:rsid w:val="00455C74"/>
    <w:rsid w:val="00455F5E"/>
    <w:rsid w:val="004566F5"/>
    <w:rsid w:val="004573BB"/>
    <w:rsid w:val="00461C65"/>
    <w:rsid w:val="004620D8"/>
    <w:rsid w:val="00466D2C"/>
    <w:rsid w:val="00467C80"/>
    <w:rsid w:val="00471FD8"/>
    <w:rsid w:val="00473521"/>
    <w:rsid w:val="00475097"/>
    <w:rsid w:val="00475540"/>
    <w:rsid w:val="0047602B"/>
    <w:rsid w:val="0048089B"/>
    <w:rsid w:val="004835F4"/>
    <w:rsid w:val="00485108"/>
    <w:rsid w:val="00487628"/>
    <w:rsid w:val="00487DE3"/>
    <w:rsid w:val="00494128"/>
    <w:rsid w:val="00495966"/>
    <w:rsid w:val="00495AE8"/>
    <w:rsid w:val="0049779B"/>
    <w:rsid w:val="004A08CF"/>
    <w:rsid w:val="004A13AF"/>
    <w:rsid w:val="004A5112"/>
    <w:rsid w:val="004A6331"/>
    <w:rsid w:val="004A6E0B"/>
    <w:rsid w:val="004B0B67"/>
    <w:rsid w:val="004B3541"/>
    <w:rsid w:val="004C09FF"/>
    <w:rsid w:val="004C1441"/>
    <w:rsid w:val="004C4CD1"/>
    <w:rsid w:val="004C7571"/>
    <w:rsid w:val="004C7AFD"/>
    <w:rsid w:val="004D070A"/>
    <w:rsid w:val="004D0905"/>
    <w:rsid w:val="004D32C8"/>
    <w:rsid w:val="004D5AB2"/>
    <w:rsid w:val="004D6242"/>
    <w:rsid w:val="004E3233"/>
    <w:rsid w:val="004E5CEB"/>
    <w:rsid w:val="004E6FC6"/>
    <w:rsid w:val="004F1A93"/>
    <w:rsid w:val="004F6F33"/>
    <w:rsid w:val="004F7A1C"/>
    <w:rsid w:val="004F7A95"/>
    <w:rsid w:val="004F7FD6"/>
    <w:rsid w:val="005020B5"/>
    <w:rsid w:val="00503AE0"/>
    <w:rsid w:val="00507D14"/>
    <w:rsid w:val="00510D87"/>
    <w:rsid w:val="00511949"/>
    <w:rsid w:val="00517DA5"/>
    <w:rsid w:val="005200BD"/>
    <w:rsid w:val="0052048F"/>
    <w:rsid w:val="005210E3"/>
    <w:rsid w:val="00521354"/>
    <w:rsid w:val="00521471"/>
    <w:rsid w:val="005223CC"/>
    <w:rsid w:val="00523897"/>
    <w:rsid w:val="00523977"/>
    <w:rsid w:val="005248B4"/>
    <w:rsid w:val="005251F6"/>
    <w:rsid w:val="0052644A"/>
    <w:rsid w:val="005265AD"/>
    <w:rsid w:val="00535D04"/>
    <w:rsid w:val="00536271"/>
    <w:rsid w:val="005378FF"/>
    <w:rsid w:val="00541E61"/>
    <w:rsid w:val="00544F14"/>
    <w:rsid w:val="0055036B"/>
    <w:rsid w:val="00550DE1"/>
    <w:rsid w:val="00551D30"/>
    <w:rsid w:val="00552413"/>
    <w:rsid w:val="005535FC"/>
    <w:rsid w:val="005543B2"/>
    <w:rsid w:val="00564417"/>
    <w:rsid w:val="00565648"/>
    <w:rsid w:val="005665E7"/>
    <w:rsid w:val="0057339C"/>
    <w:rsid w:val="00573567"/>
    <w:rsid w:val="00577C19"/>
    <w:rsid w:val="00585438"/>
    <w:rsid w:val="005871EC"/>
    <w:rsid w:val="00593A64"/>
    <w:rsid w:val="005940AF"/>
    <w:rsid w:val="00594B74"/>
    <w:rsid w:val="00595430"/>
    <w:rsid w:val="00595CC1"/>
    <w:rsid w:val="00595D96"/>
    <w:rsid w:val="00596ADC"/>
    <w:rsid w:val="005A358D"/>
    <w:rsid w:val="005A3B83"/>
    <w:rsid w:val="005A5224"/>
    <w:rsid w:val="005A54B8"/>
    <w:rsid w:val="005B2BC0"/>
    <w:rsid w:val="005B419A"/>
    <w:rsid w:val="005B533C"/>
    <w:rsid w:val="005B5DDE"/>
    <w:rsid w:val="005B683F"/>
    <w:rsid w:val="005B7DAB"/>
    <w:rsid w:val="005C1090"/>
    <w:rsid w:val="005C11FF"/>
    <w:rsid w:val="005C2D6A"/>
    <w:rsid w:val="005C2F9E"/>
    <w:rsid w:val="005C3637"/>
    <w:rsid w:val="005C64F5"/>
    <w:rsid w:val="005C6AA0"/>
    <w:rsid w:val="005C6F6E"/>
    <w:rsid w:val="005D0152"/>
    <w:rsid w:val="005D18D1"/>
    <w:rsid w:val="005D1A5F"/>
    <w:rsid w:val="005D4102"/>
    <w:rsid w:val="005D4554"/>
    <w:rsid w:val="005D4CDD"/>
    <w:rsid w:val="005D53DA"/>
    <w:rsid w:val="005D555D"/>
    <w:rsid w:val="005D5BD8"/>
    <w:rsid w:val="005E0B9B"/>
    <w:rsid w:val="005E152A"/>
    <w:rsid w:val="005E1EF6"/>
    <w:rsid w:val="005E2691"/>
    <w:rsid w:val="005E2EC6"/>
    <w:rsid w:val="005E440D"/>
    <w:rsid w:val="005E46CB"/>
    <w:rsid w:val="005E6815"/>
    <w:rsid w:val="005E6B99"/>
    <w:rsid w:val="005E7D56"/>
    <w:rsid w:val="005F1135"/>
    <w:rsid w:val="005F1404"/>
    <w:rsid w:val="005F457C"/>
    <w:rsid w:val="005F5234"/>
    <w:rsid w:val="005F5CEA"/>
    <w:rsid w:val="005F727D"/>
    <w:rsid w:val="00600743"/>
    <w:rsid w:val="0060283A"/>
    <w:rsid w:val="006051F6"/>
    <w:rsid w:val="006063C5"/>
    <w:rsid w:val="00610001"/>
    <w:rsid w:val="00610649"/>
    <w:rsid w:val="00610AA7"/>
    <w:rsid w:val="00611163"/>
    <w:rsid w:val="006111B0"/>
    <w:rsid w:val="006134F0"/>
    <w:rsid w:val="00617FBD"/>
    <w:rsid w:val="006203E3"/>
    <w:rsid w:val="00622672"/>
    <w:rsid w:val="00622C6B"/>
    <w:rsid w:val="00622F12"/>
    <w:rsid w:val="00624240"/>
    <w:rsid w:val="00626BE9"/>
    <w:rsid w:val="0063066C"/>
    <w:rsid w:val="00630FD7"/>
    <w:rsid w:val="00633A89"/>
    <w:rsid w:val="00633D88"/>
    <w:rsid w:val="00635C4E"/>
    <w:rsid w:val="00640537"/>
    <w:rsid w:val="00641E2A"/>
    <w:rsid w:val="00643DD5"/>
    <w:rsid w:val="0064520B"/>
    <w:rsid w:val="00646140"/>
    <w:rsid w:val="00654E25"/>
    <w:rsid w:val="00655940"/>
    <w:rsid w:val="006622D1"/>
    <w:rsid w:val="0066239B"/>
    <w:rsid w:val="00665790"/>
    <w:rsid w:val="00665C51"/>
    <w:rsid w:val="00667523"/>
    <w:rsid w:val="006676DE"/>
    <w:rsid w:val="006677CB"/>
    <w:rsid w:val="0067193C"/>
    <w:rsid w:val="006725C0"/>
    <w:rsid w:val="00673ED1"/>
    <w:rsid w:val="00675153"/>
    <w:rsid w:val="00675C15"/>
    <w:rsid w:val="006760F0"/>
    <w:rsid w:val="00676D3C"/>
    <w:rsid w:val="00676F0F"/>
    <w:rsid w:val="006815CF"/>
    <w:rsid w:val="0068160D"/>
    <w:rsid w:val="00684DBF"/>
    <w:rsid w:val="00684ECF"/>
    <w:rsid w:val="00690A3A"/>
    <w:rsid w:val="0069456D"/>
    <w:rsid w:val="006946C1"/>
    <w:rsid w:val="00695DCA"/>
    <w:rsid w:val="00695F0B"/>
    <w:rsid w:val="00696FEE"/>
    <w:rsid w:val="006A361E"/>
    <w:rsid w:val="006A6319"/>
    <w:rsid w:val="006A6C95"/>
    <w:rsid w:val="006A764F"/>
    <w:rsid w:val="006B0699"/>
    <w:rsid w:val="006B434C"/>
    <w:rsid w:val="006B7337"/>
    <w:rsid w:val="006C6A1D"/>
    <w:rsid w:val="006C7025"/>
    <w:rsid w:val="006C7393"/>
    <w:rsid w:val="006D15BC"/>
    <w:rsid w:val="006D1F71"/>
    <w:rsid w:val="006D4C79"/>
    <w:rsid w:val="006D4D6B"/>
    <w:rsid w:val="006D529C"/>
    <w:rsid w:val="006E11BF"/>
    <w:rsid w:val="006E18DB"/>
    <w:rsid w:val="006E2012"/>
    <w:rsid w:val="006E29BA"/>
    <w:rsid w:val="006E2AF3"/>
    <w:rsid w:val="006E35DC"/>
    <w:rsid w:val="006E43B6"/>
    <w:rsid w:val="006E570A"/>
    <w:rsid w:val="006E73BE"/>
    <w:rsid w:val="006E7D04"/>
    <w:rsid w:val="006F1766"/>
    <w:rsid w:val="006F3016"/>
    <w:rsid w:val="006F3AC3"/>
    <w:rsid w:val="006F6060"/>
    <w:rsid w:val="0070130D"/>
    <w:rsid w:val="00701A90"/>
    <w:rsid w:val="00702A4C"/>
    <w:rsid w:val="00705382"/>
    <w:rsid w:val="007147EB"/>
    <w:rsid w:val="007152DE"/>
    <w:rsid w:val="00720891"/>
    <w:rsid w:val="007208E9"/>
    <w:rsid w:val="00721208"/>
    <w:rsid w:val="00722663"/>
    <w:rsid w:val="0072274F"/>
    <w:rsid w:val="00722809"/>
    <w:rsid w:val="0072362B"/>
    <w:rsid w:val="00725E24"/>
    <w:rsid w:val="007271C6"/>
    <w:rsid w:val="0073126A"/>
    <w:rsid w:val="00731F00"/>
    <w:rsid w:val="00733C08"/>
    <w:rsid w:val="00733ED4"/>
    <w:rsid w:val="007349E5"/>
    <w:rsid w:val="00735723"/>
    <w:rsid w:val="00735FFA"/>
    <w:rsid w:val="007407E0"/>
    <w:rsid w:val="00740AFF"/>
    <w:rsid w:val="007434EE"/>
    <w:rsid w:val="00743EBD"/>
    <w:rsid w:val="00746F8E"/>
    <w:rsid w:val="00751AE4"/>
    <w:rsid w:val="00751DF6"/>
    <w:rsid w:val="00752D51"/>
    <w:rsid w:val="00753B88"/>
    <w:rsid w:val="00753C32"/>
    <w:rsid w:val="007556B4"/>
    <w:rsid w:val="00755FEB"/>
    <w:rsid w:val="00761A03"/>
    <w:rsid w:val="007624F2"/>
    <w:rsid w:val="00764DB6"/>
    <w:rsid w:val="00767444"/>
    <w:rsid w:val="0076752E"/>
    <w:rsid w:val="00770D20"/>
    <w:rsid w:val="00773302"/>
    <w:rsid w:val="00775A5D"/>
    <w:rsid w:val="0077712E"/>
    <w:rsid w:val="00780CB5"/>
    <w:rsid w:val="007831BA"/>
    <w:rsid w:val="00784A01"/>
    <w:rsid w:val="00784DEA"/>
    <w:rsid w:val="00787FDB"/>
    <w:rsid w:val="00790EDE"/>
    <w:rsid w:val="00793CF8"/>
    <w:rsid w:val="00793DF2"/>
    <w:rsid w:val="0079685E"/>
    <w:rsid w:val="00797D5F"/>
    <w:rsid w:val="007A7145"/>
    <w:rsid w:val="007B2315"/>
    <w:rsid w:val="007B2E92"/>
    <w:rsid w:val="007B5A49"/>
    <w:rsid w:val="007C2D7E"/>
    <w:rsid w:val="007C2DDE"/>
    <w:rsid w:val="007C40FE"/>
    <w:rsid w:val="007C4771"/>
    <w:rsid w:val="007C4ECF"/>
    <w:rsid w:val="007C6002"/>
    <w:rsid w:val="007D24E9"/>
    <w:rsid w:val="007D3B89"/>
    <w:rsid w:val="007D3C73"/>
    <w:rsid w:val="007E1534"/>
    <w:rsid w:val="007E1AD3"/>
    <w:rsid w:val="007E3E66"/>
    <w:rsid w:val="007E5BE8"/>
    <w:rsid w:val="007F4211"/>
    <w:rsid w:val="007F75DA"/>
    <w:rsid w:val="00801B79"/>
    <w:rsid w:val="0080284E"/>
    <w:rsid w:val="00802A94"/>
    <w:rsid w:val="0080531B"/>
    <w:rsid w:val="00805CF3"/>
    <w:rsid w:val="00807608"/>
    <w:rsid w:val="00814181"/>
    <w:rsid w:val="00815C08"/>
    <w:rsid w:val="00820B2F"/>
    <w:rsid w:val="00821091"/>
    <w:rsid w:val="0082186F"/>
    <w:rsid w:val="00825383"/>
    <w:rsid w:val="008302FB"/>
    <w:rsid w:val="00831E72"/>
    <w:rsid w:val="00832832"/>
    <w:rsid w:val="00833F4A"/>
    <w:rsid w:val="00834110"/>
    <w:rsid w:val="00836226"/>
    <w:rsid w:val="0083724B"/>
    <w:rsid w:val="00837601"/>
    <w:rsid w:val="00841C11"/>
    <w:rsid w:val="00841F4C"/>
    <w:rsid w:val="00843901"/>
    <w:rsid w:val="00843C59"/>
    <w:rsid w:val="00846FEA"/>
    <w:rsid w:val="008505A2"/>
    <w:rsid w:val="00851C07"/>
    <w:rsid w:val="00852B69"/>
    <w:rsid w:val="00853D41"/>
    <w:rsid w:val="0085547C"/>
    <w:rsid w:val="00855675"/>
    <w:rsid w:val="0086013D"/>
    <w:rsid w:val="0086266E"/>
    <w:rsid w:val="00863DE0"/>
    <w:rsid w:val="00864A00"/>
    <w:rsid w:val="00865B83"/>
    <w:rsid w:val="00866D75"/>
    <w:rsid w:val="00871A78"/>
    <w:rsid w:val="00875F72"/>
    <w:rsid w:val="0087654B"/>
    <w:rsid w:val="00876A80"/>
    <w:rsid w:val="00877D41"/>
    <w:rsid w:val="008800C1"/>
    <w:rsid w:val="008833FD"/>
    <w:rsid w:val="008836BE"/>
    <w:rsid w:val="008848C7"/>
    <w:rsid w:val="00887FBA"/>
    <w:rsid w:val="0089127F"/>
    <w:rsid w:val="008915D5"/>
    <w:rsid w:val="008918F9"/>
    <w:rsid w:val="008920F5"/>
    <w:rsid w:val="008940C2"/>
    <w:rsid w:val="00894CB1"/>
    <w:rsid w:val="00896265"/>
    <w:rsid w:val="00896F4E"/>
    <w:rsid w:val="008978C8"/>
    <w:rsid w:val="008A14DB"/>
    <w:rsid w:val="008A4FA7"/>
    <w:rsid w:val="008A53C5"/>
    <w:rsid w:val="008A5AD7"/>
    <w:rsid w:val="008A62ED"/>
    <w:rsid w:val="008A6C3D"/>
    <w:rsid w:val="008B02FE"/>
    <w:rsid w:val="008B2F7F"/>
    <w:rsid w:val="008B52BB"/>
    <w:rsid w:val="008B54B6"/>
    <w:rsid w:val="008C0755"/>
    <w:rsid w:val="008C07D6"/>
    <w:rsid w:val="008C1122"/>
    <w:rsid w:val="008C16A9"/>
    <w:rsid w:val="008C36E5"/>
    <w:rsid w:val="008C6118"/>
    <w:rsid w:val="008C710D"/>
    <w:rsid w:val="008D0ECD"/>
    <w:rsid w:val="008D195C"/>
    <w:rsid w:val="008D5DC7"/>
    <w:rsid w:val="008D7031"/>
    <w:rsid w:val="008D7246"/>
    <w:rsid w:val="008D72E4"/>
    <w:rsid w:val="008D7DB0"/>
    <w:rsid w:val="008E35BD"/>
    <w:rsid w:val="008E6D16"/>
    <w:rsid w:val="008E70BC"/>
    <w:rsid w:val="008F2028"/>
    <w:rsid w:val="008F33E3"/>
    <w:rsid w:val="008F35A6"/>
    <w:rsid w:val="008F4F41"/>
    <w:rsid w:val="008F5C30"/>
    <w:rsid w:val="008F662F"/>
    <w:rsid w:val="00900751"/>
    <w:rsid w:val="0090159A"/>
    <w:rsid w:val="00901E33"/>
    <w:rsid w:val="00902DB7"/>
    <w:rsid w:val="009046F2"/>
    <w:rsid w:val="0090520F"/>
    <w:rsid w:val="00906F9C"/>
    <w:rsid w:val="00910DC1"/>
    <w:rsid w:val="00912237"/>
    <w:rsid w:val="00912EB1"/>
    <w:rsid w:val="00915013"/>
    <w:rsid w:val="00916C46"/>
    <w:rsid w:val="009231E3"/>
    <w:rsid w:val="00924A7D"/>
    <w:rsid w:val="00931E3B"/>
    <w:rsid w:val="00932439"/>
    <w:rsid w:val="009356F0"/>
    <w:rsid w:val="00936486"/>
    <w:rsid w:val="00937624"/>
    <w:rsid w:val="009406CF"/>
    <w:rsid w:val="00944CE4"/>
    <w:rsid w:val="009458A8"/>
    <w:rsid w:val="009462B9"/>
    <w:rsid w:val="0094634A"/>
    <w:rsid w:val="009471DD"/>
    <w:rsid w:val="00947AAE"/>
    <w:rsid w:val="00952C3B"/>
    <w:rsid w:val="0095431C"/>
    <w:rsid w:val="0095504B"/>
    <w:rsid w:val="00960E92"/>
    <w:rsid w:val="00964F84"/>
    <w:rsid w:val="009669B1"/>
    <w:rsid w:val="00967EAD"/>
    <w:rsid w:val="00976D6D"/>
    <w:rsid w:val="00977FCC"/>
    <w:rsid w:val="0098169E"/>
    <w:rsid w:val="00986257"/>
    <w:rsid w:val="0099076C"/>
    <w:rsid w:val="009908C1"/>
    <w:rsid w:val="00993E4B"/>
    <w:rsid w:val="00996A03"/>
    <w:rsid w:val="009A05D3"/>
    <w:rsid w:val="009A1788"/>
    <w:rsid w:val="009A61C9"/>
    <w:rsid w:val="009B0DBC"/>
    <w:rsid w:val="009B2696"/>
    <w:rsid w:val="009C0A09"/>
    <w:rsid w:val="009C285A"/>
    <w:rsid w:val="009C31BA"/>
    <w:rsid w:val="009C47F9"/>
    <w:rsid w:val="009C5BC8"/>
    <w:rsid w:val="009C5C9F"/>
    <w:rsid w:val="009D1ADF"/>
    <w:rsid w:val="009D234E"/>
    <w:rsid w:val="009D3591"/>
    <w:rsid w:val="009D5D69"/>
    <w:rsid w:val="009E0D21"/>
    <w:rsid w:val="009E1010"/>
    <w:rsid w:val="009E171A"/>
    <w:rsid w:val="009E4374"/>
    <w:rsid w:val="009E4FE1"/>
    <w:rsid w:val="009E57BA"/>
    <w:rsid w:val="009F00BC"/>
    <w:rsid w:val="009F44A8"/>
    <w:rsid w:val="009F5245"/>
    <w:rsid w:val="009F6FE7"/>
    <w:rsid w:val="009F70D4"/>
    <w:rsid w:val="009F7687"/>
    <w:rsid w:val="00A00E4D"/>
    <w:rsid w:val="00A018C1"/>
    <w:rsid w:val="00A0370B"/>
    <w:rsid w:val="00A0791F"/>
    <w:rsid w:val="00A10C4D"/>
    <w:rsid w:val="00A12401"/>
    <w:rsid w:val="00A127B3"/>
    <w:rsid w:val="00A1440F"/>
    <w:rsid w:val="00A200EA"/>
    <w:rsid w:val="00A222D1"/>
    <w:rsid w:val="00A2235D"/>
    <w:rsid w:val="00A262DE"/>
    <w:rsid w:val="00A336C3"/>
    <w:rsid w:val="00A34BA2"/>
    <w:rsid w:val="00A37887"/>
    <w:rsid w:val="00A45DED"/>
    <w:rsid w:val="00A4671A"/>
    <w:rsid w:val="00A51601"/>
    <w:rsid w:val="00A51B3C"/>
    <w:rsid w:val="00A52F56"/>
    <w:rsid w:val="00A619A7"/>
    <w:rsid w:val="00A62749"/>
    <w:rsid w:val="00A6558E"/>
    <w:rsid w:val="00A6618E"/>
    <w:rsid w:val="00A661A9"/>
    <w:rsid w:val="00A71E9A"/>
    <w:rsid w:val="00A72E60"/>
    <w:rsid w:val="00A736EC"/>
    <w:rsid w:val="00A909B4"/>
    <w:rsid w:val="00A90A61"/>
    <w:rsid w:val="00A91C46"/>
    <w:rsid w:val="00A92DDA"/>
    <w:rsid w:val="00A96B97"/>
    <w:rsid w:val="00A97B4E"/>
    <w:rsid w:val="00AA2495"/>
    <w:rsid w:val="00AA5E6A"/>
    <w:rsid w:val="00AA6882"/>
    <w:rsid w:val="00AB13E8"/>
    <w:rsid w:val="00AB3AA0"/>
    <w:rsid w:val="00AB44CB"/>
    <w:rsid w:val="00AB4C35"/>
    <w:rsid w:val="00AB5524"/>
    <w:rsid w:val="00AC3AE3"/>
    <w:rsid w:val="00AC51F0"/>
    <w:rsid w:val="00AC53B8"/>
    <w:rsid w:val="00AC6A5F"/>
    <w:rsid w:val="00AC78AA"/>
    <w:rsid w:val="00AC7B30"/>
    <w:rsid w:val="00AC7D0A"/>
    <w:rsid w:val="00AE056D"/>
    <w:rsid w:val="00AE0709"/>
    <w:rsid w:val="00AE2E38"/>
    <w:rsid w:val="00AE38E9"/>
    <w:rsid w:val="00AF64EE"/>
    <w:rsid w:val="00B00ABE"/>
    <w:rsid w:val="00B03335"/>
    <w:rsid w:val="00B0359B"/>
    <w:rsid w:val="00B05FE2"/>
    <w:rsid w:val="00B06DDE"/>
    <w:rsid w:val="00B07AC2"/>
    <w:rsid w:val="00B10A78"/>
    <w:rsid w:val="00B11D16"/>
    <w:rsid w:val="00B135BE"/>
    <w:rsid w:val="00B20A91"/>
    <w:rsid w:val="00B22818"/>
    <w:rsid w:val="00B24F1C"/>
    <w:rsid w:val="00B2538F"/>
    <w:rsid w:val="00B30816"/>
    <w:rsid w:val="00B30D31"/>
    <w:rsid w:val="00B324CC"/>
    <w:rsid w:val="00B34A31"/>
    <w:rsid w:val="00B35412"/>
    <w:rsid w:val="00B35470"/>
    <w:rsid w:val="00B35D36"/>
    <w:rsid w:val="00B3617F"/>
    <w:rsid w:val="00B36E15"/>
    <w:rsid w:val="00B3725E"/>
    <w:rsid w:val="00B40841"/>
    <w:rsid w:val="00B4199C"/>
    <w:rsid w:val="00B4703F"/>
    <w:rsid w:val="00B5322A"/>
    <w:rsid w:val="00B538C5"/>
    <w:rsid w:val="00B53C3F"/>
    <w:rsid w:val="00B54EDA"/>
    <w:rsid w:val="00B57474"/>
    <w:rsid w:val="00B60193"/>
    <w:rsid w:val="00B60201"/>
    <w:rsid w:val="00B609EC"/>
    <w:rsid w:val="00B64875"/>
    <w:rsid w:val="00B650C8"/>
    <w:rsid w:val="00B651E6"/>
    <w:rsid w:val="00B66A90"/>
    <w:rsid w:val="00B66C16"/>
    <w:rsid w:val="00B67065"/>
    <w:rsid w:val="00B67347"/>
    <w:rsid w:val="00B71F89"/>
    <w:rsid w:val="00B738D8"/>
    <w:rsid w:val="00B74B1F"/>
    <w:rsid w:val="00B81C44"/>
    <w:rsid w:val="00B842E4"/>
    <w:rsid w:val="00B84BBB"/>
    <w:rsid w:val="00B85972"/>
    <w:rsid w:val="00B9070B"/>
    <w:rsid w:val="00B925BB"/>
    <w:rsid w:val="00B93A0E"/>
    <w:rsid w:val="00B94FF7"/>
    <w:rsid w:val="00B97F9A"/>
    <w:rsid w:val="00BA09A6"/>
    <w:rsid w:val="00BA2D0A"/>
    <w:rsid w:val="00BA4B06"/>
    <w:rsid w:val="00BA4B12"/>
    <w:rsid w:val="00BA7BF0"/>
    <w:rsid w:val="00BB1215"/>
    <w:rsid w:val="00BB75CD"/>
    <w:rsid w:val="00BD0BD4"/>
    <w:rsid w:val="00BD1722"/>
    <w:rsid w:val="00BD3D3D"/>
    <w:rsid w:val="00BD4D89"/>
    <w:rsid w:val="00BD784F"/>
    <w:rsid w:val="00BE12F1"/>
    <w:rsid w:val="00BE224F"/>
    <w:rsid w:val="00BF1944"/>
    <w:rsid w:val="00BF2E28"/>
    <w:rsid w:val="00BF301F"/>
    <w:rsid w:val="00BF3504"/>
    <w:rsid w:val="00BF4F77"/>
    <w:rsid w:val="00BF5F8B"/>
    <w:rsid w:val="00BF7F1C"/>
    <w:rsid w:val="00C01547"/>
    <w:rsid w:val="00C04ECD"/>
    <w:rsid w:val="00C122E9"/>
    <w:rsid w:val="00C12F96"/>
    <w:rsid w:val="00C1337D"/>
    <w:rsid w:val="00C138B3"/>
    <w:rsid w:val="00C14104"/>
    <w:rsid w:val="00C1466C"/>
    <w:rsid w:val="00C16EA0"/>
    <w:rsid w:val="00C22E77"/>
    <w:rsid w:val="00C23DDC"/>
    <w:rsid w:val="00C25FAF"/>
    <w:rsid w:val="00C268C3"/>
    <w:rsid w:val="00C32C51"/>
    <w:rsid w:val="00C36656"/>
    <w:rsid w:val="00C373FD"/>
    <w:rsid w:val="00C40067"/>
    <w:rsid w:val="00C42086"/>
    <w:rsid w:val="00C46773"/>
    <w:rsid w:val="00C52036"/>
    <w:rsid w:val="00C55F6F"/>
    <w:rsid w:val="00C56FC8"/>
    <w:rsid w:val="00C61144"/>
    <w:rsid w:val="00C64A77"/>
    <w:rsid w:val="00C6585D"/>
    <w:rsid w:val="00C662EF"/>
    <w:rsid w:val="00C6689F"/>
    <w:rsid w:val="00C670E6"/>
    <w:rsid w:val="00C677C2"/>
    <w:rsid w:val="00C7352A"/>
    <w:rsid w:val="00C74F6C"/>
    <w:rsid w:val="00C761C0"/>
    <w:rsid w:val="00C76264"/>
    <w:rsid w:val="00C77CD3"/>
    <w:rsid w:val="00C8028C"/>
    <w:rsid w:val="00C81769"/>
    <w:rsid w:val="00C82C59"/>
    <w:rsid w:val="00C837CC"/>
    <w:rsid w:val="00C85788"/>
    <w:rsid w:val="00C863B7"/>
    <w:rsid w:val="00C87EBE"/>
    <w:rsid w:val="00C90F48"/>
    <w:rsid w:val="00C91A0A"/>
    <w:rsid w:val="00C92055"/>
    <w:rsid w:val="00C95905"/>
    <w:rsid w:val="00C97B11"/>
    <w:rsid w:val="00CA0200"/>
    <w:rsid w:val="00CA2B5E"/>
    <w:rsid w:val="00CA5221"/>
    <w:rsid w:val="00CA6E75"/>
    <w:rsid w:val="00CB2A93"/>
    <w:rsid w:val="00CB4521"/>
    <w:rsid w:val="00CB4D08"/>
    <w:rsid w:val="00CB5825"/>
    <w:rsid w:val="00CB59AE"/>
    <w:rsid w:val="00CC2729"/>
    <w:rsid w:val="00CC2CCD"/>
    <w:rsid w:val="00CC411D"/>
    <w:rsid w:val="00CD1BEA"/>
    <w:rsid w:val="00CD2280"/>
    <w:rsid w:val="00CD52B7"/>
    <w:rsid w:val="00CD7E4B"/>
    <w:rsid w:val="00CE181D"/>
    <w:rsid w:val="00CE1A91"/>
    <w:rsid w:val="00CE3B0F"/>
    <w:rsid w:val="00CF174C"/>
    <w:rsid w:val="00CF2B8C"/>
    <w:rsid w:val="00CF2D7D"/>
    <w:rsid w:val="00CF6B07"/>
    <w:rsid w:val="00CF6D76"/>
    <w:rsid w:val="00D0762D"/>
    <w:rsid w:val="00D1130D"/>
    <w:rsid w:val="00D12541"/>
    <w:rsid w:val="00D16BB9"/>
    <w:rsid w:val="00D16CB5"/>
    <w:rsid w:val="00D232D3"/>
    <w:rsid w:val="00D2333E"/>
    <w:rsid w:val="00D23575"/>
    <w:rsid w:val="00D30653"/>
    <w:rsid w:val="00D30D56"/>
    <w:rsid w:val="00D31DA3"/>
    <w:rsid w:val="00D32B82"/>
    <w:rsid w:val="00D37094"/>
    <w:rsid w:val="00D419CA"/>
    <w:rsid w:val="00D42CB4"/>
    <w:rsid w:val="00D4368A"/>
    <w:rsid w:val="00D4538B"/>
    <w:rsid w:val="00D46939"/>
    <w:rsid w:val="00D47CA8"/>
    <w:rsid w:val="00D50E49"/>
    <w:rsid w:val="00D51CA4"/>
    <w:rsid w:val="00D53080"/>
    <w:rsid w:val="00D530A0"/>
    <w:rsid w:val="00D539DC"/>
    <w:rsid w:val="00D54B97"/>
    <w:rsid w:val="00D56779"/>
    <w:rsid w:val="00D56794"/>
    <w:rsid w:val="00D57863"/>
    <w:rsid w:val="00D57E72"/>
    <w:rsid w:val="00D62289"/>
    <w:rsid w:val="00D675F2"/>
    <w:rsid w:val="00D72DE6"/>
    <w:rsid w:val="00D74065"/>
    <w:rsid w:val="00D74171"/>
    <w:rsid w:val="00D741A1"/>
    <w:rsid w:val="00D742EC"/>
    <w:rsid w:val="00D74F6A"/>
    <w:rsid w:val="00D767B3"/>
    <w:rsid w:val="00D77323"/>
    <w:rsid w:val="00D77DBB"/>
    <w:rsid w:val="00D803C9"/>
    <w:rsid w:val="00D81314"/>
    <w:rsid w:val="00D82135"/>
    <w:rsid w:val="00D830D7"/>
    <w:rsid w:val="00D85429"/>
    <w:rsid w:val="00D93F7D"/>
    <w:rsid w:val="00D951B5"/>
    <w:rsid w:val="00D96996"/>
    <w:rsid w:val="00D96FD7"/>
    <w:rsid w:val="00DA0925"/>
    <w:rsid w:val="00DA3C44"/>
    <w:rsid w:val="00DA4728"/>
    <w:rsid w:val="00DA4B49"/>
    <w:rsid w:val="00DA6597"/>
    <w:rsid w:val="00DA7BD7"/>
    <w:rsid w:val="00DB34DA"/>
    <w:rsid w:val="00DB5977"/>
    <w:rsid w:val="00DC16EF"/>
    <w:rsid w:val="00DC4F8E"/>
    <w:rsid w:val="00DC5517"/>
    <w:rsid w:val="00DC616B"/>
    <w:rsid w:val="00DC751E"/>
    <w:rsid w:val="00DC7F62"/>
    <w:rsid w:val="00DC7FF0"/>
    <w:rsid w:val="00DD1EB4"/>
    <w:rsid w:val="00DD43A8"/>
    <w:rsid w:val="00DD5CFD"/>
    <w:rsid w:val="00DD6833"/>
    <w:rsid w:val="00DD727B"/>
    <w:rsid w:val="00DD750C"/>
    <w:rsid w:val="00DD77D5"/>
    <w:rsid w:val="00DD78CB"/>
    <w:rsid w:val="00DD7C06"/>
    <w:rsid w:val="00DD7E43"/>
    <w:rsid w:val="00DE6200"/>
    <w:rsid w:val="00DE6F4D"/>
    <w:rsid w:val="00DF04F1"/>
    <w:rsid w:val="00DF14A2"/>
    <w:rsid w:val="00DF14DE"/>
    <w:rsid w:val="00DF2036"/>
    <w:rsid w:val="00DF218C"/>
    <w:rsid w:val="00DF48B1"/>
    <w:rsid w:val="00DF5C6C"/>
    <w:rsid w:val="00DF6357"/>
    <w:rsid w:val="00DF79D4"/>
    <w:rsid w:val="00E00F69"/>
    <w:rsid w:val="00E0292A"/>
    <w:rsid w:val="00E03AD8"/>
    <w:rsid w:val="00E03BB9"/>
    <w:rsid w:val="00E058E4"/>
    <w:rsid w:val="00E060FF"/>
    <w:rsid w:val="00E0784E"/>
    <w:rsid w:val="00E11733"/>
    <w:rsid w:val="00E13F9F"/>
    <w:rsid w:val="00E15D78"/>
    <w:rsid w:val="00E16F38"/>
    <w:rsid w:val="00E21163"/>
    <w:rsid w:val="00E25F1B"/>
    <w:rsid w:val="00E27C5C"/>
    <w:rsid w:val="00E34FD5"/>
    <w:rsid w:val="00E3584A"/>
    <w:rsid w:val="00E41230"/>
    <w:rsid w:val="00E41877"/>
    <w:rsid w:val="00E43B0B"/>
    <w:rsid w:val="00E44EFC"/>
    <w:rsid w:val="00E4575B"/>
    <w:rsid w:val="00E459F8"/>
    <w:rsid w:val="00E46CE8"/>
    <w:rsid w:val="00E47908"/>
    <w:rsid w:val="00E511F4"/>
    <w:rsid w:val="00E53867"/>
    <w:rsid w:val="00E653F9"/>
    <w:rsid w:val="00E676E9"/>
    <w:rsid w:val="00E73359"/>
    <w:rsid w:val="00E7452B"/>
    <w:rsid w:val="00E771EA"/>
    <w:rsid w:val="00E774FB"/>
    <w:rsid w:val="00E80916"/>
    <w:rsid w:val="00E80F2E"/>
    <w:rsid w:val="00E8119E"/>
    <w:rsid w:val="00E823DE"/>
    <w:rsid w:val="00E919EA"/>
    <w:rsid w:val="00E94EF2"/>
    <w:rsid w:val="00E94FDC"/>
    <w:rsid w:val="00E951EA"/>
    <w:rsid w:val="00E96655"/>
    <w:rsid w:val="00E96B59"/>
    <w:rsid w:val="00EA02D3"/>
    <w:rsid w:val="00EA4C6A"/>
    <w:rsid w:val="00EA5298"/>
    <w:rsid w:val="00EA5A3D"/>
    <w:rsid w:val="00EA5CBF"/>
    <w:rsid w:val="00EB228F"/>
    <w:rsid w:val="00EB3FA2"/>
    <w:rsid w:val="00EB5A61"/>
    <w:rsid w:val="00EB7A21"/>
    <w:rsid w:val="00EC0564"/>
    <w:rsid w:val="00EC127A"/>
    <w:rsid w:val="00EC2910"/>
    <w:rsid w:val="00EC6A12"/>
    <w:rsid w:val="00EC7B21"/>
    <w:rsid w:val="00ED01B2"/>
    <w:rsid w:val="00ED4A2E"/>
    <w:rsid w:val="00EE062F"/>
    <w:rsid w:val="00EE0F8D"/>
    <w:rsid w:val="00EE1376"/>
    <w:rsid w:val="00EE14FF"/>
    <w:rsid w:val="00EE1B0E"/>
    <w:rsid w:val="00EE6267"/>
    <w:rsid w:val="00EF165C"/>
    <w:rsid w:val="00EF2AE1"/>
    <w:rsid w:val="00EF31B4"/>
    <w:rsid w:val="00EF56F0"/>
    <w:rsid w:val="00F003D2"/>
    <w:rsid w:val="00F02958"/>
    <w:rsid w:val="00F03132"/>
    <w:rsid w:val="00F03489"/>
    <w:rsid w:val="00F03788"/>
    <w:rsid w:val="00F03C9B"/>
    <w:rsid w:val="00F10D2F"/>
    <w:rsid w:val="00F110CA"/>
    <w:rsid w:val="00F14ED8"/>
    <w:rsid w:val="00F169E9"/>
    <w:rsid w:val="00F17B62"/>
    <w:rsid w:val="00F20176"/>
    <w:rsid w:val="00F210E0"/>
    <w:rsid w:val="00F226E9"/>
    <w:rsid w:val="00F26696"/>
    <w:rsid w:val="00F267EC"/>
    <w:rsid w:val="00F272EB"/>
    <w:rsid w:val="00F27B36"/>
    <w:rsid w:val="00F30E8A"/>
    <w:rsid w:val="00F35414"/>
    <w:rsid w:val="00F35AA9"/>
    <w:rsid w:val="00F37D80"/>
    <w:rsid w:val="00F401AD"/>
    <w:rsid w:val="00F4063F"/>
    <w:rsid w:val="00F4234C"/>
    <w:rsid w:val="00F43321"/>
    <w:rsid w:val="00F46918"/>
    <w:rsid w:val="00F50C3F"/>
    <w:rsid w:val="00F510FF"/>
    <w:rsid w:val="00F520CF"/>
    <w:rsid w:val="00F52D15"/>
    <w:rsid w:val="00F5339F"/>
    <w:rsid w:val="00F5404E"/>
    <w:rsid w:val="00F57CCF"/>
    <w:rsid w:val="00F61762"/>
    <w:rsid w:val="00F6397C"/>
    <w:rsid w:val="00F64015"/>
    <w:rsid w:val="00F643B2"/>
    <w:rsid w:val="00F645E0"/>
    <w:rsid w:val="00F65509"/>
    <w:rsid w:val="00F6583C"/>
    <w:rsid w:val="00F67610"/>
    <w:rsid w:val="00F7127C"/>
    <w:rsid w:val="00F7782A"/>
    <w:rsid w:val="00F81FB1"/>
    <w:rsid w:val="00F82C55"/>
    <w:rsid w:val="00F8462F"/>
    <w:rsid w:val="00F87FEE"/>
    <w:rsid w:val="00F962EB"/>
    <w:rsid w:val="00FA0F2C"/>
    <w:rsid w:val="00FA3960"/>
    <w:rsid w:val="00FA397F"/>
    <w:rsid w:val="00FA6AFF"/>
    <w:rsid w:val="00FB35F3"/>
    <w:rsid w:val="00FB4DB4"/>
    <w:rsid w:val="00FB62E3"/>
    <w:rsid w:val="00FB68EF"/>
    <w:rsid w:val="00FC48A5"/>
    <w:rsid w:val="00FC66DA"/>
    <w:rsid w:val="00FC7BD2"/>
    <w:rsid w:val="00FD1016"/>
    <w:rsid w:val="00FD1D3D"/>
    <w:rsid w:val="00FD3E84"/>
    <w:rsid w:val="00FD45EE"/>
    <w:rsid w:val="00FE574B"/>
    <w:rsid w:val="00FF06CC"/>
    <w:rsid w:val="00FF3FB8"/>
    <w:rsid w:val="00FF6443"/>
    <w:rsid w:val="00FF701F"/>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FBB62"/>
  <w15:docId w15:val="{CE0A7252-EE0C-43B2-906F-7C452B6A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49"/>
    <w:pPr>
      <w:spacing w:after="120"/>
    </w:pPr>
    <w:rPr>
      <w:rFonts w:eastAsiaTheme="minorEastAsia"/>
      <w:kern w:val="2"/>
      <w:lang w:eastAsia="ja-JP"/>
    </w:rPr>
  </w:style>
  <w:style w:type="paragraph" w:styleId="Heading1">
    <w:name w:val="heading 1"/>
    <w:basedOn w:val="Normal"/>
    <w:next w:val="Normal"/>
    <w:link w:val="Heading1Char"/>
    <w:qFormat/>
    <w:rsid w:val="00C662EF"/>
    <w:pPr>
      <w:spacing w:after="0"/>
      <w:outlineLvl w:val="0"/>
    </w:pPr>
    <w:rPr>
      <w:rFonts w:ascii="Franklin Gothic Medium" w:eastAsia="Times New Roman" w:hAnsi="Franklin Gothic Medium" w:cs="Times New Roman"/>
      <w:b/>
      <w:bCs/>
      <w:color w:val="342568"/>
      <w:sz w:val="40"/>
      <w:szCs w:val="28"/>
    </w:rPr>
  </w:style>
  <w:style w:type="paragraph" w:styleId="Heading2">
    <w:name w:val="heading 2"/>
    <w:basedOn w:val="Normal"/>
    <w:next w:val="Normal"/>
    <w:link w:val="Heading2Char"/>
    <w:uiPriority w:val="9"/>
    <w:unhideWhenUsed/>
    <w:qFormat/>
    <w:rsid w:val="00C662EF"/>
    <w:pPr>
      <w:keepNext/>
      <w:keepLines/>
      <w:spacing w:after="60"/>
      <w:outlineLvl w:val="1"/>
    </w:pPr>
    <w:rPr>
      <w:rFonts w:ascii="Franklin Gothic Medium" w:eastAsiaTheme="majorEastAsia" w:hAnsi="Franklin Gothic Medium"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141DE8"/>
    <w:pPr>
      <w:spacing w:before="240" w:after="60" w:line="264" w:lineRule="auto"/>
      <w:outlineLvl w:val="2"/>
    </w:pPr>
    <w:rPr>
      <w:rFonts w:ascii="Calibri" w:hAnsi="Calibr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91F"/>
    <w:pPr>
      <w:tabs>
        <w:tab w:val="center" w:pos="4513"/>
        <w:tab w:val="right" w:pos="9026"/>
      </w:tabs>
      <w:spacing w:after="0"/>
    </w:pPr>
    <w:rPr>
      <w:rFonts w:cs="Times New Roman"/>
      <w:lang w:eastAsia="en-AU"/>
    </w:rPr>
  </w:style>
  <w:style w:type="character" w:customStyle="1" w:styleId="HeaderChar">
    <w:name w:val="Header Char"/>
    <w:basedOn w:val="DefaultParagraphFont"/>
    <w:link w:val="Header"/>
    <w:uiPriority w:val="99"/>
    <w:rsid w:val="00A0791F"/>
    <w:rPr>
      <w:rFonts w:eastAsiaTheme="minorEastAsia" w:cs="Times New Roman"/>
      <w:lang w:eastAsia="en-AU"/>
    </w:rPr>
  </w:style>
  <w:style w:type="paragraph" w:styleId="Footer">
    <w:name w:val="footer"/>
    <w:basedOn w:val="Normal"/>
    <w:link w:val="FooterChar"/>
    <w:unhideWhenUsed/>
    <w:rsid w:val="00A0791F"/>
    <w:pPr>
      <w:tabs>
        <w:tab w:val="center" w:pos="4513"/>
        <w:tab w:val="right" w:pos="9026"/>
      </w:tabs>
      <w:spacing w:after="0"/>
    </w:pPr>
    <w:rPr>
      <w:rFonts w:cs="Times New Roman"/>
      <w:lang w:eastAsia="en-AU"/>
    </w:rPr>
  </w:style>
  <w:style w:type="character" w:customStyle="1" w:styleId="FooterChar">
    <w:name w:val="Footer Char"/>
    <w:basedOn w:val="DefaultParagraphFont"/>
    <w:link w:val="Footer"/>
    <w:rsid w:val="00A0791F"/>
    <w:rPr>
      <w:rFonts w:eastAsiaTheme="minorEastAsia" w:cs="Times New Roman"/>
      <w:lang w:eastAsia="en-AU"/>
    </w:rPr>
  </w:style>
  <w:style w:type="paragraph" w:styleId="BalloonText">
    <w:name w:val="Balloon Text"/>
    <w:basedOn w:val="Normal"/>
    <w:link w:val="BalloonTextChar"/>
    <w:uiPriority w:val="99"/>
    <w:semiHidden/>
    <w:unhideWhenUsed/>
    <w:rsid w:val="00A079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91F"/>
    <w:rPr>
      <w:rFonts w:ascii="Tahoma" w:hAnsi="Tahoma" w:cs="Tahoma"/>
      <w:sz w:val="16"/>
      <w:szCs w:val="16"/>
    </w:rPr>
  </w:style>
  <w:style w:type="paragraph" w:styleId="ListParagraph">
    <w:name w:val="List Paragraph"/>
    <w:basedOn w:val="Normal"/>
    <w:uiPriority w:val="34"/>
    <w:qFormat/>
    <w:rsid w:val="0069456D"/>
    <w:pPr>
      <w:ind w:left="720"/>
      <w:contextualSpacing/>
    </w:pPr>
  </w:style>
  <w:style w:type="paragraph" w:customStyle="1" w:styleId="SCSAHeaderoddlandscape">
    <w:name w:val="SCSA Header odd landscape"/>
    <w:basedOn w:val="Normal"/>
    <w:qFormat/>
    <w:rsid w:val="00DD7C06"/>
    <w:pPr>
      <w:pBdr>
        <w:bottom w:val="single" w:sz="8" w:space="1" w:color="580F8B"/>
      </w:pBdr>
      <w:spacing w:after="0" w:line="240" w:lineRule="auto"/>
      <w:ind w:left="14175" w:right="-1276"/>
    </w:pPr>
    <w:rPr>
      <w:b/>
      <w:bCs/>
      <w:color w:val="580F8B"/>
      <w:kern w:val="0"/>
      <w:sz w:val="36"/>
      <w:szCs w:val="36"/>
      <w:lang w:eastAsia="en-AU"/>
    </w:rPr>
  </w:style>
  <w:style w:type="paragraph" w:customStyle="1" w:styleId="SCSAHeaderevenlandscape">
    <w:name w:val="SCSA Header even landscape"/>
    <w:basedOn w:val="SCSAHeaderoddlandscape"/>
    <w:qFormat/>
    <w:rsid w:val="00DD7C06"/>
    <w:pPr>
      <w:ind w:left="-1276" w:right="14175"/>
      <w:jc w:val="right"/>
    </w:pPr>
  </w:style>
  <w:style w:type="paragraph" w:customStyle="1" w:styleId="Default">
    <w:name w:val="Default"/>
    <w:rsid w:val="008554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1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E6977"/>
    <w:pPr>
      <w:spacing w:after="0"/>
    </w:pPr>
    <w:rPr>
      <w:sz w:val="20"/>
      <w:szCs w:val="20"/>
    </w:rPr>
  </w:style>
  <w:style w:type="character" w:customStyle="1" w:styleId="EndnoteTextChar">
    <w:name w:val="Endnote Text Char"/>
    <w:basedOn w:val="DefaultParagraphFont"/>
    <w:link w:val="EndnoteText"/>
    <w:uiPriority w:val="99"/>
    <w:semiHidden/>
    <w:rsid w:val="000E6977"/>
    <w:rPr>
      <w:sz w:val="20"/>
      <w:szCs w:val="20"/>
    </w:rPr>
  </w:style>
  <w:style w:type="character" w:styleId="EndnoteReference">
    <w:name w:val="endnote reference"/>
    <w:basedOn w:val="DefaultParagraphFont"/>
    <w:uiPriority w:val="99"/>
    <w:semiHidden/>
    <w:unhideWhenUsed/>
    <w:rsid w:val="000E6977"/>
    <w:rPr>
      <w:vertAlign w:val="superscript"/>
    </w:rPr>
  </w:style>
  <w:style w:type="paragraph" w:styleId="FootnoteText">
    <w:name w:val="footnote text"/>
    <w:basedOn w:val="Normal"/>
    <w:link w:val="FootnoteTextChar"/>
    <w:uiPriority w:val="99"/>
    <w:semiHidden/>
    <w:unhideWhenUsed/>
    <w:rsid w:val="000E6977"/>
    <w:pPr>
      <w:spacing w:after="0"/>
    </w:pPr>
    <w:rPr>
      <w:sz w:val="20"/>
      <w:szCs w:val="20"/>
    </w:rPr>
  </w:style>
  <w:style w:type="character" w:customStyle="1" w:styleId="FootnoteTextChar">
    <w:name w:val="Footnote Text Char"/>
    <w:basedOn w:val="DefaultParagraphFont"/>
    <w:link w:val="FootnoteText"/>
    <w:uiPriority w:val="99"/>
    <w:semiHidden/>
    <w:rsid w:val="000E6977"/>
    <w:rPr>
      <w:sz w:val="20"/>
      <w:szCs w:val="20"/>
    </w:rPr>
  </w:style>
  <w:style w:type="character" w:styleId="FootnoteReference">
    <w:name w:val="footnote reference"/>
    <w:basedOn w:val="DefaultParagraphFont"/>
    <w:uiPriority w:val="99"/>
    <w:semiHidden/>
    <w:unhideWhenUsed/>
    <w:rsid w:val="000E6977"/>
    <w:rPr>
      <w:vertAlign w:val="superscript"/>
    </w:rPr>
  </w:style>
  <w:style w:type="character" w:styleId="CommentReference">
    <w:name w:val="annotation reference"/>
    <w:basedOn w:val="DefaultParagraphFont"/>
    <w:uiPriority w:val="99"/>
    <w:semiHidden/>
    <w:unhideWhenUsed/>
    <w:rsid w:val="00E53867"/>
    <w:rPr>
      <w:sz w:val="16"/>
      <w:szCs w:val="16"/>
    </w:rPr>
  </w:style>
  <w:style w:type="paragraph" w:styleId="CommentText">
    <w:name w:val="annotation text"/>
    <w:basedOn w:val="Normal"/>
    <w:link w:val="CommentTextChar"/>
    <w:uiPriority w:val="99"/>
    <w:unhideWhenUsed/>
    <w:rsid w:val="00E53867"/>
    <w:rPr>
      <w:sz w:val="20"/>
      <w:szCs w:val="20"/>
    </w:rPr>
  </w:style>
  <w:style w:type="character" w:customStyle="1" w:styleId="CommentTextChar">
    <w:name w:val="Comment Text Char"/>
    <w:basedOn w:val="DefaultParagraphFont"/>
    <w:link w:val="CommentText"/>
    <w:uiPriority w:val="99"/>
    <w:rsid w:val="00E53867"/>
    <w:rPr>
      <w:sz w:val="20"/>
      <w:szCs w:val="20"/>
    </w:rPr>
  </w:style>
  <w:style w:type="paragraph" w:styleId="CommentSubject">
    <w:name w:val="annotation subject"/>
    <w:basedOn w:val="CommentText"/>
    <w:next w:val="CommentText"/>
    <w:link w:val="CommentSubjectChar"/>
    <w:uiPriority w:val="99"/>
    <w:semiHidden/>
    <w:unhideWhenUsed/>
    <w:rsid w:val="00E53867"/>
    <w:rPr>
      <w:b/>
      <w:bCs/>
    </w:rPr>
  </w:style>
  <w:style w:type="character" w:customStyle="1" w:styleId="CommentSubjectChar">
    <w:name w:val="Comment Subject Char"/>
    <w:basedOn w:val="CommentTextChar"/>
    <w:link w:val="CommentSubject"/>
    <w:uiPriority w:val="99"/>
    <w:semiHidden/>
    <w:rsid w:val="00E53867"/>
    <w:rPr>
      <w:b/>
      <w:bCs/>
      <w:sz w:val="20"/>
      <w:szCs w:val="20"/>
    </w:rPr>
  </w:style>
  <w:style w:type="table" w:customStyle="1" w:styleId="TableGrid1">
    <w:name w:val="Table Grid1"/>
    <w:basedOn w:val="TableNormal"/>
    <w:next w:val="TableGrid"/>
    <w:uiPriority w:val="59"/>
    <w:rsid w:val="00C66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662EF"/>
    <w:rPr>
      <w:rFonts w:ascii="Franklin Gothic Medium" w:eastAsia="Times New Roman" w:hAnsi="Franklin Gothic Medium" w:cs="Times New Roman"/>
      <w:b/>
      <w:bCs/>
      <w:color w:val="342568"/>
      <w:sz w:val="40"/>
      <w:szCs w:val="28"/>
    </w:rPr>
  </w:style>
  <w:style w:type="character" w:customStyle="1" w:styleId="Heading2Char">
    <w:name w:val="Heading 2 Char"/>
    <w:basedOn w:val="DefaultParagraphFont"/>
    <w:link w:val="Heading2"/>
    <w:uiPriority w:val="9"/>
    <w:rsid w:val="00C662EF"/>
    <w:rPr>
      <w:rFonts w:ascii="Franklin Gothic Medium" w:eastAsiaTheme="majorEastAsia" w:hAnsi="Franklin Gothic Medium" w:cstheme="majorBidi"/>
      <w:b/>
      <w:bCs/>
      <w:color w:val="595959" w:themeColor="text1" w:themeTint="A6"/>
      <w:sz w:val="32"/>
      <w:szCs w:val="26"/>
    </w:rPr>
  </w:style>
  <w:style w:type="paragraph" w:styleId="TOCHeading">
    <w:name w:val="TOC Heading"/>
    <w:basedOn w:val="Heading1"/>
    <w:next w:val="Normal"/>
    <w:uiPriority w:val="39"/>
    <w:unhideWhenUsed/>
    <w:qFormat/>
    <w:rsid w:val="00461C65"/>
    <w:pPr>
      <w:spacing w:before="240"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69456D"/>
    <w:pPr>
      <w:tabs>
        <w:tab w:val="right" w:leader="dot" w:pos="9072"/>
      </w:tabs>
      <w:spacing w:after="0" w:line="360" w:lineRule="auto"/>
    </w:pPr>
    <w:rPr>
      <w:b/>
      <w:bCs/>
    </w:rPr>
  </w:style>
  <w:style w:type="paragraph" w:styleId="TOC2">
    <w:name w:val="toc 2"/>
    <w:basedOn w:val="Normal"/>
    <w:next w:val="Normal"/>
    <w:autoRedefine/>
    <w:uiPriority w:val="39"/>
    <w:unhideWhenUsed/>
    <w:rsid w:val="0069456D"/>
    <w:pPr>
      <w:tabs>
        <w:tab w:val="right" w:leader="dot" w:pos="9072"/>
      </w:tabs>
      <w:spacing w:after="0" w:line="360" w:lineRule="auto"/>
      <w:ind w:left="284"/>
    </w:pPr>
  </w:style>
  <w:style w:type="character" w:styleId="Hyperlink">
    <w:name w:val="Hyperlink"/>
    <w:basedOn w:val="DefaultParagraphFont"/>
    <w:uiPriority w:val="99"/>
    <w:unhideWhenUsed/>
    <w:rsid w:val="0069456D"/>
    <w:rPr>
      <w:color w:val="580F8B"/>
      <w:u w:val="single"/>
    </w:rPr>
  </w:style>
  <w:style w:type="character" w:styleId="LineNumber">
    <w:name w:val="line number"/>
    <w:basedOn w:val="DefaultParagraphFont"/>
    <w:uiPriority w:val="99"/>
    <w:semiHidden/>
    <w:unhideWhenUsed/>
    <w:rsid w:val="001308E4"/>
  </w:style>
  <w:style w:type="paragraph" w:styleId="Salutation">
    <w:name w:val="Salutation"/>
    <w:basedOn w:val="Normal"/>
    <w:next w:val="Normal"/>
    <w:link w:val="SalutationChar"/>
    <w:semiHidden/>
    <w:rsid w:val="00C55F6F"/>
    <w:pPr>
      <w:spacing w:after="0"/>
    </w:pPr>
    <w:rPr>
      <w:rFonts w:ascii="Arial" w:eastAsia="SimSun" w:hAnsi="Arial" w:cs="Times New Roman"/>
      <w:sz w:val="20"/>
      <w:szCs w:val="24"/>
      <w:lang w:eastAsia="zh-CN"/>
    </w:rPr>
  </w:style>
  <w:style w:type="character" w:customStyle="1" w:styleId="SalutationChar">
    <w:name w:val="Salutation Char"/>
    <w:basedOn w:val="DefaultParagraphFont"/>
    <w:link w:val="Salutation"/>
    <w:semiHidden/>
    <w:rsid w:val="00C55F6F"/>
    <w:rPr>
      <w:rFonts w:ascii="Arial" w:eastAsia="SimSun" w:hAnsi="Arial" w:cs="Times New Roman"/>
      <w:sz w:val="20"/>
      <w:szCs w:val="24"/>
      <w:lang w:eastAsia="zh-CN"/>
    </w:rPr>
  </w:style>
  <w:style w:type="character" w:customStyle="1" w:styleId="Heading3Char">
    <w:name w:val="Heading 3 Char"/>
    <w:basedOn w:val="DefaultParagraphFont"/>
    <w:link w:val="Heading3"/>
    <w:uiPriority w:val="9"/>
    <w:rsid w:val="00141DE8"/>
    <w:rPr>
      <w:rFonts w:ascii="Calibri" w:eastAsiaTheme="minorEastAsia" w:hAnsi="Calibri"/>
      <w:b/>
      <w:bCs/>
      <w:color w:val="595959" w:themeColor="text1" w:themeTint="A6"/>
      <w:sz w:val="26"/>
      <w:szCs w:val="26"/>
    </w:rPr>
  </w:style>
  <w:style w:type="table" w:styleId="LightList-Accent4">
    <w:name w:val="Light List Accent 4"/>
    <w:basedOn w:val="TableNormal"/>
    <w:uiPriority w:val="61"/>
    <w:semiHidden/>
    <w:unhideWhenUsed/>
    <w:rsid w:val="0024692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eGrid2">
    <w:name w:val="Table Grid2"/>
    <w:basedOn w:val="TableNormal"/>
    <w:next w:val="TableGrid"/>
    <w:uiPriority w:val="59"/>
    <w:rsid w:val="00CB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llabustables3">
    <w:name w:val="Syllabus tables3"/>
    <w:basedOn w:val="TableNormal"/>
    <w:next w:val="LightList-Accent4"/>
    <w:uiPriority w:val="61"/>
    <w:rsid w:val="004D6242"/>
    <w:pPr>
      <w:spacing w:after="0" w:line="240" w:lineRule="auto"/>
    </w:pPr>
    <w:rPr>
      <w:rFonts w:ascii="Arial" w:eastAsia="LiSu" w:hAnsi="Arial"/>
      <w:sz w:val="18"/>
    </w:rPr>
    <w:tblPr>
      <w:tblStyleRowBandSize w:val="1"/>
      <w:tblStyleColBandSize w:val="1"/>
      <w:tblBorders>
        <w:top w:val="single" w:sz="8" w:space="0" w:color="9688BE"/>
        <w:left w:val="single" w:sz="8" w:space="0" w:color="9688BE"/>
        <w:bottom w:val="single" w:sz="8" w:space="0" w:color="9688BE"/>
        <w:right w:val="single" w:sz="8" w:space="0" w:color="9688BE"/>
      </w:tblBorders>
    </w:tblPr>
    <w:tblStylePr w:type="firstRow">
      <w:pPr>
        <w:wordWrap/>
        <w:spacing w:beforeLines="0" w:before="40" w:beforeAutospacing="0" w:afterLines="0" w:after="40" w:afterAutospacing="0" w:line="240" w:lineRule="auto"/>
        <w:jc w:val="left"/>
      </w:pPr>
      <w:rPr>
        <w:rFonts w:ascii="Arial" w:hAnsi="Arial"/>
        <w:b/>
        <w:bCs/>
        <w:color w:val="FFFFFF"/>
        <w:sz w:val="20"/>
      </w:rPr>
      <w:tblPr/>
      <w:tcPr>
        <w:shd w:val="clear" w:color="auto" w:fill="9688BE"/>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9688BE"/>
          <w:left w:val="single" w:sz="8" w:space="0" w:color="9688BE"/>
          <w:bottom w:val="single" w:sz="8" w:space="0" w:color="9688BE"/>
          <w:right w:val="single" w:sz="8" w:space="0" w:color="9688BE"/>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9688BE"/>
          <w:left w:val="single" w:sz="8" w:space="0" w:color="9688BE"/>
          <w:bottom w:val="single" w:sz="8" w:space="0" w:color="9688BE"/>
          <w:right w:val="single" w:sz="8" w:space="0" w:color="9688BE"/>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9688BE"/>
          <w:left w:val="single" w:sz="8" w:space="0" w:color="9688BE"/>
          <w:bottom w:val="single" w:sz="8" w:space="0" w:color="9688BE"/>
          <w:right w:val="single" w:sz="8" w:space="0" w:color="9688BE"/>
        </w:tcBorders>
      </w:tcPr>
    </w:tblStylePr>
    <w:tblStylePr w:type="band2Horz">
      <w:pPr>
        <w:wordWrap/>
        <w:spacing w:beforeLines="0" w:before="40" w:beforeAutospacing="0" w:afterLines="0" w:after="40" w:afterAutospacing="0" w:line="240" w:lineRule="auto"/>
        <w:jc w:val="left"/>
      </w:pPr>
    </w:tblStylePr>
  </w:style>
  <w:style w:type="character" w:styleId="FollowedHyperlink">
    <w:name w:val="FollowedHyperlink"/>
    <w:basedOn w:val="DefaultParagraphFont"/>
    <w:uiPriority w:val="99"/>
    <w:unhideWhenUsed/>
    <w:rsid w:val="0069456D"/>
    <w:rPr>
      <w:color w:val="646464"/>
      <w:u w:val="single"/>
    </w:rPr>
  </w:style>
  <w:style w:type="paragraph" w:styleId="TOC3">
    <w:name w:val="toc 3"/>
    <w:basedOn w:val="Normal"/>
    <w:next w:val="Normal"/>
    <w:autoRedefine/>
    <w:uiPriority w:val="39"/>
    <w:unhideWhenUsed/>
    <w:rsid w:val="0019746E"/>
    <w:pPr>
      <w:spacing w:after="100"/>
      <w:ind w:left="440"/>
    </w:pPr>
  </w:style>
  <w:style w:type="paragraph" w:styleId="Revision">
    <w:name w:val="Revision"/>
    <w:hidden/>
    <w:uiPriority w:val="99"/>
    <w:semiHidden/>
    <w:rsid w:val="00E94EF2"/>
    <w:pPr>
      <w:spacing w:after="0" w:line="240" w:lineRule="auto"/>
    </w:pPr>
  </w:style>
  <w:style w:type="paragraph" w:customStyle="1" w:styleId="SCSAAppendixHeading1">
    <w:name w:val="SCSA Appendix Heading 1"/>
    <w:basedOn w:val="Normal"/>
    <w:qFormat/>
    <w:rsid w:val="0069456D"/>
    <w:pPr>
      <w:keepNext/>
      <w:outlineLvl w:val="0"/>
    </w:pPr>
    <w:rPr>
      <w:b/>
      <w:bCs/>
      <w:color w:val="580F8B"/>
      <w:kern w:val="0"/>
      <w:sz w:val="40"/>
      <w:szCs w:val="40"/>
      <w:lang w:eastAsia="en-US"/>
    </w:rPr>
  </w:style>
  <w:style w:type="paragraph" w:customStyle="1" w:styleId="SCSAAppendixHeading2">
    <w:name w:val="SCSA Appendix Heading 2"/>
    <w:basedOn w:val="Normal"/>
    <w:qFormat/>
    <w:rsid w:val="0069456D"/>
    <w:pPr>
      <w:keepNext/>
      <w:outlineLvl w:val="1"/>
    </w:pPr>
    <w:rPr>
      <w:b/>
      <w:bCs/>
      <w:color w:val="595959" w:themeColor="text1" w:themeTint="A6"/>
      <w:kern w:val="0"/>
      <w:sz w:val="28"/>
      <w:szCs w:val="28"/>
      <w:lang w:eastAsia="en-US"/>
    </w:rPr>
  </w:style>
  <w:style w:type="paragraph" w:customStyle="1" w:styleId="SCSAAppendixHeading3">
    <w:name w:val="SCSA Appendix Heading 3"/>
    <w:basedOn w:val="Normal"/>
    <w:qFormat/>
    <w:rsid w:val="0069456D"/>
    <w:pPr>
      <w:keepNext/>
      <w:spacing w:after="0"/>
    </w:pPr>
    <w:rPr>
      <w:b/>
      <w:bCs/>
      <w:kern w:val="0"/>
      <w:sz w:val="24"/>
      <w:szCs w:val="24"/>
      <w:lang w:eastAsia="en-AU"/>
    </w:rPr>
  </w:style>
  <w:style w:type="numbering" w:customStyle="1" w:styleId="SCSABulletList">
    <w:name w:val="SCSA Bullet List"/>
    <w:uiPriority w:val="99"/>
    <w:rsid w:val="0069456D"/>
    <w:pPr>
      <w:numPr>
        <w:numId w:val="2"/>
      </w:numPr>
    </w:pPr>
  </w:style>
  <w:style w:type="paragraph" w:customStyle="1" w:styleId="SCSAFooterodd">
    <w:name w:val="SCSA Footer odd"/>
    <w:basedOn w:val="Normal"/>
    <w:qFormat/>
    <w:rsid w:val="0069456D"/>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69456D"/>
    <w:pPr>
      <w:jc w:val="left"/>
    </w:pPr>
  </w:style>
  <w:style w:type="paragraph" w:customStyle="1" w:styleId="SCSAHeaderodd">
    <w:name w:val="SCSA Header odd"/>
    <w:basedOn w:val="Normal"/>
    <w:qFormat/>
    <w:rsid w:val="0069456D"/>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69456D"/>
    <w:pPr>
      <w:ind w:left="-1134" w:right="9356"/>
      <w:jc w:val="right"/>
    </w:pPr>
  </w:style>
  <w:style w:type="paragraph" w:customStyle="1" w:styleId="SCSAHeading1">
    <w:name w:val="SCSA Heading 1"/>
    <w:basedOn w:val="Normal"/>
    <w:qFormat/>
    <w:rsid w:val="0069456D"/>
    <w:pPr>
      <w:keepNext/>
      <w:outlineLvl w:val="0"/>
    </w:pPr>
    <w:rPr>
      <w:b/>
      <w:bCs/>
      <w:color w:val="580F8B"/>
      <w:kern w:val="0"/>
      <w:sz w:val="40"/>
      <w:szCs w:val="40"/>
      <w:lang w:eastAsia="en-US"/>
    </w:rPr>
  </w:style>
  <w:style w:type="paragraph" w:customStyle="1" w:styleId="SCSAHeading2">
    <w:name w:val="SCSA Heading 2"/>
    <w:basedOn w:val="Normal"/>
    <w:qFormat/>
    <w:rsid w:val="0069456D"/>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69456D"/>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69456D"/>
    <w:pPr>
      <w:keepNext/>
    </w:pPr>
    <w:rPr>
      <w:b/>
      <w:bCs/>
      <w:kern w:val="0"/>
      <w:sz w:val="24"/>
      <w:szCs w:val="24"/>
      <w:lang w:eastAsia="en-AU"/>
    </w:rPr>
  </w:style>
  <w:style w:type="table" w:customStyle="1" w:styleId="SCSATablestyle">
    <w:name w:val="SCSA Table style"/>
    <w:basedOn w:val="TableNormal"/>
    <w:uiPriority w:val="99"/>
    <w:rsid w:val="00282C29"/>
    <w:pPr>
      <w:spacing w:after="0"/>
    </w:pPr>
    <w:rPr>
      <w:rFonts w:eastAsiaTheme="minorEastAsia"/>
      <w:sz w:val="20"/>
      <w:szCs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auto"/>
      </w:rPr>
      <w:tblPr/>
      <w:tcPr>
        <w:tcBorders>
          <w:top w:val="single" w:sz="4" w:space="0" w:color="9983B5"/>
          <w:left w:val="single" w:sz="4" w:space="0" w:color="9983B5"/>
          <w:bottom w:val="single" w:sz="4" w:space="0" w:color="9983B5"/>
          <w:right w:val="single" w:sz="4" w:space="0" w:color="9983B5"/>
          <w:insideH w:val="nil"/>
          <w:insideV w:val="single" w:sz="4" w:space="0" w:color="FFFFFF" w:themeColor="background1"/>
          <w:tl2br w:val="nil"/>
          <w:tr2bl w:val="nil"/>
        </w:tcBorders>
        <w:shd w:val="clear" w:color="auto" w:fill="9983B5"/>
      </w:tcPr>
    </w:tblStylePr>
  </w:style>
  <w:style w:type="paragraph" w:customStyle="1" w:styleId="SCSATitle1">
    <w:name w:val="SCSA Title 1"/>
    <w:basedOn w:val="Normal"/>
    <w:link w:val="SCSATitle1Char"/>
    <w:qFormat/>
    <w:rsid w:val="0069456D"/>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69456D"/>
    <w:rPr>
      <w:rFonts w:eastAsiaTheme="majorEastAsia" w:cstheme="majorBidi"/>
      <w:b/>
      <w:bCs/>
      <w:smallCaps/>
      <w:spacing w:val="5"/>
      <w:kern w:val="28"/>
      <w:sz w:val="60"/>
      <w:szCs w:val="60"/>
    </w:rPr>
  </w:style>
  <w:style w:type="paragraph" w:customStyle="1" w:styleId="SCSATitle2">
    <w:name w:val="SCSA Title 2"/>
    <w:basedOn w:val="Normal"/>
    <w:qFormat/>
    <w:rsid w:val="0069456D"/>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69456D"/>
    <w:pPr>
      <w:spacing w:after="0"/>
    </w:pPr>
    <w:rPr>
      <w:b/>
      <w:bCs/>
      <w:kern w:val="0"/>
      <w:sz w:val="36"/>
      <w:szCs w:val="36"/>
      <w:lang w:eastAsia="en-US"/>
    </w:rPr>
  </w:style>
  <w:style w:type="character" w:customStyle="1" w:styleId="SCSATitle3Char">
    <w:name w:val="SCSA Title 3 Char"/>
    <w:basedOn w:val="DefaultParagraphFont"/>
    <w:link w:val="SCSATitle3"/>
    <w:rsid w:val="0069456D"/>
    <w:rPr>
      <w:rFonts w:eastAsiaTheme="minorEastAsia"/>
      <w:b/>
      <w:bCs/>
      <w:sz w:val="36"/>
      <w:szCs w:val="36"/>
    </w:rPr>
  </w:style>
  <w:style w:type="paragraph" w:customStyle="1" w:styleId="SCSATOCHeading">
    <w:name w:val="SCSA TOC Heading"/>
    <w:basedOn w:val="SCSAHeading1"/>
    <w:qFormat/>
    <w:rsid w:val="0069456D"/>
    <w:pPr>
      <w:outlineLvl w:val="9"/>
    </w:pPr>
  </w:style>
  <w:style w:type="paragraph" w:customStyle="1" w:styleId="SCSAQuestion">
    <w:name w:val="SCSA Question"/>
    <w:basedOn w:val="Normal"/>
    <w:qFormat/>
    <w:rsid w:val="00ED4A2E"/>
    <w:pPr>
      <w:tabs>
        <w:tab w:val="left" w:pos="1985"/>
        <w:tab w:val="right" w:pos="9072"/>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236">
      <w:bodyDiv w:val="1"/>
      <w:marLeft w:val="0"/>
      <w:marRight w:val="0"/>
      <w:marTop w:val="0"/>
      <w:marBottom w:val="0"/>
      <w:divBdr>
        <w:top w:val="none" w:sz="0" w:space="0" w:color="auto"/>
        <w:left w:val="none" w:sz="0" w:space="0" w:color="auto"/>
        <w:bottom w:val="none" w:sz="0" w:space="0" w:color="auto"/>
        <w:right w:val="none" w:sz="0" w:space="0" w:color="auto"/>
      </w:divBdr>
    </w:div>
    <w:div w:id="62265000">
      <w:bodyDiv w:val="1"/>
      <w:marLeft w:val="0"/>
      <w:marRight w:val="0"/>
      <w:marTop w:val="0"/>
      <w:marBottom w:val="0"/>
      <w:divBdr>
        <w:top w:val="none" w:sz="0" w:space="0" w:color="auto"/>
        <w:left w:val="none" w:sz="0" w:space="0" w:color="auto"/>
        <w:bottom w:val="none" w:sz="0" w:space="0" w:color="auto"/>
        <w:right w:val="none" w:sz="0" w:space="0" w:color="auto"/>
      </w:divBdr>
    </w:div>
    <w:div w:id="182790950">
      <w:bodyDiv w:val="1"/>
      <w:marLeft w:val="0"/>
      <w:marRight w:val="0"/>
      <w:marTop w:val="0"/>
      <w:marBottom w:val="0"/>
      <w:divBdr>
        <w:top w:val="none" w:sz="0" w:space="0" w:color="auto"/>
        <w:left w:val="none" w:sz="0" w:space="0" w:color="auto"/>
        <w:bottom w:val="none" w:sz="0" w:space="0" w:color="auto"/>
        <w:right w:val="none" w:sz="0" w:space="0" w:color="auto"/>
      </w:divBdr>
    </w:div>
    <w:div w:id="207303732">
      <w:bodyDiv w:val="1"/>
      <w:marLeft w:val="0"/>
      <w:marRight w:val="0"/>
      <w:marTop w:val="0"/>
      <w:marBottom w:val="0"/>
      <w:divBdr>
        <w:top w:val="none" w:sz="0" w:space="0" w:color="auto"/>
        <w:left w:val="none" w:sz="0" w:space="0" w:color="auto"/>
        <w:bottom w:val="none" w:sz="0" w:space="0" w:color="auto"/>
        <w:right w:val="none" w:sz="0" w:space="0" w:color="auto"/>
      </w:divBdr>
    </w:div>
    <w:div w:id="210926142">
      <w:bodyDiv w:val="1"/>
      <w:marLeft w:val="0"/>
      <w:marRight w:val="0"/>
      <w:marTop w:val="0"/>
      <w:marBottom w:val="0"/>
      <w:divBdr>
        <w:top w:val="none" w:sz="0" w:space="0" w:color="auto"/>
        <w:left w:val="none" w:sz="0" w:space="0" w:color="auto"/>
        <w:bottom w:val="none" w:sz="0" w:space="0" w:color="auto"/>
        <w:right w:val="none" w:sz="0" w:space="0" w:color="auto"/>
      </w:divBdr>
    </w:div>
    <w:div w:id="227691872">
      <w:bodyDiv w:val="1"/>
      <w:marLeft w:val="0"/>
      <w:marRight w:val="0"/>
      <w:marTop w:val="0"/>
      <w:marBottom w:val="0"/>
      <w:divBdr>
        <w:top w:val="none" w:sz="0" w:space="0" w:color="auto"/>
        <w:left w:val="none" w:sz="0" w:space="0" w:color="auto"/>
        <w:bottom w:val="none" w:sz="0" w:space="0" w:color="auto"/>
        <w:right w:val="none" w:sz="0" w:space="0" w:color="auto"/>
      </w:divBdr>
    </w:div>
    <w:div w:id="237710387">
      <w:bodyDiv w:val="1"/>
      <w:marLeft w:val="0"/>
      <w:marRight w:val="0"/>
      <w:marTop w:val="0"/>
      <w:marBottom w:val="0"/>
      <w:divBdr>
        <w:top w:val="none" w:sz="0" w:space="0" w:color="auto"/>
        <w:left w:val="none" w:sz="0" w:space="0" w:color="auto"/>
        <w:bottom w:val="none" w:sz="0" w:space="0" w:color="auto"/>
        <w:right w:val="none" w:sz="0" w:space="0" w:color="auto"/>
      </w:divBdr>
    </w:div>
    <w:div w:id="369040543">
      <w:bodyDiv w:val="1"/>
      <w:marLeft w:val="0"/>
      <w:marRight w:val="0"/>
      <w:marTop w:val="0"/>
      <w:marBottom w:val="0"/>
      <w:divBdr>
        <w:top w:val="none" w:sz="0" w:space="0" w:color="auto"/>
        <w:left w:val="none" w:sz="0" w:space="0" w:color="auto"/>
        <w:bottom w:val="none" w:sz="0" w:space="0" w:color="auto"/>
        <w:right w:val="none" w:sz="0" w:space="0" w:color="auto"/>
      </w:divBdr>
    </w:div>
    <w:div w:id="489250280">
      <w:bodyDiv w:val="1"/>
      <w:marLeft w:val="0"/>
      <w:marRight w:val="0"/>
      <w:marTop w:val="0"/>
      <w:marBottom w:val="0"/>
      <w:divBdr>
        <w:top w:val="none" w:sz="0" w:space="0" w:color="auto"/>
        <w:left w:val="none" w:sz="0" w:space="0" w:color="auto"/>
        <w:bottom w:val="none" w:sz="0" w:space="0" w:color="auto"/>
        <w:right w:val="none" w:sz="0" w:space="0" w:color="auto"/>
      </w:divBdr>
    </w:div>
    <w:div w:id="506099056">
      <w:bodyDiv w:val="1"/>
      <w:marLeft w:val="0"/>
      <w:marRight w:val="0"/>
      <w:marTop w:val="0"/>
      <w:marBottom w:val="0"/>
      <w:divBdr>
        <w:top w:val="none" w:sz="0" w:space="0" w:color="auto"/>
        <w:left w:val="none" w:sz="0" w:space="0" w:color="auto"/>
        <w:bottom w:val="none" w:sz="0" w:space="0" w:color="auto"/>
        <w:right w:val="none" w:sz="0" w:space="0" w:color="auto"/>
      </w:divBdr>
    </w:div>
    <w:div w:id="526336297">
      <w:bodyDiv w:val="1"/>
      <w:marLeft w:val="0"/>
      <w:marRight w:val="0"/>
      <w:marTop w:val="0"/>
      <w:marBottom w:val="0"/>
      <w:divBdr>
        <w:top w:val="none" w:sz="0" w:space="0" w:color="auto"/>
        <w:left w:val="none" w:sz="0" w:space="0" w:color="auto"/>
        <w:bottom w:val="none" w:sz="0" w:space="0" w:color="auto"/>
        <w:right w:val="none" w:sz="0" w:space="0" w:color="auto"/>
      </w:divBdr>
    </w:div>
    <w:div w:id="625355253">
      <w:bodyDiv w:val="1"/>
      <w:marLeft w:val="0"/>
      <w:marRight w:val="0"/>
      <w:marTop w:val="0"/>
      <w:marBottom w:val="0"/>
      <w:divBdr>
        <w:top w:val="none" w:sz="0" w:space="0" w:color="auto"/>
        <w:left w:val="none" w:sz="0" w:space="0" w:color="auto"/>
        <w:bottom w:val="none" w:sz="0" w:space="0" w:color="auto"/>
        <w:right w:val="none" w:sz="0" w:space="0" w:color="auto"/>
      </w:divBdr>
    </w:div>
    <w:div w:id="647589198">
      <w:bodyDiv w:val="1"/>
      <w:marLeft w:val="0"/>
      <w:marRight w:val="0"/>
      <w:marTop w:val="0"/>
      <w:marBottom w:val="0"/>
      <w:divBdr>
        <w:top w:val="none" w:sz="0" w:space="0" w:color="auto"/>
        <w:left w:val="none" w:sz="0" w:space="0" w:color="auto"/>
        <w:bottom w:val="none" w:sz="0" w:space="0" w:color="auto"/>
        <w:right w:val="none" w:sz="0" w:space="0" w:color="auto"/>
      </w:divBdr>
    </w:div>
    <w:div w:id="705759954">
      <w:bodyDiv w:val="1"/>
      <w:marLeft w:val="0"/>
      <w:marRight w:val="0"/>
      <w:marTop w:val="0"/>
      <w:marBottom w:val="0"/>
      <w:divBdr>
        <w:top w:val="none" w:sz="0" w:space="0" w:color="auto"/>
        <w:left w:val="none" w:sz="0" w:space="0" w:color="auto"/>
        <w:bottom w:val="none" w:sz="0" w:space="0" w:color="auto"/>
        <w:right w:val="none" w:sz="0" w:space="0" w:color="auto"/>
      </w:divBdr>
    </w:div>
    <w:div w:id="719330924">
      <w:bodyDiv w:val="1"/>
      <w:marLeft w:val="0"/>
      <w:marRight w:val="0"/>
      <w:marTop w:val="0"/>
      <w:marBottom w:val="0"/>
      <w:divBdr>
        <w:top w:val="none" w:sz="0" w:space="0" w:color="auto"/>
        <w:left w:val="none" w:sz="0" w:space="0" w:color="auto"/>
        <w:bottom w:val="none" w:sz="0" w:space="0" w:color="auto"/>
        <w:right w:val="none" w:sz="0" w:space="0" w:color="auto"/>
      </w:divBdr>
    </w:div>
    <w:div w:id="828444328">
      <w:bodyDiv w:val="1"/>
      <w:marLeft w:val="0"/>
      <w:marRight w:val="0"/>
      <w:marTop w:val="0"/>
      <w:marBottom w:val="0"/>
      <w:divBdr>
        <w:top w:val="none" w:sz="0" w:space="0" w:color="auto"/>
        <w:left w:val="none" w:sz="0" w:space="0" w:color="auto"/>
        <w:bottom w:val="none" w:sz="0" w:space="0" w:color="auto"/>
        <w:right w:val="none" w:sz="0" w:space="0" w:color="auto"/>
      </w:divBdr>
    </w:div>
    <w:div w:id="840118759">
      <w:bodyDiv w:val="1"/>
      <w:marLeft w:val="0"/>
      <w:marRight w:val="0"/>
      <w:marTop w:val="0"/>
      <w:marBottom w:val="0"/>
      <w:divBdr>
        <w:top w:val="none" w:sz="0" w:space="0" w:color="auto"/>
        <w:left w:val="none" w:sz="0" w:space="0" w:color="auto"/>
        <w:bottom w:val="none" w:sz="0" w:space="0" w:color="auto"/>
        <w:right w:val="none" w:sz="0" w:space="0" w:color="auto"/>
      </w:divBdr>
    </w:div>
    <w:div w:id="843978076">
      <w:bodyDiv w:val="1"/>
      <w:marLeft w:val="0"/>
      <w:marRight w:val="0"/>
      <w:marTop w:val="0"/>
      <w:marBottom w:val="0"/>
      <w:divBdr>
        <w:top w:val="none" w:sz="0" w:space="0" w:color="auto"/>
        <w:left w:val="none" w:sz="0" w:space="0" w:color="auto"/>
        <w:bottom w:val="none" w:sz="0" w:space="0" w:color="auto"/>
        <w:right w:val="none" w:sz="0" w:space="0" w:color="auto"/>
      </w:divBdr>
    </w:div>
    <w:div w:id="916942431">
      <w:bodyDiv w:val="1"/>
      <w:marLeft w:val="0"/>
      <w:marRight w:val="0"/>
      <w:marTop w:val="0"/>
      <w:marBottom w:val="0"/>
      <w:divBdr>
        <w:top w:val="none" w:sz="0" w:space="0" w:color="auto"/>
        <w:left w:val="none" w:sz="0" w:space="0" w:color="auto"/>
        <w:bottom w:val="none" w:sz="0" w:space="0" w:color="auto"/>
        <w:right w:val="none" w:sz="0" w:space="0" w:color="auto"/>
      </w:divBdr>
    </w:div>
    <w:div w:id="1129318892">
      <w:bodyDiv w:val="1"/>
      <w:marLeft w:val="0"/>
      <w:marRight w:val="0"/>
      <w:marTop w:val="0"/>
      <w:marBottom w:val="0"/>
      <w:divBdr>
        <w:top w:val="none" w:sz="0" w:space="0" w:color="auto"/>
        <w:left w:val="none" w:sz="0" w:space="0" w:color="auto"/>
        <w:bottom w:val="none" w:sz="0" w:space="0" w:color="auto"/>
        <w:right w:val="none" w:sz="0" w:space="0" w:color="auto"/>
      </w:divBdr>
    </w:div>
    <w:div w:id="1130830012">
      <w:bodyDiv w:val="1"/>
      <w:marLeft w:val="0"/>
      <w:marRight w:val="0"/>
      <w:marTop w:val="0"/>
      <w:marBottom w:val="0"/>
      <w:divBdr>
        <w:top w:val="none" w:sz="0" w:space="0" w:color="auto"/>
        <w:left w:val="none" w:sz="0" w:space="0" w:color="auto"/>
        <w:bottom w:val="none" w:sz="0" w:space="0" w:color="auto"/>
        <w:right w:val="none" w:sz="0" w:space="0" w:color="auto"/>
      </w:divBdr>
    </w:div>
    <w:div w:id="1147356022">
      <w:bodyDiv w:val="1"/>
      <w:marLeft w:val="0"/>
      <w:marRight w:val="0"/>
      <w:marTop w:val="0"/>
      <w:marBottom w:val="0"/>
      <w:divBdr>
        <w:top w:val="none" w:sz="0" w:space="0" w:color="auto"/>
        <w:left w:val="none" w:sz="0" w:space="0" w:color="auto"/>
        <w:bottom w:val="none" w:sz="0" w:space="0" w:color="auto"/>
        <w:right w:val="none" w:sz="0" w:space="0" w:color="auto"/>
      </w:divBdr>
    </w:div>
    <w:div w:id="1162701209">
      <w:bodyDiv w:val="1"/>
      <w:marLeft w:val="0"/>
      <w:marRight w:val="0"/>
      <w:marTop w:val="0"/>
      <w:marBottom w:val="0"/>
      <w:divBdr>
        <w:top w:val="none" w:sz="0" w:space="0" w:color="auto"/>
        <w:left w:val="none" w:sz="0" w:space="0" w:color="auto"/>
        <w:bottom w:val="none" w:sz="0" w:space="0" w:color="auto"/>
        <w:right w:val="none" w:sz="0" w:space="0" w:color="auto"/>
      </w:divBdr>
    </w:div>
    <w:div w:id="1214586833">
      <w:bodyDiv w:val="1"/>
      <w:marLeft w:val="0"/>
      <w:marRight w:val="0"/>
      <w:marTop w:val="0"/>
      <w:marBottom w:val="0"/>
      <w:divBdr>
        <w:top w:val="none" w:sz="0" w:space="0" w:color="auto"/>
        <w:left w:val="none" w:sz="0" w:space="0" w:color="auto"/>
        <w:bottom w:val="none" w:sz="0" w:space="0" w:color="auto"/>
        <w:right w:val="none" w:sz="0" w:space="0" w:color="auto"/>
      </w:divBdr>
    </w:div>
    <w:div w:id="1215779134">
      <w:bodyDiv w:val="1"/>
      <w:marLeft w:val="0"/>
      <w:marRight w:val="0"/>
      <w:marTop w:val="0"/>
      <w:marBottom w:val="0"/>
      <w:divBdr>
        <w:top w:val="none" w:sz="0" w:space="0" w:color="auto"/>
        <w:left w:val="none" w:sz="0" w:space="0" w:color="auto"/>
        <w:bottom w:val="none" w:sz="0" w:space="0" w:color="auto"/>
        <w:right w:val="none" w:sz="0" w:space="0" w:color="auto"/>
      </w:divBdr>
    </w:div>
    <w:div w:id="1241987680">
      <w:bodyDiv w:val="1"/>
      <w:marLeft w:val="0"/>
      <w:marRight w:val="0"/>
      <w:marTop w:val="0"/>
      <w:marBottom w:val="0"/>
      <w:divBdr>
        <w:top w:val="none" w:sz="0" w:space="0" w:color="auto"/>
        <w:left w:val="none" w:sz="0" w:space="0" w:color="auto"/>
        <w:bottom w:val="none" w:sz="0" w:space="0" w:color="auto"/>
        <w:right w:val="none" w:sz="0" w:space="0" w:color="auto"/>
      </w:divBdr>
    </w:div>
    <w:div w:id="1372799849">
      <w:bodyDiv w:val="1"/>
      <w:marLeft w:val="0"/>
      <w:marRight w:val="0"/>
      <w:marTop w:val="0"/>
      <w:marBottom w:val="0"/>
      <w:divBdr>
        <w:top w:val="none" w:sz="0" w:space="0" w:color="auto"/>
        <w:left w:val="none" w:sz="0" w:space="0" w:color="auto"/>
        <w:bottom w:val="none" w:sz="0" w:space="0" w:color="auto"/>
        <w:right w:val="none" w:sz="0" w:space="0" w:color="auto"/>
      </w:divBdr>
    </w:div>
    <w:div w:id="1407799086">
      <w:bodyDiv w:val="1"/>
      <w:marLeft w:val="0"/>
      <w:marRight w:val="0"/>
      <w:marTop w:val="0"/>
      <w:marBottom w:val="0"/>
      <w:divBdr>
        <w:top w:val="none" w:sz="0" w:space="0" w:color="auto"/>
        <w:left w:val="none" w:sz="0" w:space="0" w:color="auto"/>
        <w:bottom w:val="none" w:sz="0" w:space="0" w:color="auto"/>
        <w:right w:val="none" w:sz="0" w:space="0" w:color="auto"/>
      </w:divBdr>
    </w:div>
    <w:div w:id="1430851059">
      <w:bodyDiv w:val="1"/>
      <w:marLeft w:val="0"/>
      <w:marRight w:val="0"/>
      <w:marTop w:val="0"/>
      <w:marBottom w:val="0"/>
      <w:divBdr>
        <w:top w:val="none" w:sz="0" w:space="0" w:color="auto"/>
        <w:left w:val="none" w:sz="0" w:space="0" w:color="auto"/>
        <w:bottom w:val="none" w:sz="0" w:space="0" w:color="auto"/>
        <w:right w:val="none" w:sz="0" w:space="0" w:color="auto"/>
      </w:divBdr>
    </w:div>
    <w:div w:id="1515536083">
      <w:bodyDiv w:val="1"/>
      <w:marLeft w:val="0"/>
      <w:marRight w:val="0"/>
      <w:marTop w:val="0"/>
      <w:marBottom w:val="0"/>
      <w:divBdr>
        <w:top w:val="none" w:sz="0" w:space="0" w:color="auto"/>
        <w:left w:val="none" w:sz="0" w:space="0" w:color="auto"/>
        <w:bottom w:val="none" w:sz="0" w:space="0" w:color="auto"/>
        <w:right w:val="none" w:sz="0" w:space="0" w:color="auto"/>
      </w:divBdr>
    </w:div>
    <w:div w:id="1573009021">
      <w:bodyDiv w:val="1"/>
      <w:marLeft w:val="0"/>
      <w:marRight w:val="0"/>
      <w:marTop w:val="0"/>
      <w:marBottom w:val="0"/>
      <w:divBdr>
        <w:top w:val="none" w:sz="0" w:space="0" w:color="auto"/>
        <w:left w:val="none" w:sz="0" w:space="0" w:color="auto"/>
        <w:bottom w:val="none" w:sz="0" w:space="0" w:color="auto"/>
        <w:right w:val="none" w:sz="0" w:space="0" w:color="auto"/>
      </w:divBdr>
    </w:div>
    <w:div w:id="1646736097">
      <w:bodyDiv w:val="1"/>
      <w:marLeft w:val="0"/>
      <w:marRight w:val="0"/>
      <w:marTop w:val="0"/>
      <w:marBottom w:val="0"/>
      <w:divBdr>
        <w:top w:val="none" w:sz="0" w:space="0" w:color="auto"/>
        <w:left w:val="none" w:sz="0" w:space="0" w:color="auto"/>
        <w:bottom w:val="none" w:sz="0" w:space="0" w:color="auto"/>
        <w:right w:val="none" w:sz="0" w:space="0" w:color="auto"/>
      </w:divBdr>
    </w:div>
    <w:div w:id="1665549436">
      <w:bodyDiv w:val="1"/>
      <w:marLeft w:val="0"/>
      <w:marRight w:val="0"/>
      <w:marTop w:val="0"/>
      <w:marBottom w:val="0"/>
      <w:divBdr>
        <w:top w:val="none" w:sz="0" w:space="0" w:color="auto"/>
        <w:left w:val="none" w:sz="0" w:space="0" w:color="auto"/>
        <w:bottom w:val="none" w:sz="0" w:space="0" w:color="auto"/>
        <w:right w:val="none" w:sz="0" w:space="0" w:color="auto"/>
      </w:divBdr>
    </w:div>
    <w:div w:id="1683511397">
      <w:bodyDiv w:val="1"/>
      <w:marLeft w:val="0"/>
      <w:marRight w:val="0"/>
      <w:marTop w:val="0"/>
      <w:marBottom w:val="0"/>
      <w:divBdr>
        <w:top w:val="none" w:sz="0" w:space="0" w:color="auto"/>
        <w:left w:val="none" w:sz="0" w:space="0" w:color="auto"/>
        <w:bottom w:val="none" w:sz="0" w:space="0" w:color="auto"/>
        <w:right w:val="none" w:sz="0" w:space="0" w:color="auto"/>
      </w:divBdr>
    </w:div>
    <w:div w:id="1831211393">
      <w:bodyDiv w:val="1"/>
      <w:marLeft w:val="0"/>
      <w:marRight w:val="0"/>
      <w:marTop w:val="0"/>
      <w:marBottom w:val="0"/>
      <w:divBdr>
        <w:top w:val="none" w:sz="0" w:space="0" w:color="auto"/>
        <w:left w:val="none" w:sz="0" w:space="0" w:color="auto"/>
        <w:bottom w:val="none" w:sz="0" w:space="0" w:color="auto"/>
        <w:right w:val="none" w:sz="0" w:space="0" w:color="auto"/>
      </w:divBdr>
    </w:div>
    <w:div w:id="1843005910">
      <w:bodyDiv w:val="1"/>
      <w:marLeft w:val="0"/>
      <w:marRight w:val="0"/>
      <w:marTop w:val="0"/>
      <w:marBottom w:val="0"/>
      <w:divBdr>
        <w:top w:val="none" w:sz="0" w:space="0" w:color="auto"/>
        <w:left w:val="none" w:sz="0" w:space="0" w:color="auto"/>
        <w:bottom w:val="none" w:sz="0" w:space="0" w:color="auto"/>
        <w:right w:val="none" w:sz="0" w:space="0" w:color="auto"/>
      </w:divBdr>
    </w:div>
    <w:div w:id="1903905454">
      <w:bodyDiv w:val="1"/>
      <w:marLeft w:val="0"/>
      <w:marRight w:val="0"/>
      <w:marTop w:val="0"/>
      <w:marBottom w:val="0"/>
      <w:divBdr>
        <w:top w:val="none" w:sz="0" w:space="0" w:color="auto"/>
        <w:left w:val="none" w:sz="0" w:space="0" w:color="auto"/>
        <w:bottom w:val="none" w:sz="0" w:space="0" w:color="auto"/>
        <w:right w:val="none" w:sz="0" w:space="0" w:color="auto"/>
      </w:divBdr>
    </w:div>
    <w:div w:id="1905094283">
      <w:bodyDiv w:val="1"/>
      <w:marLeft w:val="0"/>
      <w:marRight w:val="0"/>
      <w:marTop w:val="0"/>
      <w:marBottom w:val="0"/>
      <w:divBdr>
        <w:top w:val="none" w:sz="0" w:space="0" w:color="auto"/>
        <w:left w:val="none" w:sz="0" w:space="0" w:color="auto"/>
        <w:bottom w:val="none" w:sz="0" w:space="0" w:color="auto"/>
        <w:right w:val="none" w:sz="0" w:space="0" w:color="auto"/>
      </w:divBdr>
    </w:div>
    <w:div w:id="1969192026">
      <w:bodyDiv w:val="1"/>
      <w:marLeft w:val="0"/>
      <w:marRight w:val="0"/>
      <w:marTop w:val="0"/>
      <w:marBottom w:val="0"/>
      <w:divBdr>
        <w:top w:val="none" w:sz="0" w:space="0" w:color="auto"/>
        <w:left w:val="none" w:sz="0" w:space="0" w:color="auto"/>
        <w:bottom w:val="none" w:sz="0" w:space="0" w:color="auto"/>
        <w:right w:val="none" w:sz="0" w:space="0" w:color="auto"/>
      </w:divBdr>
    </w:div>
    <w:div w:id="2013290139">
      <w:bodyDiv w:val="1"/>
      <w:marLeft w:val="0"/>
      <w:marRight w:val="0"/>
      <w:marTop w:val="0"/>
      <w:marBottom w:val="0"/>
      <w:divBdr>
        <w:top w:val="none" w:sz="0" w:space="0" w:color="auto"/>
        <w:left w:val="none" w:sz="0" w:space="0" w:color="auto"/>
        <w:bottom w:val="none" w:sz="0" w:space="0" w:color="auto"/>
        <w:right w:val="none" w:sz="0" w:space="0" w:color="auto"/>
      </w:divBdr>
    </w:div>
    <w:div w:id="2040861453">
      <w:bodyDiv w:val="1"/>
      <w:marLeft w:val="0"/>
      <w:marRight w:val="0"/>
      <w:marTop w:val="0"/>
      <w:marBottom w:val="0"/>
      <w:divBdr>
        <w:top w:val="none" w:sz="0" w:space="0" w:color="auto"/>
        <w:left w:val="none" w:sz="0" w:space="0" w:color="auto"/>
        <w:bottom w:val="none" w:sz="0" w:space="0" w:color="auto"/>
        <w:right w:val="none" w:sz="0" w:space="0" w:color="auto"/>
      </w:divBdr>
    </w:div>
    <w:div w:id="2047829106">
      <w:bodyDiv w:val="1"/>
      <w:marLeft w:val="0"/>
      <w:marRight w:val="0"/>
      <w:marTop w:val="0"/>
      <w:marBottom w:val="0"/>
      <w:divBdr>
        <w:top w:val="none" w:sz="0" w:space="0" w:color="auto"/>
        <w:left w:val="none" w:sz="0" w:space="0" w:color="auto"/>
        <w:bottom w:val="none" w:sz="0" w:space="0" w:color="auto"/>
        <w:right w:val="none" w:sz="0" w:space="0" w:color="auto"/>
      </w:divBdr>
    </w:div>
    <w:div w:id="2076008787">
      <w:bodyDiv w:val="1"/>
      <w:marLeft w:val="0"/>
      <w:marRight w:val="0"/>
      <w:marTop w:val="0"/>
      <w:marBottom w:val="0"/>
      <w:divBdr>
        <w:top w:val="none" w:sz="0" w:space="0" w:color="auto"/>
        <w:left w:val="none" w:sz="0" w:space="0" w:color="auto"/>
        <w:bottom w:val="none" w:sz="0" w:space="0" w:color="auto"/>
        <w:right w:val="none" w:sz="0" w:space="0" w:color="auto"/>
      </w:divBdr>
    </w:div>
    <w:div w:id="2098938246">
      <w:bodyDiv w:val="1"/>
      <w:marLeft w:val="0"/>
      <w:marRight w:val="0"/>
      <w:marTop w:val="0"/>
      <w:marBottom w:val="0"/>
      <w:divBdr>
        <w:top w:val="none" w:sz="0" w:space="0" w:color="auto"/>
        <w:left w:val="none" w:sz="0" w:space="0" w:color="auto"/>
        <w:bottom w:val="none" w:sz="0" w:space="0" w:color="auto"/>
        <w:right w:val="none" w:sz="0" w:space="0" w:color="auto"/>
      </w:divBdr>
    </w:div>
    <w:div w:id="21204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csa.wa.edu.au/publications/wace-manual" TargetMode="Externa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enior-secondary.scsa.wa.edu.au/syllabus-and-support-materials/languages/interstate-languages" TargetMode="Externa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67D9-A96C-45F8-8C74-5F7E3B1E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7340</Words>
  <Characters>41842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25</cp:revision>
  <cp:lastPrinted>2025-06-04T03:38:00Z</cp:lastPrinted>
  <dcterms:created xsi:type="dcterms:W3CDTF">2025-05-27T04:57:00Z</dcterms:created>
  <dcterms:modified xsi:type="dcterms:W3CDTF">2025-06-04T03:39:00Z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e377c2840408532c9123de1cbfe4960d6e62fe85b1b70193b31dc1413b2bd7c4</vt:lpwstr>
  </property>
</Properties>
</file>