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CDD4D" w14:textId="77777777" w:rsidR="00C665D0" w:rsidRPr="003C3841" w:rsidRDefault="00C665D0" w:rsidP="00C665D0">
      <w:pPr>
        <w:rPr>
          <w:b/>
          <w:bCs/>
        </w:rPr>
      </w:pPr>
      <w:r w:rsidRPr="00456F14">
        <w:rPr>
          <w:b/>
          <w:bCs/>
        </w:rPr>
        <w:t xml:space="preserve">School administrators and Heads of Learning Area – </w:t>
      </w:r>
      <w:r>
        <w:rPr>
          <w:b/>
          <w:bCs/>
        </w:rPr>
        <w:t>Science</w:t>
      </w:r>
      <w:r w:rsidRPr="00456F14">
        <w:rPr>
          <w:b/>
          <w:bCs/>
        </w:rPr>
        <w:t xml:space="preserve"> and teachers of </w:t>
      </w:r>
      <w:r>
        <w:rPr>
          <w:b/>
          <w:bCs/>
        </w:rPr>
        <w:t>Physics ATAR</w:t>
      </w:r>
      <w:r w:rsidRPr="00456F14">
        <w:rPr>
          <w:b/>
          <w:bCs/>
        </w:rPr>
        <w:t xml:space="preserve"> Year </w:t>
      </w:r>
      <w:r>
        <w:rPr>
          <w:b/>
          <w:bCs/>
        </w:rPr>
        <w:t>11</w:t>
      </w:r>
      <w:r w:rsidRPr="00456F14">
        <w:rPr>
          <w:b/>
          <w:bCs/>
        </w:rPr>
        <w:t xml:space="preserve"> are requested to note for 202</w:t>
      </w:r>
      <w:r>
        <w:rPr>
          <w:b/>
          <w:bCs/>
        </w:rPr>
        <w:t>7</w:t>
      </w:r>
      <w:r w:rsidRPr="00456F14">
        <w:rPr>
          <w:b/>
          <w:bCs/>
        </w:rPr>
        <w:t xml:space="preserve"> the following minor syllabus changes. The syllabus is labelled ‘For teaching from 202</w:t>
      </w:r>
      <w:r>
        <w:rPr>
          <w:b/>
          <w:bCs/>
        </w:rPr>
        <w:t>7</w:t>
      </w:r>
      <w:r w:rsidRPr="00456F14">
        <w:rPr>
          <w:b/>
          <w:bCs/>
        </w:rPr>
        <w:t>’.</w:t>
      </w:r>
    </w:p>
    <w:p w14:paraId="57D01E64" w14:textId="56A7169F" w:rsidR="00456F14" w:rsidRPr="00456F14" w:rsidRDefault="00625D24" w:rsidP="00456F14">
      <w:pPr>
        <w:spacing w:line="256" w:lineRule="auto"/>
        <w:rPr>
          <w:rFonts w:eastAsia="Calibri" w:cs="Times New Roman"/>
          <w:b/>
          <w:bCs/>
          <w:kern w:val="0"/>
          <w14:ligatures w14:val="none"/>
        </w:rPr>
      </w:pPr>
      <w:r>
        <w:rPr>
          <w:rFonts w:eastAsia="Calibri" w:cs="Times New Roman"/>
          <w:b/>
          <w:bCs/>
          <w:kern w:val="0"/>
          <w14:ligatures w14:val="none"/>
        </w:rPr>
        <w:t>Physics</w:t>
      </w:r>
      <w:r w:rsidR="00456F14" w:rsidRPr="00456F14">
        <w:rPr>
          <w:rFonts w:eastAsia="Calibri" w:cs="Times New Roman"/>
          <w:b/>
          <w:bCs/>
          <w:kern w:val="0"/>
          <w14:ligatures w14:val="none"/>
        </w:rPr>
        <w:t xml:space="preserve"> | </w:t>
      </w:r>
      <w:r>
        <w:rPr>
          <w:rFonts w:eastAsia="Calibri" w:cs="Times New Roman"/>
          <w:b/>
          <w:bCs/>
          <w:kern w:val="0"/>
          <w14:ligatures w14:val="none"/>
        </w:rPr>
        <w:t>ATAR</w:t>
      </w:r>
      <w:r w:rsidR="00456F14" w:rsidRPr="00456F14">
        <w:rPr>
          <w:rFonts w:eastAsia="Calibri" w:cs="Times New Roman"/>
          <w:b/>
          <w:bCs/>
          <w:kern w:val="0"/>
          <w14:ligatures w14:val="none"/>
        </w:rPr>
        <w:t xml:space="preserve"> Year </w:t>
      </w:r>
      <w:r>
        <w:rPr>
          <w:rFonts w:eastAsia="Calibri" w:cs="Times New Roman"/>
          <w:b/>
          <w:bCs/>
          <w:kern w:val="0"/>
          <w14:ligatures w14:val="none"/>
        </w:rPr>
        <w:t>1</w:t>
      </w:r>
      <w:r w:rsidR="003A41B5">
        <w:rPr>
          <w:rFonts w:eastAsia="Calibri" w:cs="Times New Roman"/>
          <w:b/>
          <w:bCs/>
          <w:kern w:val="0"/>
          <w14:ligatures w14:val="none"/>
        </w:rPr>
        <w:t>1</w:t>
      </w:r>
      <w:r w:rsidR="00456F14" w:rsidRPr="00456F14">
        <w:rPr>
          <w:rFonts w:eastAsia="Calibri" w:cs="Times New Roman"/>
          <w:b/>
          <w:bCs/>
          <w:kern w:val="0"/>
          <w14:ligatures w14:val="none"/>
        </w:rPr>
        <w:t>| Summary of minor syllabus changes for 202</w:t>
      </w:r>
      <w:r w:rsidR="00E862E3">
        <w:rPr>
          <w:rFonts w:eastAsia="Calibri" w:cs="Times New Roman"/>
          <w:b/>
          <w:bCs/>
          <w:kern w:val="0"/>
          <w14:ligatures w14:val="none"/>
        </w:rPr>
        <w:t>7</w:t>
      </w:r>
    </w:p>
    <w:p w14:paraId="3C5388D0" w14:textId="53052E88" w:rsidR="003C3841" w:rsidRDefault="00456F14" w:rsidP="00456F14">
      <w:pPr>
        <w:spacing w:line="256" w:lineRule="auto"/>
        <w:rPr>
          <w:rFonts w:eastAsia="Calibri" w:cs="Times New Roman"/>
          <w:kern w:val="0"/>
          <w14:ligatures w14:val="none"/>
        </w:rPr>
      </w:pPr>
      <w:r w:rsidRPr="001F5239">
        <w:rPr>
          <w:rFonts w:eastAsia="Calibri" w:cs="Times New Roman"/>
          <w:kern w:val="0"/>
          <w14:ligatures w14:val="none"/>
        </w:rPr>
        <w:t xml:space="preserve">The content identified by </w:t>
      </w:r>
      <w:r w:rsidRPr="001F5239">
        <w:rPr>
          <w:rFonts w:eastAsia="Calibri" w:cs="Times New Roman"/>
          <w:strike/>
          <w:kern w:val="0"/>
          <w14:ligatures w14:val="none"/>
        </w:rPr>
        <w:t>strikethrough</w:t>
      </w:r>
      <w:r w:rsidRPr="001F5239">
        <w:rPr>
          <w:rFonts w:eastAsia="Calibri" w:cs="Times New Roman"/>
          <w:kern w:val="0"/>
          <w14:ligatures w14:val="none"/>
        </w:rPr>
        <w:t xml:space="preserve"> has been deleted from the syllabus and the content identified in </w:t>
      </w:r>
      <w:r w:rsidRPr="001F5239">
        <w:rPr>
          <w:rFonts w:eastAsia="Calibri" w:cs="Times New Roman"/>
          <w:i/>
          <w:kern w:val="0"/>
          <w14:ligatures w14:val="none"/>
        </w:rPr>
        <w:t>italics</w:t>
      </w:r>
      <w:r w:rsidRPr="001F5239">
        <w:rPr>
          <w:rFonts w:eastAsia="Calibri" w:cs="Times New Roman"/>
          <w:kern w:val="0"/>
          <w14:ligatures w14:val="none"/>
        </w:rPr>
        <w:t xml:space="preserve"> has been revised in the syllabus for teaching from 202</w:t>
      </w:r>
      <w:r w:rsidR="00E862E3">
        <w:rPr>
          <w:rFonts w:eastAsia="Calibri" w:cs="Times New Roman"/>
          <w:kern w:val="0"/>
          <w14:ligatures w14:val="none"/>
        </w:rPr>
        <w:t>7</w:t>
      </w:r>
      <w:r w:rsidRPr="001F5239">
        <w:rPr>
          <w:rFonts w:eastAsia="Calibri" w:cs="Times New Roman"/>
          <w:kern w:val="0"/>
          <w14:ligatures w14:val="none"/>
        </w:rPr>
        <w:t>.</w:t>
      </w:r>
    </w:p>
    <w:p w14:paraId="74D29C0E" w14:textId="45AD01D7" w:rsidR="00FC69B2" w:rsidRPr="00FC69B2" w:rsidRDefault="00FC69B2" w:rsidP="00FC69B2">
      <w:pPr>
        <w:rPr>
          <w:rFonts w:cstheme="minorHAnsi"/>
          <w:b/>
        </w:rPr>
      </w:pPr>
      <w:r w:rsidRPr="009E3BA6">
        <w:rPr>
          <w:rFonts w:cstheme="minorHAnsi"/>
          <w:b/>
        </w:rPr>
        <w:t>For teaching from 202</w:t>
      </w:r>
      <w:r>
        <w:rPr>
          <w:rFonts w:cstheme="minorHAnsi"/>
          <w:b/>
        </w:rPr>
        <w:t>7</w:t>
      </w:r>
    </w:p>
    <w:p w14:paraId="2510264A" w14:textId="735E53FC" w:rsidR="002F68D5" w:rsidRDefault="002F68D5" w:rsidP="002F68D5">
      <w:pPr>
        <w:rPr>
          <w:rFonts w:cstheme="minorHAnsi"/>
          <w:b/>
        </w:rPr>
      </w:pPr>
      <w:r>
        <w:rPr>
          <w:rFonts w:cstheme="minorHAnsi"/>
          <w:b/>
        </w:rPr>
        <w:t xml:space="preserve">Unit </w:t>
      </w:r>
      <w:r w:rsidR="0045537E">
        <w:rPr>
          <w:rFonts w:cstheme="minorHAnsi"/>
          <w:b/>
        </w:rPr>
        <w:t>1</w:t>
      </w:r>
      <w:r>
        <w:rPr>
          <w:rFonts w:cstheme="minorHAnsi"/>
          <w:b/>
        </w:rPr>
        <w:t xml:space="preserve"> – </w:t>
      </w:r>
      <w:r w:rsidR="006C0194">
        <w:rPr>
          <w:rFonts w:cstheme="minorHAnsi"/>
          <w:b/>
        </w:rPr>
        <w:t xml:space="preserve">Science </w:t>
      </w:r>
      <w:r w:rsidR="0045537E">
        <w:rPr>
          <w:rFonts w:cstheme="minorHAnsi"/>
          <w:b/>
        </w:rPr>
        <w:t>Understanding</w:t>
      </w:r>
    </w:p>
    <w:p w14:paraId="75BA9480" w14:textId="697F04DF" w:rsidR="00D4410D" w:rsidRPr="009E3BA6" w:rsidRDefault="001C78A7" w:rsidP="002F68D5">
      <w:pPr>
        <w:rPr>
          <w:rFonts w:cstheme="minorHAnsi"/>
          <w:b/>
        </w:rPr>
      </w:pPr>
      <w:r>
        <w:rPr>
          <w:rFonts w:cstheme="minorHAnsi"/>
          <w:b/>
        </w:rPr>
        <w:t>Motion and forces</w:t>
      </w:r>
    </w:p>
    <w:p w14:paraId="7935A9F2" w14:textId="77777777" w:rsidR="00666B2F" w:rsidRPr="00666B2F" w:rsidRDefault="00666B2F" w:rsidP="00666B2F">
      <w:pPr>
        <w:numPr>
          <w:ilvl w:val="0"/>
          <w:numId w:val="8"/>
        </w:numPr>
        <w:rPr>
          <w:sz w:val="24"/>
          <w:szCs w:val="24"/>
        </w:rPr>
      </w:pPr>
      <w:r w:rsidRPr="00666B2F">
        <w:rPr>
          <w:sz w:val="24"/>
          <w:szCs w:val="24"/>
        </w:rPr>
        <w:t xml:space="preserve">velocity is defined as the rate of change in displacement of an object, including applying the relationship </w:t>
      </w:r>
    </w:p>
    <w:p w14:paraId="1AC5B362" w14:textId="31456DBD" w:rsidR="00666B2F" w:rsidRPr="00666B2F" w:rsidRDefault="00666B2F" w:rsidP="000F20E5">
      <w:pPr>
        <w:ind w:left="357"/>
        <w:rPr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>v=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s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Δ</m:t>
              </m:r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Δ</m:t>
              </m:r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Δ</m:t>
              </m:r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f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f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sub>
              </m:sSub>
            </m:den>
          </m:f>
        </m:oMath>
      </m:oMathPara>
    </w:p>
    <w:p w14:paraId="4EB9B866" w14:textId="4ECD05D2" w:rsidR="00FC69B2" w:rsidRDefault="00FC69B2" w:rsidP="00FC69B2">
      <w:pPr>
        <w:rPr>
          <w:rFonts w:cstheme="minorHAnsi"/>
          <w:b/>
        </w:rPr>
      </w:pPr>
      <w:r>
        <w:rPr>
          <w:rFonts w:cstheme="minorHAnsi"/>
          <w:b/>
        </w:rPr>
        <w:t xml:space="preserve">Unit </w:t>
      </w:r>
      <w:r w:rsidR="00E75A58">
        <w:rPr>
          <w:rFonts w:cstheme="minorHAnsi"/>
          <w:b/>
        </w:rPr>
        <w:t>2</w:t>
      </w:r>
      <w:r>
        <w:rPr>
          <w:rFonts w:cstheme="minorHAnsi"/>
          <w:b/>
        </w:rPr>
        <w:t xml:space="preserve"> – Science Understanding</w:t>
      </w:r>
    </w:p>
    <w:p w14:paraId="076FEA8E" w14:textId="77777777" w:rsidR="00AB71DB" w:rsidRPr="00BE079C" w:rsidRDefault="00AB71DB" w:rsidP="00AB71DB">
      <w:pPr>
        <w:pStyle w:val="SCSAHeading4"/>
      </w:pPr>
      <w:r w:rsidRPr="00BE079C">
        <w:t>Ionising radiation and nuclear reactions</w:t>
      </w:r>
    </w:p>
    <w:p w14:paraId="5323D01E" w14:textId="77777777" w:rsidR="00BA609A" w:rsidRPr="00BA609A" w:rsidRDefault="00BA609A" w:rsidP="00BA609A">
      <w:pPr>
        <w:numPr>
          <w:ilvl w:val="0"/>
          <w:numId w:val="8"/>
        </w:numPr>
        <w:autoSpaceDE w:val="0"/>
        <w:autoSpaceDN w:val="0"/>
        <w:adjustRightInd w:val="0"/>
        <w:spacing w:before="120"/>
        <w:rPr>
          <w:rFonts w:cstheme="minorHAnsi"/>
          <w:bCs/>
          <w:sz w:val="24"/>
          <w:szCs w:val="24"/>
        </w:rPr>
      </w:pPr>
      <w:r w:rsidRPr="00BA609A">
        <w:rPr>
          <w:rFonts w:cstheme="minorHAnsi"/>
          <w:bCs/>
          <w:sz w:val="24"/>
          <w:szCs w:val="24"/>
        </w:rPr>
        <w:t>Einstein’s mass/energy relationship relates the binding energy of a nucleus to its mass defect (</w:t>
      </w:r>
      <w:r w:rsidRPr="00BA609A">
        <w:rPr>
          <w:rFonts w:ascii="Symbol" w:hAnsi="Symbol" w:cstheme="minorHAnsi"/>
          <w:bCs/>
          <w:i/>
          <w:iCs/>
          <w:sz w:val="24"/>
          <w:szCs w:val="24"/>
        </w:rPr>
        <w:t>D</w:t>
      </w:r>
      <w:r w:rsidRPr="00BA609A">
        <w:rPr>
          <w:rFonts w:cstheme="minorHAnsi"/>
          <w:bCs/>
          <w:i/>
          <w:iCs/>
          <w:sz w:val="24"/>
          <w:szCs w:val="24"/>
        </w:rPr>
        <w:t>m</w:t>
      </w:r>
      <w:r w:rsidRPr="00BA609A">
        <w:rPr>
          <w:rFonts w:cstheme="minorHAnsi"/>
          <w:bCs/>
          <w:sz w:val="24"/>
          <w:szCs w:val="24"/>
        </w:rPr>
        <w:t>), including applying the relationship</w:t>
      </w:r>
    </w:p>
    <w:p w14:paraId="1FF3E13F" w14:textId="1364EE1A" w:rsidR="00BA609A" w:rsidRPr="00BA609A" w:rsidRDefault="00BA609A" w:rsidP="00BA609A">
      <w:pPr>
        <w:autoSpaceDE w:val="0"/>
        <w:autoSpaceDN w:val="0"/>
        <w:adjustRightInd w:val="0"/>
        <w:spacing w:before="120"/>
        <w:ind w:left="357" w:firstLine="720"/>
        <w:rPr>
          <w:rFonts w:cstheme="minorHAnsi"/>
          <w:bCs/>
          <w:sz w:val="24"/>
          <w:szCs w:val="24"/>
          <w:lang w:val="it-IT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Δ</m:t>
          </m:r>
          <m:r>
            <w:rPr>
              <w:rFonts w:ascii="Cambria Math" w:hAnsi="Cambria Math" w:cstheme="minorHAnsi"/>
              <w:sz w:val="24"/>
              <w:szCs w:val="24"/>
            </w:rPr>
            <m:t>E</m:t>
          </m:r>
          <m:r>
            <m:rPr>
              <m:nor/>
            </m:rPr>
            <w:rPr>
              <w:rFonts w:cstheme="minorHAnsi"/>
              <w:bCs/>
              <w:sz w:val="24"/>
              <w:szCs w:val="24"/>
              <w:lang w:val="it-IT"/>
            </w:rPr>
            <m:t xml:space="preserve"> =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Δ</m:t>
          </m:r>
          <m:r>
            <w:rPr>
              <w:rFonts w:ascii="Cambria Math" w:hAnsi="Cambria Math" w:cstheme="minorHAnsi"/>
              <w:sz w:val="24"/>
              <w:szCs w:val="24"/>
            </w:rPr>
            <m:t>m</m:t>
          </m:r>
          <m:sSup>
            <m:sSup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c</m:t>
              </m:r>
            </m:e>
            <m:sup>
              <m:r>
                <w:rPr>
                  <w:rFonts w:ascii="Cambria Math" w:hAnsi="Cambria Math" w:cstheme="minorHAnsi"/>
                  <w:sz w:val="24"/>
                  <w:szCs w:val="24"/>
                  <w:lang w:val="it-IT"/>
                </w:rPr>
                <m:t>2</m:t>
              </m:r>
              <m:ctrlPr>
                <w:rPr>
                  <w:rFonts w:ascii="Cambria Math" w:hAnsi="Cambria Math" w:cstheme="minorHAnsi"/>
                  <w:bCs/>
                  <w:i/>
                  <w:sz w:val="24"/>
                  <w:szCs w:val="24"/>
                </w:rPr>
              </m:ctrlPr>
            </m:sup>
          </m:sSup>
        </m:oMath>
      </m:oMathPara>
    </w:p>
    <w:p w14:paraId="1657EACB" w14:textId="77777777" w:rsidR="00C838B4" w:rsidRPr="00BE079C" w:rsidRDefault="00C838B4" w:rsidP="00C838B4">
      <w:pPr>
        <w:rPr>
          <w:b/>
          <w:bCs/>
        </w:rPr>
      </w:pPr>
      <w:r w:rsidRPr="00BE079C">
        <w:rPr>
          <w:b/>
          <w:bCs/>
        </w:rPr>
        <w:t>Electrical forces and energy</w:t>
      </w:r>
    </w:p>
    <w:p w14:paraId="3FFB13CB" w14:textId="77777777" w:rsidR="000F20E5" w:rsidRPr="000F20E5" w:rsidRDefault="000F20E5" w:rsidP="000F20E5">
      <w:pPr>
        <w:numPr>
          <w:ilvl w:val="0"/>
          <w:numId w:val="8"/>
        </w:numPr>
        <w:spacing w:after="160" w:line="278" w:lineRule="auto"/>
        <w:rPr>
          <w:rFonts w:ascii="Calibri" w:hAnsi="Calibri" w:cs="Calibri"/>
          <w:sz w:val="24"/>
          <w:szCs w:val="24"/>
        </w:rPr>
      </w:pPr>
      <w:r w:rsidRPr="000F20E5">
        <w:rPr>
          <w:rFonts w:ascii="Calibri" w:hAnsi="Calibri" w:cs="Calibri"/>
          <w:sz w:val="24"/>
          <w:szCs w:val="24"/>
        </w:rPr>
        <w:t>the energy available to charges moving in an electrical circuit is measured using electric potential difference (</w:t>
      </w:r>
      <w:r w:rsidRPr="000F20E5">
        <w:rPr>
          <w:rFonts w:ascii="Symbol" w:hAnsi="Symbol" w:cs="Calibri"/>
          <w:i/>
          <w:iCs/>
          <w:sz w:val="24"/>
          <w:szCs w:val="24"/>
        </w:rPr>
        <w:t>D</w:t>
      </w:r>
      <w:r w:rsidRPr="000F20E5">
        <w:rPr>
          <w:rFonts w:ascii="Calibri" w:hAnsi="Calibri" w:cs="Calibri"/>
          <w:i/>
          <w:iCs/>
          <w:sz w:val="24"/>
          <w:szCs w:val="24"/>
        </w:rPr>
        <w:t>V</w:t>
      </w:r>
      <w:r w:rsidRPr="000F20E5">
        <w:rPr>
          <w:rFonts w:ascii="Calibri" w:hAnsi="Calibri" w:cs="Calibri"/>
          <w:sz w:val="24"/>
          <w:szCs w:val="24"/>
        </w:rPr>
        <w:t>), which is defined as the change in potential energy per unit charge between two defined points in the circuit, including applying the relationship</w:t>
      </w:r>
    </w:p>
    <w:p w14:paraId="1E3329E4" w14:textId="0DC95C6B" w:rsidR="000F20E5" w:rsidRPr="000F20E5" w:rsidRDefault="000F20E5" w:rsidP="000F20E5">
      <w:pPr>
        <w:spacing w:after="160" w:line="278" w:lineRule="auto"/>
        <w:ind w:left="357"/>
        <w:rPr>
          <w:rFonts w:ascii="Calibri" w:hAnsi="Calibri" w:cs="Calibr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Calibri"/>
              <w:sz w:val="24"/>
              <w:szCs w:val="24"/>
            </w:rPr>
            <m:t xml:space="preserve">∆V= </m:t>
          </m:r>
          <m:f>
            <m:fPr>
              <m:ctrlPr>
                <w:rPr>
                  <w:rFonts w:ascii="Cambria Math" w:hAnsi="Cambria Math" w:cs="Calibri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Calibri"/>
                  <w:sz w:val="24"/>
                  <w:szCs w:val="24"/>
                </w:rPr>
                <m:t>W</m:t>
              </m:r>
            </m:num>
            <m:den>
              <m:r>
                <w:rPr>
                  <w:rFonts w:ascii="Cambria Math" w:hAnsi="Cambria Math" w:cs="Calibri"/>
                  <w:sz w:val="24"/>
                  <w:szCs w:val="24"/>
                </w:rPr>
                <m:t>q</m:t>
              </m:r>
            </m:den>
          </m:f>
        </m:oMath>
      </m:oMathPara>
    </w:p>
    <w:sectPr w:rsidR="000F20E5" w:rsidRPr="000F20E5" w:rsidSect="00490BC1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644" w:right="1418" w:bottom="1276" w:left="1418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5F85B" w14:textId="77777777" w:rsidR="00207230" w:rsidRDefault="00207230" w:rsidP="00456F14">
      <w:pPr>
        <w:spacing w:after="0" w:line="240" w:lineRule="auto"/>
      </w:pPr>
      <w:r>
        <w:separator/>
      </w:r>
    </w:p>
  </w:endnote>
  <w:endnote w:type="continuationSeparator" w:id="0">
    <w:p w14:paraId="0B3C72BC" w14:textId="77777777" w:rsidR="00207230" w:rsidRDefault="00207230" w:rsidP="00456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87336" w14:textId="7B17B759" w:rsidR="00456F14" w:rsidRPr="00490BC1" w:rsidRDefault="003C3841" w:rsidP="003C3841">
    <w:pPr>
      <w:pStyle w:val="Footer"/>
      <w:rPr>
        <w:sz w:val="18"/>
        <w:szCs w:val="18"/>
      </w:rPr>
    </w:pPr>
    <w:r w:rsidRPr="00490BC1">
      <w:rPr>
        <w:sz w:val="18"/>
        <w:szCs w:val="18"/>
      </w:rPr>
      <w:t>&lt;Subject&gt; | &lt;Course&gt; Year &lt;</w:t>
    </w:r>
    <w:r w:rsidR="00C45C29">
      <w:rPr>
        <w:sz w:val="18"/>
        <w:szCs w:val="18"/>
      </w:rPr>
      <w:t>11/12</w:t>
    </w:r>
    <w:r w:rsidRPr="00490BC1">
      <w:rPr>
        <w:sz w:val="18"/>
        <w:szCs w:val="18"/>
      </w:rPr>
      <w:t>&gt; | Summary of minor syllabus changes for 202</w:t>
    </w:r>
    <w:r w:rsidR="00AC46EE">
      <w:rPr>
        <w:sz w:val="18"/>
        <w:szCs w:val="18"/>
      </w:rPr>
      <w:t>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7A24A" w14:textId="50E247DE" w:rsidR="003C3841" w:rsidRPr="00490BC1" w:rsidRDefault="00FD7383">
    <w:pPr>
      <w:pStyle w:val="Footer"/>
      <w:rPr>
        <w:sz w:val="18"/>
        <w:szCs w:val="18"/>
      </w:rPr>
    </w:pPr>
    <w:r>
      <w:rPr>
        <w:sz w:val="18"/>
        <w:szCs w:val="18"/>
      </w:rPr>
      <w:t>2026/</w:t>
    </w:r>
    <w:r w:rsidR="004553CD">
      <w:rPr>
        <w:sz w:val="18"/>
        <w:szCs w:val="18"/>
      </w:rPr>
      <w:t>57179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B5814" w14:textId="77777777" w:rsidR="00207230" w:rsidRDefault="00207230" w:rsidP="00456F14">
      <w:pPr>
        <w:spacing w:after="0" w:line="240" w:lineRule="auto"/>
      </w:pPr>
      <w:r>
        <w:separator/>
      </w:r>
    </w:p>
  </w:footnote>
  <w:footnote w:type="continuationSeparator" w:id="0">
    <w:p w14:paraId="4AEF97C9" w14:textId="77777777" w:rsidR="00207230" w:rsidRDefault="00207230" w:rsidP="00456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58757" w14:textId="6812D146" w:rsidR="00C665D0" w:rsidRDefault="00C665D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4F369A9" wp14:editId="4346483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93338809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E2CE20" w14:textId="4A0A9B29" w:rsidR="00C665D0" w:rsidRPr="00C665D0" w:rsidRDefault="00C665D0" w:rsidP="00C665D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665D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F369A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0.85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" filled="f" stroked="f">
              <v:fill o:detectmouseclick="t"/>
              <v:textbox style="mso-fit-shape-to-text:t" inset="0,15pt,0,0">
                <w:txbxContent>
                  <w:p w14:paraId="5AE2CE20" w14:textId="4A0A9B29" w:rsidR="00C665D0" w:rsidRPr="00C665D0" w:rsidRDefault="00C665D0" w:rsidP="00C665D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665D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672CF" w14:textId="6DAD86BE" w:rsidR="00C665D0" w:rsidRDefault="00C665D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5172308" wp14:editId="6E6EC3D4">
              <wp:simplePos x="903767" y="4359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21875702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A92E45" w14:textId="4D60DE97" w:rsidR="00C665D0" w:rsidRPr="00C665D0" w:rsidRDefault="00C665D0" w:rsidP="00C665D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665D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17230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0.85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38A92E45" w14:textId="4D60DE97" w:rsidR="00C665D0" w:rsidRPr="00C665D0" w:rsidRDefault="00C665D0" w:rsidP="00C665D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665D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059C7" w14:textId="7E0E81C6" w:rsidR="00C665D0" w:rsidRDefault="00C665D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D958444" wp14:editId="6E01CF55">
              <wp:simplePos x="903767" y="4359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1044084746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6DEFDE" w14:textId="1E97E2E1" w:rsidR="00C665D0" w:rsidRPr="00C665D0" w:rsidRDefault="00C665D0" w:rsidP="00C665D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665D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9584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0.85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126DEFDE" w14:textId="1E97E2E1" w:rsidR="00C665D0" w:rsidRPr="00C665D0" w:rsidRDefault="00C665D0" w:rsidP="00C665D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665D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527C5"/>
    <w:multiLevelType w:val="multilevel"/>
    <w:tmpl w:val="C0F29924"/>
    <w:numStyleLink w:val="SCSABulletList"/>
  </w:abstractNum>
  <w:abstractNum w:abstractNumId="1" w15:restartNumberingAfterBreak="0">
    <w:nsid w:val="20337D18"/>
    <w:multiLevelType w:val="multilevel"/>
    <w:tmpl w:val="C0F29924"/>
    <w:styleLink w:val="SCSA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17" w:hanging="360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bullet"/>
      <w:lvlText w:val=""/>
      <w:lvlJc w:val="left"/>
      <w:pPr>
        <w:ind w:left="1435" w:hanging="35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92" w:hanging="357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2149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B6A41BE"/>
    <w:multiLevelType w:val="multilevel"/>
    <w:tmpl w:val="C0F29924"/>
    <w:numStyleLink w:val="SCSABulletList"/>
  </w:abstractNum>
  <w:abstractNum w:abstractNumId="3" w15:restartNumberingAfterBreak="0">
    <w:nsid w:val="3AF6202C"/>
    <w:multiLevelType w:val="multilevel"/>
    <w:tmpl w:val="C0F29924"/>
    <w:numStyleLink w:val="SCSABulletList"/>
  </w:abstractNum>
  <w:abstractNum w:abstractNumId="4" w15:restartNumberingAfterBreak="0">
    <w:nsid w:val="503F369D"/>
    <w:multiLevelType w:val="hybridMultilevel"/>
    <w:tmpl w:val="A0EC2B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33190E"/>
    <w:multiLevelType w:val="hybridMultilevel"/>
    <w:tmpl w:val="B40243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235E8F"/>
    <w:multiLevelType w:val="hybridMultilevel"/>
    <w:tmpl w:val="B824C6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20445D"/>
    <w:multiLevelType w:val="multilevel"/>
    <w:tmpl w:val="C0F29924"/>
    <w:numStyleLink w:val="SCSABulletList"/>
  </w:abstractNum>
  <w:num w:numId="1" w16cid:durableId="1517453160">
    <w:abstractNumId w:val="1"/>
  </w:num>
  <w:num w:numId="2" w16cid:durableId="1977832136">
    <w:abstractNumId w:val="7"/>
  </w:num>
  <w:num w:numId="3" w16cid:durableId="876552343">
    <w:abstractNumId w:val="5"/>
  </w:num>
  <w:num w:numId="4" w16cid:durableId="67849992">
    <w:abstractNumId w:val="0"/>
  </w:num>
  <w:num w:numId="5" w16cid:durableId="1073696737">
    <w:abstractNumId w:val="3"/>
  </w:num>
  <w:num w:numId="6" w16cid:durableId="1337879934">
    <w:abstractNumId w:val="4"/>
  </w:num>
  <w:num w:numId="7" w16cid:durableId="673842568">
    <w:abstractNumId w:val="6"/>
  </w:num>
  <w:num w:numId="8" w16cid:durableId="4204188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F14"/>
    <w:rsid w:val="0007799B"/>
    <w:rsid w:val="000B52B5"/>
    <w:rsid w:val="000F20E5"/>
    <w:rsid w:val="00117971"/>
    <w:rsid w:val="00182AE0"/>
    <w:rsid w:val="00185FDF"/>
    <w:rsid w:val="001C78A7"/>
    <w:rsid w:val="00207230"/>
    <w:rsid w:val="002536DE"/>
    <w:rsid w:val="00261A31"/>
    <w:rsid w:val="002650C7"/>
    <w:rsid w:val="00291218"/>
    <w:rsid w:val="002B5A0B"/>
    <w:rsid w:val="002C131D"/>
    <w:rsid w:val="002F68D5"/>
    <w:rsid w:val="0035796F"/>
    <w:rsid w:val="0036148A"/>
    <w:rsid w:val="003A41B5"/>
    <w:rsid w:val="003B28C5"/>
    <w:rsid w:val="003B4B1A"/>
    <w:rsid w:val="003C3841"/>
    <w:rsid w:val="003F0D3E"/>
    <w:rsid w:val="00410465"/>
    <w:rsid w:val="00415ED5"/>
    <w:rsid w:val="00436F3D"/>
    <w:rsid w:val="0045537E"/>
    <w:rsid w:val="004553CD"/>
    <w:rsid w:val="00456F14"/>
    <w:rsid w:val="00490BC1"/>
    <w:rsid w:val="004919BF"/>
    <w:rsid w:val="00565100"/>
    <w:rsid w:val="005A3E42"/>
    <w:rsid w:val="005D23F5"/>
    <w:rsid w:val="005F438D"/>
    <w:rsid w:val="005F69FB"/>
    <w:rsid w:val="00625D24"/>
    <w:rsid w:val="006633E1"/>
    <w:rsid w:val="00666B2F"/>
    <w:rsid w:val="006C0194"/>
    <w:rsid w:val="0071710C"/>
    <w:rsid w:val="00732663"/>
    <w:rsid w:val="00762F79"/>
    <w:rsid w:val="007872CC"/>
    <w:rsid w:val="00812F1E"/>
    <w:rsid w:val="00830FD6"/>
    <w:rsid w:val="008806AB"/>
    <w:rsid w:val="009358C8"/>
    <w:rsid w:val="009C3765"/>
    <w:rsid w:val="009E0B02"/>
    <w:rsid w:val="009E44E7"/>
    <w:rsid w:val="00A02D2A"/>
    <w:rsid w:val="00AB71DB"/>
    <w:rsid w:val="00AC42E4"/>
    <w:rsid w:val="00AC46EE"/>
    <w:rsid w:val="00B16CE1"/>
    <w:rsid w:val="00B24FE0"/>
    <w:rsid w:val="00B5468B"/>
    <w:rsid w:val="00B953AB"/>
    <w:rsid w:val="00BA609A"/>
    <w:rsid w:val="00BE1875"/>
    <w:rsid w:val="00C15979"/>
    <w:rsid w:val="00C4081C"/>
    <w:rsid w:val="00C45C29"/>
    <w:rsid w:val="00C665D0"/>
    <w:rsid w:val="00C838B4"/>
    <w:rsid w:val="00CE67DD"/>
    <w:rsid w:val="00D072DB"/>
    <w:rsid w:val="00D4410D"/>
    <w:rsid w:val="00DF76C1"/>
    <w:rsid w:val="00E75A58"/>
    <w:rsid w:val="00E862E3"/>
    <w:rsid w:val="00E95483"/>
    <w:rsid w:val="00F25019"/>
    <w:rsid w:val="00F646C7"/>
    <w:rsid w:val="00F661F4"/>
    <w:rsid w:val="00FB29EB"/>
    <w:rsid w:val="00FC69B2"/>
    <w:rsid w:val="00FD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24C96"/>
  <w15:chartTrackingRefBased/>
  <w15:docId w15:val="{EE63713A-AA3E-4DC9-A696-BF932C335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ja-JP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8D5"/>
  </w:style>
  <w:style w:type="paragraph" w:styleId="Heading1">
    <w:name w:val="heading 1"/>
    <w:basedOn w:val="Normal"/>
    <w:next w:val="Normal"/>
    <w:link w:val="Heading1Char"/>
    <w:uiPriority w:val="9"/>
    <w:qFormat/>
    <w:rsid w:val="00456F1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410B68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6F1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410B68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6F1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410B68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F1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410B68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F1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410B68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F1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F1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F1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F1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6F14"/>
    <w:rPr>
      <w:rFonts w:asciiTheme="majorHAnsi" w:eastAsiaTheme="majorEastAsia" w:hAnsiTheme="majorHAnsi" w:cstheme="majorBidi"/>
      <w:color w:val="410B68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6F14"/>
    <w:rPr>
      <w:rFonts w:asciiTheme="majorHAnsi" w:eastAsiaTheme="majorEastAsia" w:hAnsiTheme="majorHAnsi" w:cstheme="majorBidi"/>
      <w:color w:val="410B68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6F14"/>
    <w:rPr>
      <w:rFonts w:eastAsiaTheme="majorEastAsia" w:cstheme="majorBidi"/>
      <w:color w:val="410B68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6F14"/>
    <w:rPr>
      <w:rFonts w:eastAsiaTheme="majorEastAsia" w:cstheme="majorBidi"/>
      <w:i/>
      <w:iCs/>
      <w:color w:val="410B68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6F14"/>
    <w:rPr>
      <w:rFonts w:eastAsiaTheme="majorEastAsia" w:cstheme="majorBidi"/>
      <w:color w:val="410B6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6F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6F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6F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6F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6F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6F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F1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6F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6F14"/>
    <w:pPr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56F14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456F14"/>
    <w:pPr>
      <w:spacing w:after="160"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456F14"/>
    <w:rPr>
      <w:i/>
      <w:iCs/>
      <w:color w:val="410B6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6F14"/>
    <w:pPr>
      <w:pBdr>
        <w:top w:val="single" w:sz="4" w:space="10" w:color="410B68" w:themeColor="accent1" w:themeShade="BF"/>
        <w:bottom w:val="single" w:sz="4" w:space="10" w:color="410B68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410B68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6F14"/>
    <w:rPr>
      <w:i/>
      <w:iCs/>
      <w:color w:val="410B68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6F14"/>
    <w:rPr>
      <w:b/>
      <w:bCs/>
      <w:smallCaps/>
      <w:color w:val="410B68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56F14"/>
    <w:pPr>
      <w:tabs>
        <w:tab w:val="center" w:pos="4513"/>
        <w:tab w:val="right" w:pos="9026"/>
      </w:tabs>
      <w:spacing w:after="0" w:line="240" w:lineRule="auto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56F14"/>
  </w:style>
  <w:style w:type="paragraph" w:styleId="Footer">
    <w:name w:val="footer"/>
    <w:basedOn w:val="Normal"/>
    <w:link w:val="FooterChar"/>
    <w:uiPriority w:val="99"/>
    <w:unhideWhenUsed/>
    <w:rsid w:val="00456F14"/>
    <w:pPr>
      <w:tabs>
        <w:tab w:val="center" w:pos="4513"/>
        <w:tab w:val="right" w:pos="9026"/>
      </w:tabs>
      <w:spacing w:after="0" w:line="240" w:lineRule="auto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56F14"/>
  </w:style>
  <w:style w:type="numbering" w:customStyle="1" w:styleId="SCSABulletList">
    <w:name w:val="SCSA Bullet List"/>
    <w:uiPriority w:val="99"/>
    <w:rsid w:val="00FC69B2"/>
    <w:pPr>
      <w:numPr>
        <w:numId w:val="1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9E44E7"/>
    <w:rPr>
      <w:sz w:val="24"/>
      <w:szCs w:val="24"/>
    </w:rPr>
  </w:style>
  <w:style w:type="paragraph" w:customStyle="1" w:styleId="SCSAHeading4">
    <w:name w:val="SCSA Heading 4"/>
    <w:basedOn w:val="Normal"/>
    <w:qFormat/>
    <w:rsid w:val="00AB71DB"/>
    <w:pPr>
      <w:keepNext/>
      <w:outlineLvl w:val="3"/>
    </w:pPr>
    <w:rPr>
      <w:rFonts w:asciiTheme="majorHAnsi" w:eastAsiaTheme="majorEastAsia" w:hAnsiTheme="majorHAnsi" w:cstheme="majorBidi"/>
      <w:b/>
      <w:bCs/>
      <w:kern w:val="0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SCSA General Colours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580F8B"/>
      </a:accent1>
      <a:accent2>
        <a:srgbClr val="793FA2"/>
      </a:accent2>
      <a:accent3>
        <a:srgbClr val="9B6FB9"/>
      </a:accent3>
      <a:accent4>
        <a:srgbClr val="BC9FD1"/>
      </a:accent4>
      <a:accent5>
        <a:srgbClr val="DECFE8"/>
      </a:accent5>
      <a:accent6>
        <a:srgbClr val="595959"/>
      </a:accent6>
      <a:hlink>
        <a:srgbClr val="580F8B"/>
      </a:hlink>
      <a:folHlink>
        <a:srgbClr val="595959"/>
      </a:folHlink>
    </a:clrScheme>
    <a:fontScheme name="SCSA General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173</Words>
  <Characters>1048</Characters>
  <Application>Microsoft Office Word</Application>
  <DocSecurity>0</DocSecurity>
  <Lines>21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Jenna Khor</cp:lastModifiedBy>
  <cp:revision>14</cp:revision>
  <dcterms:created xsi:type="dcterms:W3CDTF">2026-07-20T04:51:00Z</dcterms:created>
  <dcterms:modified xsi:type="dcterms:W3CDTF">2026-08-04T08:30:00Z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dd8e8575-28dc-45df-a4f2-ee760e457aff</vt:lpwstr>
  </property>
  <property fmtid="{D5CDD505-2E9C-101B-9397-08002B2CF9AE}" pid="3" name="ClassificationContentMarkingHeaderShapeIds">
    <vt:lpwstr>3e3b780a,37a25f40,d09f7a2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OFFICIAL</vt:lpwstr>
  </property>
  <property fmtid="{D5CDD505-2E9C-101B-9397-08002B2CF9AE}" pid="6" name="MSIP_Label_f50cdc32-1c36-4520-a994-995f06e4245f_Enabled">
    <vt:lpwstr>true</vt:lpwstr>
  </property>
  <property fmtid="{D5CDD505-2E9C-101B-9397-08002B2CF9AE}" pid="7" name="MSIP_Label_f50cdc32-1c36-4520-a994-995f06e4245f_SetDate">
    <vt:lpwstr>2026-08-04T08:25:25Z</vt:lpwstr>
  </property>
  <property fmtid="{D5CDD505-2E9C-101B-9397-08002B2CF9AE}" pid="8" name="MSIP_Label_f50cdc32-1c36-4520-a994-995f06e4245f_Method">
    <vt:lpwstr>Standard</vt:lpwstr>
  </property>
  <property fmtid="{D5CDD505-2E9C-101B-9397-08002B2CF9AE}" pid="9" name="MSIP_Label_f50cdc32-1c36-4520-a994-995f06e4245f_Name">
    <vt:lpwstr>OFFICIAL</vt:lpwstr>
  </property>
  <property fmtid="{D5CDD505-2E9C-101B-9397-08002B2CF9AE}" pid="10" name="MSIP_Label_f50cdc32-1c36-4520-a994-995f06e4245f_SiteId">
    <vt:lpwstr>5998b5ec-0203-4308-a043-253474cdc1a2</vt:lpwstr>
  </property>
  <property fmtid="{D5CDD505-2E9C-101B-9397-08002B2CF9AE}" pid="11" name="MSIP_Label_f50cdc32-1c36-4520-a994-995f06e4245f_ActionId">
    <vt:lpwstr>2bfcde1d-15f1-45d6-a6be-cfdd3eb609db</vt:lpwstr>
  </property>
  <property fmtid="{D5CDD505-2E9C-101B-9397-08002B2CF9AE}" pid="12" name="MSIP_Label_f50cdc32-1c36-4520-a994-995f06e4245f_ContentBits">
    <vt:lpwstr>1</vt:lpwstr>
  </property>
  <property fmtid="{D5CDD505-2E9C-101B-9397-08002B2CF9AE}" pid="13" name="MSIP_Label_f50cdc32-1c36-4520-a994-995f06e4245f_Tag">
    <vt:lpwstr>10, 3, 0, 1</vt:lpwstr>
  </property>
</Properties>
</file>