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7D825" w14:textId="77777777" w:rsidR="0099752F" w:rsidRPr="00E277C2" w:rsidRDefault="0099752F" w:rsidP="0099752F">
      <w:pPr>
        <w:spacing w:line="257" w:lineRule="auto"/>
        <w:rPr>
          <w:b/>
        </w:rPr>
      </w:pPr>
      <w:r w:rsidRPr="00871FC2">
        <w:rPr>
          <w:b/>
        </w:rPr>
        <w:t>School administrators, Heads of Learning Area –</w:t>
      </w:r>
      <w:r>
        <w:rPr>
          <w:b/>
        </w:rPr>
        <w:t xml:space="preserve"> Languages </w:t>
      </w:r>
      <w:r w:rsidRPr="00871FC2">
        <w:rPr>
          <w:b/>
        </w:rPr>
        <w:t xml:space="preserve">and </w:t>
      </w:r>
      <w:r>
        <w:rPr>
          <w:b/>
        </w:rPr>
        <w:t>T</w:t>
      </w:r>
      <w:r w:rsidRPr="00871FC2">
        <w:rPr>
          <w:b/>
        </w:rPr>
        <w:t xml:space="preserve">eachers of </w:t>
      </w:r>
      <w:r>
        <w:rPr>
          <w:b/>
        </w:rPr>
        <w:t>Modern Greek ATAR</w:t>
      </w:r>
      <w:r w:rsidRPr="00871FC2">
        <w:rPr>
          <w:b/>
        </w:rPr>
        <w:t xml:space="preserve"> </w:t>
      </w:r>
      <w:r>
        <w:rPr>
          <w:b/>
        </w:rPr>
        <w:t xml:space="preserve">Year 11 and 12 </w:t>
      </w:r>
      <w:r w:rsidRPr="00871FC2">
        <w:rPr>
          <w:b/>
        </w:rPr>
        <w:t>are requested to note for 202</w:t>
      </w:r>
      <w:r>
        <w:rPr>
          <w:b/>
        </w:rPr>
        <w:t>7</w:t>
      </w:r>
      <w:r w:rsidRPr="00871FC2">
        <w:rPr>
          <w:b/>
        </w:rPr>
        <w:t xml:space="preserve"> the following minor syllabus changes. The syllabus is labelled as ‘For teaching from 202</w:t>
      </w:r>
      <w:r>
        <w:rPr>
          <w:b/>
        </w:rPr>
        <w:t>7</w:t>
      </w:r>
      <w:r w:rsidRPr="00871FC2">
        <w:rPr>
          <w:b/>
        </w:rPr>
        <w:t>’.</w:t>
      </w:r>
    </w:p>
    <w:p w14:paraId="361CD40B" w14:textId="35D897B7" w:rsidR="00A02BC1" w:rsidRPr="00A02BC1" w:rsidRDefault="003B209C" w:rsidP="002B3D14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Modern Greek</w:t>
      </w:r>
      <w:r w:rsidR="005736EE">
        <w:rPr>
          <w:rFonts w:cstheme="minorHAnsi"/>
          <w:b/>
          <w:bCs/>
        </w:rPr>
        <w:t xml:space="preserve"> | ATAR Year</w:t>
      </w:r>
      <w:r>
        <w:rPr>
          <w:rFonts w:cstheme="minorHAnsi"/>
          <w:b/>
          <w:bCs/>
        </w:rPr>
        <w:t xml:space="preserve"> 11 and</w:t>
      </w:r>
      <w:r w:rsidR="005736EE">
        <w:rPr>
          <w:rFonts w:cstheme="minorHAnsi"/>
          <w:b/>
          <w:bCs/>
        </w:rPr>
        <w:t xml:space="preserve"> 12 | Summary of minor s</w:t>
      </w:r>
      <w:r w:rsidR="00A02BC1" w:rsidRPr="00A02BC1">
        <w:rPr>
          <w:rFonts w:cstheme="minorHAnsi"/>
          <w:b/>
          <w:bCs/>
        </w:rPr>
        <w:t>yllabus changes</w:t>
      </w:r>
      <w:r w:rsidR="005736EE">
        <w:rPr>
          <w:rFonts w:cstheme="minorHAnsi"/>
          <w:b/>
          <w:bCs/>
        </w:rPr>
        <w:t xml:space="preserve"> for 202</w:t>
      </w:r>
      <w:r>
        <w:rPr>
          <w:rFonts w:cstheme="minorHAnsi"/>
          <w:b/>
          <w:bCs/>
        </w:rPr>
        <w:t>7</w:t>
      </w:r>
    </w:p>
    <w:p w14:paraId="4AEDBD42" w14:textId="5464E1E4" w:rsidR="00A02BC1" w:rsidRDefault="00A02BC1" w:rsidP="0022123B">
      <w:pPr>
        <w:rPr>
          <w:rFonts w:cstheme="minorHAnsi"/>
          <w:lang w:eastAsia="zh-TW"/>
        </w:rPr>
      </w:pPr>
      <w:r w:rsidRPr="009E3BA6">
        <w:rPr>
          <w:rFonts w:cstheme="minorHAnsi"/>
        </w:rPr>
        <w:t xml:space="preserve">The </w:t>
      </w:r>
      <w:r w:rsidR="005F0070">
        <w:rPr>
          <w:rFonts w:cstheme="minorHAnsi" w:hint="eastAsia"/>
          <w:lang w:eastAsia="zh-TW"/>
        </w:rPr>
        <w:t>Year</w:t>
      </w:r>
      <w:r w:rsidR="001A6560">
        <w:rPr>
          <w:rFonts w:cstheme="minorHAnsi"/>
          <w:lang w:eastAsia="zh-TW"/>
        </w:rPr>
        <w:t>s</w:t>
      </w:r>
      <w:r w:rsidR="005F0070">
        <w:rPr>
          <w:rFonts w:cstheme="minorHAnsi" w:hint="eastAsia"/>
          <w:lang w:eastAsia="zh-TW"/>
        </w:rPr>
        <w:t xml:space="preserve"> 11 and 12 Modern Greek ATAR syllabus</w:t>
      </w:r>
      <w:r w:rsidRPr="009E3BA6">
        <w:rPr>
          <w:rFonts w:cstheme="minorHAnsi"/>
        </w:rPr>
        <w:t xml:space="preserve"> has been revised for teaching from 202</w:t>
      </w:r>
      <w:r w:rsidR="003B209C">
        <w:rPr>
          <w:rFonts w:cstheme="minorHAnsi"/>
        </w:rPr>
        <w:t>7</w:t>
      </w:r>
      <w:r w:rsidR="00072343">
        <w:rPr>
          <w:rFonts w:cstheme="minorHAnsi" w:hint="eastAsia"/>
          <w:lang w:eastAsia="zh-TW"/>
        </w:rPr>
        <w:t>.</w:t>
      </w:r>
    </w:p>
    <w:p w14:paraId="178F6FBA" w14:textId="57D25BDF" w:rsidR="00DB196E" w:rsidRDefault="00DB196E" w:rsidP="003C3BC2">
      <w:pPr>
        <w:pStyle w:val="ListParagraph"/>
        <w:numPr>
          <w:ilvl w:val="0"/>
          <w:numId w:val="14"/>
        </w:numPr>
        <w:rPr>
          <w:rFonts w:cstheme="minorHAnsi"/>
        </w:rPr>
      </w:pPr>
      <w:r w:rsidRPr="003C3BC2">
        <w:rPr>
          <w:rFonts w:cstheme="minorHAnsi"/>
        </w:rPr>
        <w:t xml:space="preserve">Rationale </w:t>
      </w:r>
      <w:r w:rsidR="00D73C88">
        <w:rPr>
          <w:rFonts w:cstheme="minorHAnsi"/>
        </w:rPr>
        <w:t xml:space="preserve">and General </w:t>
      </w:r>
      <w:r w:rsidR="0055027F">
        <w:rPr>
          <w:rFonts w:cstheme="minorHAnsi"/>
        </w:rPr>
        <w:t>C</w:t>
      </w:r>
      <w:r w:rsidR="00D73C88">
        <w:rPr>
          <w:rFonts w:cstheme="minorHAnsi"/>
        </w:rPr>
        <w:t xml:space="preserve">apabilities </w:t>
      </w:r>
      <w:r w:rsidR="001B0263">
        <w:rPr>
          <w:rFonts w:cstheme="minorHAnsi" w:hint="eastAsia"/>
          <w:lang w:eastAsia="zh-TW"/>
        </w:rPr>
        <w:t>have</w:t>
      </w:r>
      <w:r w:rsidRPr="003C3BC2">
        <w:rPr>
          <w:rFonts w:cstheme="minorHAnsi"/>
        </w:rPr>
        <w:t xml:space="preserve"> been updated as part of the WACE Refreshments</w:t>
      </w:r>
      <w:r w:rsidR="006B55B5">
        <w:rPr>
          <w:rFonts w:cstheme="minorHAnsi"/>
        </w:rPr>
        <w:t>.</w:t>
      </w:r>
    </w:p>
    <w:p w14:paraId="718B2BBF" w14:textId="70B05CF3" w:rsidR="003C3BC2" w:rsidRDefault="001B0263" w:rsidP="003C3BC2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 w:hint="eastAsia"/>
          <w:lang w:eastAsia="zh-TW"/>
        </w:rPr>
        <w:t xml:space="preserve">The following sections of the syllabus have been </w:t>
      </w:r>
      <w:r w:rsidR="002F5711">
        <w:rPr>
          <w:rFonts w:cstheme="minorHAnsi" w:hint="eastAsia"/>
          <w:lang w:eastAsia="zh-TW"/>
        </w:rPr>
        <w:t>updated</w:t>
      </w:r>
      <w:r>
        <w:rPr>
          <w:rFonts w:cstheme="minorHAnsi" w:hint="eastAsia"/>
          <w:lang w:eastAsia="zh-TW"/>
        </w:rPr>
        <w:t xml:space="preserve"> to </w:t>
      </w:r>
      <w:r w:rsidR="000343C6">
        <w:rPr>
          <w:rFonts w:cstheme="minorHAnsi" w:hint="eastAsia"/>
          <w:lang w:eastAsia="zh-TW"/>
        </w:rPr>
        <w:t>align</w:t>
      </w:r>
      <w:r>
        <w:rPr>
          <w:rFonts w:cstheme="minorHAnsi" w:hint="eastAsia"/>
          <w:lang w:eastAsia="zh-TW"/>
        </w:rPr>
        <w:t xml:space="preserve"> with </w:t>
      </w:r>
      <w:r w:rsidR="000343C6">
        <w:rPr>
          <w:rFonts w:cstheme="minorHAnsi" w:hint="eastAsia"/>
          <w:lang w:eastAsia="zh-TW"/>
        </w:rPr>
        <w:t>W</w:t>
      </w:r>
      <w:r w:rsidR="00A960CE">
        <w:rPr>
          <w:rFonts w:cstheme="minorHAnsi" w:hint="eastAsia"/>
          <w:lang w:eastAsia="zh-TW"/>
        </w:rPr>
        <w:t xml:space="preserve">estern </w:t>
      </w:r>
      <w:r w:rsidR="000343C6">
        <w:rPr>
          <w:rFonts w:cstheme="minorHAnsi" w:hint="eastAsia"/>
          <w:lang w:eastAsia="zh-TW"/>
        </w:rPr>
        <w:t>A</w:t>
      </w:r>
      <w:r w:rsidR="00A960CE">
        <w:rPr>
          <w:rFonts w:cstheme="minorHAnsi" w:hint="eastAsia"/>
          <w:lang w:eastAsia="zh-TW"/>
        </w:rPr>
        <w:t>ustralian</w:t>
      </w:r>
      <w:r w:rsidR="000343C6">
        <w:rPr>
          <w:rFonts w:cstheme="minorHAnsi" w:hint="eastAsia"/>
          <w:lang w:eastAsia="zh-TW"/>
        </w:rPr>
        <w:t xml:space="preserve"> versions of other languages syllabus</w:t>
      </w:r>
      <w:r w:rsidR="00A960CE">
        <w:rPr>
          <w:rFonts w:cstheme="minorHAnsi" w:hint="eastAsia"/>
          <w:lang w:eastAsia="zh-TW"/>
        </w:rPr>
        <w:t>es</w:t>
      </w:r>
      <w:r w:rsidR="000343C6">
        <w:rPr>
          <w:rFonts w:cstheme="minorHAnsi" w:hint="eastAsia"/>
          <w:lang w:eastAsia="zh-TW"/>
        </w:rPr>
        <w:t xml:space="preserve"> previously updated</w:t>
      </w:r>
      <w:r w:rsidR="00104B2F">
        <w:rPr>
          <w:rFonts w:cstheme="minorHAnsi" w:hint="eastAsia"/>
          <w:lang w:eastAsia="zh-TW"/>
        </w:rPr>
        <w:t>, including</w:t>
      </w:r>
    </w:p>
    <w:p w14:paraId="38DA5BFE" w14:textId="3B4060F4" w:rsidR="00D73C88" w:rsidRDefault="00D73C88" w:rsidP="00D73C88">
      <w:pPr>
        <w:pStyle w:val="ListParagraph"/>
        <w:numPr>
          <w:ilvl w:val="1"/>
          <w:numId w:val="14"/>
        </w:numPr>
        <w:ind w:left="709"/>
        <w:rPr>
          <w:rFonts w:cstheme="minorHAnsi"/>
        </w:rPr>
      </w:pPr>
      <w:r>
        <w:rPr>
          <w:rFonts w:cstheme="minorHAnsi"/>
        </w:rPr>
        <w:t>Organisation of conte</w:t>
      </w:r>
      <w:r w:rsidR="001C2470">
        <w:rPr>
          <w:rFonts w:cstheme="minorHAnsi"/>
        </w:rPr>
        <w:t>nt</w:t>
      </w:r>
    </w:p>
    <w:p w14:paraId="50CD6ECE" w14:textId="26F4049C" w:rsidR="00D73C88" w:rsidRDefault="007D44D8" w:rsidP="00D73C88">
      <w:pPr>
        <w:pStyle w:val="ListParagraph"/>
        <w:numPr>
          <w:ilvl w:val="1"/>
          <w:numId w:val="14"/>
        </w:numPr>
        <w:ind w:left="709"/>
        <w:rPr>
          <w:rFonts w:cstheme="minorHAnsi"/>
        </w:rPr>
      </w:pPr>
      <w:r>
        <w:rPr>
          <w:rFonts w:cstheme="minorHAnsi"/>
        </w:rPr>
        <w:t xml:space="preserve">Representation of the Cross-curriculum </w:t>
      </w:r>
      <w:r w:rsidR="002B0647">
        <w:rPr>
          <w:rFonts w:cstheme="minorHAnsi"/>
        </w:rPr>
        <w:t>P</w:t>
      </w:r>
      <w:r>
        <w:rPr>
          <w:rFonts w:cstheme="minorHAnsi"/>
        </w:rPr>
        <w:t>riorities</w:t>
      </w:r>
    </w:p>
    <w:p w14:paraId="63E8ED9A" w14:textId="2954B0DB" w:rsidR="00FD1E22" w:rsidRDefault="004A33E5" w:rsidP="00D73C88">
      <w:pPr>
        <w:pStyle w:val="ListParagraph"/>
        <w:numPr>
          <w:ilvl w:val="1"/>
          <w:numId w:val="14"/>
        </w:numPr>
        <w:ind w:left="709"/>
        <w:rPr>
          <w:rFonts w:cstheme="minorHAnsi"/>
        </w:rPr>
      </w:pPr>
      <w:r>
        <w:rPr>
          <w:rFonts w:cstheme="minorHAnsi" w:hint="eastAsia"/>
          <w:lang w:eastAsia="zh-TW"/>
        </w:rPr>
        <w:t>Assessment</w:t>
      </w:r>
    </w:p>
    <w:p w14:paraId="0664A4B4" w14:textId="6CD0A6F7" w:rsidR="004A33E5" w:rsidRDefault="004A33E5" w:rsidP="0098163F">
      <w:pPr>
        <w:pStyle w:val="ListParagraph"/>
        <w:numPr>
          <w:ilvl w:val="1"/>
          <w:numId w:val="14"/>
        </w:numPr>
        <w:spacing w:after="0"/>
        <w:ind w:left="706"/>
        <w:rPr>
          <w:rFonts w:cstheme="minorHAnsi"/>
        </w:rPr>
      </w:pPr>
      <w:r>
        <w:rPr>
          <w:rFonts w:cstheme="minorHAnsi" w:hint="eastAsia"/>
          <w:lang w:eastAsia="zh-TW"/>
        </w:rPr>
        <w:t>Reporting</w:t>
      </w:r>
      <w:r w:rsidR="008C6495">
        <w:rPr>
          <w:rFonts w:cstheme="minorHAnsi" w:hint="eastAsia"/>
          <w:lang w:eastAsia="zh-TW"/>
        </w:rPr>
        <w:t>.</w:t>
      </w:r>
    </w:p>
    <w:p w14:paraId="5048DFCF" w14:textId="5DB9DB4A" w:rsidR="0098163F" w:rsidRPr="0098163F" w:rsidRDefault="0098163F" w:rsidP="0083128A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 w:hint="eastAsia"/>
          <w:lang w:eastAsia="zh-TW"/>
        </w:rPr>
        <w:t>S</w:t>
      </w:r>
      <w:r w:rsidRPr="0098163F">
        <w:rPr>
          <w:rFonts w:cstheme="minorHAnsi"/>
        </w:rPr>
        <w:t>tylistic/editorial changes</w:t>
      </w:r>
      <w:r>
        <w:rPr>
          <w:rFonts w:cstheme="minorHAnsi" w:hint="eastAsia"/>
          <w:lang w:eastAsia="zh-TW"/>
        </w:rPr>
        <w:t xml:space="preserve"> have also been applied.</w:t>
      </w:r>
    </w:p>
    <w:p w14:paraId="7C5F811A" w14:textId="21ABE671" w:rsidR="00CB0C96" w:rsidRDefault="00FD1E22" w:rsidP="00FD1E22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 w:hint="eastAsia"/>
          <w:lang w:eastAsia="zh-TW"/>
        </w:rPr>
        <w:t xml:space="preserve">The following content areas are </w:t>
      </w:r>
      <w:r w:rsidR="00A5796C">
        <w:rPr>
          <w:rFonts w:cstheme="minorHAnsi" w:hint="eastAsia"/>
          <w:lang w:eastAsia="zh-TW"/>
        </w:rPr>
        <w:t>now</w:t>
      </w:r>
      <w:r>
        <w:rPr>
          <w:rFonts w:cstheme="minorHAnsi" w:hint="eastAsia"/>
          <w:lang w:eastAsia="zh-TW"/>
        </w:rPr>
        <w:t xml:space="preserve"> </w:t>
      </w:r>
      <w:r w:rsidR="0099081B">
        <w:rPr>
          <w:rFonts w:cstheme="minorHAnsi"/>
          <w:lang w:eastAsia="zh-TW"/>
        </w:rPr>
        <w:t>explicitly</w:t>
      </w:r>
      <w:r>
        <w:rPr>
          <w:rFonts w:cstheme="minorHAnsi" w:hint="eastAsia"/>
          <w:lang w:eastAsia="zh-TW"/>
        </w:rPr>
        <w:t xml:space="preserve"> </w:t>
      </w:r>
      <w:r>
        <w:rPr>
          <w:rFonts w:cstheme="minorHAnsi"/>
          <w:lang w:eastAsia="zh-TW"/>
        </w:rPr>
        <w:t>referenced</w:t>
      </w:r>
      <w:r>
        <w:rPr>
          <w:rFonts w:cstheme="minorHAnsi" w:hint="eastAsia"/>
          <w:lang w:eastAsia="zh-TW"/>
        </w:rPr>
        <w:t xml:space="preserve"> in</w:t>
      </w:r>
      <w:r w:rsidR="00A5796C">
        <w:rPr>
          <w:rFonts w:cstheme="minorHAnsi" w:hint="eastAsia"/>
          <w:lang w:eastAsia="zh-TW"/>
        </w:rPr>
        <w:t xml:space="preserve"> </w:t>
      </w:r>
      <w:r w:rsidR="00454A17">
        <w:rPr>
          <w:rFonts w:cstheme="minorHAnsi"/>
          <w:lang w:eastAsia="zh-TW"/>
        </w:rPr>
        <w:t xml:space="preserve">the </w:t>
      </w:r>
      <w:r w:rsidR="00A5796C">
        <w:rPr>
          <w:rFonts w:cstheme="minorHAnsi" w:hint="eastAsia"/>
          <w:lang w:eastAsia="zh-TW"/>
        </w:rPr>
        <w:t>content section of the syllabus</w:t>
      </w:r>
      <w:r w:rsidR="00A960CE">
        <w:rPr>
          <w:rFonts w:cstheme="minorHAnsi" w:hint="eastAsia"/>
          <w:lang w:eastAsia="zh-TW"/>
        </w:rPr>
        <w:t xml:space="preserve">: </w:t>
      </w:r>
    </w:p>
    <w:p w14:paraId="6C4960AA" w14:textId="31E013AC" w:rsidR="00A46485" w:rsidRDefault="00A46485" w:rsidP="00665394">
      <w:pPr>
        <w:pStyle w:val="ListParagraph"/>
        <w:numPr>
          <w:ilvl w:val="1"/>
          <w:numId w:val="14"/>
        </w:numPr>
        <w:ind w:left="709"/>
        <w:rPr>
          <w:rFonts w:cstheme="minorHAnsi"/>
          <w:lang w:eastAsia="zh-TW"/>
        </w:rPr>
      </w:pPr>
      <w:r w:rsidRPr="00836947">
        <w:rPr>
          <w:rFonts w:cstheme="minorHAnsi"/>
        </w:rPr>
        <w:t xml:space="preserve">Text </w:t>
      </w:r>
      <w:r w:rsidRPr="00836947">
        <w:rPr>
          <w:rFonts w:cstheme="minorHAnsi"/>
          <w:lang w:eastAsia="zh-TW"/>
        </w:rPr>
        <w:t>types and kinds of writing</w:t>
      </w:r>
    </w:p>
    <w:p w14:paraId="63DA6E24" w14:textId="77777777" w:rsidR="008C5727" w:rsidRDefault="00836947" w:rsidP="00665394">
      <w:pPr>
        <w:pStyle w:val="ListParagraph"/>
        <w:numPr>
          <w:ilvl w:val="2"/>
          <w:numId w:val="14"/>
        </w:numPr>
        <w:ind w:left="1080"/>
        <w:rPr>
          <w:rFonts w:cstheme="minorHAnsi"/>
          <w:lang w:eastAsia="zh-TW"/>
        </w:rPr>
      </w:pPr>
      <w:r w:rsidRPr="00306DB0">
        <w:rPr>
          <w:rFonts w:cstheme="minorHAnsi"/>
          <w:lang w:eastAsia="zh-TW"/>
        </w:rPr>
        <w:t>Linguistic resources</w:t>
      </w:r>
    </w:p>
    <w:p w14:paraId="46485D08" w14:textId="6060278E" w:rsidR="00665394" w:rsidRPr="00306DB0" w:rsidRDefault="00665394" w:rsidP="00665394">
      <w:pPr>
        <w:pStyle w:val="ListParagraph"/>
        <w:numPr>
          <w:ilvl w:val="2"/>
          <w:numId w:val="14"/>
        </w:numPr>
        <w:ind w:left="1080"/>
        <w:rPr>
          <w:rFonts w:cstheme="minorHAnsi"/>
          <w:lang w:eastAsia="zh-TW"/>
        </w:rPr>
      </w:pPr>
      <w:r w:rsidRPr="00306DB0">
        <w:rPr>
          <w:rFonts w:cstheme="minorHAnsi" w:hint="eastAsia"/>
          <w:lang w:eastAsia="zh-TW"/>
        </w:rPr>
        <w:t>Sound and writing systems</w:t>
      </w:r>
    </w:p>
    <w:p w14:paraId="46C662AD" w14:textId="10E69422" w:rsidR="001C2470" w:rsidRDefault="001C2470" w:rsidP="00665394">
      <w:pPr>
        <w:pStyle w:val="ListParagraph"/>
        <w:numPr>
          <w:ilvl w:val="1"/>
          <w:numId w:val="14"/>
        </w:numPr>
        <w:ind w:left="709"/>
        <w:rPr>
          <w:rFonts w:cstheme="minorHAnsi"/>
          <w:lang w:eastAsia="zh-TW"/>
        </w:rPr>
      </w:pPr>
      <w:r>
        <w:rPr>
          <w:rFonts w:cstheme="minorHAnsi"/>
          <w:lang w:eastAsia="zh-TW"/>
        </w:rPr>
        <w:t>Intercultural understanding</w:t>
      </w:r>
    </w:p>
    <w:p w14:paraId="042A0620" w14:textId="1BA23C5B" w:rsidR="001C2470" w:rsidRDefault="001C2470" w:rsidP="00665394">
      <w:pPr>
        <w:pStyle w:val="ListParagraph"/>
        <w:numPr>
          <w:ilvl w:val="1"/>
          <w:numId w:val="14"/>
        </w:numPr>
        <w:ind w:left="709"/>
        <w:rPr>
          <w:rFonts w:cstheme="minorHAnsi"/>
          <w:lang w:eastAsia="zh-TW"/>
        </w:rPr>
      </w:pPr>
      <w:r>
        <w:rPr>
          <w:rFonts w:cstheme="minorHAnsi"/>
          <w:lang w:eastAsia="zh-TW"/>
        </w:rPr>
        <w:t>Language learning and communication strategies</w:t>
      </w:r>
      <w:r w:rsidR="008C6495">
        <w:rPr>
          <w:rFonts w:cstheme="minorHAnsi" w:hint="eastAsia"/>
          <w:lang w:eastAsia="zh-TW"/>
        </w:rPr>
        <w:t>.</w:t>
      </w:r>
    </w:p>
    <w:p w14:paraId="6D899E9C" w14:textId="5D2DB46A" w:rsidR="00A2543C" w:rsidRDefault="00A2543C" w:rsidP="00AF1EF7">
      <w:pPr>
        <w:pStyle w:val="ListParagraph"/>
        <w:numPr>
          <w:ilvl w:val="0"/>
          <w:numId w:val="14"/>
        </w:numPr>
        <w:rPr>
          <w:rFonts w:cstheme="minorHAnsi"/>
          <w:lang w:eastAsia="zh-TW"/>
        </w:rPr>
      </w:pPr>
      <w:r>
        <w:rPr>
          <w:rFonts w:cstheme="minorHAnsi" w:hint="eastAsia"/>
          <w:lang w:eastAsia="zh-TW"/>
        </w:rPr>
        <w:t>The descriptions of the following content areas have been updated</w:t>
      </w:r>
      <w:r w:rsidR="00AF1EF7">
        <w:rPr>
          <w:rFonts w:cstheme="minorHAnsi" w:hint="eastAsia"/>
          <w:lang w:eastAsia="zh-TW"/>
        </w:rPr>
        <w:t>:</w:t>
      </w:r>
    </w:p>
    <w:p w14:paraId="2A62CC46" w14:textId="67C7D148" w:rsidR="00A2543C" w:rsidRDefault="00CC1F4E" w:rsidP="00CC1F4E">
      <w:pPr>
        <w:pStyle w:val="ListParagraph"/>
        <w:numPr>
          <w:ilvl w:val="1"/>
          <w:numId w:val="14"/>
        </w:numPr>
        <w:ind w:left="720"/>
        <w:rPr>
          <w:rFonts w:cstheme="minorHAnsi"/>
          <w:lang w:eastAsia="zh-TW"/>
        </w:rPr>
      </w:pPr>
      <w:r>
        <w:rPr>
          <w:rFonts w:cstheme="minorHAnsi" w:hint="eastAsia"/>
          <w:lang w:eastAsia="zh-TW"/>
        </w:rPr>
        <w:t>Themes, topics and sub</w:t>
      </w:r>
      <w:r w:rsidR="002643C4">
        <w:rPr>
          <w:rFonts w:cstheme="minorHAnsi" w:hint="eastAsia"/>
          <w:lang w:eastAsia="zh-TW"/>
        </w:rPr>
        <w:t>-</w:t>
      </w:r>
      <w:r>
        <w:rPr>
          <w:rFonts w:cstheme="minorHAnsi" w:hint="eastAsia"/>
          <w:lang w:eastAsia="zh-TW"/>
        </w:rPr>
        <w:t>topics</w:t>
      </w:r>
    </w:p>
    <w:p w14:paraId="0D675A1C" w14:textId="59EBD2CD" w:rsidR="00AF1EF7" w:rsidRDefault="002643C4" w:rsidP="00DA4249">
      <w:pPr>
        <w:pStyle w:val="ListParagraph"/>
        <w:numPr>
          <w:ilvl w:val="1"/>
          <w:numId w:val="14"/>
        </w:numPr>
        <w:ind w:left="720"/>
        <w:rPr>
          <w:rFonts w:cstheme="minorHAnsi"/>
          <w:lang w:eastAsia="zh-TW"/>
        </w:rPr>
      </w:pPr>
      <w:r>
        <w:rPr>
          <w:rFonts w:cstheme="minorHAnsi" w:hint="eastAsia"/>
          <w:lang w:eastAsia="zh-TW"/>
        </w:rPr>
        <w:t>Text types and kinds of writing</w:t>
      </w:r>
      <w:r w:rsidR="00AF1EF7">
        <w:rPr>
          <w:rFonts w:cstheme="minorHAnsi" w:hint="eastAsia"/>
          <w:lang w:eastAsia="zh-TW"/>
        </w:rPr>
        <w:t>.</w:t>
      </w:r>
    </w:p>
    <w:p w14:paraId="1116EB6D" w14:textId="7C3D622A" w:rsidR="002643C4" w:rsidRPr="008C5727" w:rsidRDefault="00AF1EF7" w:rsidP="00AF1EF7">
      <w:pPr>
        <w:pStyle w:val="ListParagraph"/>
        <w:ind w:left="360"/>
        <w:rPr>
          <w:rFonts w:cstheme="minorHAnsi"/>
          <w:lang w:eastAsia="zh-TW"/>
        </w:rPr>
      </w:pPr>
      <w:r w:rsidRPr="008C5727">
        <w:rPr>
          <w:rFonts w:cstheme="minorHAnsi" w:hint="eastAsia"/>
          <w:lang w:eastAsia="zh-TW"/>
        </w:rPr>
        <w:t>No content dot points have been added or deleted.</w:t>
      </w:r>
    </w:p>
    <w:p w14:paraId="432D7CB9" w14:textId="0302A646" w:rsidR="00420539" w:rsidRPr="008C5727" w:rsidRDefault="008C5727" w:rsidP="00420539">
      <w:pPr>
        <w:pStyle w:val="ListParagraph"/>
        <w:numPr>
          <w:ilvl w:val="0"/>
          <w:numId w:val="14"/>
        </w:numPr>
        <w:rPr>
          <w:rFonts w:cstheme="minorHAnsi"/>
          <w:lang w:eastAsia="zh-TW"/>
        </w:rPr>
      </w:pPr>
      <w:r w:rsidRPr="008C5727">
        <w:rPr>
          <w:rFonts w:cstheme="minorHAnsi" w:hint="eastAsia"/>
          <w:lang w:eastAsia="zh-TW"/>
        </w:rPr>
        <w:t>T</w:t>
      </w:r>
      <w:r w:rsidR="00306DB0" w:rsidRPr="008C5727">
        <w:rPr>
          <w:rFonts w:cstheme="minorHAnsi"/>
          <w:lang w:eastAsia="zh-TW"/>
        </w:rPr>
        <w:t>he following changes have been made to the information about assessment</w:t>
      </w:r>
      <w:r w:rsidR="00A960CE" w:rsidRPr="008C5727">
        <w:rPr>
          <w:rFonts w:cstheme="minorHAnsi" w:hint="eastAsia"/>
          <w:lang w:eastAsia="zh-TW"/>
        </w:rPr>
        <w:t>:</w:t>
      </w:r>
    </w:p>
    <w:p w14:paraId="29778B4B" w14:textId="27047558" w:rsidR="003040D4" w:rsidRPr="008C5727" w:rsidRDefault="008C5727" w:rsidP="008C6495">
      <w:pPr>
        <w:pStyle w:val="ListParagraph"/>
        <w:numPr>
          <w:ilvl w:val="1"/>
          <w:numId w:val="14"/>
        </w:numPr>
        <w:ind w:left="720"/>
        <w:rPr>
          <w:rFonts w:cstheme="minorHAnsi"/>
          <w:lang w:eastAsia="zh-TW"/>
        </w:rPr>
      </w:pPr>
      <w:r w:rsidRPr="008C5727">
        <w:rPr>
          <w:rFonts w:cstheme="minorHAnsi" w:hint="eastAsia"/>
          <w:lang w:eastAsia="zh-TW"/>
        </w:rPr>
        <w:t>a s</w:t>
      </w:r>
      <w:r w:rsidR="00306DB0" w:rsidRPr="008C5727">
        <w:rPr>
          <w:rFonts w:cstheme="minorHAnsi"/>
          <w:lang w:eastAsia="zh-TW"/>
        </w:rPr>
        <w:t xml:space="preserve">ection titled Assessment has been </w:t>
      </w:r>
      <w:r w:rsidR="00934766">
        <w:rPr>
          <w:rFonts w:cstheme="minorHAnsi" w:hint="eastAsia"/>
          <w:lang w:eastAsia="zh-TW"/>
        </w:rPr>
        <w:t>included</w:t>
      </w:r>
      <w:r w:rsidR="00306DB0" w:rsidRPr="008C5727">
        <w:rPr>
          <w:rFonts w:cstheme="minorHAnsi"/>
          <w:lang w:eastAsia="zh-TW"/>
        </w:rPr>
        <w:t xml:space="preserve"> </w:t>
      </w:r>
    </w:p>
    <w:p w14:paraId="5C14B904" w14:textId="1A44ED2E" w:rsidR="0024308F" w:rsidRPr="0024308F" w:rsidRDefault="00934766" w:rsidP="0024308F">
      <w:pPr>
        <w:pStyle w:val="ListParagraph"/>
        <w:numPr>
          <w:ilvl w:val="1"/>
          <w:numId w:val="14"/>
        </w:numPr>
        <w:ind w:left="720"/>
        <w:rPr>
          <w:rFonts w:cstheme="minorHAnsi"/>
          <w:lang w:eastAsia="zh-TW"/>
        </w:rPr>
      </w:pPr>
      <w:r>
        <w:rPr>
          <w:rFonts w:cstheme="minorHAnsi" w:hint="eastAsia"/>
          <w:lang w:eastAsia="zh-TW"/>
        </w:rPr>
        <w:t>in the</w:t>
      </w:r>
      <w:r w:rsidR="00306DB0" w:rsidRPr="008C5727">
        <w:rPr>
          <w:rFonts w:cstheme="minorHAnsi"/>
          <w:lang w:eastAsia="zh-TW"/>
        </w:rPr>
        <w:t xml:space="preserve"> section titled</w:t>
      </w:r>
      <w:r w:rsidR="008C5727">
        <w:rPr>
          <w:rFonts w:cstheme="minorHAnsi" w:hint="eastAsia"/>
          <w:lang w:eastAsia="zh-TW"/>
        </w:rPr>
        <w:t xml:space="preserve"> S</w:t>
      </w:r>
      <w:r w:rsidR="00306DB0" w:rsidRPr="008C5727">
        <w:rPr>
          <w:rFonts w:cstheme="minorHAnsi"/>
          <w:lang w:eastAsia="zh-TW"/>
        </w:rPr>
        <w:t xml:space="preserve">chool-based </w:t>
      </w:r>
      <w:r>
        <w:rPr>
          <w:rFonts w:cstheme="minorHAnsi"/>
          <w:lang w:eastAsia="zh-TW"/>
        </w:rPr>
        <w:t>assessment</w:t>
      </w:r>
      <w:r w:rsidR="0024308F">
        <w:rPr>
          <w:rFonts w:cstheme="minorHAnsi" w:hint="eastAsia"/>
          <w:lang w:eastAsia="zh-TW"/>
        </w:rPr>
        <w:t>, the a</w:t>
      </w:r>
      <w:r w:rsidR="008C6495" w:rsidRPr="0024308F">
        <w:rPr>
          <w:rFonts w:cstheme="minorHAnsi"/>
          <w:lang w:eastAsia="zh-TW"/>
        </w:rPr>
        <w:t>ssessment tables for Year</w:t>
      </w:r>
      <w:r w:rsidR="00F833AB">
        <w:rPr>
          <w:rFonts w:cstheme="minorHAnsi"/>
          <w:lang w:eastAsia="zh-TW"/>
        </w:rPr>
        <w:t>s</w:t>
      </w:r>
      <w:r w:rsidR="008C6495" w:rsidRPr="0024308F">
        <w:rPr>
          <w:rFonts w:cstheme="minorHAnsi"/>
          <w:lang w:eastAsia="zh-TW"/>
        </w:rPr>
        <w:t xml:space="preserve"> 11 and 12 </w:t>
      </w:r>
      <w:r w:rsidR="0083128A" w:rsidRPr="0024308F">
        <w:rPr>
          <w:rFonts w:cstheme="minorHAnsi"/>
          <w:lang w:eastAsia="zh-TW"/>
        </w:rPr>
        <w:t xml:space="preserve">have been separated </w:t>
      </w:r>
      <w:r w:rsidR="008C6495" w:rsidRPr="0024308F">
        <w:rPr>
          <w:rFonts w:cstheme="minorHAnsi"/>
          <w:lang w:eastAsia="zh-TW"/>
        </w:rPr>
        <w:t>with assessment type weighting</w:t>
      </w:r>
      <w:r w:rsidR="00990BA4">
        <w:rPr>
          <w:rFonts w:cstheme="minorHAnsi" w:hint="eastAsia"/>
          <w:lang w:eastAsia="zh-TW"/>
        </w:rPr>
        <w:t>s</w:t>
      </w:r>
      <w:r w:rsidR="008C6495" w:rsidRPr="0024308F">
        <w:rPr>
          <w:rFonts w:cstheme="minorHAnsi"/>
          <w:lang w:eastAsia="zh-TW"/>
        </w:rPr>
        <w:t xml:space="preserve"> and description</w:t>
      </w:r>
      <w:r w:rsidR="00990BA4">
        <w:rPr>
          <w:rFonts w:cstheme="minorHAnsi" w:hint="eastAsia"/>
          <w:lang w:eastAsia="zh-TW"/>
        </w:rPr>
        <w:t>s</w:t>
      </w:r>
      <w:r w:rsidR="0083128A" w:rsidRPr="0024308F">
        <w:rPr>
          <w:rFonts w:cstheme="minorHAnsi"/>
          <w:lang w:eastAsia="zh-TW"/>
        </w:rPr>
        <w:t xml:space="preserve"> updated</w:t>
      </w:r>
    </w:p>
    <w:p w14:paraId="2A8A61C1" w14:textId="74F86D03" w:rsidR="008C6495" w:rsidRPr="0024308F" w:rsidRDefault="000E44D1" w:rsidP="0024308F">
      <w:pPr>
        <w:pStyle w:val="ListParagraph"/>
        <w:numPr>
          <w:ilvl w:val="1"/>
          <w:numId w:val="14"/>
        </w:numPr>
        <w:ind w:left="720"/>
        <w:rPr>
          <w:rFonts w:cstheme="minorHAnsi"/>
          <w:lang w:eastAsia="zh-TW"/>
        </w:rPr>
      </w:pPr>
      <w:r w:rsidRPr="0024308F">
        <w:rPr>
          <w:rFonts w:cstheme="minorHAnsi" w:hint="eastAsia"/>
          <w:lang w:eastAsia="zh-TW"/>
        </w:rPr>
        <w:t>in-depth study</w:t>
      </w:r>
      <w:r w:rsidR="0083128A" w:rsidRPr="0024308F">
        <w:rPr>
          <w:rFonts w:cstheme="minorHAnsi"/>
          <w:lang w:eastAsia="zh-TW"/>
        </w:rPr>
        <w:t xml:space="preserve"> is no longer </w:t>
      </w:r>
      <w:r w:rsidR="00306DB0" w:rsidRPr="0024308F">
        <w:rPr>
          <w:rFonts w:cstheme="minorHAnsi"/>
          <w:lang w:eastAsia="zh-TW"/>
        </w:rPr>
        <w:t>included</w:t>
      </w:r>
      <w:r w:rsidR="0024308F">
        <w:rPr>
          <w:rFonts w:cstheme="minorHAnsi" w:hint="eastAsia"/>
          <w:lang w:eastAsia="zh-TW"/>
        </w:rPr>
        <w:t>.</w:t>
      </w:r>
    </w:p>
    <w:p w14:paraId="5109C7CE" w14:textId="77777777" w:rsidR="00A960CE" w:rsidRDefault="00F11DFF" w:rsidP="00F11DFF">
      <w:pPr>
        <w:pStyle w:val="ListParagraph"/>
        <w:numPr>
          <w:ilvl w:val="0"/>
          <w:numId w:val="14"/>
        </w:numPr>
        <w:rPr>
          <w:rFonts w:cstheme="minorHAnsi"/>
          <w:lang w:eastAsia="zh-TW"/>
        </w:rPr>
      </w:pPr>
      <w:r>
        <w:rPr>
          <w:rFonts w:cstheme="minorHAnsi" w:hint="eastAsia"/>
          <w:lang w:eastAsia="zh-TW"/>
        </w:rPr>
        <w:t xml:space="preserve">The following </w:t>
      </w:r>
      <w:r w:rsidR="005561DC">
        <w:rPr>
          <w:rFonts w:cstheme="minorHAnsi" w:hint="eastAsia"/>
          <w:lang w:eastAsia="zh-TW"/>
        </w:rPr>
        <w:t>section</w:t>
      </w:r>
      <w:r w:rsidR="00A960CE">
        <w:rPr>
          <w:rFonts w:cstheme="minorHAnsi" w:hint="eastAsia"/>
          <w:lang w:eastAsia="zh-TW"/>
        </w:rPr>
        <w:t xml:space="preserve"> has been removed to align with the Modern Greek Continuers syllabus from the South Australian Certificate of Education Board:</w:t>
      </w:r>
    </w:p>
    <w:p w14:paraId="3758DC1E" w14:textId="58AFAE31" w:rsidR="00A960CE" w:rsidRDefault="00A960CE" w:rsidP="00A960CE">
      <w:pPr>
        <w:pStyle w:val="ListParagraph"/>
        <w:numPr>
          <w:ilvl w:val="1"/>
          <w:numId w:val="14"/>
        </w:numPr>
        <w:ind w:left="720"/>
        <w:rPr>
          <w:rFonts w:cstheme="minorHAnsi"/>
          <w:lang w:eastAsia="zh-TW"/>
        </w:rPr>
      </w:pPr>
      <w:r>
        <w:rPr>
          <w:rFonts w:cstheme="minorHAnsi" w:hint="eastAsia"/>
          <w:lang w:eastAsia="zh-TW"/>
        </w:rPr>
        <w:t>Course outcomes</w:t>
      </w:r>
    </w:p>
    <w:p w14:paraId="23841739" w14:textId="5DD68816" w:rsidR="00F11DFF" w:rsidRDefault="00A960CE" w:rsidP="00F11DFF">
      <w:pPr>
        <w:pStyle w:val="ListParagraph"/>
        <w:numPr>
          <w:ilvl w:val="0"/>
          <w:numId w:val="14"/>
        </w:numPr>
        <w:rPr>
          <w:rFonts w:cstheme="minorHAnsi"/>
          <w:lang w:eastAsia="zh-TW"/>
        </w:rPr>
      </w:pPr>
      <w:r>
        <w:rPr>
          <w:rFonts w:cstheme="minorHAnsi" w:hint="eastAsia"/>
          <w:lang w:eastAsia="zh-TW"/>
        </w:rPr>
        <w:t>The following section has been included</w:t>
      </w:r>
      <w:r w:rsidR="005561DC">
        <w:rPr>
          <w:rFonts w:cstheme="minorHAnsi" w:hint="eastAsia"/>
          <w:lang w:eastAsia="zh-TW"/>
        </w:rPr>
        <w:t xml:space="preserve"> to align with the Modern Greek Continuers syllabus from the South Australian Certificate of Education Board</w:t>
      </w:r>
      <w:r>
        <w:rPr>
          <w:rFonts w:cstheme="minorHAnsi" w:hint="eastAsia"/>
          <w:lang w:eastAsia="zh-TW"/>
        </w:rPr>
        <w:t>:</w:t>
      </w:r>
    </w:p>
    <w:p w14:paraId="451E8C98" w14:textId="3070F536" w:rsidR="00712BA5" w:rsidRPr="00072343" w:rsidRDefault="00A5694B" w:rsidP="00072343">
      <w:pPr>
        <w:pStyle w:val="ListParagraph"/>
        <w:numPr>
          <w:ilvl w:val="1"/>
          <w:numId w:val="14"/>
        </w:numPr>
        <w:ind w:left="709"/>
        <w:rPr>
          <w:rFonts w:cstheme="minorHAnsi"/>
        </w:rPr>
      </w:pPr>
      <w:r>
        <w:rPr>
          <w:rFonts w:cstheme="minorHAnsi"/>
        </w:rPr>
        <w:t>Appendix 2 – Text types and Appendix 3 – Kinds of writing.</w:t>
      </w:r>
    </w:p>
    <w:sectPr w:rsidR="00712BA5" w:rsidRPr="00072343" w:rsidSect="00C70734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644" w:right="1418" w:bottom="1276" w:left="1418" w:header="680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CC049" w14:textId="77777777" w:rsidR="00A52755" w:rsidRDefault="00A52755" w:rsidP="00C172F1">
      <w:pPr>
        <w:spacing w:after="0" w:line="240" w:lineRule="auto"/>
      </w:pPr>
      <w:r>
        <w:separator/>
      </w:r>
    </w:p>
  </w:endnote>
  <w:endnote w:type="continuationSeparator" w:id="0">
    <w:p w14:paraId="5434F81F" w14:textId="77777777" w:rsidR="00A52755" w:rsidRDefault="00A52755" w:rsidP="00C17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541EF" w14:textId="25756ECE" w:rsidR="00D83888" w:rsidRPr="00BB580F" w:rsidRDefault="00BB580F" w:rsidP="00BB580F">
    <w:r w:rsidRPr="00BB580F">
      <w:rPr>
        <w:sz w:val="18"/>
        <w:szCs w:val="18"/>
      </w:rPr>
      <w:t>2026/32427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40BE8" w14:textId="77777777" w:rsidR="00A52755" w:rsidRDefault="00A52755" w:rsidP="00C172F1">
      <w:pPr>
        <w:spacing w:after="0" w:line="240" w:lineRule="auto"/>
      </w:pPr>
      <w:r>
        <w:separator/>
      </w:r>
    </w:p>
  </w:footnote>
  <w:footnote w:type="continuationSeparator" w:id="0">
    <w:p w14:paraId="31AF41B0" w14:textId="77777777" w:rsidR="00A52755" w:rsidRDefault="00A52755" w:rsidP="00C172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DFDFE" w14:textId="36451C93" w:rsidR="0099752F" w:rsidRDefault="0099752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46600E2" wp14:editId="03C8354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144993793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6E3C5B" w14:textId="280E406F" w:rsidR="0099752F" w:rsidRPr="0099752F" w:rsidRDefault="0099752F" w:rsidP="0099752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9752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6600E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0.85pt;height:29.0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rrHCgIAABUEAAAOAAAAZHJzL2Uyb0RvYy54bWysU8Fu2zAMvQ/YPwi6L3ZapEuMOEXWIsOA&#10;oC2QDj0rshQbkERBUmJnXz9KtpOt22nYRaZI+pF8fFred1qRk3C+AVPS6SSnRBgOVWMOJf3+uvk0&#10;p8QHZiqmwIiSnoWn96uPH5atLcQN1KAq4QiCGF+0tqR1CLbIMs9roZmfgBUGgxKcZgGv7pBVjrWI&#10;rlV2k+d3WQuusg648B69j32QrhK+lIKHZym9CESVFHsL6XTp3MczWy1ZcXDM1g0f2mD/0IVmjcGi&#10;F6hHFhg5uuYPKN1wBx5kmHDQGUjZcJFmwGmm+btpdjWzIs2C5Hh7ocn/P1j+dNrZF0dC9wU6XGAk&#10;pLW+8OiM83TS6fjFTgnGkcLzhTbRBcLROZvOPy9mlHAM3d7NF7eziJJdf7bOh68CNIlGSR1uJZHF&#10;Tlsf+tQxJdYysGmUSptR5jcHYkZPdu0wWqHbd0Pbe6jOOI2DftHe8k2DNbfMhxfmcLM4AKo1POMh&#10;FbQlhcGipAb342/+mI+EY5SSFpVSUoNSpkR9M7iIKKpkTBf5LMebG9370TBH/QCovyk+BcuTGfOC&#10;Gk3pQL+hjtexEIaY4ViupGE0H0IvWXwHXKzXKQn1Y1nYmp3lETryFEl87d6YswPTAVf0BKOMWPGO&#10;8D43/unt+hiQ9rSNyGlP5EA1ai/tc3gnUdy/3lPW9TWvfgIAAP//AwBQSwMEFAAGAAgAAAAhAGrM&#10;HBzZAAAAAwEAAA8AAABkcnMvZG93bnJldi54bWxMj81OwzAQhO9IvIO1SNyoY6RAFLKpKqQeeivl&#10;5+zGSxKI11G8bUOfHsMFLiuNZjTzbbWc/aCONMU+MIJZZKCIm+B6bhFentc3Bagolp0dAhPCF0VY&#10;1pcXlS1dOPETHXfSqlTCsbQInchYah2bjryNizASJ+89TN5KklOr3WRPqdwP+jbL7rS3PaeFzo70&#10;2FHzuTt4hD5fBTH0ull/vHkTzHm7yc9bxOurefUASmiWvzD84Cd0qBPTPhzYRTUgpEfk9yavMPeg&#10;9gh5YUDXlf7PXn8DAAD//wMAUEsBAi0AFAAGAAgAAAAhALaDOJL+AAAA4QEAABMAAAAAAAAAAAAA&#10;AAAAAAAAAFtDb250ZW50X1R5cGVzXS54bWxQSwECLQAUAAYACAAAACEAOP0h/9YAAACUAQAACwAA&#10;AAAAAAAAAAAAAAAvAQAAX3JlbHMvLnJlbHNQSwECLQAUAAYACAAAACEA4Qa6xwoCAAAVBAAADgAA&#10;AAAAAAAAAAAAAAAuAgAAZHJzL2Uyb0RvYy54bWxQSwECLQAUAAYACAAAACEAaswcHNkAAAADAQAA&#10;DwAAAAAAAAAAAAAAAABkBAAAZHJzL2Rvd25yZXYueG1sUEsFBgAAAAAEAAQA8wAAAGoFAAAAAA==&#10;" filled="f" stroked="f">
              <v:textbox style="mso-fit-shape-to-text:t" inset="0,15pt,0,0">
                <w:txbxContent>
                  <w:p w14:paraId="286E3C5B" w14:textId="280E406F" w:rsidR="0099752F" w:rsidRPr="0099752F" w:rsidRDefault="0099752F" w:rsidP="0099752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9752F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C8CC0" w14:textId="1D7D3DEC" w:rsidR="0099752F" w:rsidRDefault="0099752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8BD3B42" wp14:editId="3F604B12">
              <wp:simplePos x="904875" y="42862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1187496039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07F17E" w14:textId="13C855F4" w:rsidR="0099752F" w:rsidRPr="0099752F" w:rsidRDefault="0099752F" w:rsidP="0099752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9752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BD3B4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0.85pt;height:29.0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REyDQIAABwEAAAOAAAAZHJzL2Uyb0RvYy54bWysU8Fu2zAMvQ/YPwi6L3ZapEuMOEXWIsOA&#10;oC2QDj0rshQbkERBUmJnXz9KjpO266nYRaZI+pF8fJrfdlqRg3C+AVPS8SinRBgOVWN2Jf39vPo2&#10;pcQHZiqmwIiSHoWnt4uvX+atLcQV1KAq4QiCGF+0tqR1CLbIMs9roZkfgRUGgxKcZgGvbpdVjrWI&#10;rlV2lec3WQuusg648B69932QLhK+lIKHRym9CESVFHsL6XTp3MYzW8xZsXPM1g0/tcE+0YVmjcGi&#10;Z6h7FhjZu+YfKN1wBx5kGHHQGUjZcJFmwGnG+btpNjWzIs2C5Hh7psn/P1j+cNjYJ0dC9wM6XGAk&#10;pLW+8OiM83TS6fjFTgnGkcLjmTbRBcLRORlPv88mlHAMXd9MZ9eTiJJdfrbOh58CNIlGSR1uJZHF&#10;Dmsf+tQhJdYysGqUSptR5o0DMaMnu3QYrdBtO9JUr7rfQnXEoRz0+/aWrxosvWY+PDGHC8Y5ULTh&#10;EQ+poC0pnCxKanB/PvLHfOQdo5S0KJiSGlQ0JeqXwX1EbSVjPMsnOd7c4N4OhtnrO0AZjvFFWJ7M&#10;mBfUYEoH+gXlvIyFMMQMx3IlDYN5F3rl4nPgYrlMSSgjy8LabCyP0JGuyOVz98KcPREecFMPMKiJ&#10;Fe9473Pjn94u9wHZT0uJ1PZEnhhHCaa1np5L1Pjre8q6POrFXwAAAP//AwBQSwMEFAAGAAgAAAAh&#10;AGrMHBzZAAAAAwEAAA8AAABkcnMvZG93bnJldi54bWxMj81OwzAQhO9IvIO1SNyoY6RAFLKpKqQe&#10;eivl5+zGSxKI11G8bUOfHsMFLiuNZjTzbbWc/aCONMU+MIJZZKCIm+B6bhFentc3Bagolp0dAhPC&#10;F0VY1pcXlS1dOPETHXfSqlTCsbQInchYah2bjryNizASJ+89TN5KklOr3WRPqdwP+jbL7rS3PaeF&#10;zo702FHzuTt4hD5fBTH0ull/vHkTzHm7yc9bxOurefUASmiWvzD84Cd0qBPTPhzYRTUgpEfk9yav&#10;MPeg9gh5YUDXlf7PXn8DAAD//wMAUEsBAi0AFAAGAAgAAAAhALaDOJL+AAAA4QEAABMAAAAAAAAA&#10;AAAAAAAAAAAAAFtDb250ZW50X1R5cGVzXS54bWxQSwECLQAUAAYACAAAACEAOP0h/9YAAACUAQAA&#10;CwAAAAAAAAAAAAAAAAAvAQAAX3JlbHMvLnJlbHNQSwECLQAUAAYACAAAACEAXskRMg0CAAAcBAAA&#10;DgAAAAAAAAAAAAAAAAAuAgAAZHJzL2Uyb0RvYy54bWxQSwECLQAUAAYACAAAACEAaswcHNkAAAAD&#10;AQAADwAAAAAAAAAAAAAAAABnBAAAZHJzL2Rvd25yZXYueG1sUEsFBgAAAAAEAAQA8wAAAG0FAAAA&#10;AA==&#10;" filled="f" stroked="f">
              <v:textbox style="mso-fit-shape-to-text:t" inset="0,15pt,0,0">
                <w:txbxContent>
                  <w:p w14:paraId="6807F17E" w14:textId="13C855F4" w:rsidR="0099752F" w:rsidRPr="0099752F" w:rsidRDefault="0099752F" w:rsidP="0099752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9752F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83085" w14:textId="765322C6" w:rsidR="0099752F" w:rsidRDefault="0099752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E6A07EE" wp14:editId="7FCD780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2044361478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80B8F8" w14:textId="0344C948" w:rsidR="0099752F" w:rsidRPr="0099752F" w:rsidRDefault="0099752F" w:rsidP="0099752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9752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6A07E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0.85pt;height:29.0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MZ0DwIAABwEAAAOAAAAZHJzL2Uyb0RvYy54bWysU8Fu2zAMvQ/YPwi6L3ZSpEuMOEXWIsOA&#10;oC2QDj0rshQbkERBUmJnXz9KjpOt66nYRaZI+pF8fFrcdVqRo3C+AVPS8SinRBgOVWP2Jf35sv4y&#10;o8QHZiqmwIiSnoSnd8vPnxatLcQEalCVcARBjC9aW9I6BFtkmee10MyPwAqDQQlOs4BXt88qx1pE&#10;1yqb5Plt1oKrrAMuvEfvQx+ky4QvpeDhSUovAlElxd5COl06d/HMlgtW7B2zdcPPbbAPdKFZY7Do&#10;BeqBBUYOrvkHSjfcgQcZRhx0BlI2XKQZcJpx/maabc2sSLMgOd5eaPL/D5Y/Hrf22ZHQfYMOFxgJ&#10;aa0vPDrjPJ10On6xU4JxpPB0oU10gXB0Tsezr/MpJRxDN7ez+c00omTXn63z4bsATaJRUodbSWSx&#10;48aHPnVIibUMrBul0maU+cuBmNGTXTuMVuh2HWmqkk6G7ndQnXAoB/2+veXrBktvmA/PzOGCcQ4U&#10;bXjCQypoSwpni5Ia3K/3/DEfeccoJS0KpqQGFU2J+mFwH1FbyRjP82mONze4d4NhDvoeUIZjfBGW&#10;JzPmBTWY0oF+RTmvYiEMMcOxXEnDYN6HXrn4HLhYrVISysiysDFbyyN0pCty+dK9MmfPhAfc1CMM&#10;amLFG9773Pint6tDQPbTUiK1PZFnxlGCaa3n5xI1/uc9ZV0f9fI3AAAA//8DAFBLAwQUAAYACAAA&#10;ACEAaswcHNkAAAADAQAADwAAAGRycy9kb3ducmV2LnhtbEyPzU7DMBCE70i8g7VI3KhjpEAUsqkq&#10;pB56K+Xn7MZLEojXUbxtQ58ewwUuK41mNPNttZz9oI40xT4wgllkoIib4HpuEV6e1zcFqCiWnR0C&#10;E8IXRVjWlxeVLV048RMdd9KqVMKxtAidyFhqHZuOvI2LMBIn7z1M3kqSU6vdZE+p3A/6NsvutLc9&#10;p4XOjvTYUfO5O3iEPl8FMfS6WX+8eRPMebvJz1vE66t59QBKaJa/MPzgJ3SoE9M+HNhFNSCkR+T3&#10;Jq8w96D2CHlhQNeV/s9efwMAAP//AwBQSwECLQAUAAYACAAAACEAtoM4kv4AAADhAQAAEwAAAAAA&#10;AAAAAAAAAAAAAAAAW0NvbnRlbnRfVHlwZXNdLnhtbFBLAQItABQABgAIAAAAIQA4/SH/1gAAAJQB&#10;AAALAAAAAAAAAAAAAAAAAC8BAABfcmVscy8ucmVsc1BLAQItABQABgAIAAAAIQDpCMZ0DwIAABwE&#10;AAAOAAAAAAAAAAAAAAAAAC4CAABkcnMvZTJvRG9jLnhtbFBLAQItABQABgAIAAAAIQBqzBwc2QAA&#10;AAMBAAAPAAAAAAAAAAAAAAAAAGkEAABkcnMvZG93bnJldi54bWxQSwUGAAAAAAQABADzAAAAbwUA&#10;AAAA&#10;" filled="f" stroked="f">
              <v:textbox style="mso-fit-shape-to-text:t" inset="0,15pt,0,0">
                <w:txbxContent>
                  <w:p w14:paraId="3680B8F8" w14:textId="0344C948" w:rsidR="0099752F" w:rsidRPr="0099752F" w:rsidRDefault="0099752F" w:rsidP="0099752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9752F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04BAD0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F5A0C6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515228D"/>
    <w:multiLevelType w:val="hybridMultilevel"/>
    <w:tmpl w:val="D738108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EBE749A">
      <w:numFmt w:val="bullet"/>
      <w:lvlText w:val="-"/>
      <w:lvlJc w:val="left"/>
      <w:pPr>
        <w:ind w:left="2520" w:hanging="360"/>
      </w:pPr>
      <w:rPr>
        <w:rFonts w:ascii="Calibri" w:eastAsiaTheme="minorEastAsia" w:hAnsi="Calibri" w:cs="Calibri" w:hint="default"/>
        <w:i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21541F"/>
    <w:multiLevelType w:val="multilevel"/>
    <w:tmpl w:val="C0F29924"/>
    <w:numStyleLink w:val="SCSABulletList"/>
  </w:abstractNum>
  <w:abstractNum w:abstractNumId="4" w15:restartNumberingAfterBreak="0">
    <w:nsid w:val="20337D18"/>
    <w:multiLevelType w:val="multilevel"/>
    <w:tmpl w:val="C0F29924"/>
    <w:styleLink w:val="SCSA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717" w:hanging="360"/>
      </w:pPr>
      <w:rPr>
        <w:rFonts w:ascii="Wingdings" w:hAnsi="Wingdings" w:hint="default"/>
      </w:rPr>
    </w:lvl>
    <w:lvl w:ilvl="2">
      <w:start w:val="1"/>
      <w:numFmt w:val="bullet"/>
      <w:lvlText w:val="o"/>
      <w:lvlJc w:val="left"/>
      <w:pPr>
        <w:ind w:left="1077" w:hanging="357"/>
      </w:pPr>
      <w:rPr>
        <w:rFonts w:ascii="Courier New" w:hAnsi="Courier New" w:hint="default"/>
      </w:rPr>
    </w:lvl>
    <w:lvl w:ilvl="3">
      <w:start w:val="1"/>
      <w:numFmt w:val="bullet"/>
      <w:lvlText w:val=""/>
      <w:lvlJc w:val="left"/>
      <w:pPr>
        <w:ind w:left="1435" w:hanging="35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792" w:hanging="357"/>
      </w:pPr>
      <w:rPr>
        <w:rFonts w:ascii="Symbol" w:hAnsi="Symbol" w:hint="default"/>
      </w:rPr>
    </w:lvl>
    <w:lvl w:ilvl="5">
      <w:start w:val="1"/>
      <w:numFmt w:val="bullet"/>
      <w:lvlText w:val=""/>
      <w:lvlJc w:val="left"/>
      <w:pPr>
        <w:ind w:left="2149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C83616"/>
    <w:multiLevelType w:val="hybridMultilevel"/>
    <w:tmpl w:val="8E4EDB76"/>
    <w:lvl w:ilvl="0" w:tplc="7AC8B280">
      <w:numFmt w:val="bullet"/>
      <w:lvlText w:val="-"/>
      <w:lvlJc w:val="left"/>
      <w:pPr>
        <w:ind w:left="1803" w:hanging="360"/>
      </w:pPr>
      <w:rPr>
        <w:rFonts w:ascii="Symbol" w:eastAsiaTheme="minorEastAsia" w:hAnsi="Symbol" w:hint="default"/>
        <w:i/>
      </w:rPr>
    </w:lvl>
    <w:lvl w:ilvl="1" w:tplc="7AC8B280">
      <w:numFmt w:val="bullet"/>
      <w:lvlText w:val="-"/>
      <w:lvlJc w:val="left"/>
      <w:pPr>
        <w:ind w:left="1440" w:hanging="360"/>
      </w:pPr>
      <w:rPr>
        <w:rFonts w:ascii="Symbol" w:eastAsiaTheme="minorEastAsia" w:hAnsi="Symbol" w:hint="default"/>
        <w:i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3E34A0"/>
    <w:multiLevelType w:val="hybridMultilevel"/>
    <w:tmpl w:val="3EC20EB8"/>
    <w:lvl w:ilvl="0" w:tplc="0C090001">
      <w:start w:val="1"/>
      <w:numFmt w:val="bullet"/>
      <w:pStyle w:val="Heading1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4416FEF"/>
    <w:multiLevelType w:val="multilevel"/>
    <w:tmpl w:val="EB2CB468"/>
    <w:styleLink w:val="ListBullets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07"/>
        </w:tabs>
        <w:ind w:left="907" w:hanging="39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418"/>
        </w:tabs>
        <w:ind w:left="1417" w:hanging="39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928"/>
        </w:tabs>
        <w:ind w:left="1927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438"/>
        </w:tabs>
        <w:ind w:left="2437" w:hanging="39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910"/>
        </w:tabs>
        <w:ind w:left="2947" w:hanging="39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420"/>
        </w:tabs>
        <w:ind w:left="3457" w:hanging="39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930"/>
        </w:tabs>
        <w:ind w:left="3967" w:hanging="39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4440"/>
        </w:tabs>
        <w:ind w:left="4477" w:hanging="397"/>
      </w:pPr>
      <w:rPr>
        <w:rFonts w:ascii="Wingdings" w:hAnsi="Wingdings" w:hint="default"/>
      </w:rPr>
    </w:lvl>
  </w:abstractNum>
  <w:abstractNum w:abstractNumId="8" w15:restartNumberingAfterBreak="0">
    <w:nsid w:val="37672294"/>
    <w:multiLevelType w:val="multilevel"/>
    <w:tmpl w:val="CA8A9336"/>
    <w:styleLink w:val="EngBulletsList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714" w:hanging="357"/>
      </w:pPr>
      <w:rPr>
        <w:rFonts w:ascii="Wingdings" w:hAnsi="Wingdings" w:hint="default"/>
      </w:rPr>
    </w:lvl>
    <w:lvl w:ilvl="2">
      <w:start w:val="1"/>
      <w:numFmt w:val="bullet"/>
      <w:lvlText w:val="○"/>
      <w:lvlJc w:val="left"/>
      <w:pPr>
        <w:ind w:left="1071" w:hanging="357"/>
      </w:pPr>
      <w:rPr>
        <w:rFonts w:ascii="Courier New" w:hAnsi="Courier New" w:hint="default"/>
      </w:rPr>
    </w:lvl>
    <w:lvl w:ilvl="3">
      <w:start w:val="1"/>
      <w:numFmt w:val="bullet"/>
      <w:lvlText w:val="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785" w:hanging="357"/>
      </w:pPr>
      <w:rPr>
        <w:rFonts w:ascii="Symbol" w:hAnsi="Symbol" w:hint="default"/>
      </w:rPr>
    </w:lvl>
    <w:lvl w:ilvl="5">
      <w:start w:val="1"/>
      <w:numFmt w:val="none"/>
      <w:lvlText w:val=""/>
      <w:lvlJc w:val="left"/>
      <w:pPr>
        <w:ind w:left="2142" w:hanging="357"/>
      </w:pPr>
      <w:rPr>
        <w:rFonts w:hint="default"/>
      </w:rPr>
    </w:lvl>
    <w:lvl w:ilvl="6">
      <w:start w:val="1"/>
      <w:numFmt w:val="none"/>
      <w:lvlText w:val=""/>
      <w:lvlJc w:val="left"/>
      <w:pPr>
        <w:ind w:left="2499" w:hanging="357"/>
      </w:pPr>
      <w:rPr>
        <w:rFonts w:hint="default"/>
      </w:rPr>
    </w:lvl>
    <w:lvl w:ilvl="7">
      <w:start w:val="1"/>
      <w:numFmt w:val="none"/>
      <w:lvlText w:val=""/>
      <w:lvlJc w:val="left"/>
      <w:pPr>
        <w:ind w:left="2856" w:hanging="357"/>
      </w:pPr>
      <w:rPr>
        <w:rFonts w:hint="default"/>
      </w:rPr>
    </w:lvl>
    <w:lvl w:ilvl="8">
      <w:start w:val="1"/>
      <w:numFmt w:val="none"/>
      <w:lvlText w:val=""/>
      <w:lvlJc w:val="left"/>
      <w:pPr>
        <w:ind w:left="3213" w:hanging="357"/>
      </w:pPr>
      <w:rPr>
        <w:rFonts w:hint="default"/>
      </w:rPr>
    </w:lvl>
  </w:abstractNum>
  <w:abstractNum w:abstractNumId="9" w15:restartNumberingAfterBreak="0">
    <w:nsid w:val="42C005C2"/>
    <w:multiLevelType w:val="hybridMultilevel"/>
    <w:tmpl w:val="2EAE579E"/>
    <w:lvl w:ilvl="0" w:tplc="C7E091E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numFmt w:val="bullet"/>
      <w:lvlText w:val="-"/>
      <w:lvlJc w:val="left"/>
      <w:pPr>
        <w:ind w:left="2520" w:hanging="360"/>
      </w:pPr>
      <w:rPr>
        <w:rFonts w:ascii="Calibri" w:eastAsiaTheme="minorEastAsia" w:hAnsi="Calibri" w:cs="Calibri" w:hint="default"/>
        <w:i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0F2C4B"/>
    <w:multiLevelType w:val="multilevel"/>
    <w:tmpl w:val="C0F29924"/>
    <w:numStyleLink w:val="SCSABulletList"/>
  </w:abstractNum>
  <w:abstractNum w:abstractNumId="11" w15:restartNumberingAfterBreak="0">
    <w:nsid w:val="4D404FA8"/>
    <w:multiLevelType w:val="multilevel"/>
    <w:tmpl w:val="4B2AE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50DC4D06"/>
    <w:multiLevelType w:val="hybridMultilevel"/>
    <w:tmpl w:val="605632A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CBF2513"/>
    <w:multiLevelType w:val="hybridMultilevel"/>
    <w:tmpl w:val="FD8A498C"/>
    <w:lvl w:ilvl="0" w:tplc="FA541E3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89543720">
    <w:abstractNumId w:val="13"/>
  </w:num>
  <w:num w:numId="2" w16cid:durableId="730886385">
    <w:abstractNumId w:val="7"/>
  </w:num>
  <w:num w:numId="3" w16cid:durableId="137041739">
    <w:abstractNumId w:val="6"/>
  </w:num>
  <w:num w:numId="4" w16cid:durableId="1724984853">
    <w:abstractNumId w:val="2"/>
  </w:num>
  <w:num w:numId="5" w16cid:durableId="1510633869">
    <w:abstractNumId w:val="1"/>
  </w:num>
  <w:num w:numId="6" w16cid:durableId="664747358">
    <w:abstractNumId w:val="0"/>
  </w:num>
  <w:num w:numId="7" w16cid:durableId="1595943122">
    <w:abstractNumId w:val="8"/>
  </w:num>
  <w:num w:numId="8" w16cid:durableId="2048216384">
    <w:abstractNumId w:val="11"/>
  </w:num>
  <w:num w:numId="9" w16cid:durableId="628320279">
    <w:abstractNumId w:val="9"/>
  </w:num>
  <w:num w:numId="10" w16cid:durableId="796753231">
    <w:abstractNumId w:val="5"/>
  </w:num>
  <w:num w:numId="11" w16cid:durableId="1517453160">
    <w:abstractNumId w:val="4"/>
  </w:num>
  <w:num w:numId="12" w16cid:durableId="623928248">
    <w:abstractNumId w:val="10"/>
  </w:num>
  <w:num w:numId="13" w16cid:durableId="1269585255">
    <w:abstractNumId w:val="3"/>
  </w:num>
  <w:num w:numId="14" w16cid:durableId="135536053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1BF"/>
    <w:rsid w:val="00000035"/>
    <w:rsid w:val="00010803"/>
    <w:rsid w:val="00014A4C"/>
    <w:rsid w:val="0001621A"/>
    <w:rsid w:val="000343C6"/>
    <w:rsid w:val="0005441B"/>
    <w:rsid w:val="00054684"/>
    <w:rsid w:val="000602F2"/>
    <w:rsid w:val="000650EF"/>
    <w:rsid w:val="00072343"/>
    <w:rsid w:val="00074F5A"/>
    <w:rsid w:val="000B1665"/>
    <w:rsid w:val="000B30CF"/>
    <w:rsid w:val="000B45C2"/>
    <w:rsid w:val="000B4D2A"/>
    <w:rsid w:val="000E44D1"/>
    <w:rsid w:val="000E6141"/>
    <w:rsid w:val="000F3F5C"/>
    <w:rsid w:val="000F4384"/>
    <w:rsid w:val="000F5C48"/>
    <w:rsid w:val="000F6D00"/>
    <w:rsid w:val="00104B2F"/>
    <w:rsid w:val="001055F2"/>
    <w:rsid w:val="001108C5"/>
    <w:rsid w:val="00110C19"/>
    <w:rsid w:val="00111937"/>
    <w:rsid w:val="00120B9B"/>
    <w:rsid w:val="00124831"/>
    <w:rsid w:val="0013071D"/>
    <w:rsid w:val="0013610F"/>
    <w:rsid w:val="001640FC"/>
    <w:rsid w:val="001642E6"/>
    <w:rsid w:val="00171E9C"/>
    <w:rsid w:val="00174D13"/>
    <w:rsid w:val="00182475"/>
    <w:rsid w:val="0018392B"/>
    <w:rsid w:val="00184EA9"/>
    <w:rsid w:val="00185C52"/>
    <w:rsid w:val="001A4C14"/>
    <w:rsid w:val="001A6560"/>
    <w:rsid w:val="001A723C"/>
    <w:rsid w:val="001B0263"/>
    <w:rsid w:val="001C2470"/>
    <w:rsid w:val="001C3451"/>
    <w:rsid w:val="001C5A16"/>
    <w:rsid w:val="001C6F33"/>
    <w:rsid w:val="001D1674"/>
    <w:rsid w:val="001D642A"/>
    <w:rsid w:val="001E665C"/>
    <w:rsid w:val="001F2EBA"/>
    <w:rsid w:val="001F7298"/>
    <w:rsid w:val="001F79E0"/>
    <w:rsid w:val="0020074A"/>
    <w:rsid w:val="00206FDD"/>
    <w:rsid w:val="0020753A"/>
    <w:rsid w:val="002100BD"/>
    <w:rsid w:val="0022123B"/>
    <w:rsid w:val="002214D0"/>
    <w:rsid w:val="002252AF"/>
    <w:rsid w:val="0024308F"/>
    <w:rsid w:val="0024461E"/>
    <w:rsid w:val="002643C4"/>
    <w:rsid w:val="00276775"/>
    <w:rsid w:val="00281A31"/>
    <w:rsid w:val="002A452F"/>
    <w:rsid w:val="002A5831"/>
    <w:rsid w:val="002B0647"/>
    <w:rsid w:val="002B162E"/>
    <w:rsid w:val="002B3D14"/>
    <w:rsid w:val="002D0D86"/>
    <w:rsid w:val="002D756C"/>
    <w:rsid w:val="002F5711"/>
    <w:rsid w:val="003040D4"/>
    <w:rsid w:val="00306AC0"/>
    <w:rsid w:val="00306DB0"/>
    <w:rsid w:val="003110E5"/>
    <w:rsid w:val="003215D9"/>
    <w:rsid w:val="00351823"/>
    <w:rsid w:val="00355F5A"/>
    <w:rsid w:val="00360C97"/>
    <w:rsid w:val="003641AF"/>
    <w:rsid w:val="00374D8A"/>
    <w:rsid w:val="00376354"/>
    <w:rsid w:val="00383BAF"/>
    <w:rsid w:val="003913BD"/>
    <w:rsid w:val="00397469"/>
    <w:rsid w:val="003A1EF7"/>
    <w:rsid w:val="003B209C"/>
    <w:rsid w:val="003C3BC2"/>
    <w:rsid w:val="003C7D40"/>
    <w:rsid w:val="003F5E65"/>
    <w:rsid w:val="004061B3"/>
    <w:rsid w:val="00420539"/>
    <w:rsid w:val="004306D0"/>
    <w:rsid w:val="00432337"/>
    <w:rsid w:val="00435F37"/>
    <w:rsid w:val="00453F97"/>
    <w:rsid w:val="00454A17"/>
    <w:rsid w:val="00460A32"/>
    <w:rsid w:val="00475777"/>
    <w:rsid w:val="00495A9C"/>
    <w:rsid w:val="004A25BB"/>
    <w:rsid w:val="004A33E5"/>
    <w:rsid w:val="004A4C9F"/>
    <w:rsid w:val="004B6AE2"/>
    <w:rsid w:val="004C728C"/>
    <w:rsid w:val="004E48B4"/>
    <w:rsid w:val="004E7BCA"/>
    <w:rsid w:val="004F5872"/>
    <w:rsid w:val="005213E2"/>
    <w:rsid w:val="0052368B"/>
    <w:rsid w:val="0052538C"/>
    <w:rsid w:val="00535834"/>
    <w:rsid w:val="00540627"/>
    <w:rsid w:val="00546860"/>
    <w:rsid w:val="0055027F"/>
    <w:rsid w:val="005561DC"/>
    <w:rsid w:val="005736EE"/>
    <w:rsid w:val="00574DF9"/>
    <w:rsid w:val="00586367"/>
    <w:rsid w:val="005908CE"/>
    <w:rsid w:val="005A1F47"/>
    <w:rsid w:val="005C7147"/>
    <w:rsid w:val="005D3820"/>
    <w:rsid w:val="005E69F3"/>
    <w:rsid w:val="005F0070"/>
    <w:rsid w:val="005F24FA"/>
    <w:rsid w:val="00601C2E"/>
    <w:rsid w:val="00622442"/>
    <w:rsid w:val="00630D14"/>
    <w:rsid w:val="006337FD"/>
    <w:rsid w:val="00665394"/>
    <w:rsid w:val="00673839"/>
    <w:rsid w:val="006808A8"/>
    <w:rsid w:val="00686093"/>
    <w:rsid w:val="00691F58"/>
    <w:rsid w:val="006951BF"/>
    <w:rsid w:val="006975C4"/>
    <w:rsid w:val="006B55B5"/>
    <w:rsid w:val="006C6985"/>
    <w:rsid w:val="006D37FB"/>
    <w:rsid w:val="006E5C58"/>
    <w:rsid w:val="006E66A1"/>
    <w:rsid w:val="006F4690"/>
    <w:rsid w:val="00704B36"/>
    <w:rsid w:val="00712BA5"/>
    <w:rsid w:val="00712EDD"/>
    <w:rsid w:val="007131BF"/>
    <w:rsid w:val="00732BA5"/>
    <w:rsid w:val="00746B89"/>
    <w:rsid w:val="00746D19"/>
    <w:rsid w:val="007475D5"/>
    <w:rsid w:val="00747DA2"/>
    <w:rsid w:val="00754595"/>
    <w:rsid w:val="00761714"/>
    <w:rsid w:val="0076480E"/>
    <w:rsid w:val="007651B7"/>
    <w:rsid w:val="0076694B"/>
    <w:rsid w:val="00794508"/>
    <w:rsid w:val="007A54E9"/>
    <w:rsid w:val="007B0BB8"/>
    <w:rsid w:val="007B7DFD"/>
    <w:rsid w:val="007C231E"/>
    <w:rsid w:val="007D0169"/>
    <w:rsid w:val="007D26F0"/>
    <w:rsid w:val="007D44D8"/>
    <w:rsid w:val="007D603F"/>
    <w:rsid w:val="007D675A"/>
    <w:rsid w:val="007D73E1"/>
    <w:rsid w:val="00800A94"/>
    <w:rsid w:val="00802436"/>
    <w:rsid w:val="00807731"/>
    <w:rsid w:val="00807877"/>
    <w:rsid w:val="00807996"/>
    <w:rsid w:val="00823DFD"/>
    <w:rsid w:val="0083128A"/>
    <w:rsid w:val="00836947"/>
    <w:rsid w:val="00852430"/>
    <w:rsid w:val="00853D86"/>
    <w:rsid w:val="0086198C"/>
    <w:rsid w:val="008625DF"/>
    <w:rsid w:val="00864DBE"/>
    <w:rsid w:val="0086576D"/>
    <w:rsid w:val="00874F37"/>
    <w:rsid w:val="00885E4B"/>
    <w:rsid w:val="008A7E3A"/>
    <w:rsid w:val="008B6C4D"/>
    <w:rsid w:val="008C14A1"/>
    <w:rsid w:val="008C5727"/>
    <w:rsid w:val="008C6495"/>
    <w:rsid w:val="008C7395"/>
    <w:rsid w:val="008D4EA5"/>
    <w:rsid w:val="008E570F"/>
    <w:rsid w:val="008F08C0"/>
    <w:rsid w:val="0090660E"/>
    <w:rsid w:val="00913873"/>
    <w:rsid w:val="00924226"/>
    <w:rsid w:val="00924B1C"/>
    <w:rsid w:val="0093246A"/>
    <w:rsid w:val="00934766"/>
    <w:rsid w:val="00935AE6"/>
    <w:rsid w:val="009365C7"/>
    <w:rsid w:val="009465C7"/>
    <w:rsid w:val="00946B43"/>
    <w:rsid w:val="0095498B"/>
    <w:rsid w:val="00964F11"/>
    <w:rsid w:val="0096774A"/>
    <w:rsid w:val="0098163F"/>
    <w:rsid w:val="0099081B"/>
    <w:rsid w:val="00990BA4"/>
    <w:rsid w:val="009931DC"/>
    <w:rsid w:val="0099752F"/>
    <w:rsid w:val="009A491D"/>
    <w:rsid w:val="009B417C"/>
    <w:rsid w:val="009B47C4"/>
    <w:rsid w:val="009D078A"/>
    <w:rsid w:val="009E3BA6"/>
    <w:rsid w:val="009F0E97"/>
    <w:rsid w:val="009F11A7"/>
    <w:rsid w:val="009F571E"/>
    <w:rsid w:val="00A02BC1"/>
    <w:rsid w:val="00A11864"/>
    <w:rsid w:val="00A13203"/>
    <w:rsid w:val="00A15503"/>
    <w:rsid w:val="00A2543C"/>
    <w:rsid w:val="00A314F4"/>
    <w:rsid w:val="00A320EB"/>
    <w:rsid w:val="00A32E0B"/>
    <w:rsid w:val="00A4204D"/>
    <w:rsid w:val="00A43F90"/>
    <w:rsid w:val="00A44EA9"/>
    <w:rsid w:val="00A46485"/>
    <w:rsid w:val="00A52755"/>
    <w:rsid w:val="00A55D32"/>
    <w:rsid w:val="00A5694B"/>
    <w:rsid w:val="00A5796C"/>
    <w:rsid w:val="00A6597A"/>
    <w:rsid w:val="00A71C04"/>
    <w:rsid w:val="00A723E9"/>
    <w:rsid w:val="00A77758"/>
    <w:rsid w:val="00A86DC2"/>
    <w:rsid w:val="00A943A7"/>
    <w:rsid w:val="00A95B98"/>
    <w:rsid w:val="00A960CE"/>
    <w:rsid w:val="00AA7B63"/>
    <w:rsid w:val="00AB2F6D"/>
    <w:rsid w:val="00AC410E"/>
    <w:rsid w:val="00AD661D"/>
    <w:rsid w:val="00AD7D8D"/>
    <w:rsid w:val="00AE24E8"/>
    <w:rsid w:val="00AF1EF7"/>
    <w:rsid w:val="00AF2B56"/>
    <w:rsid w:val="00AF5A52"/>
    <w:rsid w:val="00AF76FF"/>
    <w:rsid w:val="00B11B5A"/>
    <w:rsid w:val="00B17BC5"/>
    <w:rsid w:val="00B553DC"/>
    <w:rsid w:val="00B61529"/>
    <w:rsid w:val="00B63D81"/>
    <w:rsid w:val="00B709E1"/>
    <w:rsid w:val="00B80505"/>
    <w:rsid w:val="00B83B40"/>
    <w:rsid w:val="00B952EB"/>
    <w:rsid w:val="00B95F75"/>
    <w:rsid w:val="00BA2CBB"/>
    <w:rsid w:val="00BA4D7F"/>
    <w:rsid w:val="00BB05A7"/>
    <w:rsid w:val="00BB580F"/>
    <w:rsid w:val="00BC36D5"/>
    <w:rsid w:val="00BC3DBF"/>
    <w:rsid w:val="00BC5A20"/>
    <w:rsid w:val="00BD2792"/>
    <w:rsid w:val="00BD7CCE"/>
    <w:rsid w:val="00BF75C7"/>
    <w:rsid w:val="00C02DBC"/>
    <w:rsid w:val="00C1724E"/>
    <w:rsid w:val="00C172F1"/>
    <w:rsid w:val="00C17A21"/>
    <w:rsid w:val="00C32ACE"/>
    <w:rsid w:val="00C32CAA"/>
    <w:rsid w:val="00C334A8"/>
    <w:rsid w:val="00C3670F"/>
    <w:rsid w:val="00C5524B"/>
    <w:rsid w:val="00C56CCE"/>
    <w:rsid w:val="00C64978"/>
    <w:rsid w:val="00C70734"/>
    <w:rsid w:val="00C7384F"/>
    <w:rsid w:val="00C74E23"/>
    <w:rsid w:val="00C87699"/>
    <w:rsid w:val="00C90C85"/>
    <w:rsid w:val="00C9451B"/>
    <w:rsid w:val="00C97203"/>
    <w:rsid w:val="00CA005D"/>
    <w:rsid w:val="00CA0985"/>
    <w:rsid w:val="00CA2E68"/>
    <w:rsid w:val="00CB0C96"/>
    <w:rsid w:val="00CC0A63"/>
    <w:rsid w:val="00CC1F4E"/>
    <w:rsid w:val="00CD20D3"/>
    <w:rsid w:val="00CE0DC6"/>
    <w:rsid w:val="00CF3EA7"/>
    <w:rsid w:val="00CF5443"/>
    <w:rsid w:val="00D10027"/>
    <w:rsid w:val="00D12368"/>
    <w:rsid w:val="00D12D3E"/>
    <w:rsid w:val="00D13B34"/>
    <w:rsid w:val="00D16D4D"/>
    <w:rsid w:val="00D17113"/>
    <w:rsid w:val="00D33EFB"/>
    <w:rsid w:val="00D4169A"/>
    <w:rsid w:val="00D427D8"/>
    <w:rsid w:val="00D5170F"/>
    <w:rsid w:val="00D55038"/>
    <w:rsid w:val="00D73C88"/>
    <w:rsid w:val="00D83888"/>
    <w:rsid w:val="00D846D7"/>
    <w:rsid w:val="00D86A31"/>
    <w:rsid w:val="00D922D8"/>
    <w:rsid w:val="00D92E3B"/>
    <w:rsid w:val="00DA4249"/>
    <w:rsid w:val="00DB196E"/>
    <w:rsid w:val="00DC0DC4"/>
    <w:rsid w:val="00DC6ADB"/>
    <w:rsid w:val="00DE55E0"/>
    <w:rsid w:val="00E07415"/>
    <w:rsid w:val="00E10C94"/>
    <w:rsid w:val="00E12814"/>
    <w:rsid w:val="00E277C2"/>
    <w:rsid w:val="00E541CA"/>
    <w:rsid w:val="00E57AC0"/>
    <w:rsid w:val="00E649F9"/>
    <w:rsid w:val="00E8571A"/>
    <w:rsid w:val="00E922D7"/>
    <w:rsid w:val="00EA2878"/>
    <w:rsid w:val="00ED2D97"/>
    <w:rsid w:val="00F02FFE"/>
    <w:rsid w:val="00F11DFF"/>
    <w:rsid w:val="00F15278"/>
    <w:rsid w:val="00F37816"/>
    <w:rsid w:val="00F430F7"/>
    <w:rsid w:val="00F44383"/>
    <w:rsid w:val="00F471F7"/>
    <w:rsid w:val="00F5242D"/>
    <w:rsid w:val="00F53CB5"/>
    <w:rsid w:val="00F54A17"/>
    <w:rsid w:val="00F606E3"/>
    <w:rsid w:val="00F833AB"/>
    <w:rsid w:val="00F83976"/>
    <w:rsid w:val="00FA5874"/>
    <w:rsid w:val="00FA7028"/>
    <w:rsid w:val="00FB3A10"/>
    <w:rsid w:val="00FD1E22"/>
    <w:rsid w:val="00FD2429"/>
    <w:rsid w:val="00FD4A1E"/>
    <w:rsid w:val="00FE52AE"/>
    <w:rsid w:val="00FF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433DDA"/>
  <w15:chartTrackingRefBased/>
  <w15:docId w15:val="{D59E24F4-FB99-4CCC-96B9-4F1AE50AC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2EDD"/>
  </w:style>
  <w:style w:type="paragraph" w:styleId="Heading1">
    <w:name w:val="heading 1"/>
    <w:basedOn w:val="Normal"/>
    <w:next w:val="Normal"/>
    <w:link w:val="Heading1Char"/>
    <w:uiPriority w:val="9"/>
    <w:qFormat/>
    <w:rsid w:val="00924226"/>
    <w:pPr>
      <w:keepNext/>
      <w:keepLines/>
      <w:numPr>
        <w:numId w:val="3"/>
      </w:numPr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410B68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C5A16"/>
    <w:pPr>
      <w:spacing w:before="240" w:after="60" w:line="264" w:lineRule="auto"/>
      <w:outlineLvl w:val="2"/>
    </w:pPr>
    <w:rPr>
      <w:rFonts w:ascii="Calibri" w:hAnsi="Calibri" w:cs="Times New Roman"/>
      <w:b/>
      <w:bCs/>
      <w:color w:val="595959" w:themeColor="text1" w:themeTint="A6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131BF"/>
    <w:rPr>
      <w:color w:val="580F8B" w:themeColor="hyperlink"/>
      <w:u w:val="single"/>
    </w:rPr>
  </w:style>
  <w:style w:type="table" w:styleId="TableGrid">
    <w:name w:val="Table Grid"/>
    <w:basedOn w:val="TableNormal"/>
    <w:uiPriority w:val="39"/>
    <w:rsid w:val="007131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365C7"/>
    <w:pPr>
      <w:ind w:left="720"/>
      <w:contextualSpacing/>
    </w:pPr>
  </w:style>
  <w:style w:type="paragraph" w:customStyle="1" w:styleId="Default">
    <w:name w:val="Default"/>
    <w:rsid w:val="00E857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LightList-Accent4">
    <w:name w:val="Light List Accent 4"/>
    <w:aliases w:val="Syllabus tables"/>
    <w:basedOn w:val="TableNormal"/>
    <w:uiPriority w:val="61"/>
    <w:rsid w:val="00AE24E8"/>
    <w:pPr>
      <w:spacing w:after="0" w:line="240" w:lineRule="auto"/>
    </w:pPr>
    <w:rPr>
      <w:rFonts w:ascii="Arial" w:hAnsi="Arial"/>
      <w:sz w:val="18"/>
    </w:rPr>
    <w:tblPr>
      <w:tblStyleRowBandSize w:val="1"/>
      <w:tblStyleColBandSize w:val="1"/>
      <w:tblBorders>
        <w:top w:val="single" w:sz="8" w:space="0" w:color="BC9FD1" w:themeColor="accent4"/>
        <w:left w:val="single" w:sz="8" w:space="0" w:color="BC9FD1" w:themeColor="accent4"/>
        <w:bottom w:val="single" w:sz="8" w:space="0" w:color="BC9FD1" w:themeColor="accent4"/>
        <w:right w:val="single" w:sz="8" w:space="0" w:color="BC9FD1" w:themeColor="accent4"/>
      </w:tblBorders>
    </w:tblPr>
    <w:tblStylePr w:type="firstRow">
      <w:pPr>
        <w:wordWrap/>
        <w:spacing w:beforeLines="0" w:before="40" w:beforeAutospacing="0" w:afterLines="0" w:after="40" w:afterAutospacing="0" w:line="240" w:lineRule="auto"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shd w:val="clear" w:color="auto" w:fill="BC9FD1" w:themeFill="accent4"/>
        <w:vAlign w:val="center"/>
      </w:tcPr>
    </w:tblStylePr>
    <w:tblStylePr w:type="lastRow">
      <w:pPr>
        <w:wordWrap/>
        <w:spacing w:beforeLines="0" w:before="40" w:beforeAutospacing="0" w:afterLines="0" w:after="40" w:afterAutospacing="0" w:line="240" w:lineRule="auto"/>
        <w:jc w:val="left"/>
      </w:pPr>
      <w:rPr>
        <w:rFonts w:ascii="Arial" w:hAnsi="Arial"/>
        <w:b/>
        <w:bCs/>
        <w:sz w:val="20"/>
      </w:rPr>
      <w:tblPr/>
      <w:tcPr>
        <w:tcBorders>
          <w:top w:val="double" w:sz="6" w:space="0" w:color="BC9FD1" w:themeColor="accent4"/>
          <w:left w:val="single" w:sz="8" w:space="0" w:color="BC9FD1" w:themeColor="accent4"/>
          <w:bottom w:val="single" w:sz="8" w:space="0" w:color="BC9FD1" w:themeColor="accent4"/>
          <w:right w:val="single" w:sz="8" w:space="0" w:color="BC9FD1" w:themeColor="accent4"/>
        </w:tcBorders>
      </w:tcPr>
    </w:tblStylePr>
    <w:tblStylePr w:type="firstCol">
      <w:pPr>
        <w:wordWrap/>
        <w:spacing w:beforeLines="0" w:before="40" w:beforeAutospacing="0" w:afterLines="0" w:after="40" w:afterAutospacing="0" w:line="240" w:lineRule="auto"/>
        <w:jc w:val="center"/>
      </w:pPr>
      <w:rPr>
        <w:rFonts w:ascii="Arial" w:hAnsi="Arial"/>
        <w:b/>
        <w:bCs/>
        <w:sz w:val="18"/>
      </w:rPr>
      <w:tblPr/>
      <w:tcPr>
        <w:vAlign w:val="center"/>
      </w:tcPr>
    </w:tblStylePr>
    <w:tblStylePr w:type="lastCol">
      <w:pPr>
        <w:wordWrap/>
        <w:spacing w:beforeLines="0" w:before="40" w:beforeAutospacing="0" w:afterLines="0" w:after="40" w:afterAutospacing="0" w:line="240" w:lineRule="auto"/>
        <w:jc w:val="center"/>
      </w:pPr>
      <w:rPr>
        <w:rFonts w:ascii="Arial" w:hAnsi="Arial"/>
        <w:b/>
        <w:bCs/>
        <w:sz w:val="20"/>
      </w:rPr>
      <w:tblPr/>
      <w:tcPr>
        <w:vAlign w:val="center"/>
      </w:tcPr>
    </w:tblStylePr>
    <w:tblStylePr w:type="band1Vert">
      <w:pPr>
        <w:wordWrap/>
        <w:spacing w:beforeLines="0" w:before="40" w:beforeAutospacing="0" w:afterLines="0" w:after="40" w:afterAutospacing="0" w:line="240" w:lineRule="auto"/>
        <w:jc w:val="left"/>
      </w:pPr>
      <w:tblPr/>
      <w:tcPr>
        <w:tcBorders>
          <w:top w:val="single" w:sz="8" w:space="0" w:color="BC9FD1" w:themeColor="accent4"/>
          <w:left w:val="single" w:sz="8" w:space="0" w:color="BC9FD1" w:themeColor="accent4"/>
          <w:bottom w:val="single" w:sz="8" w:space="0" w:color="BC9FD1" w:themeColor="accent4"/>
          <w:right w:val="single" w:sz="8" w:space="0" w:color="BC9FD1" w:themeColor="accent4"/>
        </w:tcBorders>
      </w:tcPr>
    </w:tblStylePr>
    <w:tblStylePr w:type="band2Vert">
      <w:pPr>
        <w:wordWrap/>
        <w:spacing w:beforeLines="0" w:before="40" w:beforeAutospacing="0" w:afterLines="0" w:after="40" w:afterAutospacing="0" w:line="240" w:lineRule="auto"/>
        <w:jc w:val="left"/>
      </w:pPr>
    </w:tblStylePr>
    <w:tblStylePr w:type="band1Horz">
      <w:pPr>
        <w:wordWrap/>
        <w:spacing w:beforeLines="0" w:before="40" w:beforeAutospacing="0" w:afterLines="0" w:after="40" w:afterAutospacing="0" w:line="240" w:lineRule="auto"/>
        <w:jc w:val="left"/>
      </w:pPr>
      <w:tblPr/>
      <w:tcPr>
        <w:tcBorders>
          <w:top w:val="single" w:sz="8" w:space="0" w:color="BC9FD1" w:themeColor="accent4"/>
          <w:left w:val="single" w:sz="8" w:space="0" w:color="BC9FD1" w:themeColor="accent4"/>
          <w:bottom w:val="single" w:sz="8" w:space="0" w:color="BC9FD1" w:themeColor="accent4"/>
          <w:right w:val="single" w:sz="8" w:space="0" w:color="BC9FD1" w:themeColor="accent4"/>
        </w:tcBorders>
      </w:tcPr>
    </w:tblStylePr>
    <w:tblStylePr w:type="band2Horz">
      <w:pPr>
        <w:wordWrap/>
        <w:spacing w:beforeLines="0" w:before="40" w:beforeAutospacing="0" w:afterLines="0" w:after="40" w:afterAutospacing="0" w:line="240" w:lineRule="auto"/>
        <w:jc w:val="left"/>
      </w:pPr>
    </w:tblStylePr>
  </w:style>
  <w:style w:type="table" w:customStyle="1" w:styleId="TableGrid1">
    <w:name w:val="Table Grid1"/>
    <w:basedOn w:val="TableNormal"/>
    <w:next w:val="TableGrid"/>
    <w:uiPriority w:val="59"/>
    <w:rsid w:val="00DE5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A314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2214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355F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1C5A16"/>
    <w:rPr>
      <w:rFonts w:ascii="Calibri" w:eastAsiaTheme="minorEastAsia" w:hAnsi="Calibri" w:cs="Times New Roman"/>
      <w:b/>
      <w:bCs/>
      <w:color w:val="595959" w:themeColor="text1" w:themeTint="A6"/>
      <w:sz w:val="26"/>
      <w:szCs w:val="26"/>
    </w:rPr>
  </w:style>
  <w:style w:type="table" w:customStyle="1" w:styleId="TableGrid5">
    <w:name w:val="Table Grid5"/>
    <w:basedOn w:val="TableNormal"/>
    <w:next w:val="TableGrid"/>
    <w:uiPriority w:val="59"/>
    <w:rsid w:val="001C5A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yllabustables1">
    <w:name w:val="Syllabus tables1"/>
    <w:basedOn w:val="TableNormal"/>
    <w:next w:val="LightList-Accent4"/>
    <w:uiPriority w:val="61"/>
    <w:rsid w:val="001C5A16"/>
    <w:pPr>
      <w:spacing w:after="0" w:line="240" w:lineRule="auto"/>
    </w:pPr>
    <w:rPr>
      <w:rFonts w:ascii="Arial" w:hAnsi="Arial"/>
      <w:sz w:val="18"/>
    </w:rPr>
    <w:tblPr>
      <w:tblStyleRowBandSize w:val="1"/>
      <w:tblStyleColBandSize w:val="1"/>
      <w:tblBorders>
        <w:top w:val="single" w:sz="8" w:space="0" w:color="BC9FD1" w:themeColor="accent4"/>
        <w:left w:val="single" w:sz="8" w:space="0" w:color="BC9FD1" w:themeColor="accent4"/>
        <w:bottom w:val="single" w:sz="8" w:space="0" w:color="BC9FD1" w:themeColor="accent4"/>
        <w:right w:val="single" w:sz="8" w:space="0" w:color="BC9FD1" w:themeColor="accent4"/>
      </w:tblBorders>
    </w:tblPr>
    <w:tblStylePr w:type="firstRow">
      <w:pPr>
        <w:wordWrap/>
        <w:spacing w:beforeLines="0" w:before="40" w:beforeAutospacing="0" w:afterLines="0" w:after="40" w:afterAutospacing="0" w:line="240" w:lineRule="auto"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shd w:val="clear" w:color="auto" w:fill="BC9FD1" w:themeFill="accent4"/>
        <w:vAlign w:val="center"/>
      </w:tcPr>
    </w:tblStylePr>
    <w:tblStylePr w:type="lastRow">
      <w:pPr>
        <w:wordWrap/>
        <w:spacing w:beforeLines="0" w:before="40" w:beforeAutospacing="0" w:afterLines="0" w:after="40" w:afterAutospacing="0" w:line="240" w:lineRule="auto"/>
        <w:jc w:val="left"/>
      </w:pPr>
      <w:rPr>
        <w:rFonts w:ascii="Arial" w:hAnsi="Arial"/>
        <w:b/>
        <w:bCs/>
        <w:sz w:val="20"/>
      </w:rPr>
      <w:tblPr/>
      <w:tcPr>
        <w:tcBorders>
          <w:top w:val="double" w:sz="6" w:space="0" w:color="BC9FD1" w:themeColor="accent4"/>
          <w:left w:val="single" w:sz="8" w:space="0" w:color="BC9FD1" w:themeColor="accent4"/>
          <w:bottom w:val="single" w:sz="8" w:space="0" w:color="BC9FD1" w:themeColor="accent4"/>
          <w:right w:val="single" w:sz="8" w:space="0" w:color="BC9FD1" w:themeColor="accent4"/>
        </w:tcBorders>
      </w:tcPr>
    </w:tblStylePr>
    <w:tblStylePr w:type="firstCol">
      <w:pPr>
        <w:wordWrap/>
        <w:spacing w:beforeLines="0" w:before="40" w:beforeAutospacing="0" w:afterLines="0" w:after="40" w:afterAutospacing="0" w:line="240" w:lineRule="auto"/>
        <w:jc w:val="center"/>
      </w:pPr>
      <w:rPr>
        <w:rFonts w:ascii="Arial" w:hAnsi="Arial"/>
        <w:b/>
        <w:bCs/>
        <w:sz w:val="18"/>
      </w:rPr>
      <w:tblPr/>
      <w:tcPr>
        <w:vAlign w:val="center"/>
      </w:tcPr>
    </w:tblStylePr>
    <w:tblStylePr w:type="lastCol">
      <w:pPr>
        <w:wordWrap/>
        <w:spacing w:beforeLines="0" w:before="40" w:beforeAutospacing="0" w:afterLines="0" w:after="40" w:afterAutospacing="0" w:line="240" w:lineRule="auto"/>
        <w:jc w:val="center"/>
      </w:pPr>
      <w:rPr>
        <w:rFonts w:ascii="Arial" w:hAnsi="Arial"/>
        <w:b/>
        <w:bCs/>
        <w:sz w:val="20"/>
      </w:rPr>
      <w:tblPr/>
      <w:tcPr>
        <w:vAlign w:val="center"/>
      </w:tcPr>
    </w:tblStylePr>
    <w:tblStylePr w:type="band1Vert">
      <w:pPr>
        <w:wordWrap/>
        <w:spacing w:beforeLines="0" w:before="40" w:beforeAutospacing="0" w:afterLines="0" w:after="40" w:afterAutospacing="0" w:line="240" w:lineRule="auto"/>
        <w:jc w:val="left"/>
      </w:pPr>
      <w:tblPr/>
      <w:tcPr>
        <w:tcBorders>
          <w:top w:val="single" w:sz="8" w:space="0" w:color="BC9FD1" w:themeColor="accent4"/>
          <w:left w:val="single" w:sz="8" w:space="0" w:color="BC9FD1" w:themeColor="accent4"/>
          <w:bottom w:val="single" w:sz="8" w:space="0" w:color="BC9FD1" w:themeColor="accent4"/>
          <w:right w:val="single" w:sz="8" w:space="0" w:color="BC9FD1" w:themeColor="accent4"/>
        </w:tcBorders>
      </w:tcPr>
    </w:tblStylePr>
    <w:tblStylePr w:type="band2Vert">
      <w:pPr>
        <w:wordWrap/>
        <w:spacing w:beforeLines="0" w:before="40" w:beforeAutospacing="0" w:afterLines="0" w:after="40" w:afterAutospacing="0" w:line="240" w:lineRule="auto"/>
        <w:jc w:val="left"/>
      </w:pPr>
    </w:tblStylePr>
    <w:tblStylePr w:type="band1Horz">
      <w:pPr>
        <w:wordWrap/>
        <w:spacing w:beforeLines="0" w:before="40" w:beforeAutospacing="0" w:afterLines="0" w:after="40" w:afterAutospacing="0" w:line="240" w:lineRule="auto"/>
        <w:jc w:val="left"/>
      </w:pPr>
      <w:tblPr/>
      <w:tcPr>
        <w:tcBorders>
          <w:top w:val="single" w:sz="8" w:space="0" w:color="BC9FD1" w:themeColor="accent4"/>
          <w:left w:val="single" w:sz="8" w:space="0" w:color="BC9FD1" w:themeColor="accent4"/>
          <w:bottom w:val="single" w:sz="8" w:space="0" w:color="BC9FD1" w:themeColor="accent4"/>
          <w:right w:val="single" w:sz="8" w:space="0" w:color="BC9FD1" w:themeColor="accent4"/>
        </w:tcBorders>
      </w:tcPr>
    </w:tblStylePr>
    <w:tblStylePr w:type="band2Horz">
      <w:pPr>
        <w:wordWrap/>
        <w:spacing w:beforeLines="0" w:before="40" w:beforeAutospacing="0" w:afterLines="0" w:after="40" w:afterAutospacing="0" w:line="240" w:lineRule="auto"/>
        <w:jc w:val="left"/>
      </w:pPr>
    </w:tblStylePr>
  </w:style>
  <w:style w:type="table" w:customStyle="1" w:styleId="TableGrid6">
    <w:name w:val="Table Grid6"/>
    <w:basedOn w:val="TableNormal"/>
    <w:next w:val="TableGrid"/>
    <w:uiPriority w:val="59"/>
    <w:rsid w:val="008B6C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924B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2100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Bullets">
    <w:name w:val="ListBullets"/>
    <w:uiPriority w:val="99"/>
    <w:rsid w:val="003913BD"/>
    <w:pPr>
      <w:numPr>
        <w:numId w:val="2"/>
      </w:numPr>
    </w:pPr>
  </w:style>
  <w:style w:type="table" w:customStyle="1" w:styleId="TableGrid9">
    <w:name w:val="Table Grid9"/>
    <w:basedOn w:val="TableNormal"/>
    <w:next w:val="TableGrid"/>
    <w:uiPriority w:val="39"/>
    <w:rsid w:val="003C7D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E07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24226"/>
    <w:rPr>
      <w:rFonts w:asciiTheme="majorHAnsi" w:eastAsiaTheme="majorEastAsia" w:hAnsiTheme="majorHAnsi" w:cstheme="majorBidi"/>
      <w:color w:val="410B68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C172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72F1"/>
  </w:style>
  <w:style w:type="paragraph" w:styleId="Footer">
    <w:name w:val="footer"/>
    <w:basedOn w:val="Normal"/>
    <w:link w:val="FooterChar"/>
    <w:uiPriority w:val="99"/>
    <w:unhideWhenUsed/>
    <w:rsid w:val="00C172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72F1"/>
  </w:style>
  <w:style w:type="paragraph" w:styleId="BalloonText">
    <w:name w:val="Balloon Text"/>
    <w:basedOn w:val="Normal"/>
    <w:link w:val="BalloonTextChar"/>
    <w:uiPriority w:val="99"/>
    <w:semiHidden/>
    <w:unhideWhenUsed/>
    <w:rsid w:val="001A4C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4C14"/>
    <w:rPr>
      <w:rFonts w:ascii="Segoe UI" w:hAnsi="Segoe UI" w:cs="Segoe UI"/>
      <w:sz w:val="18"/>
      <w:szCs w:val="18"/>
    </w:rPr>
  </w:style>
  <w:style w:type="numbering" w:customStyle="1" w:styleId="EngBulletsList">
    <w:name w:val="EngBulletsList"/>
    <w:uiPriority w:val="99"/>
    <w:rsid w:val="00F471F7"/>
    <w:pPr>
      <w:numPr>
        <w:numId w:val="7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A320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320EB"/>
    <w:pPr>
      <w:spacing w:line="240" w:lineRule="auto"/>
    </w:pPr>
    <w:rPr>
      <w:rFonts w:ascii="Calibri" w:hAnsi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320EB"/>
    <w:rPr>
      <w:rFonts w:ascii="Calibri" w:eastAsiaTheme="minorEastAsia" w:hAnsi="Calibri"/>
      <w:sz w:val="20"/>
      <w:szCs w:val="20"/>
    </w:rPr>
  </w:style>
  <w:style w:type="numbering" w:customStyle="1" w:styleId="SCSABulletList">
    <w:name w:val="SCSA Bullet List"/>
    <w:uiPriority w:val="99"/>
    <w:rsid w:val="005A1F47"/>
    <w:pPr>
      <w:numPr>
        <w:numId w:val="11"/>
      </w:numPr>
    </w:pPr>
  </w:style>
  <w:style w:type="paragraph" w:styleId="Revision">
    <w:name w:val="Revision"/>
    <w:hidden/>
    <w:uiPriority w:val="99"/>
    <w:semiHidden/>
    <w:rsid w:val="00BC3DBF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0734"/>
    <w:rPr>
      <w:rFonts w:asciiTheme="minorHAnsi" w:eastAsiaTheme="minorHAnsi" w:hAnsi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0734"/>
    <w:rPr>
      <w:rFonts w:ascii="Calibri" w:eastAsiaTheme="minorEastAsia" w:hAnsi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SCSA General Colours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580F8B"/>
      </a:accent1>
      <a:accent2>
        <a:srgbClr val="793FA2"/>
      </a:accent2>
      <a:accent3>
        <a:srgbClr val="9B6FB9"/>
      </a:accent3>
      <a:accent4>
        <a:srgbClr val="BC9FD1"/>
      </a:accent4>
      <a:accent5>
        <a:srgbClr val="DECFE8"/>
      </a:accent5>
      <a:accent6>
        <a:srgbClr val="595959"/>
      </a:accent6>
      <a:hlink>
        <a:srgbClr val="580F8B"/>
      </a:hlink>
      <a:folHlink>
        <a:srgbClr val="595959"/>
      </a:folHlink>
    </a:clrScheme>
    <a:fontScheme name="SCSA General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303</Words>
  <Characters>1655</Characters>
  <Application>Microsoft Office Word</Application>
  <DocSecurity>0</DocSecurity>
  <Lines>34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Jenna Khor</cp:lastModifiedBy>
  <cp:revision>77</cp:revision>
  <cp:lastPrinted>2026-08-07T02:24:00Z</cp:lastPrinted>
  <dcterms:created xsi:type="dcterms:W3CDTF">2026-05-04T03:02:00Z</dcterms:created>
  <dcterms:modified xsi:type="dcterms:W3CDTF">2026-08-07T02:25:00Z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17ba55bd40fab149d46a98a20eb39debd064c1b636ab9c79c78dfc95822281fd</vt:lpwstr>
  </property>
  <property fmtid="{D5CDD505-2E9C-101B-9397-08002B2CF9AE}" pid="3" name="ClassificationContentMarkingHeaderShapeIds">
    <vt:lpwstr>79da7b06,566c4c0a,46c7c067</vt:lpwstr>
  </property>
  <property fmtid="{D5CDD505-2E9C-101B-9397-08002B2CF9AE}" pid="4" name="ClassificationContentMarkingHeaderFontProps">
    <vt:lpwstr>#000000,10,Aptos</vt:lpwstr>
  </property>
  <property fmtid="{D5CDD505-2E9C-101B-9397-08002B2CF9AE}" pid="5" name="ClassificationContentMarkingHeaderText">
    <vt:lpwstr>OFFICIAL</vt:lpwstr>
  </property>
  <property fmtid="{D5CDD505-2E9C-101B-9397-08002B2CF9AE}" pid="6" name="MSIP_Label_f50cdc32-1c36-4520-a994-995f06e4245f_Enabled">
    <vt:lpwstr>true</vt:lpwstr>
  </property>
  <property fmtid="{D5CDD505-2E9C-101B-9397-08002B2CF9AE}" pid="7" name="MSIP_Label_f50cdc32-1c36-4520-a994-995f06e4245f_SetDate">
    <vt:lpwstr>2026-07-06T05:06:22Z</vt:lpwstr>
  </property>
  <property fmtid="{D5CDD505-2E9C-101B-9397-08002B2CF9AE}" pid="8" name="MSIP_Label_f50cdc32-1c36-4520-a994-995f06e4245f_Method">
    <vt:lpwstr>Standard</vt:lpwstr>
  </property>
  <property fmtid="{D5CDD505-2E9C-101B-9397-08002B2CF9AE}" pid="9" name="MSIP_Label_f50cdc32-1c36-4520-a994-995f06e4245f_Name">
    <vt:lpwstr>OFFICIAL</vt:lpwstr>
  </property>
  <property fmtid="{D5CDD505-2E9C-101B-9397-08002B2CF9AE}" pid="10" name="MSIP_Label_f50cdc32-1c36-4520-a994-995f06e4245f_SiteId">
    <vt:lpwstr>5998b5ec-0203-4308-a043-253474cdc1a2</vt:lpwstr>
  </property>
  <property fmtid="{D5CDD505-2E9C-101B-9397-08002B2CF9AE}" pid="11" name="MSIP_Label_f50cdc32-1c36-4520-a994-995f06e4245f_ActionId">
    <vt:lpwstr>0c9b48f8-4553-43eb-90b3-679b2d7dd051</vt:lpwstr>
  </property>
  <property fmtid="{D5CDD505-2E9C-101B-9397-08002B2CF9AE}" pid="12" name="MSIP_Label_f50cdc32-1c36-4520-a994-995f06e4245f_ContentBits">
    <vt:lpwstr>1</vt:lpwstr>
  </property>
  <property fmtid="{D5CDD505-2E9C-101B-9397-08002B2CF9AE}" pid="13" name="MSIP_Label_f50cdc32-1c36-4520-a994-995f06e4245f_Tag">
    <vt:lpwstr>10, 3, 0, 1</vt:lpwstr>
  </property>
</Properties>
</file>