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C6600" w14:textId="7F9E9830" w:rsidR="003566C9" w:rsidRPr="00B12FEC" w:rsidRDefault="00C97CBC" w:rsidP="00B12FEC">
      <w:pPr>
        <w:pStyle w:val="SCSATitle1"/>
      </w:pPr>
      <w:r w:rsidRPr="00B12FEC">
        <w:rPr>
          <w:noProof/>
        </w:rPr>
        <w:drawing>
          <wp:anchor distT="0" distB="0" distL="114300" distR="114300" simplePos="0" relativeHeight="251676160" behindDoc="1" locked="0" layoutInCell="1" allowOverlap="1" wp14:anchorId="281313C6" wp14:editId="11803476">
            <wp:simplePos x="0" y="0"/>
            <wp:positionH relativeFrom="margin">
              <wp:posOffset>-911225</wp:posOffset>
            </wp:positionH>
            <wp:positionV relativeFrom="page">
              <wp:posOffset>1270</wp:posOffset>
            </wp:positionV>
            <wp:extent cx="7581600" cy="10724400"/>
            <wp:effectExtent l="0" t="0" r="635" b="1270"/>
            <wp:wrapNone/>
            <wp:docPr id="2" name="Picture 2" descr="A white leaf like objec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white leaf like object&#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1600" cy="10724400"/>
                    </a:xfrm>
                    <a:prstGeom prst="rect">
                      <a:avLst/>
                    </a:prstGeom>
                  </pic:spPr>
                </pic:pic>
              </a:graphicData>
            </a:graphic>
            <wp14:sizeRelH relativeFrom="page">
              <wp14:pctWidth>0</wp14:pctWidth>
            </wp14:sizeRelH>
            <wp14:sizeRelV relativeFrom="page">
              <wp14:pctHeight>0</wp14:pctHeight>
            </wp14:sizeRelV>
          </wp:anchor>
        </w:drawing>
      </w:r>
      <w:r w:rsidR="00EC1164" w:rsidRPr="00B12FEC">
        <w:t>Drama</w:t>
      </w:r>
    </w:p>
    <w:p w14:paraId="0711C513" w14:textId="77777777" w:rsidR="00226D55" w:rsidRPr="003566C9" w:rsidRDefault="00226D55" w:rsidP="003C0FD7">
      <w:pPr>
        <w:pStyle w:val="SCSATitle2"/>
      </w:pPr>
      <w:r w:rsidRPr="003566C9">
        <w:t>General course</w:t>
      </w:r>
    </w:p>
    <w:p w14:paraId="67D6626A" w14:textId="1A7B1BC3" w:rsidR="002C05E5" w:rsidRPr="003566C9" w:rsidRDefault="003C0FD7" w:rsidP="00B12FEC">
      <w:pPr>
        <w:pStyle w:val="SCSATitle3"/>
      </w:pPr>
      <w:bookmarkStart w:id="0" w:name="_Hlk213317957"/>
      <w:r w:rsidRPr="003C0FD7">
        <w:t>Year 12 syllabus for teaching from 2027</w:t>
      </w:r>
      <w:bookmarkEnd w:id="0"/>
      <w:r w:rsidR="002C05E5" w:rsidRPr="003566C9">
        <w:br w:type="page"/>
      </w:r>
    </w:p>
    <w:p w14:paraId="53DC1DB2" w14:textId="77777777" w:rsidR="000A08A9" w:rsidRPr="0066245B" w:rsidRDefault="000A08A9" w:rsidP="000A08A9">
      <w:pPr>
        <w:keepNext/>
        <w:rPr>
          <w:rFonts w:eastAsia="SimHei" w:cs="Calibri"/>
          <w:b/>
        </w:rPr>
      </w:pPr>
      <w:r w:rsidRPr="0066245B">
        <w:rPr>
          <w:rFonts w:eastAsia="SimHei" w:cs="Calibri"/>
          <w:b/>
        </w:rPr>
        <w:lastRenderedPageBreak/>
        <w:t>Acknowledgement of Country</w:t>
      </w:r>
    </w:p>
    <w:p w14:paraId="3E6C253C" w14:textId="77777777" w:rsidR="000A08A9" w:rsidRPr="0066245B" w:rsidRDefault="000A08A9" w:rsidP="00B12FEC">
      <w:pPr>
        <w:spacing w:after="5520"/>
      </w:pPr>
      <w:r w:rsidRPr="0066245B">
        <w:t xml:space="preserve">Kaya. The School Curriculum and Standards Authority (the Authority) acknowledges that our offices are on Whadjuk Noongar </w:t>
      </w:r>
      <w:proofErr w:type="spellStart"/>
      <w:r w:rsidRPr="0066245B">
        <w:t>boodjar</w:t>
      </w:r>
      <w:proofErr w:type="spellEnd"/>
      <w:r w:rsidRPr="0066245B">
        <w:t xml:space="preserve">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25376183" w14:textId="77777777" w:rsidR="003C0FD7" w:rsidRPr="003C0FD7" w:rsidRDefault="003C0FD7" w:rsidP="003C0FD7">
      <w:pPr>
        <w:jc w:val="both"/>
        <w:rPr>
          <w:b/>
          <w:bCs/>
          <w:sz w:val="20"/>
          <w:szCs w:val="20"/>
        </w:rPr>
      </w:pPr>
      <w:bookmarkStart w:id="1" w:name="_Hlk213317971"/>
      <w:r w:rsidRPr="003C0FD7">
        <w:rPr>
          <w:b/>
          <w:bCs/>
          <w:sz w:val="20"/>
          <w:szCs w:val="20"/>
        </w:rPr>
        <w:t>Important information</w:t>
      </w:r>
    </w:p>
    <w:p w14:paraId="58A4A8B1" w14:textId="77777777" w:rsidR="003C0FD7" w:rsidRPr="003C0FD7" w:rsidRDefault="003C0FD7" w:rsidP="00506761">
      <w:pPr>
        <w:rPr>
          <w:sz w:val="20"/>
          <w:szCs w:val="20"/>
        </w:rPr>
      </w:pPr>
      <w:r w:rsidRPr="003C0FD7">
        <w:rPr>
          <w:sz w:val="20"/>
          <w:szCs w:val="20"/>
        </w:rPr>
        <w:t xml:space="preserve">As part of the Western Australian Certificate of Education (WACE) Refreshment, the School Curriculum and Standards Authority (the Authority) has revised the course rationale and </w:t>
      </w:r>
      <w:proofErr w:type="gramStart"/>
      <w:r w:rsidRPr="003C0FD7">
        <w:rPr>
          <w:sz w:val="20"/>
          <w:szCs w:val="20"/>
        </w:rPr>
        <w:t>aims, and</w:t>
      </w:r>
      <w:proofErr w:type="gramEnd"/>
      <w:r w:rsidRPr="003C0FD7">
        <w:rPr>
          <w:sz w:val="20"/>
          <w:szCs w:val="20"/>
        </w:rPr>
        <w:t xml:space="preserve"> updated the General Capabilities to create clearer connections with the syllabus content.</w:t>
      </w:r>
    </w:p>
    <w:p w14:paraId="3FE880CB" w14:textId="77777777" w:rsidR="003C0FD7" w:rsidRPr="003C0FD7" w:rsidRDefault="003C0FD7" w:rsidP="003C0FD7">
      <w:pPr>
        <w:jc w:val="both"/>
        <w:rPr>
          <w:sz w:val="20"/>
          <w:szCs w:val="20"/>
        </w:rPr>
      </w:pPr>
      <w:r w:rsidRPr="003C0FD7">
        <w:rPr>
          <w:sz w:val="20"/>
          <w:szCs w:val="20"/>
        </w:rPr>
        <w:t>This syllabus is effective from 1 January 2027.</w:t>
      </w:r>
    </w:p>
    <w:p w14:paraId="55A1B433" w14:textId="77777777" w:rsidR="003C0FD7" w:rsidRPr="003C0FD7" w:rsidRDefault="003C0FD7" w:rsidP="003C0FD7">
      <w:pPr>
        <w:jc w:val="both"/>
        <w:rPr>
          <w:sz w:val="20"/>
          <w:szCs w:val="20"/>
        </w:rPr>
      </w:pPr>
      <w:r w:rsidRPr="003C0FD7">
        <w:rPr>
          <w:sz w:val="20"/>
          <w:szCs w:val="20"/>
        </w:rPr>
        <w:t>Users of this syllabus are responsible for checking its currency.</w:t>
      </w:r>
    </w:p>
    <w:p w14:paraId="378AFB2B" w14:textId="77777777" w:rsidR="003C0FD7" w:rsidRPr="003C0FD7" w:rsidRDefault="003C0FD7" w:rsidP="003C0FD7">
      <w:pPr>
        <w:jc w:val="both"/>
        <w:rPr>
          <w:sz w:val="20"/>
          <w:szCs w:val="20"/>
        </w:rPr>
      </w:pPr>
      <w:r w:rsidRPr="003C0FD7">
        <w:rPr>
          <w:sz w:val="20"/>
          <w:szCs w:val="20"/>
        </w:rPr>
        <w:t>Syllabuses are formally reviewed by the Authority on a cyclical basis, typically every five years.</w:t>
      </w:r>
      <w:bookmarkEnd w:id="1"/>
    </w:p>
    <w:p w14:paraId="514ED64C" w14:textId="77777777" w:rsidR="000A08A9" w:rsidRPr="00B61BA9" w:rsidRDefault="000A08A9" w:rsidP="000A08A9">
      <w:pPr>
        <w:jc w:val="both"/>
        <w:rPr>
          <w:b/>
          <w:sz w:val="20"/>
          <w:szCs w:val="20"/>
        </w:rPr>
      </w:pPr>
      <w:r w:rsidRPr="00B61BA9">
        <w:rPr>
          <w:b/>
          <w:sz w:val="20"/>
          <w:szCs w:val="20"/>
        </w:rPr>
        <w:t>Copyright</w:t>
      </w:r>
    </w:p>
    <w:p w14:paraId="588008A2" w14:textId="77777777" w:rsidR="000A08A9" w:rsidRPr="00B61BA9" w:rsidRDefault="000A08A9" w:rsidP="000A08A9">
      <w:pPr>
        <w:jc w:val="both"/>
        <w:rPr>
          <w:rFonts w:cstheme="minorHAnsi"/>
          <w:sz w:val="20"/>
          <w:szCs w:val="20"/>
          <w:lang w:val="en-GB"/>
        </w:rPr>
      </w:pPr>
      <w:r w:rsidRPr="00B61BA9">
        <w:rPr>
          <w:rFonts w:cstheme="minorHAnsi"/>
          <w:sz w:val="20"/>
          <w:szCs w:val="20"/>
          <w:lang w:val="en-GB"/>
        </w:rPr>
        <w:t>© School Curriculum and Standards Authority, 2023</w:t>
      </w:r>
    </w:p>
    <w:p w14:paraId="42D825B0" w14:textId="6C291DFC" w:rsidR="000A08A9" w:rsidRPr="00B61BA9" w:rsidRDefault="000A08A9" w:rsidP="000A08A9">
      <w:pPr>
        <w:rPr>
          <w:rFonts w:cstheme="minorHAnsi"/>
          <w:sz w:val="20"/>
          <w:szCs w:val="20"/>
        </w:rPr>
      </w:pPr>
      <w:r w:rsidRPr="00B61BA9">
        <w:rPr>
          <w:rFonts w:cstheme="minorHAnsi"/>
          <w:sz w:val="20"/>
          <w:szCs w:val="20"/>
        </w:rPr>
        <w:t>This document – apart from any third-party copyright material contained in it – may be freely copied, or communicated on an intranet, for non-commercial purposes in educational institutions, provided that the School Curriculum and Standards Authority (the Authority) is acknowledged as the copyright owner, and that the Authority</w:t>
      </w:r>
      <w:r w:rsidR="00C1236C">
        <w:rPr>
          <w:rFonts w:cstheme="minorHAnsi"/>
          <w:sz w:val="20"/>
          <w:szCs w:val="20"/>
        </w:rPr>
        <w:t>’</w:t>
      </w:r>
      <w:r w:rsidRPr="00B61BA9">
        <w:rPr>
          <w:rFonts w:cstheme="minorHAnsi"/>
          <w:sz w:val="20"/>
          <w:szCs w:val="20"/>
        </w:rPr>
        <w:t>s moral rights are not infringed.</w:t>
      </w:r>
    </w:p>
    <w:p w14:paraId="792AADEC" w14:textId="77777777" w:rsidR="000A08A9" w:rsidRPr="00B61BA9" w:rsidRDefault="000A08A9" w:rsidP="000A08A9">
      <w:pPr>
        <w:rPr>
          <w:rFonts w:cstheme="minorHAnsi"/>
          <w:sz w:val="20"/>
          <w:szCs w:val="20"/>
        </w:rPr>
      </w:pPr>
      <w:r w:rsidRPr="00B61BA9">
        <w:rPr>
          <w:rFonts w:cstheme="minorHAnsi"/>
          <w:sz w:val="20"/>
          <w:szCs w:val="20"/>
        </w:rPr>
        <w:t>Copying or communication for any other purpose can be done only within the terms of the</w:t>
      </w:r>
      <w:r w:rsidRPr="00B61BA9">
        <w:rPr>
          <w:rFonts w:cstheme="minorHAnsi"/>
          <w:i/>
          <w:iCs/>
          <w:sz w:val="20"/>
          <w:szCs w:val="20"/>
        </w:rPr>
        <w:t xml:space="preserve"> Copyright Act 1968</w:t>
      </w:r>
      <w:r w:rsidRPr="00B61BA9">
        <w:rPr>
          <w:rFonts w:cstheme="minorHAnsi"/>
          <w:sz w:val="20"/>
          <w:szCs w:val="20"/>
        </w:rPr>
        <w:t xml:space="preserve"> or with prior written permission of the Authority. Copying or communication of any third-party copyright material can be done only within the terms of the </w:t>
      </w:r>
      <w:r w:rsidRPr="00B61BA9">
        <w:rPr>
          <w:rFonts w:cstheme="minorHAnsi"/>
          <w:i/>
          <w:iCs/>
          <w:sz w:val="20"/>
          <w:szCs w:val="20"/>
        </w:rPr>
        <w:t>Copyright Act 1968</w:t>
      </w:r>
      <w:r w:rsidRPr="00B61BA9">
        <w:rPr>
          <w:rFonts w:cstheme="minorHAnsi"/>
          <w:sz w:val="20"/>
          <w:szCs w:val="20"/>
        </w:rPr>
        <w:t xml:space="preserve"> or with permission of the copyright owners.</w:t>
      </w:r>
    </w:p>
    <w:p w14:paraId="44BC51FB" w14:textId="21D46C93" w:rsidR="00B12FEC" w:rsidRDefault="000A08A9">
      <w:pPr>
        <w:rPr>
          <w:rFonts w:cstheme="minorHAnsi"/>
          <w:sz w:val="20"/>
          <w:szCs w:val="20"/>
        </w:rPr>
      </w:pPr>
      <w:r w:rsidRPr="00B61BA9">
        <w:rPr>
          <w:rFonts w:cstheme="minorHAnsi"/>
          <w:sz w:val="20"/>
          <w:szCs w:val="20"/>
        </w:rPr>
        <w:t xml:space="preserve">Any content in this document that has been derived from the Australian Curriculum may be used under the terms of the </w:t>
      </w:r>
      <w:hyperlink r:id="rId9" w:tgtFrame="_blank" w:history="1">
        <w:r w:rsidRPr="00B61BA9">
          <w:rPr>
            <w:rFonts w:cstheme="minorHAnsi"/>
            <w:color w:val="580F8B"/>
            <w:sz w:val="20"/>
            <w:szCs w:val="20"/>
            <w:u w:val="single"/>
          </w:rPr>
          <w:t>Creative Commons Attribution 4.0 International licence</w:t>
        </w:r>
      </w:hyperlink>
      <w:r w:rsidRPr="00B61BA9">
        <w:rPr>
          <w:rFonts w:cstheme="minorHAnsi"/>
          <w:sz w:val="20"/>
          <w:szCs w:val="20"/>
        </w:rPr>
        <w:t>.</w:t>
      </w:r>
    </w:p>
    <w:p w14:paraId="5B1B4D39" w14:textId="77777777" w:rsidR="00B12FEC" w:rsidRPr="000A08A9" w:rsidRDefault="00B12FEC" w:rsidP="000A08A9">
      <w:pPr>
        <w:rPr>
          <w:rFonts w:cstheme="minorHAnsi"/>
          <w:sz w:val="20"/>
          <w:szCs w:val="20"/>
        </w:rPr>
        <w:sectPr w:rsidR="00B12FEC" w:rsidRPr="000A08A9" w:rsidSect="00B12FEC">
          <w:headerReference w:type="even" r:id="rId10"/>
          <w:headerReference w:type="default" r:id="rId11"/>
          <w:footerReference w:type="even" r:id="rId12"/>
          <w:headerReference w:type="first" r:id="rId13"/>
          <w:pgSz w:w="11906" w:h="16838"/>
          <w:pgMar w:top="1644" w:right="1418" w:bottom="1276" w:left="1418" w:header="680" w:footer="567" w:gutter="0"/>
          <w:pgNumType w:fmt="lowerRoman" w:start="1"/>
          <w:cols w:space="709"/>
          <w:docGrid w:linePitch="360"/>
        </w:sectPr>
      </w:pPr>
    </w:p>
    <w:p w14:paraId="07A1F15D" w14:textId="315F6337" w:rsidR="003D2A82" w:rsidRPr="003566C9" w:rsidRDefault="003D2A82" w:rsidP="00AB75D2">
      <w:pPr>
        <w:pStyle w:val="SCSATOCHeading"/>
      </w:pPr>
      <w:r w:rsidRPr="003566C9">
        <w:lastRenderedPageBreak/>
        <w:t>Content</w:t>
      </w:r>
      <w:r w:rsidR="003C0FD7">
        <w:t>s</w:t>
      </w:r>
    </w:p>
    <w:bookmarkStart w:id="2" w:name="_Toc347908199"/>
    <w:bookmarkStart w:id="3" w:name="_Toc358296691"/>
    <w:p w14:paraId="631812D6" w14:textId="6CD1D663" w:rsidR="00E87A09" w:rsidRDefault="00AB75D2">
      <w:pPr>
        <w:pStyle w:val="TOC1"/>
        <w:rPr>
          <w:b w:val="0"/>
          <w:bCs w:val="0"/>
          <w:noProof/>
          <w:sz w:val="24"/>
          <w:szCs w:val="21"/>
          <w:lang w:eastAsia="zh-CN" w:bidi="hi-IN"/>
        </w:rPr>
      </w:pPr>
      <w:r>
        <w:fldChar w:fldCharType="begin"/>
      </w:r>
      <w:r>
        <w:instrText xml:space="preserve"> TOC \o "1-2" \h \z \u </w:instrText>
      </w:r>
      <w:r>
        <w:fldChar w:fldCharType="separate"/>
      </w:r>
      <w:hyperlink w:anchor="_Toc240615418" w:history="1">
        <w:r w:rsidR="00E87A09" w:rsidRPr="00FC55BA">
          <w:rPr>
            <w:rStyle w:val="Hyperlink"/>
            <w:noProof/>
          </w:rPr>
          <w:t>Rationale</w:t>
        </w:r>
        <w:r w:rsidR="00E87A09">
          <w:rPr>
            <w:noProof/>
            <w:webHidden/>
          </w:rPr>
          <w:tab/>
        </w:r>
        <w:r w:rsidR="00E87A09">
          <w:rPr>
            <w:noProof/>
            <w:webHidden/>
          </w:rPr>
          <w:fldChar w:fldCharType="begin"/>
        </w:r>
        <w:r w:rsidR="00E87A09">
          <w:rPr>
            <w:noProof/>
            <w:webHidden/>
          </w:rPr>
          <w:instrText xml:space="preserve"> PAGEREF _Toc240615418 \h </w:instrText>
        </w:r>
        <w:r w:rsidR="00E87A09">
          <w:rPr>
            <w:noProof/>
            <w:webHidden/>
          </w:rPr>
        </w:r>
        <w:r w:rsidR="00E87A09">
          <w:rPr>
            <w:noProof/>
            <w:webHidden/>
          </w:rPr>
          <w:fldChar w:fldCharType="separate"/>
        </w:r>
        <w:r w:rsidR="00E87A09">
          <w:rPr>
            <w:noProof/>
            <w:webHidden/>
          </w:rPr>
          <w:t>1</w:t>
        </w:r>
        <w:r w:rsidR="00E87A09">
          <w:rPr>
            <w:noProof/>
            <w:webHidden/>
          </w:rPr>
          <w:fldChar w:fldCharType="end"/>
        </w:r>
      </w:hyperlink>
    </w:p>
    <w:p w14:paraId="2D977848" w14:textId="1A099A83" w:rsidR="00E87A09" w:rsidRDefault="00E87A09">
      <w:pPr>
        <w:pStyle w:val="TOC1"/>
        <w:rPr>
          <w:b w:val="0"/>
          <w:bCs w:val="0"/>
          <w:noProof/>
          <w:sz w:val="24"/>
          <w:szCs w:val="21"/>
          <w:lang w:eastAsia="zh-CN" w:bidi="hi-IN"/>
        </w:rPr>
      </w:pPr>
      <w:hyperlink w:anchor="_Toc240615419" w:history="1">
        <w:r w:rsidRPr="00FC55BA">
          <w:rPr>
            <w:rStyle w:val="Hyperlink"/>
            <w:noProof/>
          </w:rPr>
          <w:t>Aims</w:t>
        </w:r>
        <w:r>
          <w:rPr>
            <w:noProof/>
            <w:webHidden/>
          </w:rPr>
          <w:tab/>
        </w:r>
        <w:r>
          <w:rPr>
            <w:noProof/>
            <w:webHidden/>
          </w:rPr>
          <w:fldChar w:fldCharType="begin"/>
        </w:r>
        <w:r>
          <w:rPr>
            <w:noProof/>
            <w:webHidden/>
          </w:rPr>
          <w:instrText xml:space="preserve"> PAGEREF _Toc240615419 \h </w:instrText>
        </w:r>
        <w:r>
          <w:rPr>
            <w:noProof/>
            <w:webHidden/>
          </w:rPr>
        </w:r>
        <w:r>
          <w:rPr>
            <w:noProof/>
            <w:webHidden/>
          </w:rPr>
          <w:fldChar w:fldCharType="separate"/>
        </w:r>
        <w:r>
          <w:rPr>
            <w:noProof/>
            <w:webHidden/>
          </w:rPr>
          <w:t>1</w:t>
        </w:r>
        <w:r>
          <w:rPr>
            <w:noProof/>
            <w:webHidden/>
          </w:rPr>
          <w:fldChar w:fldCharType="end"/>
        </w:r>
      </w:hyperlink>
    </w:p>
    <w:p w14:paraId="26EE2226" w14:textId="310CC453" w:rsidR="00E87A09" w:rsidRDefault="00E87A09">
      <w:pPr>
        <w:pStyle w:val="TOC1"/>
        <w:rPr>
          <w:b w:val="0"/>
          <w:bCs w:val="0"/>
          <w:noProof/>
          <w:sz w:val="24"/>
          <w:szCs w:val="21"/>
          <w:lang w:eastAsia="zh-CN" w:bidi="hi-IN"/>
        </w:rPr>
      </w:pPr>
      <w:hyperlink w:anchor="_Toc240615420" w:history="1">
        <w:r w:rsidRPr="00FC55BA">
          <w:rPr>
            <w:rStyle w:val="Hyperlink"/>
            <w:noProof/>
          </w:rPr>
          <w:t>Organisation</w:t>
        </w:r>
        <w:r>
          <w:rPr>
            <w:noProof/>
            <w:webHidden/>
          </w:rPr>
          <w:tab/>
        </w:r>
        <w:r>
          <w:rPr>
            <w:noProof/>
            <w:webHidden/>
          </w:rPr>
          <w:fldChar w:fldCharType="begin"/>
        </w:r>
        <w:r>
          <w:rPr>
            <w:noProof/>
            <w:webHidden/>
          </w:rPr>
          <w:instrText xml:space="preserve"> PAGEREF _Toc240615420 \h </w:instrText>
        </w:r>
        <w:r>
          <w:rPr>
            <w:noProof/>
            <w:webHidden/>
          </w:rPr>
        </w:r>
        <w:r>
          <w:rPr>
            <w:noProof/>
            <w:webHidden/>
          </w:rPr>
          <w:fldChar w:fldCharType="separate"/>
        </w:r>
        <w:r>
          <w:rPr>
            <w:noProof/>
            <w:webHidden/>
          </w:rPr>
          <w:t>2</w:t>
        </w:r>
        <w:r>
          <w:rPr>
            <w:noProof/>
            <w:webHidden/>
          </w:rPr>
          <w:fldChar w:fldCharType="end"/>
        </w:r>
      </w:hyperlink>
    </w:p>
    <w:p w14:paraId="18A0C3EE" w14:textId="5B85BDE6" w:rsidR="00E87A09" w:rsidRDefault="00E87A09">
      <w:pPr>
        <w:pStyle w:val="TOC2"/>
        <w:rPr>
          <w:noProof/>
          <w:sz w:val="24"/>
          <w:szCs w:val="21"/>
          <w:lang w:eastAsia="zh-CN" w:bidi="hi-IN"/>
        </w:rPr>
      </w:pPr>
      <w:hyperlink w:anchor="_Toc240615421" w:history="1">
        <w:r w:rsidRPr="00FC55BA">
          <w:rPr>
            <w:rStyle w:val="Hyperlink"/>
            <w:noProof/>
          </w:rPr>
          <w:t>Structure of the syllabus</w:t>
        </w:r>
        <w:r>
          <w:rPr>
            <w:noProof/>
            <w:webHidden/>
          </w:rPr>
          <w:tab/>
        </w:r>
        <w:r>
          <w:rPr>
            <w:noProof/>
            <w:webHidden/>
          </w:rPr>
          <w:fldChar w:fldCharType="begin"/>
        </w:r>
        <w:r>
          <w:rPr>
            <w:noProof/>
            <w:webHidden/>
          </w:rPr>
          <w:instrText xml:space="preserve"> PAGEREF _Toc240615421 \h </w:instrText>
        </w:r>
        <w:r>
          <w:rPr>
            <w:noProof/>
            <w:webHidden/>
          </w:rPr>
        </w:r>
        <w:r>
          <w:rPr>
            <w:noProof/>
            <w:webHidden/>
          </w:rPr>
          <w:fldChar w:fldCharType="separate"/>
        </w:r>
        <w:r>
          <w:rPr>
            <w:noProof/>
            <w:webHidden/>
          </w:rPr>
          <w:t>2</w:t>
        </w:r>
        <w:r>
          <w:rPr>
            <w:noProof/>
            <w:webHidden/>
          </w:rPr>
          <w:fldChar w:fldCharType="end"/>
        </w:r>
      </w:hyperlink>
    </w:p>
    <w:p w14:paraId="6A8936CF" w14:textId="1EA8B1AC" w:rsidR="00E87A09" w:rsidRDefault="00E87A09">
      <w:pPr>
        <w:pStyle w:val="TOC2"/>
        <w:rPr>
          <w:noProof/>
          <w:sz w:val="24"/>
          <w:szCs w:val="21"/>
          <w:lang w:eastAsia="zh-CN" w:bidi="hi-IN"/>
        </w:rPr>
      </w:pPr>
      <w:hyperlink w:anchor="_Toc240615422" w:history="1">
        <w:r w:rsidRPr="00FC55BA">
          <w:rPr>
            <w:rStyle w:val="Hyperlink"/>
            <w:noProof/>
          </w:rPr>
          <w:t>Organisation of content</w:t>
        </w:r>
        <w:r>
          <w:rPr>
            <w:noProof/>
            <w:webHidden/>
          </w:rPr>
          <w:tab/>
        </w:r>
        <w:r>
          <w:rPr>
            <w:noProof/>
            <w:webHidden/>
          </w:rPr>
          <w:fldChar w:fldCharType="begin"/>
        </w:r>
        <w:r>
          <w:rPr>
            <w:noProof/>
            <w:webHidden/>
          </w:rPr>
          <w:instrText xml:space="preserve"> PAGEREF _Toc240615422 \h </w:instrText>
        </w:r>
        <w:r>
          <w:rPr>
            <w:noProof/>
            <w:webHidden/>
          </w:rPr>
        </w:r>
        <w:r>
          <w:rPr>
            <w:noProof/>
            <w:webHidden/>
          </w:rPr>
          <w:fldChar w:fldCharType="separate"/>
        </w:r>
        <w:r>
          <w:rPr>
            <w:noProof/>
            <w:webHidden/>
          </w:rPr>
          <w:t>2</w:t>
        </w:r>
        <w:r>
          <w:rPr>
            <w:noProof/>
            <w:webHidden/>
          </w:rPr>
          <w:fldChar w:fldCharType="end"/>
        </w:r>
      </w:hyperlink>
    </w:p>
    <w:p w14:paraId="2D0889A1" w14:textId="5EDC2804" w:rsidR="00E87A09" w:rsidRDefault="00E87A09">
      <w:pPr>
        <w:pStyle w:val="TOC2"/>
        <w:rPr>
          <w:noProof/>
          <w:sz w:val="24"/>
          <w:szCs w:val="21"/>
          <w:lang w:eastAsia="zh-CN" w:bidi="hi-IN"/>
        </w:rPr>
      </w:pPr>
      <w:hyperlink w:anchor="_Toc240615423" w:history="1">
        <w:r w:rsidRPr="00FC55BA">
          <w:rPr>
            <w:rStyle w:val="Hyperlink"/>
            <w:noProof/>
          </w:rPr>
          <w:t>Representation of the General Capabilities</w:t>
        </w:r>
        <w:r>
          <w:rPr>
            <w:noProof/>
            <w:webHidden/>
          </w:rPr>
          <w:tab/>
        </w:r>
        <w:r>
          <w:rPr>
            <w:noProof/>
            <w:webHidden/>
          </w:rPr>
          <w:fldChar w:fldCharType="begin"/>
        </w:r>
        <w:r>
          <w:rPr>
            <w:noProof/>
            <w:webHidden/>
          </w:rPr>
          <w:instrText xml:space="preserve"> PAGEREF _Toc240615423 \h </w:instrText>
        </w:r>
        <w:r>
          <w:rPr>
            <w:noProof/>
            <w:webHidden/>
          </w:rPr>
        </w:r>
        <w:r>
          <w:rPr>
            <w:noProof/>
            <w:webHidden/>
          </w:rPr>
          <w:fldChar w:fldCharType="separate"/>
        </w:r>
        <w:r>
          <w:rPr>
            <w:noProof/>
            <w:webHidden/>
          </w:rPr>
          <w:t>3</w:t>
        </w:r>
        <w:r>
          <w:rPr>
            <w:noProof/>
            <w:webHidden/>
          </w:rPr>
          <w:fldChar w:fldCharType="end"/>
        </w:r>
      </w:hyperlink>
    </w:p>
    <w:p w14:paraId="3B94A494" w14:textId="4A1FC18A" w:rsidR="00E87A09" w:rsidRDefault="00E87A09">
      <w:pPr>
        <w:pStyle w:val="TOC2"/>
        <w:rPr>
          <w:noProof/>
          <w:sz w:val="24"/>
          <w:szCs w:val="21"/>
          <w:lang w:eastAsia="zh-CN" w:bidi="hi-IN"/>
        </w:rPr>
      </w:pPr>
      <w:hyperlink w:anchor="_Toc240615424" w:history="1">
        <w:r w:rsidRPr="00FC55BA">
          <w:rPr>
            <w:rStyle w:val="Hyperlink"/>
            <w:noProof/>
          </w:rPr>
          <w:t>Representation of the Cross-curriculum Priorities</w:t>
        </w:r>
        <w:r>
          <w:rPr>
            <w:noProof/>
            <w:webHidden/>
          </w:rPr>
          <w:tab/>
        </w:r>
        <w:r>
          <w:rPr>
            <w:noProof/>
            <w:webHidden/>
          </w:rPr>
          <w:fldChar w:fldCharType="begin"/>
        </w:r>
        <w:r>
          <w:rPr>
            <w:noProof/>
            <w:webHidden/>
          </w:rPr>
          <w:instrText xml:space="preserve"> PAGEREF _Toc240615424 \h </w:instrText>
        </w:r>
        <w:r>
          <w:rPr>
            <w:noProof/>
            <w:webHidden/>
          </w:rPr>
        </w:r>
        <w:r>
          <w:rPr>
            <w:noProof/>
            <w:webHidden/>
          </w:rPr>
          <w:fldChar w:fldCharType="separate"/>
        </w:r>
        <w:r>
          <w:rPr>
            <w:noProof/>
            <w:webHidden/>
          </w:rPr>
          <w:t>4</w:t>
        </w:r>
        <w:r>
          <w:rPr>
            <w:noProof/>
            <w:webHidden/>
          </w:rPr>
          <w:fldChar w:fldCharType="end"/>
        </w:r>
      </w:hyperlink>
    </w:p>
    <w:p w14:paraId="507A995B" w14:textId="13CFF664" w:rsidR="00E87A09" w:rsidRDefault="00E87A09">
      <w:pPr>
        <w:pStyle w:val="TOC1"/>
        <w:rPr>
          <w:b w:val="0"/>
          <w:bCs w:val="0"/>
          <w:noProof/>
          <w:sz w:val="24"/>
          <w:szCs w:val="21"/>
          <w:lang w:eastAsia="zh-CN" w:bidi="hi-IN"/>
        </w:rPr>
      </w:pPr>
      <w:hyperlink w:anchor="_Toc240615425" w:history="1">
        <w:r w:rsidRPr="00FC55BA">
          <w:rPr>
            <w:rStyle w:val="Hyperlink"/>
            <w:noProof/>
          </w:rPr>
          <w:t>Unit 3 – Representational, realist drama</w:t>
        </w:r>
        <w:r>
          <w:rPr>
            <w:noProof/>
            <w:webHidden/>
          </w:rPr>
          <w:tab/>
        </w:r>
        <w:r>
          <w:rPr>
            <w:noProof/>
            <w:webHidden/>
          </w:rPr>
          <w:fldChar w:fldCharType="begin"/>
        </w:r>
        <w:r>
          <w:rPr>
            <w:noProof/>
            <w:webHidden/>
          </w:rPr>
          <w:instrText xml:space="preserve"> PAGEREF _Toc240615425 \h </w:instrText>
        </w:r>
        <w:r>
          <w:rPr>
            <w:noProof/>
            <w:webHidden/>
          </w:rPr>
        </w:r>
        <w:r>
          <w:rPr>
            <w:noProof/>
            <w:webHidden/>
          </w:rPr>
          <w:fldChar w:fldCharType="separate"/>
        </w:r>
        <w:r>
          <w:rPr>
            <w:noProof/>
            <w:webHidden/>
          </w:rPr>
          <w:t>6</w:t>
        </w:r>
        <w:r>
          <w:rPr>
            <w:noProof/>
            <w:webHidden/>
          </w:rPr>
          <w:fldChar w:fldCharType="end"/>
        </w:r>
      </w:hyperlink>
    </w:p>
    <w:p w14:paraId="0A5A1EDD" w14:textId="32455C0F" w:rsidR="00E87A09" w:rsidRDefault="00E87A09">
      <w:pPr>
        <w:pStyle w:val="TOC2"/>
        <w:rPr>
          <w:noProof/>
          <w:sz w:val="24"/>
          <w:szCs w:val="21"/>
          <w:lang w:eastAsia="zh-CN" w:bidi="hi-IN"/>
        </w:rPr>
      </w:pPr>
      <w:hyperlink w:anchor="_Toc240615426" w:history="1">
        <w:r w:rsidRPr="00FC55BA">
          <w:rPr>
            <w:rStyle w:val="Hyperlink"/>
            <w:noProof/>
          </w:rPr>
          <w:t>Unit description</w:t>
        </w:r>
        <w:r>
          <w:rPr>
            <w:noProof/>
            <w:webHidden/>
          </w:rPr>
          <w:tab/>
        </w:r>
        <w:r>
          <w:rPr>
            <w:noProof/>
            <w:webHidden/>
          </w:rPr>
          <w:fldChar w:fldCharType="begin"/>
        </w:r>
        <w:r>
          <w:rPr>
            <w:noProof/>
            <w:webHidden/>
          </w:rPr>
          <w:instrText xml:space="preserve"> PAGEREF _Toc240615426 \h </w:instrText>
        </w:r>
        <w:r>
          <w:rPr>
            <w:noProof/>
            <w:webHidden/>
          </w:rPr>
        </w:r>
        <w:r>
          <w:rPr>
            <w:noProof/>
            <w:webHidden/>
          </w:rPr>
          <w:fldChar w:fldCharType="separate"/>
        </w:r>
        <w:r>
          <w:rPr>
            <w:noProof/>
            <w:webHidden/>
          </w:rPr>
          <w:t>6</w:t>
        </w:r>
        <w:r>
          <w:rPr>
            <w:noProof/>
            <w:webHidden/>
          </w:rPr>
          <w:fldChar w:fldCharType="end"/>
        </w:r>
      </w:hyperlink>
    </w:p>
    <w:p w14:paraId="3E5EBFDB" w14:textId="7D9D05B5" w:rsidR="00E87A09" w:rsidRDefault="00E87A09">
      <w:pPr>
        <w:pStyle w:val="TOC2"/>
        <w:rPr>
          <w:noProof/>
          <w:sz w:val="24"/>
          <w:szCs w:val="21"/>
          <w:lang w:eastAsia="zh-CN" w:bidi="hi-IN"/>
        </w:rPr>
      </w:pPr>
      <w:hyperlink w:anchor="_Toc240615427" w:history="1">
        <w:r w:rsidRPr="00FC55BA">
          <w:rPr>
            <w:rStyle w:val="Hyperlink"/>
            <w:noProof/>
          </w:rPr>
          <w:t>Unit content</w:t>
        </w:r>
        <w:r>
          <w:rPr>
            <w:noProof/>
            <w:webHidden/>
          </w:rPr>
          <w:tab/>
        </w:r>
        <w:r>
          <w:rPr>
            <w:noProof/>
            <w:webHidden/>
          </w:rPr>
          <w:fldChar w:fldCharType="begin"/>
        </w:r>
        <w:r>
          <w:rPr>
            <w:noProof/>
            <w:webHidden/>
          </w:rPr>
          <w:instrText xml:space="preserve"> PAGEREF _Toc240615427 \h </w:instrText>
        </w:r>
        <w:r>
          <w:rPr>
            <w:noProof/>
            <w:webHidden/>
          </w:rPr>
        </w:r>
        <w:r>
          <w:rPr>
            <w:noProof/>
            <w:webHidden/>
          </w:rPr>
          <w:fldChar w:fldCharType="separate"/>
        </w:r>
        <w:r>
          <w:rPr>
            <w:noProof/>
            <w:webHidden/>
          </w:rPr>
          <w:t>6</w:t>
        </w:r>
        <w:r>
          <w:rPr>
            <w:noProof/>
            <w:webHidden/>
          </w:rPr>
          <w:fldChar w:fldCharType="end"/>
        </w:r>
      </w:hyperlink>
    </w:p>
    <w:p w14:paraId="53F2F78B" w14:textId="35D73310" w:rsidR="00E87A09" w:rsidRDefault="00E87A09">
      <w:pPr>
        <w:pStyle w:val="TOC1"/>
        <w:rPr>
          <w:b w:val="0"/>
          <w:bCs w:val="0"/>
          <w:noProof/>
          <w:sz w:val="24"/>
          <w:szCs w:val="21"/>
          <w:lang w:eastAsia="zh-CN" w:bidi="hi-IN"/>
        </w:rPr>
      </w:pPr>
      <w:hyperlink w:anchor="_Toc240615428" w:history="1">
        <w:r w:rsidRPr="00FC55BA">
          <w:rPr>
            <w:rStyle w:val="Hyperlink"/>
            <w:noProof/>
          </w:rPr>
          <w:t>Unit 4 – Presentational, non-realist drama</w:t>
        </w:r>
        <w:r>
          <w:rPr>
            <w:noProof/>
            <w:webHidden/>
          </w:rPr>
          <w:tab/>
        </w:r>
        <w:r>
          <w:rPr>
            <w:noProof/>
            <w:webHidden/>
          </w:rPr>
          <w:fldChar w:fldCharType="begin"/>
        </w:r>
        <w:r>
          <w:rPr>
            <w:noProof/>
            <w:webHidden/>
          </w:rPr>
          <w:instrText xml:space="preserve"> PAGEREF _Toc240615428 \h </w:instrText>
        </w:r>
        <w:r>
          <w:rPr>
            <w:noProof/>
            <w:webHidden/>
          </w:rPr>
        </w:r>
        <w:r>
          <w:rPr>
            <w:noProof/>
            <w:webHidden/>
          </w:rPr>
          <w:fldChar w:fldCharType="separate"/>
        </w:r>
        <w:r>
          <w:rPr>
            <w:noProof/>
            <w:webHidden/>
          </w:rPr>
          <w:t>9</w:t>
        </w:r>
        <w:r>
          <w:rPr>
            <w:noProof/>
            <w:webHidden/>
          </w:rPr>
          <w:fldChar w:fldCharType="end"/>
        </w:r>
      </w:hyperlink>
    </w:p>
    <w:p w14:paraId="2B0F782C" w14:textId="63748B32" w:rsidR="00E87A09" w:rsidRDefault="00E87A09">
      <w:pPr>
        <w:pStyle w:val="TOC2"/>
        <w:rPr>
          <w:noProof/>
          <w:sz w:val="24"/>
          <w:szCs w:val="21"/>
          <w:lang w:eastAsia="zh-CN" w:bidi="hi-IN"/>
        </w:rPr>
      </w:pPr>
      <w:hyperlink w:anchor="_Toc240615429" w:history="1">
        <w:r w:rsidRPr="00FC55BA">
          <w:rPr>
            <w:rStyle w:val="Hyperlink"/>
            <w:noProof/>
          </w:rPr>
          <w:t>Unit description</w:t>
        </w:r>
        <w:r>
          <w:rPr>
            <w:noProof/>
            <w:webHidden/>
          </w:rPr>
          <w:tab/>
        </w:r>
        <w:r>
          <w:rPr>
            <w:noProof/>
            <w:webHidden/>
          </w:rPr>
          <w:fldChar w:fldCharType="begin"/>
        </w:r>
        <w:r>
          <w:rPr>
            <w:noProof/>
            <w:webHidden/>
          </w:rPr>
          <w:instrText xml:space="preserve"> PAGEREF _Toc240615429 \h </w:instrText>
        </w:r>
        <w:r>
          <w:rPr>
            <w:noProof/>
            <w:webHidden/>
          </w:rPr>
        </w:r>
        <w:r>
          <w:rPr>
            <w:noProof/>
            <w:webHidden/>
          </w:rPr>
          <w:fldChar w:fldCharType="separate"/>
        </w:r>
        <w:r>
          <w:rPr>
            <w:noProof/>
            <w:webHidden/>
          </w:rPr>
          <w:t>9</w:t>
        </w:r>
        <w:r>
          <w:rPr>
            <w:noProof/>
            <w:webHidden/>
          </w:rPr>
          <w:fldChar w:fldCharType="end"/>
        </w:r>
      </w:hyperlink>
    </w:p>
    <w:p w14:paraId="0B820050" w14:textId="50194B13" w:rsidR="00E87A09" w:rsidRDefault="00E87A09">
      <w:pPr>
        <w:pStyle w:val="TOC2"/>
        <w:rPr>
          <w:noProof/>
          <w:sz w:val="24"/>
          <w:szCs w:val="21"/>
          <w:lang w:eastAsia="zh-CN" w:bidi="hi-IN"/>
        </w:rPr>
      </w:pPr>
      <w:hyperlink w:anchor="_Toc240615430" w:history="1">
        <w:r w:rsidRPr="00FC55BA">
          <w:rPr>
            <w:rStyle w:val="Hyperlink"/>
            <w:noProof/>
          </w:rPr>
          <w:t>Unit content</w:t>
        </w:r>
        <w:r>
          <w:rPr>
            <w:noProof/>
            <w:webHidden/>
          </w:rPr>
          <w:tab/>
        </w:r>
        <w:r>
          <w:rPr>
            <w:noProof/>
            <w:webHidden/>
          </w:rPr>
          <w:fldChar w:fldCharType="begin"/>
        </w:r>
        <w:r>
          <w:rPr>
            <w:noProof/>
            <w:webHidden/>
          </w:rPr>
          <w:instrText xml:space="preserve"> PAGEREF _Toc240615430 \h </w:instrText>
        </w:r>
        <w:r>
          <w:rPr>
            <w:noProof/>
            <w:webHidden/>
          </w:rPr>
        </w:r>
        <w:r>
          <w:rPr>
            <w:noProof/>
            <w:webHidden/>
          </w:rPr>
          <w:fldChar w:fldCharType="separate"/>
        </w:r>
        <w:r>
          <w:rPr>
            <w:noProof/>
            <w:webHidden/>
          </w:rPr>
          <w:t>9</w:t>
        </w:r>
        <w:r>
          <w:rPr>
            <w:noProof/>
            <w:webHidden/>
          </w:rPr>
          <w:fldChar w:fldCharType="end"/>
        </w:r>
      </w:hyperlink>
    </w:p>
    <w:p w14:paraId="1552A5C0" w14:textId="48560546" w:rsidR="00E87A09" w:rsidRDefault="00E87A09">
      <w:pPr>
        <w:pStyle w:val="TOC1"/>
        <w:rPr>
          <w:b w:val="0"/>
          <w:bCs w:val="0"/>
          <w:noProof/>
          <w:sz w:val="24"/>
          <w:szCs w:val="21"/>
          <w:lang w:eastAsia="zh-CN" w:bidi="hi-IN"/>
        </w:rPr>
      </w:pPr>
      <w:hyperlink w:anchor="_Toc240615431" w:history="1">
        <w:r w:rsidRPr="00FC55BA">
          <w:rPr>
            <w:rStyle w:val="Hyperlink"/>
            <w:noProof/>
          </w:rPr>
          <w:t>School-based assessment</w:t>
        </w:r>
        <w:r>
          <w:rPr>
            <w:noProof/>
            <w:webHidden/>
          </w:rPr>
          <w:tab/>
        </w:r>
        <w:r>
          <w:rPr>
            <w:noProof/>
            <w:webHidden/>
          </w:rPr>
          <w:fldChar w:fldCharType="begin"/>
        </w:r>
        <w:r>
          <w:rPr>
            <w:noProof/>
            <w:webHidden/>
          </w:rPr>
          <w:instrText xml:space="preserve"> PAGEREF _Toc240615431 \h </w:instrText>
        </w:r>
        <w:r>
          <w:rPr>
            <w:noProof/>
            <w:webHidden/>
          </w:rPr>
        </w:r>
        <w:r>
          <w:rPr>
            <w:noProof/>
            <w:webHidden/>
          </w:rPr>
          <w:fldChar w:fldCharType="separate"/>
        </w:r>
        <w:r>
          <w:rPr>
            <w:noProof/>
            <w:webHidden/>
          </w:rPr>
          <w:t>12</w:t>
        </w:r>
        <w:r>
          <w:rPr>
            <w:noProof/>
            <w:webHidden/>
          </w:rPr>
          <w:fldChar w:fldCharType="end"/>
        </w:r>
      </w:hyperlink>
    </w:p>
    <w:p w14:paraId="1EAD826E" w14:textId="73435EE3" w:rsidR="00E87A09" w:rsidRDefault="00E87A09">
      <w:pPr>
        <w:pStyle w:val="TOC2"/>
        <w:rPr>
          <w:noProof/>
          <w:sz w:val="24"/>
          <w:szCs w:val="21"/>
          <w:lang w:eastAsia="zh-CN" w:bidi="hi-IN"/>
        </w:rPr>
      </w:pPr>
      <w:hyperlink w:anchor="_Toc240615432" w:history="1">
        <w:r w:rsidRPr="00FC55BA">
          <w:rPr>
            <w:rStyle w:val="Hyperlink"/>
            <w:noProof/>
          </w:rPr>
          <w:t>Assessment table – Year 12</w:t>
        </w:r>
        <w:r>
          <w:rPr>
            <w:noProof/>
            <w:webHidden/>
          </w:rPr>
          <w:tab/>
        </w:r>
        <w:r>
          <w:rPr>
            <w:noProof/>
            <w:webHidden/>
          </w:rPr>
          <w:fldChar w:fldCharType="begin"/>
        </w:r>
        <w:r>
          <w:rPr>
            <w:noProof/>
            <w:webHidden/>
          </w:rPr>
          <w:instrText xml:space="preserve"> PAGEREF _Toc240615432 \h </w:instrText>
        </w:r>
        <w:r>
          <w:rPr>
            <w:noProof/>
            <w:webHidden/>
          </w:rPr>
        </w:r>
        <w:r>
          <w:rPr>
            <w:noProof/>
            <w:webHidden/>
          </w:rPr>
          <w:fldChar w:fldCharType="separate"/>
        </w:r>
        <w:r>
          <w:rPr>
            <w:noProof/>
            <w:webHidden/>
          </w:rPr>
          <w:t>12</w:t>
        </w:r>
        <w:r>
          <w:rPr>
            <w:noProof/>
            <w:webHidden/>
          </w:rPr>
          <w:fldChar w:fldCharType="end"/>
        </w:r>
      </w:hyperlink>
    </w:p>
    <w:p w14:paraId="01717AF9" w14:textId="550F2901" w:rsidR="00E87A09" w:rsidRDefault="00E87A09">
      <w:pPr>
        <w:pStyle w:val="TOC2"/>
        <w:rPr>
          <w:noProof/>
          <w:sz w:val="24"/>
          <w:szCs w:val="21"/>
          <w:lang w:eastAsia="zh-CN" w:bidi="hi-IN"/>
        </w:rPr>
      </w:pPr>
      <w:hyperlink w:anchor="_Toc240615433" w:history="1">
        <w:r w:rsidRPr="00FC55BA">
          <w:rPr>
            <w:rStyle w:val="Hyperlink"/>
            <w:noProof/>
          </w:rPr>
          <w:t>Externally set task</w:t>
        </w:r>
        <w:r>
          <w:rPr>
            <w:noProof/>
            <w:webHidden/>
          </w:rPr>
          <w:tab/>
        </w:r>
        <w:r>
          <w:rPr>
            <w:noProof/>
            <w:webHidden/>
          </w:rPr>
          <w:fldChar w:fldCharType="begin"/>
        </w:r>
        <w:r>
          <w:rPr>
            <w:noProof/>
            <w:webHidden/>
          </w:rPr>
          <w:instrText xml:space="preserve"> PAGEREF _Toc240615433 \h </w:instrText>
        </w:r>
        <w:r>
          <w:rPr>
            <w:noProof/>
            <w:webHidden/>
          </w:rPr>
        </w:r>
        <w:r>
          <w:rPr>
            <w:noProof/>
            <w:webHidden/>
          </w:rPr>
          <w:fldChar w:fldCharType="separate"/>
        </w:r>
        <w:r>
          <w:rPr>
            <w:noProof/>
            <w:webHidden/>
          </w:rPr>
          <w:t>13</w:t>
        </w:r>
        <w:r>
          <w:rPr>
            <w:noProof/>
            <w:webHidden/>
          </w:rPr>
          <w:fldChar w:fldCharType="end"/>
        </w:r>
      </w:hyperlink>
    </w:p>
    <w:p w14:paraId="79876118" w14:textId="6ED443BB" w:rsidR="00E87A09" w:rsidRDefault="00E87A09">
      <w:pPr>
        <w:pStyle w:val="TOC2"/>
        <w:rPr>
          <w:noProof/>
          <w:sz w:val="24"/>
          <w:szCs w:val="21"/>
          <w:lang w:eastAsia="zh-CN" w:bidi="hi-IN"/>
        </w:rPr>
      </w:pPr>
      <w:hyperlink w:anchor="_Toc240615434" w:history="1">
        <w:r w:rsidRPr="00FC55BA">
          <w:rPr>
            <w:rStyle w:val="Hyperlink"/>
            <w:noProof/>
          </w:rPr>
          <w:t>Grading</w:t>
        </w:r>
        <w:r>
          <w:rPr>
            <w:noProof/>
            <w:webHidden/>
          </w:rPr>
          <w:tab/>
        </w:r>
        <w:r>
          <w:rPr>
            <w:noProof/>
            <w:webHidden/>
          </w:rPr>
          <w:fldChar w:fldCharType="begin"/>
        </w:r>
        <w:r>
          <w:rPr>
            <w:noProof/>
            <w:webHidden/>
          </w:rPr>
          <w:instrText xml:space="preserve"> PAGEREF _Toc240615434 \h </w:instrText>
        </w:r>
        <w:r>
          <w:rPr>
            <w:noProof/>
            <w:webHidden/>
          </w:rPr>
        </w:r>
        <w:r>
          <w:rPr>
            <w:noProof/>
            <w:webHidden/>
          </w:rPr>
          <w:fldChar w:fldCharType="separate"/>
        </w:r>
        <w:r>
          <w:rPr>
            <w:noProof/>
            <w:webHidden/>
          </w:rPr>
          <w:t>13</w:t>
        </w:r>
        <w:r>
          <w:rPr>
            <w:noProof/>
            <w:webHidden/>
          </w:rPr>
          <w:fldChar w:fldCharType="end"/>
        </w:r>
      </w:hyperlink>
    </w:p>
    <w:p w14:paraId="59A4D03A" w14:textId="45FA251A" w:rsidR="00E87A09" w:rsidRDefault="00E87A09">
      <w:pPr>
        <w:pStyle w:val="TOC1"/>
        <w:rPr>
          <w:b w:val="0"/>
          <w:bCs w:val="0"/>
          <w:noProof/>
          <w:sz w:val="24"/>
          <w:szCs w:val="21"/>
          <w:lang w:eastAsia="zh-CN" w:bidi="hi-IN"/>
        </w:rPr>
      </w:pPr>
      <w:hyperlink w:anchor="_Toc240615435" w:history="1">
        <w:r w:rsidRPr="00FC55BA">
          <w:rPr>
            <w:rStyle w:val="Hyperlink"/>
            <w:noProof/>
          </w:rPr>
          <w:t>Appendix 1 – Grade descriptions Year 12</w:t>
        </w:r>
        <w:r>
          <w:rPr>
            <w:noProof/>
            <w:webHidden/>
          </w:rPr>
          <w:tab/>
        </w:r>
        <w:r>
          <w:rPr>
            <w:noProof/>
            <w:webHidden/>
          </w:rPr>
          <w:fldChar w:fldCharType="begin"/>
        </w:r>
        <w:r>
          <w:rPr>
            <w:noProof/>
            <w:webHidden/>
          </w:rPr>
          <w:instrText xml:space="preserve"> PAGEREF _Toc240615435 \h </w:instrText>
        </w:r>
        <w:r>
          <w:rPr>
            <w:noProof/>
            <w:webHidden/>
          </w:rPr>
        </w:r>
        <w:r>
          <w:rPr>
            <w:noProof/>
            <w:webHidden/>
          </w:rPr>
          <w:fldChar w:fldCharType="separate"/>
        </w:r>
        <w:r>
          <w:rPr>
            <w:noProof/>
            <w:webHidden/>
          </w:rPr>
          <w:t>14</w:t>
        </w:r>
        <w:r>
          <w:rPr>
            <w:noProof/>
            <w:webHidden/>
          </w:rPr>
          <w:fldChar w:fldCharType="end"/>
        </w:r>
      </w:hyperlink>
    </w:p>
    <w:p w14:paraId="6AE6A7B4" w14:textId="22D525DA" w:rsidR="00F4271F" w:rsidRPr="00B12FEC" w:rsidRDefault="00AB75D2" w:rsidP="00B12FEC">
      <w:r>
        <w:fldChar w:fldCharType="end"/>
      </w:r>
    </w:p>
    <w:p w14:paraId="4C05C199" w14:textId="1464A967" w:rsidR="00B12FEC" w:rsidRPr="00B12FEC" w:rsidRDefault="00B12FEC" w:rsidP="00B12FEC">
      <w:pPr>
        <w:sectPr w:rsidR="00B12FEC" w:rsidRPr="00B12FEC" w:rsidSect="00B12FEC">
          <w:headerReference w:type="even" r:id="rId14"/>
          <w:headerReference w:type="default" r:id="rId15"/>
          <w:footerReference w:type="even" r:id="rId16"/>
          <w:footerReference w:type="default" r:id="rId17"/>
          <w:pgSz w:w="11906" w:h="16838"/>
          <w:pgMar w:top="1644" w:right="1418" w:bottom="1276" w:left="1418" w:header="680" w:footer="567" w:gutter="0"/>
          <w:pgNumType w:fmt="lowerRoman"/>
          <w:cols w:space="709"/>
          <w:docGrid w:linePitch="360"/>
        </w:sectPr>
      </w:pPr>
    </w:p>
    <w:p w14:paraId="1973304A" w14:textId="77777777" w:rsidR="003C0FD7" w:rsidRDefault="003C0FD7" w:rsidP="003C0FD7">
      <w:pPr>
        <w:pStyle w:val="SCSAHeading1"/>
      </w:pPr>
      <w:bookmarkStart w:id="4" w:name="_Toc110421307"/>
      <w:bookmarkStart w:id="5" w:name="_Toc347908200"/>
      <w:bookmarkStart w:id="6" w:name="_Toc358296692"/>
      <w:bookmarkStart w:id="7" w:name="_Toc240615418"/>
      <w:bookmarkEnd w:id="2"/>
      <w:bookmarkEnd w:id="3"/>
      <w:r>
        <w:lastRenderedPageBreak/>
        <w:t>Rationale</w:t>
      </w:r>
      <w:bookmarkEnd w:id="4"/>
      <w:bookmarkEnd w:id="7"/>
    </w:p>
    <w:p w14:paraId="7310533B" w14:textId="6AB2E45D" w:rsidR="003C0FD7" w:rsidRDefault="003C0FD7" w:rsidP="003C0FD7">
      <w:r>
        <w:t xml:space="preserve">The Drama General course introduces students to the world of professional theatre. They not only </w:t>
      </w:r>
      <w:proofErr w:type="gramStart"/>
      <w:r>
        <w:t>have the opportunity to</w:t>
      </w:r>
      <w:proofErr w:type="gramEnd"/>
      <w:r>
        <w:t xml:space="preserve"> step into the lives of characters through originally devised work or published </w:t>
      </w:r>
      <w:proofErr w:type="gramStart"/>
      <w:r>
        <w:t>scripts, but</w:t>
      </w:r>
      <w:proofErr w:type="gramEnd"/>
      <w:r>
        <w:t xml:space="preserve"> also learn the skills of directing and selected elements of theatre design such as costume, lighting, set and sound. As well as developing their artistic skills, students independently build their confidence, adaptability and teamwork through creative collaboration activities.</w:t>
      </w:r>
    </w:p>
    <w:p w14:paraId="54560228" w14:textId="6BEFB8D2" w:rsidR="003C0FD7" w:rsidRDefault="003C0FD7" w:rsidP="003C0FD7">
      <w:r>
        <w:t>Students in the course build their understanding of drama language, which includes the fundamental building blocks for developing skills as an actor; contextual knowledge, to understand the background of a character or story; and the technical aspects of staging a production. The course commences with a focus on representational drama and then transitions to presentational drama. Students investigate the pioneering theatre practitioners of these two styles which underpin contemporary theatre performances.</w:t>
      </w:r>
    </w:p>
    <w:p w14:paraId="029D9EF6" w14:textId="669245D9" w:rsidR="003C0FD7" w:rsidRDefault="003C0FD7" w:rsidP="003C0FD7">
      <w:r>
        <w:t>Students learn performance skills through exploring the elements of drama. They become confident in the application of creative theatre design choices to maximise the drama experience, both for creatives involved in the process and for the audience.</w:t>
      </w:r>
    </w:p>
    <w:p w14:paraId="73E80274" w14:textId="6D85675B" w:rsidR="003C0FD7" w:rsidRDefault="003C0FD7" w:rsidP="003C0FD7">
      <w:r>
        <w:t>Students in the course study both Australian and international texts, enacting global stories which build their intercultural awareness. By reinterpreting and retelling stories, they gain a deeper understanding of and empathy for diverse human experiences. The course also develops students</w:t>
      </w:r>
      <w:r w:rsidR="00C1236C">
        <w:t>’</w:t>
      </w:r>
      <w:r>
        <w:t xml:space="preserve"> interpersonal skills including creative problem-solving, adaptability through collaborating and communicating in teams, and leadership.</w:t>
      </w:r>
    </w:p>
    <w:p w14:paraId="26B31A19" w14:textId="148E95E3" w:rsidR="003C0FD7" w:rsidRPr="00B12FEC" w:rsidRDefault="003C0FD7" w:rsidP="00B12FEC">
      <w:r>
        <w:t xml:space="preserve">The course equips students with a wide range of skills that open doors to opportunities </w:t>
      </w:r>
      <w:r>
        <w:rPr>
          <w:rFonts w:ascii="Calibri" w:hAnsi="Calibri" w:cs="Calibri"/>
        </w:rPr>
        <w:t xml:space="preserve">such as tertiary education in performing arts, media, education and event management and career pathways in theatre, film and television. </w:t>
      </w:r>
      <w:r>
        <w:t>Students also develop transferable skills that are valuable in a wide range of areas such as</w:t>
      </w:r>
      <w:r>
        <w:rPr>
          <w:rFonts w:ascii="Calibri" w:hAnsi="Calibri" w:cs="Calibri"/>
        </w:rPr>
        <w:t xml:space="preserve"> teaching, corporate training, communications, </w:t>
      </w:r>
      <w:r>
        <w:t>marketing and customer</w:t>
      </w:r>
      <w:r>
        <w:noBreakHyphen/>
        <w:t>facing roles.</w:t>
      </w:r>
    </w:p>
    <w:p w14:paraId="3FFD0886" w14:textId="77777777" w:rsidR="003C0FD7" w:rsidRDefault="003C0FD7" w:rsidP="003C0FD7">
      <w:pPr>
        <w:pStyle w:val="SCSAHeading1"/>
        <w:rPr>
          <w:rFonts w:asciiTheme="minorHAnsi" w:hAnsiTheme="minorHAnsi" w:cstheme="minorBidi"/>
          <w:sz w:val="40"/>
          <w:szCs w:val="40"/>
        </w:rPr>
      </w:pPr>
      <w:bookmarkStart w:id="8" w:name="_Toc110421308"/>
      <w:bookmarkStart w:id="9" w:name="_Toc240615419"/>
      <w:r>
        <w:t>Aims</w:t>
      </w:r>
      <w:bookmarkEnd w:id="8"/>
      <w:bookmarkEnd w:id="9"/>
    </w:p>
    <w:p w14:paraId="693CD58B" w14:textId="3A85ABA6" w:rsidR="003C0FD7" w:rsidRDefault="003C0FD7" w:rsidP="003C0FD7">
      <w:pPr>
        <w:spacing w:after="0"/>
      </w:pPr>
      <w:r>
        <w:rPr>
          <w:rFonts w:ascii="Calibri" w:hAnsi="Calibri" w:cs="Calibri"/>
        </w:rPr>
        <w:t xml:space="preserve">The Drama General course aims to develop </w:t>
      </w:r>
      <w:proofErr w:type="gramStart"/>
      <w:r>
        <w:rPr>
          <w:rFonts w:ascii="Calibri" w:hAnsi="Calibri" w:cs="Calibri"/>
        </w:rPr>
        <w:t>students</w:t>
      </w:r>
      <w:r w:rsidR="00C1236C">
        <w:rPr>
          <w:rFonts w:ascii="Calibri" w:hAnsi="Calibri" w:cs="Calibri"/>
        </w:rPr>
        <w:t>’</w:t>
      </w:r>
      <w:proofErr w:type="gramEnd"/>
      <w:r>
        <w:rPr>
          <w:rFonts w:ascii="Calibri" w:hAnsi="Calibri" w:cs="Calibri"/>
        </w:rPr>
        <w:t>:</w:t>
      </w:r>
    </w:p>
    <w:p w14:paraId="5DD91FAB" w14:textId="77777777" w:rsidR="003C0FD7" w:rsidRDefault="003C0FD7" w:rsidP="00764324">
      <w:pPr>
        <w:pStyle w:val="ListParagraph"/>
        <w:numPr>
          <w:ilvl w:val="0"/>
          <w:numId w:val="1"/>
        </w:numPr>
      </w:pPr>
      <w:r>
        <w:t>ability to create, interpret and present ideas</w:t>
      </w:r>
    </w:p>
    <w:p w14:paraId="6DA0CBB8" w14:textId="77777777" w:rsidR="003C0FD7" w:rsidRDefault="003C0FD7" w:rsidP="00764324">
      <w:pPr>
        <w:pStyle w:val="ListParagraph"/>
        <w:numPr>
          <w:ilvl w:val="0"/>
          <w:numId w:val="1"/>
        </w:numPr>
      </w:pPr>
      <w:r>
        <w:t>skills in techniques, processes, conventions and technologies</w:t>
      </w:r>
    </w:p>
    <w:p w14:paraId="4CB44190" w14:textId="77777777" w:rsidR="003C0FD7" w:rsidRDefault="003C0FD7" w:rsidP="00764324">
      <w:pPr>
        <w:pStyle w:val="ListParagraph"/>
        <w:numPr>
          <w:ilvl w:val="0"/>
          <w:numId w:val="1"/>
        </w:numPr>
      </w:pPr>
      <w:r>
        <w:t>ability to present drama for specific purposes, audience and spaces</w:t>
      </w:r>
    </w:p>
    <w:p w14:paraId="3A44048F" w14:textId="77777777" w:rsidR="003C0FD7" w:rsidRDefault="003C0FD7" w:rsidP="00764324">
      <w:pPr>
        <w:pStyle w:val="ListParagraph"/>
        <w:numPr>
          <w:ilvl w:val="0"/>
          <w:numId w:val="1"/>
        </w:numPr>
      </w:pPr>
      <w:r>
        <w:t>understanding of the role of drama in society</w:t>
      </w:r>
    </w:p>
    <w:p w14:paraId="5E6FB438" w14:textId="77777777" w:rsidR="003C0FD7" w:rsidRDefault="003C0FD7" w:rsidP="00764324">
      <w:pPr>
        <w:pStyle w:val="ListParagraph"/>
        <w:numPr>
          <w:ilvl w:val="0"/>
          <w:numId w:val="1"/>
        </w:numPr>
      </w:pPr>
      <w:r>
        <w:t>ability to reflect on and evaluate drama</w:t>
      </w:r>
    </w:p>
    <w:p w14:paraId="7E61B31D" w14:textId="77777777" w:rsidR="003C0FD7" w:rsidRDefault="003C0FD7" w:rsidP="00764324">
      <w:pPr>
        <w:pStyle w:val="ListParagraph"/>
        <w:numPr>
          <w:ilvl w:val="0"/>
          <w:numId w:val="1"/>
        </w:numPr>
      </w:pPr>
      <w:r>
        <w:t>transferable skills in creative problem-solving, collaboration, innovation, flexibility, social skills, self-regulation and leadership.</w:t>
      </w:r>
    </w:p>
    <w:p w14:paraId="5B22FBC5" w14:textId="0A162455" w:rsidR="00B12FEC" w:rsidRDefault="00B12FEC">
      <w:r>
        <w:br w:type="page"/>
      </w:r>
    </w:p>
    <w:p w14:paraId="4AAC4186" w14:textId="77777777" w:rsidR="0058522A" w:rsidRPr="003566C9" w:rsidRDefault="0058522A" w:rsidP="003C0FD7">
      <w:pPr>
        <w:pStyle w:val="SCSAHeading1"/>
      </w:pPr>
      <w:bookmarkStart w:id="10" w:name="_Toc359483727"/>
      <w:bookmarkStart w:id="11" w:name="_Toc359503786"/>
      <w:bookmarkStart w:id="12" w:name="_Toc347908207"/>
      <w:bookmarkStart w:id="13" w:name="_Toc347908206"/>
      <w:bookmarkStart w:id="14" w:name="_Toc358296696"/>
      <w:bookmarkStart w:id="15" w:name="_Toc347908211"/>
      <w:bookmarkStart w:id="16" w:name="_Toc240615420"/>
      <w:bookmarkEnd w:id="5"/>
      <w:bookmarkEnd w:id="6"/>
      <w:r w:rsidRPr="003566C9">
        <w:lastRenderedPageBreak/>
        <w:t>Organisation</w:t>
      </w:r>
      <w:bookmarkEnd w:id="10"/>
      <w:bookmarkEnd w:id="11"/>
      <w:bookmarkEnd w:id="16"/>
    </w:p>
    <w:p w14:paraId="4D5A957C" w14:textId="77777777" w:rsidR="00622483" w:rsidRPr="003F3EC5" w:rsidRDefault="00622483" w:rsidP="003F3EC5">
      <w:bookmarkStart w:id="17" w:name="_Toc359483728"/>
      <w:bookmarkStart w:id="18" w:name="_Toc359503787"/>
      <w:r w:rsidRPr="003F3EC5">
        <w:t>This course is organised into a Year 11 syllabus and a Year 12 syllabus. The cognitive complexity of the syllabus content increases from Year 11 to Year 12.</w:t>
      </w:r>
    </w:p>
    <w:p w14:paraId="27258DCA" w14:textId="77777777" w:rsidR="0058522A" w:rsidRPr="006854CE" w:rsidRDefault="0058522A" w:rsidP="003C0FD7">
      <w:pPr>
        <w:pStyle w:val="SCSAHeading2"/>
      </w:pPr>
      <w:bookmarkStart w:id="19" w:name="_Toc240615421"/>
      <w:r w:rsidRPr="006854CE">
        <w:t>Structure of the syllabus</w:t>
      </w:r>
      <w:bookmarkEnd w:id="17"/>
      <w:bookmarkEnd w:id="18"/>
      <w:bookmarkEnd w:id="19"/>
    </w:p>
    <w:p w14:paraId="66BD4CC1" w14:textId="77777777" w:rsidR="00290492" w:rsidRPr="003F3EC5" w:rsidRDefault="00290492" w:rsidP="003F3EC5">
      <w:r w:rsidRPr="003F3EC5">
        <w:t>The Year 12 syllabus is divided into two units which are delivered as a pair. The notional time for the pair of un</w:t>
      </w:r>
      <w:r w:rsidR="0094224D" w:rsidRPr="003F3EC5">
        <w:t>its is 110 class contact hours.</w:t>
      </w:r>
    </w:p>
    <w:p w14:paraId="0736882B" w14:textId="77777777" w:rsidR="0058522A" w:rsidRPr="003566C9" w:rsidRDefault="009B2394" w:rsidP="003C0FD7">
      <w:pPr>
        <w:pStyle w:val="SCSAHeading3"/>
      </w:pPr>
      <w:r w:rsidRPr="003566C9">
        <w:t>Unit 3</w:t>
      </w:r>
      <w:r w:rsidR="00940F88">
        <w:t xml:space="preserve"> –</w:t>
      </w:r>
      <w:r w:rsidR="0058522A" w:rsidRPr="003566C9">
        <w:t xml:space="preserve"> </w:t>
      </w:r>
      <w:r w:rsidR="00761287" w:rsidRPr="00761287">
        <w:t>Representational, realist drama</w:t>
      </w:r>
    </w:p>
    <w:p w14:paraId="52129D5B" w14:textId="77777777" w:rsidR="00761287" w:rsidRPr="003F3EC5" w:rsidRDefault="00761287" w:rsidP="003F3EC5">
      <w:r w:rsidRPr="003F3EC5">
        <w:t>This unit focuses on representational, realistic drama. Students explore techniques of characterisation through different approaches to text interpretation, particularly those based on the work of Stanislavski and others.</w:t>
      </w:r>
    </w:p>
    <w:p w14:paraId="2F2B8DB1" w14:textId="77777777" w:rsidR="0058522A" w:rsidRPr="003566C9" w:rsidRDefault="009B2394" w:rsidP="003F3EC5">
      <w:pPr>
        <w:pStyle w:val="SCSAHeading3"/>
      </w:pPr>
      <w:r w:rsidRPr="003566C9">
        <w:t>Unit 4</w:t>
      </w:r>
      <w:r w:rsidR="00940F88">
        <w:t xml:space="preserve"> –</w:t>
      </w:r>
      <w:r w:rsidR="0058522A" w:rsidRPr="003566C9">
        <w:t xml:space="preserve"> </w:t>
      </w:r>
      <w:r w:rsidR="00761287" w:rsidRPr="00761287">
        <w:t>Presentational, non-realist drama</w:t>
      </w:r>
    </w:p>
    <w:p w14:paraId="34E78CC7" w14:textId="77777777" w:rsidR="00761287" w:rsidRPr="003F3EC5" w:rsidRDefault="00761287" w:rsidP="003F3EC5">
      <w:bookmarkStart w:id="20" w:name="_Toc359483729"/>
      <w:bookmarkStart w:id="21" w:name="_Toc359503788"/>
      <w:r w:rsidRPr="003F3EC5">
        <w:t>This unit focuses on presentational, non-realist drama. Students explore techniques of role and/or character through different approaches to text interpretation, particularly those based on the work of Brecht and others.</w:t>
      </w:r>
    </w:p>
    <w:p w14:paraId="32108117" w14:textId="77777777" w:rsidR="00E5490A" w:rsidRPr="003F3EC5" w:rsidRDefault="00E5490A" w:rsidP="003F3EC5">
      <w:pPr>
        <w:pStyle w:val="NoSpacing"/>
      </w:pPr>
      <w:r w:rsidRPr="003566C9">
        <w:t>Each unit includes:</w:t>
      </w:r>
    </w:p>
    <w:p w14:paraId="3E351E2E" w14:textId="77777777" w:rsidR="009909CD" w:rsidRPr="003F3EC5" w:rsidRDefault="009909CD" w:rsidP="00764324">
      <w:pPr>
        <w:pStyle w:val="ListParagraph"/>
        <w:numPr>
          <w:ilvl w:val="0"/>
          <w:numId w:val="5"/>
        </w:numPr>
      </w:pPr>
      <w:r w:rsidRPr="003F3EC5">
        <w:t>a unit description – a</w:t>
      </w:r>
      <w:r w:rsidR="00761287" w:rsidRPr="003F3EC5">
        <w:t xml:space="preserve"> short description of the focus</w:t>
      </w:r>
      <w:r w:rsidRPr="003F3EC5">
        <w:t xml:space="preserve"> of the unit</w:t>
      </w:r>
    </w:p>
    <w:p w14:paraId="16D3A7DA" w14:textId="77777777" w:rsidR="009909CD" w:rsidRPr="003F3EC5" w:rsidRDefault="009909CD" w:rsidP="00764324">
      <w:pPr>
        <w:pStyle w:val="ListParagraph"/>
        <w:numPr>
          <w:ilvl w:val="0"/>
          <w:numId w:val="5"/>
        </w:numPr>
      </w:pPr>
      <w:r w:rsidRPr="003F3EC5">
        <w:t>unit content – the content to be taught and learned</w:t>
      </w:r>
      <w:r w:rsidR="006A0DDE" w:rsidRPr="003F3EC5">
        <w:t>.</w:t>
      </w:r>
    </w:p>
    <w:p w14:paraId="50DB0134" w14:textId="77777777" w:rsidR="0058522A" w:rsidRPr="003566C9" w:rsidRDefault="0058522A" w:rsidP="003C0FD7">
      <w:pPr>
        <w:pStyle w:val="SCSAHeading2"/>
      </w:pPr>
      <w:bookmarkStart w:id="22" w:name="_Toc240615422"/>
      <w:r w:rsidRPr="003566C9">
        <w:t>Organisation of content</w:t>
      </w:r>
      <w:bookmarkEnd w:id="20"/>
      <w:bookmarkEnd w:id="21"/>
      <w:bookmarkEnd w:id="22"/>
    </w:p>
    <w:p w14:paraId="7CCA0BC4" w14:textId="77777777" w:rsidR="00044193" w:rsidRPr="003F3EC5" w:rsidRDefault="00044193" w:rsidP="003F3EC5">
      <w:pPr>
        <w:pStyle w:val="NoSpacing"/>
      </w:pPr>
      <w:bookmarkStart w:id="23" w:name="_Toc359505487"/>
      <w:bookmarkStart w:id="24" w:name="_Toc359503795"/>
      <w:bookmarkStart w:id="25" w:name="_Toc358372271"/>
      <w:bookmarkStart w:id="26" w:name="_Toc347908213"/>
      <w:bookmarkEnd w:id="12"/>
      <w:bookmarkEnd w:id="13"/>
      <w:bookmarkEnd w:id="14"/>
      <w:bookmarkEnd w:id="15"/>
      <w:r w:rsidRPr="003F3EC5">
        <w:t>The course content is divided into three content areas:</w:t>
      </w:r>
    </w:p>
    <w:p w14:paraId="6E326346" w14:textId="77777777" w:rsidR="00044193" w:rsidRPr="003F3EC5" w:rsidRDefault="00044193" w:rsidP="00764324">
      <w:pPr>
        <w:pStyle w:val="ListParagraph"/>
        <w:numPr>
          <w:ilvl w:val="0"/>
          <w:numId w:val="4"/>
        </w:numPr>
      </w:pPr>
      <w:r w:rsidRPr="003F3EC5">
        <w:t>drama language</w:t>
      </w:r>
    </w:p>
    <w:p w14:paraId="1E17650D" w14:textId="77777777" w:rsidR="00044193" w:rsidRPr="003F3EC5" w:rsidRDefault="00044193" w:rsidP="00764324">
      <w:pPr>
        <w:pStyle w:val="ListParagraph"/>
        <w:numPr>
          <w:ilvl w:val="0"/>
          <w:numId w:val="4"/>
        </w:numPr>
      </w:pPr>
      <w:r w:rsidRPr="003F3EC5">
        <w:t>contextual knowledge</w:t>
      </w:r>
    </w:p>
    <w:p w14:paraId="028C5781" w14:textId="77777777" w:rsidR="00044193" w:rsidRPr="003F3EC5" w:rsidRDefault="00044193" w:rsidP="00764324">
      <w:pPr>
        <w:pStyle w:val="ListParagraph"/>
        <w:numPr>
          <w:ilvl w:val="0"/>
          <w:numId w:val="4"/>
        </w:numPr>
      </w:pPr>
      <w:r w:rsidRPr="003F3EC5">
        <w:t>production and performance</w:t>
      </w:r>
    </w:p>
    <w:p w14:paraId="5D0590AE" w14:textId="77777777" w:rsidR="00622483" w:rsidRPr="003C0FD7" w:rsidRDefault="0094224D" w:rsidP="003C0FD7">
      <w:pPr>
        <w:pStyle w:val="SCSAHeading3"/>
      </w:pPr>
      <w:r w:rsidRPr="003C0FD7">
        <w:t>Suggested text list</w:t>
      </w:r>
    </w:p>
    <w:p w14:paraId="398C527C" w14:textId="77777777" w:rsidR="00761287" w:rsidRDefault="00761287" w:rsidP="003F3EC5">
      <w:r w:rsidRPr="005A4A80">
        <w:t>This course has a</w:t>
      </w:r>
      <w:r>
        <w:t xml:space="preserve"> suggested text list. These are included to support a sense of the focus and pitch of the units in Year 12. The relevant lists are included in Unit 3 and Unit 4.</w:t>
      </w:r>
    </w:p>
    <w:p w14:paraId="57451F69" w14:textId="77777777" w:rsidR="00622483" w:rsidRPr="00606A2A" w:rsidRDefault="00761287" w:rsidP="003C0FD7">
      <w:pPr>
        <w:pStyle w:val="SCSAHeading3"/>
      </w:pPr>
      <w:r w:rsidRPr="00606A2A">
        <w:t>Roles</w:t>
      </w:r>
    </w:p>
    <w:p w14:paraId="11D2DA1C" w14:textId="77777777" w:rsidR="00761287" w:rsidRPr="003F3EC5" w:rsidRDefault="00940F88" w:rsidP="003F3EC5">
      <w:pPr>
        <w:pStyle w:val="NoSpacing"/>
      </w:pPr>
      <w:r w:rsidRPr="003F3EC5">
        <w:t>In U</w:t>
      </w:r>
      <w:r w:rsidR="00484A78" w:rsidRPr="003F3EC5">
        <w:t>nit</w:t>
      </w:r>
      <w:r w:rsidR="00761287" w:rsidRPr="003F3EC5">
        <w:t xml:space="preserve"> 3 and </w:t>
      </w:r>
      <w:r w:rsidR="00484A78" w:rsidRPr="003F3EC5">
        <w:t xml:space="preserve">Unit </w:t>
      </w:r>
      <w:r w:rsidR="00761287" w:rsidRPr="003F3EC5">
        <w:t xml:space="preserve">4, students will study in the context of drama in performance and responding to </w:t>
      </w:r>
      <w:r w:rsidR="009E6439" w:rsidRPr="003F3EC5">
        <w:t>d</w:t>
      </w:r>
      <w:r w:rsidR="00761287" w:rsidRPr="003F3EC5">
        <w:t>rama:</w:t>
      </w:r>
    </w:p>
    <w:p w14:paraId="61062B47" w14:textId="77777777" w:rsidR="00761287" w:rsidRPr="003F3EC5" w:rsidRDefault="00761287" w:rsidP="00764324">
      <w:pPr>
        <w:pStyle w:val="ListParagraph"/>
        <w:numPr>
          <w:ilvl w:val="0"/>
          <w:numId w:val="6"/>
        </w:numPr>
      </w:pPr>
      <w:r w:rsidRPr="003F3EC5">
        <w:rPr>
          <w:b/>
        </w:rPr>
        <w:t>Actor:</w:t>
      </w:r>
      <w:r>
        <w:t xml:space="preserve"> interprets and presents the text by adopting role or character through action to create the drama event.</w:t>
      </w:r>
    </w:p>
    <w:p w14:paraId="44B72B18" w14:textId="77777777" w:rsidR="00761287" w:rsidRPr="003F3EC5" w:rsidRDefault="00761287" w:rsidP="00764324">
      <w:pPr>
        <w:pStyle w:val="ListParagraph"/>
        <w:numPr>
          <w:ilvl w:val="0"/>
          <w:numId w:val="6"/>
        </w:numPr>
      </w:pPr>
      <w:r w:rsidRPr="003F3EC5">
        <w:rPr>
          <w:rFonts w:eastAsia="Times New Roman"/>
          <w:b/>
        </w:rPr>
        <w:t>Director:</w:t>
      </w:r>
      <w:r w:rsidRPr="003F3EC5">
        <w:rPr>
          <w:rFonts w:eastAsia="Times New Roman"/>
        </w:rPr>
        <w:t xml:space="preserve"> decides upon the interpretation or the conceptualisation of the text and works with actors and the creative team to realise the drama event.</w:t>
      </w:r>
    </w:p>
    <w:p w14:paraId="41FD0B90" w14:textId="77777777" w:rsidR="00761287" w:rsidRDefault="00940F88" w:rsidP="003F3EC5">
      <w:pPr>
        <w:pStyle w:val="NoSpacing"/>
      </w:pPr>
      <w:r>
        <w:t>In U</w:t>
      </w:r>
      <w:r w:rsidR="00484A78">
        <w:t>nit</w:t>
      </w:r>
      <w:r w:rsidR="00761287">
        <w:t xml:space="preserve"> 3 and </w:t>
      </w:r>
      <w:r w:rsidR="00484A78">
        <w:t xml:space="preserve">Unit </w:t>
      </w:r>
      <w:r w:rsidR="00761287">
        <w:t xml:space="preserve">4, students will study in the context </w:t>
      </w:r>
      <w:r w:rsidR="00761287" w:rsidRPr="003F3EC5">
        <w:t>of</w:t>
      </w:r>
      <w:r w:rsidR="00761287">
        <w:t xml:space="preserve"> drama in</w:t>
      </w:r>
      <w:r w:rsidR="009E6439">
        <w:t xml:space="preserve"> performance and responding to d</w:t>
      </w:r>
      <w:r w:rsidR="00761287">
        <w:t>rama</w:t>
      </w:r>
      <w:r w:rsidR="009E6439">
        <w:t>,</w:t>
      </w:r>
      <w:r w:rsidR="00761287">
        <w:t xml:space="preserve"> one of the roles below:</w:t>
      </w:r>
    </w:p>
    <w:p w14:paraId="23B176F8" w14:textId="77777777" w:rsidR="00761287" w:rsidRPr="003F3EC5" w:rsidRDefault="00761287" w:rsidP="00764324">
      <w:pPr>
        <w:pStyle w:val="ListParagraph"/>
        <w:numPr>
          <w:ilvl w:val="0"/>
          <w:numId w:val="7"/>
        </w:numPr>
        <w:rPr>
          <w:rFonts w:eastAsia="Times New Roman"/>
          <w:b/>
        </w:rPr>
      </w:pPr>
      <w:r w:rsidRPr="003F3EC5">
        <w:rPr>
          <w:rFonts w:eastAsia="Times New Roman"/>
          <w:b/>
        </w:rPr>
        <w:t xml:space="preserve">Costume </w:t>
      </w:r>
      <w:proofErr w:type="gramStart"/>
      <w:r w:rsidRPr="003F3EC5">
        <w:rPr>
          <w:rFonts w:eastAsia="Times New Roman"/>
          <w:b/>
        </w:rPr>
        <w:t>designer:</w:t>
      </w:r>
      <w:proofErr w:type="gramEnd"/>
      <w:r w:rsidRPr="003F3EC5">
        <w:rPr>
          <w:rFonts w:eastAsia="Times New Roman"/>
          <w:b/>
        </w:rPr>
        <w:t xml:space="preserve"> </w:t>
      </w:r>
      <w:r w:rsidRPr="003F3EC5">
        <w:rPr>
          <w:rFonts w:eastAsia="Times New Roman"/>
        </w:rPr>
        <w:t xml:space="preserve">provides designs for </w:t>
      </w:r>
      <w:r w:rsidRPr="003F3EC5">
        <w:t>the</w:t>
      </w:r>
      <w:r w:rsidRPr="003F3EC5">
        <w:rPr>
          <w:rFonts w:eastAsia="Times New Roman"/>
        </w:rPr>
        <w:t xml:space="preserve"> appearance of characters on stage</w:t>
      </w:r>
      <w:r w:rsidR="00CB3FC5" w:rsidRPr="003F3EC5">
        <w:rPr>
          <w:rFonts w:eastAsia="Times New Roman"/>
        </w:rPr>
        <w:t>,</w:t>
      </w:r>
      <w:r w:rsidRPr="003F3EC5">
        <w:rPr>
          <w:rFonts w:eastAsia="Times New Roman"/>
        </w:rPr>
        <w:t xml:space="preserve"> including accessories, footwear,</w:t>
      </w:r>
      <w:r w:rsidR="00940F88" w:rsidRPr="003F3EC5">
        <w:rPr>
          <w:rFonts w:eastAsia="Times New Roman"/>
        </w:rPr>
        <w:t xml:space="preserve"> make-</w:t>
      </w:r>
      <w:r w:rsidRPr="003F3EC5">
        <w:rPr>
          <w:rFonts w:eastAsia="Times New Roman"/>
        </w:rPr>
        <w:t>up and plans costume changes during a drama event.</w:t>
      </w:r>
    </w:p>
    <w:p w14:paraId="6A2DD1E5" w14:textId="77777777" w:rsidR="00761287" w:rsidRPr="003F3EC5" w:rsidRDefault="00761287" w:rsidP="00764324">
      <w:pPr>
        <w:pStyle w:val="ListParagraph"/>
        <w:numPr>
          <w:ilvl w:val="0"/>
          <w:numId w:val="7"/>
        </w:numPr>
        <w:rPr>
          <w:rFonts w:eastAsia="Times New Roman"/>
        </w:rPr>
      </w:pPr>
      <w:r w:rsidRPr="003F3EC5">
        <w:rPr>
          <w:rFonts w:eastAsia="Times New Roman"/>
          <w:b/>
        </w:rPr>
        <w:lastRenderedPageBreak/>
        <w:t>Lighting designer:</w:t>
      </w:r>
      <w:r w:rsidRPr="003F3EC5">
        <w:rPr>
          <w:rFonts w:eastAsia="Times New Roman"/>
        </w:rPr>
        <w:t xml:space="preserve"> provides the design for illumination, focus, mood and atmosphere through lighting technologies in a drama event.</w:t>
      </w:r>
    </w:p>
    <w:p w14:paraId="7ADA3B2B" w14:textId="77777777" w:rsidR="00761287" w:rsidRPr="003F3EC5" w:rsidRDefault="00761287" w:rsidP="00764324">
      <w:pPr>
        <w:pStyle w:val="ListParagraph"/>
        <w:numPr>
          <w:ilvl w:val="0"/>
          <w:numId w:val="7"/>
        </w:numPr>
      </w:pPr>
      <w:r w:rsidRPr="003F3EC5">
        <w:rPr>
          <w:rFonts w:eastAsia="Times New Roman"/>
          <w:b/>
        </w:rPr>
        <w:t>Scenographer:</w:t>
      </w:r>
      <w:r w:rsidRPr="003F3EC5">
        <w:rPr>
          <w:rFonts w:eastAsia="Times New Roman"/>
        </w:rPr>
        <w:t xml:space="preserve"> provides design for the stage setting to create the sensory environment and layout of a performance space for a drama event.</w:t>
      </w:r>
    </w:p>
    <w:p w14:paraId="211CDFED" w14:textId="77777777" w:rsidR="00761287" w:rsidRDefault="00761287" w:rsidP="00764324">
      <w:pPr>
        <w:pStyle w:val="ListParagraph"/>
        <w:numPr>
          <w:ilvl w:val="0"/>
          <w:numId w:val="7"/>
        </w:numPr>
      </w:pPr>
      <w:r w:rsidRPr="003F3EC5">
        <w:rPr>
          <w:b/>
        </w:rPr>
        <w:t xml:space="preserve">Sound </w:t>
      </w:r>
      <w:proofErr w:type="gramStart"/>
      <w:r w:rsidRPr="003F3EC5">
        <w:rPr>
          <w:b/>
        </w:rPr>
        <w:t>designer:</w:t>
      </w:r>
      <w:proofErr w:type="gramEnd"/>
      <w:r>
        <w:t xml:space="preserve"> provides design for aural </w:t>
      </w:r>
      <w:r w:rsidRPr="003F3EC5">
        <w:t>support</w:t>
      </w:r>
      <w:r>
        <w:t xml:space="preserve"> for mood, action, context and transitions in a drama event.</w:t>
      </w:r>
    </w:p>
    <w:p w14:paraId="1A38CFAE" w14:textId="1B8A526A" w:rsidR="003C0FD7" w:rsidRDefault="003C0FD7" w:rsidP="003C0FD7">
      <w:pPr>
        <w:pStyle w:val="SCSAHeading2"/>
      </w:pPr>
      <w:bookmarkStart w:id="27" w:name="_Toc110421313"/>
      <w:bookmarkStart w:id="28" w:name="_Toc240615423"/>
      <w:bookmarkEnd w:id="23"/>
      <w:bookmarkEnd w:id="24"/>
      <w:bookmarkEnd w:id="25"/>
      <w:r>
        <w:t>Representation of the General Capabilities</w:t>
      </w:r>
      <w:bookmarkEnd w:id="27"/>
      <w:bookmarkEnd w:id="28"/>
    </w:p>
    <w:p w14:paraId="1083F9D7" w14:textId="1FD6134F" w:rsidR="003C0FD7" w:rsidRDefault="003C0FD7" w:rsidP="003C0FD7">
      <w:r w:rsidRPr="003C0FD7">
        <w:t>The General Capabilities encompass the knowledge, skills, behaviours and dispositions that will support students to live and work successfully now and into the future. They are not assessed unless identified within the specified unit content.</w:t>
      </w:r>
      <w:r>
        <w:t xml:space="preserve"> Teachers should find opportunities to incorporate the following General Capabilities into the teaching and learning program for the </w:t>
      </w:r>
      <w:bookmarkStart w:id="29" w:name="_Hlk197498480"/>
      <w:r>
        <w:t xml:space="preserve">Drama </w:t>
      </w:r>
      <w:bookmarkEnd w:id="29"/>
      <w:r>
        <w:t>General course.</w:t>
      </w:r>
    </w:p>
    <w:p w14:paraId="3214665A" w14:textId="77777777" w:rsidR="003C0FD7" w:rsidRDefault="003C0FD7" w:rsidP="003C0FD7">
      <w:pPr>
        <w:pStyle w:val="SCSAHeading3"/>
      </w:pPr>
      <w:r>
        <w:t>Critical and creative thinking</w:t>
      </w:r>
    </w:p>
    <w:p w14:paraId="53A75BD7" w14:textId="77777777" w:rsidR="003C0FD7" w:rsidRDefault="003C0FD7" w:rsidP="003C0FD7">
      <w:r>
        <w:t xml:space="preserve">In the course, students find satisfying solutions to creative problems by using a broad repertoire of critical and creative thinking skills, including investigating new possibilities for achieving dramatic outcomes. For example, through a nominated approach to performance, students can apply new ideas for character presentation, audience interaction and design choices to highlight </w:t>
      </w:r>
      <w:proofErr w:type="gramStart"/>
      <w:r>
        <w:t>particular themes</w:t>
      </w:r>
      <w:proofErr w:type="gramEnd"/>
      <w:r>
        <w:t xml:space="preserve"> and messages.</w:t>
      </w:r>
    </w:p>
    <w:p w14:paraId="567B3C71" w14:textId="77777777" w:rsidR="003C0FD7" w:rsidRDefault="003C0FD7" w:rsidP="003C0FD7">
      <w:pPr>
        <w:pStyle w:val="SCSAHeading3"/>
      </w:pPr>
      <w:r>
        <w:t>Ethical understanding</w:t>
      </w:r>
    </w:p>
    <w:p w14:paraId="50CAA61F" w14:textId="3584281E" w:rsidR="003C0FD7" w:rsidRDefault="003C0FD7" w:rsidP="006E3458">
      <w:r>
        <w:t xml:space="preserve">Through the exploration of drama, students understand and empathise with diverse perspectives and experiences. They devise and enact dramatic works </w:t>
      </w:r>
      <w:r w:rsidRPr="006E3458">
        <w:t>which</w:t>
      </w:r>
      <w:r>
        <w:t xml:space="preserve"> explore complex moral and ethical dilemmas, prompting them to think critically about right and wrong, justice, and equity.</w:t>
      </w:r>
    </w:p>
    <w:p w14:paraId="0953E2C2" w14:textId="77777777" w:rsidR="003C0FD7" w:rsidRDefault="003C0FD7" w:rsidP="003C0FD7">
      <w:pPr>
        <w:pStyle w:val="SCSAHeading3"/>
      </w:pPr>
      <w:r>
        <w:t>Intercultural understanding</w:t>
      </w:r>
    </w:p>
    <w:p w14:paraId="722EEABD" w14:textId="77777777" w:rsidR="003C0FD7" w:rsidRDefault="003C0FD7" w:rsidP="003C0FD7">
      <w:r>
        <w:t>Students learn that the creation of drama, whether devised or through script interpretation, requires an understanding and thoughtful representation of cultures from different times and/or places. They understand that success in conveying meaning on stage depends on an understanding of historical, social, and cultural contexts, which inform all aspects of performance, from design and direction to acting. When staging stories from other cultures, they carry out research to ensure authenticity and respect.</w:t>
      </w:r>
    </w:p>
    <w:p w14:paraId="0CF052B1" w14:textId="77777777" w:rsidR="003C0FD7" w:rsidRDefault="003C0FD7" w:rsidP="003C0FD7">
      <w:pPr>
        <w:pStyle w:val="SCSAHeading3"/>
      </w:pPr>
      <w:r>
        <w:t>Literacy</w:t>
      </w:r>
    </w:p>
    <w:p w14:paraId="7AA117DB" w14:textId="77777777" w:rsidR="003C0FD7" w:rsidRDefault="003C0FD7" w:rsidP="003C0FD7">
      <w:bookmarkStart w:id="30" w:name="_Hlk204152968"/>
      <w:r>
        <w:t xml:space="preserve">Students develop literacy in the course by </w:t>
      </w:r>
      <w:bookmarkEnd w:id="30"/>
      <w:r>
        <w:t xml:space="preserve">reading and analysing a variety of texts, exploring their meaning and communicating this meaning to an audience through performance. They use various forms and styles of communication with appropriate drama conventions, and recognised practitioner or company approaches, to interpret texts for </w:t>
      </w:r>
      <w:proofErr w:type="gramStart"/>
      <w:r>
        <w:t>particular tasks</w:t>
      </w:r>
      <w:proofErr w:type="gramEnd"/>
      <w:r>
        <w:t>.</w:t>
      </w:r>
    </w:p>
    <w:p w14:paraId="111D184F" w14:textId="77777777" w:rsidR="003C0FD7" w:rsidRDefault="003C0FD7" w:rsidP="003C0FD7">
      <w:pPr>
        <w:pStyle w:val="SCSAHeading3"/>
      </w:pPr>
      <w:r>
        <w:t>Numeracy</w:t>
      </w:r>
    </w:p>
    <w:p w14:paraId="243A49F8" w14:textId="77777777" w:rsidR="003C0FD7" w:rsidRDefault="003C0FD7" w:rsidP="003C0FD7">
      <w:r>
        <w:t xml:space="preserve">Numeracy in drama involves students recognising and understanding the use of spatial reasoning and measurement in rehearsing and performing in various spaces. It also informs the application of selected design roles and relevant theatre technologies. </w:t>
      </w:r>
    </w:p>
    <w:p w14:paraId="6B347C91" w14:textId="77777777" w:rsidR="003C0FD7" w:rsidRDefault="003C0FD7" w:rsidP="003C0FD7">
      <w:pPr>
        <w:pStyle w:val="SCSAHeading3"/>
      </w:pPr>
      <w:r>
        <w:lastRenderedPageBreak/>
        <w:t>Personal and social capability</w:t>
      </w:r>
    </w:p>
    <w:p w14:paraId="579BBFD5" w14:textId="5C56D381" w:rsidR="003C0FD7" w:rsidRDefault="003C0FD7" w:rsidP="003C0FD7">
      <w:r>
        <w:t>All learning in drama is a social, collaborative and cooperative process. Students in the Drama General course work together with empathy and developing self-awareness through their</w:t>
      </w:r>
      <w:r w:rsidR="003C7D24">
        <w:t xml:space="preserve"> </w:t>
      </w:r>
      <w:r>
        <w:t>interactions and relationships. They learn to manage their time to achieve goals, whether working in groups or handling solo tasks.</w:t>
      </w:r>
    </w:p>
    <w:p w14:paraId="0D1B43A5" w14:textId="0A964388" w:rsidR="003C0FD7" w:rsidRDefault="003C0FD7" w:rsidP="003C0FD7">
      <w:pPr>
        <w:pStyle w:val="SCSAHeading3"/>
      </w:pPr>
      <w:r>
        <w:t>Addressing the other General Capabilities</w:t>
      </w:r>
    </w:p>
    <w:p w14:paraId="69FECEAE" w14:textId="16B9D0DA" w:rsidR="003C0FD7" w:rsidRDefault="003C0FD7" w:rsidP="003C0FD7">
      <w:pPr>
        <w:spacing w:before="120"/>
        <w:rPr>
          <w:rFonts w:ascii="Calibri" w:hAnsi="Calibri" w:cs="Calibri"/>
        </w:rPr>
      </w:pPr>
      <w:r>
        <w:rPr>
          <w:rFonts w:ascii="Calibri" w:hAnsi="Calibri" w:cs="Calibri"/>
        </w:rPr>
        <w:t xml:space="preserve">Although the following </w:t>
      </w:r>
      <w:r>
        <w:rPr>
          <w:rFonts w:cs="Calibri"/>
        </w:rPr>
        <w:t>G</w:t>
      </w:r>
      <w:r>
        <w:rPr>
          <w:rFonts w:ascii="Calibri" w:hAnsi="Calibri" w:cs="Calibri"/>
        </w:rPr>
        <w:t xml:space="preserve">eneral </w:t>
      </w:r>
      <w:r>
        <w:rPr>
          <w:rFonts w:cs="Calibri"/>
        </w:rPr>
        <w:t>C</w:t>
      </w:r>
      <w:r>
        <w:rPr>
          <w:rFonts w:ascii="Calibri" w:hAnsi="Calibri" w:cs="Calibri"/>
        </w:rPr>
        <w:t xml:space="preserve">apabilities have not been identified as a focus in the Drama General Year 12 syllabus, teachers may find opportunities to incorporate </w:t>
      </w:r>
      <w:r>
        <w:rPr>
          <w:rFonts w:cs="Calibri"/>
        </w:rPr>
        <w:t>them</w:t>
      </w:r>
      <w:r>
        <w:rPr>
          <w:rFonts w:ascii="Calibri" w:hAnsi="Calibri" w:cs="Calibri"/>
        </w:rPr>
        <w:t xml:space="preserve"> into the teaching and learning program.</w:t>
      </w:r>
    </w:p>
    <w:p w14:paraId="6F4BDCD3" w14:textId="72AF719F" w:rsidR="003C0FD7" w:rsidRDefault="003C0FD7" w:rsidP="00764324">
      <w:pPr>
        <w:pStyle w:val="ListParagraph"/>
        <w:numPr>
          <w:ilvl w:val="0"/>
          <w:numId w:val="3"/>
        </w:numPr>
        <w:spacing w:before="120" w:line="256" w:lineRule="auto"/>
        <w:rPr>
          <w:rFonts w:ascii="Calibri" w:hAnsi="Calibri" w:cs="Calibri"/>
        </w:rPr>
      </w:pPr>
      <w:r>
        <w:rPr>
          <w:rFonts w:ascii="Calibri" w:hAnsi="Calibri" w:cs="Calibri"/>
        </w:rPr>
        <w:t>Digital literacy</w:t>
      </w:r>
    </w:p>
    <w:p w14:paraId="4C636EE8" w14:textId="77777777" w:rsidR="003C0FD7" w:rsidRDefault="003C0FD7" w:rsidP="003C0FD7">
      <w:r>
        <w:rPr>
          <w:rFonts w:ascii="Calibri" w:hAnsi="Calibri" w:cs="Calibri"/>
        </w:rPr>
        <w:t>Such opportunities may occur through the application of different contexts, pedagogical practices and/or assessment strategies that relate to the syllabus as part of the teaching and learning program.</w:t>
      </w:r>
    </w:p>
    <w:p w14:paraId="1DA2959F" w14:textId="7E4A8B53" w:rsidR="003C0FD7" w:rsidRDefault="003C0FD7" w:rsidP="003C0FD7">
      <w:pPr>
        <w:pStyle w:val="SCSAHeading3"/>
      </w:pPr>
      <w:r>
        <w:t>Summary representation of the General Capabilities in the Drama General course</w:t>
      </w:r>
    </w:p>
    <w:p w14:paraId="3D5BFD78" w14:textId="77777777" w:rsidR="003C0FD7" w:rsidRPr="003C0FD7" w:rsidRDefault="003C0FD7" w:rsidP="003C0FD7">
      <w:pPr>
        <w:spacing w:line="264" w:lineRule="auto"/>
      </w:pPr>
      <w:r w:rsidRPr="003C0FD7">
        <w:t>The unit content and assessment types for this course provide students with the opportunity to develop the General Capabilities summarised in the table below.</w:t>
      </w:r>
    </w:p>
    <w:tbl>
      <w:tblPr>
        <w:tblStyle w:val="SCSATableclearstyle"/>
        <w:tblW w:w="5000" w:type="pct"/>
        <w:tblLook w:val="04A0" w:firstRow="1" w:lastRow="0" w:firstColumn="1" w:lastColumn="0" w:noHBand="0" w:noVBand="1"/>
      </w:tblPr>
      <w:tblGrid>
        <w:gridCol w:w="983"/>
        <w:gridCol w:w="3051"/>
        <w:gridCol w:w="858"/>
        <w:gridCol w:w="595"/>
        <w:gridCol w:w="595"/>
        <w:gridCol w:w="596"/>
        <w:gridCol w:w="595"/>
        <w:gridCol w:w="596"/>
        <w:gridCol w:w="595"/>
        <w:gridCol w:w="596"/>
      </w:tblGrid>
      <w:tr w:rsidR="003C0FD7" w14:paraId="56DBFBA2" w14:textId="77777777">
        <w:trPr>
          <w:cnfStyle w:val="100000000000" w:firstRow="1" w:lastRow="0" w:firstColumn="0" w:lastColumn="0" w:oddVBand="0" w:evenVBand="0" w:oddHBand="0" w:evenHBand="0" w:firstRowFirstColumn="0" w:firstRowLastColumn="0" w:lastRowFirstColumn="0" w:lastRowLastColumn="0"/>
          <w:trHeight w:val="261"/>
        </w:trPr>
        <w:tc>
          <w:tcPr>
            <w:tcW w:w="983" w:type="dxa"/>
            <w:vMerge w:val="restart"/>
            <w:hideMark/>
          </w:tcPr>
          <w:p w14:paraId="5D770207" w14:textId="77777777" w:rsidR="003C0FD7" w:rsidRDefault="003C0FD7">
            <w:pPr>
              <w:spacing w:after="100" w:afterAutospacing="1"/>
              <w:rPr>
                <w:b w:val="0"/>
                <w:bCs/>
              </w:rPr>
            </w:pPr>
            <w:bookmarkStart w:id="31" w:name="_Hlk199486036"/>
            <w:r>
              <w:rPr>
                <w:bCs/>
              </w:rPr>
              <w:t>Year</w:t>
            </w:r>
          </w:p>
        </w:tc>
        <w:tc>
          <w:tcPr>
            <w:tcW w:w="3052" w:type="dxa"/>
            <w:vMerge w:val="restart"/>
            <w:hideMark/>
          </w:tcPr>
          <w:p w14:paraId="39959C43" w14:textId="77777777" w:rsidR="003C0FD7" w:rsidRDefault="003C0FD7">
            <w:pPr>
              <w:spacing w:after="100" w:afterAutospacing="1"/>
              <w:rPr>
                <w:b w:val="0"/>
                <w:bCs/>
              </w:rPr>
            </w:pPr>
            <w:r>
              <w:rPr>
                <w:bCs/>
              </w:rPr>
              <w:t>Course</w:t>
            </w:r>
          </w:p>
        </w:tc>
        <w:tc>
          <w:tcPr>
            <w:tcW w:w="857" w:type="dxa"/>
            <w:vMerge w:val="restart"/>
            <w:hideMark/>
          </w:tcPr>
          <w:p w14:paraId="3B9893DA" w14:textId="77777777" w:rsidR="003C0FD7" w:rsidRDefault="003C0FD7">
            <w:pPr>
              <w:spacing w:after="100" w:afterAutospacing="1"/>
              <w:rPr>
                <w:b w:val="0"/>
                <w:bCs/>
              </w:rPr>
            </w:pPr>
            <w:r>
              <w:rPr>
                <w:bCs/>
              </w:rPr>
              <w:t>Course type</w:t>
            </w:r>
          </w:p>
        </w:tc>
        <w:tc>
          <w:tcPr>
            <w:tcW w:w="4168" w:type="dxa"/>
            <w:gridSpan w:val="7"/>
            <w:hideMark/>
          </w:tcPr>
          <w:p w14:paraId="676CE00B" w14:textId="712F5207" w:rsidR="003C0FD7" w:rsidRDefault="003C0FD7">
            <w:pPr>
              <w:spacing w:after="100" w:afterAutospacing="1"/>
              <w:jc w:val="center"/>
              <w:rPr>
                <w:b w:val="0"/>
                <w:bCs/>
              </w:rPr>
            </w:pPr>
            <w:r>
              <w:rPr>
                <w:bCs/>
              </w:rPr>
              <w:t>General Capabilities</w:t>
            </w:r>
          </w:p>
        </w:tc>
      </w:tr>
      <w:tr w:rsidR="003C0FD7" w14:paraId="20139831" w14:textId="77777777">
        <w:trPr>
          <w:trHeight w:val="142"/>
        </w:trPr>
        <w:tc>
          <w:tcPr>
            <w:tcW w:w="0" w:type="auto"/>
            <w:vMerge/>
            <w:tcBorders>
              <w:top w:val="single" w:sz="4" w:space="0" w:color="BD9FCF"/>
              <w:left w:val="single" w:sz="4" w:space="0" w:color="BD9FCF"/>
              <w:bottom w:val="single" w:sz="4" w:space="0" w:color="BD9FCF"/>
              <w:right w:val="single" w:sz="4" w:space="0" w:color="BD9FCF"/>
            </w:tcBorders>
            <w:vAlign w:val="center"/>
            <w:hideMark/>
          </w:tcPr>
          <w:p w14:paraId="5051566F" w14:textId="77777777" w:rsidR="003C0FD7" w:rsidRDefault="003C0FD7">
            <w:pPr>
              <w:rPr>
                <w:bCs/>
                <w:kern w:val="2"/>
                <w:lang w:eastAsia="ja-JP"/>
              </w:rPr>
            </w:pPr>
          </w:p>
        </w:tc>
        <w:tc>
          <w:tcPr>
            <w:tcW w:w="0" w:type="auto"/>
            <w:vMerge/>
            <w:tcBorders>
              <w:top w:val="single" w:sz="4" w:space="0" w:color="BD9FCF"/>
              <w:left w:val="single" w:sz="4" w:space="0" w:color="BD9FCF"/>
              <w:bottom w:val="single" w:sz="4" w:space="0" w:color="BD9FCF"/>
              <w:right w:val="single" w:sz="4" w:space="0" w:color="BD9FCF"/>
            </w:tcBorders>
            <w:vAlign w:val="center"/>
            <w:hideMark/>
          </w:tcPr>
          <w:p w14:paraId="5B6DBF55" w14:textId="77777777" w:rsidR="003C0FD7" w:rsidRDefault="003C0FD7">
            <w:pPr>
              <w:rPr>
                <w:bCs/>
                <w:kern w:val="2"/>
                <w:lang w:eastAsia="ja-JP"/>
              </w:rPr>
            </w:pPr>
          </w:p>
        </w:tc>
        <w:tc>
          <w:tcPr>
            <w:tcW w:w="0" w:type="auto"/>
            <w:vMerge/>
            <w:tcBorders>
              <w:top w:val="single" w:sz="4" w:space="0" w:color="BD9FCF"/>
              <w:left w:val="single" w:sz="4" w:space="0" w:color="BD9FCF"/>
              <w:bottom w:val="single" w:sz="4" w:space="0" w:color="BD9FCF"/>
              <w:right w:val="single" w:sz="4" w:space="0" w:color="BD9FCF"/>
            </w:tcBorders>
            <w:vAlign w:val="center"/>
            <w:hideMark/>
          </w:tcPr>
          <w:p w14:paraId="1C520602" w14:textId="77777777" w:rsidR="003C0FD7" w:rsidRDefault="003C0FD7">
            <w:pPr>
              <w:rPr>
                <w:bCs/>
                <w:kern w:val="2"/>
                <w:lang w:eastAsia="ja-JP"/>
              </w:rPr>
            </w:pPr>
          </w:p>
        </w:tc>
        <w:tc>
          <w:tcPr>
            <w:tcW w:w="595" w:type="dxa"/>
            <w:tcBorders>
              <w:top w:val="single" w:sz="4" w:space="0" w:color="BD9FCF"/>
              <w:left w:val="single" w:sz="4" w:space="0" w:color="BD9FCF"/>
              <w:bottom w:val="single" w:sz="4" w:space="0" w:color="BD9FCF"/>
              <w:right w:val="single" w:sz="4" w:space="0" w:color="BD9FCF"/>
            </w:tcBorders>
            <w:hideMark/>
          </w:tcPr>
          <w:p w14:paraId="11BD444F" w14:textId="77777777" w:rsidR="003C0FD7" w:rsidRDefault="003C0FD7">
            <w:pPr>
              <w:spacing w:after="100" w:afterAutospacing="1"/>
              <w:jc w:val="center"/>
              <w:rPr>
                <w:b/>
              </w:rPr>
            </w:pPr>
            <w:r>
              <w:rPr>
                <w:b/>
              </w:rPr>
              <w:t>CCT</w:t>
            </w:r>
          </w:p>
        </w:tc>
        <w:tc>
          <w:tcPr>
            <w:tcW w:w="595" w:type="dxa"/>
            <w:tcBorders>
              <w:top w:val="single" w:sz="4" w:space="0" w:color="BD9FCF"/>
              <w:left w:val="single" w:sz="4" w:space="0" w:color="BD9FCF"/>
              <w:bottom w:val="single" w:sz="4" w:space="0" w:color="BD9FCF"/>
              <w:right w:val="single" w:sz="4" w:space="0" w:color="BD9FCF"/>
            </w:tcBorders>
            <w:hideMark/>
          </w:tcPr>
          <w:p w14:paraId="24F24C6A" w14:textId="77777777" w:rsidR="003C0FD7" w:rsidRDefault="003C0FD7">
            <w:pPr>
              <w:spacing w:after="100" w:afterAutospacing="1"/>
              <w:jc w:val="center"/>
              <w:rPr>
                <w:b/>
              </w:rPr>
            </w:pPr>
            <w:r>
              <w:rPr>
                <w:b/>
              </w:rPr>
              <w:t>DL</w:t>
            </w:r>
          </w:p>
        </w:tc>
        <w:tc>
          <w:tcPr>
            <w:tcW w:w="596" w:type="dxa"/>
            <w:tcBorders>
              <w:top w:val="single" w:sz="4" w:space="0" w:color="BD9FCF"/>
              <w:left w:val="single" w:sz="4" w:space="0" w:color="BD9FCF"/>
              <w:bottom w:val="single" w:sz="4" w:space="0" w:color="BD9FCF"/>
              <w:right w:val="single" w:sz="4" w:space="0" w:color="BD9FCF"/>
            </w:tcBorders>
            <w:hideMark/>
          </w:tcPr>
          <w:p w14:paraId="7E6A3D72" w14:textId="77777777" w:rsidR="003C0FD7" w:rsidRDefault="003C0FD7">
            <w:pPr>
              <w:spacing w:after="100" w:afterAutospacing="1"/>
              <w:jc w:val="center"/>
              <w:rPr>
                <w:b/>
              </w:rPr>
            </w:pPr>
            <w:r>
              <w:rPr>
                <w:b/>
              </w:rPr>
              <w:t>EU</w:t>
            </w:r>
          </w:p>
        </w:tc>
        <w:tc>
          <w:tcPr>
            <w:tcW w:w="595" w:type="dxa"/>
            <w:tcBorders>
              <w:top w:val="single" w:sz="4" w:space="0" w:color="BD9FCF"/>
              <w:left w:val="single" w:sz="4" w:space="0" w:color="BD9FCF"/>
              <w:bottom w:val="single" w:sz="4" w:space="0" w:color="BD9FCF"/>
              <w:right w:val="single" w:sz="4" w:space="0" w:color="BD9FCF"/>
            </w:tcBorders>
            <w:hideMark/>
          </w:tcPr>
          <w:p w14:paraId="4CC42E6E" w14:textId="77777777" w:rsidR="003C0FD7" w:rsidRDefault="003C0FD7">
            <w:pPr>
              <w:spacing w:after="100" w:afterAutospacing="1"/>
              <w:jc w:val="center"/>
              <w:rPr>
                <w:b/>
              </w:rPr>
            </w:pPr>
            <w:r>
              <w:rPr>
                <w:b/>
              </w:rPr>
              <w:t>IU</w:t>
            </w:r>
          </w:p>
        </w:tc>
        <w:tc>
          <w:tcPr>
            <w:tcW w:w="596" w:type="dxa"/>
            <w:tcBorders>
              <w:top w:val="single" w:sz="4" w:space="0" w:color="BD9FCF"/>
              <w:left w:val="single" w:sz="4" w:space="0" w:color="BD9FCF"/>
              <w:bottom w:val="single" w:sz="4" w:space="0" w:color="BD9FCF"/>
              <w:right w:val="single" w:sz="4" w:space="0" w:color="BD9FCF"/>
            </w:tcBorders>
            <w:hideMark/>
          </w:tcPr>
          <w:p w14:paraId="1D362115" w14:textId="77777777" w:rsidR="003C0FD7" w:rsidRDefault="003C0FD7">
            <w:pPr>
              <w:spacing w:after="100" w:afterAutospacing="1"/>
              <w:jc w:val="center"/>
              <w:rPr>
                <w:b/>
              </w:rPr>
            </w:pPr>
            <w:r>
              <w:rPr>
                <w:b/>
              </w:rPr>
              <w:t>L</w:t>
            </w:r>
          </w:p>
        </w:tc>
        <w:tc>
          <w:tcPr>
            <w:tcW w:w="595" w:type="dxa"/>
            <w:tcBorders>
              <w:top w:val="single" w:sz="4" w:space="0" w:color="BD9FCF"/>
              <w:left w:val="single" w:sz="4" w:space="0" w:color="BD9FCF"/>
              <w:bottom w:val="single" w:sz="4" w:space="0" w:color="BD9FCF"/>
              <w:right w:val="single" w:sz="4" w:space="0" w:color="BD9FCF"/>
            </w:tcBorders>
            <w:hideMark/>
          </w:tcPr>
          <w:p w14:paraId="409FE46B" w14:textId="77777777" w:rsidR="003C0FD7" w:rsidRDefault="003C0FD7">
            <w:pPr>
              <w:spacing w:after="100" w:afterAutospacing="1"/>
              <w:jc w:val="center"/>
              <w:rPr>
                <w:b/>
              </w:rPr>
            </w:pPr>
            <w:r>
              <w:rPr>
                <w:b/>
              </w:rPr>
              <w:t>N</w:t>
            </w:r>
          </w:p>
        </w:tc>
        <w:tc>
          <w:tcPr>
            <w:tcW w:w="596" w:type="dxa"/>
            <w:tcBorders>
              <w:top w:val="single" w:sz="4" w:space="0" w:color="BD9FCF"/>
              <w:left w:val="single" w:sz="4" w:space="0" w:color="BD9FCF"/>
              <w:bottom w:val="single" w:sz="4" w:space="0" w:color="BD9FCF"/>
              <w:right w:val="single" w:sz="4" w:space="0" w:color="BD9FCF"/>
            </w:tcBorders>
            <w:hideMark/>
          </w:tcPr>
          <w:p w14:paraId="510AA2C7" w14:textId="77777777" w:rsidR="003C0FD7" w:rsidRDefault="003C0FD7">
            <w:pPr>
              <w:spacing w:after="100" w:afterAutospacing="1"/>
              <w:jc w:val="center"/>
              <w:rPr>
                <w:b/>
              </w:rPr>
            </w:pPr>
            <w:r>
              <w:rPr>
                <w:b/>
              </w:rPr>
              <w:t>PSC</w:t>
            </w:r>
          </w:p>
        </w:tc>
      </w:tr>
      <w:tr w:rsidR="003C0FD7" w14:paraId="27A419CA" w14:textId="77777777">
        <w:trPr>
          <w:trHeight w:val="261"/>
        </w:trPr>
        <w:tc>
          <w:tcPr>
            <w:tcW w:w="983" w:type="dxa"/>
            <w:tcBorders>
              <w:top w:val="single" w:sz="4" w:space="0" w:color="BD9FCF"/>
              <w:left w:val="single" w:sz="4" w:space="0" w:color="BD9FCF"/>
              <w:bottom w:val="single" w:sz="4" w:space="0" w:color="BD9FCF"/>
              <w:right w:val="single" w:sz="4" w:space="0" w:color="BD9FCF"/>
            </w:tcBorders>
            <w:hideMark/>
          </w:tcPr>
          <w:p w14:paraId="2AC258DC" w14:textId="77777777" w:rsidR="003C0FD7" w:rsidRDefault="003C0FD7">
            <w:pPr>
              <w:spacing w:after="100" w:afterAutospacing="1"/>
            </w:pPr>
            <w:r>
              <w:t>Year 11</w:t>
            </w:r>
          </w:p>
        </w:tc>
        <w:tc>
          <w:tcPr>
            <w:tcW w:w="3052" w:type="dxa"/>
            <w:tcBorders>
              <w:top w:val="single" w:sz="4" w:space="0" w:color="BD9FCF"/>
              <w:left w:val="single" w:sz="4" w:space="0" w:color="BD9FCF"/>
              <w:bottom w:val="single" w:sz="4" w:space="0" w:color="BD9FCF"/>
              <w:right w:val="single" w:sz="4" w:space="0" w:color="BD9FCF"/>
            </w:tcBorders>
            <w:hideMark/>
          </w:tcPr>
          <w:p w14:paraId="7CD7A737" w14:textId="77777777" w:rsidR="003C0FD7" w:rsidRDefault="003C0FD7">
            <w:pPr>
              <w:spacing w:after="100" w:afterAutospacing="1"/>
            </w:pPr>
            <w:r>
              <w:rPr>
                <w:rFonts w:cs="Calibri"/>
              </w:rPr>
              <w:t xml:space="preserve">Drama </w:t>
            </w:r>
            <w:r>
              <w:t>(GEDRA)</w:t>
            </w:r>
          </w:p>
        </w:tc>
        <w:tc>
          <w:tcPr>
            <w:tcW w:w="857" w:type="dxa"/>
            <w:tcBorders>
              <w:top w:val="single" w:sz="4" w:space="0" w:color="BD9FCF"/>
              <w:left w:val="single" w:sz="4" w:space="0" w:color="BD9FCF"/>
              <w:bottom w:val="single" w:sz="4" w:space="0" w:color="BD9FCF"/>
              <w:right w:val="single" w:sz="4" w:space="0" w:color="BD9FCF"/>
            </w:tcBorders>
            <w:hideMark/>
          </w:tcPr>
          <w:p w14:paraId="7836EB21" w14:textId="77777777" w:rsidR="003C0FD7" w:rsidRDefault="003C0FD7">
            <w:pPr>
              <w:spacing w:after="100" w:afterAutospacing="1"/>
            </w:pPr>
            <w:r>
              <w:t>General</w:t>
            </w:r>
          </w:p>
        </w:tc>
        <w:tc>
          <w:tcPr>
            <w:tcW w:w="595" w:type="dxa"/>
            <w:tcBorders>
              <w:top w:val="single" w:sz="4" w:space="0" w:color="BD9FCF"/>
              <w:left w:val="single" w:sz="4" w:space="0" w:color="BD9FCF"/>
              <w:bottom w:val="single" w:sz="4" w:space="0" w:color="BD9FCF"/>
              <w:right w:val="single" w:sz="4" w:space="0" w:color="BD9FCF"/>
            </w:tcBorders>
            <w:hideMark/>
          </w:tcPr>
          <w:p w14:paraId="6DE73E75" w14:textId="77777777" w:rsidR="003C0FD7" w:rsidRDefault="003C0FD7">
            <w:pPr>
              <w:spacing w:after="100" w:afterAutospacing="1"/>
              <w:jc w:val="center"/>
            </w:pPr>
            <w:r>
              <w:sym w:font="Wingdings" w:char="F0FC"/>
            </w:r>
          </w:p>
        </w:tc>
        <w:tc>
          <w:tcPr>
            <w:tcW w:w="595" w:type="dxa"/>
            <w:tcBorders>
              <w:top w:val="single" w:sz="4" w:space="0" w:color="BD9FCF"/>
              <w:left w:val="single" w:sz="4" w:space="0" w:color="BD9FCF"/>
              <w:bottom w:val="single" w:sz="4" w:space="0" w:color="BD9FCF"/>
              <w:right w:val="single" w:sz="4" w:space="0" w:color="BD9FCF"/>
            </w:tcBorders>
            <w:shd w:val="clear" w:color="auto" w:fill="DECFE8" w:themeFill="accent5"/>
          </w:tcPr>
          <w:p w14:paraId="5B53F6E1" w14:textId="77777777" w:rsidR="003C0FD7" w:rsidRDefault="003C0FD7">
            <w:pPr>
              <w:spacing w:after="100" w:afterAutospacing="1"/>
              <w:jc w:val="center"/>
            </w:pPr>
          </w:p>
        </w:tc>
        <w:tc>
          <w:tcPr>
            <w:tcW w:w="596" w:type="dxa"/>
            <w:tcBorders>
              <w:top w:val="single" w:sz="4" w:space="0" w:color="BD9FCF"/>
              <w:left w:val="single" w:sz="4" w:space="0" w:color="BD9FCF"/>
              <w:bottom w:val="single" w:sz="4" w:space="0" w:color="BD9FCF"/>
              <w:right w:val="single" w:sz="4" w:space="0" w:color="BD9FCF"/>
            </w:tcBorders>
            <w:hideMark/>
          </w:tcPr>
          <w:p w14:paraId="3F32F0A0" w14:textId="77777777" w:rsidR="003C0FD7" w:rsidRDefault="003C0FD7">
            <w:pPr>
              <w:spacing w:after="100" w:afterAutospacing="1"/>
              <w:jc w:val="center"/>
            </w:pPr>
            <w:r>
              <w:sym w:font="Wingdings" w:char="F0FC"/>
            </w:r>
          </w:p>
        </w:tc>
        <w:tc>
          <w:tcPr>
            <w:tcW w:w="595" w:type="dxa"/>
            <w:tcBorders>
              <w:top w:val="single" w:sz="4" w:space="0" w:color="BD9FCF"/>
              <w:left w:val="single" w:sz="4" w:space="0" w:color="BD9FCF"/>
              <w:bottom w:val="single" w:sz="4" w:space="0" w:color="BD9FCF"/>
              <w:right w:val="single" w:sz="4" w:space="0" w:color="BD9FCF"/>
            </w:tcBorders>
            <w:hideMark/>
          </w:tcPr>
          <w:p w14:paraId="204610A1" w14:textId="77777777" w:rsidR="003C0FD7" w:rsidRDefault="003C0FD7">
            <w:pPr>
              <w:spacing w:after="100" w:afterAutospacing="1"/>
              <w:jc w:val="center"/>
            </w:pPr>
            <w:r>
              <w:sym w:font="Wingdings" w:char="F0FC"/>
            </w:r>
          </w:p>
        </w:tc>
        <w:tc>
          <w:tcPr>
            <w:tcW w:w="596" w:type="dxa"/>
            <w:tcBorders>
              <w:top w:val="single" w:sz="4" w:space="0" w:color="BD9FCF"/>
              <w:left w:val="single" w:sz="4" w:space="0" w:color="BD9FCF"/>
              <w:bottom w:val="single" w:sz="4" w:space="0" w:color="BD9FCF"/>
              <w:right w:val="single" w:sz="4" w:space="0" w:color="BD9FCF"/>
            </w:tcBorders>
            <w:shd w:val="clear" w:color="auto" w:fill="FFFFFF" w:themeFill="background1"/>
            <w:hideMark/>
          </w:tcPr>
          <w:p w14:paraId="3AF8B68C" w14:textId="77777777" w:rsidR="003C0FD7" w:rsidRDefault="003C0FD7">
            <w:pPr>
              <w:spacing w:after="100" w:afterAutospacing="1"/>
              <w:jc w:val="center"/>
            </w:pPr>
            <w:r>
              <w:sym w:font="Wingdings" w:char="F0FC"/>
            </w:r>
          </w:p>
        </w:tc>
        <w:tc>
          <w:tcPr>
            <w:tcW w:w="595" w:type="dxa"/>
            <w:tcBorders>
              <w:top w:val="single" w:sz="4" w:space="0" w:color="BD9FCF"/>
              <w:left w:val="single" w:sz="4" w:space="0" w:color="BD9FCF"/>
              <w:bottom w:val="single" w:sz="4" w:space="0" w:color="BD9FCF"/>
              <w:right w:val="single" w:sz="4" w:space="0" w:color="BD9FCF"/>
            </w:tcBorders>
            <w:shd w:val="clear" w:color="auto" w:fill="FFFFFF" w:themeFill="background1"/>
            <w:hideMark/>
          </w:tcPr>
          <w:p w14:paraId="727FEC54" w14:textId="77777777" w:rsidR="003C0FD7" w:rsidRDefault="003C0FD7">
            <w:pPr>
              <w:spacing w:after="100" w:afterAutospacing="1"/>
              <w:jc w:val="center"/>
            </w:pPr>
            <w:r>
              <w:sym w:font="Wingdings" w:char="F0FC"/>
            </w:r>
          </w:p>
        </w:tc>
        <w:tc>
          <w:tcPr>
            <w:tcW w:w="596" w:type="dxa"/>
            <w:tcBorders>
              <w:top w:val="single" w:sz="4" w:space="0" w:color="BD9FCF"/>
              <w:left w:val="single" w:sz="4" w:space="0" w:color="BD9FCF"/>
              <w:bottom w:val="single" w:sz="4" w:space="0" w:color="BD9FCF"/>
              <w:right w:val="single" w:sz="4" w:space="0" w:color="BD9FCF"/>
            </w:tcBorders>
            <w:shd w:val="clear" w:color="auto" w:fill="FFFFFF" w:themeFill="background1"/>
            <w:hideMark/>
          </w:tcPr>
          <w:p w14:paraId="309A39B1" w14:textId="77777777" w:rsidR="003C0FD7" w:rsidRDefault="003C0FD7">
            <w:pPr>
              <w:spacing w:after="100" w:afterAutospacing="1"/>
              <w:jc w:val="center"/>
            </w:pPr>
            <w:r>
              <w:sym w:font="Wingdings" w:char="F0FC"/>
            </w:r>
          </w:p>
        </w:tc>
      </w:tr>
      <w:tr w:rsidR="003C0FD7" w14:paraId="2F227F4D" w14:textId="77777777">
        <w:trPr>
          <w:trHeight w:val="261"/>
        </w:trPr>
        <w:tc>
          <w:tcPr>
            <w:tcW w:w="983" w:type="dxa"/>
            <w:tcBorders>
              <w:top w:val="single" w:sz="4" w:space="0" w:color="BD9FCF"/>
              <w:left w:val="single" w:sz="4" w:space="0" w:color="BD9FCF"/>
              <w:bottom w:val="single" w:sz="4" w:space="0" w:color="BD9FCF"/>
              <w:right w:val="single" w:sz="4" w:space="0" w:color="BD9FCF"/>
            </w:tcBorders>
            <w:hideMark/>
          </w:tcPr>
          <w:p w14:paraId="5D7E0FBB" w14:textId="77777777" w:rsidR="003C0FD7" w:rsidRDefault="003C0FD7">
            <w:pPr>
              <w:spacing w:after="100" w:afterAutospacing="1"/>
            </w:pPr>
            <w:r>
              <w:t>Year 12</w:t>
            </w:r>
          </w:p>
        </w:tc>
        <w:tc>
          <w:tcPr>
            <w:tcW w:w="3052" w:type="dxa"/>
            <w:tcBorders>
              <w:top w:val="single" w:sz="4" w:space="0" w:color="BD9FCF"/>
              <w:left w:val="single" w:sz="4" w:space="0" w:color="BD9FCF"/>
              <w:bottom w:val="single" w:sz="4" w:space="0" w:color="BD9FCF"/>
              <w:right w:val="single" w:sz="4" w:space="0" w:color="BD9FCF"/>
            </w:tcBorders>
            <w:hideMark/>
          </w:tcPr>
          <w:p w14:paraId="482E5F5C" w14:textId="77777777" w:rsidR="003C0FD7" w:rsidRDefault="003C0FD7">
            <w:pPr>
              <w:spacing w:after="100" w:afterAutospacing="1"/>
            </w:pPr>
            <w:r>
              <w:rPr>
                <w:rFonts w:cs="Calibri"/>
              </w:rPr>
              <w:t>Drama (GTDRA</w:t>
            </w:r>
            <w:r>
              <w:t>)</w:t>
            </w:r>
          </w:p>
        </w:tc>
        <w:tc>
          <w:tcPr>
            <w:tcW w:w="857" w:type="dxa"/>
            <w:tcBorders>
              <w:top w:val="single" w:sz="4" w:space="0" w:color="BD9FCF"/>
              <w:left w:val="single" w:sz="4" w:space="0" w:color="BD9FCF"/>
              <w:bottom w:val="single" w:sz="4" w:space="0" w:color="BD9FCF"/>
              <w:right w:val="single" w:sz="4" w:space="0" w:color="BD9FCF"/>
            </w:tcBorders>
            <w:hideMark/>
          </w:tcPr>
          <w:p w14:paraId="360D31E0" w14:textId="77777777" w:rsidR="003C0FD7" w:rsidRDefault="003C0FD7">
            <w:pPr>
              <w:spacing w:after="100" w:afterAutospacing="1"/>
            </w:pPr>
            <w:r>
              <w:t>General</w:t>
            </w:r>
          </w:p>
        </w:tc>
        <w:tc>
          <w:tcPr>
            <w:tcW w:w="595" w:type="dxa"/>
            <w:tcBorders>
              <w:top w:val="single" w:sz="4" w:space="0" w:color="BD9FCF"/>
              <w:left w:val="single" w:sz="4" w:space="0" w:color="BD9FCF"/>
              <w:bottom w:val="single" w:sz="4" w:space="0" w:color="BD9FCF"/>
              <w:right w:val="single" w:sz="4" w:space="0" w:color="BD9FCF"/>
            </w:tcBorders>
            <w:hideMark/>
          </w:tcPr>
          <w:p w14:paraId="333F35F8" w14:textId="77777777" w:rsidR="003C0FD7" w:rsidRDefault="003C0FD7">
            <w:pPr>
              <w:spacing w:after="100" w:afterAutospacing="1"/>
              <w:jc w:val="center"/>
            </w:pPr>
            <w:r>
              <w:sym w:font="Wingdings" w:char="F0FC"/>
            </w:r>
          </w:p>
        </w:tc>
        <w:tc>
          <w:tcPr>
            <w:tcW w:w="595" w:type="dxa"/>
            <w:tcBorders>
              <w:top w:val="single" w:sz="4" w:space="0" w:color="BD9FCF"/>
              <w:left w:val="single" w:sz="4" w:space="0" w:color="BD9FCF"/>
              <w:bottom w:val="single" w:sz="4" w:space="0" w:color="BD9FCF"/>
              <w:right w:val="single" w:sz="4" w:space="0" w:color="BD9FCF"/>
            </w:tcBorders>
            <w:shd w:val="clear" w:color="auto" w:fill="DECFE8" w:themeFill="accent5"/>
          </w:tcPr>
          <w:p w14:paraId="1B062B89" w14:textId="77777777" w:rsidR="003C0FD7" w:rsidRDefault="003C0FD7">
            <w:pPr>
              <w:spacing w:after="100" w:afterAutospacing="1"/>
              <w:jc w:val="center"/>
            </w:pPr>
          </w:p>
        </w:tc>
        <w:tc>
          <w:tcPr>
            <w:tcW w:w="596" w:type="dxa"/>
            <w:tcBorders>
              <w:top w:val="single" w:sz="4" w:space="0" w:color="BD9FCF"/>
              <w:left w:val="single" w:sz="4" w:space="0" w:color="BD9FCF"/>
              <w:bottom w:val="single" w:sz="4" w:space="0" w:color="BD9FCF"/>
              <w:right w:val="single" w:sz="4" w:space="0" w:color="BD9FCF"/>
            </w:tcBorders>
            <w:hideMark/>
          </w:tcPr>
          <w:p w14:paraId="56C0E256" w14:textId="77777777" w:rsidR="003C0FD7" w:rsidRDefault="003C0FD7">
            <w:pPr>
              <w:spacing w:after="100" w:afterAutospacing="1"/>
              <w:jc w:val="center"/>
            </w:pPr>
            <w:r>
              <w:sym w:font="Wingdings" w:char="F0FC"/>
            </w:r>
          </w:p>
        </w:tc>
        <w:tc>
          <w:tcPr>
            <w:tcW w:w="595" w:type="dxa"/>
            <w:tcBorders>
              <w:top w:val="single" w:sz="4" w:space="0" w:color="BD9FCF"/>
              <w:left w:val="single" w:sz="4" w:space="0" w:color="BD9FCF"/>
              <w:bottom w:val="single" w:sz="4" w:space="0" w:color="BD9FCF"/>
              <w:right w:val="single" w:sz="4" w:space="0" w:color="BD9FCF"/>
            </w:tcBorders>
            <w:hideMark/>
          </w:tcPr>
          <w:p w14:paraId="40B7E697" w14:textId="77777777" w:rsidR="003C0FD7" w:rsidRDefault="003C0FD7">
            <w:pPr>
              <w:spacing w:after="100" w:afterAutospacing="1"/>
              <w:jc w:val="center"/>
            </w:pPr>
            <w:r>
              <w:sym w:font="Wingdings" w:char="F0FC"/>
            </w:r>
          </w:p>
        </w:tc>
        <w:tc>
          <w:tcPr>
            <w:tcW w:w="596" w:type="dxa"/>
            <w:tcBorders>
              <w:top w:val="single" w:sz="4" w:space="0" w:color="BD9FCF"/>
              <w:left w:val="single" w:sz="4" w:space="0" w:color="BD9FCF"/>
              <w:bottom w:val="single" w:sz="4" w:space="0" w:color="BD9FCF"/>
              <w:right w:val="single" w:sz="4" w:space="0" w:color="BD9FCF"/>
            </w:tcBorders>
            <w:shd w:val="clear" w:color="auto" w:fill="FFFFFF" w:themeFill="background1"/>
            <w:hideMark/>
          </w:tcPr>
          <w:p w14:paraId="6A161787" w14:textId="77777777" w:rsidR="003C0FD7" w:rsidRDefault="003C0FD7">
            <w:pPr>
              <w:spacing w:after="100" w:afterAutospacing="1"/>
              <w:jc w:val="center"/>
            </w:pPr>
            <w:r>
              <w:sym w:font="Wingdings" w:char="F0FC"/>
            </w:r>
          </w:p>
        </w:tc>
        <w:tc>
          <w:tcPr>
            <w:tcW w:w="595" w:type="dxa"/>
            <w:tcBorders>
              <w:top w:val="single" w:sz="4" w:space="0" w:color="BD9FCF"/>
              <w:left w:val="single" w:sz="4" w:space="0" w:color="BD9FCF"/>
              <w:bottom w:val="single" w:sz="4" w:space="0" w:color="BD9FCF"/>
              <w:right w:val="single" w:sz="4" w:space="0" w:color="BD9FCF"/>
            </w:tcBorders>
            <w:shd w:val="clear" w:color="auto" w:fill="FFFFFF" w:themeFill="background1"/>
            <w:hideMark/>
          </w:tcPr>
          <w:p w14:paraId="6C918CBA" w14:textId="77777777" w:rsidR="003C0FD7" w:rsidRDefault="003C0FD7">
            <w:pPr>
              <w:spacing w:after="100" w:afterAutospacing="1"/>
              <w:jc w:val="center"/>
            </w:pPr>
            <w:r>
              <w:sym w:font="Wingdings" w:char="F0FC"/>
            </w:r>
          </w:p>
        </w:tc>
        <w:tc>
          <w:tcPr>
            <w:tcW w:w="596" w:type="dxa"/>
            <w:tcBorders>
              <w:top w:val="single" w:sz="4" w:space="0" w:color="BD9FCF"/>
              <w:left w:val="single" w:sz="4" w:space="0" w:color="BD9FCF"/>
              <w:bottom w:val="single" w:sz="4" w:space="0" w:color="BD9FCF"/>
              <w:right w:val="single" w:sz="4" w:space="0" w:color="BD9FCF"/>
            </w:tcBorders>
            <w:shd w:val="clear" w:color="auto" w:fill="FFFFFF" w:themeFill="background1"/>
            <w:hideMark/>
          </w:tcPr>
          <w:p w14:paraId="26D0B0FC" w14:textId="77777777" w:rsidR="003C0FD7" w:rsidRDefault="003C0FD7">
            <w:pPr>
              <w:spacing w:after="100" w:afterAutospacing="1"/>
              <w:jc w:val="center"/>
            </w:pPr>
            <w:r>
              <w:sym w:font="Wingdings" w:char="F0FC"/>
            </w:r>
          </w:p>
        </w:tc>
      </w:tr>
    </w:tbl>
    <w:bookmarkEnd w:id="31"/>
    <w:p w14:paraId="597A78F3" w14:textId="77777777" w:rsidR="003C0FD7" w:rsidRDefault="003C0FD7" w:rsidP="003C0FD7">
      <w:pPr>
        <w:spacing w:before="120" w:after="0"/>
        <w:rPr>
          <w:b/>
          <w:bCs/>
          <w:kern w:val="2"/>
          <w:lang w:eastAsia="ja-JP"/>
        </w:rPr>
      </w:pPr>
      <w:r>
        <w:rPr>
          <w:b/>
          <w:bCs/>
        </w:rPr>
        <w:t>Key</w:t>
      </w:r>
    </w:p>
    <w:p w14:paraId="4A7EE329" w14:textId="77777777" w:rsidR="003C0FD7" w:rsidRDefault="003C0FD7" w:rsidP="003C0FD7">
      <w:r>
        <w:t>CCT: Critical and creative thinking, DL: Digital literacy, EU: Ethical understanding, IU: Intercultural understanding, L: Literacy, N: Numeracy, PSC: Personal and social capability</w:t>
      </w:r>
    </w:p>
    <w:p w14:paraId="60DB5218" w14:textId="5D56E598" w:rsidR="003D2A82" w:rsidRPr="003566C9" w:rsidRDefault="003D2A82" w:rsidP="003C0FD7">
      <w:pPr>
        <w:pStyle w:val="SCSAHeading2"/>
      </w:pPr>
      <w:bookmarkStart w:id="32" w:name="_Toc240615424"/>
      <w:r w:rsidRPr="003566C9">
        <w:t xml:space="preserve">Representation of </w:t>
      </w:r>
      <w:r w:rsidR="00DE635D">
        <w:t xml:space="preserve">the </w:t>
      </w:r>
      <w:r w:rsidR="003C0FD7">
        <w:t>C</w:t>
      </w:r>
      <w:r w:rsidRPr="003566C9">
        <w:t xml:space="preserve">ross-curriculum </w:t>
      </w:r>
      <w:r w:rsidR="003C0FD7">
        <w:t>P</w:t>
      </w:r>
      <w:r w:rsidRPr="003566C9">
        <w:t>riorities</w:t>
      </w:r>
      <w:bookmarkEnd w:id="32"/>
    </w:p>
    <w:p w14:paraId="58E95030" w14:textId="36F97F3D" w:rsidR="009909CD" w:rsidRDefault="006A0DDE" w:rsidP="00AB75D2">
      <w:r w:rsidRPr="003566C9">
        <w:rPr>
          <w:rFonts w:cs="Times New Roman"/>
        </w:rPr>
        <w:t xml:space="preserve">The </w:t>
      </w:r>
      <w:r w:rsidR="003C0FD7">
        <w:rPr>
          <w:rFonts w:cs="Times New Roman"/>
        </w:rPr>
        <w:t>C</w:t>
      </w:r>
      <w:r w:rsidR="009909CD" w:rsidRPr="003566C9">
        <w:rPr>
          <w:rFonts w:cs="Times New Roman"/>
        </w:rPr>
        <w:t xml:space="preserve">ross-curriculum </w:t>
      </w:r>
      <w:r w:rsidR="003C0FD7">
        <w:rPr>
          <w:rFonts w:cs="Times New Roman"/>
        </w:rPr>
        <w:t>P</w:t>
      </w:r>
      <w:r w:rsidR="009909CD" w:rsidRPr="003566C9">
        <w:rPr>
          <w:rFonts w:cs="Times New Roman"/>
        </w:rPr>
        <w:t>riorities address the contemporary issues which students face in a</w:t>
      </w:r>
      <w:r w:rsidR="00053CC6">
        <w:rPr>
          <w:rFonts w:cs="Times New Roman"/>
        </w:rPr>
        <w:t xml:space="preserve"> globalised world. Teachers may</w:t>
      </w:r>
      <w:r w:rsidR="009909CD" w:rsidRPr="003566C9">
        <w:rPr>
          <w:rFonts w:cs="Times New Roman"/>
        </w:rPr>
        <w:t xml:space="preserve"> find opportunities to incorporate </w:t>
      </w:r>
      <w:r w:rsidR="003C0FD7">
        <w:rPr>
          <w:rFonts w:cs="Times New Roman"/>
        </w:rPr>
        <w:t>them</w:t>
      </w:r>
      <w:r w:rsidR="009909CD" w:rsidRPr="003566C9">
        <w:rPr>
          <w:rFonts w:cs="Times New Roman"/>
        </w:rPr>
        <w:t xml:space="preserve"> into the teaching and learning program for </w:t>
      </w:r>
      <w:r w:rsidR="009E6439">
        <w:rPr>
          <w:rFonts w:cs="Times New Roman"/>
        </w:rPr>
        <w:t xml:space="preserve">the </w:t>
      </w:r>
      <w:r w:rsidR="00761287" w:rsidRPr="00761287">
        <w:rPr>
          <w:rFonts w:cs="Times New Roman"/>
        </w:rPr>
        <w:t>Drama</w:t>
      </w:r>
      <w:r w:rsidR="009E6439">
        <w:rPr>
          <w:rFonts w:cs="Times New Roman"/>
        </w:rPr>
        <w:t xml:space="preserve"> </w:t>
      </w:r>
      <w:r w:rsidR="009E6439">
        <w:t>General course</w:t>
      </w:r>
      <w:r w:rsidR="009909CD" w:rsidRPr="003566C9">
        <w:rPr>
          <w:rFonts w:cs="Times New Roman"/>
        </w:rPr>
        <w:t xml:space="preserve">. </w:t>
      </w:r>
      <w:r w:rsidR="00581D9B">
        <w:t>The cross-curriculum priorities are not assessed unless they are identified within the specified unit content.</w:t>
      </w:r>
    </w:p>
    <w:p w14:paraId="09B629BE" w14:textId="77777777" w:rsidR="0000306D" w:rsidRPr="003C0FD7" w:rsidRDefault="0000306D" w:rsidP="003C0FD7">
      <w:pPr>
        <w:pStyle w:val="SCSAHeading3"/>
      </w:pPr>
      <w:r w:rsidRPr="003C0FD7">
        <w:t>Aboriginal and Torres Strait Islander histories and cultures</w:t>
      </w:r>
    </w:p>
    <w:p w14:paraId="2C6C0B82" w14:textId="77777777" w:rsidR="00761287" w:rsidRDefault="00761287" w:rsidP="00AB75D2">
      <w:r w:rsidRPr="00297BE0">
        <w:t>The Aboriginal and Torres Strait Islander cultures carry an ancient tradition with stories that com</w:t>
      </w:r>
      <w:r w:rsidR="00940F88">
        <w:t>municate mythical histories of I</w:t>
      </w:r>
      <w:r w:rsidRPr="00297BE0">
        <w:t xml:space="preserve">ndigenous Australia that are unique and share parallels with other ancient cultures. Exploration of the history and cultures of Aboriginal and Torres Strait Islander cultures provides a rich opportunity to build a greater understanding of a part of Australian </w:t>
      </w:r>
      <w:r w:rsidR="00F01B52" w:rsidRPr="00854227">
        <w:t xml:space="preserve">history </w:t>
      </w:r>
      <w:r w:rsidR="00F01B52">
        <w:t xml:space="preserve">and society </w:t>
      </w:r>
      <w:r w:rsidRPr="00297BE0">
        <w:t>as well as fostering values of mutual understanding and respect between cultures included under the broad identity of this country.</w:t>
      </w:r>
    </w:p>
    <w:p w14:paraId="48023785" w14:textId="46AF67F8" w:rsidR="0000306D" w:rsidRPr="003C0FD7" w:rsidRDefault="0000306D" w:rsidP="003C0FD7">
      <w:pPr>
        <w:pStyle w:val="SCSAHeading3"/>
      </w:pPr>
      <w:r w:rsidRPr="003C0FD7">
        <w:lastRenderedPageBreak/>
        <w:t>Asia and Australia</w:t>
      </w:r>
      <w:r w:rsidR="00C1236C">
        <w:t>’</w:t>
      </w:r>
      <w:r w:rsidRPr="003C0FD7">
        <w:t>s engagement with Asia</w:t>
      </w:r>
    </w:p>
    <w:p w14:paraId="1818B320" w14:textId="41626F0E" w:rsidR="00761287" w:rsidRDefault="00761287" w:rsidP="00AB75D2">
      <w:r w:rsidRPr="00297BE0">
        <w:t>The Asia region represents a highly diverse spectrum of cultures, traditions and peoples with a third of the world</w:t>
      </w:r>
      <w:r w:rsidR="00C1236C">
        <w:t>’</w:t>
      </w:r>
      <w:r w:rsidRPr="00297BE0">
        <w:t xml:space="preserve">s population located immediately north of Australia. Engaging in a respectful exploration of </w:t>
      </w:r>
      <w:proofErr w:type="gramStart"/>
      <w:r w:rsidRPr="00297BE0">
        <w:t>particular traditions</w:t>
      </w:r>
      <w:proofErr w:type="gramEnd"/>
      <w:r w:rsidRPr="00297BE0">
        <w:t xml:space="preserve"> from countries like China, India, Korea</w:t>
      </w:r>
      <w:r w:rsidR="00484A78">
        <w:t xml:space="preserve"> (both North and South)</w:t>
      </w:r>
      <w:r w:rsidR="00406727">
        <w:t>,</w:t>
      </w:r>
      <w:r w:rsidRPr="00297BE0">
        <w:t xml:space="preserve"> and Japan, for example, will enable students to understand more deeply the values and histories of our near neighbours with whom we share important interrelationships.</w:t>
      </w:r>
    </w:p>
    <w:p w14:paraId="069C82E2" w14:textId="77777777" w:rsidR="0000306D" w:rsidRPr="003C0FD7" w:rsidRDefault="0000306D" w:rsidP="003C0FD7">
      <w:pPr>
        <w:pStyle w:val="SCSAHeading3"/>
      </w:pPr>
      <w:r w:rsidRPr="003C0FD7">
        <w:t>Sustainability</w:t>
      </w:r>
    </w:p>
    <w:p w14:paraId="3D55CAAE" w14:textId="77777777" w:rsidR="008743F4" w:rsidRPr="00C55097" w:rsidRDefault="00761287" w:rsidP="00AB75D2">
      <w:bookmarkStart w:id="33" w:name="_Toc359503799"/>
      <w:bookmarkStart w:id="34" w:name="_Toc358372280"/>
      <w:bookmarkEnd w:id="26"/>
      <w:r w:rsidRPr="00297BE0">
        <w:t>The challenge of sustainability and the human impact on our environment, including the ongoing challenge of human over</w:t>
      </w:r>
      <w:r w:rsidR="00940F88">
        <w:t xml:space="preserve"> </w:t>
      </w:r>
      <w:r w:rsidRPr="00297BE0">
        <w:t>consumption and production of waste</w:t>
      </w:r>
      <w:r w:rsidR="009E6439">
        <w:t>,</w:t>
      </w:r>
      <w:r w:rsidRPr="00297BE0">
        <w:t xml:space="preserve"> remains a critical challenge for all people. This may </w:t>
      </w:r>
      <w:r>
        <w:t xml:space="preserve">be </w:t>
      </w:r>
      <w:r w:rsidRPr="00297BE0">
        <w:t>explored through drama in two important ways</w:t>
      </w:r>
      <w:r w:rsidR="009E6439">
        <w:t>:</w:t>
      </w:r>
      <w:r>
        <w:t xml:space="preserve"> One,</w:t>
      </w:r>
      <w:r w:rsidRPr="00297BE0">
        <w:t xml:space="preserve"> sustainable practices and the ongoing explo</w:t>
      </w:r>
      <w:r w:rsidR="009E6439">
        <w:t>ration of what they can be for drama;</w:t>
      </w:r>
      <w:r w:rsidRPr="00297BE0">
        <w:t xml:space="preserve"> Two, through engagement in creative problem solving through drama to address behaviours contributing to negative and positive impacts on our environment.</w:t>
      </w:r>
      <w:r w:rsidR="008743F4" w:rsidRPr="003566C9">
        <w:br w:type="page"/>
      </w:r>
    </w:p>
    <w:p w14:paraId="1F4D3FFE" w14:textId="77777777" w:rsidR="008743F4" w:rsidRPr="003566C9" w:rsidRDefault="008743F4" w:rsidP="006E3458">
      <w:pPr>
        <w:pStyle w:val="SCSAHeading1"/>
        <w:spacing w:line="266" w:lineRule="auto"/>
      </w:pPr>
      <w:bookmarkStart w:id="35" w:name="_Toc240615425"/>
      <w:r w:rsidRPr="003566C9">
        <w:lastRenderedPageBreak/>
        <w:t xml:space="preserve">Unit 3 </w:t>
      </w:r>
      <w:r w:rsidR="00F24EC9" w:rsidRPr="003566C9">
        <w:t>–</w:t>
      </w:r>
      <w:r w:rsidRPr="003566C9">
        <w:t xml:space="preserve"> </w:t>
      </w:r>
      <w:r w:rsidR="00761287" w:rsidRPr="00761287">
        <w:t>Representational, realist drama</w:t>
      </w:r>
      <w:bookmarkEnd w:id="35"/>
    </w:p>
    <w:p w14:paraId="719CB163" w14:textId="77777777" w:rsidR="00E44502" w:rsidRPr="003C0FD7" w:rsidRDefault="00E44502" w:rsidP="006E3458">
      <w:pPr>
        <w:pStyle w:val="SCSAHeading2"/>
        <w:spacing w:line="266" w:lineRule="auto"/>
      </w:pPr>
      <w:bookmarkStart w:id="36" w:name="_Toc240615426"/>
      <w:r w:rsidRPr="003C0FD7">
        <w:t>Unit description</w:t>
      </w:r>
      <w:bookmarkEnd w:id="33"/>
      <w:bookmarkEnd w:id="36"/>
    </w:p>
    <w:p w14:paraId="234E130F" w14:textId="77777777" w:rsidR="00761287" w:rsidRDefault="00761287" w:rsidP="006E3458">
      <w:pPr>
        <w:spacing w:line="266" w:lineRule="auto"/>
      </w:pPr>
      <w:bookmarkStart w:id="37" w:name="_Toc360700414"/>
      <w:r w:rsidRPr="003504EA">
        <w:t xml:space="preserve">The focus for this unit is </w:t>
      </w:r>
      <w:r w:rsidRPr="00ED08D9">
        <w:rPr>
          <w:b/>
        </w:rPr>
        <w:t>representational, realist drama</w:t>
      </w:r>
      <w:r w:rsidRPr="003504EA">
        <w:t>. Students explore techniques of characterisation through different approaches to group</w:t>
      </w:r>
      <w:r>
        <w:t xml:space="preserve"> </w:t>
      </w:r>
      <w:r w:rsidRPr="003504EA">
        <w:t xml:space="preserve">based text interpretation, particularly those based on the work of </w:t>
      </w:r>
      <w:r w:rsidRPr="00940F88">
        <w:t>Stanislavski</w:t>
      </w:r>
      <w:r w:rsidRPr="003504EA">
        <w:t xml:space="preserve"> and other</w:t>
      </w:r>
      <w:r>
        <w:t>s</w:t>
      </w:r>
      <w:r w:rsidRPr="003504EA">
        <w:t xml:space="preserve">. In this unit, students </w:t>
      </w:r>
      <w:proofErr w:type="gramStart"/>
      <w:r w:rsidRPr="003504EA">
        <w:t>have the opportunity to</w:t>
      </w:r>
      <w:proofErr w:type="gramEnd"/>
      <w:r w:rsidRPr="003504EA">
        <w:t xml:space="preserve"> research and collaboratively workshop, </w:t>
      </w:r>
      <w:r w:rsidRPr="006E3458">
        <w:t>interpret</w:t>
      </w:r>
      <w:r w:rsidRPr="003504EA">
        <w:t>, perform and produce texts in forms and styles related to representational, realistic drama that educate and present perspectives.</w:t>
      </w:r>
    </w:p>
    <w:p w14:paraId="053DF61A" w14:textId="77777777" w:rsidR="008E32B1" w:rsidRPr="003566C9" w:rsidRDefault="008E32B1" w:rsidP="006E3458">
      <w:pPr>
        <w:pStyle w:val="SCSAHeading2"/>
        <w:spacing w:line="266" w:lineRule="auto"/>
      </w:pPr>
      <w:bookmarkStart w:id="38" w:name="_Toc240615427"/>
      <w:bookmarkEnd w:id="37"/>
      <w:r w:rsidRPr="003566C9">
        <w:t>Unit content</w:t>
      </w:r>
      <w:bookmarkEnd w:id="34"/>
      <w:bookmarkEnd w:id="38"/>
    </w:p>
    <w:p w14:paraId="3516FA25" w14:textId="77777777" w:rsidR="00761287" w:rsidRDefault="00A97B98" w:rsidP="0035507B">
      <w:pPr>
        <w:spacing w:line="266" w:lineRule="auto"/>
      </w:pPr>
      <w:r w:rsidRPr="003566C9">
        <w:t xml:space="preserve">An understanding of the Year 11 content is assumed knowledge for students in Year 12. </w:t>
      </w:r>
      <w:r w:rsidR="008E32B1" w:rsidRPr="003566C9">
        <w:t xml:space="preserve">It is </w:t>
      </w:r>
      <w:r w:rsidR="009909CD" w:rsidRPr="003566C9">
        <w:t>recommended</w:t>
      </w:r>
      <w:r w:rsidR="008E32B1" w:rsidRPr="003566C9">
        <w:t xml:space="preserve"> that students studying Unit 3 and Unit 4 have completed Unit 1 and Unit 2.</w:t>
      </w:r>
    </w:p>
    <w:p w14:paraId="4D8727D8" w14:textId="77777777" w:rsidR="008E32B1" w:rsidRDefault="008E32B1" w:rsidP="0035507B">
      <w:pPr>
        <w:spacing w:line="266" w:lineRule="auto"/>
      </w:pPr>
      <w:r w:rsidRPr="003566C9">
        <w:t>This unit includes the knowledge, understandings and skills described below.</w:t>
      </w:r>
    </w:p>
    <w:p w14:paraId="55107178" w14:textId="77777777" w:rsidR="00761287" w:rsidRPr="00C55097" w:rsidRDefault="00761287" w:rsidP="006E3458">
      <w:pPr>
        <w:spacing w:line="266" w:lineRule="auto"/>
        <w:rPr>
          <w:b/>
        </w:rPr>
      </w:pPr>
      <w:r w:rsidRPr="00C55097">
        <w:rPr>
          <w:b/>
        </w:rPr>
        <w:t>In the context of drama in performance and responding to drama, students understand, select and combine:</w:t>
      </w:r>
    </w:p>
    <w:p w14:paraId="72DDE6ED" w14:textId="77777777" w:rsidR="00A97B98" w:rsidRPr="003566C9" w:rsidRDefault="00761287" w:rsidP="006E3458">
      <w:pPr>
        <w:pStyle w:val="SCSAHeading3"/>
        <w:spacing w:line="266" w:lineRule="auto"/>
      </w:pPr>
      <w:r w:rsidRPr="00761287">
        <w:t>Drama language</w:t>
      </w:r>
    </w:p>
    <w:p w14:paraId="45F1063D" w14:textId="77777777" w:rsidR="00761287" w:rsidRPr="00761287" w:rsidRDefault="00761287" w:rsidP="006E3458">
      <w:pPr>
        <w:pStyle w:val="SCSAHeading4"/>
        <w:spacing w:line="266" w:lineRule="auto"/>
      </w:pPr>
      <w:r w:rsidRPr="00761287">
        <w:t>Voice and movement</w:t>
      </w:r>
    </w:p>
    <w:p w14:paraId="4A891A9E" w14:textId="77777777" w:rsidR="00761287" w:rsidRPr="006E3458" w:rsidRDefault="00761287" w:rsidP="00764324">
      <w:pPr>
        <w:pStyle w:val="ListParagraph"/>
        <w:numPr>
          <w:ilvl w:val="0"/>
          <w:numId w:val="8"/>
        </w:numPr>
        <w:spacing w:line="266" w:lineRule="auto"/>
      </w:pPr>
      <w:r w:rsidRPr="006E3458">
        <w:t>voice techniques (posture, breathing techniques, pace, pitch, pause, projection, phrasing, tone and accents as appropriate) to create character and dramatic action in the performance of representational, realist drama</w:t>
      </w:r>
    </w:p>
    <w:p w14:paraId="08CEEBAE" w14:textId="77777777" w:rsidR="00761287" w:rsidRPr="006E3458" w:rsidRDefault="00761287" w:rsidP="00764324">
      <w:pPr>
        <w:pStyle w:val="ListParagraph"/>
        <w:numPr>
          <w:ilvl w:val="0"/>
          <w:numId w:val="8"/>
        </w:numPr>
        <w:spacing w:line="266" w:lineRule="auto"/>
      </w:pPr>
      <w:r w:rsidRPr="006E3458">
        <w:t>movement techniques (facial expression, posture, gestu</w:t>
      </w:r>
      <w:r w:rsidR="00940F88" w:rsidRPr="006E3458">
        <w:t xml:space="preserve">re, gait, weight, space, time, </w:t>
      </w:r>
      <w:r w:rsidRPr="006E3458">
        <w:t>energy and proxemics) to create character and dramatic action in the performance of representational, realist drama</w:t>
      </w:r>
    </w:p>
    <w:p w14:paraId="0534223E" w14:textId="77777777" w:rsidR="00761287" w:rsidRPr="006E3458" w:rsidRDefault="00761287" w:rsidP="00764324">
      <w:pPr>
        <w:pStyle w:val="ListParagraph"/>
        <w:numPr>
          <w:ilvl w:val="0"/>
          <w:numId w:val="8"/>
        </w:numPr>
        <w:spacing w:line="266" w:lineRule="auto"/>
      </w:pPr>
      <w:r w:rsidRPr="006E3458">
        <w:t>voice and movement techniques in representational, realist drama using the processes developed by Konstantin Stanislavski and others (Stella Adler, Sanford Meisner or Jean Benedetti) in devising or interpreting drama</w:t>
      </w:r>
    </w:p>
    <w:p w14:paraId="3C12688F" w14:textId="77777777" w:rsidR="00761287" w:rsidRPr="006E3458" w:rsidRDefault="00761287" w:rsidP="00764324">
      <w:pPr>
        <w:pStyle w:val="ListParagraph"/>
        <w:numPr>
          <w:ilvl w:val="0"/>
          <w:numId w:val="8"/>
        </w:numPr>
        <w:spacing w:line="266" w:lineRule="auto"/>
      </w:pPr>
      <w:r w:rsidRPr="006E3458">
        <w:t>focus and spatial awareness in representational, realist drama</w:t>
      </w:r>
    </w:p>
    <w:p w14:paraId="29420D18" w14:textId="77777777" w:rsidR="00761287" w:rsidRPr="00761287" w:rsidRDefault="00761287" w:rsidP="006E3458">
      <w:pPr>
        <w:pStyle w:val="SCSAHeading4"/>
        <w:spacing w:line="266" w:lineRule="auto"/>
      </w:pPr>
      <w:r w:rsidRPr="00761287">
        <w:t>Drama processes and the elements of drama</w:t>
      </w:r>
    </w:p>
    <w:p w14:paraId="65FD0EB5" w14:textId="77777777" w:rsidR="00761287" w:rsidRPr="006E3458" w:rsidRDefault="00761287" w:rsidP="00764324">
      <w:pPr>
        <w:pStyle w:val="ListParagraph"/>
        <w:numPr>
          <w:ilvl w:val="0"/>
          <w:numId w:val="9"/>
        </w:numPr>
        <w:spacing w:line="266" w:lineRule="auto"/>
      </w:pPr>
      <w:r w:rsidRPr="006E3458">
        <w:t>cooperative group work processes (memorising, improvising, interpreting, listening, accepting, delegation of roles, developing an agreed approach) in drama</w:t>
      </w:r>
    </w:p>
    <w:p w14:paraId="382A306A" w14:textId="77777777" w:rsidR="00761287" w:rsidRPr="006E3458" w:rsidRDefault="00761287" w:rsidP="00764324">
      <w:pPr>
        <w:pStyle w:val="ListParagraph"/>
        <w:numPr>
          <w:ilvl w:val="0"/>
          <w:numId w:val="9"/>
        </w:numPr>
        <w:spacing w:line="266" w:lineRule="auto"/>
      </w:pPr>
      <w:r w:rsidRPr="006E3458">
        <w:t>the elements of drama (role, character and relationships, situation, voice, movement, space and time, language and texts, symbol and metaphor, mood and atmosphere, dramatic tension) refined through improvisation and rehearsal to create realistic characterisation and relationships in performance through processes developed by Stanislavski or adapted by others</w:t>
      </w:r>
    </w:p>
    <w:p w14:paraId="4590133F" w14:textId="77777777" w:rsidR="00761287" w:rsidRPr="006E3458" w:rsidRDefault="00761287" w:rsidP="00764324">
      <w:pPr>
        <w:pStyle w:val="ListParagraph"/>
        <w:numPr>
          <w:ilvl w:val="0"/>
          <w:numId w:val="9"/>
        </w:numPr>
        <w:spacing w:line="266" w:lineRule="auto"/>
      </w:pPr>
      <w:r w:rsidRPr="006E3458">
        <w:t>the elements of drama shaped to present identified themes, selected approaches and theories about dramaturgy in representational, realist drama</w:t>
      </w:r>
    </w:p>
    <w:p w14:paraId="433F2F54" w14:textId="77777777" w:rsidR="00761287" w:rsidRPr="006E3458" w:rsidRDefault="00761287" w:rsidP="00764324">
      <w:pPr>
        <w:pStyle w:val="ListParagraph"/>
        <w:numPr>
          <w:ilvl w:val="0"/>
          <w:numId w:val="9"/>
        </w:numPr>
        <w:spacing w:line="266" w:lineRule="auto"/>
      </w:pPr>
      <w:r w:rsidRPr="006E3458">
        <w:t>the elements of drama used in performance preparation processes (improvisation to explore imagination, character mapping, given circumstances) for representational, realist drama</w:t>
      </w:r>
    </w:p>
    <w:p w14:paraId="6A078261" w14:textId="77777777" w:rsidR="00761287" w:rsidRPr="006E3458" w:rsidRDefault="00761287" w:rsidP="00764324">
      <w:pPr>
        <w:pStyle w:val="ListParagraph"/>
        <w:numPr>
          <w:ilvl w:val="0"/>
          <w:numId w:val="9"/>
        </w:numPr>
        <w:spacing w:line="266" w:lineRule="auto"/>
      </w:pPr>
      <w:r w:rsidRPr="006E3458">
        <w:t>the elements of drama shaped through viewpoints in improvisation and text interpretation to create dramatic meaning that educates and presents forces</w:t>
      </w:r>
    </w:p>
    <w:p w14:paraId="3D21AD6A" w14:textId="77777777" w:rsidR="00761287" w:rsidRPr="006E3458" w:rsidRDefault="00761287" w:rsidP="00764324">
      <w:pPr>
        <w:pStyle w:val="ListParagraph"/>
        <w:numPr>
          <w:ilvl w:val="0"/>
          <w:numId w:val="9"/>
        </w:numPr>
        <w:spacing w:line="266" w:lineRule="auto"/>
      </w:pPr>
      <w:r w:rsidRPr="006E3458">
        <w:t>directing theory that shapes the application of the elements of drama in representational, realist drama refined through improvisation</w:t>
      </w:r>
    </w:p>
    <w:p w14:paraId="50067DBE" w14:textId="77777777" w:rsidR="00761287" w:rsidRPr="00761287" w:rsidRDefault="00761287" w:rsidP="00463A4A">
      <w:pPr>
        <w:pStyle w:val="SCSAHeading4"/>
      </w:pPr>
      <w:r w:rsidRPr="00761287">
        <w:lastRenderedPageBreak/>
        <w:t>Drama forms and styles</w:t>
      </w:r>
    </w:p>
    <w:p w14:paraId="2412D1BE" w14:textId="77777777" w:rsidR="00761287" w:rsidRPr="006E3458" w:rsidRDefault="00761287" w:rsidP="00764324">
      <w:pPr>
        <w:pStyle w:val="ListParagraph"/>
        <w:numPr>
          <w:ilvl w:val="0"/>
          <w:numId w:val="10"/>
        </w:numPr>
      </w:pPr>
      <w:r w:rsidRPr="006E3458">
        <w:t>interpretation of representational, realist drama forms and styles (Realism, Naturalism) by shaping the elements of drama</w:t>
      </w:r>
    </w:p>
    <w:p w14:paraId="01053933" w14:textId="77777777" w:rsidR="00761287" w:rsidRPr="006E3458" w:rsidRDefault="00761287" w:rsidP="00764324">
      <w:pPr>
        <w:pStyle w:val="ListParagraph"/>
        <w:numPr>
          <w:ilvl w:val="0"/>
          <w:numId w:val="10"/>
        </w:numPr>
      </w:pPr>
      <w:r w:rsidRPr="006E3458">
        <w:t>relationships between representational, realist drama and linear narrative structures</w:t>
      </w:r>
    </w:p>
    <w:p w14:paraId="406FFE78" w14:textId="77777777" w:rsidR="00A97B98" w:rsidRPr="003566C9" w:rsidRDefault="00761287" w:rsidP="003C0FD7">
      <w:pPr>
        <w:pStyle w:val="SCSAHeading3"/>
      </w:pPr>
      <w:r w:rsidRPr="00761287">
        <w:t>Contextual knowledge</w:t>
      </w:r>
    </w:p>
    <w:p w14:paraId="23820A21" w14:textId="77777777" w:rsidR="00761287" w:rsidRPr="00761287" w:rsidRDefault="00761287" w:rsidP="00AB75D2">
      <w:pPr>
        <w:pStyle w:val="SCSAHeading4"/>
      </w:pPr>
      <w:r w:rsidRPr="00761287">
        <w:t>Drama conventions</w:t>
      </w:r>
    </w:p>
    <w:p w14:paraId="4ECB4C55" w14:textId="77777777" w:rsidR="00761287" w:rsidRPr="006E3458" w:rsidRDefault="00761287" w:rsidP="00764324">
      <w:pPr>
        <w:pStyle w:val="ListParagraph"/>
        <w:numPr>
          <w:ilvl w:val="0"/>
          <w:numId w:val="11"/>
        </w:numPr>
      </w:pPr>
      <w:r w:rsidRPr="006E3458">
        <w:t>techniques in representational, realist drama for engaging the audience through suspension of disbelief</w:t>
      </w:r>
    </w:p>
    <w:p w14:paraId="683C497E" w14:textId="77777777" w:rsidR="00761287" w:rsidRPr="006E3458" w:rsidRDefault="00761287" w:rsidP="00764324">
      <w:pPr>
        <w:pStyle w:val="ListParagraph"/>
        <w:numPr>
          <w:ilvl w:val="0"/>
          <w:numId w:val="11"/>
        </w:numPr>
      </w:pPr>
      <w:r w:rsidRPr="006E3458">
        <w:t>conventions of improvisation (breaking patterns and creating focus) in representational, realist drama</w:t>
      </w:r>
    </w:p>
    <w:p w14:paraId="6BDC6733" w14:textId="2C9E5262" w:rsidR="00761287" w:rsidRPr="006E3458" w:rsidRDefault="00761287" w:rsidP="00764324">
      <w:pPr>
        <w:pStyle w:val="ListParagraph"/>
        <w:numPr>
          <w:ilvl w:val="0"/>
          <w:numId w:val="11"/>
        </w:numPr>
      </w:pPr>
      <w:r w:rsidRPr="006E3458">
        <w:t>linear narrative structures</w:t>
      </w:r>
      <w:r w:rsidR="00CB3FC5" w:rsidRPr="006E3458">
        <w:t>,</w:t>
      </w:r>
      <w:r w:rsidRPr="006E3458">
        <w:t xml:space="preserve"> including Aristotle</w:t>
      </w:r>
      <w:r w:rsidR="00C1236C">
        <w:t>’</w:t>
      </w:r>
      <w:r w:rsidRPr="006E3458">
        <w:t>s plot structures (</w:t>
      </w:r>
      <w:r w:rsidR="00C1236C">
        <w:t>‘</w:t>
      </w:r>
      <w:r w:rsidRPr="006E3458">
        <w:t>mythos</w:t>
      </w:r>
      <w:r w:rsidR="00C1236C">
        <w:t>’</w:t>
      </w:r>
      <w:r w:rsidRPr="006E3458">
        <w:t>)</w:t>
      </w:r>
    </w:p>
    <w:p w14:paraId="016FF61C" w14:textId="77777777" w:rsidR="00761287" w:rsidRPr="006E3458" w:rsidRDefault="00761287" w:rsidP="00764324">
      <w:pPr>
        <w:pStyle w:val="ListParagraph"/>
        <w:numPr>
          <w:ilvl w:val="0"/>
          <w:numId w:val="11"/>
        </w:numPr>
      </w:pPr>
      <w:r w:rsidRPr="006E3458">
        <w:t xml:space="preserve">conventions of interpreting a script (motivation, tempo, circles of attention and psychological gestures) </w:t>
      </w:r>
      <w:r w:rsidR="00CB5677" w:rsidRPr="006E3458">
        <w:t>refined</w:t>
      </w:r>
      <w:r w:rsidRPr="006E3458">
        <w:t xml:space="preserve"> through improvisation in representational, realist drama</w:t>
      </w:r>
    </w:p>
    <w:p w14:paraId="3F4136E9" w14:textId="77777777" w:rsidR="00761287" w:rsidRPr="006E3458" w:rsidRDefault="00761287" w:rsidP="00764324">
      <w:pPr>
        <w:pStyle w:val="ListParagraph"/>
        <w:numPr>
          <w:ilvl w:val="0"/>
          <w:numId w:val="11"/>
        </w:numPr>
      </w:pPr>
      <w:r w:rsidRPr="006E3458">
        <w:t>conventions of documenting representational, realist drama (script annotations, blocking notations and plan and elevation views)</w:t>
      </w:r>
    </w:p>
    <w:p w14:paraId="43E45EF7" w14:textId="77777777" w:rsidR="00761287" w:rsidRPr="006E3458" w:rsidRDefault="00761287" w:rsidP="00764324">
      <w:pPr>
        <w:pStyle w:val="ListParagraph"/>
        <w:numPr>
          <w:ilvl w:val="0"/>
          <w:numId w:val="11"/>
        </w:numPr>
      </w:pPr>
      <w:r w:rsidRPr="006E3458">
        <w:t>performance and audience behaviours (role of observer in realist drama) in representational, realist drama</w:t>
      </w:r>
    </w:p>
    <w:p w14:paraId="2B1BF243" w14:textId="77777777" w:rsidR="00761287" w:rsidRPr="00761287" w:rsidRDefault="00761287" w:rsidP="00AB75D2">
      <w:pPr>
        <w:pStyle w:val="SCSAHeading4"/>
      </w:pPr>
      <w:r w:rsidRPr="00761287">
        <w:t>Values, forces and drama practice</w:t>
      </w:r>
    </w:p>
    <w:p w14:paraId="6A29C795" w14:textId="77777777" w:rsidR="00761287" w:rsidRPr="006E3458" w:rsidRDefault="00761287" w:rsidP="00764324">
      <w:pPr>
        <w:pStyle w:val="ListParagraph"/>
        <w:numPr>
          <w:ilvl w:val="0"/>
          <w:numId w:val="12"/>
        </w:numPr>
      </w:pPr>
      <w:r w:rsidRPr="006E3458">
        <w:t>impact of audience expectations, attitudes, experiences and understandings on drama production and audience responses</w:t>
      </w:r>
    </w:p>
    <w:p w14:paraId="5FDA97C3" w14:textId="77777777" w:rsidR="00761287" w:rsidRPr="006E3458" w:rsidRDefault="00761287" w:rsidP="00764324">
      <w:pPr>
        <w:pStyle w:val="ListParagraph"/>
        <w:numPr>
          <w:ilvl w:val="0"/>
          <w:numId w:val="12"/>
        </w:numPr>
      </w:pPr>
      <w:r w:rsidRPr="006E3458">
        <w:t>forces that contributed towards the development of representational, realist approaches to acting, design and drama</w:t>
      </w:r>
    </w:p>
    <w:p w14:paraId="5FFCFE9C" w14:textId="77777777" w:rsidR="00761287" w:rsidRPr="006E3458" w:rsidRDefault="00761287" w:rsidP="00764324">
      <w:pPr>
        <w:pStyle w:val="ListParagraph"/>
        <w:numPr>
          <w:ilvl w:val="0"/>
          <w:numId w:val="12"/>
        </w:numPr>
      </w:pPr>
      <w:r w:rsidRPr="006E3458">
        <w:t>developmen</w:t>
      </w:r>
      <w:r w:rsidR="00940F88" w:rsidRPr="006E3458">
        <w:t xml:space="preserve">t of representational, realist </w:t>
      </w:r>
      <w:r w:rsidRPr="006E3458">
        <w:t>drama with a focus on the ways particular practitioners, such as Stanislavski, have interpreted representational, realist drama</w:t>
      </w:r>
    </w:p>
    <w:p w14:paraId="07C0A0A9" w14:textId="77777777" w:rsidR="00A97B98" w:rsidRPr="003566C9" w:rsidRDefault="00761287" w:rsidP="003C0FD7">
      <w:pPr>
        <w:pStyle w:val="SCSAHeading3"/>
      </w:pPr>
      <w:r w:rsidRPr="00761287">
        <w:t>Production and performance</w:t>
      </w:r>
    </w:p>
    <w:p w14:paraId="03E01BC9" w14:textId="77777777" w:rsidR="00761287" w:rsidRPr="00761287" w:rsidRDefault="00761287" w:rsidP="00AB75D2">
      <w:pPr>
        <w:pStyle w:val="SCSAHeading4"/>
      </w:pPr>
      <w:r w:rsidRPr="00761287">
        <w:t>Spaces of performance</w:t>
      </w:r>
    </w:p>
    <w:p w14:paraId="47969DD3" w14:textId="77777777" w:rsidR="00761287" w:rsidRPr="006E3458" w:rsidRDefault="00761287" w:rsidP="00764324">
      <w:pPr>
        <w:pStyle w:val="ListParagraph"/>
        <w:numPr>
          <w:ilvl w:val="0"/>
          <w:numId w:val="13"/>
        </w:numPr>
      </w:pPr>
      <w:r w:rsidRPr="006E3458">
        <w:t>strategies to present space and time (planned uses of space) when working in different performance areas focusing on representational, realist drama</w:t>
      </w:r>
    </w:p>
    <w:p w14:paraId="78317D24" w14:textId="77777777" w:rsidR="00761287" w:rsidRPr="006E3458" w:rsidRDefault="00761287" w:rsidP="00764324">
      <w:pPr>
        <w:pStyle w:val="ListParagraph"/>
        <w:numPr>
          <w:ilvl w:val="0"/>
          <w:numId w:val="13"/>
        </w:numPr>
      </w:pPr>
      <w:r w:rsidRPr="006E3458">
        <w:t>ways that audiences are positioned to identify and engage with representational, realist drama</w:t>
      </w:r>
    </w:p>
    <w:p w14:paraId="596742DE" w14:textId="77777777" w:rsidR="00AB75D2" w:rsidRPr="006E3458" w:rsidRDefault="00761287" w:rsidP="00764324">
      <w:pPr>
        <w:pStyle w:val="ListParagraph"/>
        <w:numPr>
          <w:ilvl w:val="0"/>
          <w:numId w:val="13"/>
        </w:numPr>
      </w:pPr>
      <w:r w:rsidRPr="006E3458">
        <w:t>proscenium arch and thrust stages in representational, realist drama</w:t>
      </w:r>
    </w:p>
    <w:p w14:paraId="585B4125" w14:textId="77777777" w:rsidR="00761287" w:rsidRPr="00761287" w:rsidRDefault="00761287" w:rsidP="00AB75D2">
      <w:pPr>
        <w:pStyle w:val="SCSAHeading4"/>
      </w:pPr>
      <w:r w:rsidRPr="00761287">
        <w:t>Design and technologies</w:t>
      </w:r>
    </w:p>
    <w:p w14:paraId="3FDF074D" w14:textId="77777777" w:rsidR="00761287" w:rsidRPr="006E3458" w:rsidRDefault="00761287" w:rsidP="00764324">
      <w:pPr>
        <w:pStyle w:val="ListParagraph"/>
        <w:numPr>
          <w:ilvl w:val="0"/>
          <w:numId w:val="14"/>
        </w:numPr>
      </w:pPr>
      <w:r w:rsidRPr="006E3458">
        <w:t>the collaboration of designers, scenographers, actors and directors in representational, realist drama</w:t>
      </w:r>
    </w:p>
    <w:p w14:paraId="6A27ED29" w14:textId="77777777" w:rsidR="00761287" w:rsidRPr="006E3458" w:rsidRDefault="00761287" w:rsidP="00764324">
      <w:pPr>
        <w:pStyle w:val="ListParagraph"/>
        <w:numPr>
          <w:ilvl w:val="0"/>
          <w:numId w:val="14"/>
        </w:numPr>
      </w:pPr>
      <w:r w:rsidRPr="006E3458">
        <w:t>principles of design (balance, contrast, emphasis, harmony, repetition, unity, variety, movement, scale/proportion, pattern, rhythm), visual elements (line, shape, texture, colour, tone/value, 3D form and space) and design technologies in representational, realist drama</w:t>
      </w:r>
    </w:p>
    <w:p w14:paraId="18C23615" w14:textId="77777777" w:rsidR="00761287" w:rsidRPr="006E3458" w:rsidRDefault="00761287" w:rsidP="00764324">
      <w:pPr>
        <w:pStyle w:val="ListParagraph"/>
        <w:numPr>
          <w:ilvl w:val="0"/>
          <w:numId w:val="14"/>
        </w:numPr>
      </w:pPr>
      <w:r w:rsidRPr="006E3458">
        <w:t>drama design and technologies to represent real settings and characters (reproduction of reality, selective realism)</w:t>
      </w:r>
    </w:p>
    <w:p w14:paraId="6DA18497" w14:textId="77777777" w:rsidR="00761287" w:rsidRPr="00761287" w:rsidRDefault="00761287" w:rsidP="00AB75D2">
      <w:pPr>
        <w:pStyle w:val="SCSAHeading4"/>
      </w:pPr>
      <w:r w:rsidRPr="00761287">
        <w:lastRenderedPageBreak/>
        <w:t>Management skills and processes</w:t>
      </w:r>
    </w:p>
    <w:p w14:paraId="68688133" w14:textId="77777777" w:rsidR="00761287" w:rsidRPr="006E3458" w:rsidRDefault="00761287" w:rsidP="00764324">
      <w:pPr>
        <w:pStyle w:val="ListParagraph"/>
        <w:numPr>
          <w:ilvl w:val="0"/>
          <w:numId w:val="15"/>
        </w:numPr>
      </w:pPr>
      <w:r w:rsidRPr="006E3458">
        <w:t>effective group work (selecting social and emotional intelligences) to resolve conflicts and problems</w:t>
      </w:r>
    </w:p>
    <w:p w14:paraId="0C31748C" w14:textId="77777777" w:rsidR="00761287" w:rsidRPr="006E3458" w:rsidRDefault="00761287" w:rsidP="00764324">
      <w:pPr>
        <w:pStyle w:val="ListParagraph"/>
        <w:numPr>
          <w:ilvl w:val="0"/>
          <w:numId w:val="15"/>
        </w:numPr>
      </w:pPr>
      <w:r w:rsidRPr="006E3458">
        <w:t>time management skills (self-motivation, prioritisation and goal setting) in drama</w:t>
      </w:r>
    </w:p>
    <w:p w14:paraId="6050CB5D" w14:textId="77777777" w:rsidR="00761287" w:rsidRPr="006E3458" w:rsidRDefault="00940F88" w:rsidP="00764324">
      <w:pPr>
        <w:pStyle w:val="ListParagraph"/>
        <w:numPr>
          <w:ilvl w:val="0"/>
          <w:numId w:val="15"/>
        </w:numPr>
      </w:pPr>
      <w:r w:rsidRPr="006E3458">
        <w:t>i</w:t>
      </w:r>
      <w:r w:rsidR="00761287" w:rsidRPr="006E3458">
        <w:t>ntellectual property rights and performance rights in drama</w:t>
      </w:r>
    </w:p>
    <w:p w14:paraId="1696AAF2" w14:textId="77777777" w:rsidR="00761287" w:rsidRPr="006E3458" w:rsidRDefault="00761287" w:rsidP="00764324">
      <w:pPr>
        <w:pStyle w:val="ListParagraph"/>
        <w:numPr>
          <w:ilvl w:val="0"/>
          <w:numId w:val="15"/>
        </w:numPr>
      </w:pPr>
      <w:r w:rsidRPr="006E3458">
        <w:t xml:space="preserve">safe working practices in drama in </w:t>
      </w:r>
      <w:proofErr w:type="gramStart"/>
      <w:r w:rsidRPr="006E3458">
        <w:t>purpose built</w:t>
      </w:r>
      <w:proofErr w:type="gramEnd"/>
      <w:r w:rsidRPr="006E3458">
        <w:t xml:space="preserve"> performance spaces</w:t>
      </w:r>
    </w:p>
    <w:p w14:paraId="2D28B891" w14:textId="77777777" w:rsidR="00761287" w:rsidRPr="006E3458" w:rsidRDefault="00761287" w:rsidP="00764324">
      <w:pPr>
        <w:pStyle w:val="ListParagraph"/>
        <w:numPr>
          <w:ilvl w:val="0"/>
          <w:numId w:val="15"/>
        </w:numPr>
      </w:pPr>
      <w:r w:rsidRPr="006E3458">
        <w:t>posters, programs and publicity in representational, realist drama</w:t>
      </w:r>
    </w:p>
    <w:p w14:paraId="0E3D646D" w14:textId="77777777" w:rsidR="00A97B98" w:rsidRPr="00574318" w:rsidRDefault="00761287" w:rsidP="003C0FD7">
      <w:pPr>
        <w:pStyle w:val="SCSAHeading3"/>
      </w:pPr>
      <w:r w:rsidRPr="00574318">
        <w:t>Oral and written communication</w:t>
      </w:r>
    </w:p>
    <w:p w14:paraId="64426397" w14:textId="77777777" w:rsidR="00D54E69" w:rsidRPr="00B12FEC" w:rsidRDefault="00D54E69" w:rsidP="00B12FEC">
      <w:pPr>
        <w:pStyle w:val="NoSpacing"/>
      </w:pPr>
      <w:r w:rsidRPr="00B12FEC">
        <w:t>Students are expected to develop skills and abilities in multiple drama-based forms of communication. Students are to address appropriate aspects of written and oral communication through drama in performance and associated learning activities. This includes:</w:t>
      </w:r>
    </w:p>
    <w:p w14:paraId="61F38852" w14:textId="77777777" w:rsidR="00D54E69" w:rsidRPr="006E3458" w:rsidRDefault="00D54E69" w:rsidP="00764324">
      <w:pPr>
        <w:pStyle w:val="ListParagraph"/>
        <w:numPr>
          <w:ilvl w:val="0"/>
          <w:numId w:val="16"/>
        </w:numPr>
      </w:pPr>
      <w:r w:rsidRPr="006E3458">
        <w:t>short and extended answer forms</w:t>
      </w:r>
    </w:p>
    <w:p w14:paraId="56C1A447" w14:textId="77777777" w:rsidR="00D54E69" w:rsidRPr="006E3458" w:rsidRDefault="00D54E69" w:rsidP="00764324">
      <w:pPr>
        <w:pStyle w:val="ListParagraph"/>
        <w:numPr>
          <w:ilvl w:val="0"/>
          <w:numId w:val="16"/>
        </w:numPr>
      </w:pPr>
      <w:r w:rsidRPr="006E3458">
        <w:t>graphic organisers, diagrams, and illustrations with appropriate use of annotations, and of colour</w:t>
      </w:r>
    </w:p>
    <w:p w14:paraId="5DC8269C" w14:textId="77777777" w:rsidR="00D54E69" w:rsidRPr="006E3458" w:rsidRDefault="00D54E69" w:rsidP="00764324">
      <w:pPr>
        <w:pStyle w:val="ListParagraph"/>
        <w:numPr>
          <w:ilvl w:val="0"/>
          <w:numId w:val="16"/>
        </w:numPr>
      </w:pPr>
      <w:r w:rsidRPr="006E3458">
        <w:t>interviews and other oral presentations</w:t>
      </w:r>
    </w:p>
    <w:p w14:paraId="627E214F" w14:textId="77777777" w:rsidR="00D54E69" w:rsidRPr="006E3458" w:rsidRDefault="00D54E69" w:rsidP="00764324">
      <w:pPr>
        <w:pStyle w:val="ListParagraph"/>
        <w:numPr>
          <w:ilvl w:val="0"/>
          <w:numId w:val="16"/>
        </w:numPr>
      </w:pPr>
      <w:r w:rsidRPr="006E3458">
        <w:t>structuring of ideas and responses.</w:t>
      </w:r>
    </w:p>
    <w:p w14:paraId="1BD0D075" w14:textId="77777777" w:rsidR="008D0A7B" w:rsidRPr="00574318" w:rsidRDefault="00761287" w:rsidP="003C0FD7">
      <w:pPr>
        <w:pStyle w:val="SCSAHeading3"/>
      </w:pPr>
      <w:r w:rsidRPr="00574318">
        <w:t>Suggested text list</w:t>
      </w:r>
    </w:p>
    <w:p w14:paraId="34D9DC8A" w14:textId="77777777" w:rsidR="008D0A7B" w:rsidRPr="00B12FEC" w:rsidRDefault="00761287" w:rsidP="006E3458">
      <w:r w:rsidRPr="00B12FEC">
        <w:t xml:space="preserve">This course </w:t>
      </w:r>
      <w:r w:rsidRPr="006E3458">
        <w:t>has</w:t>
      </w:r>
      <w:r w:rsidRPr="00B12FEC">
        <w:t xml:space="preserve"> a suggested text list:</w:t>
      </w:r>
    </w:p>
    <w:tbl>
      <w:tblPr>
        <w:tblStyle w:val="SCSATable"/>
        <w:tblW w:w="5000" w:type="pct"/>
        <w:tblLayout w:type="fixed"/>
        <w:tblLook w:val="00A0" w:firstRow="1" w:lastRow="0" w:firstColumn="1" w:lastColumn="0" w:noHBand="0" w:noVBand="0"/>
      </w:tblPr>
      <w:tblGrid>
        <w:gridCol w:w="4530"/>
        <w:gridCol w:w="4530"/>
      </w:tblGrid>
      <w:tr w:rsidR="00761287" w:rsidRPr="00360F59" w14:paraId="428C8C50" w14:textId="77777777" w:rsidTr="00AB75D2">
        <w:trPr>
          <w:cnfStyle w:val="100000000000" w:firstRow="1" w:lastRow="0" w:firstColumn="0" w:lastColumn="0" w:oddVBand="0" w:evenVBand="0" w:oddHBand="0" w:evenHBand="0" w:firstRowFirstColumn="0" w:firstRowLastColumn="0" w:lastRowFirstColumn="0" w:lastRowLastColumn="0"/>
        </w:trPr>
        <w:tc>
          <w:tcPr>
            <w:tcW w:w="4944" w:type="dxa"/>
          </w:tcPr>
          <w:p w14:paraId="24EE7147" w14:textId="77777777" w:rsidR="00761287" w:rsidRPr="00B27C0E" w:rsidRDefault="00761287" w:rsidP="00AB75D2">
            <w:pPr>
              <w:jc w:val="center"/>
              <w:rPr>
                <w:rFonts w:ascii="Calibri" w:hAnsi="Calibri"/>
              </w:rPr>
            </w:pPr>
            <w:bookmarkStart w:id="39" w:name="_Toc347908227"/>
            <w:r w:rsidRPr="00B27C0E">
              <w:rPr>
                <w:rFonts w:ascii="Calibri" w:hAnsi="Calibri"/>
              </w:rPr>
              <w:t>Suggested Australian texts for Unit 3</w:t>
            </w:r>
          </w:p>
        </w:tc>
        <w:tc>
          <w:tcPr>
            <w:tcW w:w="4945" w:type="dxa"/>
          </w:tcPr>
          <w:p w14:paraId="6A7C6DC8" w14:textId="77777777" w:rsidR="00761287" w:rsidRPr="00B27C0E" w:rsidRDefault="00761287" w:rsidP="00AB75D2">
            <w:pPr>
              <w:jc w:val="center"/>
              <w:rPr>
                <w:rFonts w:ascii="Calibri" w:hAnsi="Calibri"/>
              </w:rPr>
            </w:pPr>
            <w:r w:rsidRPr="00B27C0E">
              <w:rPr>
                <w:rFonts w:ascii="Calibri" w:hAnsi="Calibri"/>
              </w:rPr>
              <w:t>Suggested world texts for Unit 3</w:t>
            </w:r>
          </w:p>
        </w:tc>
      </w:tr>
      <w:tr w:rsidR="00761287" w:rsidRPr="00360F59" w14:paraId="0924C5E5" w14:textId="77777777" w:rsidTr="00AB75D2">
        <w:tc>
          <w:tcPr>
            <w:tcW w:w="4944" w:type="dxa"/>
          </w:tcPr>
          <w:p w14:paraId="24EFC02A" w14:textId="77777777" w:rsidR="00761287" w:rsidRPr="006E3458" w:rsidRDefault="00761287" w:rsidP="006E3458">
            <w:r w:rsidRPr="00761287">
              <w:rPr>
                <w:rFonts w:ascii="Calibri" w:hAnsi="Calibri" w:cs="Calibri"/>
              </w:rPr>
              <w:t xml:space="preserve">Richard Beynon: </w:t>
            </w:r>
            <w:r w:rsidR="004616F5">
              <w:rPr>
                <w:rFonts w:ascii="Calibri" w:hAnsi="Calibri" w:cs="Calibri"/>
                <w:i/>
              </w:rPr>
              <w:t>The Shifting Heart</w:t>
            </w:r>
          </w:p>
        </w:tc>
        <w:tc>
          <w:tcPr>
            <w:tcW w:w="4945" w:type="dxa"/>
          </w:tcPr>
          <w:p w14:paraId="1CABE2B4" w14:textId="77777777" w:rsidR="00761287" w:rsidRPr="00761287" w:rsidRDefault="00761287" w:rsidP="00AB75D2">
            <w:pPr>
              <w:rPr>
                <w:rFonts w:ascii="Calibri" w:hAnsi="Calibri" w:cs="Calibri"/>
              </w:rPr>
            </w:pPr>
            <w:r w:rsidRPr="00761287">
              <w:rPr>
                <w:rFonts w:ascii="Calibri" w:hAnsi="Calibri" w:cs="Calibri"/>
              </w:rPr>
              <w:t xml:space="preserve">Anton Chekhov: </w:t>
            </w:r>
            <w:r w:rsidRPr="004616F5">
              <w:rPr>
                <w:rFonts w:ascii="Calibri" w:hAnsi="Calibri" w:cs="Calibri"/>
                <w:i/>
              </w:rPr>
              <w:t>Th</w:t>
            </w:r>
            <w:r w:rsidR="004616F5" w:rsidRPr="004616F5">
              <w:rPr>
                <w:rFonts w:ascii="Calibri" w:hAnsi="Calibri" w:cs="Calibri"/>
                <w:i/>
              </w:rPr>
              <w:t>e Cherry Orchard</w:t>
            </w:r>
            <w:r w:rsidR="004616F5" w:rsidRPr="00AD1F51">
              <w:rPr>
                <w:rFonts w:ascii="Calibri" w:hAnsi="Calibri" w:cs="Calibri"/>
              </w:rPr>
              <w:t xml:space="preserve"> or </w:t>
            </w:r>
            <w:r w:rsidR="004616F5" w:rsidRPr="004616F5">
              <w:rPr>
                <w:rFonts w:ascii="Calibri" w:hAnsi="Calibri" w:cs="Calibri"/>
                <w:i/>
              </w:rPr>
              <w:t>The Seagull</w:t>
            </w:r>
          </w:p>
        </w:tc>
      </w:tr>
      <w:tr w:rsidR="00761287" w:rsidRPr="00360F59" w14:paraId="655C7B4C" w14:textId="77777777" w:rsidTr="00AB75D2">
        <w:tc>
          <w:tcPr>
            <w:tcW w:w="4944" w:type="dxa"/>
          </w:tcPr>
          <w:p w14:paraId="62C8A600" w14:textId="77777777" w:rsidR="00761287" w:rsidRPr="00761287" w:rsidRDefault="00761287" w:rsidP="00AB75D2">
            <w:pPr>
              <w:rPr>
                <w:rFonts w:ascii="Calibri" w:hAnsi="Calibri" w:cs="Calibri"/>
                <w:b/>
              </w:rPr>
            </w:pPr>
            <w:r w:rsidRPr="00761287">
              <w:rPr>
                <w:rFonts w:ascii="Calibri" w:hAnsi="Calibri" w:cs="Calibri"/>
              </w:rPr>
              <w:t xml:space="preserve">Sumner Locke Elliot: </w:t>
            </w:r>
            <w:r w:rsidRPr="004616F5">
              <w:rPr>
                <w:rFonts w:ascii="Calibri" w:hAnsi="Calibri" w:cs="Calibri"/>
                <w:i/>
              </w:rPr>
              <w:t>Rusty Bugles</w:t>
            </w:r>
          </w:p>
        </w:tc>
        <w:tc>
          <w:tcPr>
            <w:tcW w:w="4945" w:type="dxa"/>
          </w:tcPr>
          <w:p w14:paraId="4695369A" w14:textId="236106D2" w:rsidR="00761287" w:rsidRPr="00761287" w:rsidRDefault="00761287" w:rsidP="00AB75D2">
            <w:pPr>
              <w:rPr>
                <w:rFonts w:ascii="Calibri" w:hAnsi="Calibri" w:cs="Calibri"/>
              </w:rPr>
            </w:pPr>
            <w:r w:rsidRPr="00761287">
              <w:rPr>
                <w:rFonts w:ascii="Calibri" w:hAnsi="Calibri" w:cs="Calibri"/>
              </w:rPr>
              <w:t xml:space="preserve">Henrik Ibsen: </w:t>
            </w:r>
            <w:r w:rsidRPr="004616F5">
              <w:rPr>
                <w:rFonts w:ascii="Calibri" w:hAnsi="Calibri" w:cs="Calibri"/>
                <w:i/>
              </w:rPr>
              <w:t>Pilla</w:t>
            </w:r>
            <w:r w:rsidR="004616F5" w:rsidRPr="004616F5">
              <w:rPr>
                <w:rFonts w:ascii="Calibri" w:hAnsi="Calibri" w:cs="Calibri"/>
                <w:i/>
              </w:rPr>
              <w:t>rs of Society</w:t>
            </w:r>
            <w:r w:rsidR="004616F5" w:rsidRPr="00AD1F51">
              <w:rPr>
                <w:rFonts w:ascii="Calibri" w:hAnsi="Calibri" w:cs="Calibri"/>
              </w:rPr>
              <w:t xml:space="preserve"> or </w:t>
            </w:r>
            <w:r w:rsidR="004616F5" w:rsidRPr="004616F5">
              <w:rPr>
                <w:rFonts w:ascii="Calibri" w:hAnsi="Calibri" w:cs="Calibri"/>
                <w:i/>
              </w:rPr>
              <w:t>A Doll</w:t>
            </w:r>
            <w:r w:rsidR="00C1236C">
              <w:rPr>
                <w:rFonts w:ascii="Calibri" w:hAnsi="Calibri" w:cs="Calibri"/>
                <w:i/>
              </w:rPr>
              <w:t>’</w:t>
            </w:r>
            <w:r w:rsidR="004616F5" w:rsidRPr="004616F5">
              <w:rPr>
                <w:rFonts w:ascii="Calibri" w:hAnsi="Calibri" w:cs="Calibri"/>
                <w:i/>
              </w:rPr>
              <w:t>s House</w:t>
            </w:r>
          </w:p>
        </w:tc>
      </w:tr>
      <w:tr w:rsidR="00761287" w:rsidRPr="00360F59" w14:paraId="6B4711EA" w14:textId="77777777" w:rsidTr="00AB75D2">
        <w:tc>
          <w:tcPr>
            <w:tcW w:w="4944" w:type="dxa"/>
          </w:tcPr>
          <w:p w14:paraId="27F30C25" w14:textId="77777777" w:rsidR="00761287" w:rsidRPr="00761287" w:rsidRDefault="00761287" w:rsidP="00AB75D2">
            <w:pPr>
              <w:rPr>
                <w:rFonts w:ascii="Calibri" w:hAnsi="Calibri" w:cs="Calibri"/>
                <w:b/>
              </w:rPr>
            </w:pPr>
            <w:r w:rsidRPr="00761287">
              <w:rPr>
                <w:rFonts w:ascii="Calibri" w:hAnsi="Calibri" w:cs="Calibri"/>
              </w:rPr>
              <w:t xml:space="preserve">Ray Lawler: </w:t>
            </w:r>
            <w:r w:rsidRPr="004616F5">
              <w:rPr>
                <w:rFonts w:ascii="Calibri" w:hAnsi="Calibri" w:cs="Calibri"/>
                <w:i/>
              </w:rPr>
              <w:t xml:space="preserve">Summer of the Seventeenth Doll </w:t>
            </w:r>
            <w:r w:rsidRPr="00761287">
              <w:rPr>
                <w:rFonts w:ascii="Calibri" w:hAnsi="Calibri" w:cs="Calibri"/>
              </w:rPr>
              <w:t xml:space="preserve">or </w:t>
            </w:r>
            <w:r w:rsidRPr="004616F5">
              <w:rPr>
                <w:rFonts w:ascii="Calibri" w:hAnsi="Calibri" w:cs="Calibri"/>
                <w:i/>
              </w:rPr>
              <w:t>Kid Stakes</w:t>
            </w:r>
          </w:p>
        </w:tc>
        <w:tc>
          <w:tcPr>
            <w:tcW w:w="4945" w:type="dxa"/>
          </w:tcPr>
          <w:p w14:paraId="3225B2BF" w14:textId="5D79051D" w:rsidR="00761287" w:rsidRPr="00761287" w:rsidRDefault="00761287" w:rsidP="00AB75D2">
            <w:pPr>
              <w:rPr>
                <w:rFonts w:ascii="Calibri" w:hAnsi="Calibri" w:cs="Calibri"/>
              </w:rPr>
            </w:pPr>
            <w:r w:rsidRPr="00761287">
              <w:rPr>
                <w:rFonts w:ascii="Calibri" w:hAnsi="Calibri" w:cs="Calibri"/>
              </w:rPr>
              <w:t>Eugene O</w:t>
            </w:r>
            <w:r w:rsidR="00C1236C">
              <w:rPr>
                <w:rFonts w:ascii="Calibri" w:hAnsi="Calibri" w:cs="Calibri"/>
              </w:rPr>
              <w:t>’</w:t>
            </w:r>
            <w:r w:rsidRPr="00761287">
              <w:rPr>
                <w:rFonts w:ascii="Calibri" w:hAnsi="Calibri" w:cs="Calibri"/>
              </w:rPr>
              <w:t xml:space="preserve">Neill: </w:t>
            </w:r>
            <w:r w:rsidRPr="004616F5">
              <w:rPr>
                <w:rFonts w:ascii="Calibri" w:hAnsi="Calibri" w:cs="Calibri"/>
                <w:i/>
              </w:rPr>
              <w:t>Anna Christie</w:t>
            </w:r>
            <w:r w:rsidRPr="00761287">
              <w:rPr>
                <w:rFonts w:ascii="Calibri" w:hAnsi="Calibri" w:cs="Calibri"/>
              </w:rPr>
              <w:t xml:space="preserve"> o</w:t>
            </w:r>
            <w:r w:rsidR="004616F5">
              <w:rPr>
                <w:rFonts w:ascii="Calibri" w:hAnsi="Calibri" w:cs="Calibri"/>
              </w:rPr>
              <w:t xml:space="preserve">r </w:t>
            </w:r>
            <w:r w:rsidR="004616F5" w:rsidRPr="004616F5">
              <w:rPr>
                <w:rFonts w:ascii="Calibri" w:hAnsi="Calibri" w:cs="Calibri"/>
                <w:i/>
              </w:rPr>
              <w:t>Long Day</w:t>
            </w:r>
            <w:r w:rsidR="00C1236C">
              <w:rPr>
                <w:rFonts w:ascii="Calibri" w:hAnsi="Calibri" w:cs="Calibri"/>
                <w:i/>
              </w:rPr>
              <w:t>’</w:t>
            </w:r>
            <w:r w:rsidR="004616F5" w:rsidRPr="004616F5">
              <w:rPr>
                <w:rFonts w:ascii="Calibri" w:hAnsi="Calibri" w:cs="Calibri"/>
                <w:i/>
              </w:rPr>
              <w:t>s Journey into Night</w:t>
            </w:r>
          </w:p>
        </w:tc>
      </w:tr>
      <w:tr w:rsidR="00761287" w:rsidRPr="00360F59" w14:paraId="490ABCC4" w14:textId="77777777" w:rsidTr="00AB75D2">
        <w:tc>
          <w:tcPr>
            <w:tcW w:w="4944" w:type="dxa"/>
          </w:tcPr>
          <w:p w14:paraId="2087379E" w14:textId="77777777" w:rsidR="00761287" w:rsidRPr="00761287" w:rsidRDefault="00761287" w:rsidP="00AB75D2">
            <w:pPr>
              <w:rPr>
                <w:rFonts w:ascii="Calibri" w:hAnsi="Calibri" w:cs="Calibri"/>
                <w:b/>
              </w:rPr>
            </w:pPr>
            <w:r w:rsidRPr="00761287">
              <w:rPr>
                <w:rFonts w:ascii="Calibri" w:hAnsi="Calibri" w:cs="Calibri"/>
              </w:rPr>
              <w:t>Al</w:t>
            </w:r>
            <w:r w:rsidR="004616F5">
              <w:rPr>
                <w:rFonts w:ascii="Calibri" w:hAnsi="Calibri" w:cs="Calibri"/>
              </w:rPr>
              <w:t xml:space="preserve">an Seymour: </w:t>
            </w:r>
            <w:r w:rsidR="004616F5" w:rsidRPr="004616F5">
              <w:rPr>
                <w:rFonts w:ascii="Calibri" w:hAnsi="Calibri" w:cs="Calibri"/>
                <w:i/>
              </w:rPr>
              <w:t>One Day of the Year</w:t>
            </w:r>
          </w:p>
        </w:tc>
        <w:tc>
          <w:tcPr>
            <w:tcW w:w="4945" w:type="dxa"/>
          </w:tcPr>
          <w:p w14:paraId="7E6D7ABE" w14:textId="77777777" w:rsidR="00761287" w:rsidRPr="00761287" w:rsidRDefault="00761287" w:rsidP="00AB75D2">
            <w:pPr>
              <w:rPr>
                <w:rFonts w:ascii="Calibri" w:hAnsi="Calibri" w:cs="Calibri"/>
              </w:rPr>
            </w:pPr>
            <w:r w:rsidRPr="00761287">
              <w:rPr>
                <w:rFonts w:ascii="Calibri" w:hAnsi="Calibri" w:cs="Calibri"/>
              </w:rPr>
              <w:t>August Stri</w:t>
            </w:r>
            <w:r w:rsidR="004616F5">
              <w:rPr>
                <w:rFonts w:ascii="Calibri" w:hAnsi="Calibri" w:cs="Calibri"/>
              </w:rPr>
              <w:t xml:space="preserve">ndberg: </w:t>
            </w:r>
            <w:r w:rsidR="004616F5" w:rsidRPr="004616F5">
              <w:rPr>
                <w:rFonts w:ascii="Calibri" w:hAnsi="Calibri" w:cs="Calibri"/>
                <w:i/>
              </w:rPr>
              <w:t>Miss Julie</w:t>
            </w:r>
            <w:r w:rsidR="004616F5">
              <w:rPr>
                <w:rFonts w:ascii="Calibri" w:hAnsi="Calibri" w:cs="Calibri"/>
              </w:rPr>
              <w:t xml:space="preserve"> or </w:t>
            </w:r>
            <w:r w:rsidR="004616F5" w:rsidRPr="004616F5">
              <w:rPr>
                <w:rFonts w:ascii="Calibri" w:hAnsi="Calibri" w:cs="Calibri"/>
                <w:i/>
              </w:rPr>
              <w:t>Creditors</w:t>
            </w:r>
          </w:p>
        </w:tc>
      </w:tr>
      <w:tr w:rsidR="00761287" w:rsidRPr="00360F59" w14:paraId="4AFAE061" w14:textId="77777777" w:rsidTr="00AB75D2">
        <w:tc>
          <w:tcPr>
            <w:tcW w:w="4944" w:type="dxa"/>
          </w:tcPr>
          <w:p w14:paraId="3BF87ADA" w14:textId="77777777" w:rsidR="00761287" w:rsidRPr="00761287" w:rsidRDefault="00761287" w:rsidP="00AB75D2">
            <w:pPr>
              <w:rPr>
                <w:rFonts w:ascii="Calibri" w:hAnsi="Calibri" w:cs="Calibri"/>
                <w:b/>
              </w:rPr>
            </w:pPr>
            <w:r w:rsidRPr="00761287">
              <w:rPr>
                <w:rFonts w:ascii="Calibri" w:hAnsi="Calibri" w:cs="Calibri"/>
              </w:rPr>
              <w:t>Katherine Thomson</w:t>
            </w:r>
            <w:r w:rsidR="004616F5">
              <w:rPr>
                <w:rFonts w:ascii="Calibri" w:hAnsi="Calibri" w:cs="Calibri"/>
              </w:rPr>
              <w:t xml:space="preserve">: </w:t>
            </w:r>
            <w:r w:rsidR="004616F5" w:rsidRPr="004616F5">
              <w:rPr>
                <w:rFonts w:ascii="Calibri" w:hAnsi="Calibri" w:cs="Calibri"/>
                <w:i/>
              </w:rPr>
              <w:t>Diving for Pearls</w:t>
            </w:r>
            <w:r w:rsidR="004616F5" w:rsidRPr="00AD1F51">
              <w:rPr>
                <w:rFonts w:ascii="Calibri" w:hAnsi="Calibri" w:cs="Calibri"/>
              </w:rPr>
              <w:t xml:space="preserve"> or </w:t>
            </w:r>
            <w:r w:rsidR="004616F5" w:rsidRPr="004616F5">
              <w:rPr>
                <w:rFonts w:ascii="Calibri" w:hAnsi="Calibri" w:cs="Calibri"/>
                <w:i/>
              </w:rPr>
              <w:t>Barmaids</w:t>
            </w:r>
          </w:p>
        </w:tc>
        <w:tc>
          <w:tcPr>
            <w:tcW w:w="4945" w:type="dxa"/>
          </w:tcPr>
          <w:p w14:paraId="468DDA42" w14:textId="74D872EA" w:rsidR="00761287" w:rsidRPr="00761287" w:rsidRDefault="00761287" w:rsidP="00AB75D2">
            <w:pPr>
              <w:rPr>
                <w:rFonts w:ascii="Calibri" w:hAnsi="Calibri" w:cs="Calibri"/>
              </w:rPr>
            </w:pPr>
            <w:r w:rsidRPr="00761287">
              <w:rPr>
                <w:rFonts w:ascii="Calibri" w:hAnsi="Calibri" w:cs="Calibri"/>
              </w:rPr>
              <w:t xml:space="preserve">Tennessee Williams: </w:t>
            </w:r>
            <w:r w:rsidRPr="004616F5">
              <w:rPr>
                <w:rFonts w:ascii="Calibri" w:hAnsi="Calibri" w:cs="Calibri"/>
                <w:i/>
              </w:rPr>
              <w:t>A Streetcar Named Desire</w:t>
            </w:r>
            <w:r w:rsidR="00967C3A">
              <w:rPr>
                <w:rFonts w:ascii="Calibri" w:hAnsi="Calibri" w:cs="Calibri"/>
              </w:rPr>
              <w:t xml:space="preserve"> or</w:t>
            </w:r>
            <w:r w:rsidR="00967C3A">
              <w:rPr>
                <w:rFonts w:ascii="Calibri" w:hAnsi="Calibri" w:cs="Calibri"/>
              </w:rPr>
              <w:br/>
            </w:r>
            <w:r w:rsidRPr="004616F5">
              <w:rPr>
                <w:rFonts w:ascii="Calibri" w:hAnsi="Calibri" w:cs="Calibri"/>
                <w:i/>
              </w:rPr>
              <w:t xml:space="preserve">The Milk </w:t>
            </w:r>
            <w:r w:rsidR="004616F5" w:rsidRPr="004616F5">
              <w:rPr>
                <w:rFonts w:ascii="Calibri" w:hAnsi="Calibri" w:cs="Calibri"/>
                <w:i/>
              </w:rPr>
              <w:t>Train Doesn</w:t>
            </w:r>
            <w:r w:rsidR="00C1236C">
              <w:rPr>
                <w:rFonts w:ascii="Calibri" w:hAnsi="Calibri" w:cs="Calibri"/>
                <w:i/>
              </w:rPr>
              <w:t>’</w:t>
            </w:r>
            <w:r w:rsidR="004616F5" w:rsidRPr="004616F5">
              <w:rPr>
                <w:rFonts w:ascii="Calibri" w:hAnsi="Calibri" w:cs="Calibri"/>
                <w:i/>
              </w:rPr>
              <w:t>t Stop Here Anymore</w:t>
            </w:r>
          </w:p>
        </w:tc>
      </w:tr>
    </w:tbl>
    <w:p w14:paraId="157ED13E" w14:textId="77777777" w:rsidR="008D0A7B" w:rsidRPr="006E3458" w:rsidRDefault="004616F5" w:rsidP="006E3458">
      <w:pPr>
        <w:spacing w:before="120"/>
      </w:pPr>
      <w:r>
        <w:t>Note: by the end of U</w:t>
      </w:r>
      <w:r w:rsidR="00141C46">
        <w:t>nit</w:t>
      </w:r>
      <w:r w:rsidR="00761287" w:rsidRPr="00761287">
        <w:t xml:space="preserve"> 3 and </w:t>
      </w:r>
      <w:r w:rsidR="00141C46">
        <w:t>Unit</w:t>
      </w:r>
      <w:r w:rsidR="00141C46" w:rsidRPr="001B4F03">
        <w:t xml:space="preserve"> </w:t>
      </w:r>
      <w:r w:rsidR="00761287" w:rsidRPr="00761287">
        <w:t>4, students should have studied one Australian and one world text.</w:t>
      </w:r>
    </w:p>
    <w:p w14:paraId="3D2DEF7F" w14:textId="77777777" w:rsidR="00761287" w:rsidRPr="00574318" w:rsidRDefault="00761287" w:rsidP="003C0FD7">
      <w:pPr>
        <w:pStyle w:val="SCSAHeading3"/>
      </w:pPr>
      <w:r w:rsidRPr="00574318">
        <w:t>Roles</w:t>
      </w:r>
    </w:p>
    <w:p w14:paraId="14727004" w14:textId="77777777" w:rsidR="00761287" w:rsidRDefault="00761287" w:rsidP="006E3458">
      <w:r>
        <w:t>Students are required to engage with the role of actor and director and one other</w:t>
      </w:r>
      <w:r w:rsidR="00C033A7" w:rsidRPr="00C033A7">
        <w:t xml:space="preserve"> </w:t>
      </w:r>
      <w:r w:rsidR="00C033A7">
        <w:t>role</w:t>
      </w:r>
      <w:r w:rsidR="009E6439">
        <w:t>:</w:t>
      </w:r>
      <w:r>
        <w:t xml:space="preserve"> scenographer, </w:t>
      </w:r>
      <w:r w:rsidRPr="006E3458">
        <w:t>costume</w:t>
      </w:r>
      <w:r>
        <w:t xml:space="preserve"> lighting designer or sound designer.</w:t>
      </w:r>
    </w:p>
    <w:p w14:paraId="2649A8EA" w14:textId="5E8A6C48" w:rsidR="00B12FEC" w:rsidRPr="00B12FEC" w:rsidRDefault="00B12FEC" w:rsidP="00B12FEC">
      <w:r w:rsidRPr="00B12FEC">
        <w:br w:type="page"/>
      </w:r>
    </w:p>
    <w:p w14:paraId="72E1E150" w14:textId="77777777" w:rsidR="008D0A7B" w:rsidRPr="003566C9" w:rsidRDefault="008D0A7B" w:rsidP="006E3458">
      <w:pPr>
        <w:pStyle w:val="SCSAHeading1"/>
        <w:spacing w:line="271" w:lineRule="auto"/>
      </w:pPr>
      <w:bookmarkStart w:id="40" w:name="_Toc358296707"/>
      <w:bookmarkStart w:id="41" w:name="_Toc240615428"/>
      <w:r w:rsidRPr="003566C9">
        <w:lastRenderedPageBreak/>
        <w:t xml:space="preserve">Unit </w:t>
      </w:r>
      <w:bookmarkEnd w:id="40"/>
      <w:r w:rsidR="00D41433" w:rsidRPr="003566C9">
        <w:t>4</w:t>
      </w:r>
      <w:r w:rsidR="00952A49" w:rsidRPr="003566C9">
        <w:t xml:space="preserve"> </w:t>
      </w:r>
      <w:r w:rsidR="00F24EC9" w:rsidRPr="003566C9">
        <w:t>–</w:t>
      </w:r>
      <w:r w:rsidR="00952A49" w:rsidRPr="003566C9">
        <w:t xml:space="preserve"> </w:t>
      </w:r>
      <w:r w:rsidR="000F5842" w:rsidRPr="000F5842">
        <w:t>Presentational, non-realist drama</w:t>
      </w:r>
      <w:bookmarkEnd w:id="41"/>
    </w:p>
    <w:p w14:paraId="5E8D9EC4" w14:textId="77777777" w:rsidR="00E44502" w:rsidRPr="003566C9" w:rsidRDefault="00E44502" w:rsidP="006E3458">
      <w:pPr>
        <w:pStyle w:val="SCSAHeading2"/>
        <w:spacing w:line="271" w:lineRule="auto"/>
      </w:pPr>
      <w:bookmarkStart w:id="42" w:name="_Toc240615429"/>
      <w:r w:rsidRPr="003566C9">
        <w:t>Unit description</w:t>
      </w:r>
      <w:bookmarkEnd w:id="42"/>
    </w:p>
    <w:p w14:paraId="7A10A3D6" w14:textId="77777777" w:rsidR="000F5842" w:rsidRDefault="000F5842" w:rsidP="006E3458">
      <w:pPr>
        <w:spacing w:line="271" w:lineRule="auto"/>
      </w:pPr>
      <w:r w:rsidRPr="003504EA">
        <w:t xml:space="preserve">The focus of this unit is </w:t>
      </w:r>
      <w:r w:rsidRPr="00663013">
        <w:rPr>
          <w:b/>
        </w:rPr>
        <w:t xml:space="preserve">presentational, </w:t>
      </w:r>
      <w:r>
        <w:rPr>
          <w:b/>
        </w:rPr>
        <w:t>non-realist</w:t>
      </w:r>
      <w:r w:rsidRPr="00663013">
        <w:rPr>
          <w:b/>
        </w:rPr>
        <w:t xml:space="preserve"> drama</w:t>
      </w:r>
      <w:r w:rsidRPr="003504EA">
        <w:t>. Students explore techniques of role and/or character through different approaches to group</w:t>
      </w:r>
      <w:r>
        <w:t xml:space="preserve"> </w:t>
      </w:r>
      <w:r w:rsidRPr="003504EA">
        <w:t xml:space="preserve">based text interpretation, particularly those based on the work of </w:t>
      </w:r>
      <w:r w:rsidRPr="00940F88">
        <w:t>Brecht</w:t>
      </w:r>
      <w:r w:rsidRPr="003504EA">
        <w:t xml:space="preserve"> and others. In this unit, students </w:t>
      </w:r>
      <w:proofErr w:type="gramStart"/>
      <w:r w:rsidRPr="003504EA">
        <w:t>have the opportunity to</w:t>
      </w:r>
      <w:proofErr w:type="gramEnd"/>
      <w:r w:rsidRPr="003504EA">
        <w:t xml:space="preserve"> research and collaboratively </w:t>
      </w:r>
      <w:r w:rsidRPr="006E3458">
        <w:t>workshop</w:t>
      </w:r>
      <w:r w:rsidRPr="003504EA">
        <w:t xml:space="preserve">, interpret and perform drama texts related to presentational, </w:t>
      </w:r>
      <w:r>
        <w:t>non-realist</w:t>
      </w:r>
      <w:r w:rsidRPr="003504EA">
        <w:t>ic drama that challenge and question perspectives.</w:t>
      </w:r>
    </w:p>
    <w:p w14:paraId="6B6A3264" w14:textId="77777777" w:rsidR="008E32B1" w:rsidRPr="003566C9" w:rsidRDefault="008E32B1" w:rsidP="006E3458">
      <w:pPr>
        <w:pStyle w:val="SCSAHeading2"/>
        <w:spacing w:line="271" w:lineRule="auto"/>
      </w:pPr>
      <w:bookmarkStart w:id="43" w:name="_Toc240615430"/>
      <w:r w:rsidRPr="003566C9">
        <w:t>Unit content</w:t>
      </w:r>
      <w:bookmarkEnd w:id="43"/>
    </w:p>
    <w:p w14:paraId="641C04A9" w14:textId="77777777" w:rsidR="00F33CCB" w:rsidRDefault="00F33CCB" w:rsidP="006E3458">
      <w:pPr>
        <w:spacing w:line="271" w:lineRule="auto"/>
      </w:pPr>
      <w:r>
        <w:t>This unit builds on</w:t>
      </w:r>
      <w:r w:rsidR="001775E9">
        <w:t xml:space="preserve"> the </w:t>
      </w:r>
      <w:r w:rsidR="001775E9" w:rsidRPr="006E3458">
        <w:t>content</w:t>
      </w:r>
      <w:r w:rsidR="001775E9">
        <w:t xml:space="preserve"> covered in Unit 3.</w:t>
      </w:r>
    </w:p>
    <w:p w14:paraId="21EBBB9C" w14:textId="77777777" w:rsidR="008E32B1" w:rsidRDefault="008E32B1" w:rsidP="006E3458">
      <w:pPr>
        <w:spacing w:line="271" w:lineRule="auto"/>
      </w:pPr>
      <w:r w:rsidRPr="003566C9">
        <w:t xml:space="preserve">This unit includes the </w:t>
      </w:r>
      <w:r w:rsidRPr="006E3458">
        <w:t>knowledge</w:t>
      </w:r>
      <w:r w:rsidRPr="003566C9">
        <w:t>, understandings and skills described below.</w:t>
      </w:r>
    </w:p>
    <w:p w14:paraId="6B891EF2" w14:textId="77777777" w:rsidR="000F5842" w:rsidRPr="006E3458" w:rsidRDefault="00CB5677" w:rsidP="006E3458">
      <w:pPr>
        <w:spacing w:line="271" w:lineRule="auto"/>
      </w:pPr>
      <w:r w:rsidRPr="00CB5677">
        <w:rPr>
          <w:b/>
        </w:rPr>
        <w:t xml:space="preserve">In </w:t>
      </w:r>
      <w:r w:rsidR="000F5842" w:rsidRPr="00CB5677">
        <w:rPr>
          <w:b/>
        </w:rPr>
        <w:t>the context of drama in performance and responding to drama, students understand, select and combine:</w:t>
      </w:r>
    </w:p>
    <w:p w14:paraId="06750A80" w14:textId="77777777" w:rsidR="00A97B98" w:rsidRPr="006E3458" w:rsidRDefault="000F5842" w:rsidP="006E3458">
      <w:pPr>
        <w:pStyle w:val="SCSAHeading3"/>
        <w:spacing w:line="271" w:lineRule="auto"/>
      </w:pPr>
      <w:r w:rsidRPr="000F5842">
        <w:t>Drama language</w:t>
      </w:r>
    </w:p>
    <w:p w14:paraId="53208938" w14:textId="77777777" w:rsidR="000F5842" w:rsidRPr="006E3458" w:rsidRDefault="000F5842" w:rsidP="006E3458">
      <w:pPr>
        <w:pStyle w:val="SCSAHeading4"/>
        <w:spacing w:line="271" w:lineRule="auto"/>
      </w:pPr>
      <w:r w:rsidRPr="000F5842">
        <w:t>Voice and movement</w:t>
      </w:r>
    </w:p>
    <w:p w14:paraId="223D1671" w14:textId="77777777" w:rsidR="000F5842" w:rsidRPr="006E3458" w:rsidRDefault="000F5842" w:rsidP="00764324">
      <w:pPr>
        <w:pStyle w:val="ListParagraph"/>
        <w:numPr>
          <w:ilvl w:val="0"/>
          <w:numId w:val="17"/>
        </w:numPr>
        <w:spacing w:line="271" w:lineRule="auto"/>
      </w:pPr>
      <w:r w:rsidRPr="006E3458">
        <w:t>voice techniques (posture, breathing techniques, pace, pitch, pause, projection, phrasing, tone and accents as appropriate) to create role or character and dramatic action in the performance of presentational, non-realist drama</w:t>
      </w:r>
    </w:p>
    <w:p w14:paraId="1C92B283" w14:textId="6264C0C9" w:rsidR="000F5842" w:rsidRPr="006E3458" w:rsidRDefault="000F5842" w:rsidP="00764324">
      <w:pPr>
        <w:pStyle w:val="ListParagraph"/>
        <w:numPr>
          <w:ilvl w:val="0"/>
          <w:numId w:val="17"/>
        </w:numPr>
        <w:spacing w:line="271" w:lineRule="auto"/>
      </w:pPr>
      <w:r w:rsidRPr="006E3458">
        <w:t>movement techniques (facial expression, posture, gesture, gait, weight, space, time, energy and proxemics) to create role or character and dramatic action in the performance of presentational, non</w:t>
      </w:r>
      <w:r w:rsidR="006E3458">
        <w:noBreakHyphen/>
      </w:r>
      <w:r w:rsidRPr="006E3458">
        <w:t>realist drama</w:t>
      </w:r>
    </w:p>
    <w:p w14:paraId="42D70DAD" w14:textId="77777777" w:rsidR="000F5842" w:rsidRPr="006E3458" w:rsidRDefault="000F5842" w:rsidP="00764324">
      <w:pPr>
        <w:pStyle w:val="ListParagraph"/>
        <w:numPr>
          <w:ilvl w:val="0"/>
          <w:numId w:val="17"/>
        </w:numPr>
        <w:spacing w:line="271" w:lineRule="auto"/>
      </w:pPr>
      <w:r w:rsidRPr="006E3458">
        <w:t>voice and movement techniques in presentational, non-realist drama using processes developed by Bertol</w:t>
      </w:r>
      <w:r w:rsidR="00AD1F51" w:rsidRPr="006E3458">
        <w:t>t</w:t>
      </w:r>
      <w:r w:rsidRPr="006E3458">
        <w:t xml:space="preserve"> Brecht and others (Rudolf Laban, Peter Brooke or Jerzy Grotowski) in devising or interpreting drama</w:t>
      </w:r>
    </w:p>
    <w:p w14:paraId="4F3487A1" w14:textId="77777777" w:rsidR="000F5842" w:rsidRPr="006E3458" w:rsidRDefault="000F5842" w:rsidP="00764324">
      <w:pPr>
        <w:pStyle w:val="ListParagraph"/>
        <w:numPr>
          <w:ilvl w:val="0"/>
          <w:numId w:val="17"/>
        </w:numPr>
        <w:spacing w:line="271" w:lineRule="auto"/>
      </w:pPr>
      <w:r w:rsidRPr="006E3458">
        <w:t>focus and spatial awareness in presentational, non-realist drama</w:t>
      </w:r>
    </w:p>
    <w:p w14:paraId="2D4406E7" w14:textId="77777777" w:rsidR="000F5842" w:rsidRPr="000F5842" w:rsidRDefault="000F5842" w:rsidP="006E3458">
      <w:pPr>
        <w:pStyle w:val="SCSAHeading4"/>
        <w:spacing w:line="271" w:lineRule="auto"/>
      </w:pPr>
      <w:r w:rsidRPr="000F5842">
        <w:t>Drama processes and the elements of drama</w:t>
      </w:r>
    </w:p>
    <w:p w14:paraId="25C99679" w14:textId="77777777" w:rsidR="000F5842" w:rsidRPr="006E3458" w:rsidRDefault="000F5842" w:rsidP="00764324">
      <w:pPr>
        <w:pStyle w:val="ListParagraph"/>
        <w:numPr>
          <w:ilvl w:val="0"/>
          <w:numId w:val="18"/>
        </w:numPr>
        <w:spacing w:line="271" w:lineRule="auto"/>
      </w:pPr>
      <w:r w:rsidRPr="006E3458">
        <w:t>collaborative group work processes (memorising, improvising, interpreting, workshopping, refining) in ensemble drama</w:t>
      </w:r>
    </w:p>
    <w:p w14:paraId="419E6F88" w14:textId="77777777" w:rsidR="000F5842" w:rsidRPr="006E3458" w:rsidRDefault="000F5842" w:rsidP="00764324">
      <w:pPr>
        <w:pStyle w:val="ListParagraph"/>
        <w:numPr>
          <w:ilvl w:val="0"/>
          <w:numId w:val="18"/>
        </w:numPr>
        <w:spacing w:line="271" w:lineRule="auto"/>
      </w:pPr>
      <w:r w:rsidRPr="006E3458">
        <w:t>the elements of drama (role, character and relationships, situation, voice, movement, space and time, language and texts, symbol and metaphor, mood and atmosphere, dramatic tension) refined through improvisation and rehearsal to create role or character through processes developed by Brecht or others</w:t>
      </w:r>
    </w:p>
    <w:p w14:paraId="76298A7F" w14:textId="77777777" w:rsidR="000F5842" w:rsidRPr="006E3458" w:rsidRDefault="000F5842" w:rsidP="00764324">
      <w:pPr>
        <w:pStyle w:val="ListParagraph"/>
        <w:numPr>
          <w:ilvl w:val="0"/>
          <w:numId w:val="18"/>
        </w:numPr>
        <w:spacing w:line="271" w:lineRule="auto"/>
      </w:pPr>
      <w:r w:rsidRPr="006E3458">
        <w:t>the elements of drama shaped to present identified themes, selected approaches and theories about dramaturgy in presentational, non-realist drama</w:t>
      </w:r>
    </w:p>
    <w:p w14:paraId="32B31F07" w14:textId="77777777" w:rsidR="000F5842" w:rsidRPr="006E3458" w:rsidRDefault="000F5842" w:rsidP="00764324">
      <w:pPr>
        <w:pStyle w:val="ListParagraph"/>
        <w:numPr>
          <w:ilvl w:val="0"/>
          <w:numId w:val="18"/>
        </w:numPr>
        <w:spacing w:line="271" w:lineRule="auto"/>
      </w:pPr>
      <w:r w:rsidRPr="006E3458">
        <w:t xml:space="preserve">the elements of drama in performance preparation processes (improvisation to explore audience alienation, </w:t>
      </w:r>
      <w:proofErr w:type="spellStart"/>
      <w:r w:rsidRPr="006E3458">
        <w:t>gestus</w:t>
      </w:r>
      <w:proofErr w:type="spellEnd"/>
      <w:r w:rsidRPr="006E3458">
        <w:t xml:space="preserve"> and </w:t>
      </w:r>
      <w:proofErr w:type="spellStart"/>
      <w:r w:rsidRPr="006E3458">
        <w:t>historification</w:t>
      </w:r>
      <w:proofErr w:type="spellEnd"/>
      <w:r w:rsidRPr="006E3458">
        <w:t>) for presentational, non-realist drama</w:t>
      </w:r>
    </w:p>
    <w:p w14:paraId="1CBA10CF" w14:textId="77777777" w:rsidR="000F5842" w:rsidRPr="006E3458" w:rsidRDefault="000F5842" w:rsidP="00764324">
      <w:pPr>
        <w:pStyle w:val="ListParagraph"/>
        <w:numPr>
          <w:ilvl w:val="0"/>
          <w:numId w:val="18"/>
        </w:numPr>
        <w:spacing w:line="271" w:lineRule="auto"/>
      </w:pPr>
      <w:r w:rsidRPr="006E3458">
        <w:t>the elements of drama shaped through viewpoints in improvisation to create dramatic meaning that challenges and questions forces</w:t>
      </w:r>
    </w:p>
    <w:p w14:paraId="292390B2" w14:textId="77777777" w:rsidR="000F5842" w:rsidRPr="006E3458" w:rsidRDefault="000F5842" w:rsidP="00764324">
      <w:pPr>
        <w:pStyle w:val="ListParagraph"/>
        <w:numPr>
          <w:ilvl w:val="0"/>
          <w:numId w:val="18"/>
        </w:numPr>
        <w:spacing w:line="271" w:lineRule="auto"/>
      </w:pPr>
      <w:r w:rsidRPr="006E3458">
        <w:t>directing theory that shapes the application of the elements of drama in presentational, non-realist drama refined through improvisation</w:t>
      </w:r>
    </w:p>
    <w:p w14:paraId="5472B8AE" w14:textId="77777777" w:rsidR="000F5842" w:rsidRPr="000F5842" w:rsidRDefault="000F5842" w:rsidP="006E3458">
      <w:pPr>
        <w:pStyle w:val="SCSAHeading4"/>
        <w:spacing w:line="271" w:lineRule="auto"/>
      </w:pPr>
      <w:r w:rsidRPr="000F5842">
        <w:lastRenderedPageBreak/>
        <w:t>Drama forms and styles</w:t>
      </w:r>
    </w:p>
    <w:p w14:paraId="5023D802" w14:textId="77777777" w:rsidR="000F5842" w:rsidRPr="006E3458" w:rsidRDefault="000F5842" w:rsidP="00764324">
      <w:pPr>
        <w:pStyle w:val="ListParagraph"/>
        <w:numPr>
          <w:ilvl w:val="0"/>
          <w:numId w:val="19"/>
        </w:numPr>
        <w:spacing w:line="271" w:lineRule="auto"/>
      </w:pPr>
      <w:r w:rsidRPr="006E3458">
        <w:t>interpretation of presentational, non-realist drama forms and styles (such as Brechtian Epic Theatre, Shakespearean Theatre) by shaping the elements of drama</w:t>
      </w:r>
    </w:p>
    <w:p w14:paraId="0A2294AE" w14:textId="77777777" w:rsidR="000F5842" w:rsidRPr="006E3458" w:rsidRDefault="000F5842" w:rsidP="00764324">
      <w:pPr>
        <w:pStyle w:val="ListParagraph"/>
        <w:numPr>
          <w:ilvl w:val="0"/>
          <w:numId w:val="19"/>
        </w:numPr>
        <w:spacing w:line="271" w:lineRule="auto"/>
      </w:pPr>
      <w:r w:rsidRPr="006E3458">
        <w:t>relationships between presentational, non-realist drama and non-linear narrative structures</w:t>
      </w:r>
    </w:p>
    <w:p w14:paraId="6BAE836B" w14:textId="77777777" w:rsidR="00A97B98" w:rsidRPr="003566C9" w:rsidRDefault="000F5842" w:rsidP="006E3458">
      <w:pPr>
        <w:pStyle w:val="SCSAHeading3"/>
        <w:spacing w:line="271" w:lineRule="auto"/>
      </w:pPr>
      <w:r w:rsidRPr="000F5842">
        <w:t>Contextual knowledge</w:t>
      </w:r>
    </w:p>
    <w:p w14:paraId="20F48028" w14:textId="77777777" w:rsidR="000F5842" w:rsidRPr="000F5842" w:rsidRDefault="000F5842" w:rsidP="006E3458">
      <w:pPr>
        <w:pStyle w:val="SCSAHeading4"/>
        <w:spacing w:line="271" w:lineRule="auto"/>
      </w:pPr>
      <w:r w:rsidRPr="000F5842">
        <w:t>Drama conventions</w:t>
      </w:r>
    </w:p>
    <w:p w14:paraId="5EE541BE" w14:textId="77777777" w:rsidR="000F5842" w:rsidRPr="006E3458" w:rsidRDefault="000F5842" w:rsidP="00764324">
      <w:pPr>
        <w:pStyle w:val="ListParagraph"/>
        <w:numPr>
          <w:ilvl w:val="0"/>
          <w:numId w:val="20"/>
        </w:numPr>
        <w:spacing w:line="271" w:lineRule="auto"/>
      </w:pPr>
      <w:r w:rsidRPr="006E3458">
        <w:t>techniques in presentational, non-realist drama for connecting with an audience through imaginative, political or polemical engagement</w:t>
      </w:r>
    </w:p>
    <w:p w14:paraId="1C17ED3E" w14:textId="77777777" w:rsidR="000F5842" w:rsidRPr="006E3458" w:rsidRDefault="000F5842" w:rsidP="00764324">
      <w:pPr>
        <w:pStyle w:val="ListParagraph"/>
        <w:numPr>
          <w:ilvl w:val="0"/>
          <w:numId w:val="20"/>
        </w:numPr>
        <w:spacing w:line="271" w:lineRule="auto"/>
      </w:pPr>
      <w:r w:rsidRPr="006E3458">
        <w:t>conventions of improvisation (justified action and character) in presentational, non-realist drama</w:t>
      </w:r>
    </w:p>
    <w:p w14:paraId="5CF5277B" w14:textId="77777777" w:rsidR="000F5842" w:rsidRPr="006E3458" w:rsidRDefault="000F5842" w:rsidP="00764324">
      <w:pPr>
        <w:pStyle w:val="ListParagraph"/>
        <w:numPr>
          <w:ilvl w:val="0"/>
          <w:numId w:val="20"/>
        </w:numPr>
        <w:spacing w:line="271" w:lineRule="auto"/>
      </w:pPr>
      <w:r w:rsidRPr="006E3458">
        <w:t>juxtaposition and transition in role, character, space, time, forms and/or styles</w:t>
      </w:r>
      <w:r w:rsidR="00CB3FC5" w:rsidRPr="006E3458">
        <w:t>,</w:t>
      </w:r>
      <w:r w:rsidRPr="006E3458">
        <w:t xml:space="preserve"> including leaps of time, flashback and flash forward, fragmented and cyclical structures</w:t>
      </w:r>
    </w:p>
    <w:p w14:paraId="43F89038" w14:textId="77777777" w:rsidR="000F5842" w:rsidRPr="000F5842" w:rsidRDefault="000F5842" w:rsidP="00764324">
      <w:pPr>
        <w:pStyle w:val="ListParagraph"/>
        <w:numPr>
          <w:ilvl w:val="0"/>
          <w:numId w:val="20"/>
        </w:numPr>
        <w:spacing w:line="271" w:lineRule="auto"/>
      </w:pPr>
      <w:r w:rsidRPr="006E3458">
        <w:t>conve</w:t>
      </w:r>
      <w:r w:rsidR="009E6439" w:rsidRPr="006E3458">
        <w:t>ntions</w:t>
      </w:r>
      <w:r w:rsidR="009E6439">
        <w:t xml:space="preserve"> of interpreting a script</w:t>
      </w:r>
      <w:r w:rsidRPr="000F5842">
        <w:t xml:space="preserve"> (engaging with the audience, </w:t>
      </w:r>
      <w:proofErr w:type="spellStart"/>
      <w:r w:rsidRPr="006E3458">
        <w:rPr>
          <w:i/>
        </w:rPr>
        <w:t>Verfremdungseffekt</w:t>
      </w:r>
      <w:proofErr w:type="spellEnd"/>
      <w:r w:rsidRPr="000F5842">
        <w:t xml:space="preserve"> (alienation effect), reality effects and shifting roles) </w:t>
      </w:r>
      <w:r w:rsidR="00CB5677">
        <w:t>refined</w:t>
      </w:r>
      <w:r w:rsidRPr="000F5842">
        <w:t xml:space="preserve"> through improvisation in presentational, non-realist</w:t>
      </w:r>
      <w:r>
        <w:t xml:space="preserve"> drama</w:t>
      </w:r>
    </w:p>
    <w:p w14:paraId="31C19BD2" w14:textId="19A2AF37" w:rsidR="000F5842" w:rsidRPr="000F5842" w:rsidRDefault="000F5842" w:rsidP="00764324">
      <w:pPr>
        <w:pStyle w:val="ListParagraph"/>
        <w:numPr>
          <w:ilvl w:val="0"/>
          <w:numId w:val="20"/>
        </w:numPr>
        <w:spacing w:line="271" w:lineRule="auto"/>
      </w:pPr>
      <w:r w:rsidRPr="006E3458">
        <w:t>conventions</w:t>
      </w:r>
      <w:r w:rsidRPr="000F5842">
        <w:t xml:space="preserve"> of documenting presentational, non-realist drama (director</w:t>
      </w:r>
      <w:r w:rsidR="00C1236C">
        <w:t>’</w:t>
      </w:r>
      <w:r w:rsidRPr="000F5842">
        <w:t>s vision, des</w:t>
      </w:r>
      <w:r>
        <w:t>ign statements, actors</w:t>
      </w:r>
      <w:r w:rsidR="00C1236C">
        <w:t>’</w:t>
      </w:r>
      <w:r>
        <w:t xml:space="preserve"> notes)</w:t>
      </w:r>
    </w:p>
    <w:p w14:paraId="6B839B35" w14:textId="77777777" w:rsidR="000F5842" w:rsidRPr="000F5842" w:rsidRDefault="000F5842" w:rsidP="00764324">
      <w:pPr>
        <w:pStyle w:val="ListParagraph"/>
        <w:numPr>
          <w:ilvl w:val="0"/>
          <w:numId w:val="20"/>
        </w:numPr>
        <w:spacing w:line="271" w:lineRule="auto"/>
      </w:pPr>
      <w:r w:rsidRPr="000F5842">
        <w:t>performance and audience behaviours (active audience participation) appropriate to presentational, non-realist</w:t>
      </w:r>
      <w:r>
        <w:t xml:space="preserve"> drama</w:t>
      </w:r>
    </w:p>
    <w:p w14:paraId="32E62AE1" w14:textId="77777777" w:rsidR="000F5842" w:rsidRPr="000F5842" w:rsidRDefault="000F5842" w:rsidP="006E3458">
      <w:pPr>
        <w:pStyle w:val="SCSAHeading4"/>
        <w:spacing w:line="271" w:lineRule="auto"/>
      </w:pPr>
      <w:r w:rsidRPr="000F5842">
        <w:t>Values, forces and drama practice</w:t>
      </w:r>
    </w:p>
    <w:p w14:paraId="4307BF7F" w14:textId="77777777" w:rsidR="000F5842" w:rsidRPr="006E3458" w:rsidRDefault="000F5842" w:rsidP="00764324">
      <w:pPr>
        <w:pStyle w:val="ListParagraph"/>
        <w:numPr>
          <w:ilvl w:val="0"/>
          <w:numId w:val="21"/>
        </w:numPr>
        <w:spacing w:line="271" w:lineRule="auto"/>
      </w:pPr>
      <w:r w:rsidRPr="006E3458">
        <w:t>impact of changing historical, social and cultural values on drama production and audience reception</w:t>
      </w:r>
    </w:p>
    <w:p w14:paraId="1B4A4919" w14:textId="77777777" w:rsidR="000F5842" w:rsidRPr="006E3458" w:rsidRDefault="000F5842" w:rsidP="00764324">
      <w:pPr>
        <w:pStyle w:val="ListParagraph"/>
        <w:numPr>
          <w:ilvl w:val="0"/>
          <w:numId w:val="21"/>
        </w:numPr>
        <w:spacing w:line="271" w:lineRule="auto"/>
      </w:pPr>
      <w:r w:rsidRPr="006E3458">
        <w:t xml:space="preserve">forces that contributed towards the development of </w:t>
      </w:r>
      <w:proofErr w:type="gramStart"/>
      <w:r w:rsidRPr="006E3458">
        <w:t>particular presentational</w:t>
      </w:r>
      <w:proofErr w:type="gramEnd"/>
      <w:r w:rsidRPr="006E3458">
        <w:t>, non-realist approaches to acting and drama</w:t>
      </w:r>
    </w:p>
    <w:p w14:paraId="0BE31562" w14:textId="77777777" w:rsidR="000F5842" w:rsidRPr="006E3458" w:rsidRDefault="000F5842" w:rsidP="00764324">
      <w:pPr>
        <w:pStyle w:val="ListParagraph"/>
        <w:numPr>
          <w:ilvl w:val="0"/>
          <w:numId w:val="21"/>
        </w:numPr>
        <w:spacing w:line="271" w:lineRule="auto"/>
      </w:pPr>
      <w:r w:rsidRPr="006E3458">
        <w:t>development of presentational, non-realist drama with a focus on the ways particular practitioners, such as Brecht, have interpreted presentational, non-realist drama</w:t>
      </w:r>
    </w:p>
    <w:p w14:paraId="21B80727" w14:textId="77777777" w:rsidR="00A97B98" w:rsidRPr="003566C9" w:rsidRDefault="000F5842" w:rsidP="006E3458">
      <w:pPr>
        <w:pStyle w:val="SCSAHeading3"/>
        <w:spacing w:line="271" w:lineRule="auto"/>
      </w:pPr>
      <w:r w:rsidRPr="000F5842">
        <w:t>Production and performance</w:t>
      </w:r>
    </w:p>
    <w:p w14:paraId="2BF71FA3" w14:textId="77777777" w:rsidR="000F5842" w:rsidRPr="000F5842" w:rsidRDefault="000F5842" w:rsidP="006E3458">
      <w:pPr>
        <w:pStyle w:val="SCSAHeading4"/>
        <w:spacing w:line="271" w:lineRule="auto"/>
      </w:pPr>
      <w:r w:rsidRPr="000F5842">
        <w:t>Spaces of performance</w:t>
      </w:r>
    </w:p>
    <w:p w14:paraId="42857A18" w14:textId="77777777" w:rsidR="000F5842" w:rsidRPr="006E3458" w:rsidRDefault="000F5842" w:rsidP="00764324">
      <w:pPr>
        <w:pStyle w:val="ListParagraph"/>
        <w:numPr>
          <w:ilvl w:val="0"/>
          <w:numId w:val="22"/>
        </w:numPr>
        <w:spacing w:line="271" w:lineRule="auto"/>
      </w:pPr>
      <w:r w:rsidRPr="006E3458">
        <w:t>strategies to present shifts in space and time (adapted spaces) when working in different performance areas focusing on presentational, non-realist drama</w:t>
      </w:r>
    </w:p>
    <w:p w14:paraId="15A9C84F" w14:textId="6C82578D" w:rsidR="000F5842" w:rsidRPr="006E3458" w:rsidRDefault="000F5842" w:rsidP="00764324">
      <w:pPr>
        <w:pStyle w:val="ListParagraph"/>
        <w:numPr>
          <w:ilvl w:val="0"/>
          <w:numId w:val="22"/>
        </w:numPr>
        <w:spacing w:line="271" w:lineRule="auto"/>
      </w:pPr>
      <w:r w:rsidRPr="006E3458">
        <w:t>ways that audiences are positioned to interact with, respond to and participa</w:t>
      </w:r>
      <w:r w:rsidR="00E4667A" w:rsidRPr="006E3458">
        <w:t>te in presentational,</w:t>
      </w:r>
      <w:r w:rsidR="006E3458">
        <w:t xml:space="preserve"> </w:t>
      </w:r>
      <w:r w:rsidRPr="006E3458">
        <w:t>non</w:t>
      </w:r>
      <w:r w:rsidR="006E3458">
        <w:noBreakHyphen/>
      </w:r>
      <w:r w:rsidRPr="006E3458">
        <w:t>realist drama</w:t>
      </w:r>
    </w:p>
    <w:p w14:paraId="17355C02" w14:textId="77777777" w:rsidR="00AB75D2" w:rsidRPr="006E3458" w:rsidRDefault="000F5842" w:rsidP="00764324">
      <w:pPr>
        <w:pStyle w:val="ListParagraph"/>
        <w:numPr>
          <w:ilvl w:val="0"/>
          <w:numId w:val="22"/>
        </w:numPr>
        <w:spacing w:line="271" w:lineRule="auto"/>
      </w:pPr>
      <w:r w:rsidRPr="006E3458">
        <w:t>in the round, traverse and promenade stages for presentational, non-realist drama</w:t>
      </w:r>
    </w:p>
    <w:p w14:paraId="29AF22B0" w14:textId="77777777" w:rsidR="000F5842" w:rsidRPr="000F5842" w:rsidRDefault="000F5842" w:rsidP="006E3458">
      <w:pPr>
        <w:pStyle w:val="SCSAHeading4"/>
        <w:spacing w:line="271" w:lineRule="auto"/>
      </w:pPr>
      <w:r w:rsidRPr="000F5842">
        <w:t>Design and technologies</w:t>
      </w:r>
    </w:p>
    <w:p w14:paraId="3ED27488" w14:textId="77777777" w:rsidR="000F5842" w:rsidRPr="006E3458" w:rsidRDefault="000F5842" w:rsidP="00764324">
      <w:pPr>
        <w:pStyle w:val="ListParagraph"/>
        <w:numPr>
          <w:ilvl w:val="0"/>
          <w:numId w:val="23"/>
        </w:numPr>
        <w:spacing w:line="271" w:lineRule="auto"/>
      </w:pPr>
      <w:r w:rsidRPr="006E3458">
        <w:t>the collaboration of designers, scenographers, actors and directors in presentational, non-realist drama</w:t>
      </w:r>
    </w:p>
    <w:p w14:paraId="2ACD60E5" w14:textId="77777777" w:rsidR="000F5842" w:rsidRPr="006E3458" w:rsidRDefault="000F5842" w:rsidP="00764324">
      <w:pPr>
        <w:pStyle w:val="ListParagraph"/>
        <w:numPr>
          <w:ilvl w:val="0"/>
          <w:numId w:val="23"/>
        </w:numPr>
        <w:spacing w:line="271" w:lineRule="auto"/>
      </w:pPr>
      <w:r w:rsidRPr="006E3458">
        <w:t>principles of design (balance, contrast, emphasis, harmony, repetition, unity, variety, movement, scale/proportion, pattern, rhythm), visual elements (line, shape, texture, colour, tone/value, 3D form and space) and design technologies in presentational, non-realist drama</w:t>
      </w:r>
    </w:p>
    <w:p w14:paraId="240B02B7" w14:textId="77777777" w:rsidR="000F5842" w:rsidRPr="006E3458" w:rsidRDefault="000F5842" w:rsidP="00764324">
      <w:pPr>
        <w:pStyle w:val="ListParagraph"/>
        <w:numPr>
          <w:ilvl w:val="0"/>
          <w:numId w:val="23"/>
        </w:numPr>
        <w:spacing w:line="271" w:lineRule="auto"/>
      </w:pPr>
      <w:r w:rsidRPr="006E3458">
        <w:t>drama design and technology in presentational, non-realist drama (symbolic designs, available lighting, live sound, multiple uses of objects)</w:t>
      </w:r>
    </w:p>
    <w:p w14:paraId="5573F1EF" w14:textId="77777777" w:rsidR="000F5842" w:rsidRPr="000F5842" w:rsidRDefault="000F5842" w:rsidP="00AB75D2">
      <w:pPr>
        <w:pStyle w:val="SCSAHeading4"/>
      </w:pPr>
      <w:r w:rsidRPr="000F5842">
        <w:lastRenderedPageBreak/>
        <w:t>Management skills and processes</w:t>
      </w:r>
    </w:p>
    <w:p w14:paraId="5C15344A" w14:textId="77777777" w:rsidR="000F5842" w:rsidRPr="006E3458" w:rsidRDefault="000F5842" w:rsidP="00764324">
      <w:pPr>
        <w:pStyle w:val="ListParagraph"/>
        <w:numPr>
          <w:ilvl w:val="0"/>
          <w:numId w:val="24"/>
        </w:numPr>
      </w:pPr>
      <w:r w:rsidRPr="006E3458">
        <w:t>effective group work (managing social and emotional intelligences) to build group cohesion</w:t>
      </w:r>
    </w:p>
    <w:p w14:paraId="3483EC40" w14:textId="77777777" w:rsidR="000F5842" w:rsidRPr="006E3458" w:rsidRDefault="000F5842" w:rsidP="00764324">
      <w:pPr>
        <w:pStyle w:val="ListParagraph"/>
        <w:numPr>
          <w:ilvl w:val="0"/>
          <w:numId w:val="24"/>
        </w:numPr>
      </w:pPr>
      <w:r w:rsidRPr="006E3458">
        <w:t>time management skills (effective use of paired analysis, planning matrices, concentration, managing distractions) in drama</w:t>
      </w:r>
    </w:p>
    <w:p w14:paraId="440B2645" w14:textId="77777777" w:rsidR="000F5842" w:rsidRPr="006E3458" w:rsidRDefault="000F5842" w:rsidP="00764324">
      <w:pPr>
        <w:pStyle w:val="ListParagraph"/>
        <w:numPr>
          <w:ilvl w:val="0"/>
          <w:numId w:val="24"/>
        </w:numPr>
      </w:pPr>
      <w:r w:rsidRPr="006E3458">
        <w:t xml:space="preserve">intellectual property rights and performance rights in drama in a </w:t>
      </w:r>
      <w:r w:rsidR="00940F88" w:rsidRPr="006E3458">
        <w:t>twenty-first</w:t>
      </w:r>
      <w:r w:rsidRPr="006E3458">
        <w:t xml:space="preserve"> century context</w:t>
      </w:r>
    </w:p>
    <w:p w14:paraId="7AC808CB" w14:textId="77777777" w:rsidR="000F5842" w:rsidRPr="006E3458" w:rsidRDefault="000F5842" w:rsidP="00764324">
      <w:pPr>
        <w:pStyle w:val="ListParagraph"/>
        <w:numPr>
          <w:ilvl w:val="0"/>
          <w:numId w:val="24"/>
        </w:numPr>
      </w:pPr>
      <w:r w:rsidRPr="006E3458">
        <w:t>safe working practices in drama in purpose built or found performance spaces</w:t>
      </w:r>
    </w:p>
    <w:p w14:paraId="67064AE1" w14:textId="77777777" w:rsidR="000F5842" w:rsidRPr="006E3458" w:rsidRDefault="000F5842" w:rsidP="00764324">
      <w:pPr>
        <w:pStyle w:val="ListParagraph"/>
        <w:numPr>
          <w:ilvl w:val="0"/>
          <w:numId w:val="24"/>
        </w:numPr>
      </w:pPr>
      <w:r w:rsidRPr="006E3458">
        <w:t>posters, programs and publicity for presentational, non-realist drama</w:t>
      </w:r>
    </w:p>
    <w:p w14:paraId="777392BF" w14:textId="77777777" w:rsidR="00A97B98" w:rsidRPr="003566C9" w:rsidRDefault="000F5842" w:rsidP="003C0FD7">
      <w:pPr>
        <w:pStyle w:val="SCSAHeading3"/>
      </w:pPr>
      <w:r w:rsidRPr="000F5842">
        <w:t>Oral and written communication</w:t>
      </w:r>
    </w:p>
    <w:p w14:paraId="27D190A4" w14:textId="77777777" w:rsidR="00D54E69" w:rsidRPr="00B12FEC" w:rsidRDefault="00D54E69" w:rsidP="00B12FEC">
      <w:pPr>
        <w:pStyle w:val="NoSpacing"/>
      </w:pPr>
      <w:r w:rsidRPr="00B12FEC">
        <w:t>Students are expected to develop skills and abilities in multiple drama-based forms of communication. Students are to address appropriate aspects of written and oral communication through drama in performance and associated learning activities. This includes:</w:t>
      </w:r>
    </w:p>
    <w:p w14:paraId="2DA6A2BE" w14:textId="77777777" w:rsidR="00D54E69" w:rsidRPr="006E3458" w:rsidRDefault="00D54E69" w:rsidP="00764324">
      <w:pPr>
        <w:pStyle w:val="ListParagraph"/>
        <w:numPr>
          <w:ilvl w:val="0"/>
          <w:numId w:val="25"/>
        </w:numPr>
      </w:pPr>
      <w:r w:rsidRPr="006E3458">
        <w:t>short and extended answer forms</w:t>
      </w:r>
    </w:p>
    <w:p w14:paraId="6CBE3195" w14:textId="77777777" w:rsidR="00D54E69" w:rsidRPr="006E3458" w:rsidRDefault="00D54E69" w:rsidP="00764324">
      <w:pPr>
        <w:pStyle w:val="ListParagraph"/>
        <w:numPr>
          <w:ilvl w:val="0"/>
          <w:numId w:val="25"/>
        </w:numPr>
      </w:pPr>
      <w:r w:rsidRPr="006E3458">
        <w:t>graphic organisers, diagrams, and illustrations with appropriate use of annotations, and of colour</w:t>
      </w:r>
    </w:p>
    <w:p w14:paraId="578103CF" w14:textId="77777777" w:rsidR="00D54E69" w:rsidRPr="006E3458" w:rsidRDefault="00D54E69" w:rsidP="00764324">
      <w:pPr>
        <w:pStyle w:val="ListParagraph"/>
        <w:numPr>
          <w:ilvl w:val="0"/>
          <w:numId w:val="25"/>
        </w:numPr>
      </w:pPr>
      <w:r w:rsidRPr="006E3458">
        <w:t>interviews and other oral presentations</w:t>
      </w:r>
    </w:p>
    <w:p w14:paraId="0B7BFE95" w14:textId="77777777" w:rsidR="00D54E69" w:rsidRPr="006E3458" w:rsidRDefault="00D54E69" w:rsidP="00764324">
      <w:pPr>
        <w:pStyle w:val="ListParagraph"/>
        <w:numPr>
          <w:ilvl w:val="0"/>
          <w:numId w:val="25"/>
        </w:numPr>
      </w:pPr>
      <w:r w:rsidRPr="006E3458">
        <w:t>structuring of ideas and responses.</w:t>
      </w:r>
    </w:p>
    <w:p w14:paraId="2EE26090" w14:textId="77777777" w:rsidR="000F5842" w:rsidRDefault="000F5842" w:rsidP="003C0FD7">
      <w:pPr>
        <w:pStyle w:val="SCSAHeading3"/>
      </w:pPr>
      <w:r>
        <w:t>Suggested text list</w:t>
      </w:r>
    </w:p>
    <w:p w14:paraId="3D9F4443" w14:textId="77777777" w:rsidR="00141C46" w:rsidRPr="000173E0" w:rsidRDefault="000F5842" w:rsidP="006E3458">
      <w:r>
        <w:t xml:space="preserve">This </w:t>
      </w:r>
      <w:r w:rsidRPr="006E3458">
        <w:t>c</w:t>
      </w:r>
      <w:r w:rsidR="00141C46" w:rsidRPr="006E3458">
        <w:t>ourse</w:t>
      </w:r>
      <w:r w:rsidR="00141C46">
        <w:t xml:space="preserve"> has a suggested text list.</w:t>
      </w:r>
      <w:r w:rsidR="00141C46" w:rsidRPr="00141C46">
        <w:t xml:space="preserve"> </w:t>
      </w:r>
      <w:r w:rsidR="00141C46">
        <w:t>B</w:t>
      </w:r>
      <w:r w:rsidR="00141C46" w:rsidRPr="00605C2D">
        <w:t xml:space="preserve">y the end of </w:t>
      </w:r>
      <w:r w:rsidR="00141C46">
        <w:t>Unit 3 and Unit</w:t>
      </w:r>
      <w:r w:rsidR="00141C46" w:rsidRPr="001B4F03">
        <w:t xml:space="preserve"> </w:t>
      </w:r>
      <w:r w:rsidR="00141C46">
        <w:t>4</w:t>
      </w:r>
      <w:r w:rsidR="00141C46" w:rsidRPr="00605C2D">
        <w:t>, students should have studied one Australian and one world text.</w:t>
      </w:r>
    </w:p>
    <w:tbl>
      <w:tblPr>
        <w:tblStyle w:val="SCSATable"/>
        <w:tblW w:w="5000" w:type="pct"/>
        <w:tblLayout w:type="fixed"/>
        <w:tblLook w:val="00A0" w:firstRow="1" w:lastRow="0" w:firstColumn="1" w:lastColumn="0" w:noHBand="0" w:noVBand="0"/>
      </w:tblPr>
      <w:tblGrid>
        <w:gridCol w:w="4530"/>
        <w:gridCol w:w="4530"/>
      </w:tblGrid>
      <w:tr w:rsidR="000F5842" w:rsidRPr="00360F59" w14:paraId="0A23DF9A" w14:textId="77777777" w:rsidTr="00AB75D2">
        <w:trPr>
          <w:cnfStyle w:val="100000000000" w:firstRow="1" w:lastRow="0" w:firstColumn="0" w:lastColumn="0" w:oddVBand="0" w:evenVBand="0" w:oddHBand="0" w:evenHBand="0" w:firstRowFirstColumn="0" w:firstRowLastColumn="0" w:lastRowFirstColumn="0" w:lastRowLastColumn="0"/>
        </w:trPr>
        <w:tc>
          <w:tcPr>
            <w:tcW w:w="4944" w:type="dxa"/>
          </w:tcPr>
          <w:p w14:paraId="220A90EA" w14:textId="77777777" w:rsidR="000F5842" w:rsidRPr="00B27C0E" w:rsidRDefault="000F5842" w:rsidP="00AB75D2">
            <w:pPr>
              <w:jc w:val="center"/>
              <w:rPr>
                <w:rFonts w:ascii="Calibri" w:hAnsi="Calibri"/>
              </w:rPr>
            </w:pPr>
            <w:r w:rsidRPr="00B27C0E">
              <w:rPr>
                <w:rFonts w:ascii="Calibri" w:hAnsi="Calibri"/>
              </w:rPr>
              <w:t>Suggested Australian texts for Unit 4</w:t>
            </w:r>
          </w:p>
        </w:tc>
        <w:tc>
          <w:tcPr>
            <w:tcW w:w="4945" w:type="dxa"/>
          </w:tcPr>
          <w:p w14:paraId="0A661AEE" w14:textId="77777777" w:rsidR="000F5842" w:rsidRPr="00B27C0E" w:rsidRDefault="000F5842" w:rsidP="00AB75D2">
            <w:pPr>
              <w:jc w:val="center"/>
              <w:rPr>
                <w:rFonts w:ascii="Calibri" w:hAnsi="Calibri"/>
              </w:rPr>
            </w:pPr>
            <w:r w:rsidRPr="00B27C0E">
              <w:rPr>
                <w:rFonts w:ascii="Calibri" w:hAnsi="Calibri"/>
              </w:rPr>
              <w:t>Suggested world texts for Unit 4</w:t>
            </w:r>
          </w:p>
        </w:tc>
      </w:tr>
      <w:tr w:rsidR="000F5842" w:rsidRPr="00360F59" w14:paraId="577145AA" w14:textId="77777777" w:rsidTr="00AB75D2">
        <w:tc>
          <w:tcPr>
            <w:tcW w:w="4944" w:type="dxa"/>
          </w:tcPr>
          <w:p w14:paraId="1D45C0D5" w14:textId="77777777" w:rsidR="000F5842" w:rsidRPr="000F5842" w:rsidRDefault="000F5842" w:rsidP="00AB75D2">
            <w:pPr>
              <w:rPr>
                <w:rFonts w:ascii="Calibri" w:hAnsi="Calibri" w:cs="Calibri"/>
                <w:b/>
              </w:rPr>
            </w:pPr>
            <w:r w:rsidRPr="000F5842">
              <w:rPr>
                <w:rFonts w:ascii="Calibri" w:hAnsi="Calibri" w:cs="Calibri"/>
              </w:rPr>
              <w:t xml:space="preserve">Alma De Groen: </w:t>
            </w:r>
            <w:r w:rsidRPr="004616F5">
              <w:rPr>
                <w:rFonts w:ascii="Calibri" w:hAnsi="Calibri" w:cs="Calibri"/>
                <w:i/>
              </w:rPr>
              <w:t>The Rivers of China</w:t>
            </w:r>
            <w:r w:rsidRPr="000F5842">
              <w:rPr>
                <w:rFonts w:ascii="Calibri" w:hAnsi="Calibri" w:cs="Calibri"/>
              </w:rPr>
              <w:t xml:space="preserve"> or </w:t>
            </w:r>
            <w:r w:rsidRPr="004616F5">
              <w:rPr>
                <w:rFonts w:ascii="Calibri" w:hAnsi="Calibri" w:cs="Calibri"/>
                <w:i/>
              </w:rPr>
              <w:t>The Girl Who Saw Everything</w:t>
            </w:r>
          </w:p>
        </w:tc>
        <w:tc>
          <w:tcPr>
            <w:tcW w:w="4945" w:type="dxa"/>
          </w:tcPr>
          <w:p w14:paraId="18037376" w14:textId="77777777" w:rsidR="000F5842" w:rsidRPr="000F5842" w:rsidRDefault="000F5842" w:rsidP="00AB75D2">
            <w:pPr>
              <w:rPr>
                <w:rFonts w:ascii="Calibri" w:hAnsi="Calibri" w:cs="Calibri"/>
              </w:rPr>
            </w:pPr>
            <w:r w:rsidRPr="000F5842">
              <w:rPr>
                <w:rFonts w:ascii="Calibri" w:hAnsi="Calibri" w:cs="Calibri"/>
              </w:rPr>
              <w:t>Bertol</w:t>
            </w:r>
            <w:r w:rsidR="00AD1F51">
              <w:rPr>
                <w:rFonts w:ascii="Calibri" w:hAnsi="Calibri" w:cs="Calibri"/>
              </w:rPr>
              <w:t>t</w:t>
            </w:r>
            <w:r w:rsidRPr="000F5842">
              <w:rPr>
                <w:rFonts w:ascii="Calibri" w:hAnsi="Calibri" w:cs="Calibri"/>
              </w:rPr>
              <w:t xml:space="preserve"> Brecht: </w:t>
            </w:r>
            <w:r w:rsidRPr="004616F5">
              <w:rPr>
                <w:rFonts w:ascii="Calibri" w:hAnsi="Calibri" w:cs="Calibri"/>
                <w:i/>
              </w:rPr>
              <w:t>Measures Taken</w:t>
            </w:r>
            <w:r w:rsidRPr="000F5842">
              <w:rPr>
                <w:rFonts w:ascii="Calibri" w:hAnsi="Calibri" w:cs="Calibri"/>
              </w:rPr>
              <w:t xml:space="preserve"> </w:t>
            </w:r>
            <w:r w:rsidR="00AD1F51">
              <w:rPr>
                <w:rFonts w:ascii="Calibri" w:hAnsi="Calibri" w:cs="Calibri"/>
                <w:i/>
              </w:rPr>
              <w:t>and</w:t>
            </w:r>
            <w:r w:rsidRPr="00EF4915">
              <w:rPr>
                <w:rFonts w:ascii="Calibri" w:hAnsi="Calibri" w:cs="Calibri"/>
                <w:i/>
              </w:rPr>
              <w:t xml:space="preserve"> </w:t>
            </w:r>
            <w:r w:rsidR="00940F88" w:rsidRPr="00EF4915">
              <w:rPr>
                <w:rFonts w:ascii="Calibri" w:hAnsi="Calibri" w:cs="Calibri"/>
                <w:i/>
              </w:rPr>
              <w:t>O</w:t>
            </w:r>
            <w:r w:rsidRPr="00EF4915">
              <w:rPr>
                <w:rFonts w:ascii="Calibri" w:hAnsi="Calibri" w:cs="Calibri"/>
                <w:i/>
              </w:rPr>
              <w:t xml:space="preserve">ther </w:t>
            </w:r>
            <w:proofErr w:type="spellStart"/>
            <w:r w:rsidRPr="00EF4915">
              <w:rPr>
                <w:rFonts w:ascii="Calibri" w:hAnsi="Calibri" w:cs="Calibri"/>
                <w:i/>
              </w:rPr>
              <w:t>Lehrstücke</w:t>
            </w:r>
            <w:proofErr w:type="spellEnd"/>
            <w:r w:rsidRPr="000F5842">
              <w:rPr>
                <w:rFonts w:ascii="Calibri" w:hAnsi="Calibri" w:cs="Calibri"/>
              </w:rPr>
              <w:t xml:space="preserve"> or </w:t>
            </w:r>
            <w:r w:rsidRPr="00940F88">
              <w:rPr>
                <w:rFonts w:ascii="Calibri" w:hAnsi="Calibri" w:cs="Calibri"/>
                <w:i/>
              </w:rPr>
              <w:t>Baal</w:t>
            </w:r>
          </w:p>
        </w:tc>
      </w:tr>
      <w:tr w:rsidR="000F5842" w:rsidRPr="00360F59" w14:paraId="05E636F8" w14:textId="77777777" w:rsidTr="00AB75D2">
        <w:tc>
          <w:tcPr>
            <w:tcW w:w="4944" w:type="dxa"/>
          </w:tcPr>
          <w:p w14:paraId="2F8A75C2" w14:textId="77777777" w:rsidR="000F5842" w:rsidRPr="000F5842" w:rsidRDefault="000F5842" w:rsidP="00AB75D2">
            <w:pPr>
              <w:rPr>
                <w:rFonts w:ascii="Calibri" w:hAnsi="Calibri" w:cs="Calibri"/>
                <w:b/>
              </w:rPr>
            </w:pPr>
            <w:r w:rsidRPr="000F5842">
              <w:rPr>
                <w:rFonts w:ascii="Calibri" w:hAnsi="Calibri" w:cs="Calibri"/>
              </w:rPr>
              <w:t xml:space="preserve">Angela Betzien: </w:t>
            </w:r>
            <w:r w:rsidRPr="004616F5">
              <w:rPr>
                <w:rFonts w:ascii="Calibri" w:hAnsi="Calibri" w:cs="Calibri"/>
                <w:i/>
              </w:rPr>
              <w:t>Hoods</w:t>
            </w:r>
            <w:r w:rsidRPr="000F5842">
              <w:rPr>
                <w:rFonts w:ascii="Calibri" w:hAnsi="Calibri" w:cs="Calibri"/>
              </w:rPr>
              <w:t xml:space="preserve"> </w:t>
            </w:r>
            <w:r w:rsidR="00AD1F51">
              <w:rPr>
                <w:rFonts w:ascii="Calibri" w:hAnsi="Calibri" w:cs="Calibri"/>
              </w:rPr>
              <w:t>or</w:t>
            </w:r>
            <w:r w:rsidRPr="000F5842">
              <w:rPr>
                <w:rFonts w:ascii="Calibri" w:hAnsi="Calibri" w:cs="Calibri"/>
              </w:rPr>
              <w:t xml:space="preserve"> </w:t>
            </w:r>
            <w:r w:rsidRPr="004616F5">
              <w:rPr>
                <w:rFonts w:ascii="Calibri" w:hAnsi="Calibri" w:cs="Calibri"/>
                <w:i/>
              </w:rPr>
              <w:t>The Girl Who Cried Wolf</w:t>
            </w:r>
          </w:p>
        </w:tc>
        <w:tc>
          <w:tcPr>
            <w:tcW w:w="4945" w:type="dxa"/>
          </w:tcPr>
          <w:p w14:paraId="6DD455A3" w14:textId="77777777" w:rsidR="000F5842" w:rsidRPr="000F5842" w:rsidRDefault="000F5842" w:rsidP="00AB75D2">
            <w:pPr>
              <w:rPr>
                <w:rFonts w:ascii="Calibri" w:hAnsi="Calibri" w:cs="Calibri"/>
              </w:rPr>
            </w:pPr>
            <w:r w:rsidRPr="000F5842">
              <w:rPr>
                <w:rFonts w:ascii="Calibri" w:hAnsi="Calibri" w:cs="Calibri"/>
              </w:rPr>
              <w:t xml:space="preserve">Carlo Goldoni: </w:t>
            </w:r>
            <w:r w:rsidRPr="004616F5">
              <w:rPr>
                <w:rFonts w:ascii="Calibri" w:hAnsi="Calibri" w:cs="Calibri"/>
                <w:i/>
              </w:rPr>
              <w:t xml:space="preserve">A Servant </w:t>
            </w:r>
            <w:proofErr w:type="gramStart"/>
            <w:r w:rsidRPr="004616F5">
              <w:rPr>
                <w:rFonts w:ascii="Calibri" w:hAnsi="Calibri" w:cs="Calibri"/>
                <w:i/>
              </w:rPr>
              <w:t>Of</w:t>
            </w:r>
            <w:proofErr w:type="gramEnd"/>
            <w:r w:rsidRPr="004616F5">
              <w:rPr>
                <w:rFonts w:ascii="Calibri" w:hAnsi="Calibri" w:cs="Calibri"/>
                <w:i/>
              </w:rPr>
              <w:t xml:space="preserve"> Two Masters</w:t>
            </w:r>
            <w:r w:rsidRPr="000F5842">
              <w:rPr>
                <w:rFonts w:ascii="Calibri" w:hAnsi="Calibri" w:cs="Calibri"/>
              </w:rPr>
              <w:t xml:space="preserve"> or </w:t>
            </w:r>
            <w:r w:rsidRPr="004616F5">
              <w:rPr>
                <w:rFonts w:ascii="Calibri" w:hAnsi="Calibri" w:cs="Calibri"/>
                <w:i/>
              </w:rPr>
              <w:t>The Venetian Twins</w:t>
            </w:r>
          </w:p>
        </w:tc>
      </w:tr>
      <w:tr w:rsidR="000F5842" w:rsidRPr="00360F59" w14:paraId="5B602027" w14:textId="77777777" w:rsidTr="00AB75D2">
        <w:tc>
          <w:tcPr>
            <w:tcW w:w="4944" w:type="dxa"/>
          </w:tcPr>
          <w:p w14:paraId="6BD7792B" w14:textId="77777777" w:rsidR="000F5842" w:rsidRPr="000F5842" w:rsidRDefault="000F5842" w:rsidP="00AB75D2">
            <w:pPr>
              <w:rPr>
                <w:rFonts w:ascii="Calibri" w:hAnsi="Calibri" w:cs="Calibri"/>
                <w:b/>
              </w:rPr>
            </w:pPr>
            <w:r w:rsidRPr="000F5842">
              <w:rPr>
                <w:rFonts w:ascii="Calibri" w:hAnsi="Calibri" w:cs="Calibri"/>
              </w:rPr>
              <w:t xml:space="preserve">Jack Hibberd: </w:t>
            </w:r>
            <w:r w:rsidRPr="004616F5">
              <w:rPr>
                <w:rFonts w:ascii="Calibri" w:hAnsi="Calibri" w:cs="Calibri"/>
                <w:i/>
              </w:rPr>
              <w:t>White with Wire Wheels</w:t>
            </w:r>
            <w:r w:rsidRPr="000F5842">
              <w:rPr>
                <w:rFonts w:ascii="Calibri" w:hAnsi="Calibri" w:cs="Calibri"/>
              </w:rPr>
              <w:t xml:space="preserve"> or </w:t>
            </w:r>
            <w:r w:rsidRPr="004616F5">
              <w:rPr>
                <w:rFonts w:ascii="Calibri" w:hAnsi="Calibri" w:cs="Calibri"/>
                <w:i/>
              </w:rPr>
              <w:t>Guantanamo Bay</w:t>
            </w:r>
          </w:p>
        </w:tc>
        <w:tc>
          <w:tcPr>
            <w:tcW w:w="4945" w:type="dxa"/>
          </w:tcPr>
          <w:p w14:paraId="445065D9" w14:textId="77777777" w:rsidR="000F5842" w:rsidRPr="000F5842" w:rsidRDefault="000F5842" w:rsidP="00AB75D2">
            <w:pPr>
              <w:rPr>
                <w:rFonts w:ascii="Calibri" w:hAnsi="Calibri" w:cs="Calibri"/>
              </w:rPr>
            </w:pPr>
            <w:r w:rsidRPr="000F5842">
              <w:rPr>
                <w:rFonts w:ascii="Calibri" w:hAnsi="Calibri" w:cs="Calibri"/>
              </w:rPr>
              <w:t xml:space="preserve">Christopher Marlowe: </w:t>
            </w:r>
            <w:r w:rsidRPr="004616F5">
              <w:rPr>
                <w:rFonts w:ascii="Calibri" w:hAnsi="Calibri" w:cs="Calibri"/>
                <w:i/>
              </w:rPr>
              <w:t>Doctor Faustus</w:t>
            </w:r>
            <w:r w:rsidRPr="000F5842">
              <w:rPr>
                <w:rFonts w:ascii="Calibri" w:hAnsi="Calibri" w:cs="Calibri"/>
              </w:rPr>
              <w:t xml:space="preserve"> or </w:t>
            </w:r>
            <w:r w:rsidRPr="004616F5">
              <w:rPr>
                <w:rFonts w:ascii="Calibri" w:hAnsi="Calibri" w:cs="Calibri"/>
                <w:i/>
              </w:rPr>
              <w:t>The Massacre of Paris</w:t>
            </w:r>
          </w:p>
        </w:tc>
      </w:tr>
      <w:tr w:rsidR="000F5842" w:rsidRPr="00360F59" w14:paraId="7BA4D691" w14:textId="77777777" w:rsidTr="00AB75D2">
        <w:tc>
          <w:tcPr>
            <w:tcW w:w="4944" w:type="dxa"/>
          </w:tcPr>
          <w:p w14:paraId="11BE6EB5" w14:textId="77777777" w:rsidR="000F5842" w:rsidRPr="000F5842" w:rsidRDefault="000F5842" w:rsidP="00AB75D2">
            <w:pPr>
              <w:rPr>
                <w:rFonts w:ascii="Calibri" w:hAnsi="Calibri" w:cs="Calibri"/>
                <w:b/>
              </w:rPr>
            </w:pPr>
            <w:r w:rsidRPr="000F5842">
              <w:rPr>
                <w:rFonts w:ascii="Calibri" w:hAnsi="Calibri" w:cs="Calibri"/>
              </w:rPr>
              <w:t xml:space="preserve">Debra Oswald: </w:t>
            </w:r>
            <w:proofErr w:type="spellStart"/>
            <w:r w:rsidRPr="004616F5">
              <w:rPr>
                <w:rFonts w:ascii="Calibri" w:hAnsi="Calibri" w:cs="Calibri"/>
                <w:i/>
              </w:rPr>
              <w:t>Dags</w:t>
            </w:r>
            <w:proofErr w:type="spellEnd"/>
            <w:r w:rsidRPr="000F5842">
              <w:rPr>
                <w:rFonts w:ascii="Calibri" w:hAnsi="Calibri" w:cs="Calibri"/>
              </w:rPr>
              <w:t xml:space="preserve"> or </w:t>
            </w:r>
            <w:r w:rsidRPr="004616F5">
              <w:rPr>
                <w:rFonts w:ascii="Calibri" w:hAnsi="Calibri" w:cs="Calibri"/>
                <w:i/>
              </w:rPr>
              <w:t>Skate</w:t>
            </w:r>
          </w:p>
        </w:tc>
        <w:tc>
          <w:tcPr>
            <w:tcW w:w="4945" w:type="dxa"/>
          </w:tcPr>
          <w:p w14:paraId="51A9D6DE" w14:textId="77777777" w:rsidR="000F5842" w:rsidRPr="000F5842" w:rsidRDefault="000F5842" w:rsidP="00AB75D2">
            <w:pPr>
              <w:rPr>
                <w:rFonts w:ascii="Calibri" w:hAnsi="Calibri" w:cs="Calibri"/>
              </w:rPr>
            </w:pPr>
            <w:r w:rsidRPr="000F5842">
              <w:rPr>
                <w:rFonts w:ascii="Calibri" w:hAnsi="Calibri" w:cs="Calibri"/>
              </w:rPr>
              <w:t xml:space="preserve">Plautus: </w:t>
            </w:r>
            <w:r w:rsidRPr="004616F5">
              <w:rPr>
                <w:rFonts w:ascii="Calibri" w:hAnsi="Calibri" w:cs="Calibri"/>
                <w:i/>
              </w:rPr>
              <w:t>The Prisoner</w:t>
            </w:r>
            <w:r w:rsidR="00AD1F51">
              <w:rPr>
                <w:rFonts w:ascii="Calibri" w:hAnsi="Calibri" w:cs="Calibri"/>
                <w:i/>
              </w:rPr>
              <w:t>s</w:t>
            </w:r>
            <w:r w:rsidRPr="00AD1F51">
              <w:rPr>
                <w:rFonts w:ascii="Calibri" w:hAnsi="Calibri" w:cs="Calibri"/>
              </w:rPr>
              <w:t xml:space="preserve"> or</w:t>
            </w:r>
            <w:r w:rsidRPr="004616F5">
              <w:rPr>
                <w:rFonts w:ascii="Calibri" w:hAnsi="Calibri" w:cs="Calibri"/>
                <w:i/>
              </w:rPr>
              <w:t xml:space="preserve"> Epidicus</w:t>
            </w:r>
          </w:p>
        </w:tc>
      </w:tr>
      <w:tr w:rsidR="000F5842" w:rsidRPr="00360F59" w14:paraId="1F2451F9" w14:textId="77777777" w:rsidTr="00AB75D2">
        <w:tc>
          <w:tcPr>
            <w:tcW w:w="4944" w:type="dxa"/>
          </w:tcPr>
          <w:p w14:paraId="7DC8634C" w14:textId="77777777" w:rsidR="000F5842" w:rsidRPr="000F5842" w:rsidRDefault="000F5842" w:rsidP="00AB75D2">
            <w:pPr>
              <w:rPr>
                <w:rFonts w:ascii="Calibri" w:hAnsi="Calibri" w:cs="Calibri"/>
                <w:b/>
              </w:rPr>
            </w:pPr>
            <w:r w:rsidRPr="000F5842">
              <w:rPr>
                <w:rFonts w:ascii="Calibri" w:hAnsi="Calibri" w:cs="Calibri"/>
              </w:rPr>
              <w:t xml:space="preserve">Indija N </w:t>
            </w:r>
            <w:proofErr w:type="spellStart"/>
            <w:r w:rsidRPr="000F5842">
              <w:rPr>
                <w:rFonts w:ascii="Calibri" w:hAnsi="Calibri" w:cs="Calibri"/>
              </w:rPr>
              <w:t>Mahjoeddin</w:t>
            </w:r>
            <w:proofErr w:type="spellEnd"/>
            <w:r w:rsidRPr="000F5842">
              <w:rPr>
                <w:rFonts w:ascii="Calibri" w:hAnsi="Calibri" w:cs="Calibri"/>
              </w:rPr>
              <w:t xml:space="preserve">: </w:t>
            </w:r>
            <w:r w:rsidRPr="004616F5">
              <w:rPr>
                <w:rFonts w:ascii="Calibri" w:hAnsi="Calibri" w:cs="Calibri"/>
                <w:i/>
              </w:rPr>
              <w:t>The Butterfly Seer</w:t>
            </w:r>
          </w:p>
        </w:tc>
        <w:tc>
          <w:tcPr>
            <w:tcW w:w="4945" w:type="dxa"/>
          </w:tcPr>
          <w:p w14:paraId="0B9646BC" w14:textId="77777777" w:rsidR="000F5842" w:rsidRPr="000F5842" w:rsidRDefault="000F5842" w:rsidP="00AB75D2">
            <w:pPr>
              <w:rPr>
                <w:rFonts w:ascii="Calibri" w:hAnsi="Calibri" w:cs="Calibri"/>
              </w:rPr>
            </w:pPr>
            <w:r w:rsidRPr="000F5842">
              <w:rPr>
                <w:rFonts w:ascii="Calibri" w:hAnsi="Calibri" w:cs="Calibri"/>
              </w:rPr>
              <w:t xml:space="preserve">Stephen Sondheim: </w:t>
            </w:r>
            <w:r w:rsidRPr="004616F5">
              <w:rPr>
                <w:rFonts w:ascii="Calibri" w:hAnsi="Calibri" w:cs="Calibri"/>
                <w:i/>
              </w:rPr>
              <w:t>West Side Story</w:t>
            </w:r>
            <w:r w:rsidRPr="000F5842">
              <w:rPr>
                <w:rFonts w:ascii="Calibri" w:hAnsi="Calibri" w:cs="Calibri"/>
              </w:rPr>
              <w:t xml:space="preserve"> or </w:t>
            </w:r>
            <w:r w:rsidRPr="004616F5">
              <w:rPr>
                <w:rFonts w:ascii="Calibri" w:hAnsi="Calibri" w:cs="Calibri"/>
                <w:i/>
              </w:rPr>
              <w:t>The Frogs</w:t>
            </w:r>
          </w:p>
        </w:tc>
      </w:tr>
    </w:tbl>
    <w:p w14:paraId="4F696F5C" w14:textId="77777777" w:rsidR="000F5842" w:rsidRPr="000F5842" w:rsidRDefault="000F5842" w:rsidP="00AB75D2">
      <w:pPr>
        <w:pStyle w:val="SCSAHeading3"/>
        <w:spacing w:before="120"/>
      </w:pPr>
      <w:r>
        <w:t>Roles</w:t>
      </w:r>
    </w:p>
    <w:p w14:paraId="1AE1F537" w14:textId="77777777" w:rsidR="00E44502" w:rsidRPr="003566C9" w:rsidRDefault="000F5842" w:rsidP="006E3458">
      <w:r w:rsidRPr="00563D14">
        <w:t xml:space="preserve">Students are required to engage with the role of actor and </w:t>
      </w:r>
      <w:r>
        <w:t>director and one other</w:t>
      </w:r>
      <w:r w:rsidR="00C033A7" w:rsidRPr="00C033A7">
        <w:t xml:space="preserve"> </w:t>
      </w:r>
      <w:r w:rsidR="00C033A7">
        <w:t>role</w:t>
      </w:r>
      <w:r w:rsidR="009E6439">
        <w:t>:</w:t>
      </w:r>
      <w:r>
        <w:t xml:space="preserve"> </w:t>
      </w:r>
      <w:r w:rsidRPr="00563D14">
        <w:t>scenographer</w:t>
      </w:r>
      <w:r>
        <w:t>, costume lighting designer or sound designer</w:t>
      </w:r>
      <w:r w:rsidRPr="00563D14">
        <w:t>.</w:t>
      </w:r>
      <w:bookmarkEnd w:id="39"/>
      <w:r w:rsidR="00E44502" w:rsidRPr="003566C9">
        <w:br w:type="page"/>
      </w:r>
    </w:p>
    <w:p w14:paraId="6988FBD2" w14:textId="77777777" w:rsidR="009558DE" w:rsidRPr="003566C9" w:rsidRDefault="009558DE" w:rsidP="003C0FD7">
      <w:pPr>
        <w:pStyle w:val="SCSAHeading1"/>
      </w:pPr>
      <w:bookmarkStart w:id="44" w:name="_Toc347908209"/>
      <w:bookmarkStart w:id="45" w:name="_Toc360457894"/>
      <w:bookmarkStart w:id="46" w:name="_Toc359503808"/>
      <w:bookmarkStart w:id="47" w:name="_Toc240615431"/>
      <w:r w:rsidRPr="003566C9">
        <w:lastRenderedPageBreak/>
        <w:t>School-based assessment</w:t>
      </w:r>
      <w:bookmarkEnd w:id="44"/>
      <w:bookmarkEnd w:id="47"/>
    </w:p>
    <w:p w14:paraId="47319403" w14:textId="77777777" w:rsidR="009558DE" w:rsidRPr="003566C9" w:rsidRDefault="009558DE" w:rsidP="002E73F2">
      <w:pPr>
        <w:spacing w:before="120"/>
      </w:pPr>
      <w:bookmarkStart w:id="48" w:name="_Toc347908210"/>
      <w:r w:rsidRPr="003566C9">
        <w:t xml:space="preserve">The </w:t>
      </w:r>
      <w:r w:rsidR="009E6439" w:rsidRPr="00E73C9B">
        <w:rPr>
          <w:i/>
          <w:iCs/>
        </w:rPr>
        <w:t xml:space="preserve">Western Australian Certificate of Education (WACE) </w:t>
      </w:r>
      <w:r w:rsidRPr="00E73C9B">
        <w:rPr>
          <w:i/>
          <w:iCs/>
        </w:rPr>
        <w:t>Manual</w:t>
      </w:r>
      <w:r w:rsidRPr="003566C9">
        <w:t xml:space="preserve"> contains essential information on principles, policies and procedures for school-based assessment that needs to be read in conjunction with this syllabus.</w:t>
      </w:r>
    </w:p>
    <w:p w14:paraId="54080012" w14:textId="77777777" w:rsidR="009909CD" w:rsidRPr="003566C9" w:rsidRDefault="009909CD" w:rsidP="002E73F2">
      <w:pPr>
        <w:spacing w:before="120"/>
        <w:rPr>
          <w:rFonts w:cs="Times New Roman"/>
        </w:rPr>
      </w:pPr>
      <w:bookmarkStart w:id="49" w:name="_Toc359503791"/>
      <w:bookmarkEnd w:id="48"/>
      <w:r w:rsidRPr="003566C9">
        <w:rPr>
          <w:rFonts w:cs="Times New Roman"/>
        </w:rPr>
        <w:t>Teachers design school-based assessment tasks to meet the needs of students. The table below provides details of the</w:t>
      </w:r>
      <w:r w:rsidR="000D3174" w:rsidRPr="003566C9">
        <w:rPr>
          <w:rFonts w:cs="Times New Roman"/>
        </w:rPr>
        <w:t xml:space="preserve"> assessment types for </w:t>
      </w:r>
      <w:r w:rsidR="00285B26">
        <w:rPr>
          <w:rFonts w:cs="Times New Roman"/>
        </w:rPr>
        <w:t xml:space="preserve">the </w:t>
      </w:r>
      <w:r w:rsidR="00B27C0E" w:rsidRPr="000F5842">
        <w:rPr>
          <w:rFonts w:cs="Times New Roman"/>
        </w:rPr>
        <w:t xml:space="preserve">Drama </w:t>
      </w:r>
      <w:r w:rsidR="00B27C0E" w:rsidRPr="003566C9">
        <w:rPr>
          <w:rFonts w:cs="Times New Roman"/>
        </w:rPr>
        <w:t xml:space="preserve">General </w:t>
      </w:r>
      <w:r w:rsidR="000D3174" w:rsidRPr="003566C9">
        <w:rPr>
          <w:rFonts w:cs="Times New Roman"/>
        </w:rPr>
        <w:t xml:space="preserve">Year 12 </w:t>
      </w:r>
      <w:r w:rsidR="00FF5E63">
        <w:rPr>
          <w:rFonts w:cs="Times New Roman"/>
        </w:rPr>
        <w:t>syllabus a</w:t>
      </w:r>
      <w:r w:rsidRPr="003566C9">
        <w:rPr>
          <w:rFonts w:cs="Times New Roman"/>
        </w:rPr>
        <w:t>nd the weighting for each assessment type.</w:t>
      </w:r>
    </w:p>
    <w:p w14:paraId="51F7893B" w14:textId="77777777" w:rsidR="009558DE" w:rsidRPr="003566C9" w:rsidRDefault="009558DE" w:rsidP="00920BAF">
      <w:pPr>
        <w:pStyle w:val="SCSAHeading2"/>
      </w:pPr>
      <w:bookmarkStart w:id="50" w:name="_Toc240615432"/>
      <w:r w:rsidRPr="003566C9">
        <w:t>Assessment table</w:t>
      </w:r>
      <w:bookmarkEnd w:id="49"/>
      <w:r w:rsidR="00A97B98" w:rsidRPr="003566C9">
        <w:t xml:space="preserve"> </w:t>
      </w:r>
      <w:r w:rsidR="00F24EC9" w:rsidRPr="003566C9">
        <w:t>–</w:t>
      </w:r>
      <w:r w:rsidR="00A97B98" w:rsidRPr="003566C9">
        <w:t xml:space="preserve"> Year 12</w:t>
      </w:r>
      <w:bookmarkEnd w:id="50"/>
    </w:p>
    <w:tbl>
      <w:tblPr>
        <w:tblStyle w:val="SCSATable"/>
        <w:tblW w:w="5000" w:type="pct"/>
        <w:tblLayout w:type="fixed"/>
        <w:tblLook w:val="00A0" w:firstRow="1" w:lastRow="0" w:firstColumn="1" w:lastColumn="0" w:noHBand="0" w:noVBand="0"/>
      </w:tblPr>
      <w:tblGrid>
        <w:gridCol w:w="7488"/>
        <w:gridCol w:w="1572"/>
      </w:tblGrid>
      <w:tr w:rsidR="009558DE" w:rsidRPr="003566C9" w14:paraId="0B1C98FB" w14:textId="77777777" w:rsidTr="00AB75D2">
        <w:trPr>
          <w:cnfStyle w:val="100000000000" w:firstRow="1" w:lastRow="0" w:firstColumn="0" w:lastColumn="0" w:oddVBand="0" w:evenVBand="0" w:oddHBand="0" w:evenHBand="0" w:firstRowFirstColumn="0" w:firstRowLastColumn="0" w:lastRowFirstColumn="0" w:lastRowLastColumn="0"/>
        </w:trPr>
        <w:tc>
          <w:tcPr>
            <w:tcW w:w="8188" w:type="dxa"/>
          </w:tcPr>
          <w:p w14:paraId="20587C58" w14:textId="77777777" w:rsidR="009558DE" w:rsidRPr="003566C9" w:rsidRDefault="009558DE" w:rsidP="00AB75D2">
            <w:pPr>
              <w:rPr>
                <w:rFonts w:ascii="Calibri" w:hAnsi="Calibri"/>
              </w:rPr>
            </w:pPr>
            <w:r w:rsidRPr="003566C9">
              <w:rPr>
                <w:rFonts w:ascii="Calibri" w:hAnsi="Calibri"/>
              </w:rPr>
              <w:t>Type of assessment</w:t>
            </w:r>
          </w:p>
        </w:tc>
        <w:tc>
          <w:tcPr>
            <w:tcW w:w="1701" w:type="dxa"/>
          </w:tcPr>
          <w:p w14:paraId="7DA7029F" w14:textId="77777777" w:rsidR="009558DE" w:rsidRPr="003566C9" w:rsidRDefault="009558DE" w:rsidP="00AB75D2">
            <w:pPr>
              <w:jc w:val="center"/>
              <w:rPr>
                <w:rFonts w:ascii="Calibri" w:hAnsi="Calibri"/>
              </w:rPr>
            </w:pPr>
            <w:r w:rsidRPr="003566C9">
              <w:rPr>
                <w:rFonts w:ascii="Calibri" w:hAnsi="Calibri"/>
              </w:rPr>
              <w:t>Weighting</w:t>
            </w:r>
          </w:p>
        </w:tc>
      </w:tr>
      <w:tr w:rsidR="009558DE" w:rsidRPr="003566C9" w14:paraId="6716E1FF" w14:textId="77777777" w:rsidTr="00AB75D2">
        <w:tc>
          <w:tcPr>
            <w:tcW w:w="8188" w:type="dxa"/>
          </w:tcPr>
          <w:p w14:paraId="63259B8A" w14:textId="77777777" w:rsidR="000F5842" w:rsidRPr="00AB75D2" w:rsidRDefault="000F5842" w:rsidP="000F5842">
            <w:pPr>
              <w:rPr>
                <w:rFonts w:ascii="Calibri" w:hAnsi="Calibri"/>
                <w:b/>
                <w:bCs/>
              </w:rPr>
            </w:pPr>
            <w:r w:rsidRPr="00AB75D2">
              <w:rPr>
                <w:rFonts w:ascii="Calibri" w:hAnsi="Calibri"/>
                <w:b/>
                <w:bCs/>
              </w:rPr>
              <w:t>Performance/production</w:t>
            </w:r>
          </w:p>
          <w:p w14:paraId="34CCEC7A" w14:textId="77777777" w:rsidR="009558DE" w:rsidRPr="003566C9" w:rsidRDefault="000F5842" w:rsidP="000F5842">
            <w:pPr>
              <w:rPr>
                <w:rFonts w:ascii="Calibri" w:hAnsi="Calibri"/>
                <w:b/>
                <w:i/>
              </w:rPr>
            </w:pPr>
            <w:r w:rsidRPr="008E1F18">
              <w:rPr>
                <w:rFonts w:ascii="Calibri" w:hAnsi="Calibri"/>
              </w:rPr>
              <w:t>Improvising and devising original drama, interpreting drama texts, rehearsing, designing lighting, sound, sets, costumes and graphics for programs, posters and promotion. Demonstrating the use of drama skills, techniques, processes and technologies in a range of performance contexts.</w:t>
            </w:r>
          </w:p>
        </w:tc>
        <w:tc>
          <w:tcPr>
            <w:tcW w:w="1701" w:type="dxa"/>
            <w:vAlign w:val="center"/>
          </w:tcPr>
          <w:p w14:paraId="3498DB03" w14:textId="77777777" w:rsidR="009558DE" w:rsidRPr="003566C9" w:rsidRDefault="00CB5677" w:rsidP="00AB75D2">
            <w:pPr>
              <w:jc w:val="center"/>
              <w:rPr>
                <w:rFonts w:ascii="Calibri" w:hAnsi="Calibri"/>
              </w:rPr>
            </w:pPr>
            <w:r>
              <w:rPr>
                <w:rFonts w:ascii="Calibri" w:hAnsi="Calibri"/>
              </w:rPr>
              <w:t>55</w:t>
            </w:r>
            <w:r w:rsidR="00A97B98" w:rsidRPr="003566C9">
              <w:rPr>
                <w:rFonts w:ascii="Calibri" w:hAnsi="Calibri"/>
              </w:rPr>
              <w:t>%</w:t>
            </w:r>
          </w:p>
        </w:tc>
      </w:tr>
      <w:tr w:rsidR="009558DE" w:rsidRPr="003566C9" w14:paraId="5A2482A2" w14:textId="77777777" w:rsidTr="00AB75D2">
        <w:tc>
          <w:tcPr>
            <w:tcW w:w="8188" w:type="dxa"/>
          </w:tcPr>
          <w:p w14:paraId="73E8E0A8" w14:textId="77777777" w:rsidR="000F5842" w:rsidRPr="00AB75D2" w:rsidRDefault="000F5842" w:rsidP="000F5842">
            <w:pPr>
              <w:rPr>
                <w:rFonts w:ascii="Calibri" w:hAnsi="Calibri"/>
                <w:b/>
                <w:bCs/>
              </w:rPr>
            </w:pPr>
            <w:r w:rsidRPr="00AB75D2">
              <w:rPr>
                <w:rFonts w:ascii="Calibri" w:hAnsi="Calibri"/>
                <w:b/>
                <w:bCs/>
              </w:rPr>
              <w:t>Response</w:t>
            </w:r>
          </w:p>
          <w:p w14:paraId="47FF71E2" w14:textId="21404C3D" w:rsidR="009558DE" w:rsidRPr="003566C9" w:rsidRDefault="000F5842" w:rsidP="00E01A6E">
            <w:pPr>
              <w:rPr>
                <w:rFonts w:ascii="Calibri" w:hAnsi="Calibri"/>
                <w:b/>
                <w:i/>
              </w:rPr>
            </w:pPr>
            <w:r w:rsidRPr="008E1F18">
              <w:rPr>
                <w:rFonts w:ascii="Calibri" w:hAnsi="Calibri"/>
              </w:rPr>
              <w:t xml:space="preserve">Response to, </w:t>
            </w:r>
            <w:r w:rsidR="00D54E69">
              <w:rPr>
                <w:rFonts w:ascii="Calibri" w:hAnsi="Calibri"/>
              </w:rPr>
              <w:t xml:space="preserve">and </w:t>
            </w:r>
            <w:r w:rsidRPr="008E1F18">
              <w:rPr>
                <w:rFonts w:ascii="Calibri" w:hAnsi="Calibri"/>
              </w:rPr>
              <w:t xml:space="preserve">analysis of own, </w:t>
            </w:r>
            <w:proofErr w:type="gramStart"/>
            <w:r w:rsidRPr="008E1F18">
              <w:rPr>
                <w:rFonts w:ascii="Calibri" w:hAnsi="Calibri"/>
              </w:rPr>
              <w:t>othe</w:t>
            </w:r>
            <w:r w:rsidR="00046C8D">
              <w:rPr>
                <w:rFonts w:ascii="Calibri" w:hAnsi="Calibri"/>
              </w:rPr>
              <w:t>rs</w:t>
            </w:r>
            <w:r w:rsidR="00C1236C">
              <w:rPr>
                <w:rFonts w:ascii="Calibri" w:hAnsi="Calibri"/>
              </w:rPr>
              <w:t>’</w:t>
            </w:r>
            <w:proofErr w:type="gramEnd"/>
            <w:r w:rsidR="00046C8D">
              <w:rPr>
                <w:rFonts w:ascii="Calibri" w:hAnsi="Calibri"/>
              </w:rPr>
              <w:t xml:space="preserve"> or professional drama works in relation to elements, principles, techniques and/or processes of drama. Responses may be oral,</w:t>
            </w:r>
            <w:r w:rsidR="00D54E69">
              <w:rPr>
                <w:rFonts w:ascii="Calibri" w:hAnsi="Calibri"/>
              </w:rPr>
              <w:t xml:space="preserve"> or</w:t>
            </w:r>
            <w:r w:rsidR="00046C8D">
              <w:rPr>
                <w:rFonts w:ascii="Calibri" w:hAnsi="Calibri"/>
              </w:rPr>
              <w:t xml:space="preserve"> in written forms</w:t>
            </w:r>
            <w:r w:rsidR="00D54E69">
              <w:rPr>
                <w:rFonts w:ascii="Calibri" w:hAnsi="Calibri"/>
              </w:rPr>
              <w:t>,</w:t>
            </w:r>
            <w:r w:rsidR="00046C8D">
              <w:rPr>
                <w:rFonts w:ascii="Calibri" w:hAnsi="Calibri"/>
              </w:rPr>
              <w:t xml:space="preserve"> and include supporting annotated diagrams and/or </w:t>
            </w:r>
            <w:r w:rsidR="00E01A6E">
              <w:rPr>
                <w:rFonts w:ascii="Calibri" w:hAnsi="Calibri"/>
              </w:rPr>
              <w:t>illustrations</w:t>
            </w:r>
            <w:r w:rsidR="00046C8D">
              <w:rPr>
                <w:rFonts w:ascii="Calibri" w:hAnsi="Calibri"/>
              </w:rPr>
              <w:t>.</w:t>
            </w:r>
          </w:p>
        </w:tc>
        <w:tc>
          <w:tcPr>
            <w:tcW w:w="1701" w:type="dxa"/>
            <w:vAlign w:val="center"/>
          </w:tcPr>
          <w:p w14:paraId="2DC0D7D3" w14:textId="77777777" w:rsidR="009558DE" w:rsidRPr="003566C9" w:rsidRDefault="000F5842" w:rsidP="00AB75D2">
            <w:pPr>
              <w:jc w:val="center"/>
              <w:rPr>
                <w:rFonts w:ascii="Calibri" w:hAnsi="Calibri"/>
              </w:rPr>
            </w:pPr>
            <w:r>
              <w:rPr>
                <w:rFonts w:ascii="Calibri" w:hAnsi="Calibri"/>
              </w:rPr>
              <w:t>30</w:t>
            </w:r>
            <w:r w:rsidR="00A97B98" w:rsidRPr="003566C9">
              <w:rPr>
                <w:rFonts w:ascii="Calibri" w:hAnsi="Calibri"/>
              </w:rPr>
              <w:t>%</w:t>
            </w:r>
          </w:p>
        </w:tc>
      </w:tr>
      <w:tr w:rsidR="009558DE" w:rsidRPr="003566C9" w14:paraId="1AEB208B" w14:textId="77777777" w:rsidTr="00AB75D2">
        <w:tc>
          <w:tcPr>
            <w:tcW w:w="8188" w:type="dxa"/>
          </w:tcPr>
          <w:p w14:paraId="45B4578B" w14:textId="77777777" w:rsidR="009558DE" w:rsidRPr="00AB75D2" w:rsidRDefault="009558DE" w:rsidP="001779BF">
            <w:pPr>
              <w:rPr>
                <w:rFonts w:ascii="Calibri" w:hAnsi="Calibri"/>
                <w:b/>
                <w:bCs/>
              </w:rPr>
            </w:pPr>
            <w:r w:rsidRPr="00AB75D2">
              <w:rPr>
                <w:rFonts w:ascii="Calibri" w:hAnsi="Calibri"/>
                <w:b/>
                <w:bCs/>
              </w:rPr>
              <w:t>Externally set task</w:t>
            </w:r>
          </w:p>
          <w:p w14:paraId="328F4F68" w14:textId="77777777" w:rsidR="009558DE" w:rsidRPr="003566C9" w:rsidRDefault="006A0DDE" w:rsidP="00BD441E">
            <w:pPr>
              <w:rPr>
                <w:rFonts w:ascii="Calibri" w:hAnsi="Calibri"/>
                <w:b/>
                <w:i/>
              </w:rPr>
            </w:pPr>
            <w:r w:rsidRPr="003566C9">
              <w:rPr>
                <w:rFonts w:ascii="Calibri" w:hAnsi="Calibri"/>
              </w:rPr>
              <w:t xml:space="preserve">A written task or item or set of items of </w:t>
            </w:r>
            <w:r w:rsidR="00BD441E">
              <w:rPr>
                <w:rFonts w:ascii="Calibri" w:hAnsi="Calibri"/>
              </w:rPr>
              <w:t>50 minutes</w:t>
            </w:r>
            <w:r w:rsidRPr="003566C9">
              <w:rPr>
                <w:rFonts w:ascii="Calibri" w:hAnsi="Calibri"/>
              </w:rPr>
              <w:t xml:space="preserve"> duration developed by the School Curriculum and Standards Authority and administered by the school.</w:t>
            </w:r>
          </w:p>
        </w:tc>
        <w:tc>
          <w:tcPr>
            <w:tcW w:w="1701" w:type="dxa"/>
            <w:vAlign w:val="center"/>
          </w:tcPr>
          <w:p w14:paraId="3EE60F70" w14:textId="77777777" w:rsidR="009558DE" w:rsidRPr="003566C9" w:rsidRDefault="00CB5677" w:rsidP="00AB75D2">
            <w:pPr>
              <w:jc w:val="center"/>
              <w:rPr>
                <w:rFonts w:ascii="Calibri" w:hAnsi="Calibri"/>
              </w:rPr>
            </w:pPr>
            <w:r>
              <w:rPr>
                <w:rFonts w:ascii="Calibri" w:hAnsi="Calibri"/>
              </w:rPr>
              <w:t>15</w:t>
            </w:r>
            <w:r w:rsidR="009909CD" w:rsidRPr="003566C9">
              <w:rPr>
                <w:rFonts w:ascii="Calibri" w:hAnsi="Calibri"/>
              </w:rPr>
              <w:t>%</w:t>
            </w:r>
          </w:p>
        </w:tc>
      </w:tr>
    </w:tbl>
    <w:p w14:paraId="494C3AB4" w14:textId="77777777" w:rsidR="008A41BD" w:rsidRPr="00AB7834" w:rsidRDefault="008A41BD" w:rsidP="006E3458">
      <w:pPr>
        <w:spacing w:before="120"/>
        <w:rPr>
          <w:rFonts w:eastAsia="Times New Roman" w:cs="Calibri"/>
          <w:color w:val="000000" w:themeColor="text1"/>
        </w:rPr>
      </w:pPr>
      <w:r w:rsidRPr="00AB7834">
        <w:rPr>
          <w:rFonts w:eastAsia="Times New Roman" w:cs="Calibri"/>
          <w:color w:val="000000" w:themeColor="text1"/>
        </w:rPr>
        <w:t>Teachers are required to use the assessment table to develop an assessment outline for the pair of units.</w:t>
      </w:r>
    </w:p>
    <w:p w14:paraId="0C74ECCD" w14:textId="77777777" w:rsidR="008A41BD" w:rsidRPr="00AB7834" w:rsidRDefault="008A41BD" w:rsidP="006E3458">
      <w:pPr>
        <w:pStyle w:val="NoSpacing"/>
      </w:pPr>
      <w:r w:rsidRPr="00AB7834">
        <w:t>The assessment outline must:</w:t>
      </w:r>
    </w:p>
    <w:p w14:paraId="7CAD2D0A" w14:textId="77777777" w:rsidR="008A41BD" w:rsidRPr="006E3458" w:rsidRDefault="008A41BD" w:rsidP="00764324">
      <w:pPr>
        <w:pStyle w:val="ListParagraph"/>
        <w:numPr>
          <w:ilvl w:val="0"/>
          <w:numId w:val="26"/>
        </w:numPr>
      </w:pPr>
      <w:r w:rsidRPr="006E3458">
        <w:t>include a set of assessment tasks</w:t>
      </w:r>
    </w:p>
    <w:p w14:paraId="1AA5DE28" w14:textId="77777777" w:rsidR="008A41BD" w:rsidRPr="006E3458" w:rsidRDefault="008A41BD" w:rsidP="00764324">
      <w:pPr>
        <w:pStyle w:val="ListParagraph"/>
        <w:numPr>
          <w:ilvl w:val="0"/>
          <w:numId w:val="26"/>
        </w:numPr>
      </w:pPr>
      <w:r w:rsidRPr="006E3458">
        <w:t>include a general description of each task</w:t>
      </w:r>
    </w:p>
    <w:p w14:paraId="68487261" w14:textId="77777777" w:rsidR="008A41BD" w:rsidRPr="006E3458" w:rsidRDefault="008A41BD" w:rsidP="00764324">
      <w:pPr>
        <w:pStyle w:val="ListParagraph"/>
        <w:numPr>
          <w:ilvl w:val="0"/>
          <w:numId w:val="26"/>
        </w:numPr>
      </w:pPr>
      <w:r w:rsidRPr="006E3458">
        <w:t>indicate the unit content to be assessed</w:t>
      </w:r>
    </w:p>
    <w:p w14:paraId="3E58E8E0" w14:textId="77777777" w:rsidR="008A41BD" w:rsidRPr="006E3458" w:rsidRDefault="008A41BD" w:rsidP="00764324">
      <w:pPr>
        <w:pStyle w:val="ListParagraph"/>
        <w:numPr>
          <w:ilvl w:val="0"/>
          <w:numId w:val="26"/>
        </w:numPr>
      </w:pPr>
      <w:r w:rsidRPr="006E3458">
        <w:t>indicate a weighting for each task and each assessment type</w:t>
      </w:r>
    </w:p>
    <w:p w14:paraId="73EAB9F4" w14:textId="77777777" w:rsidR="008A41BD" w:rsidRPr="006E3458" w:rsidRDefault="008A41BD" w:rsidP="00764324">
      <w:pPr>
        <w:pStyle w:val="ListParagraph"/>
        <w:numPr>
          <w:ilvl w:val="0"/>
          <w:numId w:val="26"/>
        </w:numPr>
      </w:pPr>
      <w:r w:rsidRPr="006E3458">
        <w:t>include the approximate timing of each task (for example, the week the task is conducted, or the issue and submission dates for an extended task).</w:t>
      </w:r>
    </w:p>
    <w:p w14:paraId="71D309D9" w14:textId="77777777" w:rsidR="00E73C9B" w:rsidRPr="006E3458" w:rsidRDefault="00E73C9B" w:rsidP="006E3458">
      <w:r w:rsidRPr="00E73C9B">
        <w:rPr>
          <w:rFonts w:eastAsia="Times New Roman" w:cs="Calibri"/>
        </w:rPr>
        <w:t xml:space="preserve">In the </w:t>
      </w:r>
      <w:r w:rsidRPr="006E3458">
        <w:t>assessment outline for the pair of units, each assessment type must be included at least once over the year/pair of units. The externally set task occurs in Term 2.</w:t>
      </w:r>
    </w:p>
    <w:p w14:paraId="2D351838" w14:textId="1C227AF0" w:rsidR="008A41BD" w:rsidRPr="006E3458" w:rsidRDefault="008A41BD" w:rsidP="006E3458">
      <w:r w:rsidRPr="006E3458">
        <w:t>The set of assessment tasks must provide a representative sampling of the</w:t>
      </w:r>
      <w:r w:rsidR="005B12AB" w:rsidRPr="006E3458">
        <w:t xml:space="preserve"> content for Unit 3 and Unit 4.</w:t>
      </w:r>
    </w:p>
    <w:p w14:paraId="68EEE5EC" w14:textId="77777777" w:rsidR="007C157D" w:rsidRPr="006E3458" w:rsidRDefault="008A41BD" w:rsidP="006E3458">
      <w:r w:rsidRPr="006E3458">
        <w:t>Assessment tasks not administered under test/controlled conditions require appropriate validation/authentication processes.</w:t>
      </w:r>
      <w:r w:rsidR="007C157D" w:rsidRPr="006E3458">
        <w:br w:type="page"/>
      </w:r>
    </w:p>
    <w:p w14:paraId="2FF776D0" w14:textId="77777777" w:rsidR="009558DE" w:rsidRPr="003566C9" w:rsidRDefault="009558DE" w:rsidP="003C0FD7">
      <w:pPr>
        <w:pStyle w:val="SCSAHeading2"/>
      </w:pPr>
      <w:bookmarkStart w:id="51" w:name="_Toc240615433"/>
      <w:r w:rsidRPr="003566C9">
        <w:lastRenderedPageBreak/>
        <w:t>Externally set task</w:t>
      </w:r>
      <w:bookmarkEnd w:id="51"/>
    </w:p>
    <w:p w14:paraId="4395C881" w14:textId="77777777" w:rsidR="009558DE" w:rsidRPr="003566C9" w:rsidRDefault="009909CD" w:rsidP="006E3458">
      <w:r w:rsidRPr="003566C9">
        <w:t xml:space="preserve">All students enrolled in </w:t>
      </w:r>
      <w:r w:rsidR="00285B26">
        <w:t xml:space="preserve">the </w:t>
      </w:r>
      <w:r w:rsidRPr="003566C9">
        <w:t xml:space="preserve">Year 12 General </w:t>
      </w:r>
      <w:r w:rsidR="000F5842" w:rsidRPr="000F5842">
        <w:t xml:space="preserve">Drama </w:t>
      </w:r>
      <w:r w:rsidR="00EE0075">
        <w:t>course</w:t>
      </w:r>
      <w:r w:rsidR="00FF5E63">
        <w:t xml:space="preserve"> w</w:t>
      </w:r>
      <w:r w:rsidRPr="003566C9">
        <w:t>ill complete the externally set task</w:t>
      </w:r>
      <w:r w:rsidR="00252540" w:rsidRPr="003566C9">
        <w:t xml:space="preserve"> developed by the Authority</w:t>
      </w:r>
      <w:r w:rsidRPr="003566C9">
        <w:t xml:space="preserve">. Schools are required to administer </w:t>
      </w:r>
      <w:r w:rsidR="00252540" w:rsidRPr="003566C9">
        <w:t>this</w:t>
      </w:r>
      <w:r w:rsidRPr="003566C9">
        <w:t xml:space="preserve"> task </w:t>
      </w:r>
      <w:r w:rsidR="00252540" w:rsidRPr="003566C9">
        <w:t xml:space="preserve">in Term 2 </w:t>
      </w:r>
      <w:r w:rsidRPr="003566C9">
        <w:t>at a time prescribed by the</w:t>
      </w:r>
      <w:r w:rsidR="00F40210" w:rsidRPr="003566C9">
        <w:t xml:space="preserve"> </w:t>
      </w:r>
      <w:r w:rsidR="00F40210" w:rsidRPr="006E3458">
        <w:t>Authority</w:t>
      </w:r>
      <w:r w:rsidRPr="003566C9">
        <w:t>.</w:t>
      </w:r>
    </w:p>
    <w:p w14:paraId="6439C684" w14:textId="77777777" w:rsidR="009B0429" w:rsidRPr="00E040F1" w:rsidRDefault="009B0429" w:rsidP="006E3458">
      <w:pPr>
        <w:pStyle w:val="SCSAHeading3"/>
      </w:pPr>
      <w:r w:rsidRPr="00E040F1">
        <w:t>Externally set task design brief – Year 12</w:t>
      </w:r>
    </w:p>
    <w:tbl>
      <w:tblPr>
        <w:tblStyle w:val="SCSASyllabusGradeDescriptionsTable"/>
        <w:tblW w:w="5000" w:type="pct"/>
        <w:tblLayout w:type="fixed"/>
        <w:tblLook w:val="04A0" w:firstRow="1" w:lastRow="0" w:firstColumn="1" w:lastColumn="0" w:noHBand="0" w:noVBand="1"/>
      </w:tblPr>
      <w:tblGrid>
        <w:gridCol w:w="1729"/>
        <w:gridCol w:w="7331"/>
      </w:tblGrid>
      <w:tr w:rsidR="009B0429" w:rsidRPr="006E3458" w14:paraId="19036152" w14:textId="77777777" w:rsidTr="006E3458">
        <w:trPr>
          <w:trHeight w:val="20"/>
        </w:trPr>
        <w:tc>
          <w:tcPr>
            <w:cnfStyle w:val="001000000000" w:firstRow="0" w:lastRow="0" w:firstColumn="1" w:lastColumn="0" w:oddVBand="0" w:evenVBand="0" w:oddHBand="0" w:evenHBand="0" w:firstRowFirstColumn="0" w:firstRowLastColumn="0" w:lastRowFirstColumn="0" w:lastRowLastColumn="0"/>
            <w:tcW w:w="1857" w:type="dxa"/>
            <w:tcBorders>
              <w:bottom w:val="single" w:sz="4" w:space="0" w:color="FFFFFF" w:themeColor="background1"/>
            </w:tcBorders>
          </w:tcPr>
          <w:p w14:paraId="1781A500" w14:textId="77777777" w:rsidR="009B0429" w:rsidRPr="006E3458" w:rsidRDefault="009B0429" w:rsidP="006E3458">
            <w:pPr>
              <w:rPr>
                <w:color w:val="auto"/>
                <w:sz w:val="20"/>
                <w:szCs w:val="20"/>
              </w:rPr>
            </w:pPr>
            <w:r w:rsidRPr="006E3458">
              <w:rPr>
                <w:color w:val="auto"/>
                <w:sz w:val="20"/>
                <w:szCs w:val="20"/>
              </w:rPr>
              <w:t>Time</w:t>
            </w:r>
          </w:p>
        </w:tc>
        <w:tc>
          <w:tcPr>
            <w:tcW w:w="7938" w:type="dxa"/>
          </w:tcPr>
          <w:p w14:paraId="63A3ABD1" w14:textId="77777777" w:rsidR="009B0429" w:rsidRPr="006E3458" w:rsidRDefault="0032759A" w:rsidP="006E3458">
            <w:pPr>
              <w:cnfStyle w:val="000000000000" w:firstRow="0" w:lastRow="0" w:firstColumn="0" w:lastColumn="0" w:oddVBand="0" w:evenVBand="0" w:oddHBand="0" w:evenHBand="0" w:firstRowFirstColumn="0" w:firstRowLastColumn="0" w:lastRowFirstColumn="0" w:lastRowLastColumn="0"/>
            </w:pPr>
            <w:r w:rsidRPr="006E3458">
              <w:t>50 minutes</w:t>
            </w:r>
          </w:p>
        </w:tc>
      </w:tr>
      <w:tr w:rsidR="009B0429" w:rsidRPr="006E3458" w14:paraId="15ED1E77" w14:textId="77777777" w:rsidTr="006E3458">
        <w:trPr>
          <w:trHeight w:val="20"/>
        </w:trPr>
        <w:tc>
          <w:tcPr>
            <w:cnfStyle w:val="001000000000" w:firstRow="0" w:lastRow="0" w:firstColumn="1" w:lastColumn="0" w:oddVBand="0" w:evenVBand="0" w:oddHBand="0" w:evenHBand="0" w:firstRowFirstColumn="0" w:firstRowLastColumn="0" w:lastRowFirstColumn="0" w:lastRowLastColumn="0"/>
            <w:tcW w:w="1857" w:type="dxa"/>
            <w:vMerge w:val="restart"/>
            <w:tcBorders>
              <w:top w:val="single" w:sz="4" w:space="0" w:color="FFFFFF" w:themeColor="background1"/>
            </w:tcBorders>
          </w:tcPr>
          <w:p w14:paraId="31B94BF3" w14:textId="77777777" w:rsidR="009B0429" w:rsidRPr="006E3458" w:rsidRDefault="009B0429" w:rsidP="006E3458">
            <w:pPr>
              <w:rPr>
                <w:color w:val="auto"/>
                <w:sz w:val="20"/>
                <w:szCs w:val="20"/>
              </w:rPr>
            </w:pPr>
            <w:r w:rsidRPr="006E3458">
              <w:rPr>
                <w:color w:val="auto"/>
                <w:sz w:val="20"/>
                <w:szCs w:val="20"/>
              </w:rPr>
              <w:t>Format</w:t>
            </w:r>
          </w:p>
        </w:tc>
        <w:tc>
          <w:tcPr>
            <w:tcW w:w="7938" w:type="dxa"/>
          </w:tcPr>
          <w:p w14:paraId="2CA375DB" w14:textId="77777777" w:rsidR="009B0429" w:rsidRPr="006E3458" w:rsidRDefault="009B0429" w:rsidP="006E3458">
            <w:pPr>
              <w:cnfStyle w:val="000000000000" w:firstRow="0" w:lastRow="0" w:firstColumn="0" w:lastColumn="0" w:oddVBand="0" w:evenVBand="0" w:oddHBand="0" w:evenHBand="0" w:firstRowFirstColumn="0" w:firstRowLastColumn="0" w:lastRowFirstColumn="0" w:lastRowLastColumn="0"/>
            </w:pPr>
            <w:r w:rsidRPr="006E3458">
              <w:t>Written</w:t>
            </w:r>
          </w:p>
        </w:tc>
      </w:tr>
      <w:tr w:rsidR="009B0429" w:rsidRPr="006E3458" w14:paraId="091E83E2" w14:textId="77777777" w:rsidTr="006E3458">
        <w:trPr>
          <w:trHeight w:val="20"/>
        </w:trPr>
        <w:tc>
          <w:tcPr>
            <w:cnfStyle w:val="001000000000" w:firstRow="0" w:lastRow="0" w:firstColumn="1" w:lastColumn="0" w:oddVBand="0" w:evenVBand="0" w:oddHBand="0" w:evenHBand="0" w:firstRowFirstColumn="0" w:firstRowLastColumn="0" w:lastRowFirstColumn="0" w:lastRowLastColumn="0"/>
            <w:tcW w:w="1857" w:type="dxa"/>
            <w:vMerge/>
          </w:tcPr>
          <w:p w14:paraId="44B66EC8" w14:textId="77777777" w:rsidR="009B0429" w:rsidRPr="006E3458" w:rsidRDefault="009B0429" w:rsidP="006E3458">
            <w:pPr>
              <w:rPr>
                <w:color w:val="auto"/>
                <w:sz w:val="20"/>
                <w:szCs w:val="20"/>
              </w:rPr>
            </w:pPr>
          </w:p>
        </w:tc>
        <w:tc>
          <w:tcPr>
            <w:tcW w:w="7938" w:type="dxa"/>
          </w:tcPr>
          <w:p w14:paraId="25C4C74C" w14:textId="77777777" w:rsidR="009B0429" w:rsidRPr="006E3458" w:rsidRDefault="009B0429" w:rsidP="006E3458">
            <w:pPr>
              <w:cnfStyle w:val="000000000000" w:firstRow="0" w:lastRow="0" w:firstColumn="0" w:lastColumn="0" w:oddVBand="0" w:evenVBand="0" w:oddHBand="0" w:evenHBand="0" w:firstRowFirstColumn="0" w:firstRowLastColumn="0" w:lastRowFirstColumn="0" w:lastRowLastColumn="0"/>
            </w:pPr>
            <w:r w:rsidRPr="006E3458">
              <w:t>Conducted under invigilated conditions</w:t>
            </w:r>
          </w:p>
        </w:tc>
      </w:tr>
      <w:tr w:rsidR="009B0429" w:rsidRPr="006E3458" w14:paraId="6FF9A17A" w14:textId="77777777" w:rsidTr="006E3458">
        <w:trPr>
          <w:trHeight w:val="20"/>
        </w:trPr>
        <w:tc>
          <w:tcPr>
            <w:cnfStyle w:val="001000000000" w:firstRow="0" w:lastRow="0" w:firstColumn="1" w:lastColumn="0" w:oddVBand="0" w:evenVBand="0" w:oddHBand="0" w:evenHBand="0" w:firstRowFirstColumn="0" w:firstRowLastColumn="0" w:lastRowFirstColumn="0" w:lastRowLastColumn="0"/>
            <w:tcW w:w="1857" w:type="dxa"/>
            <w:vMerge/>
          </w:tcPr>
          <w:p w14:paraId="72B61D56" w14:textId="77777777" w:rsidR="009B0429" w:rsidRPr="006E3458" w:rsidRDefault="009B0429" w:rsidP="006E3458">
            <w:pPr>
              <w:rPr>
                <w:color w:val="auto"/>
                <w:sz w:val="20"/>
                <w:szCs w:val="20"/>
              </w:rPr>
            </w:pPr>
          </w:p>
        </w:tc>
        <w:tc>
          <w:tcPr>
            <w:tcW w:w="7938" w:type="dxa"/>
          </w:tcPr>
          <w:p w14:paraId="4F905AD6" w14:textId="77777777" w:rsidR="009B0429" w:rsidRPr="006E3458" w:rsidRDefault="009B0429" w:rsidP="006E3458">
            <w:pPr>
              <w:cnfStyle w:val="000000000000" w:firstRow="0" w:lastRow="0" w:firstColumn="0" w:lastColumn="0" w:oddVBand="0" w:evenVBand="0" w:oddHBand="0" w:evenHBand="0" w:firstRowFirstColumn="0" w:firstRowLastColumn="0" w:lastRowFirstColumn="0" w:lastRowLastColumn="0"/>
            </w:pPr>
            <w:proofErr w:type="gramStart"/>
            <w:r w:rsidRPr="006E3458">
              <w:t>Typically</w:t>
            </w:r>
            <w:proofErr w:type="gramEnd"/>
            <w:r w:rsidRPr="006E3458">
              <w:t xml:space="preserve"> between two and five questions</w:t>
            </w:r>
          </w:p>
        </w:tc>
      </w:tr>
      <w:tr w:rsidR="009B0429" w:rsidRPr="006E3458" w14:paraId="127EC1CC" w14:textId="77777777" w:rsidTr="006E3458">
        <w:trPr>
          <w:trHeight w:val="20"/>
        </w:trPr>
        <w:tc>
          <w:tcPr>
            <w:cnfStyle w:val="001000000000" w:firstRow="0" w:lastRow="0" w:firstColumn="1" w:lastColumn="0" w:oddVBand="0" w:evenVBand="0" w:oddHBand="0" w:evenHBand="0" w:firstRowFirstColumn="0" w:firstRowLastColumn="0" w:lastRowFirstColumn="0" w:lastRowLastColumn="0"/>
            <w:tcW w:w="1857" w:type="dxa"/>
            <w:vMerge/>
            <w:tcBorders>
              <w:bottom w:val="single" w:sz="4" w:space="0" w:color="FFFFFF" w:themeColor="background1"/>
            </w:tcBorders>
          </w:tcPr>
          <w:p w14:paraId="56B4A813" w14:textId="77777777" w:rsidR="009B0429" w:rsidRPr="006E3458" w:rsidRDefault="009B0429" w:rsidP="006E3458">
            <w:pPr>
              <w:rPr>
                <w:color w:val="auto"/>
                <w:sz w:val="20"/>
                <w:szCs w:val="20"/>
              </w:rPr>
            </w:pPr>
          </w:p>
        </w:tc>
        <w:tc>
          <w:tcPr>
            <w:tcW w:w="7938" w:type="dxa"/>
          </w:tcPr>
          <w:p w14:paraId="6BA0CA53" w14:textId="77777777" w:rsidR="009B0429" w:rsidRPr="006E3458" w:rsidRDefault="009B0429" w:rsidP="006E3458">
            <w:pPr>
              <w:cnfStyle w:val="000000000000" w:firstRow="0" w:lastRow="0" w:firstColumn="0" w:lastColumn="0" w:oddVBand="0" w:evenVBand="0" w:oddHBand="0" w:evenHBand="0" w:firstRowFirstColumn="0" w:firstRowLastColumn="0" w:lastRowFirstColumn="0" w:lastRowLastColumn="0"/>
            </w:pPr>
            <w:r w:rsidRPr="006E3458">
              <w:t>Can require students to refer to source materials like script excerpts or require students to refer to viewed performances (live or digital versions of live theatre), own performances or other drama processes in a reflective writing task</w:t>
            </w:r>
          </w:p>
        </w:tc>
      </w:tr>
      <w:tr w:rsidR="009B0429" w:rsidRPr="006E3458" w14:paraId="6FAB0658" w14:textId="77777777" w:rsidTr="006E3458">
        <w:trPr>
          <w:trHeight w:val="20"/>
        </w:trPr>
        <w:tc>
          <w:tcPr>
            <w:cnfStyle w:val="001000000000" w:firstRow="0" w:lastRow="0" w:firstColumn="1" w:lastColumn="0" w:oddVBand="0" w:evenVBand="0" w:oddHBand="0" w:evenHBand="0" w:firstRowFirstColumn="0" w:firstRowLastColumn="0" w:lastRowFirstColumn="0" w:lastRowLastColumn="0"/>
            <w:tcW w:w="1857" w:type="dxa"/>
            <w:tcBorders>
              <w:top w:val="single" w:sz="4" w:space="0" w:color="FFFFFF" w:themeColor="background1"/>
            </w:tcBorders>
          </w:tcPr>
          <w:p w14:paraId="23DD7B77" w14:textId="77777777" w:rsidR="009B0429" w:rsidRPr="006E3458" w:rsidRDefault="009B0429" w:rsidP="006E3458">
            <w:pPr>
              <w:rPr>
                <w:color w:val="auto"/>
                <w:sz w:val="20"/>
                <w:szCs w:val="20"/>
              </w:rPr>
            </w:pPr>
            <w:r w:rsidRPr="006E3458">
              <w:rPr>
                <w:color w:val="auto"/>
                <w:sz w:val="20"/>
                <w:szCs w:val="20"/>
              </w:rPr>
              <w:t>Content</w:t>
            </w:r>
          </w:p>
        </w:tc>
        <w:tc>
          <w:tcPr>
            <w:tcW w:w="7938" w:type="dxa"/>
          </w:tcPr>
          <w:p w14:paraId="02D63B3B" w14:textId="77777777" w:rsidR="009B0429" w:rsidRPr="006E3458" w:rsidRDefault="009B0429" w:rsidP="006E3458">
            <w:pPr>
              <w:cnfStyle w:val="000000000000" w:firstRow="0" w:lastRow="0" w:firstColumn="0" w:lastColumn="0" w:oddVBand="0" w:evenVBand="0" w:oddHBand="0" w:evenHBand="0" w:firstRowFirstColumn="0" w:firstRowLastColumn="0" w:lastRowFirstColumn="0" w:lastRowLastColumn="0"/>
            </w:pPr>
            <w:r w:rsidRPr="006E3458">
              <w:t>The Authority informs schools during Term 3 of the previous year of the Unit 3 syllabus content on which the task will be based</w:t>
            </w:r>
          </w:p>
        </w:tc>
      </w:tr>
    </w:tbl>
    <w:p w14:paraId="0F1F5BDB" w14:textId="77777777" w:rsidR="009B0429" w:rsidRPr="003566C9" w:rsidRDefault="009B0429" w:rsidP="009B0429">
      <w:pPr>
        <w:spacing w:before="120"/>
      </w:pPr>
      <w:r w:rsidRPr="003566C9">
        <w:t xml:space="preserve">Refer to the </w:t>
      </w:r>
      <w:r w:rsidRPr="00E73C9B">
        <w:rPr>
          <w:i/>
          <w:iCs/>
        </w:rPr>
        <w:t>WACE Manual</w:t>
      </w:r>
      <w:r w:rsidRPr="003566C9">
        <w:t xml:space="preserve"> for further information.</w:t>
      </w:r>
    </w:p>
    <w:p w14:paraId="41138ABE" w14:textId="77777777" w:rsidR="009558DE" w:rsidRPr="003566C9" w:rsidRDefault="009558DE" w:rsidP="003C0FD7">
      <w:pPr>
        <w:pStyle w:val="SCSAHeading2"/>
      </w:pPr>
      <w:bookmarkStart w:id="52" w:name="_Toc358296697"/>
      <w:bookmarkStart w:id="53" w:name="_Toc240615434"/>
      <w:r w:rsidRPr="003566C9">
        <w:t>Grad</w:t>
      </w:r>
      <w:bookmarkEnd w:id="52"/>
      <w:r w:rsidRPr="003566C9">
        <w:t>ing</w:t>
      </w:r>
      <w:bookmarkEnd w:id="53"/>
    </w:p>
    <w:p w14:paraId="25BE7EFB" w14:textId="77777777" w:rsidR="00A97B98" w:rsidRPr="003566C9" w:rsidRDefault="00A97B98" w:rsidP="002E73F2">
      <w:pPr>
        <w:spacing w:before="120"/>
      </w:pPr>
      <w:r w:rsidRPr="003566C9">
        <w:t>Schools report student achievement in terms of the following grades:</w:t>
      </w:r>
    </w:p>
    <w:tbl>
      <w:tblPr>
        <w:tblStyle w:val="SCSATable"/>
        <w:tblW w:w="0" w:type="auto"/>
        <w:tblLook w:val="00A0" w:firstRow="1" w:lastRow="0" w:firstColumn="1" w:lastColumn="0" w:noHBand="0" w:noVBand="0"/>
      </w:tblPr>
      <w:tblGrid>
        <w:gridCol w:w="722"/>
        <w:gridCol w:w="2265"/>
      </w:tblGrid>
      <w:tr w:rsidR="009558DE" w:rsidRPr="003566C9" w14:paraId="4997774A" w14:textId="77777777" w:rsidTr="00AB75D2">
        <w:trPr>
          <w:cnfStyle w:val="100000000000" w:firstRow="1" w:lastRow="0" w:firstColumn="0" w:lastColumn="0" w:oddVBand="0" w:evenVBand="0" w:oddHBand="0" w:evenHBand="0" w:firstRowFirstColumn="0" w:firstRowLastColumn="0" w:lastRowFirstColumn="0" w:lastRowLastColumn="0"/>
        </w:trPr>
        <w:tc>
          <w:tcPr>
            <w:tcW w:w="0" w:type="auto"/>
          </w:tcPr>
          <w:p w14:paraId="181A2280" w14:textId="77777777" w:rsidR="009558DE" w:rsidRPr="003566C9" w:rsidRDefault="009558DE" w:rsidP="00AB75D2">
            <w:pPr>
              <w:rPr>
                <w:rFonts w:ascii="Calibri" w:hAnsi="Calibri"/>
              </w:rPr>
            </w:pPr>
            <w:r w:rsidRPr="003566C9">
              <w:rPr>
                <w:rFonts w:ascii="Calibri" w:hAnsi="Calibri"/>
              </w:rPr>
              <w:t>Grade</w:t>
            </w:r>
          </w:p>
        </w:tc>
        <w:tc>
          <w:tcPr>
            <w:tcW w:w="0" w:type="auto"/>
          </w:tcPr>
          <w:p w14:paraId="3DAA4EA2" w14:textId="77777777" w:rsidR="009558DE" w:rsidRPr="003566C9" w:rsidRDefault="009558DE" w:rsidP="00AB75D2">
            <w:pPr>
              <w:rPr>
                <w:rFonts w:ascii="Calibri" w:hAnsi="Calibri"/>
              </w:rPr>
            </w:pPr>
            <w:r w:rsidRPr="003566C9">
              <w:rPr>
                <w:rFonts w:ascii="Calibri" w:hAnsi="Calibri"/>
              </w:rPr>
              <w:t>Interpretation</w:t>
            </w:r>
          </w:p>
        </w:tc>
      </w:tr>
      <w:tr w:rsidR="009558DE" w:rsidRPr="003566C9" w14:paraId="552256AE" w14:textId="77777777" w:rsidTr="00AB75D2">
        <w:tc>
          <w:tcPr>
            <w:tcW w:w="0" w:type="auto"/>
            <w:vAlign w:val="center"/>
          </w:tcPr>
          <w:p w14:paraId="52C834F0" w14:textId="77777777" w:rsidR="009558DE" w:rsidRPr="00AB75D2" w:rsidRDefault="009558DE" w:rsidP="00AB75D2">
            <w:pPr>
              <w:jc w:val="center"/>
              <w:rPr>
                <w:rFonts w:ascii="Calibri" w:hAnsi="Calibri"/>
                <w:b/>
                <w:bCs/>
              </w:rPr>
            </w:pPr>
            <w:r w:rsidRPr="00AB75D2">
              <w:rPr>
                <w:rFonts w:ascii="Calibri" w:hAnsi="Calibri"/>
                <w:b/>
                <w:bCs/>
              </w:rPr>
              <w:t>A</w:t>
            </w:r>
          </w:p>
        </w:tc>
        <w:tc>
          <w:tcPr>
            <w:tcW w:w="0" w:type="auto"/>
          </w:tcPr>
          <w:p w14:paraId="65A3B9F8" w14:textId="77777777" w:rsidR="009558DE" w:rsidRPr="003566C9" w:rsidRDefault="009558DE" w:rsidP="00AB75D2">
            <w:pPr>
              <w:rPr>
                <w:rFonts w:ascii="Calibri" w:hAnsi="Calibri"/>
              </w:rPr>
            </w:pPr>
            <w:r w:rsidRPr="003566C9">
              <w:rPr>
                <w:rFonts w:ascii="Calibri" w:hAnsi="Calibri"/>
              </w:rPr>
              <w:t>Excellent achievement</w:t>
            </w:r>
          </w:p>
        </w:tc>
      </w:tr>
      <w:tr w:rsidR="009558DE" w:rsidRPr="003566C9" w14:paraId="7AA870C3" w14:textId="77777777" w:rsidTr="00AB75D2">
        <w:tc>
          <w:tcPr>
            <w:tcW w:w="0" w:type="auto"/>
            <w:vAlign w:val="center"/>
          </w:tcPr>
          <w:p w14:paraId="21642728" w14:textId="77777777" w:rsidR="009558DE" w:rsidRPr="00AB75D2" w:rsidRDefault="009558DE" w:rsidP="00AB75D2">
            <w:pPr>
              <w:jc w:val="center"/>
              <w:rPr>
                <w:rFonts w:ascii="Calibri" w:hAnsi="Calibri"/>
                <w:b/>
                <w:bCs/>
              </w:rPr>
            </w:pPr>
            <w:r w:rsidRPr="00AB75D2">
              <w:rPr>
                <w:rFonts w:ascii="Calibri" w:hAnsi="Calibri"/>
                <w:b/>
                <w:bCs/>
              </w:rPr>
              <w:t>B</w:t>
            </w:r>
          </w:p>
        </w:tc>
        <w:tc>
          <w:tcPr>
            <w:tcW w:w="0" w:type="auto"/>
          </w:tcPr>
          <w:p w14:paraId="1A3EEA1F" w14:textId="77777777" w:rsidR="009558DE" w:rsidRPr="003566C9" w:rsidRDefault="009558DE" w:rsidP="00AB75D2">
            <w:pPr>
              <w:rPr>
                <w:rFonts w:ascii="Calibri" w:hAnsi="Calibri"/>
              </w:rPr>
            </w:pPr>
            <w:r w:rsidRPr="003566C9">
              <w:rPr>
                <w:rFonts w:ascii="Calibri" w:hAnsi="Calibri"/>
              </w:rPr>
              <w:t>High achievement</w:t>
            </w:r>
          </w:p>
        </w:tc>
      </w:tr>
      <w:tr w:rsidR="009558DE" w:rsidRPr="003566C9" w14:paraId="31C5C4E8" w14:textId="77777777" w:rsidTr="00AB75D2">
        <w:tc>
          <w:tcPr>
            <w:tcW w:w="0" w:type="auto"/>
            <w:vAlign w:val="center"/>
          </w:tcPr>
          <w:p w14:paraId="2AFAF050" w14:textId="77777777" w:rsidR="009558DE" w:rsidRPr="00AB75D2" w:rsidRDefault="009558DE" w:rsidP="00AB75D2">
            <w:pPr>
              <w:jc w:val="center"/>
              <w:rPr>
                <w:rFonts w:ascii="Calibri" w:hAnsi="Calibri"/>
                <w:b/>
                <w:bCs/>
              </w:rPr>
            </w:pPr>
            <w:r w:rsidRPr="00AB75D2">
              <w:rPr>
                <w:rFonts w:ascii="Calibri" w:hAnsi="Calibri"/>
                <w:b/>
                <w:bCs/>
              </w:rPr>
              <w:t>C</w:t>
            </w:r>
          </w:p>
        </w:tc>
        <w:tc>
          <w:tcPr>
            <w:tcW w:w="0" w:type="auto"/>
          </w:tcPr>
          <w:p w14:paraId="77E1F01F" w14:textId="77777777" w:rsidR="009558DE" w:rsidRPr="003566C9" w:rsidRDefault="009558DE" w:rsidP="00AB75D2">
            <w:pPr>
              <w:rPr>
                <w:rFonts w:ascii="Calibri" w:hAnsi="Calibri"/>
              </w:rPr>
            </w:pPr>
            <w:r w:rsidRPr="003566C9">
              <w:rPr>
                <w:rFonts w:ascii="Calibri" w:hAnsi="Calibri"/>
              </w:rPr>
              <w:t>Satisfactory achievement</w:t>
            </w:r>
          </w:p>
        </w:tc>
      </w:tr>
      <w:tr w:rsidR="009558DE" w:rsidRPr="003566C9" w14:paraId="668FF5E4" w14:textId="77777777" w:rsidTr="00AB75D2">
        <w:tc>
          <w:tcPr>
            <w:tcW w:w="0" w:type="auto"/>
            <w:vAlign w:val="center"/>
          </w:tcPr>
          <w:p w14:paraId="0B1FC4A3" w14:textId="77777777" w:rsidR="009558DE" w:rsidRPr="00AB75D2" w:rsidRDefault="009558DE" w:rsidP="00AB75D2">
            <w:pPr>
              <w:jc w:val="center"/>
              <w:rPr>
                <w:rFonts w:ascii="Calibri" w:hAnsi="Calibri"/>
                <w:b/>
                <w:bCs/>
              </w:rPr>
            </w:pPr>
            <w:r w:rsidRPr="00AB75D2">
              <w:rPr>
                <w:rFonts w:ascii="Calibri" w:hAnsi="Calibri"/>
                <w:b/>
                <w:bCs/>
              </w:rPr>
              <w:t>D</w:t>
            </w:r>
          </w:p>
        </w:tc>
        <w:tc>
          <w:tcPr>
            <w:tcW w:w="0" w:type="auto"/>
          </w:tcPr>
          <w:p w14:paraId="5CC75836" w14:textId="77777777" w:rsidR="009558DE" w:rsidRPr="003566C9" w:rsidRDefault="009558DE" w:rsidP="00AB75D2">
            <w:pPr>
              <w:rPr>
                <w:rFonts w:ascii="Calibri" w:hAnsi="Calibri"/>
              </w:rPr>
            </w:pPr>
            <w:r w:rsidRPr="003566C9">
              <w:rPr>
                <w:rFonts w:ascii="Calibri" w:hAnsi="Calibri"/>
              </w:rPr>
              <w:t>Limited achievement</w:t>
            </w:r>
          </w:p>
        </w:tc>
      </w:tr>
      <w:tr w:rsidR="009558DE" w:rsidRPr="003566C9" w14:paraId="504B348B" w14:textId="77777777" w:rsidTr="00AB75D2">
        <w:tc>
          <w:tcPr>
            <w:tcW w:w="0" w:type="auto"/>
            <w:vAlign w:val="center"/>
          </w:tcPr>
          <w:p w14:paraId="3BD929B5" w14:textId="77777777" w:rsidR="009558DE" w:rsidRPr="00AB75D2" w:rsidRDefault="009558DE" w:rsidP="00AB75D2">
            <w:pPr>
              <w:jc w:val="center"/>
              <w:rPr>
                <w:rFonts w:ascii="Calibri" w:hAnsi="Calibri"/>
                <w:b/>
                <w:bCs/>
              </w:rPr>
            </w:pPr>
            <w:r w:rsidRPr="00AB75D2">
              <w:rPr>
                <w:rFonts w:ascii="Calibri" w:hAnsi="Calibri"/>
                <w:b/>
                <w:bCs/>
              </w:rPr>
              <w:t>E</w:t>
            </w:r>
          </w:p>
        </w:tc>
        <w:tc>
          <w:tcPr>
            <w:tcW w:w="0" w:type="auto"/>
          </w:tcPr>
          <w:p w14:paraId="1521E497" w14:textId="77777777" w:rsidR="009558DE" w:rsidRPr="003566C9" w:rsidRDefault="009558DE" w:rsidP="00AB75D2">
            <w:pPr>
              <w:rPr>
                <w:rFonts w:ascii="Calibri" w:hAnsi="Calibri"/>
              </w:rPr>
            </w:pPr>
            <w:r w:rsidRPr="003566C9">
              <w:rPr>
                <w:rFonts w:ascii="Calibri" w:hAnsi="Calibri"/>
              </w:rPr>
              <w:t>Very low achievement</w:t>
            </w:r>
          </w:p>
        </w:tc>
      </w:tr>
    </w:tbl>
    <w:p w14:paraId="702BA178" w14:textId="7C786DA0" w:rsidR="009909CD" w:rsidRPr="00587262" w:rsidRDefault="00E5490A" w:rsidP="002E73F2">
      <w:pPr>
        <w:spacing w:before="120"/>
        <w:rPr>
          <w:rFonts w:cs="Calibri"/>
        </w:rPr>
      </w:pPr>
      <w:r w:rsidRPr="003566C9">
        <w:t xml:space="preserve">The teacher </w:t>
      </w:r>
      <w:r w:rsidR="00587262">
        <w:rPr>
          <w:rFonts w:cs="Calibri"/>
        </w:rPr>
        <w:t>p</w:t>
      </w:r>
      <w:r w:rsidR="00587262" w:rsidRPr="000702A2">
        <w:rPr>
          <w:rFonts w:cs="Calibri"/>
        </w:rPr>
        <w:t xml:space="preserve">repares </w:t>
      </w:r>
      <w:r w:rsidR="00587262">
        <w:rPr>
          <w:rFonts w:cs="Calibri"/>
        </w:rPr>
        <w:t xml:space="preserve">a ranked list and </w:t>
      </w:r>
      <w:r w:rsidRPr="003566C9">
        <w:t>assigns the student a grade for the pair of</w:t>
      </w:r>
      <w:r w:rsidR="000841F0" w:rsidRPr="003566C9">
        <w:t xml:space="preserve"> units</w:t>
      </w:r>
      <w:r w:rsidRPr="003566C9">
        <w:t>. The grade is based on the student</w:t>
      </w:r>
      <w:r w:rsidR="00C1236C">
        <w:t>’</w:t>
      </w:r>
      <w:r w:rsidRPr="003566C9">
        <w:t xml:space="preserve">s overall performance as judged by reference to a set of pre-determined standards. These standards are defined by grade descriptions and annotated work samples. </w:t>
      </w:r>
      <w:r w:rsidR="009909CD" w:rsidRPr="003566C9">
        <w:rPr>
          <w:rFonts w:cs="Times New Roman"/>
        </w:rPr>
        <w:t xml:space="preserve">The grade descriptions for </w:t>
      </w:r>
      <w:r w:rsidR="00285B26">
        <w:rPr>
          <w:rFonts w:cs="Times New Roman"/>
        </w:rPr>
        <w:t xml:space="preserve">the </w:t>
      </w:r>
      <w:r w:rsidR="00B27C0E" w:rsidRPr="000F5842">
        <w:rPr>
          <w:rFonts w:cs="Times New Roman"/>
        </w:rPr>
        <w:t xml:space="preserve">Drama </w:t>
      </w:r>
      <w:r w:rsidR="00B27C0E" w:rsidRPr="003566C9">
        <w:rPr>
          <w:rFonts w:cs="Times New Roman"/>
        </w:rPr>
        <w:t xml:space="preserve">General Year 12 </w:t>
      </w:r>
      <w:r w:rsidR="00FF5E63" w:rsidRPr="00FF5E63">
        <w:rPr>
          <w:rFonts w:cs="Times New Roman"/>
        </w:rPr>
        <w:t xml:space="preserve">syllabus </w:t>
      </w:r>
      <w:r w:rsidR="009909CD" w:rsidRPr="00FF5E63">
        <w:rPr>
          <w:rFonts w:cs="Times New Roman"/>
        </w:rPr>
        <w:t xml:space="preserve">are provided </w:t>
      </w:r>
      <w:r w:rsidR="00632DC1">
        <w:rPr>
          <w:rFonts w:cs="Times New Roman"/>
        </w:rPr>
        <w:t>in Appendix</w:t>
      </w:r>
      <w:r w:rsidR="00161AEE">
        <w:rPr>
          <w:rFonts w:cs="Times New Roman"/>
        </w:rPr>
        <w:t xml:space="preserve"> 1</w:t>
      </w:r>
      <w:r w:rsidR="009909CD" w:rsidRPr="003566C9">
        <w:rPr>
          <w:rFonts w:cs="Times New Roman"/>
        </w:rPr>
        <w:t xml:space="preserve">. They can also be accessed, together with annotated work samples, through the Guide to Grades link on the course page of the Authority website at </w:t>
      </w:r>
      <w:hyperlink r:id="rId18" w:history="1">
        <w:r w:rsidR="009909CD" w:rsidRPr="00E73C9B">
          <w:rPr>
            <w:rStyle w:val="Hyperlink"/>
          </w:rPr>
          <w:t>www.scsa.wa.edu.au</w:t>
        </w:r>
      </w:hyperlink>
      <w:r w:rsidR="00E73C9B" w:rsidRPr="00E73C9B">
        <w:t>.</w:t>
      </w:r>
    </w:p>
    <w:p w14:paraId="54DE64CA" w14:textId="77777777" w:rsidR="00A97B98" w:rsidRPr="003566C9" w:rsidRDefault="00A97B98" w:rsidP="002E73F2">
      <w:pPr>
        <w:spacing w:before="120"/>
      </w:pPr>
      <w:r w:rsidRPr="003566C9">
        <w:t>To be assigned a grade, a student must have had the opportunity to complete the education program</w:t>
      </w:r>
      <w:r w:rsidR="00B27C0E">
        <w:t>,</w:t>
      </w:r>
      <w:r w:rsidRPr="003566C9">
        <w:t xml:space="preserve"> including the assessment program (unless the school accepts that there are exceptional and justifiable circumstances).</w:t>
      </w:r>
    </w:p>
    <w:p w14:paraId="72CD7E4F" w14:textId="77777777" w:rsidR="009558DE" w:rsidRPr="003566C9" w:rsidRDefault="00A97B98" w:rsidP="005B12AB">
      <w:pPr>
        <w:spacing w:before="120"/>
      </w:pPr>
      <w:r w:rsidRPr="003566C9">
        <w:t xml:space="preserve">Refer to the </w:t>
      </w:r>
      <w:r w:rsidRPr="00E73C9B">
        <w:rPr>
          <w:i/>
          <w:iCs/>
        </w:rPr>
        <w:t>WACE</w:t>
      </w:r>
      <w:r w:rsidR="00587262" w:rsidRPr="00E73C9B">
        <w:rPr>
          <w:i/>
          <w:iCs/>
        </w:rPr>
        <w:t xml:space="preserve"> Manual</w:t>
      </w:r>
      <w:r w:rsidR="00587262">
        <w:t xml:space="preserve"> for further information</w:t>
      </w:r>
      <w:r w:rsidR="00587262" w:rsidRPr="00587262">
        <w:t xml:space="preserve"> </w:t>
      </w:r>
      <w:r w:rsidR="00587262">
        <w:t>about the use of a ranked list in the process of assigning grades.</w:t>
      </w:r>
      <w:r w:rsidR="009558DE" w:rsidRPr="003566C9">
        <w:br w:type="page"/>
      </w:r>
    </w:p>
    <w:p w14:paraId="5073903D" w14:textId="77777777" w:rsidR="009558DE" w:rsidRPr="005752B4" w:rsidRDefault="005752B4" w:rsidP="003C0FD7">
      <w:pPr>
        <w:pStyle w:val="SCSAHeading1"/>
      </w:pPr>
      <w:bookmarkStart w:id="54" w:name="_Toc358372267"/>
      <w:bookmarkStart w:id="55" w:name="_Toc240615435"/>
      <w:r>
        <w:lastRenderedPageBreak/>
        <w:t xml:space="preserve">Appendix </w:t>
      </w:r>
      <w:r w:rsidR="00161AEE">
        <w:t xml:space="preserve">1 </w:t>
      </w:r>
      <w:r>
        <w:t xml:space="preserve">– </w:t>
      </w:r>
      <w:r w:rsidR="009558DE" w:rsidRPr="003A73DB">
        <w:t>Grade descriptions</w:t>
      </w:r>
      <w:bookmarkEnd w:id="54"/>
      <w:r w:rsidR="009558DE" w:rsidRPr="003A73DB">
        <w:t xml:space="preserve"> </w:t>
      </w:r>
      <w:r w:rsidR="009558DE" w:rsidRPr="005752B4">
        <w:t>Year 12</w:t>
      </w:r>
      <w:bookmarkEnd w:id="55"/>
    </w:p>
    <w:tbl>
      <w:tblPr>
        <w:tblStyle w:val="SCSASyllabusGradeDescriptionsTable"/>
        <w:tblW w:w="5000" w:type="pct"/>
        <w:tblCellMar>
          <w:top w:w="28" w:type="dxa"/>
          <w:bottom w:w="28" w:type="dxa"/>
        </w:tblCellMar>
        <w:tblLook w:val="00A0" w:firstRow="1" w:lastRow="0" w:firstColumn="1" w:lastColumn="0" w:noHBand="0" w:noVBand="0"/>
      </w:tblPr>
      <w:tblGrid>
        <w:gridCol w:w="938"/>
        <w:gridCol w:w="8122"/>
      </w:tblGrid>
      <w:tr w:rsidR="0036251E" w:rsidRPr="006E3458" w14:paraId="1094A5C7" w14:textId="77777777" w:rsidTr="006E3458">
        <w:tc>
          <w:tcPr>
            <w:cnfStyle w:val="001000000000" w:firstRow="0" w:lastRow="0" w:firstColumn="1" w:lastColumn="0" w:oddVBand="0" w:evenVBand="0" w:oddHBand="0" w:evenHBand="0" w:firstRowFirstColumn="0" w:firstRowLastColumn="0" w:lastRowFirstColumn="0" w:lastRowLastColumn="0"/>
            <w:tcW w:w="993" w:type="dxa"/>
            <w:vMerge w:val="restart"/>
          </w:tcPr>
          <w:bookmarkEnd w:id="45"/>
          <w:bookmarkEnd w:id="46"/>
          <w:p w14:paraId="7C715198" w14:textId="77777777" w:rsidR="0036251E" w:rsidRPr="006E3458" w:rsidRDefault="0036251E" w:rsidP="006E3458">
            <w:r w:rsidRPr="006E3458">
              <w:t>A</w:t>
            </w:r>
          </w:p>
        </w:tc>
        <w:tc>
          <w:tcPr>
            <w:tcW w:w="8788" w:type="dxa"/>
          </w:tcPr>
          <w:p w14:paraId="22542177" w14:textId="77777777" w:rsidR="0036251E" w:rsidRPr="006E3458" w:rsidRDefault="0036251E" w:rsidP="006E3458">
            <w:pPr>
              <w:cnfStyle w:val="000000000000" w:firstRow="0" w:lastRow="0" w:firstColumn="0" w:lastColumn="0" w:oddVBand="0" w:evenVBand="0" w:oddHBand="0" w:evenHBand="0" w:firstRowFirstColumn="0" w:firstRowLastColumn="0" w:lastRowFirstColumn="0" w:lastRowLastColumn="0"/>
            </w:pPr>
            <w:r w:rsidRPr="006E3458">
              <w:t>Effectively and creatively applies drama knowledge, techniques and processes in the realisation of published and devised drama performance/production.</w:t>
            </w:r>
          </w:p>
        </w:tc>
      </w:tr>
      <w:tr w:rsidR="0036251E" w:rsidRPr="006E3458" w14:paraId="654E56EB" w14:textId="77777777" w:rsidTr="006E3458">
        <w:tc>
          <w:tcPr>
            <w:cnfStyle w:val="001000000000" w:firstRow="0" w:lastRow="0" w:firstColumn="1" w:lastColumn="0" w:oddVBand="0" w:evenVBand="0" w:oddHBand="0" w:evenHBand="0" w:firstRowFirstColumn="0" w:firstRowLastColumn="0" w:lastRowFirstColumn="0" w:lastRowLastColumn="0"/>
            <w:tcW w:w="993" w:type="dxa"/>
            <w:vMerge/>
          </w:tcPr>
          <w:p w14:paraId="31A88B13" w14:textId="77777777" w:rsidR="0036251E" w:rsidRPr="006E3458" w:rsidRDefault="0036251E" w:rsidP="006E3458"/>
        </w:tc>
        <w:tc>
          <w:tcPr>
            <w:tcW w:w="8788" w:type="dxa"/>
          </w:tcPr>
          <w:p w14:paraId="29EC3231" w14:textId="77777777" w:rsidR="0036251E" w:rsidRPr="006E3458" w:rsidRDefault="0036251E" w:rsidP="006E3458">
            <w:pPr>
              <w:cnfStyle w:val="000000000000" w:firstRow="0" w:lastRow="0" w:firstColumn="0" w:lastColumn="0" w:oddVBand="0" w:evenVBand="0" w:oddHBand="0" w:evenHBand="0" w:firstRowFirstColumn="0" w:firstRowLastColumn="0" w:lastRowFirstColumn="0" w:lastRowLastColumn="0"/>
            </w:pPr>
            <w:r w:rsidRPr="006E3458">
              <w:t>Effectively and collaboratively applies processes and techniques in all specified roles to support drama that communicates meaning and creates audience impact.</w:t>
            </w:r>
          </w:p>
        </w:tc>
      </w:tr>
      <w:tr w:rsidR="0036251E" w:rsidRPr="006E3458" w14:paraId="70B16907" w14:textId="77777777" w:rsidTr="006E3458">
        <w:tc>
          <w:tcPr>
            <w:cnfStyle w:val="001000000000" w:firstRow="0" w:lastRow="0" w:firstColumn="1" w:lastColumn="0" w:oddVBand="0" w:evenVBand="0" w:oddHBand="0" w:evenHBand="0" w:firstRowFirstColumn="0" w:firstRowLastColumn="0" w:lastRowFirstColumn="0" w:lastRowLastColumn="0"/>
            <w:tcW w:w="993" w:type="dxa"/>
            <w:vMerge/>
          </w:tcPr>
          <w:p w14:paraId="09695C67" w14:textId="77777777" w:rsidR="0036251E" w:rsidRPr="006E3458" w:rsidRDefault="0036251E" w:rsidP="006E3458"/>
        </w:tc>
        <w:tc>
          <w:tcPr>
            <w:tcW w:w="8788" w:type="dxa"/>
          </w:tcPr>
          <w:p w14:paraId="2A0A8588" w14:textId="77777777" w:rsidR="0036251E" w:rsidRPr="006E3458" w:rsidRDefault="0036251E" w:rsidP="006E3458">
            <w:pPr>
              <w:cnfStyle w:val="000000000000" w:firstRow="0" w:lastRow="0" w:firstColumn="0" w:lastColumn="0" w:oddVBand="0" w:evenVBand="0" w:oddHBand="0" w:evenHBand="0" w:firstRowFirstColumn="0" w:firstRowLastColumn="0" w:lastRowFirstColumn="0" w:lastRowLastColumn="0"/>
            </w:pPr>
            <w:r w:rsidRPr="006E3458">
              <w:t>Describes in detail and interprets the forces, values and theories relevant to making meaning and creating audience impact with relevant evidence and justification.</w:t>
            </w:r>
          </w:p>
        </w:tc>
      </w:tr>
      <w:tr w:rsidR="0036251E" w:rsidRPr="006E3458" w14:paraId="3D07F188" w14:textId="77777777" w:rsidTr="006E3458">
        <w:tc>
          <w:tcPr>
            <w:cnfStyle w:val="001000000000" w:firstRow="0" w:lastRow="0" w:firstColumn="1" w:lastColumn="0" w:oddVBand="0" w:evenVBand="0" w:oddHBand="0" w:evenHBand="0" w:firstRowFirstColumn="0" w:firstRowLastColumn="0" w:lastRowFirstColumn="0" w:lastRowLastColumn="0"/>
            <w:tcW w:w="993" w:type="dxa"/>
            <w:vMerge/>
          </w:tcPr>
          <w:p w14:paraId="61171B57" w14:textId="77777777" w:rsidR="0036251E" w:rsidRPr="006E3458" w:rsidRDefault="0036251E" w:rsidP="006E3458"/>
        </w:tc>
        <w:tc>
          <w:tcPr>
            <w:tcW w:w="8788" w:type="dxa"/>
          </w:tcPr>
          <w:p w14:paraId="4E80C4BA" w14:textId="77777777" w:rsidR="0036251E" w:rsidRPr="006E3458" w:rsidRDefault="0036251E" w:rsidP="006E3458">
            <w:pPr>
              <w:cnfStyle w:val="000000000000" w:firstRow="0" w:lastRow="0" w:firstColumn="0" w:lastColumn="0" w:oddVBand="0" w:evenVBand="0" w:oddHBand="0" w:evenHBand="0" w:firstRowFirstColumn="0" w:firstRowLastColumn="0" w:lastRowFirstColumn="0" w:lastRowLastColumn="0"/>
            </w:pPr>
            <w:r w:rsidRPr="006E3458">
              <w:t>Communicates clearly and coherently using accurate drama terminology about drama forms, styles and forces.</w:t>
            </w:r>
          </w:p>
        </w:tc>
      </w:tr>
      <w:tr w:rsidR="0036251E" w:rsidRPr="006E3458" w14:paraId="07BF21CF" w14:textId="77777777" w:rsidTr="006E3458">
        <w:tc>
          <w:tcPr>
            <w:cnfStyle w:val="001000000000" w:firstRow="0" w:lastRow="0" w:firstColumn="1" w:lastColumn="0" w:oddVBand="0" w:evenVBand="0" w:oddHBand="0" w:evenHBand="0" w:firstRowFirstColumn="0" w:firstRowLastColumn="0" w:lastRowFirstColumn="0" w:lastRowLastColumn="0"/>
            <w:tcW w:w="993" w:type="dxa"/>
            <w:vMerge/>
          </w:tcPr>
          <w:p w14:paraId="74C9BFB3" w14:textId="77777777" w:rsidR="0036251E" w:rsidRPr="006E3458" w:rsidRDefault="0036251E" w:rsidP="006E3458"/>
        </w:tc>
        <w:tc>
          <w:tcPr>
            <w:tcW w:w="8788" w:type="dxa"/>
          </w:tcPr>
          <w:p w14:paraId="7ACC394C" w14:textId="77777777" w:rsidR="0036251E" w:rsidRPr="006E3458" w:rsidRDefault="0036251E" w:rsidP="006E3458">
            <w:pPr>
              <w:cnfStyle w:val="000000000000" w:firstRow="0" w:lastRow="0" w:firstColumn="0" w:lastColumn="0" w:oddVBand="0" w:evenVBand="0" w:oddHBand="0" w:evenHBand="0" w:firstRowFirstColumn="0" w:firstRowLastColumn="0" w:lastRowFirstColumn="0" w:lastRowLastColumn="0"/>
            </w:pPr>
            <w:r w:rsidRPr="006E3458">
              <w:t>Structures work effectively and efficiently using all assigned oral and written communication forms.</w:t>
            </w:r>
          </w:p>
        </w:tc>
      </w:tr>
    </w:tbl>
    <w:p w14:paraId="4A80A5CA" w14:textId="77777777" w:rsidR="0036251E" w:rsidRPr="006E3458" w:rsidRDefault="0036251E" w:rsidP="006E3458">
      <w:pPr>
        <w:spacing w:after="0"/>
      </w:pPr>
    </w:p>
    <w:tbl>
      <w:tblPr>
        <w:tblStyle w:val="SCSASyllabusGradeDescriptionsTable"/>
        <w:tblW w:w="5000" w:type="pct"/>
        <w:tblCellMar>
          <w:top w:w="28" w:type="dxa"/>
          <w:bottom w:w="28" w:type="dxa"/>
        </w:tblCellMar>
        <w:tblLook w:val="00A0" w:firstRow="1" w:lastRow="0" w:firstColumn="1" w:lastColumn="0" w:noHBand="0" w:noVBand="0"/>
      </w:tblPr>
      <w:tblGrid>
        <w:gridCol w:w="937"/>
        <w:gridCol w:w="8123"/>
      </w:tblGrid>
      <w:tr w:rsidR="0036251E" w:rsidRPr="006E3458" w14:paraId="770484FD" w14:textId="77777777" w:rsidTr="006E3458">
        <w:tc>
          <w:tcPr>
            <w:cnfStyle w:val="001000000000" w:firstRow="0" w:lastRow="0" w:firstColumn="1" w:lastColumn="0" w:oddVBand="0" w:evenVBand="0" w:oddHBand="0" w:evenHBand="0" w:firstRowFirstColumn="0" w:firstRowLastColumn="0" w:lastRowFirstColumn="0" w:lastRowLastColumn="0"/>
            <w:tcW w:w="993" w:type="dxa"/>
            <w:vMerge w:val="restart"/>
          </w:tcPr>
          <w:p w14:paraId="44651AF0" w14:textId="77777777" w:rsidR="0036251E" w:rsidRPr="006E3458" w:rsidRDefault="0036251E" w:rsidP="006E3458">
            <w:r w:rsidRPr="006E3458">
              <w:t>B</w:t>
            </w:r>
          </w:p>
        </w:tc>
        <w:tc>
          <w:tcPr>
            <w:tcW w:w="8788" w:type="dxa"/>
          </w:tcPr>
          <w:p w14:paraId="75C739E2" w14:textId="77777777" w:rsidR="0036251E" w:rsidRPr="006E3458" w:rsidRDefault="0036251E" w:rsidP="006E3458">
            <w:pPr>
              <w:cnfStyle w:val="000000000000" w:firstRow="0" w:lastRow="0" w:firstColumn="0" w:lastColumn="0" w:oddVBand="0" w:evenVBand="0" w:oddHBand="0" w:evenHBand="0" w:firstRowFirstColumn="0" w:firstRowLastColumn="0" w:lastRowFirstColumn="0" w:lastRowLastColumn="0"/>
            </w:pPr>
            <w:r w:rsidRPr="006E3458">
              <w:t>Competently and with some creativity applies drama knowledge, techniques and processes in the realisation of published and devised performance/production.</w:t>
            </w:r>
          </w:p>
        </w:tc>
      </w:tr>
      <w:tr w:rsidR="0036251E" w:rsidRPr="006E3458" w14:paraId="57B61544" w14:textId="77777777" w:rsidTr="006E3458">
        <w:tc>
          <w:tcPr>
            <w:cnfStyle w:val="001000000000" w:firstRow="0" w:lastRow="0" w:firstColumn="1" w:lastColumn="0" w:oddVBand="0" w:evenVBand="0" w:oddHBand="0" w:evenHBand="0" w:firstRowFirstColumn="0" w:firstRowLastColumn="0" w:lastRowFirstColumn="0" w:lastRowLastColumn="0"/>
            <w:tcW w:w="993" w:type="dxa"/>
            <w:vMerge/>
          </w:tcPr>
          <w:p w14:paraId="036EE1B7" w14:textId="77777777" w:rsidR="0036251E" w:rsidRPr="006E3458" w:rsidRDefault="0036251E" w:rsidP="006E3458"/>
        </w:tc>
        <w:tc>
          <w:tcPr>
            <w:tcW w:w="8788" w:type="dxa"/>
          </w:tcPr>
          <w:p w14:paraId="4FD5CA13" w14:textId="77777777" w:rsidR="0036251E" w:rsidRPr="006E3458" w:rsidRDefault="0036251E" w:rsidP="006E3458">
            <w:pPr>
              <w:cnfStyle w:val="000000000000" w:firstRow="0" w:lastRow="0" w:firstColumn="0" w:lastColumn="0" w:oddVBand="0" w:evenVBand="0" w:oddHBand="0" w:evenHBand="0" w:firstRowFirstColumn="0" w:firstRowLastColumn="0" w:lastRowFirstColumn="0" w:lastRowLastColumn="0"/>
            </w:pPr>
            <w:r w:rsidRPr="006E3458">
              <w:t>Competently and collaboratively applies processes and techniques in all specified roles to support drama that communicates meaning and creates audience impact.</w:t>
            </w:r>
          </w:p>
        </w:tc>
      </w:tr>
      <w:tr w:rsidR="0036251E" w:rsidRPr="006E3458" w14:paraId="64A044BB" w14:textId="77777777" w:rsidTr="006E3458">
        <w:tc>
          <w:tcPr>
            <w:cnfStyle w:val="001000000000" w:firstRow="0" w:lastRow="0" w:firstColumn="1" w:lastColumn="0" w:oddVBand="0" w:evenVBand="0" w:oddHBand="0" w:evenHBand="0" w:firstRowFirstColumn="0" w:firstRowLastColumn="0" w:lastRowFirstColumn="0" w:lastRowLastColumn="0"/>
            <w:tcW w:w="993" w:type="dxa"/>
            <w:vMerge/>
          </w:tcPr>
          <w:p w14:paraId="7F5AADC9" w14:textId="77777777" w:rsidR="0036251E" w:rsidRPr="006E3458" w:rsidRDefault="0036251E" w:rsidP="006E3458"/>
        </w:tc>
        <w:tc>
          <w:tcPr>
            <w:tcW w:w="8788" w:type="dxa"/>
          </w:tcPr>
          <w:p w14:paraId="54CA014A" w14:textId="77777777" w:rsidR="0036251E" w:rsidRPr="006E3458" w:rsidRDefault="0036251E" w:rsidP="006E3458">
            <w:pPr>
              <w:cnfStyle w:val="000000000000" w:firstRow="0" w:lastRow="0" w:firstColumn="0" w:lastColumn="0" w:oddVBand="0" w:evenVBand="0" w:oddHBand="0" w:evenHBand="0" w:firstRowFirstColumn="0" w:firstRowLastColumn="0" w:lastRowFirstColumn="0" w:lastRowLastColumn="0"/>
            </w:pPr>
            <w:r w:rsidRPr="006E3458">
              <w:t>Describes with some interpretation the forces, values and theories relevant to making meaning and creating audience impact with evidence and justification.</w:t>
            </w:r>
          </w:p>
        </w:tc>
      </w:tr>
      <w:tr w:rsidR="0036251E" w:rsidRPr="006E3458" w14:paraId="39BCAFF5" w14:textId="77777777" w:rsidTr="006E3458">
        <w:tc>
          <w:tcPr>
            <w:cnfStyle w:val="001000000000" w:firstRow="0" w:lastRow="0" w:firstColumn="1" w:lastColumn="0" w:oddVBand="0" w:evenVBand="0" w:oddHBand="0" w:evenHBand="0" w:firstRowFirstColumn="0" w:firstRowLastColumn="0" w:lastRowFirstColumn="0" w:lastRowLastColumn="0"/>
            <w:tcW w:w="993" w:type="dxa"/>
            <w:vMerge/>
          </w:tcPr>
          <w:p w14:paraId="73799365" w14:textId="77777777" w:rsidR="0036251E" w:rsidRPr="006E3458" w:rsidRDefault="0036251E" w:rsidP="006E3458"/>
        </w:tc>
        <w:tc>
          <w:tcPr>
            <w:tcW w:w="8788" w:type="dxa"/>
          </w:tcPr>
          <w:p w14:paraId="1A188540" w14:textId="77777777" w:rsidR="0036251E" w:rsidRPr="006E3458" w:rsidRDefault="0036251E" w:rsidP="006E3458">
            <w:pPr>
              <w:cnfStyle w:val="000000000000" w:firstRow="0" w:lastRow="0" w:firstColumn="0" w:lastColumn="0" w:oddVBand="0" w:evenVBand="0" w:oddHBand="0" w:evenHBand="0" w:firstRowFirstColumn="0" w:firstRowLastColumn="0" w:lastRowFirstColumn="0" w:lastRowLastColumn="0"/>
            </w:pPr>
            <w:r w:rsidRPr="006E3458">
              <w:t>Communicates clearly using relevant drama terminology about drama forms, styles and forces.</w:t>
            </w:r>
          </w:p>
        </w:tc>
      </w:tr>
      <w:tr w:rsidR="0036251E" w:rsidRPr="006E3458" w14:paraId="5D502CFA" w14:textId="77777777" w:rsidTr="006E3458">
        <w:tc>
          <w:tcPr>
            <w:cnfStyle w:val="001000000000" w:firstRow="0" w:lastRow="0" w:firstColumn="1" w:lastColumn="0" w:oddVBand="0" w:evenVBand="0" w:oddHBand="0" w:evenHBand="0" w:firstRowFirstColumn="0" w:firstRowLastColumn="0" w:lastRowFirstColumn="0" w:lastRowLastColumn="0"/>
            <w:tcW w:w="993" w:type="dxa"/>
            <w:vMerge/>
          </w:tcPr>
          <w:p w14:paraId="16B71D54" w14:textId="77777777" w:rsidR="0036251E" w:rsidRPr="006E3458" w:rsidRDefault="0036251E" w:rsidP="006E3458"/>
        </w:tc>
        <w:tc>
          <w:tcPr>
            <w:tcW w:w="8788" w:type="dxa"/>
          </w:tcPr>
          <w:p w14:paraId="09ECD265" w14:textId="77777777" w:rsidR="0036251E" w:rsidRPr="006E3458" w:rsidRDefault="0036251E" w:rsidP="006E3458">
            <w:pPr>
              <w:cnfStyle w:val="000000000000" w:firstRow="0" w:lastRow="0" w:firstColumn="0" w:lastColumn="0" w:oddVBand="0" w:evenVBand="0" w:oddHBand="0" w:evenHBand="0" w:firstRowFirstColumn="0" w:firstRowLastColumn="0" w:lastRowFirstColumn="0" w:lastRowLastColumn="0"/>
            </w:pPr>
            <w:r w:rsidRPr="006E3458">
              <w:t>Structures work effectively using all assigned oral and written communication forms.</w:t>
            </w:r>
          </w:p>
        </w:tc>
      </w:tr>
    </w:tbl>
    <w:p w14:paraId="67DA6D2D" w14:textId="77777777" w:rsidR="0036251E" w:rsidRPr="006E3458" w:rsidRDefault="0036251E" w:rsidP="006E3458">
      <w:pPr>
        <w:spacing w:after="0"/>
      </w:pPr>
    </w:p>
    <w:tbl>
      <w:tblPr>
        <w:tblStyle w:val="SCSASyllabusGradeDescriptionsTable"/>
        <w:tblW w:w="5000" w:type="pct"/>
        <w:tblCellMar>
          <w:top w:w="28" w:type="dxa"/>
          <w:bottom w:w="28" w:type="dxa"/>
        </w:tblCellMar>
        <w:tblLook w:val="00A0" w:firstRow="1" w:lastRow="0" w:firstColumn="1" w:lastColumn="0" w:noHBand="0" w:noVBand="0"/>
      </w:tblPr>
      <w:tblGrid>
        <w:gridCol w:w="935"/>
        <w:gridCol w:w="8125"/>
      </w:tblGrid>
      <w:tr w:rsidR="0036251E" w:rsidRPr="006E3458" w14:paraId="1BFFBAE7" w14:textId="77777777" w:rsidTr="006E3458">
        <w:tc>
          <w:tcPr>
            <w:cnfStyle w:val="001000000000" w:firstRow="0" w:lastRow="0" w:firstColumn="1" w:lastColumn="0" w:oddVBand="0" w:evenVBand="0" w:oddHBand="0" w:evenHBand="0" w:firstRowFirstColumn="0" w:firstRowLastColumn="0" w:lastRowFirstColumn="0" w:lastRowLastColumn="0"/>
            <w:tcW w:w="993" w:type="dxa"/>
            <w:vMerge w:val="restart"/>
          </w:tcPr>
          <w:p w14:paraId="419B48F0" w14:textId="77777777" w:rsidR="0036251E" w:rsidRPr="006E3458" w:rsidRDefault="0036251E" w:rsidP="006E3458">
            <w:r w:rsidRPr="006E3458">
              <w:t>C</w:t>
            </w:r>
          </w:p>
        </w:tc>
        <w:tc>
          <w:tcPr>
            <w:tcW w:w="8788" w:type="dxa"/>
          </w:tcPr>
          <w:p w14:paraId="7D4A071C" w14:textId="77777777" w:rsidR="0036251E" w:rsidRPr="006E3458" w:rsidRDefault="0036251E" w:rsidP="006E3458">
            <w:pPr>
              <w:cnfStyle w:val="000000000000" w:firstRow="0" w:lastRow="0" w:firstColumn="0" w:lastColumn="0" w:oddVBand="0" w:evenVBand="0" w:oddHBand="0" w:evenHBand="0" w:firstRowFirstColumn="0" w:firstRowLastColumn="0" w:lastRowFirstColumn="0" w:lastRowLastColumn="0"/>
            </w:pPr>
            <w:r w:rsidRPr="006E3458">
              <w:t>Adequately applies drama knowledge, techniques and processes in the realisation of published and devised drama performance/production.</w:t>
            </w:r>
          </w:p>
        </w:tc>
      </w:tr>
      <w:tr w:rsidR="0036251E" w:rsidRPr="006E3458" w14:paraId="33F56B91" w14:textId="77777777" w:rsidTr="006E3458">
        <w:tc>
          <w:tcPr>
            <w:cnfStyle w:val="001000000000" w:firstRow="0" w:lastRow="0" w:firstColumn="1" w:lastColumn="0" w:oddVBand="0" w:evenVBand="0" w:oddHBand="0" w:evenHBand="0" w:firstRowFirstColumn="0" w:firstRowLastColumn="0" w:lastRowFirstColumn="0" w:lastRowLastColumn="0"/>
            <w:tcW w:w="993" w:type="dxa"/>
            <w:vMerge/>
          </w:tcPr>
          <w:p w14:paraId="3CB201F7" w14:textId="77777777" w:rsidR="0036251E" w:rsidRPr="006E3458" w:rsidRDefault="0036251E" w:rsidP="006E3458"/>
        </w:tc>
        <w:tc>
          <w:tcPr>
            <w:tcW w:w="8788" w:type="dxa"/>
          </w:tcPr>
          <w:p w14:paraId="1402369A" w14:textId="77777777" w:rsidR="0036251E" w:rsidRPr="006E3458" w:rsidRDefault="0036251E" w:rsidP="006E3458">
            <w:pPr>
              <w:cnfStyle w:val="000000000000" w:firstRow="0" w:lastRow="0" w:firstColumn="0" w:lastColumn="0" w:oddVBand="0" w:evenVBand="0" w:oddHBand="0" w:evenHBand="0" w:firstRowFirstColumn="0" w:firstRowLastColumn="0" w:lastRowFirstColumn="0" w:lastRowLastColumn="0"/>
            </w:pPr>
            <w:r w:rsidRPr="006E3458">
              <w:t>Adequately, with collaboration, applies processes and techniques in assigned roles to support drama that communicates meaning and creates audience impact.</w:t>
            </w:r>
          </w:p>
        </w:tc>
      </w:tr>
      <w:tr w:rsidR="0036251E" w:rsidRPr="006E3458" w14:paraId="47AA4756" w14:textId="77777777" w:rsidTr="006E3458">
        <w:tc>
          <w:tcPr>
            <w:cnfStyle w:val="001000000000" w:firstRow="0" w:lastRow="0" w:firstColumn="1" w:lastColumn="0" w:oddVBand="0" w:evenVBand="0" w:oddHBand="0" w:evenHBand="0" w:firstRowFirstColumn="0" w:firstRowLastColumn="0" w:lastRowFirstColumn="0" w:lastRowLastColumn="0"/>
            <w:tcW w:w="993" w:type="dxa"/>
            <w:vMerge/>
          </w:tcPr>
          <w:p w14:paraId="692C674D" w14:textId="77777777" w:rsidR="0036251E" w:rsidRPr="006E3458" w:rsidRDefault="0036251E" w:rsidP="006E3458"/>
        </w:tc>
        <w:tc>
          <w:tcPr>
            <w:tcW w:w="8788" w:type="dxa"/>
          </w:tcPr>
          <w:p w14:paraId="6783D5B4" w14:textId="77777777" w:rsidR="0036251E" w:rsidRPr="006E3458" w:rsidRDefault="0036251E" w:rsidP="006E3458">
            <w:pPr>
              <w:cnfStyle w:val="000000000000" w:firstRow="0" w:lastRow="0" w:firstColumn="0" w:lastColumn="0" w:oddVBand="0" w:evenVBand="0" w:oddHBand="0" w:evenHBand="0" w:firstRowFirstColumn="0" w:firstRowLastColumn="0" w:lastRowFirstColumn="0" w:lastRowLastColumn="0"/>
            </w:pPr>
            <w:r w:rsidRPr="006E3458">
              <w:t>Describes the forces, values and theories that make meaning and create audience impact using minimal evidence and/or justification.</w:t>
            </w:r>
          </w:p>
        </w:tc>
      </w:tr>
      <w:tr w:rsidR="0036251E" w:rsidRPr="006E3458" w14:paraId="4EF33C75" w14:textId="77777777" w:rsidTr="006E3458">
        <w:tc>
          <w:tcPr>
            <w:cnfStyle w:val="001000000000" w:firstRow="0" w:lastRow="0" w:firstColumn="1" w:lastColumn="0" w:oddVBand="0" w:evenVBand="0" w:oddHBand="0" w:evenHBand="0" w:firstRowFirstColumn="0" w:firstRowLastColumn="0" w:lastRowFirstColumn="0" w:lastRowLastColumn="0"/>
            <w:tcW w:w="993" w:type="dxa"/>
            <w:vMerge/>
          </w:tcPr>
          <w:p w14:paraId="6A7F8C20" w14:textId="77777777" w:rsidR="0036251E" w:rsidRPr="006E3458" w:rsidRDefault="0036251E" w:rsidP="006E3458"/>
        </w:tc>
        <w:tc>
          <w:tcPr>
            <w:tcW w:w="8788" w:type="dxa"/>
          </w:tcPr>
          <w:p w14:paraId="3A2F9851" w14:textId="77777777" w:rsidR="0036251E" w:rsidRPr="006E3458" w:rsidRDefault="0036251E" w:rsidP="006E3458">
            <w:pPr>
              <w:cnfStyle w:val="000000000000" w:firstRow="0" w:lastRow="0" w:firstColumn="0" w:lastColumn="0" w:oddVBand="0" w:evenVBand="0" w:oddHBand="0" w:evenHBand="0" w:firstRowFirstColumn="0" w:firstRowLastColumn="0" w:lastRowFirstColumn="0" w:lastRowLastColumn="0"/>
            </w:pPr>
            <w:r w:rsidRPr="006E3458">
              <w:t>Communicates with relevant drama terminology about drama forms, styles and forces.</w:t>
            </w:r>
          </w:p>
        </w:tc>
      </w:tr>
      <w:tr w:rsidR="0036251E" w:rsidRPr="006E3458" w14:paraId="36347965" w14:textId="77777777" w:rsidTr="006E3458">
        <w:tc>
          <w:tcPr>
            <w:cnfStyle w:val="001000000000" w:firstRow="0" w:lastRow="0" w:firstColumn="1" w:lastColumn="0" w:oddVBand="0" w:evenVBand="0" w:oddHBand="0" w:evenHBand="0" w:firstRowFirstColumn="0" w:firstRowLastColumn="0" w:lastRowFirstColumn="0" w:lastRowLastColumn="0"/>
            <w:tcW w:w="993" w:type="dxa"/>
            <w:vMerge/>
          </w:tcPr>
          <w:p w14:paraId="646336F5" w14:textId="77777777" w:rsidR="0036251E" w:rsidRPr="006E3458" w:rsidRDefault="0036251E" w:rsidP="006E3458"/>
        </w:tc>
        <w:tc>
          <w:tcPr>
            <w:tcW w:w="8788" w:type="dxa"/>
          </w:tcPr>
          <w:p w14:paraId="4D4048C5" w14:textId="77777777" w:rsidR="0036251E" w:rsidRPr="006E3458" w:rsidRDefault="0036251E" w:rsidP="006E3458">
            <w:pPr>
              <w:cnfStyle w:val="000000000000" w:firstRow="0" w:lastRow="0" w:firstColumn="0" w:lastColumn="0" w:oddVBand="0" w:evenVBand="0" w:oddHBand="0" w:evenHBand="0" w:firstRowFirstColumn="0" w:firstRowLastColumn="0" w:lastRowFirstColumn="0" w:lastRowLastColumn="0"/>
            </w:pPr>
            <w:r w:rsidRPr="006E3458">
              <w:t>Structures work adequately using oral and written communication forms.</w:t>
            </w:r>
          </w:p>
        </w:tc>
      </w:tr>
    </w:tbl>
    <w:p w14:paraId="1621EAA4" w14:textId="77777777" w:rsidR="0036251E" w:rsidRPr="006E3458" w:rsidRDefault="0036251E" w:rsidP="006E3458">
      <w:pPr>
        <w:spacing w:after="0"/>
      </w:pPr>
    </w:p>
    <w:tbl>
      <w:tblPr>
        <w:tblStyle w:val="SCSASyllabusGradeDescriptionsTable"/>
        <w:tblW w:w="5000" w:type="pct"/>
        <w:tblCellMar>
          <w:top w:w="28" w:type="dxa"/>
          <w:bottom w:w="28" w:type="dxa"/>
        </w:tblCellMar>
        <w:tblLook w:val="00A0" w:firstRow="1" w:lastRow="0" w:firstColumn="1" w:lastColumn="0" w:noHBand="0" w:noVBand="0"/>
      </w:tblPr>
      <w:tblGrid>
        <w:gridCol w:w="939"/>
        <w:gridCol w:w="8121"/>
      </w:tblGrid>
      <w:tr w:rsidR="0036251E" w:rsidRPr="006E3458" w14:paraId="0D34609B" w14:textId="77777777" w:rsidTr="006E3458">
        <w:tc>
          <w:tcPr>
            <w:cnfStyle w:val="001000000000" w:firstRow="0" w:lastRow="0" w:firstColumn="1" w:lastColumn="0" w:oddVBand="0" w:evenVBand="0" w:oddHBand="0" w:evenHBand="0" w:firstRowFirstColumn="0" w:firstRowLastColumn="0" w:lastRowFirstColumn="0" w:lastRowLastColumn="0"/>
            <w:tcW w:w="993" w:type="dxa"/>
            <w:vMerge w:val="restart"/>
          </w:tcPr>
          <w:p w14:paraId="2E334BFA" w14:textId="77777777" w:rsidR="0036251E" w:rsidRPr="006E3458" w:rsidRDefault="0036251E" w:rsidP="006E3458">
            <w:r w:rsidRPr="006E3458">
              <w:t>D</w:t>
            </w:r>
          </w:p>
        </w:tc>
        <w:tc>
          <w:tcPr>
            <w:tcW w:w="8788" w:type="dxa"/>
          </w:tcPr>
          <w:p w14:paraId="00F68AB8" w14:textId="77777777" w:rsidR="0036251E" w:rsidRPr="006E3458" w:rsidRDefault="0036251E" w:rsidP="006E3458">
            <w:pPr>
              <w:cnfStyle w:val="000000000000" w:firstRow="0" w:lastRow="0" w:firstColumn="0" w:lastColumn="0" w:oddVBand="0" w:evenVBand="0" w:oddHBand="0" w:evenHBand="0" w:firstRowFirstColumn="0" w:firstRowLastColumn="0" w:lastRowFirstColumn="0" w:lastRowLastColumn="0"/>
            </w:pPr>
            <w:r w:rsidRPr="006E3458">
              <w:t>Uses drama knowledge, techniques and/or processes in the realisation of published and devised performance/production.</w:t>
            </w:r>
          </w:p>
        </w:tc>
      </w:tr>
      <w:tr w:rsidR="0036251E" w:rsidRPr="006E3458" w14:paraId="0B4E4C78" w14:textId="77777777" w:rsidTr="006E3458">
        <w:tc>
          <w:tcPr>
            <w:cnfStyle w:val="001000000000" w:firstRow="0" w:lastRow="0" w:firstColumn="1" w:lastColumn="0" w:oddVBand="0" w:evenVBand="0" w:oddHBand="0" w:evenHBand="0" w:firstRowFirstColumn="0" w:firstRowLastColumn="0" w:lastRowFirstColumn="0" w:lastRowLastColumn="0"/>
            <w:tcW w:w="993" w:type="dxa"/>
            <w:vMerge/>
          </w:tcPr>
          <w:p w14:paraId="2D6AD0C9" w14:textId="77777777" w:rsidR="0036251E" w:rsidRPr="006E3458" w:rsidRDefault="0036251E" w:rsidP="006E3458"/>
        </w:tc>
        <w:tc>
          <w:tcPr>
            <w:tcW w:w="8788" w:type="dxa"/>
          </w:tcPr>
          <w:p w14:paraId="75D87004" w14:textId="77777777" w:rsidR="0036251E" w:rsidRPr="006E3458" w:rsidRDefault="0036251E" w:rsidP="006E3458">
            <w:pPr>
              <w:cnfStyle w:val="000000000000" w:firstRow="0" w:lastRow="0" w:firstColumn="0" w:lastColumn="0" w:oddVBand="0" w:evenVBand="0" w:oddHBand="0" w:evenHBand="0" w:firstRowFirstColumn="0" w:firstRowLastColumn="0" w:lastRowFirstColumn="0" w:lastRowLastColumn="0"/>
            </w:pPr>
            <w:r w:rsidRPr="006E3458">
              <w:t>Uses processes and techniques in some assigned roles to support drama that shows some meaning and/or limited audience impact.</w:t>
            </w:r>
          </w:p>
        </w:tc>
      </w:tr>
      <w:tr w:rsidR="0036251E" w:rsidRPr="006E3458" w14:paraId="2ECF4A53" w14:textId="77777777" w:rsidTr="006E3458">
        <w:tc>
          <w:tcPr>
            <w:cnfStyle w:val="001000000000" w:firstRow="0" w:lastRow="0" w:firstColumn="1" w:lastColumn="0" w:oddVBand="0" w:evenVBand="0" w:oddHBand="0" w:evenHBand="0" w:firstRowFirstColumn="0" w:firstRowLastColumn="0" w:lastRowFirstColumn="0" w:lastRowLastColumn="0"/>
            <w:tcW w:w="993" w:type="dxa"/>
            <w:vMerge/>
          </w:tcPr>
          <w:p w14:paraId="55D84EF7" w14:textId="77777777" w:rsidR="0036251E" w:rsidRPr="006E3458" w:rsidRDefault="0036251E" w:rsidP="006E3458"/>
        </w:tc>
        <w:tc>
          <w:tcPr>
            <w:tcW w:w="8788" w:type="dxa"/>
          </w:tcPr>
          <w:p w14:paraId="665A3C7C" w14:textId="77777777" w:rsidR="0036251E" w:rsidRPr="006E3458" w:rsidRDefault="0036251E" w:rsidP="006E3458">
            <w:pPr>
              <w:cnfStyle w:val="000000000000" w:firstRow="0" w:lastRow="0" w:firstColumn="0" w:lastColumn="0" w:oddVBand="0" w:evenVBand="0" w:oddHBand="0" w:evenHBand="0" w:firstRowFirstColumn="0" w:firstRowLastColumn="0" w:lastRowFirstColumn="0" w:lastRowLastColumn="0"/>
            </w:pPr>
            <w:r w:rsidRPr="006E3458">
              <w:t>Briefly describes forces, values and/or theories with some relevance to dramatic meaning.</w:t>
            </w:r>
          </w:p>
        </w:tc>
      </w:tr>
      <w:tr w:rsidR="0036251E" w:rsidRPr="006E3458" w14:paraId="7ABC43CD" w14:textId="77777777" w:rsidTr="006E3458">
        <w:tc>
          <w:tcPr>
            <w:cnfStyle w:val="001000000000" w:firstRow="0" w:lastRow="0" w:firstColumn="1" w:lastColumn="0" w:oddVBand="0" w:evenVBand="0" w:oddHBand="0" w:evenHBand="0" w:firstRowFirstColumn="0" w:firstRowLastColumn="0" w:lastRowFirstColumn="0" w:lastRowLastColumn="0"/>
            <w:tcW w:w="993" w:type="dxa"/>
            <w:vMerge/>
          </w:tcPr>
          <w:p w14:paraId="61630D7E" w14:textId="77777777" w:rsidR="0036251E" w:rsidRPr="006E3458" w:rsidRDefault="0036251E" w:rsidP="006E3458"/>
        </w:tc>
        <w:tc>
          <w:tcPr>
            <w:tcW w:w="8788" w:type="dxa"/>
          </w:tcPr>
          <w:p w14:paraId="30099595" w14:textId="77777777" w:rsidR="0036251E" w:rsidRPr="006E3458" w:rsidRDefault="0036251E" w:rsidP="006E3458">
            <w:pPr>
              <w:cnfStyle w:val="000000000000" w:firstRow="0" w:lastRow="0" w:firstColumn="0" w:lastColumn="0" w:oddVBand="0" w:evenVBand="0" w:oddHBand="0" w:evenHBand="0" w:firstRowFirstColumn="0" w:firstRowLastColumn="0" w:lastRowFirstColumn="0" w:lastRowLastColumn="0"/>
            </w:pPr>
            <w:r w:rsidRPr="006E3458">
              <w:t>Communicates, using limited drama terminology, in a superficial way about drama forms, styles and/or forces.</w:t>
            </w:r>
          </w:p>
        </w:tc>
      </w:tr>
      <w:tr w:rsidR="0036251E" w:rsidRPr="006E3458" w14:paraId="248CB81B" w14:textId="77777777" w:rsidTr="006E3458">
        <w:tc>
          <w:tcPr>
            <w:cnfStyle w:val="001000000000" w:firstRow="0" w:lastRow="0" w:firstColumn="1" w:lastColumn="0" w:oddVBand="0" w:evenVBand="0" w:oddHBand="0" w:evenHBand="0" w:firstRowFirstColumn="0" w:firstRowLastColumn="0" w:lastRowFirstColumn="0" w:lastRowLastColumn="0"/>
            <w:tcW w:w="993" w:type="dxa"/>
            <w:vMerge/>
          </w:tcPr>
          <w:p w14:paraId="2382050A" w14:textId="77777777" w:rsidR="0036251E" w:rsidRPr="006E3458" w:rsidRDefault="0036251E" w:rsidP="006E3458"/>
        </w:tc>
        <w:tc>
          <w:tcPr>
            <w:tcW w:w="8788" w:type="dxa"/>
          </w:tcPr>
          <w:p w14:paraId="4E0803F5" w14:textId="77777777" w:rsidR="0036251E" w:rsidRPr="006E3458" w:rsidRDefault="0036251E" w:rsidP="006E3458">
            <w:pPr>
              <w:cnfStyle w:val="000000000000" w:firstRow="0" w:lastRow="0" w:firstColumn="0" w:lastColumn="0" w:oddVBand="0" w:evenVBand="0" w:oddHBand="0" w:evenHBand="0" w:firstRowFirstColumn="0" w:firstRowLastColumn="0" w:lastRowFirstColumn="0" w:lastRowLastColumn="0"/>
            </w:pPr>
            <w:r w:rsidRPr="006E3458">
              <w:t>Meets task requirements although efforts are sometimes inaccurate, incomplete and/or ineffective.</w:t>
            </w:r>
          </w:p>
        </w:tc>
      </w:tr>
    </w:tbl>
    <w:p w14:paraId="457F9F14" w14:textId="77777777" w:rsidR="0036251E" w:rsidRPr="006E3458" w:rsidRDefault="0036251E" w:rsidP="006E3458">
      <w:pPr>
        <w:spacing w:after="0"/>
      </w:pPr>
    </w:p>
    <w:tbl>
      <w:tblPr>
        <w:tblStyle w:val="SCSASyllabusGradeDescriptionsTable"/>
        <w:tblW w:w="5000" w:type="pct"/>
        <w:tblCellMar>
          <w:top w:w="28" w:type="dxa"/>
          <w:bottom w:w="28" w:type="dxa"/>
        </w:tblCellMar>
        <w:tblLook w:val="00A0" w:firstRow="1" w:lastRow="0" w:firstColumn="1" w:lastColumn="0" w:noHBand="0" w:noVBand="0"/>
      </w:tblPr>
      <w:tblGrid>
        <w:gridCol w:w="941"/>
        <w:gridCol w:w="8119"/>
      </w:tblGrid>
      <w:tr w:rsidR="0036251E" w:rsidRPr="006E3458" w14:paraId="5407CD1D" w14:textId="77777777" w:rsidTr="006E3458">
        <w:tc>
          <w:tcPr>
            <w:cnfStyle w:val="001000000000" w:firstRow="0" w:lastRow="0" w:firstColumn="1" w:lastColumn="0" w:oddVBand="0" w:evenVBand="0" w:oddHBand="0" w:evenHBand="0" w:firstRowFirstColumn="0" w:firstRowLastColumn="0" w:lastRowFirstColumn="0" w:lastRowLastColumn="0"/>
            <w:tcW w:w="993" w:type="dxa"/>
          </w:tcPr>
          <w:p w14:paraId="4C068FBE" w14:textId="77777777" w:rsidR="0036251E" w:rsidRPr="006E3458" w:rsidRDefault="0036251E" w:rsidP="006E3458">
            <w:r w:rsidRPr="006E3458">
              <w:t>E</w:t>
            </w:r>
          </w:p>
        </w:tc>
        <w:tc>
          <w:tcPr>
            <w:tcW w:w="8788" w:type="dxa"/>
          </w:tcPr>
          <w:p w14:paraId="32C53ED2" w14:textId="77777777" w:rsidR="0036251E" w:rsidRPr="006E3458" w:rsidRDefault="0036251E" w:rsidP="006E3458">
            <w:pPr>
              <w:cnfStyle w:val="000000000000" w:firstRow="0" w:lastRow="0" w:firstColumn="0" w:lastColumn="0" w:oddVBand="0" w:evenVBand="0" w:oddHBand="0" w:evenHBand="0" w:firstRowFirstColumn="0" w:firstRowLastColumn="0" w:lastRowFirstColumn="0" w:lastRowLastColumn="0"/>
            </w:pPr>
            <w:r w:rsidRPr="006E3458">
              <w:t>Does not meet the requirements of a D grade and/or has completed insufficient assessment tasks to be assigned a higher grade.</w:t>
            </w:r>
          </w:p>
        </w:tc>
      </w:tr>
    </w:tbl>
    <w:p w14:paraId="352F7C3D" w14:textId="77777777" w:rsidR="00145A26" w:rsidRPr="006E3458" w:rsidRDefault="00145A26" w:rsidP="006E3458">
      <w:pPr>
        <w:spacing w:after="0"/>
        <w:rPr>
          <w:sz w:val="18"/>
          <w:szCs w:val="18"/>
        </w:rPr>
      </w:pPr>
    </w:p>
    <w:p w14:paraId="0929BD28" w14:textId="77777777" w:rsidR="00B12FEC" w:rsidRPr="00B12FEC" w:rsidRDefault="00B12FEC" w:rsidP="00B12FEC">
      <w:pPr>
        <w:sectPr w:rsidR="00B12FEC" w:rsidRPr="00B12FEC" w:rsidSect="00B12FEC">
          <w:headerReference w:type="even" r:id="rId19"/>
          <w:headerReference w:type="default" r:id="rId20"/>
          <w:footerReference w:type="even" r:id="rId21"/>
          <w:footerReference w:type="default" r:id="rId22"/>
          <w:type w:val="oddPage"/>
          <w:pgSz w:w="11906" w:h="16838" w:code="9"/>
          <w:pgMar w:top="1644" w:right="1418" w:bottom="1276" w:left="1418" w:header="680" w:footer="567" w:gutter="0"/>
          <w:pgNumType w:start="1"/>
          <w:cols w:space="709"/>
          <w:docGrid w:linePitch="360"/>
        </w:sectPr>
      </w:pPr>
    </w:p>
    <w:p w14:paraId="4A54AEAC" w14:textId="5FBCF3F0" w:rsidR="00416C3D" w:rsidRPr="003566C9" w:rsidRDefault="00145A26" w:rsidP="006E3458">
      <w:r w:rsidRPr="00BF6F9A">
        <w:rPr>
          <w:noProof/>
          <w:lang w:bidi="hi-IN"/>
        </w:rPr>
        <w:lastRenderedPageBreak/>
        <w:drawing>
          <wp:anchor distT="0" distB="0" distL="114300" distR="114300" simplePos="0" relativeHeight="251656704" behindDoc="1" locked="0" layoutInCell="1" allowOverlap="1" wp14:anchorId="04815D0D" wp14:editId="48FE21AC">
            <wp:simplePos x="0" y="0"/>
            <wp:positionH relativeFrom="page">
              <wp:align>center</wp:align>
            </wp:positionH>
            <wp:positionV relativeFrom="page">
              <wp:align>center</wp:align>
            </wp:positionV>
            <wp:extent cx="7549200" cy="10677600"/>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23" cstate="print">
                      <a:extLst>
                        <a:ext uri="{28A0092B-C50C-407E-A947-70E740481C1C}">
                          <a14:useLocalDpi xmlns:a14="http://schemas.microsoft.com/office/drawing/2010/main" val="0"/>
                        </a:ext>
                      </a:extLst>
                    </a:blip>
                    <a:stretch>
                      <a:fillRect/>
                    </a:stretch>
                  </pic:blipFill>
                  <pic:spPr>
                    <a:xfrm>
                      <a:off x="0" y="0"/>
                      <a:ext cx="7549200" cy="10677600"/>
                    </a:xfrm>
                    <a:prstGeom prst="rect">
                      <a:avLst/>
                    </a:prstGeom>
                  </pic:spPr>
                </pic:pic>
              </a:graphicData>
            </a:graphic>
            <wp14:sizeRelH relativeFrom="page">
              <wp14:pctWidth>0</wp14:pctWidth>
            </wp14:sizeRelH>
            <wp14:sizeRelV relativeFrom="page">
              <wp14:pctHeight>0</wp14:pctHeight>
            </wp14:sizeRelV>
          </wp:anchor>
        </w:drawing>
      </w:r>
    </w:p>
    <w:sectPr w:rsidR="00416C3D" w:rsidRPr="003566C9" w:rsidSect="006E3458">
      <w:headerReference w:type="even" r:id="rId24"/>
      <w:headerReference w:type="default" r:id="rId25"/>
      <w:footerReference w:type="even" r:id="rId26"/>
      <w:footerReference w:type="default" r:id="rId27"/>
      <w:type w:val="evenPage"/>
      <w:pgSz w:w="11906" w:h="16838"/>
      <w:pgMar w:top="1644" w:right="1418" w:bottom="1276" w:left="1418" w:header="680" w:footer="567"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CD93B" w14:textId="77777777" w:rsidR="003A657B" w:rsidRDefault="003A657B" w:rsidP="00742128">
      <w:pPr>
        <w:spacing w:after="0" w:line="240" w:lineRule="auto"/>
      </w:pPr>
      <w:r>
        <w:separator/>
      </w:r>
    </w:p>
  </w:endnote>
  <w:endnote w:type="continuationSeparator" w:id="0">
    <w:p w14:paraId="00E8CCAF" w14:textId="77777777" w:rsidR="003A657B" w:rsidRDefault="003A657B" w:rsidP="007421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imHei">
    <w:panose1 w:val="02010600030101010101"/>
    <w:charset w:val="86"/>
    <w:family w:val="modern"/>
    <w:pitch w:val="fixed"/>
    <w:sig w:usb0="800002BF" w:usb1="38CF7CFA" w:usb2="00000016" w:usb3="00000000" w:csb0="00040001"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DAC0E" w14:textId="41BDD541" w:rsidR="003F3818" w:rsidRPr="009E1E00" w:rsidRDefault="003F3818" w:rsidP="003C0FD7">
    <w:pPr>
      <w:pStyle w:val="SCSAFootereven"/>
    </w:pPr>
    <w:r w:rsidRPr="009E1E00">
      <w:t>2013/</w:t>
    </w:r>
    <w:r>
      <w:t>42016</w:t>
    </w:r>
    <w:r w:rsidR="000A08A9">
      <w:t>[</w:t>
    </w:r>
    <w:r w:rsidR="00A65D84">
      <w:t>v</w:t>
    </w:r>
    <w:r w:rsidR="003C0FD7">
      <w:t>7</w:t>
    </w:r>
    <w:r w:rsidR="000A08A9">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76668" w14:textId="0D906040" w:rsidR="00B12FEC" w:rsidRPr="00B12FEC" w:rsidRDefault="00B12FEC" w:rsidP="00B12FE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B9823" w14:textId="77777777" w:rsidR="00B12FEC" w:rsidRPr="00B12FEC" w:rsidRDefault="00B12FEC" w:rsidP="00B12FEC"/>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9BC4F" w14:textId="77777777" w:rsidR="003F3818" w:rsidRPr="009E1E00" w:rsidRDefault="003F3818" w:rsidP="003C0FD7">
    <w:pPr>
      <w:pStyle w:val="SCSAFootereven"/>
    </w:pPr>
    <w:r>
      <w:t>Drama | General</w:t>
    </w:r>
    <w:r w:rsidRPr="00630C74">
      <w:t xml:space="preserve"> </w:t>
    </w:r>
    <w:r>
      <w:t>| Year 12 syllabus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005C9" w14:textId="77777777" w:rsidR="003F3818" w:rsidRPr="003D2A82" w:rsidRDefault="003F3818" w:rsidP="003C0FD7">
    <w:pPr>
      <w:pStyle w:val="SCSAFooterodd"/>
    </w:pPr>
    <w:r>
      <w:t>Drama | General</w:t>
    </w:r>
    <w:r w:rsidRPr="00630C74">
      <w:t xml:space="preserve"> </w:t>
    </w:r>
    <w:r>
      <w:t>| Year 12 syllabus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ABD2C" w14:textId="5971A039" w:rsidR="006E3458" w:rsidRPr="006E3458" w:rsidRDefault="006E3458" w:rsidP="006E3458"/>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3AA66" w14:textId="3F1CCD37" w:rsidR="006E3458" w:rsidRPr="006E3458" w:rsidRDefault="006E3458" w:rsidP="006E345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8ED739" w14:textId="77777777" w:rsidR="003A657B" w:rsidRDefault="003A657B" w:rsidP="00742128">
      <w:pPr>
        <w:spacing w:after="0" w:line="240" w:lineRule="auto"/>
      </w:pPr>
      <w:r>
        <w:separator/>
      </w:r>
    </w:p>
  </w:footnote>
  <w:footnote w:type="continuationSeparator" w:id="0">
    <w:p w14:paraId="2C29E457" w14:textId="77777777" w:rsidR="003A657B" w:rsidRDefault="003A657B" w:rsidP="007421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DBDFA" w14:textId="251A57E3" w:rsidR="009A3EF0" w:rsidRDefault="009A3EF0">
    <w:pPr>
      <w:pStyle w:val="Header"/>
    </w:pPr>
    <w:r>
      <w:rPr>
        <w:noProof/>
      </w:rPr>
      <mc:AlternateContent>
        <mc:Choice Requires="wps">
          <w:drawing>
            <wp:anchor distT="0" distB="0" distL="0" distR="0" simplePos="0" relativeHeight="251659264" behindDoc="0" locked="0" layoutInCell="1" allowOverlap="1" wp14:anchorId="7EAA65D2" wp14:editId="4A977BD4">
              <wp:simplePos x="635" y="635"/>
              <wp:positionH relativeFrom="page">
                <wp:align>center</wp:align>
              </wp:positionH>
              <wp:positionV relativeFrom="page">
                <wp:align>top</wp:align>
              </wp:positionV>
              <wp:extent cx="518795" cy="368935"/>
              <wp:effectExtent l="0" t="0" r="14605" b="12065"/>
              <wp:wrapNone/>
              <wp:docPr id="968642995"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4814D525" w14:textId="6241D138" w:rsidR="009A3EF0" w:rsidRPr="009A3EF0" w:rsidRDefault="009A3EF0" w:rsidP="009A3EF0">
                          <w:pPr>
                            <w:spacing w:after="0"/>
                            <w:rPr>
                              <w:rFonts w:ascii="Aptos" w:eastAsia="Aptos" w:hAnsi="Aptos" w:cs="Aptos"/>
                              <w:noProof/>
                              <w:color w:val="000000"/>
                              <w:sz w:val="20"/>
                              <w:szCs w:val="20"/>
                            </w:rPr>
                          </w:pPr>
                          <w:r w:rsidRPr="009A3EF0">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EAA65D2" id="_x0000_t202" coordsize="21600,21600" o:spt="202" path="m,l,21600r21600,l21600,xe">
              <v:stroke joinstyle="miter"/>
              <v:path gradientshapeok="t" o:connecttype="rect"/>
            </v:shapetype>
            <v:shape id="Text Box 2" o:spid="_x0000_s1026" type="#_x0000_t202" alt="OFFICIAL" style="position:absolute;margin-left:0;margin-top:0;width:40.85pt;height:29.0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" filled="f" stroked="f">
              <v:fill o:detectmouseclick="t"/>
              <v:textbox style="mso-fit-shape-to-text:t" inset="0,15pt,0,0">
                <w:txbxContent>
                  <w:p w14:paraId="4814D525" w14:textId="6241D138" w:rsidR="009A3EF0" w:rsidRPr="009A3EF0" w:rsidRDefault="009A3EF0" w:rsidP="009A3EF0">
                    <w:pPr>
                      <w:spacing w:after="0"/>
                      <w:rPr>
                        <w:rFonts w:ascii="Aptos" w:eastAsia="Aptos" w:hAnsi="Aptos" w:cs="Aptos"/>
                        <w:noProof/>
                        <w:color w:val="000000"/>
                        <w:sz w:val="20"/>
                        <w:szCs w:val="20"/>
                      </w:rPr>
                    </w:pPr>
                    <w:r w:rsidRPr="009A3EF0">
                      <w:rPr>
                        <w:rFonts w:ascii="Aptos" w:eastAsia="Aptos" w:hAnsi="Aptos" w:cs="Aptos"/>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81452" w14:textId="44BB260F" w:rsidR="009A3EF0" w:rsidRDefault="009A3EF0">
    <w:pPr>
      <w:pStyle w:val="Header"/>
    </w:pPr>
    <w:r>
      <w:rPr>
        <w:noProof/>
      </w:rPr>
      <mc:AlternateContent>
        <mc:Choice Requires="wps">
          <w:drawing>
            <wp:anchor distT="0" distB="0" distL="0" distR="0" simplePos="0" relativeHeight="251660288" behindDoc="0" locked="0" layoutInCell="1" allowOverlap="1" wp14:anchorId="5AAFED22" wp14:editId="32EC648A">
              <wp:simplePos x="635" y="635"/>
              <wp:positionH relativeFrom="page">
                <wp:align>center</wp:align>
              </wp:positionH>
              <wp:positionV relativeFrom="page">
                <wp:align>top</wp:align>
              </wp:positionV>
              <wp:extent cx="518795" cy="368935"/>
              <wp:effectExtent l="0" t="0" r="14605" b="12065"/>
              <wp:wrapNone/>
              <wp:docPr id="703622796"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238CFFDD" w14:textId="734086E4" w:rsidR="009A3EF0" w:rsidRPr="009A3EF0" w:rsidRDefault="009A3EF0" w:rsidP="009A3EF0">
                          <w:pPr>
                            <w:spacing w:after="0"/>
                            <w:rPr>
                              <w:rFonts w:ascii="Aptos" w:eastAsia="Aptos" w:hAnsi="Aptos" w:cs="Aptos"/>
                              <w:noProof/>
                              <w:color w:val="000000"/>
                              <w:sz w:val="20"/>
                              <w:szCs w:val="20"/>
                            </w:rPr>
                          </w:pPr>
                          <w:r w:rsidRPr="009A3EF0">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AAFED22" id="_x0000_t202" coordsize="21600,21600" o:spt="202" path="m,l,21600r21600,l21600,xe">
              <v:stroke joinstyle="miter"/>
              <v:path gradientshapeok="t" o:connecttype="rect"/>
            </v:shapetype>
            <v:shape id="Text Box 3" o:spid="_x0000_s1027" type="#_x0000_t202" alt="OFFICIAL" style="position:absolute;margin-left:0;margin-top:0;width:40.85pt;height:29.0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" filled="f" stroked="f">
              <v:fill o:detectmouseclick="t"/>
              <v:textbox style="mso-fit-shape-to-text:t" inset="0,15pt,0,0">
                <w:txbxContent>
                  <w:p w14:paraId="238CFFDD" w14:textId="734086E4" w:rsidR="009A3EF0" w:rsidRPr="009A3EF0" w:rsidRDefault="009A3EF0" w:rsidP="009A3EF0">
                    <w:pPr>
                      <w:spacing w:after="0"/>
                      <w:rPr>
                        <w:rFonts w:ascii="Aptos" w:eastAsia="Aptos" w:hAnsi="Aptos" w:cs="Aptos"/>
                        <w:noProof/>
                        <w:color w:val="000000"/>
                        <w:sz w:val="20"/>
                        <w:szCs w:val="20"/>
                      </w:rPr>
                    </w:pPr>
                    <w:r w:rsidRPr="009A3EF0">
                      <w:rPr>
                        <w:rFonts w:ascii="Aptos" w:eastAsia="Aptos" w:hAnsi="Aptos" w:cs="Aptos"/>
                        <w:noProof/>
                        <w:color w:val="000000"/>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BB62F" w14:textId="792558C3" w:rsidR="009A3EF0" w:rsidRDefault="009A3EF0">
    <w:pPr>
      <w:pStyle w:val="Header"/>
    </w:pPr>
    <w:r>
      <w:rPr>
        <w:noProof/>
      </w:rPr>
      <mc:AlternateContent>
        <mc:Choice Requires="wps">
          <w:drawing>
            <wp:anchor distT="0" distB="0" distL="0" distR="0" simplePos="0" relativeHeight="251658240" behindDoc="0" locked="0" layoutInCell="1" allowOverlap="1" wp14:anchorId="28CB2475" wp14:editId="6589A969">
              <wp:simplePos x="635" y="635"/>
              <wp:positionH relativeFrom="page">
                <wp:align>center</wp:align>
              </wp:positionH>
              <wp:positionV relativeFrom="page">
                <wp:align>top</wp:align>
              </wp:positionV>
              <wp:extent cx="518795" cy="368935"/>
              <wp:effectExtent l="0" t="0" r="14605" b="12065"/>
              <wp:wrapNone/>
              <wp:docPr id="1435895912"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14B890A5" w14:textId="0791BFE5" w:rsidR="009A3EF0" w:rsidRPr="009A3EF0" w:rsidRDefault="009A3EF0" w:rsidP="009A3EF0">
                          <w:pPr>
                            <w:spacing w:after="0"/>
                            <w:rPr>
                              <w:rFonts w:ascii="Aptos" w:eastAsia="Aptos" w:hAnsi="Aptos" w:cs="Aptos"/>
                              <w:noProof/>
                              <w:color w:val="000000"/>
                              <w:sz w:val="20"/>
                              <w:szCs w:val="20"/>
                            </w:rPr>
                          </w:pPr>
                          <w:r w:rsidRPr="009A3EF0">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8CB2475" id="_x0000_t202" coordsize="21600,21600" o:spt="202" path="m,l,21600r21600,l21600,xe">
              <v:stroke joinstyle="miter"/>
              <v:path gradientshapeok="t" o:connecttype="rect"/>
            </v:shapetype>
            <v:shape id="Text Box 1" o:spid="_x0000_s1028" type="#_x0000_t202" alt="OFFICIAL" style="position:absolute;margin-left:0;margin-top:0;width:40.85pt;height:29.0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DpCMZ0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14B890A5" w14:textId="0791BFE5" w:rsidR="009A3EF0" w:rsidRPr="009A3EF0" w:rsidRDefault="009A3EF0" w:rsidP="009A3EF0">
                    <w:pPr>
                      <w:spacing w:after="0"/>
                      <w:rPr>
                        <w:rFonts w:ascii="Aptos" w:eastAsia="Aptos" w:hAnsi="Aptos" w:cs="Aptos"/>
                        <w:noProof/>
                        <w:color w:val="000000"/>
                        <w:sz w:val="20"/>
                        <w:szCs w:val="20"/>
                      </w:rPr>
                    </w:pPr>
                    <w:r w:rsidRPr="009A3EF0">
                      <w:rPr>
                        <w:rFonts w:ascii="Aptos" w:eastAsia="Aptos" w:hAnsi="Aptos" w:cs="Aptos"/>
                        <w:noProof/>
                        <w:color w:val="000000"/>
                        <w:sz w:val="20"/>
                        <w:szCs w:val="20"/>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7A9AA" w14:textId="0C014658" w:rsidR="00B12FEC" w:rsidRPr="00B12FEC" w:rsidRDefault="009A3EF0" w:rsidP="00B12FEC">
    <w:r>
      <w:rPr>
        <w:noProof/>
      </w:rPr>
      <mc:AlternateContent>
        <mc:Choice Requires="wps">
          <w:drawing>
            <wp:anchor distT="0" distB="0" distL="0" distR="0" simplePos="0" relativeHeight="251661312" behindDoc="0" locked="0" layoutInCell="1" allowOverlap="1" wp14:anchorId="27F44250" wp14:editId="179FFD8F">
              <wp:simplePos x="635" y="635"/>
              <wp:positionH relativeFrom="page">
                <wp:align>center</wp:align>
              </wp:positionH>
              <wp:positionV relativeFrom="page">
                <wp:align>top</wp:align>
              </wp:positionV>
              <wp:extent cx="518795" cy="368935"/>
              <wp:effectExtent l="0" t="0" r="14605" b="12065"/>
              <wp:wrapNone/>
              <wp:docPr id="1296275921"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5C5299DE" w14:textId="67E5BA3B" w:rsidR="009A3EF0" w:rsidRPr="009A3EF0" w:rsidRDefault="009A3EF0" w:rsidP="009A3EF0">
                          <w:pPr>
                            <w:spacing w:after="0"/>
                            <w:rPr>
                              <w:rFonts w:ascii="Aptos" w:eastAsia="Aptos" w:hAnsi="Aptos" w:cs="Aptos"/>
                              <w:noProof/>
                              <w:color w:val="000000"/>
                              <w:sz w:val="20"/>
                              <w:szCs w:val="20"/>
                            </w:rPr>
                          </w:pPr>
                          <w:r w:rsidRPr="009A3EF0">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7F44250" id="_x0000_t202" coordsize="21600,21600" o:spt="202" path="m,l,21600r21600,l21600,xe">
              <v:stroke joinstyle="miter"/>
              <v:path gradientshapeok="t" o:connecttype="rect"/>
            </v:shapetype>
            <v:shape id="Text Box 4" o:spid="_x0000_s1029" type="#_x0000_t202" alt="OFFICIAL" style="position:absolute;margin-left:0;margin-top:0;width:40.85pt;height:29.0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3RJ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LD52v4P6hEM5GPbtLV+3WHrDfHhhDheMc6Bo&#10;wzMeUkFXUThblDTgfvzNH/ORd4xS0qFgKmpQ0ZSobwb3EbWVjGKeT3O8udG9Gw1z0A+AMizwRVie&#10;zJgX1GhKB/oN5byKhTDEDMdyFQ2j+RAG5eJz4GK1SkkoI8vCxmwtj9CRrsjla//GnD0THnBTTzCq&#10;iZXveB9y45/erg4B2U9LidQORJ4ZRwmmtZ6fS9T4r/eUdX3Uy58A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IS3dEk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5C5299DE" w14:textId="67E5BA3B" w:rsidR="009A3EF0" w:rsidRPr="009A3EF0" w:rsidRDefault="009A3EF0" w:rsidP="009A3EF0">
                    <w:pPr>
                      <w:spacing w:after="0"/>
                      <w:rPr>
                        <w:rFonts w:ascii="Aptos" w:eastAsia="Aptos" w:hAnsi="Aptos" w:cs="Aptos"/>
                        <w:noProof/>
                        <w:color w:val="000000"/>
                        <w:sz w:val="20"/>
                        <w:szCs w:val="20"/>
                      </w:rPr>
                    </w:pPr>
                    <w:r w:rsidRPr="009A3EF0">
                      <w:rPr>
                        <w:rFonts w:ascii="Aptos" w:eastAsia="Aptos" w:hAnsi="Aptos" w:cs="Aptos"/>
                        <w:noProof/>
                        <w:color w:val="000000"/>
                        <w:sz w:val="20"/>
                        <w:szCs w:val="20"/>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1785F" w14:textId="77762ABF" w:rsidR="003F3818" w:rsidRPr="00B12FEC" w:rsidRDefault="009A3EF0" w:rsidP="00B12FEC">
    <w:r>
      <w:rPr>
        <w:noProof/>
      </w:rPr>
      <mc:AlternateContent>
        <mc:Choice Requires="wps">
          <w:drawing>
            <wp:anchor distT="0" distB="0" distL="0" distR="0" simplePos="0" relativeHeight="251662336" behindDoc="0" locked="0" layoutInCell="1" allowOverlap="1" wp14:anchorId="0B52D3CE" wp14:editId="75A66401">
              <wp:simplePos x="635" y="635"/>
              <wp:positionH relativeFrom="page">
                <wp:align>center</wp:align>
              </wp:positionH>
              <wp:positionV relativeFrom="page">
                <wp:align>top</wp:align>
              </wp:positionV>
              <wp:extent cx="518795" cy="368935"/>
              <wp:effectExtent l="0" t="0" r="14605" b="12065"/>
              <wp:wrapNone/>
              <wp:docPr id="1140533986"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61EB6021" w14:textId="1DD3C049" w:rsidR="009A3EF0" w:rsidRPr="009A3EF0" w:rsidRDefault="009A3EF0" w:rsidP="009A3EF0">
                          <w:pPr>
                            <w:spacing w:after="0"/>
                            <w:rPr>
                              <w:rFonts w:ascii="Aptos" w:eastAsia="Aptos" w:hAnsi="Aptos" w:cs="Aptos"/>
                              <w:noProof/>
                              <w:color w:val="000000"/>
                              <w:sz w:val="20"/>
                              <w:szCs w:val="20"/>
                            </w:rPr>
                          </w:pPr>
                          <w:r w:rsidRPr="009A3EF0">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B52D3CE" id="_x0000_t202" coordsize="21600,21600" o:spt="202" path="m,l,21600r21600,l21600,xe">
              <v:stroke joinstyle="miter"/>
              <v:path gradientshapeok="t" o:connecttype="rect"/>
            </v:shapetype>
            <v:shape id="Text Box 5" o:spid="_x0000_s1030" type="#_x0000_t202" alt="OFFICIAL" style="position:absolute;margin-left:0;margin-top:0;width:40.85pt;height:29.0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CHi2n5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61EB6021" w14:textId="1DD3C049" w:rsidR="009A3EF0" w:rsidRPr="009A3EF0" w:rsidRDefault="009A3EF0" w:rsidP="009A3EF0">
                    <w:pPr>
                      <w:spacing w:after="0"/>
                      <w:rPr>
                        <w:rFonts w:ascii="Aptos" w:eastAsia="Aptos" w:hAnsi="Aptos" w:cs="Aptos"/>
                        <w:noProof/>
                        <w:color w:val="000000"/>
                        <w:sz w:val="20"/>
                        <w:szCs w:val="20"/>
                      </w:rPr>
                    </w:pPr>
                    <w:r w:rsidRPr="009A3EF0">
                      <w:rPr>
                        <w:rFonts w:ascii="Aptos" w:eastAsia="Aptos" w:hAnsi="Aptos" w:cs="Aptos"/>
                        <w:noProof/>
                        <w:color w:val="000000"/>
                        <w:sz w:val="20"/>
                        <w:szCs w:val="20"/>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C8CA4" w14:textId="338A9B14" w:rsidR="003F3818" w:rsidRPr="001567D0" w:rsidRDefault="009A3EF0" w:rsidP="003C0FD7">
    <w:pPr>
      <w:pStyle w:val="SCSAHeadereven"/>
    </w:pPr>
    <w:r>
      <w:rPr>
        <w:noProof/>
        <w14:ligatures w14:val="none"/>
      </w:rPr>
      <mc:AlternateContent>
        <mc:Choice Requires="wps">
          <w:drawing>
            <wp:anchor distT="0" distB="0" distL="0" distR="0" simplePos="0" relativeHeight="251663360" behindDoc="0" locked="0" layoutInCell="1" allowOverlap="1" wp14:anchorId="676C2BA0" wp14:editId="4186B633">
              <wp:simplePos x="635" y="635"/>
              <wp:positionH relativeFrom="page">
                <wp:align>center</wp:align>
              </wp:positionH>
              <wp:positionV relativeFrom="page">
                <wp:align>top</wp:align>
              </wp:positionV>
              <wp:extent cx="518795" cy="368935"/>
              <wp:effectExtent l="0" t="0" r="14605" b="12065"/>
              <wp:wrapNone/>
              <wp:docPr id="2003586617"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47E2D5A8" w14:textId="642B7415" w:rsidR="009A3EF0" w:rsidRPr="009A3EF0" w:rsidRDefault="009A3EF0" w:rsidP="009A3EF0">
                          <w:pPr>
                            <w:spacing w:after="0"/>
                            <w:rPr>
                              <w:rFonts w:ascii="Aptos" w:eastAsia="Aptos" w:hAnsi="Aptos" w:cs="Aptos"/>
                              <w:noProof/>
                              <w:color w:val="000000"/>
                              <w:sz w:val="20"/>
                              <w:szCs w:val="20"/>
                            </w:rPr>
                          </w:pPr>
                          <w:r w:rsidRPr="009A3EF0">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76C2BA0" id="_x0000_t202" coordsize="21600,21600" o:spt="202" path="m,l,21600r21600,l21600,xe">
              <v:stroke joinstyle="miter"/>
              <v:path gradientshapeok="t" o:connecttype="rect"/>
            </v:shapetype>
            <v:shape id="Text Box 6" o:spid="_x0000_s1031" type="#_x0000_t202" alt="OFFICIAL" style="position:absolute;left:0;text-align:left;margin-left:0;margin-top:0;width:40.85pt;height:29.0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NvE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bGTsfgf1CYdyMOzbW75usfSG+fDCHC4Y50DR&#10;hmc8pIKuonC2KGnA/fibP+Yj7xilpEPBVNSgoilR3wzuI2orGcU8n+Z4c6N7NxrmoB8AZVjgi7A8&#10;mTEvqNGUDvQbynkVC2GIGY7lKhpG8yEMysXnwMVqlZJQRpaFjdlaHqEjXZHL1/6NOXsmPOCmnmBU&#10;Eyvf8T7kxj+9XR0Csp+WEqkdiDwzjhJMaz0/l6jxX+8p6/qolz8B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Oo028Q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47E2D5A8" w14:textId="642B7415" w:rsidR="009A3EF0" w:rsidRPr="009A3EF0" w:rsidRDefault="009A3EF0" w:rsidP="009A3EF0">
                    <w:pPr>
                      <w:spacing w:after="0"/>
                      <w:rPr>
                        <w:rFonts w:ascii="Aptos" w:eastAsia="Aptos" w:hAnsi="Aptos" w:cs="Aptos"/>
                        <w:noProof/>
                        <w:color w:val="000000"/>
                        <w:sz w:val="20"/>
                        <w:szCs w:val="20"/>
                      </w:rPr>
                    </w:pPr>
                    <w:r w:rsidRPr="009A3EF0">
                      <w:rPr>
                        <w:rFonts w:ascii="Aptos" w:eastAsia="Aptos" w:hAnsi="Aptos" w:cs="Aptos"/>
                        <w:noProof/>
                        <w:color w:val="000000"/>
                        <w:sz w:val="20"/>
                        <w:szCs w:val="20"/>
                      </w:rPr>
                      <w:t>OFFICIAL</w:t>
                    </w:r>
                  </w:p>
                </w:txbxContent>
              </v:textbox>
              <w10:wrap anchorx="page" anchory="page"/>
            </v:shape>
          </w:pict>
        </mc:Fallback>
      </mc:AlternateContent>
    </w:r>
    <w:r w:rsidR="003F3818" w:rsidRPr="001567D0">
      <w:fldChar w:fldCharType="begin"/>
    </w:r>
    <w:r w:rsidR="003F3818" w:rsidRPr="001567D0">
      <w:instrText xml:space="preserve"> PAGE   \* MERGEFORMAT </w:instrText>
    </w:r>
    <w:r w:rsidR="003F3818" w:rsidRPr="001567D0">
      <w:fldChar w:fldCharType="separate"/>
    </w:r>
    <w:r w:rsidR="00607146">
      <w:rPr>
        <w:noProof/>
      </w:rPr>
      <w:t>14</w:t>
    </w:r>
    <w:r w:rsidR="003F3818" w:rsidRPr="001567D0">
      <w:rPr>
        <w:noProof/>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FE662" w14:textId="2DA890B8" w:rsidR="003F3818" w:rsidRPr="001567D0" w:rsidRDefault="009A3EF0" w:rsidP="003C0FD7">
    <w:pPr>
      <w:pStyle w:val="SCSAHeaderodd"/>
    </w:pPr>
    <w:r>
      <w:rPr>
        <w:noProof/>
        <w14:ligatures w14:val="none"/>
      </w:rPr>
      <mc:AlternateContent>
        <mc:Choice Requires="wps">
          <w:drawing>
            <wp:anchor distT="0" distB="0" distL="0" distR="0" simplePos="0" relativeHeight="251664384" behindDoc="0" locked="0" layoutInCell="1" allowOverlap="1" wp14:anchorId="36C4A60E" wp14:editId="31AE3CEB">
              <wp:simplePos x="635" y="635"/>
              <wp:positionH relativeFrom="page">
                <wp:align>center</wp:align>
              </wp:positionH>
              <wp:positionV relativeFrom="page">
                <wp:align>top</wp:align>
              </wp:positionV>
              <wp:extent cx="518795" cy="368935"/>
              <wp:effectExtent l="0" t="0" r="14605" b="12065"/>
              <wp:wrapNone/>
              <wp:docPr id="1103403922"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6FA405C8" w14:textId="027EB123" w:rsidR="009A3EF0" w:rsidRPr="009A3EF0" w:rsidRDefault="009A3EF0" w:rsidP="009A3EF0">
                          <w:pPr>
                            <w:spacing w:after="0"/>
                            <w:rPr>
                              <w:rFonts w:ascii="Aptos" w:eastAsia="Aptos" w:hAnsi="Aptos" w:cs="Aptos"/>
                              <w:noProof/>
                              <w:color w:val="000000"/>
                              <w:sz w:val="20"/>
                              <w:szCs w:val="20"/>
                            </w:rPr>
                          </w:pPr>
                          <w:r w:rsidRPr="009A3EF0">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6C4A60E" id="_x0000_t202" coordsize="21600,21600" o:spt="202" path="m,l,21600r21600,l21600,xe">
              <v:stroke joinstyle="miter"/>
              <v:path gradientshapeok="t" o:connecttype="rect"/>
            </v:shapetype>
            <v:shape id="Text Box 7" o:spid="_x0000_s1032" type="#_x0000_t202" alt="OFFICIAL" style="position:absolute;left:0;text-align:left;margin-left:0;margin-top:0;width:40.85pt;height:29.0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Bd9QyC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6FA405C8" w14:textId="027EB123" w:rsidR="009A3EF0" w:rsidRPr="009A3EF0" w:rsidRDefault="009A3EF0" w:rsidP="009A3EF0">
                    <w:pPr>
                      <w:spacing w:after="0"/>
                      <w:rPr>
                        <w:rFonts w:ascii="Aptos" w:eastAsia="Aptos" w:hAnsi="Aptos" w:cs="Aptos"/>
                        <w:noProof/>
                        <w:color w:val="000000"/>
                        <w:sz w:val="20"/>
                        <w:szCs w:val="20"/>
                      </w:rPr>
                    </w:pPr>
                    <w:r w:rsidRPr="009A3EF0">
                      <w:rPr>
                        <w:rFonts w:ascii="Aptos" w:eastAsia="Aptos" w:hAnsi="Aptos" w:cs="Aptos"/>
                        <w:noProof/>
                        <w:color w:val="000000"/>
                        <w:sz w:val="20"/>
                        <w:szCs w:val="20"/>
                      </w:rPr>
                      <w:t>OFFICIAL</w:t>
                    </w:r>
                  </w:p>
                </w:txbxContent>
              </v:textbox>
              <w10:wrap anchorx="page" anchory="page"/>
            </v:shape>
          </w:pict>
        </mc:Fallback>
      </mc:AlternateContent>
    </w:r>
    <w:r w:rsidR="003F3818" w:rsidRPr="001567D0">
      <w:fldChar w:fldCharType="begin"/>
    </w:r>
    <w:r w:rsidR="003F3818" w:rsidRPr="001567D0">
      <w:instrText xml:space="preserve"> PAGE   \* MERGEFORMAT </w:instrText>
    </w:r>
    <w:r w:rsidR="003F3818" w:rsidRPr="001567D0">
      <w:fldChar w:fldCharType="separate"/>
    </w:r>
    <w:r w:rsidR="00607146">
      <w:t>11</w:t>
    </w:r>
    <w:r w:rsidR="003F3818" w:rsidRPr="001567D0">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FE3E8" w14:textId="018707B4" w:rsidR="006E3458" w:rsidRPr="006E3458" w:rsidRDefault="009A3EF0" w:rsidP="006E3458">
    <w:r>
      <w:rPr>
        <w:noProof/>
      </w:rPr>
      <mc:AlternateContent>
        <mc:Choice Requires="wps">
          <w:drawing>
            <wp:anchor distT="0" distB="0" distL="0" distR="0" simplePos="0" relativeHeight="251665408" behindDoc="0" locked="0" layoutInCell="1" allowOverlap="1" wp14:anchorId="343F456E" wp14:editId="62F27D6E">
              <wp:simplePos x="635" y="635"/>
              <wp:positionH relativeFrom="page">
                <wp:align>center</wp:align>
              </wp:positionH>
              <wp:positionV relativeFrom="page">
                <wp:align>top</wp:align>
              </wp:positionV>
              <wp:extent cx="518795" cy="368935"/>
              <wp:effectExtent l="0" t="0" r="14605" b="12065"/>
              <wp:wrapNone/>
              <wp:docPr id="813573697"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09B6B3D4" w14:textId="411D70E1" w:rsidR="009A3EF0" w:rsidRPr="009A3EF0" w:rsidRDefault="009A3EF0" w:rsidP="009A3EF0">
                          <w:pPr>
                            <w:spacing w:after="0"/>
                            <w:rPr>
                              <w:rFonts w:ascii="Aptos" w:eastAsia="Aptos" w:hAnsi="Aptos" w:cs="Aptos"/>
                              <w:noProof/>
                              <w:color w:val="000000"/>
                              <w:sz w:val="20"/>
                              <w:szCs w:val="20"/>
                            </w:rPr>
                          </w:pPr>
                          <w:r w:rsidRPr="009A3EF0">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43F456E" id="_x0000_t202" coordsize="21600,21600" o:spt="202" path="m,l,21600r21600,l21600,xe">
              <v:stroke joinstyle="miter"/>
              <v:path gradientshapeok="t" o:connecttype="rect"/>
            </v:shapetype>
            <v:shape id="Text Box 8" o:spid="_x0000_s1033" type="#_x0000_t202" alt="OFFICIAL" style="position:absolute;margin-left:0;margin-top:0;width:40.85pt;height:29.05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AwSr6/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09B6B3D4" w14:textId="411D70E1" w:rsidR="009A3EF0" w:rsidRPr="009A3EF0" w:rsidRDefault="009A3EF0" w:rsidP="009A3EF0">
                    <w:pPr>
                      <w:spacing w:after="0"/>
                      <w:rPr>
                        <w:rFonts w:ascii="Aptos" w:eastAsia="Aptos" w:hAnsi="Aptos" w:cs="Aptos"/>
                        <w:noProof/>
                        <w:color w:val="000000"/>
                        <w:sz w:val="20"/>
                        <w:szCs w:val="20"/>
                      </w:rPr>
                    </w:pPr>
                    <w:r w:rsidRPr="009A3EF0">
                      <w:rPr>
                        <w:rFonts w:ascii="Aptos" w:eastAsia="Aptos" w:hAnsi="Aptos" w:cs="Aptos"/>
                        <w:noProof/>
                        <w:color w:val="000000"/>
                        <w:sz w:val="20"/>
                        <w:szCs w:val="20"/>
                      </w:rPr>
                      <w:t>OFFICIAL</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A3664" w14:textId="4B353817" w:rsidR="006E3458" w:rsidRPr="006E3458" w:rsidRDefault="009A3EF0" w:rsidP="006E3458">
    <w:r>
      <w:rPr>
        <w:noProof/>
      </w:rPr>
      <mc:AlternateContent>
        <mc:Choice Requires="wps">
          <w:drawing>
            <wp:anchor distT="0" distB="0" distL="0" distR="0" simplePos="0" relativeHeight="251666432" behindDoc="0" locked="0" layoutInCell="1" allowOverlap="1" wp14:anchorId="53B5A47E" wp14:editId="472D01A9">
              <wp:simplePos x="635" y="635"/>
              <wp:positionH relativeFrom="page">
                <wp:align>center</wp:align>
              </wp:positionH>
              <wp:positionV relativeFrom="page">
                <wp:align>top</wp:align>
              </wp:positionV>
              <wp:extent cx="518795" cy="368935"/>
              <wp:effectExtent l="0" t="0" r="14605" b="12065"/>
              <wp:wrapNone/>
              <wp:docPr id="2111351451"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1B67C177" w14:textId="7675B6DD" w:rsidR="009A3EF0" w:rsidRPr="009A3EF0" w:rsidRDefault="009A3EF0" w:rsidP="009A3EF0">
                          <w:pPr>
                            <w:spacing w:after="0"/>
                            <w:rPr>
                              <w:rFonts w:ascii="Aptos" w:eastAsia="Aptos" w:hAnsi="Aptos" w:cs="Aptos"/>
                              <w:noProof/>
                              <w:color w:val="000000"/>
                              <w:sz w:val="20"/>
                              <w:szCs w:val="20"/>
                            </w:rPr>
                          </w:pPr>
                          <w:r w:rsidRPr="009A3EF0">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3B5A47E" id="_x0000_t202" coordsize="21600,21600" o:spt="202" path="m,l,21600r21600,l21600,xe">
              <v:stroke joinstyle="miter"/>
              <v:path gradientshapeok="t" o:connecttype="rect"/>
            </v:shapetype>
            <v:shape id="Text Box 9" o:spid="_x0000_s1034" type="#_x0000_t202" alt="OFFICIAL" style="position:absolute;margin-left:0;margin-top:0;width:40.85pt;height:29.05pt;z-index:2516664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0c5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nris7G7ndQn3AoB8O+veXrFktvmA8vzOGCcQ4U&#10;bXjGQyroKgpni5IG3I+/+WM+8o5RSjoUTEUNKpoS9c3gPqK2klHM82mONze6d6NhDvoBUIYFvgjL&#10;kxnzghpN6UC/oZxXsRCGmOFYrqJhNB/CoFx8DlysVikJZWRZ2Jit5RE60hW5fO3fmLNnwgNu6glG&#10;NbHyHe9DbvzT29UhIPtpKZHagcgz4yjBtNbzc4ka//Wesq6PevkT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BqLRzk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1B67C177" w14:textId="7675B6DD" w:rsidR="009A3EF0" w:rsidRPr="009A3EF0" w:rsidRDefault="009A3EF0" w:rsidP="009A3EF0">
                    <w:pPr>
                      <w:spacing w:after="0"/>
                      <w:rPr>
                        <w:rFonts w:ascii="Aptos" w:eastAsia="Aptos" w:hAnsi="Aptos" w:cs="Aptos"/>
                        <w:noProof/>
                        <w:color w:val="000000"/>
                        <w:sz w:val="20"/>
                        <w:szCs w:val="20"/>
                      </w:rPr>
                    </w:pPr>
                    <w:r w:rsidRPr="009A3EF0">
                      <w:rPr>
                        <w:rFonts w:ascii="Aptos" w:eastAsia="Aptos" w:hAnsi="Aptos" w:cs="Aptos"/>
                        <w:noProof/>
                        <w:color w:val="00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971C8"/>
    <w:multiLevelType w:val="multilevel"/>
    <w:tmpl w:val="762853C8"/>
    <w:numStyleLink w:val="SCSABulletList"/>
  </w:abstractNum>
  <w:abstractNum w:abstractNumId="1" w15:restartNumberingAfterBreak="0">
    <w:nsid w:val="06A81575"/>
    <w:multiLevelType w:val="multilevel"/>
    <w:tmpl w:val="762853C8"/>
    <w:numStyleLink w:val="SCSABulletList"/>
  </w:abstractNum>
  <w:abstractNum w:abstractNumId="2" w15:restartNumberingAfterBreak="0">
    <w:nsid w:val="0BCD6BED"/>
    <w:multiLevelType w:val="multilevel"/>
    <w:tmpl w:val="762853C8"/>
    <w:numStyleLink w:val="SCSABulletList"/>
  </w:abstractNum>
  <w:abstractNum w:abstractNumId="3" w15:restartNumberingAfterBreak="0">
    <w:nsid w:val="0E980B66"/>
    <w:multiLevelType w:val="multilevel"/>
    <w:tmpl w:val="762853C8"/>
    <w:numStyleLink w:val="SCSABulletList"/>
  </w:abstractNum>
  <w:abstractNum w:abstractNumId="4" w15:restartNumberingAfterBreak="0">
    <w:nsid w:val="116F7B30"/>
    <w:multiLevelType w:val="multilevel"/>
    <w:tmpl w:val="762853C8"/>
    <w:numStyleLink w:val="SCSABulletList"/>
  </w:abstractNum>
  <w:abstractNum w:abstractNumId="5" w15:restartNumberingAfterBreak="0">
    <w:nsid w:val="13B2471B"/>
    <w:multiLevelType w:val="multilevel"/>
    <w:tmpl w:val="762853C8"/>
    <w:numStyleLink w:val="SCSABulletList"/>
  </w:abstractNum>
  <w:abstractNum w:abstractNumId="6" w15:restartNumberingAfterBreak="0">
    <w:nsid w:val="15EF3761"/>
    <w:multiLevelType w:val="multilevel"/>
    <w:tmpl w:val="762853C8"/>
    <w:numStyleLink w:val="SCSABulletList"/>
  </w:abstractNum>
  <w:abstractNum w:abstractNumId="7" w15:restartNumberingAfterBreak="0">
    <w:nsid w:val="165E4AF0"/>
    <w:multiLevelType w:val="multilevel"/>
    <w:tmpl w:val="762853C8"/>
    <w:numStyleLink w:val="SCSABulletList"/>
  </w:abstractNum>
  <w:abstractNum w:abstractNumId="8" w15:restartNumberingAfterBreak="0">
    <w:nsid w:val="1AB83B8B"/>
    <w:multiLevelType w:val="multilevel"/>
    <w:tmpl w:val="762853C8"/>
    <w:styleLink w:val="SCSABulletList"/>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9" w15:restartNumberingAfterBreak="0">
    <w:nsid w:val="25473F9C"/>
    <w:multiLevelType w:val="multilevel"/>
    <w:tmpl w:val="762853C8"/>
    <w:numStyleLink w:val="SCSABulletList"/>
  </w:abstractNum>
  <w:abstractNum w:abstractNumId="10" w15:restartNumberingAfterBreak="0">
    <w:nsid w:val="26EE28AA"/>
    <w:multiLevelType w:val="multilevel"/>
    <w:tmpl w:val="762853C8"/>
    <w:numStyleLink w:val="SCSABulletList"/>
  </w:abstractNum>
  <w:abstractNum w:abstractNumId="11" w15:restartNumberingAfterBreak="0">
    <w:nsid w:val="282B40F8"/>
    <w:multiLevelType w:val="multilevel"/>
    <w:tmpl w:val="762853C8"/>
    <w:numStyleLink w:val="SCSABulletList"/>
  </w:abstractNum>
  <w:abstractNum w:abstractNumId="12" w15:restartNumberingAfterBreak="0">
    <w:nsid w:val="39FA73CC"/>
    <w:multiLevelType w:val="multilevel"/>
    <w:tmpl w:val="762853C8"/>
    <w:numStyleLink w:val="SCSABulletList"/>
  </w:abstractNum>
  <w:abstractNum w:abstractNumId="13" w15:restartNumberingAfterBreak="0">
    <w:nsid w:val="3DE35B53"/>
    <w:multiLevelType w:val="multilevel"/>
    <w:tmpl w:val="762853C8"/>
    <w:numStyleLink w:val="SCSABulletList"/>
  </w:abstractNum>
  <w:abstractNum w:abstractNumId="14" w15:restartNumberingAfterBreak="0">
    <w:nsid w:val="497D06E9"/>
    <w:multiLevelType w:val="multilevel"/>
    <w:tmpl w:val="762853C8"/>
    <w:numStyleLink w:val="SCSABulletList"/>
  </w:abstractNum>
  <w:abstractNum w:abstractNumId="15" w15:restartNumberingAfterBreak="0">
    <w:nsid w:val="4E141548"/>
    <w:multiLevelType w:val="multilevel"/>
    <w:tmpl w:val="762853C8"/>
    <w:numStyleLink w:val="SCSABulletList"/>
  </w:abstractNum>
  <w:abstractNum w:abstractNumId="16" w15:restartNumberingAfterBreak="0">
    <w:nsid w:val="4FB80B7F"/>
    <w:multiLevelType w:val="multilevel"/>
    <w:tmpl w:val="762853C8"/>
    <w:numStyleLink w:val="SCSABulletList"/>
  </w:abstractNum>
  <w:abstractNum w:abstractNumId="17" w15:restartNumberingAfterBreak="0">
    <w:nsid w:val="56140415"/>
    <w:multiLevelType w:val="multilevel"/>
    <w:tmpl w:val="762853C8"/>
    <w:numStyleLink w:val="SCSABulletList"/>
  </w:abstractNum>
  <w:abstractNum w:abstractNumId="18" w15:restartNumberingAfterBreak="0">
    <w:nsid w:val="59420332"/>
    <w:multiLevelType w:val="multilevel"/>
    <w:tmpl w:val="762853C8"/>
    <w:numStyleLink w:val="SCSABulletList"/>
  </w:abstractNum>
  <w:abstractNum w:abstractNumId="19" w15:restartNumberingAfterBreak="0">
    <w:nsid w:val="5A6477AE"/>
    <w:multiLevelType w:val="multilevel"/>
    <w:tmpl w:val="762853C8"/>
    <w:numStyleLink w:val="SCSABulletList"/>
  </w:abstractNum>
  <w:abstractNum w:abstractNumId="20" w15:restartNumberingAfterBreak="0">
    <w:nsid w:val="5C89402D"/>
    <w:multiLevelType w:val="multilevel"/>
    <w:tmpl w:val="762853C8"/>
    <w:numStyleLink w:val="SCSABulletList"/>
  </w:abstractNum>
  <w:abstractNum w:abstractNumId="21" w15:restartNumberingAfterBreak="0">
    <w:nsid w:val="60A67FB0"/>
    <w:multiLevelType w:val="multilevel"/>
    <w:tmpl w:val="762853C8"/>
    <w:numStyleLink w:val="SCSABulletList"/>
  </w:abstractNum>
  <w:abstractNum w:abstractNumId="22" w15:restartNumberingAfterBreak="0">
    <w:nsid w:val="6B7820C8"/>
    <w:multiLevelType w:val="multilevel"/>
    <w:tmpl w:val="762853C8"/>
    <w:numStyleLink w:val="SCSABulletList"/>
  </w:abstractNum>
  <w:abstractNum w:abstractNumId="23" w15:restartNumberingAfterBreak="0">
    <w:nsid w:val="75D24055"/>
    <w:multiLevelType w:val="multilevel"/>
    <w:tmpl w:val="762853C8"/>
    <w:numStyleLink w:val="SCSABulletList"/>
  </w:abstractNum>
  <w:abstractNum w:abstractNumId="24" w15:restartNumberingAfterBreak="0">
    <w:nsid w:val="78970677"/>
    <w:multiLevelType w:val="multilevel"/>
    <w:tmpl w:val="762853C8"/>
    <w:numStyleLink w:val="SCSABulletList"/>
  </w:abstractNum>
  <w:abstractNum w:abstractNumId="25" w15:restartNumberingAfterBreak="0">
    <w:nsid w:val="7A931E55"/>
    <w:multiLevelType w:val="multilevel"/>
    <w:tmpl w:val="762853C8"/>
    <w:numStyleLink w:val="SCSABulletList"/>
  </w:abstractNum>
  <w:num w:numId="1" w16cid:durableId="222302133">
    <w:abstractNumId w:val="23"/>
  </w:num>
  <w:num w:numId="2" w16cid:durableId="851188762">
    <w:abstractNumId w:val="8"/>
  </w:num>
  <w:num w:numId="3" w16cid:durableId="1976375507">
    <w:abstractNumId w:val="4"/>
  </w:num>
  <w:num w:numId="4" w16cid:durableId="809596216">
    <w:abstractNumId w:val="10"/>
  </w:num>
  <w:num w:numId="5" w16cid:durableId="672028276">
    <w:abstractNumId w:val="18"/>
  </w:num>
  <w:num w:numId="6" w16cid:durableId="688874668">
    <w:abstractNumId w:val="20"/>
  </w:num>
  <w:num w:numId="7" w16cid:durableId="1219560437">
    <w:abstractNumId w:val="25"/>
  </w:num>
  <w:num w:numId="8" w16cid:durableId="1984774177">
    <w:abstractNumId w:val="22"/>
  </w:num>
  <w:num w:numId="9" w16cid:durableId="800342639">
    <w:abstractNumId w:val="15"/>
  </w:num>
  <w:num w:numId="10" w16cid:durableId="1158810473">
    <w:abstractNumId w:val="21"/>
  </w:num>
  <w:num w:numId="11" w16cid:durableId="1194810687">
    <w:abstractNumId w:val="5"/>
  </w:num>
  <w:num w:numId="12" w16cid:durableId="1403331324">
    <w:abstractNumId w:val="19"/>
  </w:num>
  <w:num w:numId="13" w16cid:durableId="928657021">
    <w:abstractNumId w:val="12"/>
  </w:num>
  <w:num w:numId="14" w16cid:durableId="156262740">
    <w:abstractNumId w:val="7"/>
  </w:num>
  <w:num w:numId="15" w16cid:durableId="1599949503">
    <w:abstractNumId w:val="16"/>
  </w:num>
  <w:num w:numId="16" w16cid:durableId="1612853465">
    <w:abstractNumId w:val="13"/>
  </w:num>
  <w:num w:numId="17" w16cid:durableId="239487519">
    <w:abstractNumId w:val="17"/>
  </w:num>
  <w:num w:numId="18" w16cid:durableId="1113980961">
    <w:abstractNumId w:val="3"/>
  </w:num>
  <w:num w:numId="19" w16cid:durableId="285501113">
    <w:abstractNumId w:val="6"/>
  </w:num>
  <w:num w:numId="20" w16cid:durableId="1281229960">
    <w:abstractNumId w:val="24"/>
  </w:num>
  <w:num w:numId="21" w16cid:durableId="661153815">
    <w:abstractNumId w:val="0"/>
  </w:num>
  <w:num w:numId="22" w16cid:durableId="672685256">
    <w:abstractNumId w:val="9"/>
  </w:num>
  <w:num w:numId="23" w16cid:durableId="895509265">
    <w:abstractNumId w:val="14"/>
  </w:num>
  <w:num w:numId="24" w16cid:durableId="134615030">
    <w:abstractNumId w:val="2"/>
  </w:num>
  <w:num w:numId="25" w16cid:durableId="94596580">
    <w:abstractNumId w:val="1"/>
  </w:num>
  <w:num w:numId="26" w16cid:durableId="1003774326">
    <w:abstractNumId w:val="1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284"/>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5E5"/>
    <w:rsid w:val="0000306D"/>
    <w:rsid w:val="00022F3C"/>
    <w:rsid w:val="0002336A"/>
    <w:rsid w:val="000365E9"/>
    <w:rsid w:val="00044193"/>
    <w:rsid w:val="00044E8D"/>
    <w:rsid w:val="00046C8D"/>
    <w:rsid w:val="00053CC6"/>
    <w:rsid w:val="000841F0"/>
    <w:rsid w:val="0009024C"/>
    <w:rsid w:val="000921EB"/>
    <w:rsid w:val="000A08A9"/>
    <w:rsid w:val="000A4E00"/>
    <w:rsid w:val="000A6ABE"/>
    <w:rsid w:val="000B0A44"/>
    <w:rsid w:val="000C08D8"/>
    <w:rsid w:val="000C186F"/>
    <w:rsid w:val="000C6ACF"/>
    <w:rsid w:val="000D3174"/>
    <w:rsid w:val="000E4EB0"/>
    <w:rsid w:val="000F3AD5"/>
    <w:rsid w:val="000F5842"/>
    <w:rsid w:val="000F65F5"/>
    <w:rsid w:val="000F737A"/>
    <w:rsid w:val="00133504"/>
    <w:rsid w:val="0013461F"/>
    <w:rsid w:val="0013465E"/>
    <w:rsid w:val="00140192"/>
    <w:rsid w:val="00141C46"/>
    <w:rsid w:val="00144452"/>
    <w:rsid w:val="001451B9"/>
    <w:rsid w:val="00145A26"/>
    <w:rsid w:val="00147D5E"/>
    <w:rsid w:val="001567D0"/>
    <w:rsid w:val="00157E06"/>
    <w:rsid w:val="00160A6B"/>
    <w:rsid w:val="00161AEE"/>
    <w:rsid w:val="00161D4F"/>
    <w:rsid w:val="00165E77"/>
    <w:rsid w:val="001775E9"/>
    <w:rsid w:val="001779BF"/>
    <w:rsid w:val="00192605"/>
    <w:rsid w:val="0019340B"/>
    <w:rsid w:val="00196088"/>
    <w:rsid w:val="001D76C5"/>
    <w:rsid w:val="001F36D9"/>
    <w:rsid w:val="001F58B6"/>
    <w:rsid w:val="00226D55"/>
    <w:rsid w:val="00241073"/>
    <w:rsid w:val="00252540"/>
    <w:rsid w:val="00270163"/>
    <w:rsid w:val="00285B26"/>
    <w:rsid w:val="00290492"/>
    <w:rsid w:val="002A471E"/>
    <w:rsid w:val="002B007E"/>
    <w:rsid w:val="002B6FEE"/>
    <w:rsid w:val="002C05E5"/>
    <w:rsid w:val="002C0AE0"/>
    <w:rsid w:val="002E73F2"/>
    <w:rsid w:val="002E78F4"/>
    <w:rsid w:val="002F4F33"/>
    <w:rsid w:val="00304E41"/>
    <w:rsid w:val="00306C56"/>
    <w:rsid w:val="0032759A"/>
    <w:rsid w:val="00333514"/>
    <w:rsid w:val="003372DA"/>
    <w:rsid w:val="00343694"/>
    <w:rsid w:val="0035507B"/>
    <w:rsid w:val="003566C9"/>
    <w:rsid w:val="0036251E"/>
    <w:rsid w:val="003634EC"/>
    <w:rsid w:val="0036440F"/>
    <w:rsid w:val="00370969"/>
    <w:rsid w:val="00374139"/>
    <w:rsid w:val="00392F69"/>
    <w:rsid w:val="003A657B"/>
    <w:rsid w:val="003A73DB"/>
    <w:rsid w:val="003B18BB"/>
    <w:rsid w:val="003B1D2C"/>
    <w:rsid w:val="003C0FD7"/>
    <w:rsid w:val="003C4A3B"/>
    <w:rsid w:val="003C7D24"/>
    <w:rsid w:val="003D2A82"/>
    <w:rsid w:val="003D3CBD"/>
    <w:rsid w:val="003D50A2"/>
    <w:rsid w:val="003F3818"/>
    <w:rsid w:val="003F3EC5"/>
    <w:rsid w:val="003F5430"/>
    <w:rsid w:val="00406727"/>
    <w:rsid w:val="00413C8C"/>
    <w:rsid w:val="00416C3D"/>
    <w:rsid w:val="00433F68"/>
    <w:rsid w:val="0043620D"/>
    <w:rsid w:val="0044627A"/>
    <w:rsid w:val="004574B1"/>
    <w:rsid w:val="004616F5"/>
    <w:rsid w:val="00463A4A"/>
    <w:rsid w:val="00466D3C"/>
    <w:rsid w:val="004819A9"/>
    <w:rsid w:val="00484A78"/>
    <w:rsid w:val="004925C6"/>
    <w:rsid w:val="00492C50"/>
    <w:rsid w:val="004A0BD6"/>
    <w:rsid w:val="004A1CF7"/>
    <w:rsid w:val="004B7DB5"/>
    <w:rsid w:val="004D0B2D"/>
    <w:rsid w:val="004D52A2"/>
    <w:rsid w:val="004D563A"/>
    <w:rsid w:val="004D68C7"/>
    <w:rsid w:val="004F5DE8"/>
    <w:rsid w:val="00504046"/>
    <w:rsid w:val="0050454E"/>
    <w:rsid w:val="00506761"/>
    <w:rsid w:val="005155A2"/>
    <w:rsid w:val="005412BD"/>
    <w:rsid w:val="00554AC8"/>
    <w:rsid w:val="005558D5"/>
    <w:rsid w:val="005739DA"/>
    <w:rsid w:val="00574318"/>
    <w:rsid w:val="005752B4"/>
    <w:rsid w:val="00581D9B"/>
    <w:rsid w:val="0058522A"/>
    <w:rsid w:val="00587262"/>
    <w:rsid w:val="005A0F57"/>
    <w:rsid w:val="005A1C74"/>
    <w:rsid w:val="005B0D6B"/>
    <w:rsid w:val="005B12AB"/>
    <w:rsid w:val="005E0ECB"/>
    <w:rsid w:val="005E18DA"/>
    <w:rsid w:val="005E26A0"/>
    <w:rsid w:val="005E6287"/>
    <w:rsid w:val="005E7CC3"/>
    <w:rsid w:val="00605928"/>
    <w:rsid w:val="00606A2A"/>
    <w:rsid w:val="00607146"/>
    <w:rsid w:val="00622483"/>
    <w:rsid w:val="00630C3D"/>
    <w:rsid w:val="00632DC1"/>
    <w:rsid w:val="006355D0"/>
    <w:rsid w:val="00637F0D"/>
    <w:rsid w:val="00640F84"/>
    <w:rsid w:val="00662455"/>
    <w:rsid w:val="0066249D"/>
    <w:rsid w:val="00666385"/>
    <w:rsid w:val="00666FEB"/>
    <w:rsid w:val="00672EAE"/>
    <w:rsid w:val="006748E6"/>
    <w:rsid w:val="006854CE"/>
    <w:rsid w:val="00691A72"/>
    <w:rsid w:val="00693261"/>
    <w:rsid w:val="006A0DDE"/>
    <w:rsid w:val="006E1D80"/>
    <w:rsid w:val="006E3458"/>
    <w:rsid w:val="006F0F17"/>
    <w:rsid w:val="006F7C1C"/>
    <w:rsid w:val="00707B25"/>
    <w:rsid w:val="00711C93"/>
    <w:rsid w:val="0072573F"/>
    <w:rsid w:val="00726E5A"/>
    <w:rsid w:val="00737E63"/>
    <w:rsid w:val="00742128"/>
    <w:rsid w:val="00753EA1"/>
    <w:rsid w:val="00755572"/>
    <w:rsid w:val="00761287"/>
    <w:rsid w:val="0076415B"/>
    <w:rsid w:val="00764324"/>
    <w:rsid w:val="00766F21"/>
    <w:rsid w:val="00793207"/>
    <w:rsid w:val="007C157D"/>
    <w:rsid w:val="007D0FD7"/>
    <w:rsid w:val="008079E9"/>
    <w:rsid w:val="00807C39"/>
    <w:rsid w:val="00814FAB"/>
    <w:rsid w:val="008324A6"/>
    <w:rsid w:val="00840AD6"/>
    <w:rsid w:val="00841591"/>
    <w:rsid w:val="00846AF5"/>
    <w:rsid w:val="00866BB8"/>
    <w:rsid w:val="008743F4"/>
    <w:rsid w:val="0088053A"/>
    <w:rsid w:val="008A2ECB"/>
    <w:rsid w:val="008A41BD"/>
    <w:rsid w:val="008D0A7B"/>
    <w:rsid w:val="008E144B"/>
    <w:rsid w:val="008E32B1"/>
    <w:rsid w:val="008F6BB3"/>
    <w:rsid w:val="00904BFC"/>
    <w:rsid w:val="00916EE1"/>
    <w:rsid w:val="00920BAF"/>
    <w:rsid w:val="0093403F"/>
    <w:rsid w:val="0094007F"/>
    <w:rsid w:val="00940F88"/>
    <w:rsid w:val="0094224D"/>
    <w:rsid w:val="00945408"/>
    <w:rsid w:val="0095052B"/>
    <w:rsid w:val="00952A49"/>
    <w:rsid w:val="009558DE"/>
    <w:rsid w:val="00955E93"/>
    <w:rsid w:val="00964696"/>
    <w:rsid w:val="00965393"/>
    <w:rsid w:val="00967C3A"/>
    <w:rsid w:val="009732C7"/>
    <w:rsid w:val="00987615"/>
    <w:rsid w:val="009909CD"/>
    <w:rsid w:val="009A3EF0"/>
    <w:rsid w:val="009B0429"/>
    <w:rsid w:val="009B2394"/>
    <w:rsid w:val="009B35D4"/>
    <w:rsid w:val="009E1E00"/>
    <w:rsid w:val="009E6439"/>
    <w:rsid w:val="00A07497"/>
    <w:rsid w:val="00A24944"/>
    <w:rsid w:val="00A26119"/>
    <w:rsid w:val="00A44F7B"/>
    <w:rsid w:val="00A5405F"/>
    <w:rsid w:val="00A65D84"/>
    <w:rsid w:val="00A97B98"/>
    <w:rsid w:val="00AA0085"/>
    <w:rsid w:val="00AB75D2"/>
    <w:rsid w:val="00AC349D"/>
    <w:rsid w:val="00AD1F51"/>
    <w:rsid w:val="00AE0CDE"/>
    <w:rsid w:val="00AE38ED"/>
    <w:rsid w:val="00AE57D9"/>
    <w:rsid w:val="00AF17F0"/>
    <w:rsid w:val="00B04173"/>
    <w:rsid w:val="00B11D1C"/>
    <w:rsid w:val="00B12FEC"/>
    <w:rsid w:val="00B22F69"/>
    <w:rsid w:val="00B27C0E"/>
    <w:rsid w:val="00B45B36"/>
    <w:rsid w:val="00B6060F"/>
    <w:rsid w:val="00B81380"/>
    <w:rsid w:val="00B9029E"/>
    <w:rsid w:val="00B92AB2"/>
    <w:rsid w:val="00BB4454"/>
    <w:rsid w:val="00BC1F96"/>
    <w:rsid w:val="00BD0125"/>
    <w:rsid w:val="00BD441E"/>
    <w:rsid w:val="00BD5EE7"/>
    <w:rsid w:val="00C00627"/>
    <w:rsid w:val="00C01FE0"/>
    <w:rsid w:val="00C02D56"/>
    <w:rsid w:val="00C033A7"/>
    <w:rsid w:val="00C1236C"/>
    <w:rsid w:val="00C1764E"/>
    <w:rsid w:val="00C25762"/>
    <w:rsid w:val="00C30D00"/>
    <w:rsid w:val="00C43A9A"/>
    <w:rsid w:val="00C51F9A"/>
    <w:rsid w:val="00C53AEC"/>
    <w:rsid w:val="00C53F50"/>
    <w:rsid w:val="00C55097"/>
    <w:rsid w:val="00C57CDD"/>
    <w:rsid w:val="00C824C8"/>
    <w:rsid w:val="00C97CBC"/>
    <w:rsid w:val="00CA51CE"/>
    <w:rsid w:val="00CB3FC5"/>
    <w:rsid w:val="00CB5677"/>
    <w:rsid w:val="00CC2910"/>
    <w:rsid w:val="00CD0FAA"/>
    <w:rsid w:val="00CE0E01"/>
    <w:rsid w:val="00CF6C3B"/>
    <w:rsid w:val="00D018ED"/>
    <w:rsid w:val="00D12351"/>
    <w:rsid w:val="00D14F77"/>
    <w:rsid w:val="00D17A5D"/>
    <w:rsid w:val="00D2693E"/>
    <w:rsid w:val="00D27E3C"/>
    <w:rsid w:val="00D41433"/>
    <w:rsid w:val="00D43795"/>
    <w:rsid w:val="00D44654"/>
    <w:rsid w:val="00D54E69"/>
    <w:rsid w:val="00D558C2"/>
    <w:rsid w:val="00D64648"/>
    <w:rsid w:val="00DB1EC4"/>
    <w:rsid w:val="00DB3F66"/>
    <w:rsid w:val="00DB4B3C"/>
    <w:rsid w:val="00DC3A58"/>
    <w:rsid w:val="00DC60DF"/>
    <w:rsid w:val="00DD1D21"/>
    <w:rsid w:val="00DD51A8"/>
    <w:rsid w:val="00DE635D"/>
    <w:rsid w:val="00E01817"/>
    <w:rsid w:val="00E0199C"/>
    <w:rsid w:val="00E01A6E"/>
    <w:rsid w:val="00E10F33"/>
    <w:rsid w:val="00E12C5D"/>
    <w:rsid w:val="00E25745"/>
    <w:rsid w:val="00E327A3"/>
    <w:rsid w:val="00E32E0D"/>
    <w:rsid w:val="00E41C0A"/>
    <w:rsid w:val="00E4353E"/>
    <w:rsid w:val="00E44502"/>
    <w:rsid w:val="00E449D0"/>
    <w:rsid w:val="00E4667A"/>
    <w:rsid w:val="00E5490A"/>
    <w:rsid w:val="00E721B6"/>
    <w:rsid w:val="00E73C9B"/>
    <w:rsid w:val="00E81900"/>
    <w:rsid w:val="00E87A09"/>
    <w:rsid w:val="00EA7315"/>
    <w:rsid w:val="00EB3C04"/>
    <w:rsid w:val="00EC1164"/>
    <w:rsid w:val="00ED3190"/>
    <w:rsid w:val="00ED3A00"/>
    <w:rsid w:val="00EE0075"/>
    <w:rsid w:val="00EE0DE1"/>
    <w:rsid w:val="00EE7607"/>
    <w:rsid w:val="00EF0533"/>
    <w:rsid w:val="00EF4915"/>
    <w:rsid w:val="00F01B52"/>
    <w:rsid w:val="00F07BD6"/>
    <w:rsid w:val="00F24EC9"/>
    <w:rsid w:val="00F30BF1"/>
    <w:rsid w:val="00F33CCB"/>
    <w:rsid w:val="00F40210"/>
    <w:rsid w:val="00F4271F"/>
    <w:rsid w:val="00F45180"/>
    <w:rsid w:val="00F81088"/>
    <w:rsid w:val="00F83152"/>
    <w:rsid w:val="00FC23D9"/>
    <w:rsid w:val="00FC2705"/>
    <w:rsid w:val="00FE3AAC"/>
    <w:rsid w:val="00FF206D"/>
    <w:rsid w:val="00FF5E63"/>
  </w:rsids>
  <m:mathPr>
    <m:mathFont m:val="Cambria Math"/>
    <m:brkBin m:val="before"/>
    <m:brkBinSub m:val="--"/>
    <m:smallFrac m:val="0"/>
    <m:dispDef/>
    <m:lMargin m:val="0"/>
    <m:rMargin m:val="0"/>
    <m:defJc m:val="centerGroup"/>
    <m:wrapIndent m:val="1440"/>
    <m:intLim m:val="subSup"/>
    <m:naryLim m:val="undOvr"/>
  </m:mathPr>
  <w:themeFontLang w:val="en-AU"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0BB11C"/>
  <w15:docId w15:val="{DF58E351-A8EC-4BD6-95B3-C8FCF0992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2FEC"/>
  </w:style>
  <w:style w:type="paragraph" w:styleId="Heading1">
    <w:name w:val="heading 1"/>
    <w:basedOn w:val="Normal"/>
    <w:next w:val="Normal"/>
    <w:link w:val="Heading1Char"/>
    <w:qFormat/>
    <w:rsid w:val="003566C9"/>
    <w:pPr>
      <w:keepNext/>
      <w:keepLines/>
      <w:spacing w:before="480"/>
      <w:contextualSpacing/>
      <w:outlineLvl w:val="0"/>
    </w:pPr>
    <w:rPr>
      <w:rFonts w:asciiTheme="majorHAnsi" w:eastAsiaTheme="majorEastAsia" w:hAnsiTheme="majorHAnsi" w:cstheme="majorBidi"/>
      <w:b/>
      <w:bCs/>
      <w:color w:val="410B68" w:themeColor="accent1" w:themeShade="BF"/>
      <w:sz w:val="40"/>
      <w:szCs w:val="28"/>
    </w:rPr>
  </w:style>
  <w:style w:type="paragraph" w:styleId="Heading2">
    <w:name w:val="heading 2"/>
    <w:basedOn w:val="Normal"/>
    <w:next w:val="Normal"/>
    <w:link w:val="Heading2Char"/>
    <w:uiPriority w:val="9"/>
    <w:unhideWhenUsed/>
    <w:qFormat/>
    <w:rsid w:val="006854CE"/>
    <w:pPr>
      <w:keepNext/>
      <w:keepLines/>
      <w:spacing w:before="240" w:after="60"/>
      <w:outlineLvl w:val="1"/>
    </w:pPr>
    <w:rPr>
      <w:rFonts w:asciiTheme="majorHAnsi" w:eastAsiaTheme="majorEastAsia" w:hAnsiTheme="majorHAnsi" w:cstheme="majorBidi"/>
      <w:b/>
      <w:bCs/>
      <w:color w:val="595959" w:themeColor="text1" w:themeTint="A6"/>
      <w:sz w:val="32"/>
      <w:szCs w:val="26"/>
    </w:rPr>
  </w:style>
  <w:style w:type="paragraph" w:styleId="Heading3">
    <w:name w:val="heading 3"/>
    <w:basedOn w:val="Normal"/>
    <w:next w:val="Normal"/>
    <w:link w:val="Heading3Char"/>
    <w:uiPriority w:val="9"/>
    <w:unhideWhenUsed/>
    <w:qFormat/>
    <w:rsid w:val="00CC2910"/>
    <w:pPr>
      <w:spacing w:before="240" w:after="60"/>
      <w:outlineLvl w:val="2"/>
    </w:pPr>
    <w:rPr>
      <w:b/>
      <w:bCs/>
      <w:color w:val="595959" w:themeColor="text1" w:themeTint="A6"/>
      <w:sz w:val="26"/>
      <w:szCs w:val="26"/>
    </w:rPr>
  </w:style>
  <w:style w:type="paragraph" w:styleId="Heading4">
    <w:name w:val="heading 4"/>
    <w:basedOn w:val="Normal"/>
    <w:next w:val="Normal"/>
    <w:link w:val="Heading4Char"/>
    <w:uiPriority w:val="9"/>
    <w:unhideWhenUsed/>
    <w:qFormat/>
    <w:rsid w:val="00B12FEC"/>
    <w:pPr>
      <w:keepNext/>
      <w:spacing w:after="0"/>
      <w:outlineLvl w:val="3"/>
    </w:pPr>
    <w:rPr>
      <w:rFonts w:ascii="Franklin Gothic Book" w:hAnsi="Franklin Gothic Book"/>
      <w:b/>
      <w:color w:val="FFFFFF" w:themeColor="background2"/>
      <w:sz w:val="28"/>
      <w14:textFill>
        <w14:solidFill>
          <w14:schemeClr w14:val="bg2">
            <w14:lumMod w14:val="75000"/>
            <w14:lumMod w14:val="75000"/>
            <w14:lumMod w14:val="75000"/>
          </w14:schemeClr>
        </w14:solidFill>
      </w14:textFill>
    </w:rPr>
  </w:style>
  <w:style w:type="paragraph" w:styleId="Heading5">
    <w:name w:val="heading 5"/>
    <w:basedOn w:val="Normal"/>
    <w:next w:val="Normal"/>
    <w:link w:val="Heading5Char"/>
    <w:uiPriority w:val="9"/>
    <w:semiHidden/>
    <w:unhideWhenUsed/>
    <w:qFormat/>
    <w:rsid w:val="002C05E5"/>
    <w:pPr>
      <w:keepNext/>
      <w:keepLines/>
      <w:spacing w:before="200" w:after="0"/>
      <w:outlineLvl w:val="4"/>
    </w:pPr>
    <w:rPr>
      <w:rFonts w:asciiTheme="majorHAnsi" w:eastAsiaTheme="majorEastAsia" w:hAnsiTheme="majorHAnsi" w:cstheme="majorBidi"/>
      <w:color w:val="2B0745" w:themeColor="accent1" w:themeShade="7F"/>
    </w:rPr>
  </w:style>
  <w:style w:type="paragraph" w:styleId="Heading6">
    <w:name w:val="heading 6"/>
    <w:basedOn w:val="Normal"/>
    <w:next w:val="Normal"/>
    <w:link w:val="Heading6Char"/>
    <w:uiPriority w:val="9"/>
    <w:semiHidden/>
    <w:unhideWhenUsed/>
    <w:qFormat/>
    <w:rsid w:val="002C05E5"/>
    <w:pPr>
      <w:keepNext/>
      <w:keepLines/>
      <w:spacing w:before="200" w:after="0"/>
      <w:outlineLvl w:val="5"/>
    </w:pPr>
    <w:rPr>
      <w:rFonts w:asciiTheme="majorHAnsi" w:eastAsiaTheme="majorEastAsia" w:hAnsiTheme="majorHAnsi" w:cstheme="majorBidi"/>
      <w:i/>
      <w:iCs/>
      <w:color w:val="2B0745" w:themeColor="accent1" w:themeShade="7F"/>
    </w:rPr>
  </w:style>
  <w:style w:type="paragraph" w:styleId="Heading7">
    <w:name w:val="heading 7"/>
    <w:basedOn w:val="Normal"/>
    <w:next w:val="Normal"/>
    <w:link w:val="Heading7Char"/>
    <w:uiPriority w:val="9"/>
    <w:semiHidden/>
    <w:unhideWhenUsed/>
    <w:qFormat/>
    <w:rsid w:val="002C05E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C05E5"/>
    <w:pPr>
      <w:keepNext/>
      <w:keepLines/>
      <w:spacing w:before="200" w:after="0"/>
      <w:outlineLvl w:val="7"/>
    </w:pPr>
    <w:rPr>
      <w:rFonts w:asciiTheme="majorHAnsi" w:eastAsiaTheme="majorEastAsia" w:hAnsiTheme="majorHAnsi" w:cstheme="majorBidi"/>
      <w:color w:val="580F8B" w:themeColor="accent1"/>
      <w:szCs w:val="20"/>
    </w:rPr>
  </w:style>
  <w:style w:type="paragraph" w:styleId="Heading9">
    <w:name w:val="heading 9"/>
    <w:basedOn w:val="Normal"/>
    <w:next w:val="Normal"/>
    <w:link w:val="Heading9Char"/>
    <w:uiPriority w:val="9"/>
    <w:semiHidden/>
    <w:unhideWhenUsed/>
    <w:qFormat/>
    <w:rsid w:val="002C05E5"/>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566C9"/>
    <w:rPr>
      <w:rFonts w:asciiTheme="majorHAnsi" w:eastAsiaTheme="majorEastAsia" w:hAnsiTheme="majorHAnsi" w:cstheme="majorBidi"/>
      <w:b/>
      <w:bCs/>
      <w:color w:val="410B68" w:themeColor="accent1" w:themeShade="BF"/>
      <w:sz w:val="40"/>
      <w:szCs w:val="28"/>
    </w:rPr>
  </w:style>
  <w:style w:type="character" w:customStyle="1" w:styleId="Heading2Char">
    <w:name w:val="Heading 2 Char"/>
    <w:basedOn w:val="DefaultParagraphFont"/>
    <w:link w:val="Heading2"/>
    <w:uiPriority w:val="9"/>
    <w:rsid w:val="006854CE"/>
    <w:rPr>
      <w:rFonts w:asciiTheme="majorHAnsi" w:eastAsiaTheme="majorEastAsia" w:hAnsiTheme="majorHAnsi" w:cstheme="majorBidi"/>
      <w:b/>
      <w:bCs/>
      <w:color w:val="595959" w:themeColor="text1" w:themeTint="A6"/>
      <w:sz w:val="32"/>
      <w:szCs w:val="26"/>
    </w:rPr>
  </w:style>
  <w:style w:type="character" w:customStyle="1" w:styleId="Heading3Char">
    <w:name w:val="Heading 3 Char"/>
    <w:basedOn w:val="DefaultParagraphFont"/>
    <w:link w:val="Heading3"/>
    <w:uiPriority w:val="9"/>
    <w:rsid w:val="00CC2910"/>
    <w:rPr>
      <w:b/>
      <w:bCs/>
      <w:color w:val="595959" w:themeColor="text1" w:themeTint="A6"/>
      <w:sz w:val="26"/>
      <w:szCs w:val="26"/>
    </w:rPr>
  </w:style>
  <w:style w:type="character" w:customStyle="1" w:styleId="Heading4Char">
    <w:name w:val="Heading 4 Char"/>
    <w:basedOn w:val="DefaultParagraphFont"/>
    <w:link w:val="Heading4"/>
    <w:uiPriority w:val="9"/>
    <w:rsid w:val="00964696"/>
    <w:rPr>
      <w:rFonts w:ascii="Franklin Gothic Book" w:hAnsi="Franklin Gothic Book"/>
      <w:b/>
      <w:color w:val="5A2F79" w:themeColor="accent2" w:themeShade="BF"/>
    </w:rPr>
  </w:style>
  <w:style w:type="character" w:customStyle="1" w:styleId="Heading5Char">
    <w:name w:val="Heading 5 Char"/>
    <w:basedOn w:val="DefaultParagraphFont"/>
    <w:link w:val="Heading5"/>
    <w:uiPriority w:val="9"/>
    <w:semiHidden/>
    <w:rsid w:val="002C05E5"/>
    <w:rPr>
      <w:rFonts w:asciiTheme="majorHAnsi" w:eastAsiaTheme="majorEastAsia" w:hAnsiTheme="majorHAnsi" w:cstheme="majorBidi"/>
      <w:color w:val="2B0745" w:themeColor="accent1" w:themeShade="7F"/>
    </w:rPr>
  </w:style>
  <w:style w:type="character" w:customStyle="1" w:styleId="Heading6Char">
    <w:name w:val="Heading 6 Char"/>
    <w:basedOn w:val="DefaultParagraphFont"/>
    <w:link w:val="Heading6"/>
    <w:uiPriority w:val="9"/>
    <w:semiHidden/>
    <w:rsid w:val="002C05E5"/>
    <w:rPr>
      <w:rFonts w:asciiTheme="majorHAnsi" w:eastAsiaTheme="majorEastAsia" w:hAnsiTheme="majorHAnsi" w:cstheme="majorBidi"/>
      <w:i/>
      <w:iCs/>
      <w:color w:val="2B0745" w:themeColor="accent1" w:themeShade="7F"/>
    </w:rPr>
  </w:style>
  <w:style w:type="character" w:customStyle="1" w:styleId="Heading7Char">
    <w:name w:val="Heading 7 Char"/>
    <w:basedOn w:val="DefaultParagraphFont"/>
    <w:link w:val="Heading7"/>
    <w:uiPriority w:val="9"/>
    <w:semiHidden/>
    <w:rsid w:val="002C05E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C05E5"/>
    <w:rPr>
      <w:rFonts w:asciiTheme="majorHAnsi" w:eastAsiaTheme="majorEastAsia" w:hAnsiTheme="majorHAnsi" w:cstheme="majorBidi"/>
      <w:color w:val="580F8B" w:themeColor="accent1"/>
      <w:sz w:val="20"/>
      <w:szCs w:val="20"/>
    </w:rPr>
  </w:style>
  <w:style w:type="character" w:customStyle="1" w:styleId="Heading9Char">
    <w:name w:val="Heading 9 Char"/>
    <w:basedOn w:val="DefaultParagraphFont"/>
    <w:link w:val="Heading9"/>
    <w:uiPriority w:val="9"/>
    <w:semiHidden/>
    <w:rsid w:val="002C05E5"/>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2C05E5"/>
    <w:pPr>
      <w:spacing w:line="240" w:lineRule="auto"/>
    </w:pPr>
    <w:rPr>
      <w:b/>
      <w:bCs/>
      <w:color w:val="580F8B" w:themeColor="accent1"/>
      <w:sz w:val="18"/>
      <w:szCs w:val="18"/>
    </w:rPr>
  </w:style>
  <w:style w:type="paragraph" w:styleId="NoSpacing">
    <w:name w:val="No Spacing"/>
    <w:basedOn w:val="Normal"/>
    <w:uiPriority w:val="1"/>
    <w:qFormat/>
    <w:rsid w:val="00B12FEC"/>
    <w:pPr>
      <w:keepNext/>
      <w:spacing w:after="0"/>
    </w:pPr>
  </w:style>
  <w:style w:type="paragraph" w:styleId="ListParagraph">
    <w:name w:val="List Paragraph"/>
    <w:basedOn w:val="Normal"/>
    <w:link w:val="ListParagraphChar"/>
    <w:uiPriority w:val="34"/>
    <w:qFormat/>
    <w:rsid w:val="003C0FD7"/>
    <w:pPr>
      <w:ind w:left="720"/>
      <w:contextualSpacing/>
    </w:pPr>
    <w:rPr>
      <w:rFonts w:cs="Times New Roman"/>
      <w:lang w:eastAsia="zh-CN"/>
    </w:rPr>
  </w:style>
  <w:style w:type="paragraph" w:styleId="TOCHeading">
    <w:name w:val="TOC Heading"/>
    <w:basedOn w:val="Normal"/>
    <w:next w:val="Normal"/>
    <w:uiPriority w:val="39"/>
    <w:unhideWhenUsed/>
    <w:qFormat/>
    <w:rsid w:val="003C0FD7"/>
    <w:rPr>
      <w:b/>
      <w:color w:val="410B68" w:themeColor="accent1" w:themeShade="BF"/>
      <w:sz w:val="40"/>
    </w:rPr>
  </w:style>
  <w:style w:type="paragraph" w:styleId="Header">
    <w:name w:val="header"/>
    <w:basedOn w:val="Normal"/>
    <w:link w:val="HeaderChar"/>
    <w:uiPriority w:val="99"/>
    <w:unhideWhenUsed/>
    <w:rsid w:val="003D3CBD"/>
    <w:pPr>
      <w:tabs>
        <w:tab w:val="center" w:pos="4513"/>
        <w:tab w:val="right" w:pos="9026"/>
      </w:tabs>
      <w:spacing w:after="0" w:line="240" w:lineRule="auto"/>
    </w:pPr>
    <w:rPr>
      <w:color w:val="4E3063" w:themeColor="accent3" w:themeShade="80"/>
    </w:rPr>
  </w:style>
  <w:style w:type="character" w:customStyle="1" w:styleId="HeaderChar">
    <w:name w:val="Header Char"/>
    <w:basedOn w:val="DefaultParagraphFont"/>
    <w:link w:val="Header"/>
    <w:uiPriority w:val="99"/>
    <w:rsid w:val="003D3CBD"/>
    <w:rPr>
      <w:rFonts w:ascii="Arial" w:hAnsi="Arial"/>
      <w:color w:val="4E3063" w:themeColor="accent3" w:themeShade="80"/>
    </w:rPr>
  </w:style>
  <w:style w:type="paragraph" w:styleId="Footer">
    <w:name w:val="footer"/>
    <w:basedOn w:val="Normal"/>
    <w:link w:val="FooterChar"/>
    <w:uiPriority w:val="99"/>
    <w:unhideWhenUsed/>
    <w:rsid w:val="007421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2128"/>
    <w:rPr>
      <w:rFonts w:ascii="Arial" w:hAnsi="Arial"/>
      <w:sz w:val="20"/>
    </w:rPr>
  </w:style>
  <w:style w:type="paragraph" w:styleId="BalloonText">
    <w:name w:val="Balloon Text"/>
    <w:basedOn w:val="Normal"/>
    <w:link w:val="BalloonTextChar"/>
    <w:uiPriority w:val="99"/>
    <w:semiHidden/>
    <w:unhideWhenUsed/>
    <w:rsid w:val="007421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2128"/>
    <w:rPr>
      <w:rFonts w:ascii="Tahoma" w:hAnsi="Tahoma" w:cs="Tahoma"/>
      <w:sz w:val="16"/>
      <w:szCs w:val="16"/>
    </w:rPr>
  </w:style>
  <w:style w:type="table" w:styleId="TableGrid">
    <w:name w:val="Table Grid"/>
    <w:basedOn w:val="TableNormal"/>
    <w:uiPriority w:val="59"/>
    <w:rsid w:val="003C0F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73C9B"/>
    <w:rPr>
      <w:color w:val="580F8B" w:themeColor="hyperlink"/>
      <w:u w:val="single"/>
    </w:rPr>
  </w:style>
  <w:style w:type="paragraph" w:styleId="TOC3">
    <w:name w:val="toc 3"/>
    <w:basedOn w:val="Normal"/>
    <w:next w:val="Normal"/>
    <w:autoRedefine/>
    <w:uiPriority w:val="39"/>
    <w:unhideWhenUsed/>
    <w:qFormat/>
    <w:rsid w:val="003C0FD7"/>
    <w:pPr>
      <w:spacing w:after="0"/>
      <w:ind w:left="442"/>
    </w:pPr>
    <w:rPr>
      <w:sz w:val="20"/>
    </w:rPr>
  </w:style>
  <w:style w:type="paragraph" w:styleId="TOC1">
    <w:name w:val="toc 1"/>
    <w:basedOn w:val="Normal"/>
    <w:next w:val="Normal"/>
    <w:uiPriority w:val="39"/>
    <w:rsid w:val="003C0FD7"/>
    <w:pPr>
      <w:tabs>
        <w:tab w:val="right" w:leader="dot" w:pos="9072"/>
      </w:tabs>
      <w:spacing w:after="0" w:line="360" w:lineRule="auto"/>
    </w:pPr>
    <w:rPr>
      <w:b/>
      <w:bCs/>
      <w:kern w:val="2"/>
      <w:lang w:eastAsia="ja-JP"/>
      <w14:ligatures w14:val="standardContextual"/>
    </w:rPr>
  </w:style>
  <w:style w:type="paragraph" w:styleId="TOC2">
    <w:name w:val="toc 2"/>
    <w:basedOn w:val="Normal"/>
    <w:next w:val="Normal"/>
    <w:uiPriority w:val="39"/>
    <w:rsid w:val="003C0FD7"/>
    <w:pPr>
      <w:tabs>
        <w:tab w:val="right" w:leader="dot" w:pos="9072"/>
      </w:tabs>
      <w:spacing w:after="0" w:line="360" w:lineRule="auto"/>
      <w:ind w:left="284"/>
    </w:pPr>
    <w:rPr>
      <w:kern w:val="2"/>
      <w:lang w:eastAsia="ja-JP"/>
      <w14:ligatures w14:val="standardContextual"/>
    </w:rPr>
  </w:style>
  <w:style w:type="paragraph" w:customStyle="1" w:styleId="SCSAHeading1">
    <w:name w:val="SCSA Heading 1"/>
    <w:basedOn w:val="Normal"/>
    <w:qFormat/>
    <w:rsid w:val="003C0FD7"/>
    <w:pPr>
      <w:keepNext/>
      <w:outlineLvl w:val="0"/>
    </w:pPr>
    <w:rPr>
      <w:rFonts w:asciiTheme="majorHAnsi" w:eastAsiaTheme="majorEastAsia" w:hAnsiTheme="majorHAnsi" w:cstheme="majorBidi"/>
      <w:b/>
      <w:bCs/>
      <w:color w:val="580F8B" w:themeColor="accent1"/>
      <w:sz w:val="36"/>
      <w:szCs w:val="36"/>
      <w14:ligatures w14:val="standardContextual"/>
    </w:rPr>
  </w:style>
  <w:style w:type="numbering" w:customStyle="1" w:styleId="SCSABulletList">
    <w:name w:val="SCSA Bullet List"/>
    <w:uiPriority w:val="99"/>
    <w:rsid w:val="003C0FD7"/>
    <w:pPr>
      <w:numPr>
        <w:numId w:val="2"/>
      </w:numPr>
    </w:pPr>
  </w:style>
  <w:style w:type="character" w:customStyle="1" w:styleId="ListParagraphChar">
    <w:name w:val="List Paragraph Char"/>
    <w:basedOn w:val="DefaultParagraphFont"/>
    <w:link w:val="ListParagraph"/>
    <w:uiPriority w:val="34"/>
    <w:qFormat/>
    <w:locked/>
    <w:rsid w:val="003C0FD7"/>
    <w:rPr>
      <w:rFonts w:asciiTheme="minorHAnsi" w:hAnsiTheme="minorHAnsi" w:cs="Times New Roman"/>
      <w:lang w:eastAsia="zh-CN"/>
    </w:rPr>
  </w:style>
  <w:style w:type="paragraph" w:customStyle="1" w:styleId="SCSAHeading2">
    <w:name w:val="SCSA Heading 2"/>
    <w:basedOn w:val="Normal"/>
    <w:qFormat/>
    <w:rsid w:val="003C0FD7"/>
    <w:pPr>
      <w:keepNext/>
      <w:outlineLvl w:val="1"/>
    </w:pPr>
    <w:rPr>
      <w:rFonts w:asciiTheme="majorHAnsi" w:eastAsiaTheme="majorEastAsia" w:hAnsiTheme="majorHAnsi" w:cstheme="majorBidi"/>
      <w:b/>
      <w:bCs/>
      <w:color w:val="595959" w:themeColor="accent6"/>
      <w:sz w:val="32"/>
      <w:szCs w:val="32"/>
      <w14:ligatures w14:val="standardContextual"/>
    </w:rPr>
  </w:style>
  <w:style w:type="paragraph" w:customStyle="1" w:styleId="SCSAHeading3">
    <w:name w:val="SCSA Heading 3"/>
    <w:basedOn w:val="Normal"/>
    <w:qFormat/>
    <w:rsid w:val="003C0FD7"/>
    <w:pPr>
      <w:keepNext/>
      <w:outlineLvl w:val="2"/>
    </w:pPr>
    <w:rPr>
      <w:rFonts w:asciiTheme="majorHAnsi" w:eastAsiaTheme="majorEastAsia" w:hAnsiTheme="majorHAnsi" w:cstheme="majorBidi"/>
      <w:b/>
      <w:bCs/>
      <w:color w:val="595959" w:themeColor="accent6"/>
      <w:sz w:val="28"/>
      <w:szCs w:val="28"/>
      <w14:ligatures w14:val="standardContextual"/>
    </w:rPr>
  </w:style>
  <w:style w:type="table" w:customStyle="1" w:styleId="SCSATableclearstyle">
    <w:name w:val="SCSA Table clear style"/>
    <w:basedOn w:val="TableNormal"/>
    <w:uiPriority w:val="99"/>
    <w:rsid w:val="003C0FD7"/>
    <w:pPr>
      <w:spacing w:after="0"/>
    </w:pPr>
    <w:rPr>
      <w:sz w:val="20"/>
      <w:szCs w:val="20"/>
    </w:rPr>
    <w:tblPr>
      <w:tblBorders>
        <w:top w:val="single" w:sz="4" w:space="0" w:color="BD9FCF"/>
        <w:left w:val="single" w:sz="4" w:space="0" w:color="BD9FCF"/>
        <w:bottom w:val="single" w:sz="4" w:space="0" w:color="BD9FCF"/>
        <w:right w:val="single" w:sz="4" w:space="0" w:color="BD9FCF"/>
        <w:insideH w:val="single" w:sz="4" w:space="0" w:color="BD9FCF"/>
        <w:insideV w:val="single" w:sz="4" w:space="0" w:color="BD9FCF"/>
      </w:tblBorders>
      <w:tblCellMar>
        <w:top w:w="57" w:type="dxa"/>
        <w:bottom w:w="57" w:type="dxa"/>
      </w:tblCellMar>
    </w:tblPr>
    <w:tcPr>
      <w:shd w:val="clear" w:color="auto" w:fill="auto"/>
    </w:tcPr>
    <w:tblStylePr w:type="firstRow">
      <w:rPr>
        <w:b/>
        <w:color w:val="auto"/>
      </w:rPr>
      <w:tblPr/>
      <w:tcPr>
        <w:tcBorders>
          <w:top w:val="single" w:sz="4" w:space="0" w:color="BD9FCF"/>
          <w:left w:val="single" w:sz="4" w:space="0" w:color="BD9FCF"/>
          <w:bottom w:val="single" w:sz="4" w:space="0" w:color="BD9FCF"/>
          <w:right w:val="single" w:sz="4" w:space="0" w:color="BD9FCF"/>
          <w:insideH w:val="nil"/>
          <w:insideV w:val="single" w:sz="4" w:space="0" w:color="BD9FCF"/>
          <w:tl2br w:val="nil"/>
          <w:tr2bl w:val="nil"/>
        </w:tcBorders>
        <w:shd w:val="clear" w:color="auto" w:fill="auto"/>
      </w:tcPr>
    </w:tblStylePr>
  </w:style>
  <w:style w:type="paragraph" w:customStyle="1" w:styleId="SCSAAppendixHeading1">
    <w:name w:val="SCSA Appendix Heading 1"/>
    <w:basedOn w:val="SCSAHeading1"/>
    <w:qFormat/>
    <w:rsid w:val="003C0FD7"/>
  </w:style>
  <w:style w:type="paragraph" w:customStyle="1" w:styleId="SCSAAppendixHeading2">
    <w:name w:val="SCSA Appendix Heading 2"/>
    <w:basedOn w:val="SCSAHeading3"/>
    <w:qFormat/>
    <w:rsid w:val="003C0FD7"/>
    <w:pPr>
      <w:outlineLvl w:val="1"/>
    </w:pPr>
  </w:style>
  <w:style w:type="paragraph" w:customStyle="1" w:styleId="SCSAHeading4">
    <w:name w:val="SCSA Heading 4"/>
    <w:basedOn w:val="Normal"/>
    <w:qFormat/>
    <w:rsid w:val="003C0FD7"/>
    <w:pPr>
      <w:keepNext/>
      <w:outlineLvl w:val="3"/>
    </w:pPr>
    <w:rPr>
      <w:rFonts w:asciiTheme="majorHAnsi" w:eastAsiaTheme="majorEastAsia" w:hAnsiTheme="majorHAnsi" w:cstheme="majorBidi"/>
      <w:b/>
      <w:bCs/>
      <w:sz w:val="24"/>
      <w:szCs w:val="24"/>
      <w:lang w:eastAsia="en-AU"/>
      <w14:ligatures w14:val="standardContextual"/>
    </w:rPr>
  </w:style>
  <w:style w:type="paragraph" w:customStyle="1" w:styleId="SCSAAppendixHeading3">
    <w:name w:val="SCSA Appendix Heading 3"/>
    <w:basedOn w:val="SCSAHeading4"/>
    <w:qFormat/>
    <w:rsid w:val="003C0FD7"/>
    <w:pPr>
      <w:spacing w:after="0"/>
      <w:outlineLvl w:val="9"/>
    </w:pPr>
  </w:style>
  <w:style w:type="paragraph" w:customStyle="1" w:styleId="SCSAFooterodd">
    <w:name w:val="SCSA Footer odd"/>
    <w:basedOn w:val="Normal"/>
    <w:qFormat/>
    <w:rsid w:val="003C0FD7"/>
    <w:pPr>
      <w:pBdr>
        <w:top w:val="single" w:sz="4" w:space="1" w:color="580F8B" w:themeColor="accent1"/>
      </w:pBdr>
      <w:jc w:val="right"/>
    </w:pPr>
    <w:rPr>
      <w:color w:val="580F8B" w:themeColor="accent1"/>
      <w:sz w:val="18"/>
      <w:szCs w:val="18"/>
      <w:lang w:eastAsia="en-AU"/>
      <w14:ligatures w14:val="standardContextual"/>
    </w:rPr>
  </w:style>
  <w:style w:type="paragraph" w:customStyle="1" w:styleId="SCSAFootereven">
    <w:name w:val="SCSA Footer even"/>
    <w:basedOn w:val="SCSAFooterodd"/>
    <w:qFormat/>
    <w:rsid w:val="003C0FD7"/>
    <w:pPr>
      <w:jc w:val="left"/>
    </w:pPr>
  </w:style>
  <w:style w:type="paragraph" w:customStyle="1" w:styleId="SCSAHeaderodd">
    <w:name w:val="SCSA Header odd"/>
    <w:basedOn w:val="Normal"/>
    <w:qFormat/>
    <w:rsid w:val="003C0FD7"/>
    <w:pPr>
      <w:pBdr>
        <w:bottom w:val="single" w:sz="4" w:space="1" w:color="580F8B" w:themeColor="accent1"/>
      </w:pBdr>
      <w:spacing w:after="0" w:line="240" w:lineRule="auto"/>
      <w:ind w:left="9356" w:right="-1134"/>
    </w:pPr>
    <w:rPr>
      <w:b/>
      <w:bCs/>
      <w:color w:val="580F8B" w:themeColor="accent1"/>
      <w:sz w:val="36"/>
      <w:szCs w:val="36"/>
      <w:lang w:eastAsia="en-AU"/>
      <w14:ligatures w14:val="standardContextual"/>
    </w:rPr>
  </w:style>
  <w:style w:type="paragraph" w:customStyle="1" w:styleId="SCSAHeadereven">
    <w:name w:val="SCSA Header even"/>
    <w:basedOn w:val="SCSAHeaderodd"/>
    <w:qFormat/>
    <w:rsid w:val="003C0FD7"/>
    <w:pPr>
      <w:ind w:left="-1134" w:right="9356"/>
      <w:jc w:val="right"/>
    </w:pPr>
  </w:style>
  <w:style w:type="table" w:customStyle="1" w:styleId="SCSASyllabusGradeDescriptionsTable">
    <w:name w:val="SCSA Syllabus Grade Descriptions Table"/>
    <w:basedOn w:val="TableNormal"/>
    <w:uiPriority w:val="99"/>
    <w:rsid w:val="003C0FD7"/>
    <w:pPr>
      <w:spacing w:after="0"/>
    </w:pPr>
    <w:rPr>
      <w:kern w:val="2"/>
      <w:sz w:val="20"/>
      <w:lang w:eastAsia="ja-JP"/>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blStylePr w:type="firstCol">
      <w:pPr>
        <w:jc w:val="center"/>
      </w:pPr>
      <w:rPr>
        <w:rFonts w:asciiTheme="minorHAnsi" w:eastAsiaTheme="minorEastAsia" w:hAnsiTheme="minorHAnsi"/>
        <w:b/>
        <w:i w:val="0"/>
        <w:color w:val="FFFFFF"/>
        <w:sz w:val="40"/>
      </w:rPr>
      <w:tbl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nil"/>
          <w:tl2br w:val="nil"/>
          <w:tr2bl w:val="nil"/>
        </w:tcBorders>
        <w:shd w:val="clear" w:color="auto" w:fill="BC9FD1" w:themeFill="accent4"/>
        <w:vAlign w:val="center"/>
      </w:tcPr>
    </w:tblStylePr>
  </w:style>
  <w:style w:type="table" w:customStyle="1" w:styleId="SCSATable">
    <w:name w:val="SCSA Table"/>
    <w:basedOn w:val="TableNormal"/>
    <w:uiPriority w:val="99"/>
    <w:rsid w:val="003C0FD7"/>
    <w:pPr>
      <w:spacing w:after="0"/>
    </w:pPr>
    <w:rPr>
      <w:sz w:val="20"/>
      <w:szCs w:val="20"/>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cPr>
      <w:shd w:val="clear" w:color="auto" w:fill="auto"/>
    </w:tcPr>
    <w:tblStylePr w:type="firstRow">
      <w:rPr>
        <w:b/>
        <w:color w:val="auto"/>
      </w:rPr>
      <w:tblPr/>
      <w:trPr>
        <w:tblHeader/>
      </w:tr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single" w:sz="4" w:space="0" w:color="FFFFFF" w:themeColor="background1"/>
          <w:tl2br w:val="nil"/>
          <w:tr2bl w:val="nil"/>
        </w:tcBorders>
        <w:shd w:val="clear" w:color="auto" w:fill="BC9FD1" w:themeFill="accent4"/>
      </w:tcPr>
    </w:tblStylePr>
  </w:style>
  <w:style w:type="paragraph" w:customStyle="1" w:styleId="SCSATitle1">
    <w:name w:val="SCSA Title 1"/>
    <w:basedOn w:val="Normal"/>
    <w:link w:val="SCSATitle1Char"/>
    <w:qFormat/>
    <w:rsid w:val="003C0FD7"/>
    <w:pPr>
      <w:pBdr>
        <w:bottom w:val="single" w:sz="8" w:space="1" w:color="580F8B" w:themeColor="accent1"/>
      </w:pBdr>
      <w:spacing w:before="11000"/>
    </w:pPr>
    <w:rPr>
      <w:rFonts w:asciiTheme="majorHAnsi" w:eastAsiaTheme="majorEastAsia" w:hAnsiTheme="majorHAnsi" w:cstheme="majorBidi"/>
      <w:b/>
      <w:bCs/>
      <w:smallCaps/>
      <w:spacing w:val="5"/>
      <w:kern w:val="28"/>
      <w:sz w:val="60"/>
      <w:szCs w:val="60"/>
      <w14:ligatures w14:val="standardContextual"/>
    </w:rPr>
  </w:style>
  <w:style w:type="character" w:customStyle="1" w:styleId="SCSATitle1Char">
    <w:name w:val="SCSA Title 1 Char"/>
    <w:basedOn w:val="DefaultParagraphFont"/>
    <w:link w:val="SCSATitle1"/>
    <w:rsid w:val="003C0FD7"/>
    <w:rPr>
      <w:rFonts w:asciiTheme="majorHAnsi" w:eastAsiaTheme="majorEastAsia" w:hAnsiTheme="majorHAnsi" w:cstheme="majorBidi"/>
      <w:b/>
      <w:bCs/>
      <w:smallCaps/>
      <w:spacing w:val="5"/>
      <w:kern w:val="28"/>
      <w:sz w:val="60"/>
      <w:szCs w:val="60"/>
      <w14:ligatures w14:val="standardContextual"/>
    </w:rPr>
  </w:style>
  <w:style w:type="paragraph" w:customStyle="1" w:styleId="SCSATitle2">
    <w:name w:val="SCSA Title 2"/>
    <w:basedOn w:val="Normal"/>
    <w:qFormat/>
    <w:rsid w:val="003C0FD7"/>
    <w:pPr>
      <w:spacing w:after="0"/>
    </w:pPr>
    <w:rPr>
      <w:rFonts w:ascii="Calibri Light" w:eastAsiaTheme="majorEastAsia" w:hAnsi="Calibri Light" w:cstheme="majorBidi"/>
      <w:b/>
      <w:bCs/>
      <w:sz w:val="40"/>
      <w:szCs w:val="40"/>
      <w14:ligatures w14:val="standardContextual"/>
    </w:rPr>
  </w:style>
  <w:style w:type="paragraph" w:customStyle="1" w:styleId="SCSATitle3">
    <w:name w:val="SCSA Title 3"/>
    <w:basedOn w:val="Normal"/>
    <w:link w:val="SCSATitle3Char"/>
    <w:qFormat/>
    <w:rsid w:val="003C0FD7"/>
    <w:pPr>
      <w:spacing w:after="0"/>
    </w:pPr>
    <w:rPr>
      <w:rFonts w:asciiTheme="majorHAnsi" w:eastAsiaTheme="majorEastAsia" w:hAnsiTheme="majorHAnsi" w:cstheme="majorBidi"/>
      <w:b/>
      <w:bCs/>
      <w:sz w:val="36"/>
      <w:szCs w:val="36"/>
      <w14:ligatures w14:val="standardContextual"/>
    </w:rPr>
  </w:style>
  <w:style w:type="character" w:customStyle="1" w:styleId="SCSATitle3Char">
    <w:name w:val="SCSA Title 3 Char"/>
    <w:basedOn w:val="DefaultParagraphFont"/>
    <w:link w:val="SCSATitle3"/>
    <w:rsid w:val="003C0FD7"/>
    <w:rPr>
      <w:rFonts w:asciiTheme="majorHAnsi" w:eastAsiaTheme="majorEastAsia" w:hAnsiTheme="majorHAnsi" w:cstheme="majorBidi"/>
      <w:b/>
      <w:bCs/>
      <w:sz w:val="36"/>
      <w:szCs w:val="36"/>
      <w14:ligatures w14:val="standardContextual"/>
    </w:rPr>
  </w:style>
  <w:style w:type="paragraph" w:customStyle="1" w:styleId="SCSATOCHeading">
    <w:name w:val="SCSA TOC Heading"/>
    <w:basedOn w:val="SCSAHeading1"/>
    <w:qFormat/>
    <w:rsid w:val="003C0FD7"/>
    <w:pPr>
      <w:outlineLvl w:val="9"/>
    </w:pPr>
  </w:style>
  <w:style w:type="paragraph" w:styleId="Revision">
    <w:name w:val="Revision"/>
    <w:hidden/>
    <w:uiPriority w:val="99"/>
    <w:semiHidden/>
    <w:rsid w:val="00E87A0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815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yperlink" Target="http://www.scsa.wa.edu.au" TargetMode="External"/><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yperlink" Target="https://creativecommons.org/licenses/by/4.0/" TargetMode="External"/><Relationship Id="rId14" Type="http://schemas.openxmlformats.org/officeDocument/2006/relationships/header" Target="header4.xml"/><Relationship Id="rId22" Type="http://schemas.openxmlformats.org/officeDocument/2006/relationships/footer" Target="footer5.xml"/><Relationship Id="rId27" Type="http://schemas.openxmlformats.org/officeDocument/2006/relationships/footer" Target="footer7.xml"/></Relationships>
</file>

<file path=word/theme/theme1.xml><?xml version="1.0" encoding="utf-8"?>
<a:theme xmlns:a="http://schemas.openxmlformats.org/drawingml/2006/main" name="Office Theme">
  <a:themeElements>
    <a:clrScheme name="SCSA General Colours">
      <a:dk1>
        <a:sysClr val="windowText" lastClr="000000"/>
      </a:dk1>
      <a:lt1>
        <a:sysClr val="window" lastClr="FFFFFF"/>
      </a:lt1>
      <a:dk2>
        <a:srgbClr val="000000"/>
      </a:dk2>
      <a:lt2>
        <a:srgbClr val="FFFFFF"/>
      </a:lt2>
      <a:accent1>
        <a:srgbClr val="580F8B"/>
      </a:accent1>
      <a:accent2>
        <a:srgbClr val="793FA2"/>
      </a:accent2>
      <a:accent3>
        <a:srgbClr val="9B6FB9"/>
      </a:accent3>
      <a:accent4>
        <a:srgbClr val="BC9FD1"/>
      </a:accent4>
      <a:accent5>
        <a:srgbClr val="DECFE8"/>
      </a:accent5>
      <a:accent6>
        <a:srgbClr val="595959"/>
      </a:accent6>
      <a:hlink>
        <a:srgbClr val="580F8B"/>
      </a:hlink>
      <a:folHlink>
        <a:srgbClr val="595959"/>
      </a:folHlink>
    </a:clrScheme>
    <a:fontScheme name="SCSA General">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3EC206-256D-4D56-A934-92D562279C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20</Pages>
  <Words>5226</Words>
  <Characters>29794</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Jenna Khor</cp:lastModifiedBy>
  <cp:revision>6</cp:revision>
  <cp:lastPrinted>2026-09-18T01:28:00Z</cp:lastPrinted>
  <dcterms:created xsi:type="dcterms:W3CDTF">2026-04-21T04:18:00Z</dcterms:created>
  <dcterms:modified xsi:type="dcterms:W3CDTF">2026-09-18T01:28:00Z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55960868,39bc51b3,29f06e8c,4d4399d1,43fb2ae2,776c4e39,41c49b92,307e2641,7dd8aa9b</vt:lpwstr>
  </property>
  <property fmtid="{D5CDD505-2E9C-101B-9397-08002B2CF9AE}" pid="3" name="ClassificationContentMarkingHeaderFontProps">
    <vt:lpwstr>#000000,10,Aptos</vt:lpwstr>
  </property>
  <property fmtid="{D5CDD505-2E9C-101B-9397-08002B2CF9AE}" pid="4" name="ClassificationContentMarkingHeaderText">
    <vt:lpwstr>OFFICIAL</vt:lpwstr>
  </property>
  <property fmtid="{D5CDD505-2E9C-101B-9397-08002B2CF9AE}" pid="5" name="MSIP_Label_f50cdc32-1c36-4520-a994-995f06e4245f_Enabled">
    <vt:lpwstr>true</vt:lpwstr>
  </property>
  <property fmtid="{D5CDD505-2E9C-101B-9397-08002B2CF9AE}" pid="6" name="MSIP_Label_f50cdc32-1c36-4520-a994-995f06e4245f_SetDate">
    <vt:lpwstr>2026-09-18T01:27:54Z</vt:lpwstr>
  </property>
  <property fmtid="{D5CDD505-2E9C-101B-9397-08002B2CF9AE}" pid="7" name="MSIP_Label_f50cdc32-1c36-4520-a994-995f06e4245f_Method">
    <vt:lpwstr>Standard</vt:lpwstr>
  </property>
  <property fmtid="{D5CDD505-2E9C-101B-9397-08002B2CF9AE}" pid="8" name="MSIP_Label_f50cdc32-1c36-4520-a994-995f06e4245f_Name">
    <vt:lpwstr>OFFICIAL</vt:lpwstr>
  </property>
  <property fmtid="{D5CDD505-2E9C-101B-9397-08002B2CF9AE}" pid="9" name="MSIP_Label_f50cdc32-1c36-4520-a994-995f06e4245f_SiteId">
    <vt:lpwstr>5998b5ec-0203-4308-a043-253474cdc1a2</vt:lpwstr>
  </property>
  <property fmtid="{D5CDD505-2E9C-101B-9397-08002B2CF9AE}" pid="10" name="MSIP_Label_f50cdc32-1c36-4520-a994-995f06e4245f_ActionId">
    <vt:lpwstr>81f06a61-20a1-48db-a0fc-26710773b4e5</vt:lpwstr>
  </property>
  <property fmtid="{D5CDD505-2E9C-101B-9397-08002B2CF9AE}" pid="11" name="MSIP_Label_f50cdc32-1c36-4520-a994-995f06e4245f_ContentBits">
    <vt:lpwstr>1</vt:lpwstr>
  </property>
  <property fmtid="{D5CDD505-2E9C-101B-9397-08002B2CF9AE}" pid="12" name="MSIP_Label_f50cdc32-1c36-4520-a994-995f06e4245f_Tag">
    <vt:lpwstr>10, 3, 0, 1</vt:lpwstr>
  </property>
</Properties>
</file>