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CE6040"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Career and Enterprise</w:t>
      </w:r>
    </w:p>
    <w:p w:rsidR="00855E0F" w:rsidRPr="005621DD" w:rsidRDefault="003D1951"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ATAR Year 12</w:t>
      </w:r>
    </w:p>
    <w:p w:rsidR="00855E0F" w:rsidRPr="005621DD" w:rsidRDefault="00855E0F" w:rsidP="00855E0F">
      <w:pPr>
        <w:keepNext/>
        <w:jc w:val="center"/>
        <w:outlineLvl w:val="0"/>
        <w:rPr>
          <w:rFonts w:ascii="Calibri" w:hAnsi="Calibri"/>
          <w:b/>
          <w:lang w:val="en-GB" w:eastAsia="x-none"/>
        </w:rPr>
      </w:pP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w:t>
      </w:r>
      <w:r w:rsidR="00AB4FF5">
        <w:rPr>
          <w:rFonts w:ascii="Calibri" w:hAnsi="Calibri"/>
          <w:sz w:val="16"/>
          <w:lang w:val="en-GB"/>
        </w:rPr>
        <w:t>8</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781BB2" w:rsidRPr="00512DE6" w:rsidRDefault="00781BB2"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Cs w:val="16"/>
          </w:rPr>
          <w:t>Creative Commons Attribution 4.0 International licence</w:t>
        </w:r>
      </w:hyperlink>
      <w:r w:rsidRPr="00512DE6">
        <w:rPr>
          <w:rFonts w:ascii="Calibri" w:hAnsi="Calibri" w:cs="Arial"/>
          <w:iCs/>
          <w:sz w:val="16"/>
          <w:szCs w:val="16"/>
        </w:rPr>
        <w:t>.</w:t>
      </w:r>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25174E" w:rsidRPr="005621DD" w:rsidRDefault="00CE6040" w:rsidP="00855E0F">
      <w:pPr>
        <w:pStyle w:val="Heading1"/>
      </w:pPr>
      <w:r>
        <w:t>Career and Enterprise</w:t>
      </w:r>
      <w:r w:rsidR="003D1951">
        <w:t xml:space="preserve"> – </w:t>
      </w:r>
      <w:r w:rsidR="00855E0F" w:rsidRPr="005621DD">
        <w:t xml:space="preserve">ATAR </w:t>
      </w:r>
      <w:r w:rsidR="003D1951">
        <w:t>Year 12</w:t>
      </w:r>
    </w:p>
    <w:p w:rsidR="0025174E" w:rsidRDefault="0025174E" w:rsidP="00CA46FF">
      <w:pPr>
        <w:pStyle w:val="Heading4"/>
        <w:spacing w:before="240"/>
      </w:pPr>
      <w:r w:rsidRPr="005621DD">
        <w:t xml:space="preserve">Semester 1 </w:t>
      </w:r>
      <w:r w:rsidR="003D1951">
        <w:t>– Unit 3</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993"/>
        <w:gridCol w:w="8363"/>
      </w:tblGrid>
      <w:tr w:rsidR="0025174E" w:rsidRPr="00C421C2" w:rsidTr="001E149D">
        <w:trPr>
          <w:cantSplit/>
          <w:tblHeader/>
        </w:trPr>
        <w:tc>
          <w:tcPr>
            <w:tcW w:w="993" w:type="dxa"/>
            <w:tcBorders>
              <w:left w:val="single" w:sz="4" w:space="0" w:color="BD9FCF" w:themeColor="accent4"/>
              <w:bottom w:val="single" w:sz="6" w:space="0" w:color="C3A9D3" w:themeColor="accent3" w:themeTint="99"/>
              <w:right w:val="single" w:sz="4" w:space="0" w:color="FFFFFF" w:themeColor="background1"/>
            </w:tcBorders>
            <w:shd w:val="clear" w:color="auto" w:fill="BD9FCF" w:themeFill="accent4"/>
            <w:vAlign w:val="center"/>
            <w:hideMark/>
          </w:tcPr>
          <w:p w:rsidR="0025174E" w:rsidRPr="00C421C2" w:rsidRDefault="0025174E" w:rsidP="001E149D">
            <w:pPr>
              <w:spacing w:before="120" w:after="120"/>
              <w:jc w:val="center"/>
              <w:rPr>
                <w:rFonts w:asciiTheme="minorHAnsi" w:hAnsiTheme="minorHAnsi" w:cs="Arial"/>
                <w:b/>
                <w:color w:val="FFFFFF" w:themeColor="background1"/>
                <w:sz w:val="20"/>
                <w:szCs w:val="20"/>
                <w:lang w:val="en-GB" w:eastAsia="en-US"/>
              </w:rPr>
            </w:pPr>
            <w:r w:rsidRPr="00C421C2">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6" w:space="0" w:color="C3A9D3" w:themeColor="accent3" w:themeTint="99"/>
              <w:right w:val="single" w:sz="4" w:space="0" w:color="BD9FCF" w:themeColor="accent4"/>
            </w:tcBorders>
            <w:shd w:val="clear" w:color="auto" w:fill="BD9FCF" w:themeFill="accent4"/>
            <w:vAlign w:val="center"/>
            <w:hideMark/>
          </w:tcPr>
          <w:p w:rsidR="0025174E" w:rsidRPr="00C421C2" w:rsidRDefault="003D1951" w:rsidP="001E149D">
            <w:pPr>
              <w:spacing w:before="120" w:after="120"/>
              <w:jc w:val="center"/>
              <w:rPr>
                <w:rFonts w:asciiTheme="minorHAnsi" w:hAnsiTheme="minorHAnsi" w:cs="Arial"/>
                <w:b/>
                <w:color w:val="FFFFFF" w:themeColor="background1"/>
                <w:sz w:val="20"/>
                <w:szCs w:val="20"/>
                <w:lang w:val="en-GB" w:eastAsia="en-US"/>
              </w:rPr>
            </w:pPr>
            <w:r w:rsidRPr="00C421C2">
              <w:rPr>
                <w:rFonts w:asciiTheme="minorHAnsi" w:hAnsiTheme="minorHAnsi" w:cs="Arial"/>
                <w:b/>
                <w:color w:val="FFFFFF" w:themeColor="background1"/>
                <w:sz w:val="20"/>
                <w:szCs w:val="20"/>
                <w:lang w:val="en-GB" w:eastAsia="en-US"/>
              </w:rPr>
              <w:t>K</w:t>
            </w:r>
            <w:r w:rsidR="0025174E" w:rsidRPr="00C421C2">
              <w:rPr>
                <w:rFonts w:asciiTheme="minorHAnsi" w:hAnsiTheme="minorHAnsi" w:cs="Arial"/>
                <w:b/>
                <w:color w:val="FFFFFF" w:themeColor="background1"/>
                <w:sz w:val="20"/>
                <w:szCs w:val="20"/>
                <w:lang w:val="en-GB" w:eastAsia="en-US"/>
              </w:rPr>
              <w:t>ey teaching points</w:t>
            </w:r>
          </w:p>
        </w:tc>
      </w:tr>
      <w:tr w:rsidR="0025174E" w:rsidRPr="00C421C2" w:rsidTr="001E149D">
        <w:trPr>
          <w:cantSplit/>
        </w:trPr>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rsidR="0025174E" w:rsidRPr="00C421C2" w:rsidRDefault="00250C43" w:rsidP="001E149D">
            <w:pPr>
              <w:jc w:val="center"/>
              <w:rPr>
                <w:rFonts w:asciiTheme="minorHAnsi" w:hAnsiTheme="minorHAnsi" w:cs="Arial"/>
                <w:sz w:val="20"/>
                <w:szCs w:val="20"/>
                <w:lang w:val="en-GB" w:eastAsia="en-US"/>
              </w:rPr>
            </w:pPr>
            <w:r w:rsidRPr="00C421C2">
              <w:rPr>
                <w:rFonts w:asciiTheme="minorHAnsi" w:hAnsiTheme="minorHAnsi" w:cs="Arial"/>
                <w:sz w:val="20"/>
                <w:szCs w:val="20"/>
                <w:lang w:val="en-GB" w:eastAsia="en-US"/>
              </w:rPr>
              <w:t>1–2</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3D1951" w:rsidRPr="00C421C2" w:rsidRDefault="003D1951" w:rsidP="001E149D">
            <w:pPr>
              <w:ind w:right="-62"/>
              <w:jc w:val="both"/>
              <w:rPr>
                <w:rFonts w:asciiTheme="minorHAnsi" w:hAnsiTheme="minorHAnsi" w:cstheme="minorHAnsi"/>
                <w:sz w:val="20"/>
                <w:szCs w:val="20"/>
              </w:rPr>
            </w:pPr>
            <w:r w:rsidRPr="00C421C2">
              <w:rPr>
                <w:rFonts w:asciiTheme="minorHAnsi" w:hAnsiTheme="minorHAnsi" w:cstheme="minorHAnsi"/>
                <w:sz w:val="20"/>
                <w:szCs w:val="20"/>
              </w:rPr>
              <w:t xml:space="preserve">Introduction to the course, distribution of </w:t>
            </w:r>
            <w:r w:rsidR="00DB5BEC" w:rsidRPr="00C421C2">
              <w:rPr>
                <w:rFonts w:asciiTheme="minorHAnsi" w:hAnsiTheme="minorHAnsi" w:cstheme="minorHAnsi"/>
                <w:sz w:val="20"/>
                <w:szCs w:val="20"/>
              </w:rPr>
              <w:t xml:space="preserve">the </w:t>
            </w:r>
            <w:r w:rsidRPr="00C421C2">
              <w:rPr>
                <w:rFonts w:asciiTheme="minorHAnsi" w:hAnsiTheme="minorHAnsi" w:cstheme="minorHAnsi"/>
                <w:sz w:val="20"/>
                <w:szCs w:val="20"/>
              </w:rPr>
              <w:t>syllabus, course outline and assessment outline</w:t>
            </w:r>
          </w:p>
          <w:p w:rsidR="00C435B4" w:rsidRPr="00C421C2" w:rsidRDefault="00C435B4" w:rsidP="001E149D">
            <w:pPr>
              <w:ind w:right="-62"/>
              <w:jc w:val="both"/>
              <w:rPr>
                <w:rFonts w:asciiTheme="minorHAnsi" w:hAnsiTheme="minorHAnsi" w:cstheme="minorHAnsi"/>
                <w:b/>
                <w:sz w:val="20"/>
                <w:szCs w:val="20"/>
              </w:rPr>
            </w:pPr>
            <w:r w:rsidRPr="00C421C2">
              <w:rPr>
                <w:rFonts w:asciiTheme="minorHAnsi" w:hAnsiTheme="minorHAnsi" w:cstheme="minorHAnsi"/>
                <w:b/>
                <w:sz w:val="20"/>
                <w:szCs w:val="20"/>
              </w:rPr>
              <w:t>Career development and management</w:t>
            </w:r>
          </w:p>
          <w:p w:rsidR="00C435B4" w:rsidRPr="00C421C2" w:rsidRDefault="00C435B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concept of a career</w:t>
            </w:r>
          </w:p>
          <w:p w:rsidR="00C435B4" w:rsidRPr="00C421C2" w:rsidRDefault="00C435B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concept of work/life balance</w:t>
            </w:r>
          </w:p>
          <w:p w:rsidR="00C435B4" w:rsidRPr="00C421C2" w:rsidRDefault="00C435B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changing nature of work/life balance over a lifespan</w:t>
            </w:r>
          </w:p>
          <w:p w:rsidR="00C435B4" w:rsidRPr="00C421C2" w:rsidRDefault="00C435B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importance of managing own career and work/life balance</w:t>
            </w:r>
          </w:p>
          <w:p w:rsidR="00C435B4" w:rsidRPr="00C421C2" w:rsidRDefault="00C435B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use of self-management strategies, including:</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self-reflection</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goal setting</w:t>
            </w:r>
          </w:p>
          <w:p w:rsidR="00250C43"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time management</w:t>
            </w:r>
          </w:p>
        </w:tc>
      </w:tr>
      <w:tr w:rsidR="0025174E" w:rsidRPr="00C421C2" w:rsidTr="001E149D">
        <w:trPr>
          <w:cantSplit/>
        </w:trPr>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rsidR="0025174E" w:rsidRPr="00C421C2" w:rsidRDefault="00250C43" w:rsidP="001E149D">
            <w:pPr>
              <w:jc w:val="center"/>
              <w:rPr>
                <w:rFonts w:asciiTheme="minorHAnsi" w:hAnsiTheme="minorHAnsi" w:cs="Arial"/>
                <w:sz w:val="20"/>
                <w:szCs w:val="20"/>
                <w:lang w:val="en-GB" w:eastAsia="en-US"/>
              </w:rPr>
            </w:pPr>
            <w:bookmarkStart w:id="0" w:name="_GoBack"/>
            <w:bookmarkEnd w:id="0"/>
            <w:r w:rsidRPr="00C421C2">
              <w:rPr>
                <w:rFonts w:asciiTheme="minorHAnsi" w:hAnsiTheme="minorHAnsi" w:cs="Arial"/>
                <w:sz w:val="20"/>
                <w:szCs w:val="20"/>
                <w:lang w:val="en-GB" w:eastAsia="en-US"/>
              </w:rPr>
              <w:t>3</w:t>
            </w:r>
            <w:r w:rsidR="00D51E2C" w:rsidRPr="00C421C2">
              <w:rPr>
                <w:rFonts w:asciiTheme="minorHAnsi" w:hAnsiTheme="minorHAnsi" w:cs="Arial"/>
                <w:sz w:val="20"/>
                <w:szCs w:val="20"/>
                <w:lang w:val="en-GB" w:eastAsia="en-US"/>
              </w:rPr>
              <w:t>–4</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C435B4" w:rsidRPr="00C421C2" w:rsidRDefault="00C435B4" w:rsidP="001E149D">
            <w:pPr>
              <w:ind w:right="-62"/>
              <w:jc w:val="both"/>
              <w:rPr>
                <w:rFonts w:asciiTheme="minorHAnsi" w:hAnsiTheme="minorHAnsi" w:cstheme="minorHAnsi"/>
                <w:b/>
                <w:sz w:val="20"/>
                <w:szCs w:val="20"/>
              </w:rPr>
            </w:pPr>
            <w:r w:rsidRPr="00C421C2">
              <w:rPr>
                <w:rFonts w:asciiTheme="minorHAnsi" w:hAnsiTheme="minorHAnsi" w:cstheme="minorHAnsi"/>
                <w:b/>
                <w:sz w:val="20"/>
                <w:szCs w:val="20"/>
              </w:rPr>
              <w:t>Career development and management</w:t>
            </w:r>
          </w:p>
          <w:p w:rsidR="00C435B4" w:rsidRPr="00D05695" w:rsidRDefault="00C435B4" w:rsidP="001E149D">
            <w:pPr>
              <w:pStyle w:val="ListItem"/>
              <w:spacing w:before="0" w:after="0" w:line="240" w:lineRule="auto"/>
              <w:ind w:left="357" w:hanging="357"/>
              <w:rPr>
                <w:rFonts w:asciiTheme="minorHAnsi" w:hAnsiTheme="minorHAnsi" w:cstheme="minorHAnsi"/>
                <w:sz w:val="20"/>
                <w:szCs w:val="20"/>
              </w:rPr>
            </w:pPr>
            <w:r w:rsidRPr="00D05695">
              <w:rPr>
                <w:rFonts w:asciiTheme="minorHAnsi" w:hAnsiTheme="minorHAnsi" w:cstheme="minorHAnsi"/>
                <w:sz w:val="20"/>
                <w:szCs w:val="20"/>
              </w:rPr>
              <w:t>the life and career development stages of Super’s Lifespan (Developmental) Theory (1957)</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growth</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exploration</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establishment</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maintenance</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decline</w:t>
            </w:r>
          </w:p>
          <w:p w:rsidR="00C435B4" w:rsidRPr="00C421C2" w:rsidRDefault="00C435B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 xml:space="preserve">the main features of </w:t>
            </w:r>
            <w:r w:rsidR="0058108B">
              <w:rPr>
                <w:rFonts w:asciiTheme="minorHAnsi" w:hAnsiTheme="minorHAnsi" w:cstheme="minorHAnsi"/>
                <w:sz w:val="20"/>
                <w:szCs w:val="20"/>
              </w:rPr>
              <w:t xml:space="preserve">planned </w:t>
            </w:r>
            <w:r w:rsidRPr="00C421C2">
              <w:rPr>
                <w:rFonts w:asciiTheme="minorHAnsi" w:hAnsiTheme="minorHAnsi" w:cstheme="minorHAnsi"/>
                <w:sz w:val="20"/>
                <w:szCs w:val="20"/>
              </w:rPr>
              <w:t xml:space="preserve">happenstance, based on </w:t>
            </w:r>
            <w:r w:rsidR="0058108B">
              <w:rPr>
                <w:rFonts w:asciiTheme="minorHAnsi" w:hAnsiTheme="minorHAnsi" w:cstheme="minorHAnsi"/>
                <w:sz w:val="20"/>
                <w:szCs w:val="20"/>
              </w:rPr>
              <w:t>Mitchell</w:t>
            </w:r>
            <w:r w:rsidRPr="00C421C2">
              <w:rPr>
                <w:rFonts w:asciiTheme="minorHAnsi" w:hAnsiTheme="minorHAnsi" w:cstheme="minorHAnsi"/>
                <w:sz w:val="20"/>
                <w:szCs w:val="20"/>
              </w:rPr>
              <w:t xml:space="preserve"> (200</w:t>
            </w:r>
            <w:r w:rsidR="0058108B">
              <w:rPr>
                <w:rFonts w:asciiTheme="minorHAnsi" w:hAnsiTheme="minorHAnsi" w:cstheme="minorHAnsi"/>
                <w:sz w:val="20"/>
                <w:szCs w:val="20"/>
              </w:rPr>
              <w:t>3</w:t>
            </w:r>
            <w:r w:rsidRPr="00C421C2">
              <w:rPr>
                <w:rFonts w:asciiTheme="minorHAnsi" w:hAnsiTheme="minorHAnsi" w:cstheme="minorHAnsi"/>
                <w:sz w:val="20"/>
                <w:szCs w:val="20"/>
              </w:rPr>
              <w:t>), including:</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clarify ideas</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remove the blocks</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expect the unexpected</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take action</w:t>
            </w:r>
          </w:p>
          <w:p w:rsidR="00C435B4" w:rsidRPr="00C421C2" w:rsidRDefault="00C435B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comparison of traditional and contemporary career development theories, such as:</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Super’s Lifespan (Developmental) Theory (1957)</w:t>
            </w:r>
          </w:p>
          <w:p w:rsidR="0025174E"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Krumboltz’ Happenstance Theory (2008)</w:t>
            </w:r>
          </w:p>
          <w:p w:rsidR="00E837BB" w:rsidRPr="00781BB2" w:rsidRDefault="00E837BB" w:rsidP="001E149D">
            <w:pPr>
              <w:pStyle w:val="csbullet"/>
              <w:numPr>
                <w:ilvl w:val="0"/>
                <w:numId w:val="0"/>
              </w:numPr>
              <w:tabs>
                <w:tab w:val="clear" w:pos="-851"/>
              </w:tabs>
              <w:spacing w:before="0" w:after="0" w:line="240" w:lineRule="auto"/>
              <w:ind w:left="170" w:right="-79" w:hanging="170"/>
              <w:rPr>
                <w:rFonts w:asciiTheme="minorHAnsi" w:hAnsiTheme="minorHAnsi" w:cstheme="minorHAnsi"/>
                <w:b/>
                <w:sz w:val="20"/>
              </w:rPr>
            </w:pPr>
            <w:r w:rsidRPr="00781BB2">
              <w:rPr>
                <w:rFonts w:asciiTheme="minorHAnsi" w:hAnsiTheme="minorHAnsi" w:cstheme="minorHAnsi"/>
                <w:b/>
                <w:sz w:val="20"/>
              </w:rPr>
              <w:t>Task 1: Investigation</w:t>
            </w:r>
          </w:p>
        </w:tc>
      </w:tr>
      <w:tr w:rsidR="0025174E" w:rsidRPr="00C421C2" w:rsidTr="001E149D">
        <w:trPr>
          <w:cantSplit/>
        </w:trPr>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rsidR="0025174E" w:rsidRPr="00C421C2" w:rsidRDefault="00691A24" w:rsidP="001E149D">
            <w:pPr>
              <w:jc w:val="center"/>
              <w:rPr>
                <w:rFonts w:asciiTheme="minorHAnsi" w:hAnsiTheme="minorHAnsi" w:cs="Arial"/>
                <w:sz w:val="20"/>
                <w:szCs w:val="20"/>
                <w:lang w:val="en-GB" w:eastAsia="en-US"/>
              </w:rPr>
            </w:pPr>
            <w:r w:rsidRPr="00C421C2">
              <w:rPr>
                <w:rFonts w:asciiTheme="minorHAnsi" w:hAnsiTheme="minorHAnsi" w:cs="Arial"/>
                <w:sz w:val="20"/>
                <w:szCs w:val="20"/>
                <w:lang w:val="en-GB" w:eastAsia="en-US"/>
              </w:rPr>
              <w:t>5</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C435B4" w:rsidRPr="00C421C2" w:rsidRDefault="00C435B4" w:rsidP="001E149D">
            <w:pPr>
              <w:ind w:right="-62"/>
              <w:jc w:val="both"/>
              <w:rPr>
                <w:rFonts w:asciiTheme="minorHAnsi" w:hAnsiTheme="minorHAnsi" w:cstheme="minorHAnsi"/>
                <w:b/>
                <w:sz w:val="20"/>
                <w:szCs w:val="20"/>
              </w:rPr>
            </w:pPr>
            <w:r w:rsidRPr="00C421C2">
              <w:rPr>
                <w:rFonts w:asciiTheme="minorHAnsi" w:hAnsiTheme="minorHAnsi" w:cstheme="minorHAnsi"/>
                <w:b/>
                <w:sz w:val="20"/>
                <w:szCs w:val="20"/>
              </w:rPr>
              <w:t>Learning to learn</w:t>
            </w:r>
          </w:p>
          <w:p w:rsidR="00C435B4" w:rsidRPr="00C421C2" w:rsidRDefault="00C435B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concept of continual personal learning, with examples, such as:</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community involvement</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public speaking courses</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travel</w:t>
            </w:r>
          </w:p>
          <w:p w:rsidR="00C435B4" w:rsidRPr="00C421C2" w:rsidRDefault="00C435B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concept of continual professional learning, with examples, such as:</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online courses</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training courses</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employer initiatives</w:t>
            </w:r>
          </w:p>
          <w:p w:rsidR="00C435B4" w:rsidRPr="00C421C2" w:rsidRDefault="00C435B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graduate programs</w:t>
            </w:r>
          </w:p>
          <w:p w:rsidR="0025174E" w:rsidRPr="00C421C2" w:rsidRDefault="00C435B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 xml:space="preserve">the importance of continual personal and professional learning in the management of </w:t>
            </w:r>
            <w:r w:rsidR="00822E89">
              <w:rPr>
                <w:rFonts w:asciiTheme="minorHAnsi" w:hAnsiTheme="minorHAnsi" w:cstheme="minorHAnsi"/>
                <w:sz w:val="20"/>
                <w:szCs w:val="20"/>
              </w:rPr>
              <w:br/>
            </w:r>
            <w:r w:rsidRPr="00C421C2">
              <w:rPr>
                <w:rFonts w:asciiTheme="minorHAnsi" w:hAnsiTheme="minorHAnsi" w:cstheme="minorHAnsi"/>
                <w:sz w:val="20"/>
                <w:szCs w:val="20"/>
              </w:rPr>
              <w:t>long-term career development</w:t>
            </w:r>
          </w:p>
        </w:tc>
      </w:tr>
      <w:tr w:rsidR="0025174E" w:rsidRPr="00C421C2" w:rsidTr="001E149D">
        <w:trPr>
          <w:cantSplit/>
        </w:trPr>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rsidR="0025174E" w:rsidRPr="00C421C2" w:rsidRDefault="00691A24" w:rsidP="001E149D">
            <w:pPr>
              <w:jc w:val="center"/>
              <w:rPr>
                <w:rFonts w:asciiTheme="minorHAnsi" w:hAnsiTheme="minorHAnsi" w:cs="Arial"/>
                <w:sz w:val="20"/>
                <w:szCs w:val="20"/>
                <w:lang w:val="en-GB" w:eastAsia="en-US"/>
              </w:rPr>
            </w:pPr>
            <w:r w:rsidRPr="00C421C2">
              <w:rPr>
                <w:rFonts w:asciiTheme="minorHAnsi" w:hAnsiTheme="minorHAnsi" w:cs="Arial"/>
                <w:sz w:val="20"/>
                <w:szCs w:val="20"/>
                <w:lang w:val="en-GB" w:eastAsia="en-US"/>
              </w:rPr>
              <w:lastRenderedPageBreak/>
              <w:t>6</w:t>
            </w:r>
            <w:r w:rsidR="001E29BA" w:rsidRPr="00C421C2">
              <w:rPr>
                <w:rFonts w:asciiTheme="minorHAnsi" w:hAnsiTheme="minorHAnsi" w:cs="Arial"/>
                <w:sz w:val="20"/>
                <w:szCs w:val="20"/>
                <w:lang w:val="en-GB" w:eastAsia="en-US"/>
              </w:rPr>
              <w:t>–</w:t>
            </w:r>
            <w:r w:rsidRPr="00C421C2">
              <w:rPr>
                <w:rFonts w:asciiTheme="minorHAnsi" w:hAnsiTheme="minorHAnsi" w:cs="Arial"/>
                <w:sz w:val="20"/>
                <w:szCs w:val="20"/>
                <w:lang w:val="en-GB" w:eastAsia="en-US"/>
              </w:rPr>
              <w:t>7</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D51E2C" w:rsidRPr="00C421C2" w:rsidRDefault="00D51E2C" w:rsidP="001E149D">
            <w:pPr>
              <w:ind w:right="-62"/>
              <w:jc w:val="both"/>
              <w:rPr>
                <w:rFonts w:asciiTheme="minorHAnsi" w:hAnsiTheme="minorHAnsi" w:cstheme="minorHAnsi"/>
                <w:b/>
                <w:sz w:val="20"/>
                <w:szCs w:val="20"/>
              </w:rPr>
            </w:pPr>
            <w:r w:rsidRPr="00C421C2">
              <w:rPr>
                <w:rFonts w:asciiTheme="minorHAnsi" w:hAnsiTheme="minorHAnsi" w:cstheme="minorHAnsi"/>
                <w:b/>
                <w:sz w:val="20"/>
                <w:szCs w:val="20"/>
              </w:rPr>
              <w:t>Work skills</w:t>
            </w:r>
          </w:p>
          <w:p w:rsidR="00D51E2C" w:rsidRPr="00C421C2"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 xml:space="preserve">methods of monitoring and improving workplace performance, including: </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self-assessment</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performance management</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quality control</w:t>
            </w:r>
          </w:p>
          <w:p w:rsidR="00D51E2C" w:rsidRPr="00C421C2"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processes used in performance management, including:</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use of rating scales</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use of management by objectives</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use of 360 degree feedback</w:t>
            </w:r>
          </w:p>
          <w:p w:rsidR="00D51E2C" w:rsidRPr="00C421C2" w:rsidRDefault="00D51E2C" w:rsidP="001E149D">
            <w:pPr>
              <w:ind w:right="-62"/>
              <w:jc w:val="both"/>
              <w:rPr>
                <w:rFonts w:asciiTheme="minorHAnsi" w:hAnsiTheme="minorHAnsi" w:cstheme="minorHAnsi"/>
                <w:b/>
                <w:sz w:val="20"/>
                <w:szCs w:val="20"/>
              </w:rPr>
            </w:pPr>
            <w:r w:rsidRPr="00C421C2">
              <w:rPr>
                <w:rFonts w:asciiTheme="minorHAnsi" w:hAnsiTheme="minorHAnsi" w:cstheme="minorHAnsi"/>
                <w:b/>
                <w:sz w:val="20"/>
                <w:szCs w:val="20"/>
              </w:rPr>
              <w:t>Entrepreneurial behaviours</w:t>
            </w:r>
          </w:p>
          <w:p w:rsidR="0025174E" w:rsidRPr="00C421C2"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need to adapt individual and business practices to work efficiently in a digital workplace</w:t>
            </w:r>
          </w:p>
        </w:tc>
      </w:tr>
      <w:tr w:rsidR="0025174E" w:rsidRPr="00C421C2" w:rsidTr="001E149D">
        <w:trPr>
          <w:cantSplit/>
        </w:trPr>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rsidR="0025174E" w:rsidRPr="00C421C2" w:rsidRDefault="00691A24" w:rsidP="001E149D">
            <w:pPr>
              <w:jc w:val="center"/>
              <w:rPr>
                <w:rFonts w:asciiTheme="minorHAnsi" w:hAnsiTheme="minorHAnsi" w:cs="Arial"/>
                <w:sz w:val="20"/>
                <w:szCs w:val="20"/>
                <w:lang w:val="en-GB" w:eastAsia="en-US"/>
              </w:rPr>
            </w:pPr>
            <w:r w:rsidRPr="00C421C2">
              <w:rPr>
                <w:rFonts w:asciiTheme="minorHAnsi" w:hAnsiTheme="minorHAnsi" w:cs="Arial"/>
                <w:sz w:val="20"/>
                <w:szCs w:val="20"/>
                <w:lang w:val="en-GB" w:eastAsia="en-US"/>
              </w:rPr>
              <w:t>8</w:t>
            </w:r>
            <w:r w:rsidR="00D51E2C" w:rsidRPr="00C421C2">
              <w:rPr>
                <w:rFonts w:asciiTheme="minorHAnsi" w:hAnsiTheme="minorHAnsi" w:cs="Arial"/>
                <w:sz w:val="20"/>
                <w:szCs w:val="20"/>
                <w:lang w:val="en-GB" w:eastAsia="en-US"/>
              </w:rPr>
              <w:t>–</w:t>
            </w:r>
            <w:r w:rsidRPr="00C421C2">
              <w:rPr>
                <w:rFonts w:asciiTheme="minorHAnsi" w:hAnsiTheme="minorHAnsi" w:cs="Arial"/>
                <w:sz w:val="20"/>
                <w:szCs w:val="20"/>
                <w:lang w:val="en-GB" w:eastAsia="en-US"/>
              </w:rPr>
              <w:t>9</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D51E2C" w:rsidRPr="00C421C2" w:rsidRDefault="00D51E2C" w:rsidP="001E149D">
            <w:pPr>
              <w:ind w:right="-62"/>
              <w:jc w:val="both"/>
              <w:rPr>
                <w:rFonts w:asciiTheme="minorHAnsi" w:hAnsiTheme="minorHAnsi" w:cstheme="minorHAnsi"/>
                <w:b/>
                <w:sz w:val="20"/>
                <w:szCs w:val="20"/>
              </w:rPr>
            </w:pPr>
            <w:r w:rsidRPr="00C421C2">
              <w:rPr>
                <w:rFonts w:asciiTheme="minorHAnsi" w:hAnsiTheme="minorHAnsi" w:cstheme="minorHAnsi"/>
                <w:b/>
                <w:sz w:val="20"/>
                <w:szCs w:val="20"/>
              </w:rPr>
              <w:t>Career development and management</w:t>
            </w:r>
          </w:p>
          <w:p w:rsidR="00D51E2C" w:rsidRPr="00C421C2"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develop/refine own electronic individual pathway plan (IPP)</w:t>
            </w:r>
          </w:p>
          <w:p w:rsidR="0025174E"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develop/refine own electronic career portfolio</w:t>
            </w:r>
          </w:p>
          <w:p w:rsidR="00E837BB" w:rsidRPr="00781BB2" w:rsidRDefault="00E837BB" w:rsidP="001E149D">
            <w:pPr>
              <w:pStyle w:val="ListItem"/>
              <w:numPr>
                <w:ilvl w:val="0"/>
                <w:numId w:val="0"/>
              </w:numPr>
              <w:spacing w:before="0" w:after="0" w:line="240" w:lineRule="auto"/>
              <w:rPr>
                <w:rFonts w:asciiTheme="minorHAnsi" w:hAnsiTheme="minorHAnsi" w:cstheme="minorHAnsi"/>
                <w:b/>
                <w:sz w:val="20"/>
                <w:szCs w:val="20"/>
              </w:rPr>
            </w:pPr>
            <w:r w:rsidRPr="00781BB2">
              <w:rPr>
                <w:rFonts w:asciiTheme="minorHAnsi" w:hAnsiTheme="minorHAnsi" w:cstheme="minorHAnsi"/>
                <w:b/>
                <w:sz w:val="20"/>
                <w:szCs w:val="20"/>
              </w:rPr>
              <w:t>Task 2: Individual pathway plan/career portfolio</w:t>
            </w:r>
          </w:p>
        </w:tc>
      </w:tr>
      <w:tr w:rsidR="00D51E2C" w:rsidRPr="00C421C2" w:rsidTr="001E149D">
        <w:trPr>
          <w:cantSplit/>
        </w:trPr>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D51E2C" w:rsidRPr="00C421C2" w:rsidRDefault="00691A24" w:rsidP="001E149D">
            <w:pPr>
              <w:jc w:val="center"/>
              <w:rPr>
                <w:rFonts w:asciiTheme="minorHAnsi" w:hAnsiTheme="minorHAnsi" w:cs="Arial"/>
                <w:sz w:val="20"/>
                <w:szCs w:val="20"/>
                <w:lang w:val="en-GB" w:eastAsia="en-US"/>
              </w:rPr>
            </w:pPr>
            <w:r w:rsidRPr="00C421C2">
              <w:rPr>
                <w:rFonts w:asciiTheme="minorHAnsi" w:hAnsiTheme="minorHAnsi" w:cs="Arial"/>
                <w:sz w:val="20"/>
                <w:szCs w:val="20"/>
                <w:lang w:val="en-GB" w:eastAsia="en-US"/>
              </w:rPr>
              <w:t>10</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D51E2C" w:rsidRPr="00C421C2" w:rsidRDefault="00D51E2C" w:rsidP="001E149D">
            <w:pPr>
              <w:ind w:right="-62"/>
              <w:jc w:val="both"/>
              <w:rPr>
                <w:rFonts w:asciiTheme="minorHAnsi" w:hAnsiTheme="minorHAnsi" w:cstheme="minorHAnsi"/>
                <w:b/>
                <w:sz w:val="20"/>
                <w:szCs w:val="20"/>
              </w:rPr>
            </w:pPr>
            <w:r w:rsidRPr="00C421C2">
              <w:rPr>
                <w:rFonts w:asciiTheme="minorHAnsi" w:hAnsiTheme="minorHAnsi" w:cstheme="minorHAnsi"/>
                <w:b/>
                <w:sz w:val="20"/>
                <w:szCs w:val="20"/>
              </w:rPr>
              <w:t>Gaining and keeping work</w:t>
            </w:r>
          </w:p>
          <w:p w:rsidR="00D51E2C" w:rsidRPr="00C421C2"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importance of each of the stages of gaining a job, including:</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locating job opportunities</w:t>
            </w:r>
          </w:p>
          <w:p w:rsidR="00D51E2C" w:rsidRPr="00C421C2" w:rsidRDefault="00D51E2C" w:rsidP="001E149D">
            <w:pPr>
              <w:pStyle w:val="csbullet"/>
              <w:numPr>
                <w:ilvl w:val="1"/>
                <w:numId w:val="6"/>
              </w:numPr>
              <w:tabs>
                <w:tab w:val="clear" w:pos="-851"/>
                <w:tab w:val="clear" w:pos="680"/>
              </w:tabs>
              <w:spacing w:before="0" w:after="0" w:line="240" w:lineRule="auto"/>
              <w:ind w:left="1071" w:hanging="357"/>
              <w:rPr>
                <w:rFonts w:asciiTheme="minorHAnsi" w:hAnsiTheme="minorHAnsi" w:cstheme="minorHAnsi"/>
                <w:sz w:val="20"/>
              </w:rPr>
            </w:pPr>
            <w:r w:rsidRPr="00C421C2">
              <w:rPr>
                <w:rFonts w:asciiTheme="minorHAnsi" w:hAnsiTheme="minorHAnsi" w:cstheme="minorHAnsi"/>
                <w:sz w:val="20"/>
              </w:rPr>
              <w:t>open job market</w:t>
            </w:r>
          </w:p>
          <w:p w:rsidR="00D51E2C" w:rsidRPr="00C421C2" w:rsidRDefault="00D51E2C" w:rsidP="001E149D">
            <w:pPr>
              <w:pStyle w:val="csbullet"/>
              <w:numPr>
                <w:ilvl w:val="1"/>
                <w:numId w:val="6"/>
              </w:numPr>
              <w:tabs>
                <w:tab w:val="clear" w:pos="-851"/>
                <w:tab w:val="clear" w:pos="680"/>
              </w:tabs>
              <w:spacing w:before="0" w:after="0" w:line="240" w:lineRule="auto"/>
              <w:ind w:left="1071" w:hanging="357"/>
              <w:rPr>
                <w:rFonts w:asciiTheme="minorHAnsi" w:hAnsiTheme="minorHAnsi" w:cstheme="minorHAnsi"/>
                <w:sz w:val="20"/>
              </w:rPr>
            </w:pPr>
            <w:r w:rsidRPr="00C421C2">
              <w:rPr>
                <w:rFonts w:asciiTheme="minorHAnsi" w:hAnsiTheme="minorHAnsi" w:cstheme="minorHAnsi"/>
                <w:sz w:val="20"/>
              </w:rPr>
              <w:t>hidden job market</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applying for a job</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attending an interview</w:t>
            </w:r>
          </w:p>
          <w:p w:rsidR="00D51E2C" w:rsidRPr="00C421C2"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 xml:space="preserve">opportunities for individual career development that can be created by changes in the workplace </w:t>
            </w:r>
          </w:p>
        </w:tc>
      </w:tr>
      <w:tr w:rsidR="0025174E" w:rsidRPr="00C421C2" w:rsidTr="001E149D">
        <w:trPr>
          <w:cantSplit/>
        </w:trPr>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rsidR="0025174E" w:rsidRPr="00C421C2" w:rsidRDefault="0025174E" w:rsidP="001E149D">
            <w:pPr>
              <w:jc w:val="center"/>
              <w:rPr>
                <w:rFonts w:asciiTheme="minorHAnsi" w:hAnsiTheme="minorHAnsi" w:cs="Arial"/>
                <w:sz w:val="20"/>
                <w:szCs w:val="20"/>
                <w:lang w:val="en-GB" w:eastAsia="en-US"/>
              </w:rPr>
            </w:pPr>
            <w:r w:rsidRPr="00C421C2">
              <w:rPr>
                <w:rFonts w:asciiTheme="minorHAnsi" w:hAnsiTheme="minorHAnsi" w:cs="Arial"/>
                <w:sz w:val="20"/>
                <w:szCs w:val="20"/>
                <w:lang w:val="en-GB" w:eastAsia="en-US"/>
              </w:rPr>
              <w:t>1</w:t>
            </w:r>
            <w:r w:rsidR="00937789">
              <w:rPr>
                <w:rFonts w:asciiTheme="minorHAnsi" w:hAnsiTheme="minorHAnsi" w:cs="Arial"/>
                <w:sz w:val="20"/>
                <w:szCs w:val="20"/>
                <w:lang w:val="en-GB" w:eastAsia="en-US"/>
              </w:rPr>
              <w:t>1</w:t>
            </w:r>
            <w:r w:rsidRPr="00C421C2">
              <w:rPr>
                <w:rFonts w:asciiTheme="minorHAnsi" w:hAnsiTheme="minorHAnsi" w:cs="Arial"/>
                <w:sz w:val="20"/>
                <w:szCs w:val="20"/>
                <w:lang w:val="en-GB" w:eastAsia="en-US"/>
              </w:rPr>
              <w:t>–1</w:t>
            </w:r>
            <w:r w:rsidR="00937789">
              <w:rPr>
                <w:rFonts w:asciiTheme="minorHAnsi" w:hAnsiTheme="minorHAnsi" w:cs="Arial"/>
                <w:sz w:val="20"/>
                <w:szCs w:val="20"/>
                <w:lang w:val="en-GB" w:eastAsia="en-US"/>
              </w:rPr>
              <w:t>2</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D51E2C" w:rsidRPr="00C421C2" w:rsidRDefault="00D51E2C" w:rsidP="001E149D">
            <w:pPr>
              <w:ind w:right="-62"/>
              <w:jc w:val="both"/>
              <w:rPr>
                <w:rFonts w:asciiTheme="minorHAnsi" w:hAnsiTheme="minorHAnsi" w:cstheme="minorHAnsi"/>
                <w:b/>
                <w:sz w:val="20"/>
                <w:szCs w:val="20"/>
              </w:rPr>
            </w:pPr>
            <w:r w:rsidRPr="00C421C2">
              <w:rPr>
                <w:rFonts w:asciiTheme="minorHAnsi" w:hAnsiTheme="minorHAnsi" w:cstheme="minorHAnsi"/>
                <w:b/>
                <w:sz w:val="20"/>
                <w:szCs w:val="20"/>
              </w:rPr>
              <w:t>The nature of work</w:t>
            </w:r>
          </w:p>
          <w:p w:rsidR="00D51E2C" w:rsidRPr="00C421C2"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concept of the legal and ethical management of information within a workplace</w:t>
            </w:r>
          </w:p>
          <w:p w:rsidR="00D51E2C" w:rsidRPr="00C421C2"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effective resource management, including:</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human (such as, recruiting, training, salary, re-deploying)</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financial (such as, budgeting, forward planning)</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physical (such as, buildings, grounds, equipment)</w:t>
            </w:r>
          </w:p>
          <w:p w:rsidR="0025174E"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technological (such as, communication, production techniques, customised software)</w:t>
            </w:r>
          </w:p>
          <w:p w:rsidR="00D51E2C" w:rsidRPr="00C421C2"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 xml:space="preserve">the features of each of the following management </w:t>
            </w:r>
            <w:r w:rsidR="00691A24" w:rsidRPr="00C421C2">
              <w:rPr>
                <w:rFonts w:asciiTheme="minorHAnsi" w:hAnsiTheme="minorHAnsi" w:cstheme="minorHAnsi"/>
                <w:sz w:val="20"/>
                <w:szCs w:val="20"/>
              </w:rPr>
              <w:t>styles:</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autocratic</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 xml:space="preserve">bureaucratic </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democratic/participative</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laissez-faire</w:t>
            </w:r>
          </w:p>
          <w:p w:rsidR="00D51E2C" w:rsidRPr="00C421C2"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features of each of the following workplace organisational structures:</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 xml:space="preserve">functional </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geographic</w:t>
            </w:r>
          </w:p>
          <w:p w:rsidR="00D51E2C" w:rsidRPr="00C421C2"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impact of management styles on workplace satisfaction</w:t>
            </w:r>
          </w:p>
          <w:p w:rsidR="00D51E2C" w:rsidRPr="00C421C2"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impact of management styles on workplace and individual efficiency, workplace productivity and sustainability</w:t>
            </w:r>
          </w:p>
          <w:p w:rsidR="00D51E2C" w:rsidRPr="00C421C2"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concept of corporate social responsibility (CSR) in a workplace</w:t>
            </w:r>
          </w:p>
          <w:p w:rsidR="00D51E2C" w:rsidRPr="00C421C2" w:rsidRDefault="00D51E2C"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impact of CSR for:</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organisations</w:t>
            </w:r>
          </w:p>
          <w:p w:rsidR="00D51E2C" w:rsidRPr="00C421C2"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 xml:space="preserve">community </w:t>
            </w:r>
          </w:p>
          <w:p w:rsidR="00D51E2C" w:rsidRDefault="00D51E2C"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employee</w:t>
            </w:r>
          </w:p>
          <w:p w:rsidR="00E837BB" w:rsidRPr="00781BB2" w:rsidRDefault="00E837BB" w:rsidP="001E149D">
            <w:pPr>
              <w:pStyle w:val="csbullet"/>
              <w:numPr>
                <w:ilvl w:val="0"/>
                <w:numId w:val="0"/>
              </w:numPr>
              <w:tabs>
                <w:tab w:val="clear" w:pos="-851"/>
              </w:tabs>
              <w:spacing w:before="0" w:after="0" w:line="240" w:lineRule="auto"/>
              <w:ind w:left="170" w:right="-79" w:hanging="170"/>
              <w:rPr>
                <w:rFonts w:asciiTheme="minorHAnsi" w:hAnsiTheme="minorHAnsi" w:cstheme="minorHAnsi"/>
                <w:b/>
                <w:sz w:val="20"/>
              </w:rPr>
            </w:pPr>
            <w:r w:rsidRPr="00781BB2">
              <w:rPr>
                <w:rFonts w:asciiTheme="minorHAnsi" w:hAnsiTheme="minorHAnsi" w:cstheme="minorHAnsi"/>
                <w:b/>
                <w:sz w:val="20"/>
              </w:rPr>
              <w:t>Task 3: Production/performance</w:t>
            </w:r>
          </w:p>
        </w:tc>
      </w:tr>
      <w:tr w:rsidR="00691A24" w:rsidRPr="00C421C2" w:rsidTr="001E149D">
        <w:trPr>
          <w:cantSplit/>
        </w:trPr>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691A24" w:rsidRPr="00C421C2" w:rsidRDefault="00937789" w:rsidP="001E149D">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13–</w:t>
            </w:r>
            <w:r w:rsidR="00691A24" w:rsidRPr="00C421C2">
              <w:rPr>
                <w:rFonts w:asciiTheme="minorHAnsi" w:hAnsiTheme="minorHAnsi" w:cs="Arial"/>
                <w:sz w:val="20"/>
                <w:szCs w:val="20"/>
                <w:lang w:val="en-GB" w:eastAsia="en-US"/>
              </w:rPr>
              <w:t>14</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691A24" w:rsidRPr="00C421C2" w:rsidRDefault="00691A24" w:rsidP="001E149D">
            <w:pPr>
              <w:ind w:right="-62"/>
              <w:jc w:val="both"/>
              <w:rPr>
                <w:rFonts w:asciiTheme="minorHAnsi" w:hAnsiTheme="minorHAnsi" w:cstheme="minorHAnsi"/>
                <w:b/>
                <w:sz w:val="20"/>
                <w:szCs w:val="20"/>
              </w:rPr>
            </w:pPr>
            <w:r w:rsidRPr="00C421C2">
              <w:rPr>
                <w:rFonts w:asciiTheme="minorHAnsi" w:hAnsiTheme="minorHAnsi" w:cstheme="minorHAnsi"/>
                <w:b/>
                <w:sz w:val="20"/>
                <w:szCs w:val="20"/>
              </w:rPr>
              <w:t>The nature of work</w:t>
            </w:r>
          </w:p>
          <w:p w:rsidR="00691A24" w:rsidRPr="00C421C2" w:rsidRDefault="00691A2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factors that drive organisational restructuring, including:</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legal factors</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environmental factors</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economic factors</w:t>
            </w:r>
          </w:p>
          <w:p w:rsidR="00691A24" w:rsidRPr="00D05695"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technology</w:t>
            </w:r>
          </w:p>
          <w:p w:rsidR="00691A24" w:rsidRPr="00C421C2" w:rsidRDefault="00691A2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impact of organisational restructuring on:</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employees</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workplace culture</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industries</w:t>
            </w:r>
          </w:p>
          <w:p w:rsidR="00691A24" w:rsidRPr="00C421C2" w:rsidRDefault="00691A2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need for internationally recognised manufacturing standards</w:t>
            </w:r>
          </w:p>
          <w:p w:rsidR="00691A24" w:rsidRPr="00C421C2" w:rsidRDefault="00691A2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change in the workplace can be influenced by changes in the following factors:</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social changes (such as, ageing population, gender roles, consumer preferences)</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technological changes (such as, new software, new operating systems)</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global and domestic economic changes (such as, recessions, booms)</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political/legal changes (such as, government initiatives, changes in government, legislative workplace reforms)</w:t>
            </w:r>
          </w:p>
          <w:p w:rsidR="00691A24" w:rsidRPr="00781BB2" w:rsidRDefault="00691A24" w:rsidP="001E149D">
            <w:pPr>
              <w:pStyle w:val="ListItem"/>
              <w:spacing w:before="0" w:after="0" w:line="240" w:lineRule="auto"/>
              <w:ind w:left="357" w:hanging="357"/>
              <w:rPr>
                <w:rFonts w:asciiTheme="minorHAnsi" w:hAnsiTheme="minorHAnsi" w:cstheme="minorHAnsi"/>
                <w:sz w:val="20"/>
                <w:szCs w:val="20"/>
                <w:lang w:val="en-GB" w:eastAsia="en-US"/>
              </w:rPr>
            </w:pPr>
            <w:r w:rsidRPr="00C421C2">
              <w:rPr>
                <w:rFonts w:asciiTheme="minorHAnsi" w:hAnsiTheme="minorHAnsi" w:cstheme="minorHAnsi"/>
                <w:sz w:val="20"/>
                <w:szCs w:val="20"/>
              </w:rPr>
              <w:t>the concept of change management in the workplace</w:t>
            </w:r>
          </w:p>
          <w:p w:rsidR="00E837BB" w:rsidRPr="00781BB2" w:rsidRDefault="00E837BB" w:rsidP="001E149D">
            <w:pPr>
              <w:pStyle w:val="ListItem"/>
              <w:numPr>
                <w:ilvl w:val="0"/>
                <w:numId w:val="0"/>
              </w:numPr>
              <w:spacing w:before="0" w:after="0" w:line="240" w:lineRule="auto"/>
              <w:rPr>
                <w:rFonts w:asciiTheme="minorHAnsi" w:hAnsiTheme="minorHAnsi" w:cstheme="minorHAnsi"/>
                <w:b/>
                <w:sz w:val="20"/>
                <w:szCs w:val="20"/>
                <w:lang w:val="en-GB" w:eastAsia="en-US"/>
              </w:rPr>
            </w:pPr>
            <w:r w:rsidRPr="00781BB2">
              <w:rPr>
                <w:rFonts w:asciiTheme="minorHAnsi" w:hAnsiTheme="minorHAnsi" w:cstheme="minorHAnsi"/>
                <w:b/>
                <w:sz w:val="20"/>
                <w:szCs w:val="20"/>
              </w:rPr>
              <w:t>Task 4: Response</w:t>
            </w:r>
          </w:p>
        </w:tc>
      </w:tr>
      <w:tr w:rsidR="0025174E" w:rsidRPr="00C421C2" w:rsidTr="001E149D">
        <w:trPr>
          <w:cantSplit/>
        </w:trPr>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rsidR="0025174E" w:rsidRPr="00C421C2" w:rsidRDefault="00DC4742" w:rsidP="001E149D">
            <w:pPr>
              <w:jc w:val="center"/>
              <w:rPr>
                <w:rFonts w:asciiTheme="minorHAnsi" w:hAnsiTheme="minorHAnsi" w:cs="Arial"/>
                <w:sz w:val="20"/>
                <w:szCs w:val="20"/>
                <w:lang w:val="en-GB" w:eastAsia="en-US"/>
              </w:rPr>
            </w:pPr>
            <w:r w:rsidRPr="00C421C2">
              <w:rPr>
                <w:rFonts w:asciiTheme="minorHAnsi" w:hAnsiTheme="minorHAnsi" w:cs="Arial"/>
                <w:sz w:val="20"/>
                <w:szCs w:val="20"/>
                <w:lang w:val="en-GB" w:eastAsia="en-US"/>
              </w:rPr>
              <w:t>15</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25174E" w:rsidRPr="00781BB2" w:rsidRDefault="001C6C60" w:rsidP="001E149D">
            <w:pPr>
              <w:rPr>
                <w:rFonts w:asciiTheme="minorHAnsi" w:hAnsiTheme="minorHAnsi" w:cstheme="minorHAnsi"/>
                <w:b/>
                <w:sz w:val="20"/>
                <w:szCs w:val="20"/>
                <w:lang w:val="en-GB" w:eastAsia="en-US"/>
              </w:rPr>
            </w:pPr>
            <w:r w:rsidRPr="00781BB2">
              <w:rPr>
                <w:rFonts w:asciiTheme="minorHAnsi" w:hAnsiTheme="minorHAnsi" w:cstheme="minorHAnsi"/>
                <w:b/>
                <w:sz w:val="20"/>
                <w:szCs w:val="20"/>
                <w:lang w:val="en-GB" w:eastAsia="en-US"/>
              </w:rPr>
              <w:t xml:space="preserve">Task 5: </w:t>
            </w:r>
            <w:r w:rsidR="00B71BEA" w:rsidRPr="00781BB2">
              <w:rPr>
                <w:rFonts w:asciiTheme="minorHAnsi" w:hAnsiTheme="minorHAnsi" w:cstheme="minorHAnsi"/>
                <w:b/>
                <w:sz w:val="20"/>
                <w:szCs w:val="20"/>
                <w:lang w:val="en-GB" w:eastAsia="en-US"/>
              </w:rPr>
              <w:t>E</w:t>
            </w:r>
            <w:r w:rsidR="0025174E" w:rsidRPr="00781BB2">
              <w:rPr>
                <w:rFonts w:asciiTheme="minorHAnsi" w:hAnsiTheme="minorHAnsi" w:cstheme="minorHAnsi"/>
                <w:b/>
                <w:sz w:val="20"/>
                <w:szCs w:val="20"/>
                <w:lang w:val="en-GB" w:eastAsia="en-US"/>
              </w:rPr>
              <w:t xml:space="preserve">xamination </w:t>
            </w:r>
          </w:p>
        </w:tc>
      </w:tr>
    </w:tbl>
    <w:p w:rsidR="0025174E" w:rsidRPr="005621DD" w:rsidRDefault="0025174E" w:rsidP="004C6186">
      <w:pPr>
        <w:pStyle w:val="Heading4"/>
      </w:pPr>
      <w:r w:rsidRPr="005621DD">
        <w:t xml:space="preserve">Semester 2 </w:t>
      </w:r>
      <w:r w:rsidR="003D1951">
        <w:t>–</w:t>
      </w:r>
      <w:r w:rsidR="0046427A">
        <w:t xml:space="preserve"> U</w:t>
      </w:r>
      <w:r w:rsidR="003D1951">
        <w:t>nit 4</w:t>
      </w:r>
    </w:p>
    <w:tbl>
      <w:tblPr>
        <w:tblStyle w:val="TableGrid"/>
        <w:tblW w:w="9351" w:type="dxa"/>
        <w:tblInd w:w="-3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4"/>
        <w:gridCol w:w="8357"/>
      </w:tblGrid>
      <w:tr w:rsidR="0025174E" w:rsidRPr="00C421C2" w:rsidTr="001E149D">
        <w:trPr>
          <w:cantSplit/>
          <w:tblHeader/>
        </w:trPr>
        <w:tc>
          <w:tcPr>
            <w:tcW w:w="994" w:type="dxa"/>
            <w:tcBorders>
              <w:left w:val="single" w:sz="4" w:space="0" w:color="BD9FCF" w:themeColor="accent4"/>
              <w:bottom w:val="single" w:sz="6" w:space="0" w:color="C3A9D3" w:themeColor="accent3" w:themeTint="99"/>
              <w:right w:val="single" w:sz="4" w:space="0" w:color="FFFFFF" w:themeColor="background1"/>
            </w:tcBorders>
            <w:shd w:val="clear" w:color="auto" w:fill="BD9FCF" w:themeFill="accent4"/>
            <w:vAlign w:val="center"/>
            <w:hideMark/>
          </w:tcPr>
          <w:p w:rsidR="0025174E" w:rsidRPr="00C421C2" w:rsidRDefault="0025174E" w:rsidP="001E149D">
            <w:pPr>
              <w:spacing w:before="120" w:after="120"/>
              <w:jc w:val="center"/>
              <w:rPr>
                <w:rFonts w:asciiTheme="minorHAnsi" w:hAnsiTheme="minorHAnsi" w:cs="Arial"/>
                <w:b/>
                <w:color w:val="FFFFFF" w:themeColor="background1"/>
                <w:sz w:val="20"/>
                <w:szCs w:val="20"/>
                <w:lang w:val="en-GB" w:eastAsia="en-US"/>
              </w:rPr>
            </w:pPr>
            <w:r w:rsidRPr="00C421C2">
              <w:rPr>
                <w:rFonts w:asciiTheme="minorHAnsi" w:hAnsiTheme="minorHAnsi" w:cs="Arial"/>
                <w:b/>
                <w:color w:val="FFFFFF" w:themeColor="background1"/>
                <w:sz w:val="20"/>
                <w:szCs w:val="20"/>
                <w:lang w:val="en-GB" w:eastAsia="en-US"/>
              </w:rPr>
              <w:t>Week</w:t>
            </w:r>
          </w:p>
        </w:tc>
        <w:tc>
          <w:tcPr>
            <w:tcW w:w="8357" w:type="dxa"/>
            <w:tcBorders>
              <w:left w:val="single" w:sz="4" w:space="0" w:color="FFFFFF" w:themeColor="background1"/>
              <w:bottom w:val="single" w:sz="6" w:space="0" w:color="C3A9D3" w:themeColor="accent3" w:themeTint="99"/>
              <w:right w:val="single" w:sz="4" w:space="0" w:color="BD9FCF" w:themeColor="accent4"/>
            </w:tcBorders>
            <w:shd w:val="clear" w:color="auto" w:fill="BD9FCF" w:themeFill="accent4"/>
            <w:vAlign w:val="center"/>
            <w:hideMark/>
          </w:tcPr>
          <w:p w:rsidR="0025174E" w:rsidRPr="00C421C2" w:rsidRDefault="001B7CDC" w:rsidP="001E149D">
            <w:pPr>
              <w:spacing w:before="120" w:after="120"/>
              <w:jc w:val="center"/>
              <w:rPr>
                <w:rFonts w:asciiTheme="minorHAnsi" w:hAnsiTheme="minorHAnsi" w:cs="Arial"/>
                <w:b/>
                <w:color w:val="FFFFFF" w:themeColor="background1"/>
                <w:sz w:val="20"/>
                <w:szCs w:val="20"/>
                <w:lang w:val="en-GB" w:eastAsia="en-US"/>
              </w:rPr>
            </w:pPr>
            <w:r w:rsidRPr="00C421C2">
              <w:rPr>
                <w:rFonts w:asciiTheme="minorHAnsi" w:hAnsiTheme="minorHAnsi" w:cs="Arial"/>
                <w:b/>
                <w:color w:val="FFFFFF" w:themeColor="background1"/>
                <w:sz w:val="20"/>
                <w:szCs w:val="20"/>
                <w:lang w:val="en-GB" w:eastAsia="en-US"/>
              </w:rPr>
              <w:t>Key teaching points</w:t>
            </w:r>
          </w:p>
        </w:tc>
      </w:tr>
      <w:tr w:rsidR="0025174E" w:rsidRPr="00C421C2" w:rsidTr="001E149D">
        <w:trPr>
          <w:cantSplit/>
        </w:trPr>
        <w:tc>
          <w:tcPr>
            <w:tcW w:w="994"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rsidR="0025174E" w:rsidRPr="00C421C2" w:rsidRDefault="00DC6FFB" w:rsidP="001E149D">
            <w:pPr>
              <w:jc w:val="center"/>
              <w:rPr>
                <w:rFonts w:asciiTheme="minorHAnsi" w:hAnsiTheme="minorHAnsi" w:cs="Arial"/>
                <w:sz w:val="20"/>
                <w:szCs w:val="20"/>
                <w:lang w:val="en-GB" w:eastAsia="en-US"/>
              </w:rPr>
            </w:pPr>
            <w:r w:rsidRPr="00C421C2">
              <w:rPr>
                <w:rFonts w:asciiTheme="minorHAnsi" w:hAnsiTheme="minorHAnsi" w:cs="Arial"/>
                <w:sz w:val="20"/>
                <w:szCs w:val="20"/>
                <w:lang w:val="en-GB" w:eastAsia="en-US"/>
              </w:rPr>
              <w:t>1–</w:t>
            </w:r>
            <w:r w:rsidR="00691A24" w:rsidRPr="00C421C2">
              <w:rPr>
                <w:rFonts w:asciiTheme="minorHAnsi" w:hAnsiTheme="minorHAnsi" w:cs="Arial"/>
                <w:sz w:val="20"/>
                <w:szCs w:val="20"/>
                <w:lang w:val="en-GB" w:eastAsia="en-US"/>
              </w:rPr>
              <w:t>3</w:t>
            </w:r>
          </w:p>
        </w:tc>
        <w:tc>
          <w:tcPr>
            <w:tcW w:w="8357"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46427A" w:rsidRPr="00C421C2" w:rsidRDefault="0046427A" w:rsidP="001E149D">
            <w:pPr>
              <w:pStyle w:val="ListItem"/>
              <w:numPr>
                <w:ilvl w:val="0"/>
                <w:numId w:val="0"/>
              </w:numPr>
              <w:spacing w:before="0" w:after="0" w:line="240" w:lineRule="auto"/>
              <w:ind w:left="360" w:hanging="360"/>
              <w:contextualSpacing/>
              <w:rPr>
                <w:rFonts w:asciiTheme="minorHAnsi" w:hAnsiTheme="minorHAnsi" w:cstheme="minorHAnsi"/>
                <w:sz w:val="20"/>
                <w:szCs w:val="20"/>
              </w:rPr>
            </w:pPr>
            <w:r w:rsidRPr="00C421C2">
              <w:rPr>
                <w:rFonts w:asciiTheme="minorHAnsi" w:hAnsiTheme="minorHAnsi" w:cstheme="minorHAnsi"/>
                <w:sz w:val="20"/>
                <w:szCs w:val="20"/>
              </w:rPr>
              <w:t>Introduction to unit</w:t>
            </w:r>
          </w:p>
          <w:p w:rsidR="00691A24" w:rsidRPr="00C421C2" w:rsidRDefault="00691A24" w:rsidP="001E149D">
            <w:pPr>
              <w:ind w:right="-62"/>
              <w:jc w:val="both"/>
              <w:rPr>
                <w:rFonts w:asciiTheme="minorHAnsi" w:hAnsiTheme="minorHAnsi" w:cstheme="minorHAnsi"/>
                <w:b/>
                <w:sz w:val="20"/>
                <w:szCs w:val="20"/>
              </w:rPr>
            </w:pPr>
            <w:r w:rsidRPr="00C421C2">
              <w:rPr>
                <w:rFonts w:asciiTheme="minorHAnsi" w:hAnsiTheme="minorHAnsi" w:cstheme="minorHAnsi"/>
                <w:b/>
                <w:sz w:val="20"/>
                <w:szCs w:val="20"/>
              </w:rPr>
              <w:t>Career development and management</w:t>
            </w:r>
          </w:p>
          <w:p w:rsidR="00691A24" w:rsidRPr="00C421C2" w:rsidRDefault="00691A2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concept of self-understanding</w:t>
            </w:r>
          </w:p>
          <w:p w:rsidR="00691A24" w:rsidRPr="00C421C2" w:rsidRDefault="00691A2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concept of personal attributes</w:t>
            </w:r>
          </w:p>
          <w:p w:rsidR="00691A24" w:rsidRPr="00C421C2" w:rsidRDefault="00691A2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the concept of self-marketing</w:t>
            </w:r>
          </w:p>
          <w:p w:rsidR="00691A24" w:rsidRPr="00C421C2" w:rsidRDefault="00691A2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 xml:space="preserve">the inter-relationship between self-understanding, personal attributes and self-marketing </w:t>
            </w:r>
          </w:p>
          <w:p w:rsidR="00691A24" w:rsidRPr="00C421C2" w:rsidRDefault="00691A24" w:rsidP="001E149D">
            <w:pPr>
              <w:pStyle w:val="ListItem"/>
              <w:spacing w:before="0" w:after="0" w:line="240" w:lineRule="auto"/>
              <w:ind w:left="357" w:hanging="357"/>
              <w:rPr>
                <w:rFonts w:asciiTheme="minorHAnsi" w:hAnsiTheme="minorHAnsi" w:cstheme="minorHAnsi"/>
                <w:sz w:val="20"/>
                <w:szCs w:val="20"/>
              </w:rPr>
            </w:pPr>
            <w:r w:rsidRPr="00C421C2">
              <w:rPr>
                <w:rFonts w:asciiTheme="minorHAnsi" w:hAnsiTheme="minorHAnsi" w:cstheme="minorHAnsi"/>
                <w:sz w:val="20"/>
                <w:szCs w:val="20"/>
              </w:rPr>
              <w:t>make personal career decisions using decision-making tools, such as:</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cost/benefit analysis</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six thinking hats</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 xml:space="preserve">paired comparison </w:t>
            </w:r>
          </w:p>
          <w:p w:rsidR="00691A24" w:rsidRPr="00C421C2" w:rsidRDefault="00691A24" w:rsidP="001E149D">
            <w:pPr>
              <w:numPr>
                <w:ilvl w:val="0"/>
                <w:numId w:val="2"/>
              </w:numPr>
              <w:tabs>
                <w:tab w:val="num" w:pos="360"/>
              </w:tabs>
              <w:ind w:left="357" w:hanging="357"/>
              <w:rPr>
                <w:rFonts w:eastAsiaTheme="minorHAnsi" w:cs="Calibri"/>
                <w:iCs/>
                <w:sz w:val="20"/>
                <w:szCs w:val="20"/>
                <w:lang w:val="en-US"/>
              </w:rPr>
            </w:pPr>
            <w:r w:rsidRPr="00C421C2">
              <w:rPr>
                <w:rFonts w:asciiTheme="minorHAnsi" w:eastAsiaTheme="minorHAnsi" w:hAnsiTheme="minorHAnsi" w:cstheme="minorHAnsi"/>
                <w:iCs/>
                <w:sz w:val="20"/>
                <w:szCs w:val="20"/>
              </w:rPr>
              <w:t>investigate predicted global trends in employment, including</w:t>
            </w:r>
            <w:r w:rsidRPr="00C421C2">
              <w:rPr>
                <w:rFonts w:asciiTheme="minorHAnsi" w:eastAsiaTheme="minorHAnsi" w:hAnsiTheme="minorHAnsi" w:cstheme="minorHAnsi"/>
                <w:iCs/>
                <w:sz w:val="20"/>
                <w:szCs w:val="20"/>
                <w:lang w:val="en-US"/>
              </w:rPr>
              <w:t>:</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decrease in job security</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increase in working virtually</w:t>
            </w:r>
          </w:p>
          <w:p w:rsidR="00691A24" w:rsidRPr="00C421C2" w:rsidRDefault="00691A24"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the possible impact of predicted global trends on individual career planning</w:t>
            </w:r>
          </w:p>
          <w:p w:rsidR="00691A24" w:rsidRPr="00C421C2" w:rsidRDefault="00691A24"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the possible impact of an organisation’s structure on an individual’s career development</w:t>
            </w:r>
          </w:p>
          <w:p w:rsidR="00691A24" w:rsidRPr="00C421C2" w:rsidRDefault="00691A24"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considerations for managing change in career development, including:</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how to change jobs</w:t>
            </w:r>
          </w:p>
          <w:p w:rsidR="00691A24" w:rsidRPr="00C421C2"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dealing with unemployment</w:t>
            </w:r>
          </w:p>
          <w:p w:rsidR="00E9393B" w:rsidRDefault="00691A2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negotiation skills</w:t>
            </w:r>
          </w:p>
          <w:p w:rsidR="001C6C60" w:rsidRPr="00781BB2" w:rsidRDefault="001C6C60" w:rsidP="001E149D">
            <w:pPr>
              <w:pStyle w:val="csbullet"/>
              <w:numPr>
                <w:ilvl w:val="0"/>
                <w:numId w:val="0"/>
              </w:numPr>
              <w:tabs>
                <w:tab w:val="clear" w:pos="-851"/>
              </w:tabs>
              <w:spacing w:before="0" w:after="0" w:line="240" w:lineRule="auto"/>
              <w:ind w:left="170" w:right="-79" w:hanging="170"/>
              <w:rPr>
                <w:rFonts w:asciiTheme="minorHAnsi" w:hAnsiTheme="minorHAnsi" w:cstheme="minorHAnsi"/>
                <w:b/>
                <w:sz w:val="20"/>
              </w:rPr>
            </w:pPr>
            <w:r w:rsidRPr="00781BB2">
              <w:rPr>
                <w:rFonts w:asciiTheme="minorHAnsi" w:hAnsiTheme="minorHAnsi" w:cstheme="minorHAnsi"/>
                <w:b/>
                <w:sz w:val="20"/>
              </w:rPr>
              <w:t>Task 6: Production/performance</w:t>
            </w:r>
          </w:p>
        </w:tc>
      </w:tr>
      <w:tr w:rsidR="0025174E" w:rsidRPr="00C421C2" w:rsidTr="001E149D">
        <w:trPr>
          <w:cantSplit/>
        </w:trPr>
        <w:tc>
          <w:tcPr>
            <w:tcW w:w="994"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rsidR="0025174E" w:rsidRPr="00C421C2" w:rsidRDefault="00D24344" w:rsidP="001E149D">
            <w:pPr>
              <w:jc w:val="center"/>
              <w:rPr>
                <w:rFonts w:asciiTheme="minorHAnsi" w:hAnsiTheme="minorHAnsi" w:cs="Arial"/>
                <w:sz w:val="20"/>
                <w:szCs w:val="20"/>
                <w:lang w:val="en-GB" w:eastAsia="en-US"/>
              </w:rPr>
            </w:pPr>
            <w:r w:rsidRPr="00C421C2">
              <w:rPr>
                <w:rFonts w:asciiTheme="minorHAnsi" w:hAnsiTheme="minorHAnsi" w:cs="Arial"/>
                <w:sz w:val="20"/>
                <w:szCs w:val="20"/>
                <w:lang w:val="en-GB" w:eastAsia="en-US"/>
              </w:rPr>
              <w:t>4–5</w:t>
            </w:r>
          </w:p>
        </w:tc>
        <w:tc>
          <w:tcPr>
            <w:tcW w:w="8357"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D24344" w:rsidRPr="00C421C2" w:rsidRDefault="00D24344" w:rsidP="001E149D">
            <w:pPr>
              <w:ind w:right="-62"/>
              <w:jc w:val="both"/>
              <w:rPr>
                <w:rFonts w:asciiTheme="minorHAnsi" w:hAnsiTheme="minorHAnsi" w:cstheme="minorHAnsi"/>
                <w:b/>
                <w:sz w:val="20"/>
                <w:szCs w:val="20"/>
              </w:rPr>
            </w:pPr>
            <w:r w:rsidRPr="00C421C2">
              <w:rPr>
                <w:rFonts w:asciiTheme="minorHAnsi" w:hAnsiTheme="minorHAnsi" w:cstheme="minorHAnsi"/>
                <w:b/>
                <w:sz w:val="20"/>
                <w:szCs w:val="20"/>
              </w:rPr>
              <w:t>Career development and management</w:t>
            </w:r>
          </w:p>
          <w:p w:rsidR="00D24344" w:rsidRPr="00C421C2" w:rsidRDefault="00D24344"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strategies used to manage changes in personal employment circumstances, including:</w:t>
            </w:r>
          </w:p>
          <w:p w:rsidR="00D24344" w:rsidRPr="00C421C2" w:rsidRDefault="00D2434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up-skilling/retraining</w:t>
            </w:r>
          </w:p>
          <w:p w:rsidR="00D24344" w:rsidRPr="00C421C2" w:rsidRDefault="00D24344"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individual pathway plan (IPP) analysis</w:t>
            </w:r>
          </w:p>
          <w:p w:rsidR="00D24344" w:rsidRPr="00C421C2" w:rsidRDefault="00D24344"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refine own electronic individual pathway plan (IPP)</w:t>
            </w:r>
          </w:p>
          <w:p w:rsidR="0025174E" w:rsidRPr="00781BB2" w:rsidRDefault="00D24344" w:rsidP="001E149D">
            <w:pPr>
              <w:numPr>
                <w:ilvl w:val="0"/>
                <w:numId w:val="2"/>
              </w:numPr>
              <w:tabs>
                <w:tab w:val="num" w:pos="360"/>
              </w:tabs>
              <w:ind w:left="357" w:hanging="357"/>
              <w:rPr>
                <w:rFonts w:asciiTheme="minorHAnsi" w:hAnsiTheme="minorHAnsi" w:cstheme="minorHAnsi"/>
                <w:sz w:val="20"/>
                <w:szCs w:val="20"/>
              </w:rPr>
            </w:pPr>
            <w:r w:rsidRPr="00C421C2">
              <w:rPr>
                <w:rFonts w:asciiTheme="minorHAnsi" w:eastAsiaTheme="minorHAnsi" w:hAnsiTheme="minorHAnsi" w:cstheme="minorHAnsi"/>
                <w:iCs/>
                <w:sz w:val="20"/>
                <w:szCs w:val="20"/>
              </w:rPr>
              <w:t>refine own electronic career portfolio</w:t>
            </w:r>
          </w:p>
          <w:p w:rsidR="00F34652" w:rsidRPr="00781BB2" w:rsidRDefault="00F34652" w:rsidP="001E149D">
            <w:pPr>
              <w:rPr>
                <w:rFonts w:asciiTheme="minorHAnsi" w:hAnsiTheme="minorHAnsi" w:cstheme="minorHAnsi"/>
                <w:b/>
                <w:sz w:val="20"/>
                <w:szCs w:val="20"/>
              </w:rPr>
            </w:pPr>
            <w:r w:rsidRPr="00781BB2">
              <w:rPr>
                <w:rFonts w:asciiTheme="minorHAnsi" w:eastAsiaTheme="minorHAnsi" w:hAnsiTheme="minorHAnsi" w:cstheme="minorHAnsi"/>
                <w:b/>
                <w:iCs/>
                <w:sz w:val="20"/>
                <w:szCs w:val="20"/>
              </w:rPr>
              <w:t>Task 7: Individual pathway plan/career portfolio</w:t>
            </w:r>
          </w:p>
        </w:tc>
      </w:tr>
      <w:tr w:rsidR="00937789" w:rsidRPr="00C421C2" w:rsidTr="001E149D">
        <w:trPr>
          <w:cantSplit/>
          <w:trHeight w:val="2728"/>
        </w:trPr>
        <w:tc>
          <w:tcPr>
            <w:tcW w:w="994" w:type="dxa"/>
            <w:tcBorders>
              <w:top w:val="single" w:sz="6" w:space="0" w:color="C3A9D3" w:themeColor="accent3" w:themeTint="99"/>
              <w:left w:val="single" w:sz="6" w:space="0" w:color="C3A9D3" w:themeColor="accent3" w:themeTint="99"/>
              <w:right w:val="single" w:sz="6" w:space="0" w:color="C3A9D3" w:themeColor="accent3" w:themeTint="99"/>
            </w:tcBorders>
            <w:shd w:val="clear" w:color="auto" w:fill="E4D8EB" w:themeFill="accent4" w:themeFillTint="66"/>
            <w:vAlign w:val="center"/>
            <w:hideMark/>
          </w:tcPr>
          <w:p w:rsidR="00937789" w:rsidRPr="00C421C2" w:rsidRDefault="00937789" w:rsidP="001E149D">
            <w:pPr>
              <w:jc w:val="center"/>
              <w:rPr>
                <w:rFonts w:asciiTheme="minorHAnsi" w:hAnsiTheme="minorHAnsi" w:cs="Arial"/>
                <w:sz w:val="20"/>
                <w:szCs w:val="20"/>
                <w:lang w:val="en-GB" w:eastAsia="en-US"/>
              </w:rPr>
            </w:pPr>
            <w:r w:rsidRPr="00C421C2">
              <w:rPr>
                <w:rFonts w:asciiTheme="minorHAnsi" w:hAnsiTheme="minorHAnsi" w:cs="Arial"/>
                <w:sz w:val="20"/>
                <w:szCs w:val="20"/>
                <w:lang w:val="en-GB" w:eastAsia="en-US"/>
              </w:rPr>
              <w:lastRenderedPageBreak/>
              <w:t>6</w:t>
            </w:r>
            <w:r>
              <w:rPr>
                <w:rFonts w:asciiTheme="minorHAnsi" w:hAnsiTheme="minorHAnsi" w:cs="Arial"/>
                <w:sz w:val="20"/>
                <w:szCs w:val="20"/>
                <w:lang w:val="en-GB" w:eastAsia="en-US"/>
              </w:rPr>
              <w:t>–7</w:t>
            </w:r>
          </w:p>
        </w:tc>
        <w:tc>
          <w:tcPr>
            <w:tcW w:w="8357" w:type="dxa"/>
            <w:tcBorders>
              <w:top w:val="single" w:sz="6" w:space="0" w:color="C3A9D3" w:themeColor="accent3" w:themeTint="99"/>
              <w:left w:val="single" w:sz="6" w:space="0" w:color="C3A9D3" w:themeColor="accent3" w:themeTint="99"/>
              <w:right w:val="single" w:sz="6" w:space="0" w:color="C3A9D3" w:themeColor="accent3" w:themeTint="99"/>
            </w:tcBorders>
          </w:tcPr>
          <w:p w:rsidR="00937789" w:rsidRPr="00C421C2" w:rsidRDefault="00937789" w:rsidP="001E149D">
            <w:pPr>
              <w:tabs>
                <w:tab w:val="num" w:pos="360"/>
              </w:tabs>
              <w:ind w:right="-62"/>
              <w:jc w:val="both"/>
              <w:rPr>
                <w:rFonts w:asciiTheme="minorHAnsi" w:hAnsiTheme="minorHAnsi" w:cstheme="minorHAnsi"/>
                <w:b/>
                <w:sz w:val="20"/>
                <w:szCs w:val="20"/>
              </w:rPr>
            </w:pPr>
            <w:r w:rsidRPr="00C421C2">
              <w:rPr>
                <w:rFonts w:asciiTheme="minorHAnsi" w:hAnsiTheme="minorHAnsi" w:cstheme="minorHAnsi"/>
                <w:b/>
                <w:sz w:val="20"/>
                <w:szCs w:val="20"/>
              </w:rPr>
              <w:t>Learning to learn</w:t>
            </w:r>
          </w:p>
          <w:p w:rsidR="00937789" w:rsidRPr="00C421C2" w:rsidRDefault="00937789"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explore future learning options for own personal and professional development</w:t>
            </w:r>
          </w:p>
          <w:p w:rsidR="00937789" w:rsidRPr="00C421C2" w:rsidRDefault="00937789" w:rsidP="001E149D">
            <w:pPr>
              <w:numPr>
                <w:ilvl w:val="0"/>
                <w:numId w:val="2"/>
              </w:numPr>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the benefits of workplace mentoring for both the mentor and mentee</w:t>
            </w:r>
          </w:p>
          <w:p w:rsidR="00937789" w:rsidRPr="00C421C2" w:rsidRDefault="00937789" w:rsidP="001E149D">
            <w:pPr>
              <w:tabs>
                <w:tab w:val="num" w:pos="360"/>
              </w:tabs>
              <w:ind w:right="-62"/>
              <w:jc w:val="both"/>
              <w:rPr>
                <w:rFonts w:asciiTheme="minorHAnsi" w:hAnsiTheme="minorHAnsi" w:cstheme="minorHAnsi"/>
                <w:b/>
                <w:sz w:val="20"/>
                <w:szCs w:val="20"/>
              </w:rPr>
            </w:pPr>
            <w:r w:rsidRPr="00C421C2">
              <w:rPr>
                <w:rFonts w:asciiTheme="minorHAnsi" w:hAnsiTheme="minorHAnsi" w:cstheme="minorHAnsi"/>
                <w:b/>
                <w:sz w:val="20"/>
                <w:szCs w:val="20"/>
              </w:rPr>
              <w:t>Work skills</w:t>
            </w:r>
          </w:p>
          <w:p w:rsidR="00937789" w:rsidRPr="00C421C2" w:rsidRDefault="00937789"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the need to accept diversity in the workplace, such as:</w:t>
            </w:r>
          </w:p>
          <w:p w:rsidR="00937789" w:rsidRPr="00C421C2" w:rsidRDefault="00937789"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ethnic and cultural links</w:t>
            </w:r>
          </w:p>
          <w:p w:rsidR="00937789" w:rsidRPr="00C421C2" w:rsidRDefault="00937789"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generational differences</w:t>
            </w:r>
          </w:p>
          <w:p w:rsidR="00937789" w:rsidRPr="00C421C2" w:rsidRDefault="00937789"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strategies for working in a diverse workplace, including:</w:t>
            </w:r>
          </w:p>
          <w:p w:rsidR="00937789" w:rsidRPr="00C421C2" w:rsidRDefault="00937789"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attending cultural awareness training</w:t>
            </w:r>
          </w:p>
          <w:p w:rsidR="00937789" w:rsidRPr="00C421C2" w:rsidRDefault="00937789"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using appropriate communication techniques</w:t>
            </w:r>
          </w:p>
          <w:p w:rsidR="00937789" w:rsidRPr="00D05695" w:rsidRDefault="00937789"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awareness of equal opportunity legislation</w:t>
            </w:r>
          </w:p>
          <w:p w:rsidR="00937789" w:rsidRPr="00781BB2" w:rsidRDefault="00937789" w:rsidP="001E149D">
            <w:pPr>
              <w:pStyle w:val="csbullet"/>
              <w:numPr>
                <w:ilvl w:val="0"/>
                <w:numId w:val="0"/>
              </w:numPr>
              <w:spacing w:before="0" w:after="0" w:line="240" w:lineRule="auto"/>
              <w:ind w:left="170" w:right="-79" w:hanging="170"/>
              <w:rPr>
                <w:rFonts w:asciiTheme="minorHAnsi" w:eastAsiaTheme="minorHAnsi" w:hAnsiTheme="minorHAnsi" w:cstheme="minorHAnsi"/>
                <w:b/>
                <w:iCs/>
                <w:sz w:val="20"/>
              </w:rPr>
            </w:pPr>
            <w:r w:rsidRPr="00781BB2">
              <w:rPr>
                <w:rFonts w:asciiTheme="minorHAnsi" w:hAnsiTheme="minorHAnsi" w:cstheme="minorHAnsi"/>
                <w:b/>
                <w:sz w:val="20"/>
              </w:rPr>
              <w:t>Task 8: Response</w:t>
            </w:r>
          </w:p>
        </w:tc>
      </w:tr>
      <w:tr w:rsidR="0025174E" w:rsidRPr="00C421C2" w:rsidTr="001E149D">
        <w:trPr>
          <w:cantSplit/>
        </w:trPr>
        <w:tc>
          <w:tcPr>
            <w:tcW w:w="994"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rsidR="0025174E" w:rsidRPr="00C421C2" w:rsidRDefault="00F34652" w:rsidP="001E149D">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00787800" w:rsidRPr="00C421C2">
              <w:rPr>
                <w:rFonts w:asciiTheme="minorHAnsi" w:hAnsiTheme="minorHAnsi" w:cs="Arial"/>
                <w:sz w:val="20"/>
                <w:szCs w:val="20"/>
                <w:lang w:val="en-GB" w:eastAsia="en-US"/>
              </w:rPr>
              <w:t>9</w:t>
            </w:r>
          </w:p>
        </w:tc>
        <w:tc>
          <w:tcPr>
            <w:tcW w:w="8357"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87800" w:rsidRPr="00C421C2" w:rsidRDefault="00787800" w:rsidP="001E149D">
            <w:pPr>
              <w:tabs>
                <w:tab w:val="num" w:pos="360"/>
              </w:tabs>
              <w:ind w:right="-62"/>
              <w:jc w:val="both"/>
              <w:rPr>
                <w:rFonts w:asciiTheme="minorHAnsi" w:hAnsiTheme="minorHAnsi" w:cstheme="minorHAnsi"/>
                <w:b/>
                <w:sz w:val="20"/>
                <w:szCs w:val="20"/>
              </w:rPr>
            </w:pPr>
            <w:r w:rsidRPr="00C421C2">
              <w:rPr>
                <w:rFonts w:asciiTheme="minorHAnsi" w:hAnsiTheme="minorHAnsi" w:cstheme="minorHAnsi"/>
                <w:b/>
                <w:sz w:val="20"/>
                <w:szCs w:val="20"/>
              </w:rPr>
              <w:t>Entrepreneurial behaviours</w:t>
            </w:r>
          </w:p>
          <w:p w:rsidR="00787800" w:rsidRPr="00C421C2" w:rsidRDefault="00787800"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the challenges and opportunities created by globalisation for individuals and organisations</w:t>
            </w:r>
          </w:p>
          <w:p w:rsidR="00787800" w:rsidRPr="00C421C2" w:rsidRDefault="00787800"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the concept of a culture of continuous improvement</w:t>
            </w:r>
          </w:p>
          <w:p w:rsidR="00787800" w:rsidRPr="00C421C2" w:rsidRDefault="00787800"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the contribution of a culture of continuous improvement to competitiveness of a business in the global market place</w:t>
            </w:r>
          </w:p>
          <w:p w:rsidR="0025174E" w:rsidRDefault="00787800"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the impact of organisational restructuring on the human, physical and financial resources of a business</w:t>
            </w:r>
          </w:p>
          <w:p w:rsidR="00F34652" w:rsidRPr="00781BB2" w:rsidRDefault="00F34652" w:rsidP="001E149D">
            <w:pPr>
              <w:rPr>
                <w:rFonts w:asciiTheme="minorHAnsi" w:eastAsiaTheme="minorHAnsi" w:hAnsiTheme="minorHAnsi" w:cstheme="minorHAnsi"/>
                <w:b/>
                <w:iCs/>
                <w:sz w:val="20"/>
                <w:szCs w:val="20"/>
              </w:rPr>
            </w:pPr>
            <w:r w:rsidRPr="00781BB2">
              <w:rPr>
                <w:rFonts w:asciiTheme="minorHAnsi" w:eastAsiaTheme="minorHAnsi" w:hAnsiTheme="minorHAnsi" w:cstheme="minorHAnsi"/>
                <w:b/>
                <w:iCs/>
                <w:sz w:val="20"/>
                <w:szCs w:val="20"/>
              </w:rPr>
              <w:t>Task 9: Investigation</w:t>
            </w:r>
          </w:p>
        </w:tc>
      </w:tr>
      <w:tr w:rsidR="00D05695" w:rsidRPr="00C421C2" w:rsidTr="001E149D">
        <w:trPr>
          <w:cantSplit/>
          <w:trHeight w:val="2972"/>
        </w:trPr>
        <w:tc>
          <w:tcPr>
            <w:tcW w:w="994" w:type="dxa"/>
            <w:tcBorders>
              <w:top w:val="single" w:sz="6" w:space="0" w:color="C3A9D3" w:themeColor="accent3" w:themeTint="99"/>
              <w:left w:val="single" w:sz="6" w:space="0" w:color="C3A9D3" w:themeColor="accent3" w:themeTint="99"/>
              <w:right w:val="single" w:sz="6" w:space="0" w:color="C3A9D3" w:themeColor="accent3" w:themeTint="99"/>
            </w:tcBorders>
            <w:shd w:val="clear" w:color="auto" w:fill="E4D8EB" w:themeFill="accent4" w:themeFillTint="66"/>
            <w:vAlign w:val="center"/>
            <w:hideMark/>
          </w:tcPr>
          <w:p w:rsidR="00D05695" w:rsidRPr="00C421C2" w:rsidRDefault="00D05695" w:rsidP="001E149D">
            <w:pPr>
              <w:jc w:val="center"/>
              <w:rPr>
                <w:rFonts w:asciiTheme="minorHAnsi" w:hAnsiTheme="minorHAnsi" w:cs="Arial"/>
                <w:sz w:val="20"/>
                <w:szCs w:val="20"/>
                <w:lang w:val="en-GB" w:eastAsia="en-US"/>
              </w:rPr>
            </w:pPr>
            <w:r w:rsidRPr="00C421C2">
              <w:rPr>
                <w:rFonts w:asciiTheme="minorHAnsi" w:hAnsiTheme="minorHAnsi" w:cs="Arial"/>
                <w:sz w:val="20"/>
                <w:szCs w:val="20"/>
                <w:lang w:val="en-GB" w:eastAsia="en-US"/>
              </w:rPr>
              <w:t>10–11</w:t>
            </w:r>
          </w:p>
        </w:tc>
        <w:tc>
          <w:tcPr>
            <w:tcW w:w="8357" w:type="dxa"/>
            <w:tcBorders>
              <w:top w:val="single" w:sz="6" w:space="0" w:color="C3A9D3" w:themeColor="accent3" w:themeTint="99"/>
              <w:left w:val="single" w:sz="6" w:space="0" w:color="C3A9D3" w:themeColor="accent3" w:themeTint="99"/>
              <w:right w:val="single" w:sz="6" w:space="0" w:color="C3A9D3" w:themeColor="accent3" w:themeTint="99"/>
            </w:tcBorders>
          </w:tcPr>
          <w:p w:rsidR="00D05695" w:rsidRPr="00C421C2" w:rsidRDefault="00D05695" w:rsidP="001E149D">
            <w:pPr>
              <w:tabs>
                <w:tab w:val="num" w:pos="360"/>
              </w:tabs>
              <w:ind w:right="-62"/>
              <w:jc w:val="both"/>
              <w:rPr>
                <w:rFonts w:asciiTheme="minorHAnsi" w:hAnsiTheme="minorHAnsi" w:cstheme="minorHAnsi"/>
                <w:b/>
                <w:sz w:val="20"/>
                <w:szCs w:val="20"/>
              </w:rPr>
            </w:pPr>
            <w:r w:rsidRPr="00C421C2">
              <w:rPr>
                <w:rFonts w:asciiTheme="minorHAnsi" w:hAnsiTheme="minorHAnsi" w:cstheme="minorHAnsi"/>
                <w:b/>
                <w:sz w:val="20"/>
                <w:szCs w:val="20"/>
              </w:rPr>
              <w:t>The nature of work</w:t>
            </w:r>
          </w:p>
          <w:p w:rsidR="00D05695" w:rsidRPr="00C421C2" w:rsidRDefault="00D05695"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the legal requirements for employers and employees in the workplace</w:t>
            </w:r>
          </w:p>
          <w:p w:rsidR="00D05695" w:rsidRPr="00C421C2" w:rsidRDefault="00D05695"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the impact of information communication technologies (ICT) on the operational practices of workplaces, including:</w:t>
            </w:r>
          </w:p>
          <w:p w:rsidR="00D05695" w:rsidRPr="00C421C2" w:rsidRDefault="00D05695"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use of social networking</w:t>
            </w:r>
          </w:p>
          <w:p w:rsidR="00D05695" w:rsidRPr="00C421C2" w:rsidRDefault="00D05695"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mobile technologies</w:t>
            </w:r>
          </w:p>
          <w:p w:rsidR="00D05695" w:rsidRPr="00D05695" w:rsidRDefault="00D05695"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high speed internet</w:t>
            </w:r>
          </w:p>
          <w:p w:rsidR="00D05695" w:rsidRPr="00C421C2" w:rsidRDefault="00D05695"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the role of efficiency, productivity and sustainability in assisting businesses to become more globally competitive</w:t>
            </w:r>
          </w:p>
          <w:p w:rsidR="00D05695" w:rsidRPr="00781BB2" w:rsidRDefault="00D05695" w:rsidP="001E149D">
            <w:pPr>
              <w:numPr>
                <w:ilvl w:val="0"/>
                <w:numId w:val="2"/>
              </w:numPr>
              <w:tabs>
                <w:tab w:val="num" w:pos="360"/>
              </w:tabs>
              <w:ind w:left="357" w:hanging="357"/>
              <w:rPr>
                <w:rFonts w:cs="Calibri"/>
                <w:sz w:val="20"/>
              </w:rPr>
            </w:pPr>
            <w:r w:rsidRPr="00C421C2">
              <w:rPr>
                <w:rFonts w:asciiTheme="minorHAnsi" w:eastAsiaTheme="minorHAnsi" w:hAnsiTheme="minorHAnsi" w:cstheme="minorHAnsi"/>
                <w:iCs/>
                <w:sz w:val="20"/>
                <w:szCs w:val="20"/>
              </w:rPr>
              <w:t>the importance of research and product development in assisting businesses to remain competitive in a global economy</w:t>
            </w:r>
          </w:p>
          <w:p w:rsidR="00D05695" w:rsidRPr="00781BB2" w:rsidRDefault="00D05695" w:rsidP="001E149D">
            <w:pPr>
              <w:rPr>
                <w:rFonts w:cs="Calibri"/>
                <w:b/>
                <w:sz w:val="20"/>
              </w:rPr>
            </w:pPr>
            <w:r w:rsidRPr="00781BB2">
              <w:rPr>
                <w:rFonts w:asciiTheme="minorHAnsi" w:eastAsiaTheme="minorHAnsi" w:hAnsiTheme="minorHAnsi" w:cstheme="minorHAnsi"/>
                <w:b/>
                <w:iCs/>
                <w:sz w:val="20"/>
                <w:szCs w:val="20"/>
              </w:rPr>
              <w:t xml:space="preserve">Task </w:t>
            </w:r>
            <w:r>
              <w:rPr>
                <w:rFonts w:asciiTheme="minorHAnsi" w:eastAsiaTheme="minorHAnsi" w:hAnsiTheme="minorHAnsi" w:cstheme="minorHAnsi"/>
                <w:b/>
                <w:iCs/>
                <w:sz w:val="20"/>
                <w:szCs w:val="20"/>
              </w:rPr>
              <w:t>10</w:t>
            </w:r>
            <w:r w:rsidRPr="00781BB2">
              <w:rPr>
                <w:rFonts w:asciiTheme="minorHAnsi" w:eastAsiaTheme="minorHAnsi" w:hAnsiTheme="minorHAnsi" w:cstheme="minorHAnsi"/>
                <w:b/>
                <w:iCs/>
                <w:sz w:val="20"/>
                <w:szCs w:val="20"/>
              </w:rPr>
              <w:t>: Response</w:t>
            </w:r>
          </w:p>
        </w:tc>
      </w:tr>
      <w:tr w:rsidR="00787800" w:rsidRPr="00C421C2" w:rsidTr="001E149D">
        <w:trPr>
          <w:cantSplit/>
        </w:trPr>
        <w:tc>
          <w:tcPr>
            <w:tcW w:w="994"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787800" w:rsidRPr="00C421C2" w:rsidRDefault="00787800" w:rsidP="001E149D">
            <w:pPr>
              <w:jc w:val="center"/>
              <w:rPr>
                <w:rFonts w:asciiTheme="minorHAnsi" w:hAnsiTheme="minorHAnsi" w:cs="Arial"/>
                <w:sz w:val="20"/>
                <w:szCs w:val="20"/>
                <w:lang w:val="en-GB" w:eastAsia="en-US"/>
              </w:rPr>
            </w:pPr>
            <w:r w:rsidRPr="00C421C2">
              <w:rPr>
                <w:rFonts w:asciiTheme="minorHAnsi" w:hAnsiTheme="minorHAnsi" w:cs="Arial"/>
                <w:sz w:val="20"/>
                <w:szCs w:val="20"/>
                <w:lang w:val="en-GB" w:eastAsia="en-US"/>
              </w:rPr>
              <w:t>12–13</w:t>
            </w:r>
          </w:p>
        </w:tc>
        <w:tc>
          <w:tcPr>
            <w:tcW w:w="8357"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87800" w:rsidRPr="00C421C2" w:rsidRDefault="00787800" w:rsidP="001E149D">
            <w:pPr>
              <w:tabs>
                <w:tab w:val="num" w:pos="360"/>
              </w:tabs>
              <w:ind w:right="-62"/>
              <w:jc w:val="both"/>
              <w:rPr>
                <w:rFonts w:asciiTheme="minorHAnsi" w:hAnsiTheme="minorHAnsi" w:cstheme="minorHAnsi"/>
                <w:b/>
                <w:sz w:val="20"/>
                <w:szCs w:val="20"/>
              </w:rPr>
            </w:pPr>
            <w:r w:rsidRPr="00C421C2">
              <w:rPr>
                <w:rFonts w:asciiTheme="minorHAnsi" w:hAnsiTheme="minorHAnsi" w:cstheme="minorHAnsi"/>
                <w:b/>
                <w:sz w:val="20"/>
                <w:szCs w:val="20"/>
              </w:rPr>
              <w:t>The nature of work</w:t>
            </w:r>
          </w:p>
          <w:p w:rsidR="00787800" w:rsidRPr="00C421C2" w:rsidRDefault="00787800"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social justice, financial, cultural and ethical issues of global businesses, including:</w:t>
            </w:r>
          </w:p>
          <w:p w:rsidR="00787800" w:rsidRPr="00C421C2" w:rsidRDefault="00787800"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fair trade</w:t>
            </w:r>
          </w:p>
          <w:p w:rsidR="00787800" w:rsidRPr="00C421C2" w:rsidRDefault="00787800"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environmental compliance</w:t>
            </w:r>
          </w:p>
          <w:p w:rsidR="00787800" w:rsidRPr="00C421C2" w:rsidRDefault="00787800"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unethical work practices, such as:</w:t>
            </w:r>
          </w:p>
          <w:p w:rsidR="00787800" w:rsidRPr="00C421C2" w:rsidRDefault="00787800" w:rsidP="001E149D">
            <w:pPr>
              <w:pStyle w:val="csbullet"/>
              <w:numPr>
                <w:ilvl w:val="1"/>
                <w:numId w:val="6"/>
              </w:numPr>
              <w:tabs>
                <w:tab w:val="clear" w:pos="-851"/>
                <w:tab w:val="clear" w:pos="680"/>
              </w:tabs>
              <w:spacing w:before="0" w:after="0" w:line="240" w:lineRule="auto"/>
              <w:ind w:left="1071" w:hanging="357"/>
              <w:rPr>
                <w:rFonts w:asciiTheme="minorHAnsi" w:hAnsiTheme="minorHAnsi" w:cstheme="minorHAnsi"/>
                <w:sz w:val="20"/>
              </w:rPr>
            </w:pPr>
            <w:r w:rsidRPr="00C421C2">
              <w:rPr>
                <w:rFonts w:asciiTheme="minorHAnsi" w:hAnsiTheme="minorHAnsi" w:cstheme="minorHAnsi"/>
                <w:sz w:val="20"/>
              </w:rPr>
              <w:t>sweatshops</w:t>
            </w:r>
          </w:p>
          <w:p w:rsidR="00787800" w:rsidRPr="00C421C2" w:rsidRDefault="00787800" w:rsidP="001E149D">
            <w:pPr>
              <w:pStyle w:val="csbullet"/>
              <w:numPr>
                <w:ilvl w:val="1"/>
                <w:numId w:val="6"/>
              </w:numPr>
              <w:tabs>
                <w:tab w:val="clear" w:pos="-851"/>
                <w:tab w:val="clear" w:pos="680"/>
              </w:tabs>
              <w:spacing w:before="0" w:after="0" w:line="240" w:lineRule="auto"/>
              <w:ind w:left="1071" w:hanging="357"/>
              <w:rPr>
                <w:rFonts w:asciiTheme="minorHAnsi" w:hAnsiTheme="minorHAnsi" w:cstheme="minorHAnsi"/>
                <w:sz w:val="20"/>
              </w:rPr>
            </w:pPr>
            <w:r w:rsidRPr="00C421C2">
              <w:rPr>
                <w:rFonts w:asciiTheme="minorHAnsi" w:hAnsiTheme="minorHAnsi" w:cstheme="minorHAnsi"/>
                <w:sz w:val="20"/>
              </w:rPr>
              <w:t>child labour</w:t>
            </w:r>
          </w:p>
          <w:p w:rsidR="00787800" w:rsidRDefault="00787800" w:rsidP="001E149D">
            <w:pPr>
              <w:pStyle w:val="csbullet"/>
              <w:numPr>
                <w:ilvl w:val="1"/>
                <w:numId w:val="6"/>
              </w:numPr>
              <w:tabs>
                <w:tab w:val="clear" w:pos="-851"/>
                <w:tab w:val="clear" w:pos="680"/>
              </w:tabs>
              <w:spacing w:before="0" w:after="0" w:line="240" w:lineRule="auto"/>
              <w:ind w:left="1071" w:hanging="357"/>
              <w:rPr>
                <w:rFonts w:asciiTheme="minorHAnsi" w:hAnsiTheme="minorHAnsi" w:cstheme="minorHAnsi"/>
                <w:sz w:val="20"/>
              </w:rPr>
            </w:pPr>
            <w:r w:rsidRPr="00C421C2">
              <w:rPr>
                <w:rFonts w:asciiTheme="minorHAnsi" w:hAnsiTheme="minorHAnsi" w:cstheme="minorHAnsi"/>
                <w:sz w:val="20"/>
              </w:rPr>
              <w:t>forced labour</w:t>
            </w:r>
          </w:p>
          <w:p w:rsidR="00787800" w:rsidRPr="00C421C2" w:rsidRDefault="00787800" w:rsidP="001E149D">
            <w:pPr>
              <w:tabs>
                <w:tab w:val="num" w:pos="360"/>
                <w:tab w:val="num" w:pos="939"/>
              </w:tabs>
              <w:ind w:right="-62"/>
              <w:jc w:val="both"/>
              <w:rPr>
                <w:rFonts w:asciiTheme="minorHAnsi" w:hAnsiTheme="minorHAnsi" w:cstheme="minorHAnsi"/>
                <w:b/>
                <w:sz w:val="20"/>
                <w:szCs w:val="20"/>
              </w:rPr>
            </w:pPr>
            <w:r w:rsidRPr="00C421C2">
              <w:rPr>
                <w:rFonts w:asciiTheme="minorHAnsi" w:hAnsiTheme="minorHAnsi" w:cstheme="minorHAnsi"/>
                <w:b/>
                <w:sz w:val="20"/>
                <w:szCs w:val="20"/>
              </w:rPr>
              <w:t>Gaining and keeping work</w:t>
            </w:r>
          </w:p>
          <w:p w:rsidR="00787800" w:rsidRPr="00C421C2" w:rsidRDefault="00787800" w:rsidP="001E149D">
            <w:pPr>
              <w:numPr>
                <w:ilvl w:val="0"/>
                <w:numId w:val="2"/>
              </w:numPr>
              <w:tabs>
                <w:tab w:val="num" w:pos="360"/>
              </w:tabs>
              <w:ind w:left="357" w:hanging="357"/>
              <w:rPr>
                <w:rFonts w:asciiTheme="minorHAnsi" w:eastAsiaTheme="minorHAnsi" w:hAnsiTheme="minorHAnsi" w:cstheme="minorHAnsi"/>
                <w:iCs/>
                <w:sz w:val="20"/>
                <w:szCs w:val="20"/>
              </w:rPr>
            </w:pPr>
            <w:r w:rsidRPr="00C421C2">
              <w:rPr>
                <w:rFonts w:asciiTheme="minorHAnsi" w:eastAsiaTheme="minorHAnsi" w:hAnsiTheme="minorHAnsi" w:cstheme="minorHAnsi"/>
                <w:iCs/>
                <w:sz w:val="20"/>
                <w:szCs w:val="20"/>
              </w:rPr>
              <w:t>factors to consider when working overseas, including:</w:t>
            </w:r>
          </w:p>
          <w:p w:rsidR="00787800" w:rsidRPr="00C421C2" w:rsidRDefault="00787800" w:rsidP="001E149D">
            <w:pPr>
              <w:pStyle w:val="csbullet"/>
              <w:numPr>
                <w:ilvl w:val="1"/>
                <w:numId w:val="3"/>
              </w:numPr>
              <w:tabs>
                <w:tab w:val="clear" w:pos="-851"/>
              </w:tabs>
              <w:spacing w:before="0" w:after="0" w:line="240" w:lineRule="auto"/>
              <w:ind w:left="714" w:hanging="357"/>
              <w:rPr>
                <w:rFonts w:asciiTheme="minorHAnsi" w:hAnsiTheme="minorHAnsi" w:cstheme="minorHAnsi"/>
                <w:sz w:val="20"/>
              </w:rPr>
            </w:pPr>
            <w:r w:rsidRPr="00C421C2">
              <w:rPr>
                <w:rFonts w:asciiTheme="minorHAnsi" w:hAnsiTheme="minorHAnsi" w:cstheme="minorHAnsi"/>
                <w:sz w:val="20"/>
              </w:rPr>
              <w:t>cultural differences</w:t>
            </w:r>
          </w:p>
          <w:p w:rsidR="00787800" w:rsidRPr="00C421C2" w:rsidRDefault="00787800" w:rsidP="001E149D">
            <w:pPr>
              <w:pStyle w:val="csbullet"/>
              <w:numPr>
                <w:ilvl w:val="1"/>
                <w:numId w:val="3"/>
              </w:numPr>
              <w:tabs>
                <w:tab w:val="clear" w:pos="-851"/>
              </w:tabs>
              <w:spacing w:before="0" w:after="0" w:line="240" w:lineRule="auto"/>
              <w:ind w:left="714" w:hanging="357"/>
              <w:rPr>
                <w:rFonts w:cs="Calibri"/>
                <w:sz w:val="20"/>
                <w:lang w:eastAsia="en-AU"/>
              </w:rPr>
            </w:pPr>
            <w:r w:rsidRPr="00C421C2">
              <w:rPr>
                <w:rFonts w:asciiTheme="minorHAnsi" w:hAnsiTheme="minorHAnsi" w:cstheme="minorHAnsi"/>
                <w:sz w:val="20"/>
              </w:rPr>
              <w:t>conditions of employment</w:t>
            </w:r>
          </w:p>
        </w:tc>
      </w:tr>
      <w:tr w:rsidR="00787800" w:rsidRPr="00C421C2" w:rsidTr="001E149D">
        <w:trPr>
          <w:cantSplit/>
        </w:trPr>
        <w:tc>
          <w:tcPr>
            <w:tcW w:w="994"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rsidR="00787800" w:rsidRPr="00C421C2" w:rsidRDefault="00787800" w:rsidP="001E149D">
            <w:pPr>
              <w:jc w:val="center"/>
              <w:rPr>
                <w:rFonts w:asciiTheme="minorHAnsi" w:hAnsiTheme="minorHAnsi" w:cs="Arial"/>
                <w:sz w:val="20"/>
                <w:szCs w:val="20"/>
                <w:lang w:val="en-GB" w:eastAsia="en-US"/>
              </w:rPr>
            </w:pPr>
            <w:r w:rsidRPr="00C421C2">
              <w:rPr>
                <w:rFonts w:asciiTheme="minorHAnsi" w:hAnsiTheme="minorHAnsi" w:cs="Arial"/>
                <w:sz w:val="20"/>
                <w:szCs w:val="20"/>
                <w:lang w:val="en-GB" w:eastAsia="en-US"/>
              </w:rPr>
              <w:t>14</w:t>
            </w:r>
          </w:p>
        </w:tc>
        <w:tc>
          <w:tcPr>
            <w:tcW w:w="8357"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787800" w:rsidRPr="00C421C2" w:rsidRDefault="00C421C2" w:rsidP="001E149D">
            <w:pPr>
              <w:rPr>
                <w:rFonts w:asciiTheme="minorHAnsi" w:hAnsiTheme="minorHAnsi" w:cs="Arial"/>
                <w:sz w:val="20"/>
                <w:szCs w:val="20"/>
                <w:lang w:val="en-GB" w:eastAsia="en-US"/>
              </w:rPr>
            </w:pPr>
            <w:r>
              <w:rPr>
                <w:rFonts w:asciiTheme="minorHAnsi" w:hAnsiTheme="minorHAnsi" w:cs="Arial"/>
                <w:sz w:val="20"/>
                <w:szCs w:val="20"/>
                <w:lang w:val="en-GB" w:eastAsia="en-US"/>
              </w:rPr>
              <w:t>Revision of Unit</w:t>
            </w:r>
            <w:r w:rsidR="00787800" w:rsidRPr="00C421C2">
              <w:rPr>
                <w:rFonts w:asciiTheme="minorHAnsi" w:hAnsiTheme="minorHAnsi" w:cs="Arial"/>
                <w:sz w:val="20"/>
                <w:szCs w:val="20"/>
                <w:lang w:val="en-GB" w:eastAsia="en-US"/>
              </w:rPr>
              <w:t xml:space="preserve"> 3 and </w:t>
            </w:r>
            <w:r>
              <w:rPr>
                <w:rFonts w:asciiTheme="minorHAnsi" w:hAnsiTheme="minorHAnsi" w:cs="Arial"/>
                <w:sz w:val="20"/>
                <w:szCs w:val="20"/>
                <w:lang w:val="en-GB" w:eastAsia="en-US"/>
              </w:rPr>
              <w:t xml:space="preserve">Unit </w:t>
            </w:r>
            <w:r w:rsidR="00787800" w:rsidRPr="00C421C2">
              <w:rPr>
                <w:rFonts w:asciiTheme="minorHAnsi" w:hAnsiTheme="minorHAnsi" w:cs="Arial"/>
                <w:sz w:val="20"/>
                <w:szCs w:val="20"/>
                <w:lang w:val="en-GB" w:eastAsia="en-US"/>
              </w:rPr>
              <w:t>4</w:t>
            </w:r>
          </w:p>
        </w:tc>
      </w:tr>
      <w:tr w:rsidR="0025174E" w:rsidRPr="00C421C2" w:rsidTr="001E149D">
        <w:trPr>
          <w:cantSplit/>
        </w:trPr>
        <w:tc>
          <w:tcPr>
            <w:tcW w:w="994"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rsidR="0025174E" w:rsidRPr="00C421C2" w:rsidRDefault="00DC4742" w:rsidP="001E149D">
            <w:pPr>
              <w:jc w:val="center"/>
              <w:rPr>
                <w:rFonts w:asciiTheme="minorHAnsi" w:hAnsiTheme="minorHAnsi" w:cs="Arial"/>
                <w:sz w:val="20"/>
                <w:szCs w:val="20"/>
                <w:lang w:val="en-GB" w:eastAsia="en-US"/>
              </w:rPr>
            </w:pPr>
            <w:r w:rsidRPr="00C421C2">
              <w:rPr>
                <w:rFonts w:asciiTheme="minorHAnsi" w:hAnsiTheme="minorHAnsi" w:cs="Arial"/>
                <w:sz w:val="20"/>
                <w:szCs w:val="20"/>
                <w:lang w:val="en-GB" w:eastAsia="en-US"/>
              </w:rPr>
              <w:t>15</w:t>
            </w:r>
          </w:p>
        </w:tc>
        <w:tc>
          <w:tcPr>
            <w:tcW w:w="8357"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rsidR="0025174E" w:rsidRPr="00781BB2" w:rsidRDefault="00937789" w:rsidP="001E149D">
            <w:pPr>
              <w:tabs>
                <w:tab w:val="left" w:pos="2715"/>
              </w:tabs>
              <w:rPr>
                <w:rFonts w:asciiTheme="minorHAnsi" w:hAnsiTheme="minorHAnsi" w:cs="Arial"/>
                <w:b/>
                <w:sz w:val="20"/>
                <w:szCs w:val="20"/>
                <w:lang w:val="en-GB" w:eastAsia="en-US"/>
              </w:rPr>
            </w:pPr>
            <w:r w:rsidRPr="00781BB2">
              <w:rPr>
                <w:rFonts w:asciiTheme="minorHAnsi" w:hAnsiTheme="minorHAnsi" w:cs="Arial"/>
                <w:b/>
                <w:sz w:val="20"/>
                <w:szCs w:val="20"/>
                <w:lang w:val="en-GB" w:eastAsia="en-US"/>
              </w:rPr>
              <w:t xml:space="preserve">Task 11: </w:t>
            </w:r>
            <w:r w:rsidR="00B71BEA" w:rsidRPr="00781BB2">
              <w:rPr>
                <w:rFonts w:asciiTheme="minorHAnsi" w:hAnsiTheme="minorHAnsi" w:cs="Arial"/>
                <w:b/>
                <w:sz w:val="20"/>
                <w:szCs w:val="20"/>
                <w:lang w:val="en-GB" w:eastAsia="en-US"/>
              </w:rPr>
              <w:t>E</w:t>
            </w:r>
            <w:r w:rsidR="0025174E" w:rsidRPr="00781BB2">
              <w:rPr>
                <w:rFonts w:asciiTheme="minorHAnsi" w:hAnsiTheme="minorHAnsi" w:cs="Arial"/>
                <w:b/>
                <w:sz w:val="20"/>
                <w:szCs w:val="20"/>
                <w:lang w:val="en-GB" w:eastAsia="en-US"/>
              </w:rPr>
              <w:t xml:space="preserve">xamination </w:t>
            </w:r>
          </w:p>
        </w:tc>
      </w:tr>
    </w:tbl>
    <w:p w:rsidR="00CF3CB2" w:rsidRPr="005621DD" w:rsidRDefault="00CF3CB2" w:rsidP="003504FC">
      <w:pPr>
        <w:tabs>
          <w:tab w:val="left" w:pos="2865"/>
        </w:tabs>
        <w:rPr>
          <w:lang w:val="en-GB"/>
        </w:rPr>
      </w:pPr>
    </w:p>
    <w:sectPr w:rsidR="00CF3CB2" w:rsidRPr="005621DD" w:rsidSect="0004659D">
      <w:headerReference w:type="even" r:id="rId16"/>
      <w:headerReference w:type="default" r:id="rId17"/>
      <w:footerReference w:type="even" r:id="rId18"/>
      <w:footerReference w:type="default" r:id="rId19"/>
      <w:headerReference w:type="first" r:id="rId20"/>
      <w:footerReference w:type="first" r:id="rId21"/>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00" w:rsidRDefault="00787800" w:rsidP="00DB14C9">
      <w:r>
        <w:separator/>
      </w:r>
    </w:p>
  </w:endnote>
  <w:endnote w:type="continuationSeparator" w:id="0">
    <w:p w:rsidR="00787800" w:rsidRDefault="00787800"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00" w:rsidRPr="00C421C2" w:rsidRDefault="0058108B" w:rsidP="00C421C2">
    <w:pPr>
      <w:pStyle w:val="Footer"/>
      <w:pBdr>
        <w:top w:val="single" w:sz="4" w:space="4" w:color="5C815C"/>
      </w:pBdr>
      <w:rPr>
        <w:rFonts w:ascii="Franklin Gothic Book" w:hAnsi="Franklin Gothic Book"/>
        <w:color w:val="342568"/>
        <w:sz w:val="16"/>
        <w:szCs w:val="16"/>
      </w:rPr>
    </w:pPr>
    <w:r>
      <w:rPr>
        <w:rFonts w:ascii="Franklin Gothic Book" w:hAnsi="Franklin Gothic Book"/>
        <w:noProof/>
        <w:color w:val="342568"/>
        <w:sz w:val="16"/>
        <w:szCs w:val="16"/>
      </w:rPr>
      <w:t>2015/53070v</w:t>
    </w:r>
    <w:r w:rsidR="00E967E2">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00" w:rsidRPr="00DE34C4" w:rsidRDefault="00787800"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BB2" w:rsidRDefault="00781B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00" w:rsidRPr="00F33444" w:rsidRDefault="00787800"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00" w:rsidRPr="00711EDC" w:rsidRDefault="00787800"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00" w:rsidRPr="005143EB" w:rsidRDefault="00787800"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00" w:rsidRDefault="00787800" w:rsidP="00DB14C9">
      <w:r>
        <w:separator/>
      </w:r>
    </w:p>
  </w:footnote>
  <w:footnote w:type="continuationSeparator" w:id="0">
    <w:p w:rsidR="00787800" w:rsidRDefault="00787800"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BB2" w:rsidRDefault="00781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BB2" w:rsidRDefault="00781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00" w:rsidRDefault="00787800"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00" w:rsidRPr="001B3981" w:rsidRDefault="00787800"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E149D">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787800" w:rsidRDefault="00787800" w:rsidP="003504FC">
    <w:pPr>
      <w:pStyle w:val="Header"/>
      <w:ind w:right="919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00" w:rsidRPr="001B3981" w:rsidRDefault="00787800"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E149D">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787800" w:rsidRDefault="007878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00" w:rsidRPr="001B3981" w:rsidRDefault="00787800"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E149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87800" w:rsidRPr="00D05780" w:rsidRDefault="00787800"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136D"/>
    <w:multiLevelType w:val="hybridMultilevel"/>
    <w:tmpl w:val="FB50E3A6"/>
    <w:lvl w:ilvl="0" w:tplc="0C090001">
      <w:start w:val="1"/>
      <w:numFmt w:val="bullet"/>
      <w:lvlText w:val=""/>
      <w:lvlJc w:val="left"/>
      <w:pPr>
        <w:tabs>
          <w:tab w:val="num" w:pos="680"/>
        </w:tabs>
        <w:ind w:left="624" w:hanging="267"/>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CD0369"/>
    <w:multiLevelType w:val="hybridMultilevel"/>
    <w:tmpl w:val="C84EE864"/>
    <w:lvl w:ilvl="0" w:tplc="9C665CBE">
      <w:start w:val="1"/>
      <w:numFmt w:val="bullet"/>
      <w:lvlText w:val=""/>
      <w:lvlJc w:val="left"/>
      <w:pPr>
        <w:tabs>
          <w:tab w:val="num" w:pos="717"/>
        </w:tabs>
        <w:ind w:left="717" w:hanging="360"/>
      </w:pPr>
      <w:rPr>
        <w:rFonts w:ascii="Wingdings" w:hAnsi="Wingdings" w:hint="default"/>
        <w:color w:val="auto"/>
      </w:rPr>
    </w:lvl>
    <w:lvl w:ilvl="1" w:tplc="C37AC74C">
      <w:start w:val="1"/>
      <w:numFmt w:val="bullet"/>
      <w:lvlText w:val="o"/>
      <w:lvlJc w:val="left"/>
      <w:pPr>
        <w:tabs>
          <w:tab w:val="num" w:pos="680"/>
        </w:tabs>
        <w:ind w:left="624" w:hanging="267"/>
      </w:pPr>
      <w:rPr>
        <w:rFonts w:ascii="Courier New" w:hAnsi="Courier New" w:hint="default"/>
        <w:color w:val="auto"/>
        <w:sz w:val="18"/>
        <w:szCs w:val="18"/>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51A444B9"/>
    <w:multiLevelType w:val="hybridMultilevel"/>
    <w:tmpl w:val="7CBEEB46"/>
    <w:lvl w:ilvl="0" w:tplc="433CB55A">
      <w:start w:val="1"/>
      <w:numFmt w:val="bullet"/>
      <w:lvlText w:val=""/>
      <w:lvlJc w:val="left"/>
      <w:pPr>
        <w:tabs>
          <w:tab w:val="num" w:pos="398"/>
        </w:tabs>
        <w:ind w:left="1478" w:hanging="1194"/>
      </w:pPr>
      <w:rPr>
        <w:rFonts w:ascii="Wingdings" w:hAnsi="Wingdings" w:hint="default"/>
        <w:sz w:val="20"/>
        <w:szCs w:val="20"/>
      </w:rPr>
    </w:lvl>
    <w:lvl w:ilvl="1" w:tplc="7FB49D1E">
      <w:start w:val="1"/>
      <w:numFmt w:val="bullet"/>
      <w:lvlText w:val="o"/>
      <w:lvlJc w:val="left"/>
      <w:pPr>
        <w:tabs>
          <w:tab w:val="num" w:pos="1440"/>
        </w:tabs>
        <w:ind w:left="1440" w:hanging="360"/>
      </w:pPr>
      <w:rPr>
        <w:rFonts w:ascii="Calibri" w:hAnsi="Calibri" w:cs="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 w15:restartNumberingAfterBreak="0">
    <w:nsid w:val="6CBF2513"/>
    <w:multiLevelType w:val="hybridMultilevel"/>
    <w:tmpl w:val="B9706C44"/>
    <w:lvl w:ilvl="0" w:tplc="F9E6909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14B24E5"/>
    <w:multiLevelType w:val="hybridMultilevel"/>
    <w:tmpl w:val="AC06D566"/>
    <w:lvl w:ilvl="0" w:tplc="9C665CBE">
      <w:start w:val="1"/>
      <w:numFmt w:val="bullet"/>
      <w:lvlText w:val=""/>
      <w:lvlJc w:val="left"/>
      <w:pPr>
        <w:tabs>
          <w:tab w:val="num" w:pos="717"/>
        </w:tabs>
        <w:ind w:left="717" w:hanging="360"/>
      </w:pPr>
      <w:rPr>
        <w:rFonts w:ascii="Wingdings" w:hAnsi="Wingdings" w:hint="default"/>
        <w:color w:val="auto"/>
      </w:rPr>
    </w:lvl>
    <w:lvl w:ilvl="1" w:tplc="D068B184">
      <w:start w:val="1"/>
      <w:numFmt w:val="bullet"/>
      <w:lvlText w:val=""/>
      <w:lvlJc w:val="left"/>
      <w:pPr>
        <w:tabs>
          <w:tab w:val="num" w:pos="680"/>
        </w:tabs>
        <w:ind w:left="624" w:hanging="267"/>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4"/>
  </w:num>
  <w:num w:numId="8">
    <w:abstractNumId w:val="4"/>
  </w:num>
  <w:num w:numId="9">
    <w:abstractNumId w:val="4"/>
  </w:num>
  <w:num w:numId="10">
    <w:abstractNumId w:val="4"/>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114B"/>
    <w:rsid w:val="000213C2"/>
    <w:rsid w:val="0004659D"/>
    <w:rsid w:val="0009174F"/>
    <w:rsid w:val="000D718D"/>
    <w:rsid w:val="00184052"/>
    <w:rsid w:val="001A065F"/>
    <w:rsid w:val="001B7CDC"/>
    <w:rsid w:val="001C6C60"/>
    <w:rsid w:val="001E149D"/>
    <w:rsid w:val="001E29BA"/>
    <w:rsid w:val="00222F56"/>
    <w:rsid w:val="00237908"/>
    <w:rsid w:val="00240545"/>
    <w:rsid w:val="00250C43"/>
    <w:rsid w:val="0025174E"/>
    <w:rsid w:val="00270C80"/>
    <w:rsid w:val="002928CA"/>
    <w:rsid w:val="00324ACE"/>
    <w:rsid w:val="003504FC"/>
    <w:rsid w:val="00356A0B"/>
    <w:rsid w:val="00382F77"/>
    <w:rsid w:val="003C5A53"/>
    <w:rsid w:val="003D1951"/>
    <w:rsid w:val="003E18D3"/>
    <w:rsid w:val="004402C7"/>
    <w:rsid w:val="0046427A"/>
    <w:rsid w:val="004814F0"/>
    <w:rsid w:val="004863E5"/>
    <w:rsid w:val="004C6186"/>
    <w:rsid w:val="004E1286"/>
    <w:rsid w:val="004F1F8C"/>
    <w:rsid w:val="005621DD"/>
    <w:rsid w:val="0058108B"/>
    <w:rsid w:val="005D56DF"/>
    <w:rsid w:val="00691A24"/>
    <w:rsid w:val="006A5C8D"/>
    <w:rsid w:val="006B4997"/>
    <w:rsid w:val="00711EDC"/>
    <w:rsid w:val="00714E9C"/>
    <w:rsid w:val="00742B1D"/>
    <w:rsid w:val="00781BB2"/>
    <w:rsid w:val="00787800"/>
    <w:rsid w:val="007A18AD"/>
    <w:rsid w:val="007A3AD4"/>
    <w:rsid w:val="007D7C15"/>
    <w:rsid w:val="007E2C13"/>
    <w:rsid w:val="007E3CE0"/>
    <w:rsid w:val="00822E89"/>
    <w:rsid w:val="00840722"/>
    <w:rsid w:val="00855E0F"/>
    <w:rsid w:val="008852CA"/>
    <w:rsid w:val="008B157B"/>
    <w:rsid w:val="00930FD4"/>
    <w:rsid w:val="00937789"/>
    <w:rsid w:val="00952D80"/>
    <w:rsid w:val="009613BD"/>
    <w:rsid w:val="0097790B"/>
    <w:rsid w:val="009A0DD6"/>
    <w:rsid w:val="009B6E81"/>
    <w:rsid w:val="00A337E7"/>
    <w:rsid w:val="00A57719"/>
    <w:rsid w:val="00AA5FB7"/>
    <w:rsid w:val="00AB4FF5"/>
    <w:rsid w:val="00AE5E03"/>
    <w:rsid w:val="00AF317D"/>
    <w:rsid w:val="00B71BEA"/>
    <w:rsid w:val="00BB20C5"/>
    <w:rsid w:val="00BD7C4A"/>
    <w:rsid w:val="00C421C2"/>
    <w:rsid w:val="00C435B4"/>
    <w:rsid w:val="00C73731"/>
    <w:rsid w:val="00CA46FF"/>
    <w:rsid w:val="00CE23EC"/>
    <w:rsid w:val="00CE6040"/>
    <w:rsid w:val="00CF3CB2"/>
    <w:rsid w:val="00D05695"/>
    <w:rsid w:val="00D2223D"/>
    <w:rsid w:val="00D24344"/>
    <w:rsid w:val="00D3715A"/>
    <w:rsid w:val="00D46CEE"/>
    <w:rsid w:val="00D47F40"/>
    <w:rsid w:val="00D51E2C"/>
    <w:rsid w:val="00DB14C9"/>
    <w:rsid w:val="00DB5BEC"/>
    <w:rsid w:val="00DC4742"/>
    <w:rsid w:val="00DC6FFB"/>
    <w:rsid w:val="00DF4C0D"/>
    <w:rsid w:val="00E31883"/>
    <w:rsid w:val="00E53E52"/>
    <w:rsid w:val="00E8086E"/>
    <w:rsid w:val="00E837BB"/>
    <w:rsid w:val="00E9393B"/>
    <w:rsid w:val="00E967E2"/>
    <w:rsid w:val="00EB6466"/>
    <w:rsid w:val="00EE28E5"/>
    <w:rsid w:val="00F167AD"/>
    <w:rsid w:val="00F33444"/>
    <w:rsid w:val="00F34652"/>
    <w:rsid w:val="00F53533"/>
    <w:rsid w:val="00F667AA"/>
    <w:rsid w:val="00F7346B"/>
    <w:rsid w:val="00F853E0"/>
    <w:rsid w:val="00FA1552"/>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C689C82"/>
  <w15:docId w15:val="{762646F4-2720-4F36-8793-B7F07010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semiHidden/>
    <w:unhideWhenUsed/>
    <w:qFormat/>
    <w:rsid w:val="00C435B4"/>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46427A"/>
    <w:pPr>
      <w:numPr>
        <w:numId w:val="2"/>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46427A"/>
    <w:rPr>
      <w:rFonts w:ascii="Calibri" w:hAnsi="Calibri" w:cs="Calibri"/>
      <w:iCs/>
      <w:szCs w:val="22"/>
      <w:lang w:val="en-AU" w:eastAsia="en-AU"/>
    </w:rPr>
  </w:style>
  <w:style w:type="paragraph" w:customStyle="1" w:styleId="Paragraph">
    <w:name w:val="Paragraph"/>
    <w:basedOn w:val="Normal"/>
    <w:link w:val="ParagraphChar"/>
    <w:qFormat/>
    <w:rsid w:val="0046427A"/>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46427A"/>
    <w:rPr>
      <w:color w:val="595959" w:themeColor="text1" w:themeTint="A6"/>
      <w:szCs w:val="22"/>
      <w:lang w:val="en-AU" w:eastAsia="en-AU"/>
    </w:rPr>
  </w:style>
  <w:style w:type="character" w:customStyle="1" w:styleId="Heading5Char">
    <w:name w:val="Heading 5 Char"/>
    <w:basedOn w:val="DefaultParagraphFont"/>
    <w:link w:val="Heading5"/>
    <w:uiPriority w:val="9"/>
    <w:semiHidden/>
    <w:rsid w:val="00C435B4"/>
    <w:rPr>
      <w:rFonts w:asciiTheme="majorHAnsi" w:eastAsiaTheme="majorEastAsia" w:hAnsiTheme="majorHAnsi" w:cstheme="majorBidi"/>
      <w:color w:val="140C19" w:themeColor="accent1" w:themeShade="7F"/>
      <w:sz w:val="24"/>
      <w:lang w:val="en-AU" w:eastAsia="en-AU"/>
    </w:rPr>
  </w:style>
  <w:style w:type="paragraph" w:styleId="Subtitle">
    <w:name w:val="Subtitle"/>
    <w:basedOn w:val="Normal"/>
    <w:next w:val="Normal"/>
    <w:link w:val="SubtitleChar"/>
    <w:uiPriority w:val="11"/>
    <w:qFormat/>
    <w:rsid w:val="00787800"/>
    <w:pPr>
      <w:keepNext/>
      <w:spacing w:line="264" w:lineRule="auto"/>
    </w:pPr>
    <w:rPr>
      <w:rFonts w:ascii="Franklin Gothic Book" w:eastAsiaTheme="minorEastAsia" w:hAnsi="Franklin Gothic Book" w:cstheme="minorBidi"/>
      <w:b/>
      <w:color w:val="C9C2D1" w:themeColor="background2"/>
      <w:sz w:val="28"/>
      <w:szCs w:val="22"/>
      <w:lang w:eastAsia="en-US"/>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787800"/>
    <w:rPr>
      <w:rFonts w:ascii="Franklin Gothic Book" w:eastAsiaTheme="minorEastAsia" w:hAnsi="Franklin Gothic Book" w:cstheme="minorBidi"/>
      <w:b/>
      <w:color w:val="C9C2D1" w:themeColor="background2"/>
      <w:sz w:val="28"/>
      <w:szCs w:val="22"/>
      <w:lang w:val="en-AU"/>
      <w14:textFill>
        <w14:solidFill>
          <w14:schemeClr w14:val="bg2">
            <w14:lumMod w14:val="75000"/>
            <w14:lumMod w14:val="75000"/>
            <w14:lumMod w14:val="75000"/>
          </w14:schemeClr>
        </w14:solidFill>
      </w14:textFill>
    </w:rPr>
  </w:style>
  <w:style w:type="character" w:styleId="Hyperlink">
    <w:name w:val="Hyperlink"/>
    <w:rsid w:val="00781BB2"/>
    <w:rPr>
      <w:rFonts w:asciiTheme="minorHAnsi" w:hAnsiTheme="minorHAnsi"/>
      <w:color w:val="580F8B"/>
      <w:sz w:val="16"/>
      <w:u w:val="single" w:color="5D3972"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BCA9-7555-4B84-B615-F59E3D35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Belinda Calvert</cp:lastModifiedBy>
  <cp:revision>16</cp:revision>
  <cp:lastPrinted>2019-02-04T06:13:00Z</cp:lastPrinted>
  <dcterms:created xsi:type="dcterms:W3CDTF">2015-05-19T07:51:00Z</dcterms:created>
  <dcterms:modified xsi:type="dcterms:W3CDTF">2020-08-18T03:21:00Z</dcterms:modified>
</cp:coreProperties>
</file>