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78E2" w14:textId="77777777" w:rsidR="00FF2163" w:rsidRPr="00FF2163" w:rsidRDefault="00FF2163" w:rsidP="00FF2163">
      <w:pPr>
        <w:keepNext/>
        <w:spacing w:before="3500" w:after="200" w:line="276" w:lineRule="auto"/>
        <w:jc w:val="center"/>
        <w:outlineLvl w:val="0"/>
        <w:rPr>
          <w:rFonts w:ascii="Franklin Gothic Book" w:hAnsi="Franklin Gothic Book"/>
          <w:b/>
          <w:smallCaps/>
          <w:color w:val="9688BE"/>
          <w:sz w:val="36"/>
          <w:szCs w:val="36"/>
        </w:rPr>
      </w:pPr>
      <w:r w:rsidRPr="00FF2163">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5576D64" wp14:editId="760C777B">
            <wp:simplePos x="0" y="0"/>
            <wp:positionH relativeFrom="column">
              <wp:posOffset>-6105525</wp:posOffset>
            </wp:positionH>
            <wp:positionV relativeFrom="paragraph">
              <wp:posOffset>422275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FF2163">
        <w:rPr>
          <w:rFonts w:ascii="Franklin Gothic Book" w:hAnsi="Franklin Gothic Book"/>
          <w:b/>
          <w:smallCaps/>
          <w:color w:val="9688BE"/>
          <w:sz w:val="36"/>
          <w:szCs w:val="36"/>
        </w:rPr>
        <w:t>Sample Assessment Outline</w:t>
      </w:r>
    </w:p>
    <w:p w14:paraId="0D854E25" w14:textId="77777777" w:rsidR="00FF2163" w:rsidRPr="00FF2163" w:rsidRDefault="00FF2163" w:rsidP="00FF216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Mathematics Methods</w:t>
      </w:r>
    </w:p>
    <w:p w14:paraId="4E13A553" w14:textId="77777777" w:rsidR="00FF2163" w:rsidRPr="00FF2163" w:rsidRDefault="003F1459" w:rsidP="00FF216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FF2163" w:rsidRPr="00FF2163">
        <w:rPr>
          <w:rFonts w:ascii="Franklin Gothic Medium" w:hAnsi="Franklin Gothic Medium"/>
          <w:smallCaps/>
          <w:color w:val="5F497A"/>
          <w:sz w:val="28"/>
          <w:szCs w:val="28"/>
        </w:rPr>
        <w:t xml:space="preserve"> Year 11</w:t>
      </w:r>
    </w:p>
    <w:p w14:paraId="62BA50B8" w14:textId="77777777" w:rsidR="00FF2163" w:rsidRPr="00FF2163" w:rsidRDefault="00FF2163" w:rsidP="00FF2163">
      <w:pPr>
        <w:spacing w:line="264" w:lineRule="auto"/>
      </w:pPr>
      <w:r w:rsidRPr="00FF2163">
        <w:br w:type="page"/>
      </w:r>
    </w:p>
    <w:p w14:paraId="30B24F60" w14:textId="77777777" w:rsidR="001460C8" w:rsidRPr="001460C8" w:rsidRDefault="001460C8" w:rsidP="001460C8">
      <w:pPr>
        <w:spacing w:after="120" w:line="276" w:lineRule="auto"/>
        <w:rPr>
          <w:rFonts w:asciiTheme="minorHAnsi" w:hAnsiTheme="minorHAnsi" w:cstheme="minorHAnsi"/>
          <w:b/>
        </w:rPr>
      </w:pPr>
      <w:r w:rsidRPr="001460C8">
        <w:rPr>
          <w:rFonts w:asciiTheme="minorHAnsi" w:hAnsiTheme="minorHAnsi" w:cstheme="minorHAnsi"/>
          <w:b/>
        </w:rPr>
        <w:lastRenderedPageBreak/>
        <w:t>Acknowledgement</w:t>
      </w:r>
      <w:r w:rsidRPr="001460C8">
        <w:rPr>
          <w:rFonts w:asciiTheme="minorHAnsi" w:hAnsiTheme="minorHAnsi" w:cstheme="minorHAnsi"/>
          <w:b/>
          <w:spacing w:val="-2"/>
        </w:rPr>
        <w:t xml:space="preserve"> </w:t>
      </w:r>
      <w:r w:rsidRPr="001460C8">
        <w:rPr>
          <w:rFonts w:asciiTheme="minorHAnsi" w:hAnsiTheme="minorHAnsi" w:cstheme="minorHAnsi"/>
          <w:b/>
        </w:rPr>
        <w:t>of</w:t>
      </w:r>
      <w:r w:rsidRPr="001460C8">
        <w:rPr>
          <w:rFonts w:asciiTheme="minorHAnsi" w:hAnsiTheme="minorHAnsi" w:cstheme="minorHAnsi"/>
          <w:b/>
          <w:spacing w:val="-5"/>
        </w:rPr>
        <w:t xml:space="preserve"> </w:t>
      </w:r>
      <w:r w:rsidRPr="001460C8">
        <w:rPr>
          <w:rFonts w:asciiTheme="minorHAnsi" w:hAnsiTheme="minorHAnsi" w:cstheme="minorHAnsi"/>
          <w:b/>
        </w:rPr>
        <w:t>Country</w:t>
      </w:r>
    </w:p>
    <w:p w14:paraId="439BD065" w14:textId="77777777" w:rsidR="001460C8" w:rsidRPr="001460C8" w:rsidRDefault="001460C8" w:rsidP="001460C8">
      <w:pPr>
        <w:spacing w:line="276" w:lineRule="auto"/>
        <w:rPr>
          <w:rFonts w:asciiTheme="minorHAnsi" w:hAnsiTheme="minorHAnsi" w:cstheme="minorHAnsi"/>
          <w:sz w:val="25"/>
        </w:rPr>
      </w:pPr>
      <w:r w:rsidRPr="001460C8">
        <w:rPr>
          <w:rFonts w:asciiTheme="minorHAnsi" w:hAnsiTheme="minorHAnsi" w:cstheme="minorHAnsi"/>
        </w:rPr>
        <w:t>Kaya. The School Curriculum and Standards Authority (the Authority) acknowledges that our offices are on</w:t>
      </w:r>
      <w:r w:rsidRPr="001460C8">
        <w:rPr>
          <w:rFonts w:asciiTheme="minorHAnsi" w:hAnsiTheme="minorHAnsi" w:cstheme="minorHAnsi"/>
          <w:spacing w:val="1"/>
        </w:rPr>
        <w:t xml:space="preserve"> </w:t>
      </w:r>
      <w:r w:rsidRPr="001460C8">
        <w:rPr>
          <w:rFonts w:asciiTheme="minorHAnsi" w:hAnsiTheme="minorHAnsi" w:cstheme="minorHAnsi"/>
        </w:rPr>
        <w:t>Whadjuk Noongar boodjar and that we deliver our services on the country of many traditional custodians</w:t>
      </w:r>
      <w:r w:rsidRPr="001460C8">
        <w:rPr>
          <w:rFonts w:asciiTheme="minorHAnsi" w:hAnsiTheme="minorHAnsi" w:cstheme="minorHAnsi"/>
          <w:spacing w:val="1"/>
        </w:rPr>
        <w:t xml:space="preserve"> </w:t>
      </w:r>
      <w:r w:rsidRPr="001460C8">
        <w:rPr>
          <w:rFonts w:asciiTheme="minorHAnsi" w:hAnsiTheme="minorHAnsi" w:cstheme="minorHAnsi"/>
        </w:rPr>
        <w:t>and language groups throughout Western Australia. The Authority acknowledges the traditional custodians</w:t>
      </w:r>
      <w:r w:rsidRPr="001460C8">
        <w:rPr>
          <w:rFonts w:asciiTheme="minorHAnsi" w:hAnsiTheme="minorHAnsi" w:cstheme="minorHAnsi"/>
          <w:spacing w:val="1"/>
        </w:rPr>
        <w:t xml:space="preserve"> </w:t>
      </w:r>
      <w:r w:rsidRPr="001460C8">
        <w:rPr>
          <w:rFonts w:asciiTheme="minorHAnsi" w:hAnsiTheme="minorHAnsi" w:cstheme="minorHAnsi"/>
        </w:rPr>
        <w:t>throughout Western Australia and their continuing connection to land, waters and community. We offer our</w:t>
      </w:r>
      <w:r w:rsidRPr="001460C8">
        <w:rPr>
          <w:rFonts w:asciiTheme="minorHAnsi" w:hAnsiTheme="minorHAnsi" w:cstheme="minorHAnsi"/>
          <w:spacing w:val="-47"/>
        </w:rPr>
        <w:t xml:space="preserve"> </w:t>
      </w:r>
      <w:r w:rsidRPr="001460C8">
        <w:rPr>
          <w:rFonts w:asciiTheme="minorHAnsi" w:hAnsiTheme="minorHAnsi" w:cstheme="minorHAnsi"/>
        </w:rPr>
        <w:t>respect</w:t>
      </w:r>
      <w:r w:rsidRPr="001460C8">
        <w:rPr>
          <w:rFonts w:asciiTheme="minorHAnsi" w:hAnsiTheme="minorHAnsi" w:cstheme="minorHAnsi"/>
          <w:spacing w:val="-3"/>
        </w:rPr>
        <w:t xml:space="preserve"> </w:t>
      </w:r>
      <w:r w:rsidRPr="001460C8">
        <w:rPr>
          <w:rFonts w:asciiTheme="minorHAnsi" w:hAnsiTheme="minorHAnsi" w:cstheme="minorHAnsi"/>
        </w:rPr>
        <w:t>to</w:t>
      </w:r>
      <w:r w:rsidRPr="001460C8">
        <w:rPr>
          <w:rFonts w:asciiTheme="minorHAnsi" w:hAnsiTheme="minorHAnsi" w:cstheme="minorHAnsi"/>
          <w:spacing w:val="1"/>
        </w:rPr>
        <w:t xml:space="preserve"> </w:t>
      </w:r>
      <w:r w:rsidRPr="001460C8">
        <w:rPr>
          <w:rFonts w:asciiTheme="minorHAnsi" w:hAnsiTheme="minorHAnsi" w:cstheme="minorHAnsi"/>
        </w:rPr>
        <w:t>Elders</w:t>
      </w:r>
      <w:r w:rsidRPr="001460C8">
        <w:rPr>
          <w:rFonts w:asciiTheme="minorHAnsi" w:hAnsiTheme="minorHAnsi" w:cstheme="minorHAnsi"/>
          <w:spacing w:val="-2"/>
        </w:rPr>
        <w:t xml:space="preserve"> </w:t>
      </w:r>
      <w:r w:rsidRPr="001460C8">
        <w:rPr>
          <w:rFonts w:asciiTheme="minorHAnsi" w:hAnsiTheme="minorHAnsi" w:cstheme="minorHAnsi"/>
        </w:rPr>
        <w:t>past</w:t>
      </w:r>
      <w:r w:rsidRPr="001460C8">
        <w:rPr>
          <w:rFonts w:asciiTheme="minorHAnsi" w:hAnsiTheme="minorHAnsi" w:cstheme="minorHAnsi"/>
          <w:spacing w:val="1"/>
        </w:rPr>
        <w:t xml:space="preserve"> </w:t>
      </w:r>
      <w:r w:rsidRPr="001460C8">
        <w:rPr>
          <w:rFonts w:asciiTheme="minorHAnsi" w:hAnsiTheme="minorHAnsi" w:cstheme="minorHAnsi"/>
        </w:rPr>
        <w:t>and</w:t>
      </w:r>
      <w:r w:rsidRPr="001460C8">
        <w:rPr>
          <w:rFonts w:asciiTheme="minorHAnsi" w:hAnsiTheme="minorHAnsi" w:cstheme="minorHAnsi"/>
          <w:spacing w:val="-3"/>
        </w:rPr>
        <w:t xml:space="preserve"> </w:t>
      </w:r>
      <w:r w:rsidRPr="001460C8">
        <w:rPr>
          <w:rFonts w:asciiTheme="minorHAnsi" w:hAnsiTheme="minorHAnsi" w:cstheme="minorHAnsi"/>
        </w:rPr>
        <w:t>present.</w:t>
      </w:r>
    </w:p>
    <w:p w14:paraId="3CE05899" w14:textId="77777777" w:rsidR="004912A8" w:rsidRPr="001460C8" w:rsidRDefault="004912A8" w:rsidP="00F861BE">
      <w:pPr>
        <w:spacing w:before="6720" w:after="120" w:line="276" w:lineRule="auto"/>
        <w:rPr>
          <w:rFonts w:ascii="Calibri" w:hAnsi="Calibri" w:cs="Arial"/>
          <w:b/>
          <w:sz w:val="20"/>
          <w:szCs w:val="20"/>
          <w:lang w:val="en-AU"/>
        </w:rPr>
      </w:pPr>
      <w:r w:rsidRPr="001460C8">
        <w:rPr>
          <w:rFonts w:ascii="Calibri" w:hAnsi="Calibri" w:cs="Arial"/>
          <w:b/>
          <w:sz w:val="20"/>
          <w:szCs w:val="20"/>
          <w:lang w:val="en-AU"/>
        </w:rPr>
        <w:t>Copyright</w:t>
      </w:r>
    </w:p>
    <w:p w14:paraId="05B3AD5E" w14:textId="77777777" w:rsidR="004912A8" w:rsidRPr="001460C8" w:rsidRDefault="004912A8" w:rsidP="00F861BE">
      <w:pPr>
        <w:spacing w:after="120" w:line="276" w:lineRule="auto"/>
        <w:rPr>
          <w:rFonts w:ascii="Calibri" w:hAnsi="Calibri" w:cs="Arial"/>
          <w:sz w:val="20"/>
          <w:szCs w:val="20"/>
          <w:lang w:val="en-AU"/>
        </w:rPr>
      </w:pPr>
      <w:r w:rsidRPr="001460C8">
        <w:rPr>
          <w:rFonts w:ascii="Calibri" w:hAnsi="Calibri" w:cs="Arial"/>
          <w:sz w:val="20"/>
          <w:szCs w:val="20"/>
          <w:lang w:val="en-AU"/>
        </w:rPr>
        <w:t>© School Curriculum and Standards Authority, 2017</w:t>
      </w:r>
    </w:p>
    <w:p w14:paraId="590EA313" w14:textId="77777777" w:rsidR="004912A8" w:rsidRPr="001460C8" w:rsidRDefault="004912A8" w:rsidP="00F861BE">
      <w:pPr>
        <w:spacing w:after="120" w:line="276" w:lineRule="auto"/>
        <w:rPr>
          <w:rFonts w:ascii="Calibri" w:hAnsi="Calibri" w:cs="Arial"/>
          <w:sz w:val="20"/>
          <w:szCs w:val="20"/>
          <w:lang w:val="en-AU"/>
        </w:rPr>
      </w:pPr>
      <w:r w:rsidRPr="001460C8">
        <w:rPr>
          <w:rFonts w:ascii="Calibri" w:hAnsi="Calibri" w:cs="Arial"/>
          <w:sz w:val="20"/>
          <w:szCs w:val="20"/>
          <w:lang w:val="en-AU"/>
        </w:rPr>
        <w:t xml:space="preserve">This document – apart from any </w:t>
      </w:r>
      <w:proofErr w:type="gramStart"/>
      <w:r w:rsidRPr="001460C8">
        <w:rPr>
          <w:rFonts w:ascii="Calibri" w:hAnsi="Calibri" w:cs="Arial"/>
          <w:sz w:val="20"/>
          <w:szCs w:val="20"/>
          <w:lang w:val="en-AU"/>
        </w:rPr>
        <w:t>third party</w:t>
      </w:r>
      <w:proofErr w:type="gramEnd"/>
      <w:r w:rsidRPr="001460C8">
        <w:rPr>
          <w:rFonts w:ascii="Calibri" w:hAnsi="Calibri" w:cs="Arial"/>
          <w:sz w:val="20"/>
          <w:szCs w:val="20"/>
          <w:lang w:val="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192E506" w14:textId="77777777" w:rsidR="004912A8" w:rsidRPr="001460C8" w:rsidRDefault="004912A8" w:rsidP="00F861BE">
      <w:pPr>
        <w:spacing w:after="120" w:line="276" w:lineRule="auto"/>
        <w:rPr>
          <w:rFonts w:ascii="Calibri" w:hAnsi="Calibri" w:cs="Arial"/>
          <w:sz w:val="20"/>
          <w:szCs w:val="20"/>
          <w:lang w:val="en-AU"/>
        </w:rPr>
      </w:pPr>
      <w:r w:rsidRPr="001460C8">
        <w:rPr>
          <w:rFonts w:ascii="Calibri" w:hAnsi="Calibri" w:cs="Arial"/>
          <w:sz w:val="20"/>
          <w:szCs w:val="20"/>
          <w:lang w:val="en-AU"/>
        </w:rPr>
        <w:t xml:space="preserve">Copying or communication for any other purpose can be done only within the terms of the </w:t>
      </w:r>
      <w:r w:rsidRPr="001460C8">
        <w:rPr>
          <w:rFonts w:ascii="Calibri" w:hAnsi="Calibri" w:cs="Arial"/>
          <w:i/>
          <w:iCs/>
          <w:sz w:val="20"/>
          <w:szCs w:val="20"/>
          <w:lang w:val="en-AU"/>
        </w:rPr>
        <w:t>Copyright Act 1968</w:t>
      </w:r>
      <w:r w:rsidRPr="001460C8">
        <w:rPr>
          <w:rFonts w:ascii="Calibri" w:hAnsi="Calibri" w:cs="Arial"/>
          <w:sz w:val="20"/>
          <w:szCs w:val="20"/>
          <w:lang w:val="en-AU"/>
        </w:rPr>
        <w:t xml:space="preserve"> or with prior written permission of the School Curriculum and Standards Authority. Copying or communication of any </w:t>
      </w:r>
      <w:proofErr w:type="gramStart"/>
      <w:r w:rsidRPr="001460C8">
        <w:rPr>
          <w:rFonts w:ascii="Calibri" w:hAnsi="Calibri" w:cs="Arial"/>
          <w:sz w:val="20"/>
          <w:szCs w:val="20"/>
          <w:lang w:val="en-AU"/>
        </w:rPr>
        <w:t>third party</w:t>
      </w:r>
      <w:proofErr w:type="gramEnd"/>
      <w:r w:rsidRPr="001460C8">
        <w:rPr>
          <w:rFonts w:ascii="Calibri" w:hAnsi="Calibri" w:cs="Arial"/>
          <w:sz w:val="20"/>
          <w:szCs w:val="20"/>
          <w:lang w:val="en-AU"/>
        </w:rPr>
        <w:t xml:space="preserve"> copyright material can be done only within the terms of the </w:t>
      </w:r>
      <w:r w:rsidRPr="001460C8">
        <w:rPr>
          <w:rFonts w:ascii="Calibri" w:hAnsi="Calibri" w:cs="Arial"/>
          <w:i/>
          <w:iCs/>
          <w:sz w:val="20"/>
          <w:szCs w:val="20"/>
          <w:lang w:val="en-AU"/>
        </w:rPr>
        <w:t>Copyright Act 1968</w:t>
      </w:r>
      <w:r w:rsidRPr="001460C8">
        <w:rPr>
          <w:rFonts w:ascii="Calibri" w:hAnsi="Calibri" w:cs="Arial"/>
          <w:sz w:val="20"/>
          <w:szCs w:val="20"/>
          <w:lang w:val="en-AU"/>
        </w:rPr>
        <w:t xml:space="preserve"> or with permission of the copyright owners.</w:t>
      </w:r>
    </w:p>
    <w:p w14:paraId="1B68D7D8" w14:textId="77777777" w:rsidR="004912A8" w:rsidRPr="00F861BE" w:rsidRDefault="004912A8" w:rsidP="00F861BE">
      <w:pPr>
        <w:spacing w:after="120" w:line="276" w:lineRule="auto"/>
        <w:rPr>
          <w:rFonts w:ascii="Calibri" w:eastAsia="Calibri" w:hAnsi="Calibri"/>
          <w:color w:val="000000" w:themeColor="text1"/>
          <w:sz w:val="20"/>
          <w:szCs w:val="20"/>
          <w:lang w:val="en-AU" w:eastAsia="en-US"/>
        </w:rPr>
      </w:pPr>
      <w:r w:rsidRPr="001460C8">
        <w:rPr>
          <w:rFonts w:ascii="Calibri" w:hAnsi="Calibri" w:cs="Arial"/>
          <w:sz w:val="20"/>
          <w:szCs w:val="20"/>
          <w:lang w:val="en-AU"/>
        </w:rPr>
        <w:t xml:space="preserve">Any content in this document that has been derived from the Australian Curriculum may be used under the terms of the </w:t>
      </w:r>
      <w:hyperlink r:id="rId8" w:tgtFrame="_blank" w:history="1">
        <w:r w:rsidR="0030205E" w:rsidRPr="001841F9">
          <w:rPr>
            <w:rStyle w:val="Hyperlink"/>
            <w:rFonts w:asciiTheme="minorHAnsi" w:eastAsia="Calibri" w:hAnsiTheme="minorHAnsi" w:cstheme="minorHAnsi"/>
            <w:sz w:val="20"/>
            <w:szCs w:val="20"/>
          </w:rPr>
          <w:t>Creative Commons Attribution 4.0 International licence</w:t>
        </w:r>
      </w:hyperlink>
      <w:r w:rsidR="0030205E" w:rsidRPr="001460C8">
        <w:rPr>
          <w:rFonts w:ascii="Calibri" w:eastAsia="Calibri" w:hAnsi="Calibri"/>
          <w:sz w:val="20"/>
          <w:szCs w:val="20"/>
          <w:lang w:val="en-AU" w:eastAsia="en-US"/>
        </w:rPr>
        <w:t>.</w:t>
      </w:r>
    </w:p>
    <w:p w14:paraId="202D49F2" w14:textId="77777777" w:rsidR="004912A8" w:rsidRPr="001460C8" w:rsidRDefault="004912A8" w:rsidP="00F861BE">
      <w:pPr>
        <w:spacing w:before="120" w:after="120" w:line="276" w:lineRule="auto"/>
        <w:rPr>
          <w:rFonts w:ascii="Calibri" w:hAnsi="Calibri" w:cs="Arial"/>
          <w:b/>
          <w:sz w:val="20"/>
          <w:szCs w:val="20"/>
          <w:lang w:val="en-AU"/>
        </w:rPr>
      </w:pPr>
      <w:r w:rsidRPr="001460C8">
        <w:rPr>
          <w:rFonts w:ascii="Calibri" w:hAnsi="Calibri" w:cs="Arial"/>
          <w:b/>
          <w:sz w:val="20"/>
          <w:szCs w:val="20"/>
          <w:lang w:val="en-AU"/>
        </w:rPr>
        <w:t>Disclaimer</w:t>
      </w:r>
    </w:p>
    <w:p w14:paraId="047A7F8A" w14:textId="77777777" w:rsidR="004912A8" w:rsidRPr="001460C8" w:rsidRDefault="004912A8" w:rsidP="00F861BE">
      <w:pPr>
        <w:spacing w:line="276" w:lineRule="auto"/>
        <w:rPr>
          <w:rFonts w:asciiTheme="minorHAnsi" w:hAnsiTheme="minorHAnsi" w:cstheme="minorHAnsi"/>
          <w:sz w:val="20"/>
          <w:szCs w:val="20"/>
        </w:rPr>
      </w:pPr>
      <w:r w:rsidRPr="001460C8">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A7B9491" w14:textId="77777777" w:rsidR="004912A8" w:rsidRPr="00FF2163" w:rsidRDefault="004912A8" w:rsidP="001460C8">
      <w:pPr>
        <w:spacing w:line="264" w:lineRule="auto"/>
        <w:ind w:right="68"/>
        <w:rPr>
          <w:rFonts w:ascii="Calibri" w:hAnsi="Calibri"/>
          <w:sz w:val="16"/>
        </w:rPr>
        <w:sectPr w:rsidR="004912A8" w:rsidRPr="00FF2163" w:rsidSect="00FF2163">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21FF6ACD" w14:textId="77777777" w:rsidR="00FF2163" w:rsidRPr="00FF2163" w:rsidRDefault="00FF2163" w:rsidP="001460C8">
      <w:pPr>
        <w:spacing w:after="120" w:line="276" w:lineRule="auto"/>
        <w:outlineLvl w:val="0"/>
        <w:rPr>
          <w:rFonts w:ascii="Franklin Gothic Book" w:eastAsia="MS Mincho" w:hAnsi="Franklin Gothic Book" w:cs="Calibri"/>
          <w:color w:val="342568"/>
          <w:sz w:val="28"/>
          <w:szCs w:val="28"/>
          <w:lang w:val="en-GB" w:eastAsia="ja-JP"/>
        </w:rPr>
      </w:pPr>
      <w:r w:rsidRPr="00FF2163">
        <w:rPr>
          <w:rFonts w:ascii="Franklin Gothic Book" w:eastAsia="MS Mincho" w:hAnsi="Franklin Gothic Book" w:cs="Calibri"/>
          <w:color w:val="342568"/>
          <w:sz w:val="28"/>
          <w:szCs w:val="28"/>
          <w:lang w:val="en-GB" w:eastAsia="ja-JP"/>
        </w:rPr>
        <w:lastRenderedPageBreak/>
        <w:t>Sample assessment outline</w:t>
      </w:r>
    </w:p>
    <w:p w14:paraId="5EB0F211" w14:textId="77777777" w:rsidR="00FF2163" w:rsidRPr="00FF2163" w:rsidRDefault="00FF2163" w:rsidP="001460C8">
      <w:pPr>
        <w:spacing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Mathematics Methods</w:t>
      </w:r>
      <w:r w:rsidRPr="00FF2163">
        <w:rPr>
          <w:rFonts w:ascii="Franklin Gothic Book" w:eastAsia="MS Mincho" w:hAnsi="Franklin Gothic Book" w:cs="Calibri"/>
          <w:color w:val="342568"/>
          <w:sz w:val="28"/>
          <w:szCs w:val="28"/>
          <w:lang w:val="en-GB" w:eastAsia="ja-JP"/>
        </w:rPr>
        <w:t xml:space="preserve"> </w:t>
      </w:r>
      <w:r w:rsidR="001C0F03">
        <w:rPr>
          <w:rFonts w:ascii="Calibri" w:eastAsia="MS Mincho" w:hAnsi="Calibri" w:cs="Calibri"/>
          <w:color w:val="342568"/>
          <w:sz w:val="28"/>
          <w:szCs w:val="28"/>
          <w:lang w:val="en-GB" w:eastAsia="ja-JP"/>
        </w:rPr>
        <w:t>–</w:t>
      </w:r>
      <w:r w:rsidRPr="00FF2163">
        <w:rPr>
          <w:rFonts w:ascii="Franklin Gothic Book" w:eastAsia="MS Mincho" w:hAnsi="Franklin Gothic Book" w:cs="Calibri"/>
          <w:color w:val="342568"/>
          <w:sz w:val="28"/>
          <w:szCs w:val="28"/>
          <w:lang w:val="en-GB" w:eastAsia="ja-JP"/>
        </w:rPr>
        <w:t xml:space="preserve"> ATAR Year 11</w:t>
      </w:r>
    </w:p>
    <w:p w14:paraId="45436DD6" w14:textId="77777777" w:rsidR="00FF2163" w:rsidRPr="00FF2163" w:rsidRDefault="00FF2163" w:rsidP="001460C8">
      <w:pPr>
        <w:spacing w:after="240" w:line="276" w:lineRule="auto"/>
        <w:outlineLvl w:val="1"/>
        <w:rPr>
          <w:rFonts w:ascii="Franklin Gothic Book" w:eastAsia="MS Mincho" w:hAnsi="Franklin Gothic Book" w:cs="Calibri"/>
          <w:color w:val="342568"/>
          <w:sz w:val="24"/>
          <w:szCs w:val="24"/>
          <w:lang w:val="en-GB" w:eastAsia="ja-JP"/>
        </w:rPr>
      </w:pPr>
      <w:r w:rsidRPr="00FF2163">
        <w:rPr>
          <w:rFonts w:ascii="Franklin Gothic Book" w:eastAsia="MS Mincho" w:hAnsi="Franklin Gothic Book" w:cs="Calibri"/>
          <w:color w:val="342568"/>
          <w:sz w:val="24"/>
          <w:szCs w:val="24"/>
          <w:lang w:val="en-GB" w:eastAsia="ja-JP"/>
        </w:rPr>
        <w:t>Unit 1 and Unit 2</w:t>
      </w:r>
    </w:p>
    <w:tbl>
      <w:tblPr>
        <w:tblW w:w="5013"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621"/>
        <w:gridCol w:w="1621"/>
        <w:gridCol w:w="1620"/>
        <w:gridCol w:w="1620"/>
        <w:gridCol w:w="8116"/>
      </w:tblGrid>
      <w:tr w:rsidR="00A6782D" w:rsidRPr="00A6782D" w14:paraId="08EBD3B5" w14:textId="77777777" w:rsidTr="00322B53">
        <w:trPr>
          <w:trHeight w:val="20"/>
        </w:trPr>
        <w:tc>
          <w:tcPr>
            <w:tcW w:w="555" w:type="pct"/>
            <w:tcBorders>
              <w:right w:val="single" w:sz="4" w:space="0" w:color="FFFFFF"/>
            </w:tcBorders>
            <w:shd w:val="clear" w:color="auto" w:fill="9A83B5"/>
            <w:tcMar>
              <w:top w:w="28" w:type="dxa"/>
              <w:bottom w:w="28" w:type="dxa"/>
            </w:tcMar>
            <w:vAlign w:val="center"/>
            <w:hideMark/>
          </w:tcPr>
          <w:p w14:paraId="24EE884B" w14:textId="1B5E9845" w:rsidR="00A6782D" w:rsidRPr="00A6782D" w:rsidRDefault="00A6782D" w:rsidP="002B1BF7">
            <w:pPr>
              <w:spacing w:line="276" w:lineRule="auto"/>
              <w:jc w:val="center"/>
              <w:rPr>
                <w:rFonts w:ascii="Calibri" w:hAnsi="Calibri" w:cs="Arial"/>
                <w:b/>
                <w:color w:val="FFFFFF"/>
                <w:sz w:val="20"/>
                <w:szCs w:val="20"/>
                <w:lang w:val="en-AU"/>
              </w:rPr>
            </w:pPr>
            <w:r w:rsidRPr="00A6782D">
              <w:rPr>
                <w:rFonts w:ascii="Calibri" w:hAnsi="Calibri" w:cs="Arial"/>
                <w:b/>
                <w:color w:val="FFFFFF"/>
                <w:sz w:val="20"/>
                <w:szCs w:val="20"/>
                <w:lang w:val="en-AU"/>
              </w:rPr>
              <w:t>Assessment</w:t>
            </w:r>
            <w:r w:rsidR="00F000FF">
              <w:rPr>
                <w:rFonts w:ascii="Calibri" w:hAnsi="Calibri" w:cs="Arial"/>
                <w:b/>
                <w:color w:val="FFFFFF"/>
                <w:sz w:val="20"/>
                <w:szCs w:val="20"/>
                <w:lang w:val="en-AU"/>
              </w:rPr>
              <w:t xml:space="preserve"> </w:t>
            </w:r>
            <w:r w:rsidRPr="00A6782D">
              <w:rPr>
                <w:rFonts w:ascii="Calibri" w:hAnsi="Calibri" w:cs="Arial"/>
                <w:b/>
                <w:color w:val="FFFFFF"/>
                <w:sz w:val="20"/>
                <w:szCs w:val="20"/>
                <w:lang w:val="en-AU"/>
              </w:rPr>
              <w:t>type</w:t>
            </w:r>
          </w:p>
        </w:tc>
        <w:tc>
          <w:tcPr>
            <w:tcW w:w="555" w:type="pct"/>
            <w:tcBorders>
              <w:left w:val="single" w:sz="4" w:space="0" w:color="FFFFFF"/>
              <w:right w:val="single" w:sz="4" w:space="0" w:color="FFFFFF"/>
            </w:tcBorders>
            <w:shd w:val="clear" w:color="auto" w:fill="9A83B5"/>
            <w:tcMar>
              <w:top w:w="28" w:type="dxa"/>
              <w:bottom w:w="28" w:type="dxa"/>
            </w:tcMar>
            <w:vAlign w:val="center"/>
          </w:tcPr>
          <w:p w14:paraId="54DB132C" w14:textId="1D48F7F6" w:rsidR="00A6782D" w:rsidRPr="00A6782D" w:rsidRDefault="00A6782D" w:rsidP="002B1BF7">
            <w:pPr>
              <w:spacing w:line="276" w:lineRule="auto"/>
              <w:jc w:val="center"/>
              <w:rPr>
                <w:rFonts w:ascii="Calibri" w:hAnsi="Calibri" w:cs="Arial"/>
                <w:b/>
                <w:bCs/>
                <w:color w:val="FFFFFF"/>
                <w:sz w:val="20"/>
                <w:szCs w:val="20"/>
                <w:lang w:val="en-US"/>
              </w:rPr>
            </w:pPr>
            <w:r w:rsidRPr="00A6782D">
              <w:rPr>
                <w:rFonts w:ascii="Calibri" w:hAnsi="Calibri" w:cs="Arial"/>
                <w:b/>
                <w:bCs/>
                <w:color w:val="FFFFFF"/>
                <w:sz w:val="20"/>
                <w:szCs w:val="20"/>
                <w:lang w:val="en-US"/>
              </w:rPr>
              <w:t>Assessment</w:t>
            </w:r>
            <w:r w:rsidR="00F000FF">
              <w:rPr>
                <w:rFonts w:ascii="Calibri" w:hAnsi="Calibri" w:cs="Arial"/>
                <w:b/>
                <w:bCs/>
                <w:color w:val="FFFFFF"/>
                <w:sz w:val="20"/>
                <w:szCs w:val="20"/>
                <w:lang w:val="en-US"/>
              </w:rPr>
              <w:t xml:space="preserve"> </w:t>
            </w:r>
            <w:r w:rsidRPr="00A6782D">
              <w:rPr>
                <w:rFonts w:ascii="Calibri" w:hAnsi="Calibri" w:cs="Arial"/>
                <w:b/>
                <w:bCs/>
                <w:color w:val="FFFFFF"/>
                <w:sz w:val="20"/>
                <w:szCs w:val="20"/>
                <w:lang w:val="en-US"/>
              </w:rPr>
              <w:t>Type</w:t>
            </w:r>
            <w:r w:rsidR="00F000FF">
              <w:rPr>
                <w:rFonts w:ascii="Calibri" w:hAnsi="Calibri" w:cs="Arial"/>
                <w:b/>
                <w:bCs/>
                <w:color w:val="FFFFFF"/>
                <w:sz w:val="20"/>
                <w:szCs w:val="20"/>
                <w:lang w:val="en-US"/>
              </w:rPr>
              <w:t xml:space="preserve"> </w:t>
            </w:r>
            <w:r w:rsidRPr="00A6782D">
              <w:rPr>
                <w:rFonts w:ascii="Calibri" w:hAnsi="Calibri" w:cs="Arial"/>
                <w:b/>
                <w:bCs/>
                <w:color w:val="FFFFFF"/>
                <w:sz w:val="20"/>
                <w:szCs w:val="20"/>
                <w:lang w:val="en-US"/>
              </w:rPr>
              <w:t>weighting</w:t>
            </w:r>
          </w:p>
        </w:tc>
        <w:tc>
          <w:tcPr>
            <w:tcW w:w="555" w:type="pct"/>
            <w:tcBorders>
              <w:left w:val="single" w:sz="4" w:space="0" w:color="FFFFFF"/>
              <w:right w:val="single" w:sz="4" w:space="0" w:color="FFFFFF"/>
            </w:tcBorders>
            <w:shd w:val="clear" w:color="auto" w:fill="9A83B5"/>
            <w:tcMar>
              <w:top w:w="28" w:type="dxa"/>
              <w:bottom w:w="28" w:type="dxa"/>
            </w:tcMar>
            <w:vAlign w:val="center"/>
          </w:tcPr>
          <w:p w14:paraId="737B70B9" w14:textId="77777777" w:rsidR="00A6782D" w:rsidRPr="00A6782D" w:rsidRDefault="00A6782D" w:rsidP="002B1BF7">
            <w:pPr>
              <w:spacing w:line="276" w:lineRule="auto"/>
              <w:jc w:val="center"/>
              <w:rPr>
                <w:rFonts w:ascii="Calibri" w:hAnsi="Calibri" w:cs="Arial"/>
                <w:b/>
                <w:color w:val="FFFFFF"/>
                <w:sz w:val="20"/>
                <w:szCs w:val="20"/>
                <w:lang w:val="en-US" w:eastAsia="en-US"/>
              </w:rPr>
            </w:pPr>
            <w:r w:rsidRPr="00A6782D">
              <w:rPr>
                <w:rFonts w:ascii="Calibri" w:hAnsi="Calibri" w:cs="Arial"/>
                <w:b/>
                <w:color w:val="FFFFFF"/>
                <w:sz w:val="20"/>
                <w:szCs w:val="20"/>
                <w:lang w:val="en-US" w:eastAsia="en-US"/>
              </w:rPr>
              <w:t>Assessment</w:t>
            </w:r>
          </w:p>
          <w:p w14:paraId="606C04BD" w14:textId="65432694" w:rsidR="00A6782D" w:rsidRPr="00A6782D" w:rsidRDefault="00F000FF" w:rsidP="002B1BF7">
            <w:pPr>
              <w:spacing w:line="276" w:lineRule="auto"/>
              <w:jc w:val="center"/>
              <w:rPr>
                <w:rFonts w:ascii="Calibri" w:hAnsi="Calibri" w:cs="Arial"/>
                <w:b/>
                <w:color w:val="FFFFFF"/>
                <w:sz w:val="20"/>
                <w:szCs w:val="20"/>
                <w:lang w:val="en-US" w:eastAsia="en-US"/>
              </w:rPr>
            </w:pPr>
            <w:r w:rsidRPr="00A6782D">
              <w:rPr>
                <w:rFonts w:ascii="Calibri" w:hAnsi="Calibri" w:cs="Arial"/>
                <w:b/>
                <w:color w:val="FFFFFF"/>
                <w:sz w:val="20"/>
                <w:szCs w:val="20"/>
                <w:lang w:val="en-US" w:eastAsia="en-US"/>
              </w:rPr>
              <w:t>T</w:t>
            </w:r>
            <w:r w:rsidR="00A6782D" w:rsidRPr="00A6782D">
              <w:rPr>
                <w:rFonts w:ascii="Calibri" w:hAnsi="Calibri" w:cs="Arial"/>
                <w:b/>
                <w:color w:val="FFFFFF"/>
                <w:sz w:val="20"/>
                <w:szCs w:val="20"/>
                <w:lang w:val="en-US" w:eastAsia="en-US"/>
              </w:rPr>
              <w:t>ask</w:t>
            </w:r>
            <w:r>
              <w:rPr>
                <w:rFonts w:ascii="Calibri" w:hAnsi="Calibri" w:cs="Arial"/>
                <w:b/>
                <w:color w:val="FFFFFF"/>
                <w:sz w:val="20"/>
                <w:szCs w:val="20"/>
                <w:lang w:val="en-US" w:eastAsia="en-US"/>
              </w:rPr>
              <w:t xml:space="preserve"> </w:t>
            </w:r>
            <w:r w:rsidR="00A6782D" w:rsidRPr="00A6782D">
              <w:rPr>
                <w:rFonts w:ascii="Calibri" w:hAnsi="Calibri" w:cs="Arial"/>
                <w:b/>
                <w:color w:val="FFFFFF"/>
                <w:sz w:val="20"/>
                <w:szCs w:val="20"/>
                <w:lang w:val="en-US" w:eastAsia="en-US"/>
              </w:rPr>
              <w:t>weighting</w:t>
            </w:r>
          </w:p>
        </w:tc>
        <w:tc>
          <w:tcPr>
            <w:tcW w:w="555" w:type="pct"/>
            <w:tcBorders>
              <w:left w:val="single" w:sz="4" w:space="0" w:color="FFFFFF"/>
              <w:right w:val="single" w:sz="4" w:space="0" w:color="FFFFFF"/>
            </w:tcBorders>
            <w:shd w:val="clear" w:color="auto" w:fill="9A83B5"/>
            <w:tcMar>
              <w:top w:w="28" w:type="dxa"/>
              <w:bottom w:w="28" w:type="dxa"/>
            </w:tcMar>
            <w:vAlign w:val="center"/>
          </w:tcPr>
          <w:p w14:paraId="2AFEA047" w14:textId="77777777" w:rsidR="00A6782D" w:rsidRPr="00A6782D" w:rsidRDefault="00A6782D" w:rsidP="002B1BF7">
            <w:pPr>
              <w:spacing w:line="276" w:lineRule="auto"/>
              <w:jc w:val="center"/>
              <w:rPr>
                <w:rFonts w:ascii="Calibri" w:hAnsi="Calibri" w:cs="Arial"/>
                <w:b/>
                <w:bCs/>
                <w:color w:val="FFFFFF"/>
                <w:sz w:val="20"/>
                <w:szCs w:val="20"/>
                <w:lang w:val="en-US"/>
              </w:rPr>
            </w:pPr>
            <w:r w:rsidRPr="00A6782D">
              <w:rPr>
                <w:rFonts w:ascii="Calibri" w:hAnsi="Calibri" w:cs="Arial"/>
                <w:b/>
                <w:bCs/>
                <w:color w:val="FFFFFF"/>
                <w:sz w:val="20"/>
                <w:szCs w:val="20"/>
                <w:lang w:val="en-US"/>
              </w:rPr>
              <w:t>Week</w:t>
            </w:r>
          </w:p>
        </w:tc>
        <w:tc>
          <w:tcPr>
            <w:tcW w:w="2780" w:type="pct"/>
            <w:tcBorders>
              <w:left w:val="single" w:sz="4" w:space="0" w:color="FFFFFF"/>
            </w:tcBorders>
            <w:shd w:val="clear" w:color="auto" w:fill="9A83B5"/>
            <w:tcMar>
              <w:top w:w="28" w:type="dxa"/>
              <w:bottom w:w="28" w:type="dxa"/>
            </w:tcMar>
            <w:vAlign w:val="center"/>
            <w:hideMark/>
          </w:tcPr>
          <w:p w14:paraId="05578090" w14:textId="77777777" w:rsidR="00A6782D" w:rsidRPr="00A6782D" w:rsidRDefault="00A6782D" w:rsidP="002B1BF7">
            <w:pPr>
              <w:spacing w:line="276" w:lineRule="auto"/>
              <w:jc w:val="center"/>
              <w:rPr>
                <w:rFonts w:ascii="Calibri" w:hAnsi="Calibri" w:cs="Arial"/>
                <w:b/>
                <w:bCs/>
                <w:color w:val="FFFFFF"/>
                <w:sz w:val="20"/>
                <w:szCs w:val="20"/>
                <w:lang w:val="en-US"/>
              </w:rPr>
            </w:pPr>
            <w:r w:rsidRPr="00A6782D">
              <w:rPr>
                <w:rFonts w:ascii="Calibri" w:hAnsi="Calibri" w:cs="Arial"/>
                <w:b/>
                <w:bCs/>
                <w:color w:val="FFFFFF"/>
                <w:sz w:val="20"/>
                <w:szCs w:val="20"/>
                <w:lang w:val="en-US"/>
              </w:rPr>
              <w:t>Assessment task</w:t>
            </w:r>
          </w:p>
        </w:tc>
      </w:tr>
      <w:tr w:rsidR="00A6782D" w:rsidRPr="00A6782D" w14:paraId="53030388" w14:textId="77777777" w:rsidTr="00322B53">
        <w:trPr>
          <w:trHeight w:val="547"/>
        </w:trPr>
        <w:tc>
          <w:tcPr>
            <w:tcW w:w="555" w:type="pct"/>
            <w:vMerge w:val="restart"/>
            <w:tcMar>
              <w:top w:w="28" w:type="dxa"/>
              <w:bottom w:w="28" w:type="dxa"/>
            </w:tcMar>
            <w:vAlign w:val="center"/>
          </w:tcPr>
          <w:p w14:paraId="5A256D7E" w14:textId="77777777"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Calibri"/>
                <w:b/>
                <w:color w:val="000000"/>
                <w:sz w:val="20"/>
                <w:szCs w:val="20"/>
                <w:lang w:val="en-AU"/>
              </w:rPr>
              <w:t>Response</w:t>
            </w:r>
          </w:p>
        </w:tc>
        <w:tc>
          <w:tcPr>
            <w:tcW w:w="555" w:type="pct"/>
            <w:vMerge w:val="restart"/>
            <w:tcMar>
              <w:top w:w="28" w:type="dxa"/>
              <w:bottom w:w="28" w:type="dxa"/>
            </w:tcMar>
            <w:vAlign w:val="center"/>
          </w:tcPr>
          <w:p w14:paraId="68E65117" w14:textId="77777777" w:rsidR="00A6782D" w:rsidRPr="00A6782D" w:rsidRDefault="00A6782D" w:rsidP="002B1BF7">
            <w:pPr>
              <w:spacing w:line="276" w:lineRule="auto"/>
              <w:jc w:val="center"/>
              <w:rPr>
                <w:rFonts w:ascii="Calibri" w:hAnsi="Calibri" w:cs="Arial"/>
                <w:bCs/>
                <w:sz w:val="20"/>
                <w:szCs w:val="20"/>
                <w:lang w:val="en-AU" w:eastAsia="en-US"/>
              </w:rPr>
            </w:pPr>
            <w:r w:rsidRPr="00A6782D">
              <w:rPr>
                <w:rFonts w:ascii="Calibri" w:hAnsi="Calibri" w:cs="Calibri"/>
                <w:bCs/>
                <w:color w:val="000000"/>
                <w:sz w:val="20"/>
                <w:szCs w:val="20"/>
                <w:lang w:val="en-AU" w:eastAsia="en-US"/>
              </w:rPr>
              <w:t>40%</w:t>
            </w:r>
          </w:p>
        </w:tc>
        <w:tc>
          <w:tcPr>
            <w:tcW w:w="555" w:type="pct"/>
            <w:tcMar>
              <w:top w:w="28" w:type="dxa"/>
              <w:bottom w:w="28" w:type="dxa"/>
            </w:tcMar>
            <w:vAlign w:val="center"/>
          </w:tcPr>
          <w:p w14:paraId="66C1C2C9" w14:textId="10F1A612"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10%</w:t>
            </w:r>
          </w:p>
        </w:tc>
        <w:tc>
          <w:tcPr>
            <w:tcW w:w="555" w:type="pct"/>
            <w:tcMar>
              <w:top w:w="28" w:type="dxa"/>
              <w:bottom w:w="28" w:type="dxa"/>
            </w:tcMar>
            <w:vAlign w:val="center"/>
          </w:tcPr>
          <w:p w14:paraId="325A7449" w14:textId="77777777" w:rsidR="00A6782D" w:rsidRPr="00A6782D" w:rsidRDefault="00A6782D" w:rsidP="002B1BF7">
            <w:pPr>
              <w:spacing w:line="276" w:lineRule="auto"/>
              <w:ind w:right="147"/>
              <w:rPr>
                <w:rFonts w:ascii="Calibri" w:hAnsi="Calibri" w:cs="Arial"/>
                <w:sz w:val="20"/>
                <w:szCs w:val="20"/>
                <w:lang w:val="en-US" w:eastAsia="en-US"/>
              </w:rPr>
            </w:pPr>
            <w:r w:rsidRPr="00A6782D">
              <w:rPr>
                <w:rFonts w:ascii="Calibri" w:hAnsi="Calibri" w:cs="Arial"/>
                <w:sz w:val="20"/>
                <w:szCs w:val="20"/>
                <w:lang w:val="en-AU" w:eastAsia="en-US"/>
              </w:rPr>
              <w:t>Week 5</w:t>
            </w:r>
          </w:p>
        </w:tc>
        <w:tc>
          <w:tcPr>
            <w:tcW w:w="2780" w:type="pct"/>
            <w:tcMar>
              <w:top w:w="28" w:type="dxa"/>
              <w:bottom w:w="28" w:type="dxa"/>
            </w:tcMar>
            <w:hideMark/>
          </w:tcPr>
          <w:p w14:paraId="532BD123" w14:textId="004C7E1C" w:rsidR="00A6782D" w:rsidRPr="00030476" w:rsidRDefault="00A6782D" w:rsidP="002B1BF7">
            <w:pPr>
              <w:spacing w:line="276" w:lineRule="auto"/>
              <w:ind w:right="71"/>
              <w:rPr>
                <w:rFonts w:ascii="Calibri" w:hAnsi="Calibri" w:cs="Arial"/>
                <w:bCs/>
                <w:i/>
                <w:sz w:val="20"/>
                <w:szCs w:val="20"/>
                <w:lang w:eastAsia="en-US"/>
              </w:rPr>
            </w:pPr>
            <w:r w:rsidRPr="00030476">
              <w:rPr>
                <w:rFonts w:ascii="Calibri" w:hAnsi="Calibri" w:cs="Arial"/>
                <w:b/>
                <w:bCs/>
                <w:sz w:val="20"/>
                <w:szCs w:val="20"/>
                <w:lang w:val="en-US" w:eastAsia="en-US"/>
              </w:rPr>
              <w:t xml:space="preserve">Task 1: </w:t>
            </w:r>
            <w:r w:rsidRPr="00030476">
              <w:rPr>
                <w:rFonts w:ascii="Calibri" w:hAnsi="Calibri" w:cs="Arial"/>
                <w:bCs/>
                <w:sz w:val="20"/>
                <w:szCs w:val="20"/>
                <w:lang w:val="en-US" w:eastAsia="en-US"/>
              </w:rPr>
              <w:t>Test 1</w:t>
            </w:r>
            <w:r w:rsidRPr="00030476">
              <w:rPr>
                <w:rFonts w:ascii="Calibri" w:hAnsi="Calibri" w:cs="Arial"/>
                <w:sz w:val="20"/>
                <w:szCs w:val="20"/>
                <w:lang w:val="en-US" w:eastAsia="en-US"/>
              </w:rPr>
              <w:t xml:space="preserve"> </w:t>
            </w:r>
            <w:r w:rsidRPr="00030476">
              <w:rPr>
                <w:rFonts w:ascii="Calibri" w:hAnsi="Calibri" w:cs="Arial"/>
                <w:bCs/>
                <w:sz w:val="20"/>
                <w:szCs w:val="20"/>
                <w:lang w:val="en-US" w:eastAsia="en-US"/>
              </w:rPr>
              <w:t xml:space="preserve">– Counting and </w:t>
            </w:r>
            <w:r w:rsidR="00030476" w:rsidRPr="00030476">
              <w:rPr>
                <w:rFonts w:ascii="Calibri" w:hAnsi="Calibri" w:cs="Arial"/>
                <w:bCs/>
                <w:sz w:val="20"/>
                <w:szCs w:val="20"/>
                <w:lang w:val="en-US" w:eastAsia="en-US"/>
              </w:rPr>
              <w:t>p</w:t>
            </w:r>
            <w:r w:rsidRPr="00030476">
              <w:rPr>
                <w:rFonts w:ascii="Calibri" w:hAnsi="Calibri" w:cs="Arial"/>
                <w:bCs/>
                <w:sz w:val="20"/>
                <w:szCs w:val="20"/>
                <w:lang w:val="en-US" w:eastAsia="en-US"/>
              </w:rPr>
              <w:t xml:space="preserve">robability (1.1) and </w:t>
            </w:r>
            <w:r w:rsidRPr="00030476">
              <w:rPr>
                <w:rFonts w:ascii="Calibri" w:hAnsi="Calibri" w:cs="Calibri"/>
                <w:bCs/>
                <w:sz w:val="20"/>
                <w:szCs w:val="20"/>
                <w:lang w:val="en-AU" w:eastAsia="en-US"/>
              </w:rPr>
              <w:t xml:space="preserve">Lines and </w:t>
            </w:r>
            <w:r w:rsidRPr="00030476">
              <w:rPr>
                <w:rFonts w:ascii="Calibri" w:hAnsi="Calibri" w:cs="Arial"/>
                <w:bCs/>
                <w:sz w:val="20"/>
                <w:szCs w:val="20"/>
                <w:lang w:val="en-US" w:eastAsia="en-US"/>
              </w:rPr>
              <w:t>Linear Relationships</w:t>
            </w:r>
            <w:r w:rsidRPr="00030476">
              <w:rPr>
                <w:rFonts w:ascii="Calibri" w:hAnsi="Calibri" w:cs="Calibri"/>
                <w:bCs/>
                <w:sz w:val="20"/>
                <w:szCs w:val="20"/>
                <w:lang w:val="en-AU" w:eastAsia="en-US"/>
              </w:rPr>
              <w:t xml:space="preserve"> (1.2.1 – 1.2.2)</w:t>
            </w:r>
          </w:p>
        </w:tc>
      </w:tr>
      <w:tr w:rsidR="00A6782D" w:rsidRPr="00A6782D" w14:paraId="4B37AEF1" w14:textId="77777777" w:rsidTr="00322B53">
        <w:trPr>
          <w:trHeight w:val="547"/>
        </w:trPr>
        <w:tc>
          <w:tcPr>
            <w:tcW w:w="555" w:type="pct"/>
            <w:vMerge/>
            <w:tcMar>
              <w:top w:w="28" w:type="dxa"/>
              <w:bottom w:w="28" w:type="dxa"/>
            </w:tcMar>
            <w:vAlign w:val="center"/>
          </w:tcPr>
          <w:p w14:paraId="35AB4DC0" w14:textId="77777777" w:rsidR="00A6782D" w:rsidRPr="00A6782D" w:rsidRDefault="00A6782D" w:rsidP="002B1BF7">
            <w:pPr>
              <w:spacing w:line="276" w:lineRule="auto"/>
              <w:jc w:val="center"/>
              <w:rPr>
                <w:rFonts w:ascii="Calibri" w:hAnsi="Calibri" w:cs="Arial"/>
                <w:sz w:val="20"/>
                <w:szCs w:val="20"/>
                <w:lang w:val="en-US" w:eastAsia="en-US"/>
              </w:rPr>
            </w:pPr>
          </w:p>
        </w:tc>
        <w:tc>
          <w:tcPr>
            <w:tcW w:w="555" w:type="pct"/>
            <w:vMerge/>
            <w:tcMar>
              <w:top w:w="28" w:type="dxa"/>
              <w:bottom w:w="28" w:type="dxa"/>
            </w:tcMar>
            <w:vAlign w:val="center"/>
          </w:tcPr>
          <w:p w14:paraId="07D29452" w14:textId="77777777" w:rsidR="00A6782D" w:rsidRPr="00A6782D" w:rsidRDefault="00A6782D" w:rsidP="002B1BF7">
            <w:pPr>
              <w:spacing w:line="276" w:lineRule="auto"/>
              <w:jc w:val="center"/>
              <w:rPr>
                <w:rFonts w:ascii="Calibri" w:hAnsi="Calibri" w:cs="Arial"/>
                <w:bCs/>
                <w:sz w:val="20"/>
                <w:szCs w:val="20"/>
                <w:lang w:val="en-AU" w:eastAsia="en-US"/>
              </w:rPr>
            </w:pPr>
          </w:p>
        </w:tc>
        <w:tc>
          <w:tcPr>
            <w:tcW w:w="555" w:type="pct"/>
            <w:tcMar>
              <w:top w:w="28" w:type="dxa"/>
              <w:bottom w:w="28" w:type="dxa"/>
            </w:tcMar>
            <w:vAlign w:val="center"/>
          </w:tcPr>
          <w:p w14:paraId="3490D1E6" w14:textId="769E839C"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7%</w:t>
            </w:r>
          </w:p>
        </w:tc>
        <w:tc>
          <w:tcPr>
            <w:tcW w:w="555" w:type="pct"/>
            <w:tcMar>
              <w:top w:w="28" w:type="dxa"/>
              <w:bottom w:w="28" w:type="dxa"/>
            </w:tcMar>
            <w:vAlign w:val="center"/>
          </w:tcPr>
          <w:p w14:paraId="32D142AA" w14:textId="3A2BFA7F" w:rsidR="00A6782D" w:rsidRPr="00A6782D" w:rsidRDefault="00A6782D" w:rsidP="002B1BF7">
            <w:pPr>
              <w:spacing w:line="276" w:lineRule="auto"/>
              <w:ind w:right="147"/>
              <w:rPr>
                <w:rFonts w:ascii="Calibri" w:hAnsi="Calibri" w:cs="Arial"/>
                <w:sz w:val="20"/>
                <w:szCs w:val="20"/>
                <w:lang w:val="en-AU" w:eastAsia="en-US"/>
              </w:rPr>
            </w:pPr>
            <w:r w:rsidRPr="002E4A6E">
              <w:rPr>
                <w:rFonts w:ascii="Calibri" w:hAnsi="Calibri" w:cs="Arial"/>
                <w:sz w:val="20"/>
                <w:szCs w:val="20"/>
                <w:lang w:val="en-AU" w:eastAsia="en-US"/>
              </w:rPr>
              <w:t>Week 14</w:t>
            </w:r>
          </w:p>
        </w:tc>
        <w:tc>
          <w:tcPr>
            <w:tcW w:w="2780" w:type="pct"/>
            <w:tcMar>
              <w:top w:w="28" w:type="dxa"/>
              <w:bottom w:w="28" w:type="dxa"/>
            </w:tcMar>
          </w:tcPr>
          <w:p w14:paraId="20F752FE" w14:textId="4F95C3D8" w:rsidR="00A6782D" w:rsidRPr="00030476" w:rsidRDefault="00A6782D" w:rsidP="002B1BF7">
            <w:pPr>
              <w:spacing w:line="276" w:lineRule="auto"/>
              <w:ind w:right="71"/>
              <w:rPr>
                <w:rFonts w:ascii="Calibri" w:hAnsi="Calibri" w:cs="Arial"/>
                <w:b/>
                <w:bCs/>
                <w:sz w:val="20"/>
                <w:szCs w:val="20"/>
                <w:lang w:val="en-US" w:eastAsia="en-US"/>
              </w:rPr>
            </w:pPr>
            <w:r w:rsidRPr="00030476">
              <w:rPr>
                <w:rFonts w:ascii="Calibri" w:hAnsi="Calibri" w:cs="Calibri"/>
                <w:b/>
                <w:bCs/>
                <w:sz w:val="20"/>
                <w:szCs w:val="20"/>
                <w:lang w:val="en-AU" w:eastAsia="en-US"/>
              </w:rPr>
              <w:t xml:space="preserve">Task 3: </w:t>
            </w:r>
            <w:r w:rsidRPr="00030476">
              <w:rPr>
                <w:rFonts w:ascii="Calibri" w:hAnsi="Calibri" w:cs="Calibri"/>
                <w:bCs/>
                <w:spacing w:val="-2"/>
                <w:sz w:val="20"/>
                <w:szCs w:val="20"/>
                <w:lang w:val="en-AU" w:eastAsia="en-US"/>
              </w:rPr>
              <w:t xml:space="preserve">Test 2 – </w:t>
            </w:r>
            <w:r w:rsidRPr="00030476">
              <w:rPr>
                <w:rFonts w:ascii="Calibri" w:hAnsi="Calibri" w:cs="Arial"/>
                <w:bCs/>
                <w:spacing w:val="-2"/>
                <w:sz w:val="20"/>
                <w:szCs w:val="20"/>
                <w:lang w:val="en-US" w:eastAsia="en-US"/>
              </w:rPr>
              <w:t>Functions</w:t>
            </w:r>
            <w:r w:rsidRPr="00030476">
              <w:rPr>
                <w:rFonts w:ascii="Calibri" w:hAnsi="Calibri" w:cs="Arial"/>
                <w:bCs/>
                <w:sz w:val="20"/>
                <w:szCs w:val="20"/>
                <w:lang w:val="en-US" w:eastAsia="en-US"/>
              </w:rPr>
              <w:t xml:space="preserve"> and graphs (1.2.3 – 1.2.24) and Trigonometric functions (1.3)</w:t>
            </w:r>
          </w:p>
        </w:tc>
      </w:tr>
      <w:tr w:rsidR="00A6782D" w:rsidRPr="00A6782D" w14:paraId="4914647F" w14:textId="77777777" w:rsidTr="00322B53">
        <w:trPr>
          <w:trHeight w:val="547"/>
        </w:trPr>
        <w:tc>
          <w:tcPr>
            <w:tcW w:w="555" w:type="pct"/>
            <w:vMerge/>
            <w:tcMar>
              <w:top w:w="28" w:type="dxa"/>
              <w:bottom w:w="28" w:type="dxa"/>
            </w:tcMar>
            <w:vAlign w:val="center"/>
          </w:tcPr>
          <w:p w14:paraId="323F3722" w14:textId="77777777" w:rsidR="00A6782D" w:rsidRPr="00A6782D" w:rsidRDefault="00A6782D" w:rsidP="002B1BF7">
            <w:pPr>
              <w:spacing w:line="276" w:lineRule="auto"/>
              <w:jc w:val="center"/>
              <w:rPr>
                <w:rFonts w:ascii="Calibri" w:hAnsi="Calibri" w:cs="Arial"/>
                <w:sz w:val="20"/>
                <w:szCs w:val="20"/>
                <w:lang w:val="en-US" w:eastAsia="en-US"/>
              </w:rPr>
            </w:pPr>
          </w:p>
        </w:tc>
        <w:tc>
          <w:tcPr>
            <w:tcW w:w="555" w:type="pct"/>
            <w:vMerge/>
            <w:tcMar>
              <w:top w:w="28" w:type="dxa"/>
              <w:bottom w:w="28" w:type="dxa"/>
            </w:tcMar>
            <w:vAlign w:val="center"/>
          </w:tcPr>
          <w:p w14:paraId="3E32D630" w14:textId="77777777" w:rsidR="00A6782D" w:rsidRPr="00A6782D" w:rsidRDefault="00A6782D" w:rsidP="002B1BF7">
            <w:pPr>
              <w:spacing w:line="276" w:lineRule="auto"/>
              <w:jc w:val="center"/>
              <w:rPr>
                <w:rFonts w:ascii="Calibri" w:hAnsi="Calibri" w:cs="Arial"/>
                <w:bCs/>
                <w:sz w:val="20"/>
                <w:szCs w:val="20"/>
                <w:lang w:val="en-AU" w:eastAsia="en-US"/>
              </w:rPr>
            </w:pPr>
          </w:p>
        </w:tc>
        <w:tc>
          <w:tcPr>
            <w:tcW w:w="555" w:type="pct"/>
            <w:tcMar>
              <w:top w:w="28" w:type="dxa"/>
              <w:bottom w:w="28" w:type="dxa"/>
            </w:tcMar>
            <w:vAlign w:val="center"/>
          </w:tcPr>
          <w:p w14:paraId="3F4FCA2D" w14:textId="3F870857"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13%</w:t>
            </w:r>
          </w:p>
        </w:tc>
        <w:tc>
          <w:tcPr>
            <w:tcW w:w="555" w:type="pct"/>
            <w:tcMar>
              <w:top w:w="28" w:type="dxa"/>
              <w:bottom w:w="28" w:type="dxa"/>
            </w:tcMar>
            <w:vAlign w:val="center"/>
          </w:tcPr>
          <w:p w14:paraId="730BF8E9" w14:textId="3A57C766" w:rsidR="00A6782D" w:rsidRPr="00A6782D" w:rsidRDefault="00A6782D" w:rsidP="002B1BF7">
            <w:pPr>
              <w:spacing w:line="276" w:lineRule="auto"/>
              <w:ind w:right="147"/>
              <w:rPr>
                <w:rFonts w:ascii="Calibri" w:hAnsi="Calibri" w:cs="Arial"/>
                <w:sz w:val="20"/>
                <w:szCs w:val="20"/>
                <w:lang w:val="en-AU" w:eastAsia="en-US"/>
              </w:rPr>
            </w:pPr>
            <w:r w:rsidRPr="00A6782D">
              <w:rPr>
                <w:rFonts w:ascii="Calibri" w:hAnsi="Calibri" w:cs="Arial"/>
                <w:bCs/>
                <w:sz w:val="20"/>
                <w:szCs w:val="20"/>
                <w:lang w:val="en-US" w:eastAsia="en-US"/>
              </w:rPr>
              <w:t>Week 22</w:t>
            </w:r>
          </w:p>
        </w:tc>
        <w:tc>
          <w:tcPr>
            <w:tcW w:w="2780" w:type="pct"/>
            <w:tcMar>
              <w:top w:w="28" w:type="dxa"/>
              <w:bottom w:w="28" w:type="dxa"/>
            </w:tcMar>
          </w:tcPr>
          <w:p w14:paraId="2D58F74F" w14:textId="3A2B1879" w:rsidR="00A6782D" w:rsidRPr="00030476" w:rsidRDefault="00A6782D" w:rsidP="002B1BF7">
            <w:pPr>
              <w:spacing w:line="276" w:lineRule="auto"/>
              <w:ind w:right="71"/>
              <w:rPr>
                <w:rFonts w:ascii="Calibri" w:hAnsi="Calibri" w:cs="Arial"/>
                <w:bCs/>
                <w:sz w:val="20"/>
                <w:szCs w:val="20"/>
                <w:lang w:val="en-US" w:eastAsia="en-US"/>
              </w:rPr>
            </w:pPr>
            <w:r w:rsidRPr="00030476">
              <w:rPr>
                <w:rFonts w:ascii="Calibri" w:hAnsi="Calibri" w:cs="Arial"/>
                <w:b/>
                <w:bCs/>
                <w:sz w:val="20"/>
                <w:szCs w:val="20"/>
                <w:lang w:val="en-US" w:eastAsia="en-US"/>
              </w:rPr>
              <w:t xml:space="preserve">Task 5: </w:t>
            </w:r>
            <w:r w:rsidRPr="00030476">
              <w:rPr>
                <w:rFonts w:ascii="Calibri" w:hAnsi="Calibri" w:cs="Calibri"/>
                <w:bCs/>
                <w:sz w:val="20"/>
                <w:szCs w:val="20"/>
                <w:lang w:val="en-AU" w:eastAsia="en-US"/>
              </w:rPr>
              <w:t xml:space="preserve">Test 3 – Exponential </w:t>
            </w:r>
            <w:r w:rsidR="00030476" w:rsidRPr="00030476">
              <w:rPr>
                <w:rFonts w:ascii="Calibri" w:hAnsi="Calibri" w:cs="Calibri"/>
                <w:bCs/>
                <w:sz w:val="20"/>
                <w:szCs w:val="20"/>
                <w:lang w:val="en-AU" w:eastAsia="en-US"/>
              </w:rPr>
              <w:t>f</w:t>
            </w:r>
            <w:r w:rsidRPr="00030476">
              <w:rPr>
                <w:rFonts w:ascii="Calibri" w:hAnsi="Calibri" w:cs="Calibri"/>
                <w:bCs/>
                <w:sz w:val="20"/>
                <w:szCs w:val="20"/>
                <w:lang w:val="en-AU" w:eastAsia="en-US"/>
              </w:rPr>
              <w:t xml:space="preserve">unctions (2.1) and Arithmetic and </w:t>
            </w:r>
            <w:r w:rsidR="00030476" w:rsidRPr="00030476">
              <w:rPr>
                <w:rFonts w:ascii="Calibri" w:hAnsi="Calibri" w:cs="Calibri"/>
                <w:bCs/>
                <w:sz w:val="20"/>
                <w:szCs w:val="20"/>
                <w:lang w:val="en-AU" w:eastAsia="en-US"/>
              </w:rPr>
              <w:t xml:space="preserve">geometric sequences and series </w:t>
            </w:r>
            <w:r w:rsidRPr="00030476">
              <w:rPr>
                <w:rFonts w:ascii="Calibri" w:hAnsi="Calibri" w:cs="Calibri"/>
                <w:bCs/>
                <w:sz w:val="20"/>
                <w:szCs w:val="20"/>
                <w:lang w:val="en-AU" w:eastAsia="en-US"/>
              </w:rPr>
              <w:t>(2.2)</w:t>
            </w:r>
          </w:p>
        </w:tc>
      </w:tr>
      <w:tr w:rsidR="00A6782D" w:rsidRPr="00A6782D" w14:paraId="0B451A35" w14:textId="77777777" w:rsidTr="00322B53">
        <w:trPr>
          <w:trHeight w:val="548"/>
        </w:trPr>
        <w:tc>
          <w:tcPr>
            <w:tcW w:w="555" w:type="pct"/>
            <w:vMerge/>
            <w:tcMar>
              <w:top w:w="28" w:type="dxa"/>
              <w:bottom w:w="28" w:type="dxa"/>
            </w:tcMar>
            <w:vAlign w:val="center"/>
          </w:tcPr>
          <w:p w14:paraId="2E602AF6" w14:textId="77777777" w:rsidR="00A6782D" w:rsidRPr="00A6782D" w:rsidRDefault="00A6782D" w:rsidP="002B1BF7">
            <w:pPr>
              <w:spacing w:line="276" w:lineRule="auto"/>
              <w:rPr>
                <w:rFonts w:ascii="Calibri" w:hAnsi="Calibri" w:cs="Arial"/>
                <w:sz w:val="20"/>
                <w:szCs w:val="20"/>
                <w:lang w:val="en-US" w:eastAsia="en-US"/>
              </w:rPr>
            </w:pPr>
          </w:p>
        </w:tc>
        <w:tc>
          <w:tcPr>
            <w:tcW w:w="555" w:type="pct"/>
            <w:vMerge/>
            <w:tcMar>
              <w:top w:w="28" w:type="dxa"/>
              <w:bottom w:w="28" w:type="dxa"/>
            </w:tcMar>
            <w:vAlign w:val="center"/>
          </w:tcPr>
          <w:p w14:paraId="3A5CFC81" w14:textId="77777777" w:rsidR="00A6782D" w:rsidRPr="00A6782D" w:rsidRDefault="00A6782D" w:rsidP="002B1BF7">
            <w:pPr>
              <w:spacing w:line="276" w:lineRule="auto"/>
              <w:jc w:val="center"/>
              <w:rPr>
                <w:rFonts w:ascii="Calibri" w:hAnsi="Calibri" w:cs="Arial"/>
                <w:bCs/>
                <w:sz w:val="20"/>
                <w:szCs w:val="20"/>
                <w:lang w:val="en-AU" w:eastAsia="en-US"/>
              </w:rPr>
            </w:pPr>
          </w:p>
        </w:tc>
        <w:tc>
          <w:tcPr>
            <w:tcW w:w="555" w:type="pct"/>
            <w:tcMar>
              <w:top w:w="28" w:type="dxa"/>
              <w:bottom w:w="28" w:type="dxa"/>
            </w:tcMar>
            <w:vAlign w:val="center"/>
          </w:tcPr>
          <w:p w14:paraId="1C4FB23D" w14:textId="062ED6D9"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10</w:t>
            </w:r>
            <w:r w:rsidRPr="00A6782D">
              <w:rPr>
                <w:rFonts w:ascii="Calibri" w:hAnsi="Calibri" w:cs="Arial"/>
                <w:bCs/>
                <w:sz w:val="20"/>
                <w:szCs w:val="20"/>
                <w:lang w:val="en-US" w:eastAsia="en-US"/>
              </w:rPr>
              <w:t>%</w:t>
            </w:r>
          </w:p>
        </w:tc>
        <w:tc>
          <w:tcPr>
            <w:tcW w:w="555" w:type="pct"/>
            <w:tcMar>
              <w:top w:w="28" w:type="dxa"/>
              <w:bottom w:w="28" w:type="dxa"/>
            </w:tcMar>
            <w:vAlign w:val="center"/>
          </w:tcPr>
          <w:p w14:paraId="38758BAD" w14:textId="77777777" w:rsidR="00A6782D" w:rsidRPr="00A6782D" w:rsidRDefault="00A6782D" w:rsidP="002B1BF7">
            <w:pPr>
              <w:spacing w:line="276" w:lineRule="auto"/>
              <w:ind w:right="147"/>
              <w:rPr>
                <w:rFonts w:ascii="Calibri" w:hAnsi="Calibri" w:cs="Arial"/>
                <w:bCs/>
                <w:sz w:val="20"/>
                <w:szCs w:val="20"/>
                <w:lang w:val="en-US" w:eastAsia="en-US"/>
              </w:rPr>
            </w:pPr>
            <w:r w:rsidRPr="00A6782D">
              <w:rPr>
                <w:rFonts w:ascii="Calibri" w:hAnsi="Calibri" w:cs="Arial"/>
                <w:sz w:val="20"/>
                <w:szCs w:val="20"/>
                <w:lang w:val="en-AU" w:eastAsia="en-US"/>
              </w:rPr>
              <w:t>Week 28</w:t>
            </w:r>
          </w:p>
        </w:tc>
        <w:tc>
          <w:tcPr>
            <w:tcW w:w="2780" w:type="pct"/>
            <w:tcMar>
              <w:top w:w="28" w:type="dxa"/>
              <w:bottom w:w="28" w:type="dxa"/>
            </w:tcMar>
          </w:tcPr>
          <w:p w14:paraId="107C4A8F" w14:textId="70D139AA" w:rsidR="00A6782D" w:rsidRPr="00030476" w:rsidRDefault="00A6782D" w:rsidP="002B1BF7">
            <w:pPr>
              <w:spacing w:line="276" w:lineRule="auto"/>
              <w:ind w:right="71"/>
              <w:rPr>
                <w:rFonts w:ascii="Calibri" w:hAnsi="Calibri" w:cs="Arial"/>
                <w:b/>
                <w:bCs/>
                <w:sz w:val="20"/>
                <w:szCs w:val="20"/>
                <w:lang w:val="en-US" w:eastAsia="en-US"/>
              </w:rPr>
            </w:pPr>
            <w:r w:rsidRPr="00030476">
              <w:rPr>
                <w:rFonts w:ascii="Calibri" w:hAnsi="Calibri" w:cs="Arial"/>
                <w:b/>
                <w:bCs/>
                <w:sz w:val="20"/>
                <w:szCs w:val="20"/>
                <w:lang w:val="en-US" w:eastAsia="en-US"/>
              </w:rPr>
              <w:t xml:space="preserve">Task 7: </w:t>
            </w:r>
            <w:r w:rsidRPr="00030476">
              <w:rPr>
                <w:rFonts w:ascii="Calibri" w:hAnsi="Calibri" w:cs="Calibri"/>
                <w:bCs/>
                <w:sz w:val="20"/>
                <w:szCs w:val="20"/>
                <w:lang w:val="en-AU" w:eastAsia="en-US"/>
              </w:rPr>
              <w:t>Test 4 – Computation and Properties of Derivatives, Applications of Derivatives (2.3.10 – 2.3.21)</w:t>
            </w:r>
          </w:p>
        </w:tc>
      </w:tr>
      <w:tr w:rsidR="00322B53" w:rsidRPr="00A6782D" w14:paraId="27EA6D0D" w14:textId="77777777" w:rsidTr="00322B53">
        <w:trPr>
          <w:trHeight w:val="836"/>
        </w:trPr>
        <w:tc>
          <w:tcPr>
            <w:tcW w:w="555" w:type="pct"/>
            <w:vMerge w:val="restart"/>
            <w:tcMar>
              <w:top w:w="28" w:type="dxa"/>
              <w:bottom w:w="28" w:type="dxa"/>
            </w:tcMar>
            <w:vAlign w:val="center"/>
          </w:tcPr>
          <w:p w14:paraId="750B16F4" w14:textId="77777777" w:rsidR="00322B53" w:rsidRPr="00A6782D" w:rsidRDefault="00322B53" w:rsidP="002B1BF7">
            <w:pPr>
              <w:spacing w:line="276" w:lineRule="auto"/>
              <w:jc w:val="center"/>
              <w:rPr>
                <w:rFonts w:ascii="Calibri" w:hAnsi="Calibri" w:cs="Arial"/>
                <w:b/>
                <w:sz w:val="20"/>
                <w:szCs w:val="20"/>
                <w:lang w:val="en-AU"/>
              </w:rPr>
            </w:pPr>
            <w:r w:rsidRPr="00A6782D">
              <w:rPr>
                <w:rFonts w:ascii="Calibri" w:hAnsi="Calibri" w:cs="Arial"/>
                <w:b/>
                <w:sz w:val="20"/>
                <w:szCs w:val="20"/>
                <w:lang w:val="en-AU"/>
              </w:rPr>
              <w:t>Investigation</w:t>
            </w:r>
          </w:p>
        </w:tc>
        <w:tc>
          <w:tcPr>
            <w:tcW w:w="555" w:type="pct"/>
            <w:vMerge w:val="restart"/>
            <w:tcMar>
              <w:top w:w="28" w:type="dxa"/>
              <w:bottom w:w="28" w:type="dxa"/>
            </w:tcMar>
            <w:vAlign w:val="center"/>
          </w:tcPr>
          <w:p w14:paraId="457C7538" w14:textId="77777777" w:rsidR="00322B53" w:rsidRPr="00A6782D" w:rsidRDefault="00322B53" w:rsidP="002B1BF7">
            <w:pPr>
              <w:spacing w:line="276" w:lineRule="auto"/>
              <w:jc w:val="center"/>
              <w:rPr>
                <w:rFonts w:ascii="Calibri" w:hAnsi="Calibri" w:cs="Arial"/>
                <w:bCs/>
                <w:sz w:val="20"/>
                <w:szCs w:val="20"/>
                <w:lang w:val="en-AU" w:eastAsia="en-US"/>
              </w:rPr>
            </w:pPr>
            <w:r w:rsidRPr="00A6782D">
              <w:rPr>
                <w:rFonts w:ascii="Calibri" w:hAnsi="Calibri" w:cs="Arial"/>
                <w:sz w:val="20"/>
                <w:szCs w:val="20"/>
                <w:lang w:val="en-US" w:eastAsia="en-US"/>
              </w:rPr>
              <w:t>20%</w:t>
            </w:r>
          </w:p>
        </w:tc>
        <w:tc>
          <w:tcPr>
            <w:tcW w:w="555" w:type="pct"/>
            <w:tcMar>
              <w:top w:w="28" w:type="dxa"/>
              <w:bottom w:w="28" w:type="dxa"/>
            </w:tcMar>
            <w:vAlign w:val="center"/>
          </w:tcPr>
          <w:p w14:paraId="52A9B272" w14:textId="259E2C44" w:rsidR="00322B53" w:rsidRPr="00A6782D" w:rsidRDefault="00322B53"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10</w:t>
            </w:r>
            <w:r w:rsidRPr="00A6782D">
              <w:rPr>
                <w:rFonts w:ascii="Calibri" w:hAnsi="Calibri" w:cs="Arial"/>
                <w:bCs/>
                <w:sz w:val="20"/>
                <w:szCs w:val="20"/>
                <w:lang w:val="en-US" w:eastAsia="en-US"/>
              </w:rPr>
              <w:t>%</w:t>
            </w:r>
          </w:p>
        </w:tc>
        <w:tc>
          <w:tcPr>
            <w:tcW w:w="555" w:type="pct"/>
            <w:tcMar>
              <w:top w:w="28" w:type="dxa"/>
              <w:bottom w:w="28" w:type="dxa"/>
            </w:tcMar>
            <w:vAlign w:val="center"/>
          </w:tcPr>
          <w:p w14:paraId="532F95BB" w14:textId="27E3B126" w:rsidR="00322B53" w:rsidRPr="00A6782D" w:rsidRDefault="00322B53" w:rsidP="002B1BF7">
            <w:pPr>
              <w:spacing w:line="276" w:lineRule="auto"/>
              <w:ind w:right="147"/>
              <w:rPr>
                <w:rFonts w:ascii="Calibri" w:hAnsi="Calibri" w:cs="Arial"/>
                <w:bCs/>
                <w:sz w:val="20"/>
                <w:szCs w:val="20"/>
                <w:lang w:val="en-AU" w:eastAsia="en-US"/>
              </w:rPr>
            </w:pPr>
            <w:r w:rsidRPr="00A6782D">
              <w:rPr>
                <w:rFonts w:ascii="Calibri" w:hAnsi="Calibri" w:cs="Arial"/>
                <w:sz w:val="20"/>
                <w:szCs w:val="20"/>
                <w:lang w:val="en-AU" w:eastAsia="en-US"/>
              </w:rPr>
              <w:t>Week</w:t>
            </w:r>
            <w:r w:rsidR="00030476">
              <w:rPr>
                <w:rFonts w:ascii="Calibri" w:hAnsi="Calibri" w:cs="Arial"/>
                <w:sz w:val="20"/>
                <w:szCs w:val="20"/>
                <w:lang w:val="en-AU" w:eastAsia="en-US"/>
              </w:rPr>
              <w:t>s</w:t>
            </w:r>
            <w:r w:rsidRPr="00A6782D">
              <w:rPr>
                <w:rFonts w:ascii="Calibri" w:hAnsi="Calibri" w:cs="Arial"/>
                <w:sz w:val="20"/>
                <w:szCs w:val="20"/>
                <w:lang w:val="en-AU" w:eastAsia="en-US"/>
              </w:rPr>
              <w:t xml:space="preserve"> 9–10</w:t>
            </w:r>
          </w:p>
        </w:tc>
        <w:tc>
          <w:tcPr>
            <w:tcW w:w="2780" w:type="pct"/>
            <w:tcMar>
              <w:top w:w="28" w:type="dxa"/>
              <w:bottom w:w="28" w:type="dxa"/>
            </w:tcMar>
            <w:hideMark/>
          </w:tcPr>
          <w:p w14:paraId="63900A5D" w14:textId="7D5905D3" w:rsidR="00322B53" w:rsidRPr="00030476" w:rsidRDefault="00322B53" w:rsidP="002B1BF7">
            <w:pPr>
              <w:spacing w:line="276" w:lineRule="auto"/>
              <w:ind w:right="74"/>
              <w:rPr>
                <w:rFonts w:ascii="Calibri" w:hAnsi="Calibri" w:cs="Arial"/>
                <w:b/>
                <w:bCs/>
                <w:sz w:val="20"/>
                <w:szCs w:val="20"/>
                <w:lang w:val="en-AU"/>
              </w:rPr>
            </w:pPr>
            <w:r w:rsidRPr="00030476">
              <w:rPr>
                <w:rFonts w:ascii="Calibri" w:hAnsi="Calibri" w:cs="Arial"/>
                <w:b/>
                <w:bCs/>
                <w:sz w:val="20"/>
                <w:szCs w:val="20"/>
                <w:lang w:val="en-US" w:eastAsia="en-US"/>
              </w:rPr>
              <w:t>Task 2:</w:t>
            </w:r>
            <w:r w:rsidRPr="00030476">
              <w:rPr>
                <w:rFonts w:ascii="Calibri" w:hAnsi="Calibri" w:cs="Arial"/>
                <w:bCs/>
                <w:sz w:val="20"/>
                <w:szCs w:val="20"/>
                <w:lang w:val="en-US" w:eastAsia="en-US"/>
              </w:rPr>
              <w:t xml:space="preserve"> Investigation 1 – </w:t>
            </w:r>
            <w:r w:rsidRPr="00030476">
              <w:rPr>
                <w:rFonts w:ascii="Calibri" w:hAnsi="Calibri" w:cs="Calibri"/>
                <w:bCs/>
                <w:sz w:val="20"/>
                <w:szCs w:val="20"/>
                <w:lang w:val="en-AU" w:eastAsia="en-US"/>
              </w:rPr>
              <w:t>Students use the mathematical thinking process and course-related knowledge from Functions and graphs (1.2) to plan, research, conduct and communicate the findings of an investigation</w:t>
            </w:r>
          </w:p>
        </w:tc>
      </w:tr>
      <w:tr w:rsidR="00A6782D" w:rsidRPr="00A6782D" w14:paraId="1DEEB9AC" w14:textId="77777777" w:rsidTr="00322B53">
        <w:trPr>
          <w:trHeight w:val="20"/>
        </w:trPr>
        <w:tc>
          <w:tcPr>
            <w:tcW w:w="555" w:type="pct"/>
            <w:vMerge/>
            <w:tcMar>
              <w:top w:w="28" w:type="dxa"/>
              <w:bottom w:w="28" w:type="dxa"/>
            </w:tcMar>
            <w:vAlign w:val="center"/>
          </w:tcPr>
          <w:p w14:paraId="798B3711" w14:textId="77777777" w:rsidR="00A6782D" w:rsidRPr="00A6782D" w:rsidRDefault="00A6782D" w:rsidP="002B1BF7">
            <w:pPr>
              <w:spacing w:line="276" w:lineRule="auto"/>
              <w:rPr>
                <w:rFonts w:ascii="Calibri" w:hAnsi="Calibri" w:cs="Arial"/>
                <w:b/>
                <w:sz w:val="20"/>
                <w:szCs w:val="20"/>
                <w:lang w:val="en-AU"/>
              </w:rPr>
            </w:pPr>
          </w:p>
        </w:tc>
        <w:tc>
          <w:tcPr>
            <w:tcW w:w="555" w:type="pct"/>
            <w:vMerge/>
            <w:tcMar>
              <w:top w:w="28" w:type="dxa"/>
              <w:bottom w:w="28" w:type="dxa"/>
            </w:tcMar>
            <w:vAlign w:val="center"/>
          </w:tcPr>
          <w:p w14:paraId="6CCC8235" w14:textId="77777777" w:rsidR="00A6782D" w:rsidRPr="00A6782D" w:rsidRDefault="00A6782D" w:rsidP="002B1BF7">
            <w:pPr>
              <w:spacing w:line="276" w:lineRule="auto"/>
              <w:jc w:val="center"/>
              <w:rPr>
                <w:rFonts w:ascii="Calibri" w:hAnsi="Calibri" w:cs="Arial"/>
                <w:bCs/>
                <w:sz w:val="20"/>
                <w:szCs w:val="20"/>
                <w:lang w:val="en-US" w:eastAsia="en-US"/>
              </w:rPr>
            </w:pPr>
          </w:p>
        </w:tc>
        <w:tc>
          <w:tcPr>
            <w:tcW w:w="555" w:type="pct"/>
            <w:tcMar>
              <w:top w:w="28" w:type="dxa"/>
              <w:bottom w:w="28" w:type="dxa"/>
            </w:tcMar>
            <w:vAlign w:val="center"/>
          </w:tcPr>
          <w:p w14:paraId="7CAC0EFB" w14:textId="48E01825"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10%</w:t>
            </w:r>
          </w:p>
        </w:tc>
        <w:tc>
          <w:tcPr>
            <w:tcW w:w="555" w:type="pct"/>
            <w:tcMar>
              <w:top w:w="28" w:type="dxa"/>
              <w:bottom w:w="28" w:type="dxa"/>
            </w:tcMar>
            <w:vAlign w:val="center"/>
          </w:tcPr>
          <w:p w14:paraId="6FC7AA64" w14:textId="77777777" w:rsidR="00A6782D" w:rsidRPr="00A6782D" w:rsidRDefault="00A6782D" w:rsidP="002B1BF7">
            <w:pPr>
              <w:spacing w:line="276" w:lineRule="auto"/>
              <w:ind w:right="147"/>
              <w:rPr>
                <w:rFonts w:ascii="Calibri" w:hAnsi="Calibri" w:cs="Arial"/>
                <w:bCs/>
                <w:sz w:val="20"/>
                <w:szCs w:val="20"/>
                <w:lang w:val="en-US" w:eastAsia="en-US"/>
              </w:rPr>
            </w:pPr>
            <w:r w:rsidRPr="00A6782D">
              <w:rPr>
                <w:rFonts w:ascii="Calibri" w:hAnsi="Calibri" w:cs="Arial"/>
                <w:bCs/>
                <w:sz w:val="20"/>
                <w:szCs w:val="20"/>
                <w:lang w:val="en-US" w:eastAsia="en-US"/>
              </w:rPr>
              <w:t>Week 24</w:t>
            </w:r>
          </w:p>
        </w:tc>
        <w:tc>
          <w:tcPr>
            <w:tcW w:w="2780" w:type="pct"/>
            <w:tcMar>
              <w:top w:w="28" w:type="dxa"/>
              <w:bottom w:w="28" w:type="dxa"/>
            </w:tcMar>
          </w:tcPr>
          <w:p w14:paraId="59E0BE3B" w14:textId="3C415268" w:rsidR="00A6782D" w:rsidRPr="00A6782D" w:rsidRDefault="00A6782D" w:rsidP="002B1BF7">
            <w:pPr>
              <w:spacing w:line="276" w:lineRule="auto"/>
              <w:ind w:right="71"/>
              <w:rPr>
                <w:rFonts w:ascii="Calibri" w:hAnsi="Calibri" w:cs="Arial"/>
                <w:b/>
                <w:bCs/>
                <w:sz w:val="20"/>
                <w:szCs w:val="20"/>
                <w:lang w:val="en-US" w:eastAsia="en-US"/>
              </w:rPr>
            </w:pPr>
            <w:r w:rsidRPr="00A6782D">
              <w:rPr>
                <w:rFonts w:ascii="Calibri" w:hAnsi="Calibri" w:cs="Arial"/>
                <w:b/>
                <w:bCs/>
                <w:sz w:val="20"/>
                <w:szCs w:val="20"/>
                <w:lang w:val="en-US" w:eastAsia="en-US"/>
              </w:rPr>
              <w:t xml:space="preserve">Task 6: </w:t>
            </w:r>
            <w:r w:rsidRPr="00A6782D">
              <w:rPr>
                <w:rFonts w:ascii="Calibri" w:hAnsi="Calibri" w:cs="Arial"/>
                <w:bCs/>
                <w:sz w:val="20"/>
                <w:szCs w:val="20"/>
                <w:lang w:val="en-US" w:eastAsia="en-US"/>
              </w:rPr>
              <w:t xml:space="preserve">Investigation 2 – </w:t>
            </w:r>
            <w:r w:rsidRPr="00A6782D">
              <w:rPr>
                <w:rFonts w:ascii="Calibri" w:hAnsi="Calibri" w:cs="Calibri"/>
                <w:bCs/>
                <w:sz w:val="20"/>
                <w:szCs w:val="20"/>
                <w:lang w:val="en-AU" w:eastAsia="en-US"/>
              </w:rPr>
              <w:t xml:space="preserve">Students use the mathematical thinking process and identify the underlying mathematics related to rates of change to investigate the concept of the derivative (2.3.1 – 2.3.9) </w:t>
            </w:r>
          </w:p>
        </w:tc>
      </w:tr>
      <w:tr w:rsidR="00A6782D" w:rsidRPr="00A6782D" w14:paraId="34096DB0" w14:textId="77777777" w:rsidTr="00322B53">
        <w:trPr>
          <w:trHeight w:val="821"/>
        </w:trPr>
        <w:tc>
          <w:tcPr>
            <w:tcW w:w="555" w:type="pct"/>
            <w:vMerge w:val="restart"/>
            <w:tcMar>
              <w:top w:w="28" w:type="dxa"/>
              <w:bottom w:w="28" w:type="dxa"/>
            </w:tcMar>
            <w:vAlign w:val="center"/>
          </w:tcPr>
          <w:p w14:paraId="6A55C5F6" w14:textId="77777777" w:rsidR="00A6782D" w:rsidRPr="00A6782D" w:rsidRDefault="00A6782D" w:rsidP="002B1BF7">
            <w:pPr>
              <w:spacing w:line="276" w:lineRule="auto"/>
              <w:jc w:val="center"/>
              <w:rPr>
                <w:rFonts w:ascii="Calibri" w:hAnsi="Calibri" w:cs="Arial"/>
                <w:b/>
                <w:bCs/>
                <w:sz w:val="20"/>
                <w:szCs w:val="20"/>
                <w:lang w:val="en-US" w:eastAsia="en-US"/>
              </w:rPr>
            </w:pPr>
            <w:r w:rsidRPr="00A6782D">
              <w:rPr>
                <w:rFonts w:ascii="Calibri" w:hAnsi="Calibri" w:cs="Arial"/>
                <w:b/>
                <w:bCs/>
                <w:sz w:val="20"/>
                <w:szCs w:val="20"/>
                <w:lang w:val="en-US" w:eastAsia="en-US"/>
              </w:rPr>
              <w:t>Examination</w:t>
            </w:r>
          </w:p>
        </w:tc>
        <w:tc>
          <w:tcPr>
            <w:tcW w:w="555" w:type="pct"/>
            <w:vMerge w:val="restart"/>
            <w:tcMar>
              <w:top w:w="28" w:type="dxa"/>
              <w:bottom w:w="28" w:type="dxa"/>
            </w:tcMar>
            <w:vAlign w:val="center"/>
          </w:tcPr>
          <w:p w14:paraId="77985D55" w14:textId="77777777" w:rsidR="00A6782D" w:rsidRPr="00A6782D" w:rsidRDefault="00A6782D" w:rsidP="002B1BF7">
            <w:pPr>
              <w:spacing w:line="276" w:lineRule="auto"/>
              <w:jc w:val="center"/>
              <w:rPr>
                <w:rFonts w:ascii="Calibri" w:hAnsi="Calibri" w:cs="Arial"/>
                <w:bCs/>
                <w:sz w:val="20"/>
                <w:szCs w:val="20"/>
                <w:lang w:val="en-US" w:eastAsia="en-US"/>
              </w:rPr>
            </w:pPr>
            <w:r w:rsidRPr="00A6782D">
              <w:rPr>
                <w:rFonts w:ascii="Calibri" w:hAnsi="Calibri" w:cs="Arial"/>
                <w:sz w:val="20"/>
                <w:szCs w:val="20"/>
                <w:lang w:val="en-US" w:eastAsia="en-US"/>
              </w:rPr>
              <w:t>40%</w:t>
            </w:r>
          </w:p>
        </w:tc>
        <w:tc>
          <w:tcPr>
            <w:tcW w:w="555" w:type="pct"/>
            <w:tcMar>
              <w:top w:w="28" w:type="dxa"/>
              <w:bottom w:w="28" w:type="dxa"/>
            </w:tcMar>
            <w:vAlign w:val="center"/>
          </w:tcPr>
          <w:p w14:paraId="2B418675" w14:textId="77777777"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15</w:t>
            </w:r>
            <w:r w:rsidRPr="00A6782D">
              <w:rPr>
                <w:rFonts w:ascii="Calibri" w:hAnsi="Calibri" w:cs="Arial"/>
                <w:bCs/>
                <w:sz w:val="20"/>
                <w:szCs w:val="20"/>
                <w:lang w:val="en-US" w:eastAsia="en-US"/>
              </w:rPr>
              <w:t>%</w:t>
            </w:r>
          </w:p>
        </w:tc>
        <w:tc>
          <w:tcPr>
            <w:tcW w:w="555" w:type="pct"/>
            <w:tcMar>
              <w:top w:w="28" w:type="dxa"/>
              <w:bottom w:w="28" w:type="dxa"/>
            </w:tcMar>
            <w:vAlign w:val="center"/>
          </w:tcPr>
          <w:p w14:paraId="0BD004A8" w14:textId="77777777" w:rsidR="00A6782D" w:rsidRPr="00A6782D" w:rsidRDefault="00A6782D" w:rsidP="002B1BF7">
            <w:pPr>
              <w:spacing w:line="276" w:lineRule="auto"/>
              <w:ind w:right="147"/>
              <w:rPr>
                <w:rFonts w:ascii="Calibri" w:hAnsi="Calibri" w:cs="Arial"/>
                <w:sz w:val="20"/>
                <w:szCs w:val="20"/>
                <w:lang w:val="en-US" w:eastAsia="en-US"/>
              </w:rPr>
            </w:pPr>
            <w:r w:rsidRPr="00A6782D">
              <w:rPr>
                <w:rFonts w:ascii="Calibri" w:hAnsi="Calibri" w:cs="Arial"/>
                <w:sz w:val="20"/>
                <w:szCs w:val="20"/>
                <w:lang w:val="en-US" w:eastAsia="en-US"/>
              </w:rPr>
              <w:t>Week 15</w:t>
            </w:r>
          </w:p>
        </w:tc>
        <w:tc>
          <w:tcPr>
            <w:tcW w:w="2780" w:type="pct"/>
            <w:tcMar>
              <w:top w:w="28" w:type="dxa"/>
              <w:bottom w:w="28" w:type="dxa"/>
            </w:tcMar>
            <w:hideMark/>
          </w:tcPr>
          <w:p w14:paraId="464F65D1" w14:textId="655028B7" w:rsidR="00A6782D" w:rsidRPr="00A6782D" w:rsidRDefault="00A6782D" w:rsidP="002B1BF7">
            <w:pPr>
              <w:spacing w:line="276" w:lineRule="auto"/>
              <w:ind w:right="71"/>
              <w:rPr>
                <w:rFonts w:ascii="Calibri" w:hAnsi="Calibri" w:cs="Arial"/>
                <w:bCs/>
                <w:sz w:val="20"/>
                <w:szCs w:val="20"/>
                <w:lang w:val="en-AU" w:eastAsia="en-US"/>
              </w:rPr>
            </w:pPr>
            <w:r w:rsidRPr="00A6782D">
              <w:rPr>
                <w:rFonts w:ascii="Calibri" w:hAnsi="Calibri" w:cs="Arial"/>
                <w:b/>
                <w:bCs/>
                <w:sz w:val="20"/>
                <w:szCs w:val="20"/>
                <w:lang w:val="en-US" w:eastAsia="en-US"/>
              </w:rPr>
              <w:t>Task 4: Semester 1 examination</w:t>
            </w:r>
            <w:r w:rsidRPr="00A6782D">
              <w:rPr>
                <w:rFonts w:ascii="Calibri" w:hAnsi="Calibri" w:cs="Arial"/>
                <w:bCs/>
                <w:sz w:val="20"/>
                <w:szCs w:val="20"/>
                <w:lang w:val="en-AU" w:eastAsia="en-US"/>
              </w:rPr>
              <w:t xml:space="preserve"> – Section One: Calculator-free (35%),</w:t>
            </w:r>
            <w:r w:rsidRPr="00A6782D">
              <w:rPr>
                <w:rFonts w:ascii="Calibri" w:hAnsi="Calibri" w:cs="Arial"/>
                <w:bCs/>
                <w:sz w:val="20"/>
                <w:szCs w:val="20"/>
                <w:lang w:val="en-AU" w:eastAsia="en-US"/>
              </w:rPr>
              <w:br/>
              <w:t>Section Two: Calculator-assumed (65%).</w:t>
            </w:r>
          </w:p>
          <w:p w14:paraId="6F01D306" w14:textId="77777777" w:rsidR="00A6782D" w:rsidRPr="00A6782D" w:rsidRDefault="00A6782D" w:rsidP="002B1BF7">
            <w:pPr>
              <w:spacing w:line="276" w:lineRule="auto"/>
              <w:ind w:right="71"/>
              <w:rPr>
                <w:rFonts w:ascii="Calibri" w:hAnsi="Calibri" w:cs="Arial"/>
                <w:b/>
                <w:bCs/>
                <w:sz w:val="20"/>
                <w:szCs w:val="20"/>
                <w:lang w:val="en-US" w:eastAsia="en-US"/>
              </w:rPr>
            </w:pPr>
            <w:r w:rsidRPr="00A6782D">
              <w:rPr>
                <w:rFonts w:ascii="Calibri" w:hAnsi="Calibri" w:cs="Arial"/>
                <w:bCs/>
                <w:sz w:val="20"/>
                <w:szCs w:val="20"/>
                <w:lang w:val="en-AU" w:eastAsia="en-US"/>
              </w:rPr>
              <w:t xml:space="preserve">Question selection from Unit 1 content knowledge, </w:t>
            </w:r>
            <w:proofErr w:type="gramStart"/>
            <w:r w:rsidRPr="00A6782D">
              <w:rPr>
                <w:rFonts w:ascii="Calibri" w:hAnsi="Calibri" w:cs="Arial"/>
                <w:bCs/>
                <w:sz w:val="20"/>
                <w:szCs w:val="20"/>
                <w:lang w:val="en-AU" w:eastAsia="en-US"/>
              </w:rPr>
              <w:t>skills</w:t>
            </w:r>
            <w:proofErr w:type="gramEnd"/>
            <w:r w:rsidRPr="00A6782D">
              <w:rPr>
                <w:rFonts w:ascii="Calibri" w:hAnsi="Calibri" w:cs="Arial"/>
                <w:bCs/>
                <w:sz w:val="20"/>
                <w:szCs w:val="20"/>
                <w:lang w:val="en-AU" w:eastAsia="en-US"/>
              </w:rPr>
              <w:t xml:space="preserve"> and processes</w:t>
            </w:r>
          </w:p>
        </w:tc>
      </w:tr>
      <w:tr w:rsidR="00A6782D" w:rsidRPr="00A6782D" w14:paraId="5F060410" w14:textId="77777777" w:rsidTr="00322B53">
        <w:trPr>
          <w:trHeight w:val="821"/>
        </w:trPr>
        <w:tc>
          <w:tcPr>
            <w:tcW w:w="555" w:type="pct"/>
            <w:vMerge/>
            <w:tcMar>
              <w:top w:w="28" w:type="dxa"/>
              <w:bottom w:w="28" w:type="dxa"/>
            </w:tcMar>
            <w:vAlign w:val="center"/>
          </w:tcPr>
          <w:p w14:paraId="68C1D0FA" w14:textId="77777777" w:rsidR="00A6782D" w:rsidRPr="00A6782D" w:rsidRDefault="00A6782D" w:rsidP="002B1BF7">
            <w:pPr>
              <w:spacing w:line="276" w:lineRule="auto"/>
              <w:jc w:val="center"/>
              <w:rPr>
                <w:rFonts w:ascii="Calibri" w:hAnsi="Calibri" w:cs="Arial"/>
                <w:bCs/>
                <w:sz w:val="20"/>
                <w:szCs w:val="20"/>
                <w:lang w:val="en-US" w:eastAsia="en-US"/>
              </w:rPr>
            </w:pPr>
          </w:p>
        </w:tc>
        <w:tc>
          <w:tcPr>
            <w:tcW w:w="555" w:type="pct"/>
            <w:vMerge/>
            <w:tcMar>
              <w:top w:w="28" w:type="dxa"/>
              <w:bottom w:w="28" w:type="dxa"/>
            </w:tcMar>
            <w:vAlign w:val="center"/>
          </w:tcPr>
          <w:p w14:paraId="6E7AF111" w14:textId="77777777" w:rsidR="00A6782D" w:rsidRPr="00A6782D" w:rsidRDefault="00A6782D" w:rsidP="002B1BF7">
            <w:pPr>
              <w:spacing w:line="276" w:lineRule="auto"/>
              <w:jc w:val="center"/>
              <w:rPr>
                <w:rFonts w:ascii="Calibri" w:hAnsi="Calibri" w:cs="Arial"/>
                <w:b/>
                <w:bCs/>
                <w:sz w:val="20"/>
                <w:szCs w:val="20"/>
                <w:lang w:val="en-US" w:eastAsia="en-US"/>
              </w:rPr>
            </w:pPr>
          </w:p>
        </w:tc>
        <w:tc>
          <w:tcPr>
            <w:tcW w:w="555" w:type="pct"/>
            <w:tcMar>
              <w:top w:w="28" w:type="dxa"/>
              <w:bottom w:w="28" w:type="dxa"/>
            </w:tcMar>
            <w:vAlign w:val="center"/>
          </w:tcPr>
          <w:p w14:paraId="7D7F08BE" w14:textId="77777777" w:rsidR="00A6782D" w:rsidRPr="00A6782D" w:rsidRDefault="00A6782D" w:rsidP="002B1BF7">
            <w:pPr>
              <w:spacing w:line="276" w:lineRule="auto"/>
              <w:jc w:val="center"/>
              <w:rPr>
                <w:rFonts w:ascii="Calibri" w:hAnsi="Calibri" w:cs="Arial"/>
                <w:sz w:val="20"/>
                <w:szCs w:val="20"/>
                <w:lang w:val="en-US" w:eastAsia="en-US"/>
              </w:rPr>
            </w:pPr>
            <w:r w:rsidRPr="00A6782D">
              <w:rPr>
                <w:rFonts w:ascii="Calibri" w:hAnsi="Calibri" w:cs="Arial"/>
                <w:sz w:val="20"/>
                <w:szCs w:val="20"/>
                <w:lang w:val="en-US" w:eastAsia="en-US"/>
              </w:rPr>
              <w:t>25</w:t>
            </w:r>
            <w:r w:rsidRPr="00A6782D">
              <w:rPr>
                <w:rFonts w:ascii="Calibri" w:hAnsi="Calibri" w:cs="Arial"/>
                <w:bCs/>
                <w:sz w:val="20"/>
                <w:szCs w:val="20"/>
                <w:lang w:val="en-US" w:eastAsia="en-US"/>
              </w:rPr>
              <w:t>%</w:t>
            </w:r>
          </w:p>
        </w:tc>
        <w:tc>
          <w:tcPr>
            <w:tcW w:w="555" w:type="pct"/>
            <w:tcMar>
              <w:top w:w="28" w:type="dxa"/>
              <w:bottom w:w="28" w:type="dxa"/>
            </w:tcMar>
            <w:vAlign w:val="center"/>
          </w:tcPr>
          <w:p w14:paraId="0D7F4CB3" w14:textId="77777777" w:rsidR="00A6782D" w:rsidRPr="00A6782D" w:rsidRDefault="00A6782D" w:rsidP="002B1BF7">
            <w:pPr>
              <w:spacing w:line="276" w:lineRule="auto"/>
              <w:ind w:right="147"/>
              <w:rPr>
                <w:rFonts w:ascii="Calibri" w:hAnsi="Calibri" w:cs="Arial"/>
                <w:sz w:val="20"/>
                <w:szCs w:val="20"/>
                <w:lang w:val="en-US" w:eastAsia="en-US"/>
              </w:rPr>
            </w:pPr>
            <w:r w:rsidRPr="00A6782D">
              <w:rPr>
                <w:rFonts w:ascii="Calibri" w:hAnsi="Calibri" w:cs="Arial"/>
                <w:sz w:val="20"/>
                <w:szCs w:val="20"/>
                <w:lang w:val="en-US" w:eastAsia="en-US"/>
              </w:rPr>
              <w:t>Week 30</w:t>
            </w:r>
          </w:p>
        </w:tc>
        <w:tc>
          <w:tcPr>
            <w:tcW w:w="2780" w:type="pct"/>
            <w:tcMar>
              <w:top w:w="28" w:type="dxa"/>
              <w:bottom w:w="28" w:type="dxa"/>
            </w:tcMar>
          </w:tcPr>
          <w:p w14:paraId="67AE2340" w14:textId="06257F7D" w:rsidR="00A6782D" w:rsidRPr="00A6782D" w:rsidRDefault="00A6782D" w:rsidP="002B1BF7">
            <w:pPr>
              <w:spacing w:line="276" w:lineRule="auto"/>
              <w:ind w:right="71"/>
              <w:rPr>
                <w:rFonts w:ascii="Calibri" w:hAnsi="Calibri" w:cs="Arial"/>
                <w:bCs/>
                <w:sz w:val="20"/>
                <w:szCs w:val="20"/>
                <w:lang w:val="en-AU" w:eastAsia="en-US"/>
              </w:rPr>
            </w:pPr>
            <w:r w:rsidRPr="00A6782D">
              <w:rPr>
                <w:rFonts w:ascii="Calibri" w:hAnsi="Calibri" w:cs="Arial"/>
                <w:b/>
                <w:bCs/>
                <w:sz w:val="20"/>
                <w:szCs w:val="20"/>
                <w:lang w:val="en-US" w:eastAsia="en-US"/>
              </w:rPr>
              <w:t>Task 8: Semester 2 examination</w:t>
            </w:r>
            <w:r w:rsidRPr="00A6782D">
              <w:rPr>
                <w:rFonts w:ascii="Calibri" w:hAnsi="Calibri" w:cs="Arial"/>
                <w:bCs/>
                <w:sz w:val="20"/>
                <w:szCs w:val="20"/>
                <w:lang w:val="en-US" w:eastAsia="en-US"/>
              </w:rPr>
              <w:t xml:space="preserve"> </w:t>
            </w:r>
            <w:r w:rsidRPr="00A6782D">
              <w:rPr>
                <w:rFonts w:ascii="Calibri" w:hAnsi="Calibri" w:cs="Arial"/>
                <w:bCs/>
                <w:sz w:val="20"/>
                <w:szCs w:val="20"/>
                <w:lang w:val="en-AU" w:eastAsia="en-US"/>
              </w:rPr>
              <w:t>– Section One: Calculator-free (35%),</w:t>
            </w:r>
            <w:r w:rsidRPr="00A6782D">
              <w:rPr>
                <w:rFonts w:ascii="Calibri" w:hAnsi="Calibri" w:cs="Arial"/>
                <w:bCs/>
                <w:sz w:val="20"/>
                <w:szCs w:val="20"/>
                <w:lang w:val="en-AU" w:eastAsia="en-US"/>
              </w:rPr>
              <w:br/>
              <w:t>Section Two: Calculator-assumed (65%).</w:t>
            </w:r>
          </w:p>
          <w:p w14:paraId="1E8B3F3F" w14:textId="77777777" w:rsidR="00A6782D" w:rsidRPr="00A6782D" w:rsidRDefault="00A6782D" w:rsidP="002B1BF7">
            <w:pPr>
              <w:spacing w:line="276" w:lineRule="auto"/>
              <w:ind w:right="71"/>
              <w:rPr>
                <w:rFonts w:ascii="Calibri" w:hAnsi="Calibri" w:cs="Arial"/>
                <w:b/>
                <w:bCs/>
                <w:sz w:val="20"/>
                <w:szCs w:val="20"/>
                <w:lang w:val="en-US" w:eastAsia="en-US"/>
              </w:rPr>
            </w:pPr>
            <w:r w:rsidRPr="00A6782D">
              <w:rPr>
                <w:rFonts w:ascii="Calibri" w:hAnsi="Calibri" w:cs="Arial"/>
                <w:bCs/>
                <w:sz w:val="20"/>
                <w:szCs w:val="20"/>
                <w:lang w:val="en-AU" w:eastAsia="en-US"/>
              </w:rPr>
              <w:t xml:space="preserve">Question selection from Unit 1 and Unit 2 content knowledge, </w:t>
            </w:r>
            <w:proofErr w:type="gramStart"/>
            <w:r w:rsidRPr="00A6782D">
              <w:rPr>
                <w:rFonts w:ascii="Calibri" w:hAnsi="Calibri" w:cs="Arial"/>
                <w:bCs/>
                <w:sz w:val="20"/>
                <w:szCs w:val="20"/>
                <w:lang w:val="en-AU" w:eastAsia="en-US"/>
              </w:rPr>
              <w:t>skills</w:t>
            </w:r>
            <w:proofErr w:type="gramEnd"/>
            <w:r w:rsidRPr="00A6782D">
              <w:rPr>
                <w:rFonts w:ascii="Calibri" w:hAnsi="Calibri" w:cs="Arial"/>
                <w:bCs/>
                <w:sz w:val="20"/>
                <w:szCs w:val="20"/>
                <w:lang w:val="en-AU" w:eastAsia="en-US"/>
              </w:rPr>
              <w:t xml:space="preserve"> and processes</w:t>
            </w:r>
          </w:p>
        </w:tc>
      </w:tr>
      <w:tr w:rsidR="00A6782D" w:rsidRPr="00A6782D" w14:paraId="21254989" w14:textId="77777777" w:rsidTr="00322B53">
        <w:trPr>
          <w:trHeight w:val="20"/>
        </w:trPr>
        <w:tc>
          <w:tcPr>
            <w:tcW w:w="555" w:type="pct"/>
            <w:shd w:val="clear" w:color="auto" w:fill="E4D8EB"/>
            <w:tcMar>
              <w:top w:w="28" w:type="dxa"/>
              <w:bottom w:w="28" w:type="dxa"/>
            </w:tcMar>
          </w:tcPr>
          <w:p w14:paraId="04D6D227" w14:textId="77777777" w:rsidR="00A6782D" w:rsidRPr="00A6782D" w:rsidRDefault="00A6782D" w:rsidP="002B1BF7">
            <w:pPr>
              <w:spacing w:line="276" w:lineRule="auto"/>
              <w:ind w:left="3"/>
              <w:jc w:val="center"/>
              <w:rPr>
                <w:rFonts w:ascii="Calibri" w:hAnsi="Calibri" w:cs="Arial"/>
                <w:b/>
                <w:bCs/>
                <w:sz w:val="20"/>
                <w:szCs w:val="20"/>
                <w:lang w:val="en-US" w:eastAsia="en-US"/>
              </w:rPr>
            </w:pPr>
            <w:r w:rsidRPr="00A6782D">
              <w:rPr>
                <w:rFonts w:ascii="Calibri" w:hAnsi="Calibri" w:cs="Arial"/>
                <w:b/>
                <w:bCs/>
                <w:sz w:val="20"/>
                <w:szCs w:val="20"/>
                <w:lang w:val="en-US" w:eastAsia="en-US"/>
              </w:rPr>
              <w:t>Total</w:t>
            </w:r>
          </w:p>
        </w:tc>
        <w:tc>
          <w:tcPr>
            <w:tcW w:w="555" w:type="pct"/>
            <w:shd w:val="clear" w:color="auto" w:fill="E4D8EB"/>
            <w:tcMar>
              <w:top w:w="28" w:type="dxa"/>
              <w:bottom w:w="28" w:type="dxa"/>
            </w:tcMar>
          </w:tcPr>
          <w:p w14:paraId="4048CAB4" w14:textId="77777777" w:rsidR="00A6782D" w:rsidRPr="00A6782D" w:rsidRDefault="00A6782D" w:rsidP="002B1BF7">
            <w:pPr>
              <w:spacing w:line="276" w:lineRule="auto"/>
              <w:ind w:left="93"/>
              <w:jc w:val="center"/>
              <w:rPr>
                <w:rFonts w:ascii="Calibri" w:hAnsi="Calibri" w:cs="Arial"/>
                <w:b/>
                <w:bCs/>
                <w:sz w:val="20"/>
                <w:szCs w:val="20"/>
                <w:lang w:val="en-US" w:eastAsia="en-US"/>
              </w:rPr>
            </w:pPr>
            <w:r w:rsidRPr="00A6782D">
              <w:rPr>
                <w:rFonts w:ascii="Calibri" w:hAnsi="Calibri" w:cs="Arial"/>
                <w:b/>
                <w:bCs/>
                <w:sz w:val="20"/>
                <w:szCs w:val="20"/>
                <w:lang w:val="en-US" w:eastAsia="en-US"/>
              </w:rPr>
              <w:t>100%</w:t>
            </w:r>
          </w:p>
        </w:tc>
        <w:tc>
          <w:tcPr>
            <w:tcW w:w="555" w:type="pct"/>
            <w:shd w:val="clear" w:color="auto" w:fill="E4D8EB"/>
            <w:tcMar>
              <w:top w:w="28" w:type="dxa"/>
              <w:bottom w:w="28" w:type="dxa"/>
            </w:tcMar>
          </w:tcPr>
          <w:p w14:paraId="43953F7F" w14:textId="77777777" w:rsidR="00A6782D" w:rsidRPr="00A6782D" w:rsidRDefault="00A6782D" w:rsidP="002B1BF7">
            <w:pPr>
              <w:spacing w:line="276" w:lineRule="auto"/>
              <w:jc w:val="center"/>
              <w:rPr>
                <w:rFonts w:ascii="Calibri" w:hAnsi="Calibri" w:cs="Arial"/>
                <w:b/>
                <w:sz w:val="20"/>
                <w:szCs w:val="20"/>
                <w:lang w:val="en-US" w:eastAsia="en-US"/>
              </w:rPr>
            </w:pPr>
            <w:r w:rsidRPr="00A6782D">
              <w:rPr>
                <w:rFonts w:ascii="Calibri" w:hAnsi="Calibri" w:cs="Arial"/>
                <w:b/>
                <w:sz w:val="20"/>
                <w:szCs w:val="20"/>
                <w:lang w:val="en-US" w:eastAsia="en-US"/>
              </w:rPr>
              <w:t>100%</w:t>
            </w:r>
          </w:p>
        </w:tc>
        <w:tc>
          <w:tcPr>
            <w:tcW w:w="555" w:type="pct"/>
            <w:shd w:val="clear" w:color="auto" w:fill="E4D8EB"/>
            <w:tcMar>
              <w:top w:w="28" w:type="dxa"/>
              <w:bottom w:w="28" w:type="dxa"/>
            </w:tcMar>
          </w:tcPr>
          <w:p w14:paraId="4FB1B863" w14:textId="77777777" w:rsidR="00A6782D" w:rsidRPr="00A6782D" w:rsidRDefault="00A6782D" w:rsidP="002B1BF7">
            <w:pPr>
              <w:spacing w:line="276" w:lineRule="auto"/>
              <w:ind w:left="93"/>
              <w:jc w:val="center"/>
              <w:rPr>
                <w:rFonts w:ascii="Calibri" w:hAnsi="Calibri" w:cs="Arial"/>
                <w:b/>
                <w:bCs/>
                <w:sz w:val="20"/>
                <w:szCs w:val="20"/>
                <w:lang w:val="en-US" w:eastAsia="en-US"/>
              </w:rPr>
            </w:pPr>
          </w:p>
        </w:tc>
        <w:tc>
          <w:tcPr>
            <w:tcW w:w="2780" w:type="pct"/>
            <w:shd w:val="clear" w:color="auto" w:fill="E4D8EB"/>
            <w:tcMar>
              <w:top w:w="28" w:type="dxa"/>
              <w:bottom w:w="28" w:type="dxa"/>
            </w:tcMar>
          </w:tcPr>
          <w:p w14:paraId="6FFB9237" w14:textId="77777777" w:rsidR="00A6782D" w:rsidRPr="00A6782D" w:rsidRDefault="00A6782D" w:rsidP="002B1BF7">
            <w:pPr>
              <w:spacing w:line="276" w:lineRule="auto"/>
              <w:ind w:left="93" w:right="71"/>
              <w:jc w:val="center"/>
              <w:rPr>
                <w:rFonts w:ascii="Calibri" w:hAnsi="Calibri" w:cs="Arial"/>
                <w:b/>
                <w:bCs/>
                <w:sz w:val="20"/>
                <w:szCs w:val="20"/>
                <w:lang w:val="en-US" w:eastAsia="en-US"/>
              </w:rPr>
            </w:pPr>
          </w:p>
        </w:tc>
      </w:tr>
    </w:tbl>
    <w:p w14:paraId="3EED8B3E" w14:textId="1B241EB7" w:rsidR="003914A2" w:rsidRPr="002B1BF7" w:rsidRDefault="003914A2" w:rsidP="00F861BE">
      <w:pPr>
        <w:rPr>
          <w:rFonts w:asciiTheme="minorHAnsi" w:hAnsiTheme="minorHAnsi" w:cstheme="minorHAnsi"/>
          <w:sz w:val="2"/>
          <w:szCs w:val="2"/>
        </w:rPr>
      </w:pPr>
    </w:p>
    <w:sectPr w:rsidR="003914A2" w:rsidRPr="002B1BF7" w:rsidSect="00EF6EE6">
      <w:headerReference w:type="default" r:id="rId12"/>
      <w:footerReference w:type="even" r:id="rId13"/>
      <w:footerReference w:type="default" r:id="rId14"/>
      <w:pgSz w:w="16838" w:h="11906" w:orient="landscape"/>
      <w:pgMar w:top="1440" w:right="1134" w:bottom="144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5BC5" w14:textId="77777777" w:rsidR="003D786C" w:rsidRDefault="003D786C" w:rsidP="00AA78C5">
      <w:r>
        <w:separator/>
      </w:r>
    </w:p>
  </w:endnote>
  <w:endnote w:type="continuationSeparator" w:id="0">
    <w:p w14:paraId="1FE9EEB7" w14:textId="77777777" w:rsidR="003D786C" w:rsidRDefault="003D786C" w:rsidP="00AA78C5">
      <w:r>
        <w:continuationSeparator/>
      </w:r>
    </w:p>
  </w:endnote>
  <w:endnote w:type="continuationNotice" w:id="1">
    <w:p w14:paraId="446176EC" w14:textId="77777777" w:rsidR="003D786C" w:rsidRDefault="003D7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DD7" w14:textId="6D690918" w:rsidR="0095221A" w:rsidRPr="001460C8" w:rsidRDefault="005A7F92" w:rsidP="001460C8">
    <w:pPr>
      <w:pStyle w:val="Footer"/>
      <w:pBdr>
        <w:top w:val="single" w:sz="4" w:space="4" w:color="5C815C"/>
      </w:pBdr>
      <w:tabs>
        <w:tab w:val="clear" w:pos="4513"/>
        <w:tab w:val="clear" w:pos="9026"/>
      </w:tabs>
      <w:rPr>
        <w:rFonts w:ascii="Franklin Gothic Book" w:eastAsiaTheme="minorHAnsi" w:hAnsi="Franklin Gothic Book" w:cs="Arial"/>
        <w:b/>
        <w:noProof/>
        <w:color w:val="342568"/>
        <w:sz w:val="18"/>
        <w:szCs w:val="18"/>
        <w:lang w:val="en-US" w:eastAsia="en-US"/>
      </w:rPr>
    </w:pPr>
    <w:r w:rsidRPr="001460C8">
      <w:rPr>
        <w:rFonts w:ascii="Franklin Gothic Book" w:eastAsiaTheme="minorHAnsi" w:hAnsi="Franklin Gothic Book" w:cs="Arial"/>
        <w:b/>
        <w:noProof/>
        <w:color w:val="342568"/>
        <w:sz w:val="18"/>
        <w:szCs w:val="18"/>
        <w:lang w:val="en-US" w:eastAsia="en-US"/>
      </w:rPr>
      <w:t>2014/13986v</w:t>
    </w:r>
    <w:r w:rsidR="001460C8" w:rsidRPr="001460C8">
      <w:rPr>
        <w:rFonts w:ascii="Franklin Gothic Book" w:eastAsiaTheme="minorHAnsi" w:hAnsi="Franklin Gothic Book" w:cs="Arial"/>
        <w:b/>
        <w:noProof/>
        <w:color w:val="342568"/>
        <w:sz w:val="18"/>
        <w:szCs w:val="18"/>
        <w:lang w:val="en-US" w:eastAsia="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BCC3" w14:textId="77777777" w:rsidR="0095221A" w:rsidRPr="00DE34C4" w:rsidRDefault="0095221A" w:rsidP="0095221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C73F" w14:textId="660FF164" w:rsidR="009C792D" w:rsidRPr="009C792D" w:rsidRDefault="009C792D" w:rsidP="009C792D">
    <w:pPr>
      <w:pStyle w:val="Footer"/>
      <w:rPr>
        <w:rFonts w:eastAsia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EEB5" w14:textId="77777777" w:rsidR="0095221A" w:rsidRPr="00FF2163" w:rsidRDefault="0095221A" w:rsidP="00ED5E1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Methods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F063B4">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0FF" w14:textId="77777777" w:rsidR="003D786C" w:rsidRDefault="003D786C" w:rsidP="00AA78C5">
      <w:r>
        <w:separator/>
      </w:r>
    </w:p>
  </w:footnote>
  <w:footnote w:type="continuationSeparator" w:id="0">
    <w:p w14:paraId="56E43DAF" w14:textId="77777777" w:rsidR="003D786C" w:rsidRDefault="003D786C" w:rsidP="00AA78C5">
      <w:r>
        <w:continuationSeparator/>
      </w:r>
    </w:p>
  </w:footnote>
  <w:footnote w:type="continuationNotice" w:id="1">
    <w:p w14:paraId="06069606" w14:textId="77777777" w:rsidR="003D786C" w:rsidRDefault="003D7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A38" w14:textId="77777777" w:rsidR="0095221A" w:rsidRDefault="0095221A" w:rsidP="00351D4A">
    <w:pPr>
      <w:pStyle w:val="Header"/>
      <w:ind w:left="-709"/>
    </w:pPr>
    <w:r>
      <w:rPr>
        <w:noProof/>
        <w:lang w:val="en-AU"/>
      </w:rPr>
      <w:drawing>
        <wp:inline distT="0" distB="0" distL="0" distR="0" wp14:anchorId="7B5E89A2" wp14:editId="74D309F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78EF583" w14:textId="77777777" w:rsidR="0095221A" w:rsidRDefault="00952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3B4" w14:textId="5817C5F6" w:rsidR="0095221A" w:rsidRPr="00097E90" w:rsidRDefault="0095221A" w:rsidP="00A01FDB">
    <w:pPr>
      <w:pStyle w:val="Header"/>
      <w:pBdr>
        <w:bottom w:val="single" w:sz="8" w:space="1" w:color="5C815C"/>
      </w:pBdr>
      <w:tabs>
        <w:tab w:val="clear" w:pos="4513"/>
        <w:tab w:val="clear" w:pos="9026"/>
      </w:tabs>
      <w:ind w:left="14601"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322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8F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362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B051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E09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941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A4E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6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E84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087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E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62B00"/>
    <w:multiLevelType w:val="singleLevel"/>
    <w:tmpl w:val="FB26AA9E"/>
    <w:lvl w:ilvl="0">
      <w:numFmt w:val="decimal"/>
      <w:pStyle w:val="csbullet"/>
      <w:lvlText w:val=""/>
      <w:lvlJc w:val="left"/>
      <w:pPr>
        <w:ind w:left="0" w:firstLine="0"/>
      </w:pPr>
    </w:lvl>
  </w:abstractNum>
  <w:num w:numId="1" w16cid:durableId="1028875709">
    <w:abstractNumId w:val="10"/>
  </w:num>
  <w:num w:numId="2" w16cid:durableId="2017266863">
    <w:abstractNumId w:val="9"/>
  </w:num>
  <w:num w:numId="3" w16cid:durableId="844633656">
    <w:abstractNumId w:val="7"/>
  </w:num>
  <w:num w:numId="4" w16cid:durableId="1046292940">
    <w:abstractNumId w:val="6"/>
  </w:num>
  <w:num w:numId="5" w16cid:durableId="1107315856">
    <w:abstractNumId w:val="5"/>
  </w:num>
  <w:num w:numId="6" w16cid:durableId="466437288">
    <w:abstractNumId w:val="4"/>
  </w:num>
  <w:num w:numId="7" w16cid:durableId="1569607928">
    <w:abstractNumId w:val="8"/>
  </w:num>
  <w:num w:numId="8" w16cid:durableId="2025939822">
    <w:abstractNumId w:val="3"/>
  </w:num>
  <w:num w:numId="9" w16cid:durableId="1334800506">
    <w:abstractNumId w:val="2"/>
  </w:num>
  <w:num w:numId="10" w16cid:durableId="1183855540">
    <w:abstractNumId w:val="1"/>
  </w:num>
  <w:num w:numId="11" w16cid:durableId="139023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C5"/>
    <w:rsid w:val="0000089D"/>
    <w:rsid w:val="00030476"/>
    <w:rsid w:val="00047FD8"/>
    <w:rsid w:val="00054321"/>
    <w:rsid w:val="00080EFB"/>
    <w:rsid w:val="000822B7"/>
    <w:rsid w:val="00095921"/>
    <w:rsid w:val="00097E90"/>
    <w:rsid w:val="000A2599"/>
    <w:rsid w:val="000D0F73"/>
    <w:rsid w:val="000D2DD5"/>
    <w:rsid w:val="00115F8D"/>
    <w:rsid w:val="00141DE4"/>
    <w:rsid w:val="001460C8"/>
    <w:rsid w:val="001823BE"/>
    <w:rsid w:val="001841F9"/>
    <w:rsid w:val="001C0F03"/>
    <w:rsid w:val="001D0604"/>
    <w:rsid w:val="00212879"/>
    <w:rsid w:val="002257CE"/>
    <w:rsid w:val="002366E5"/>
    <w:rsid w:val="0024259D"/>
    <w:rsid w:val="00266C67"/>
    <w:rsid w:val="002725C8"/>
    <w:rsid w:val="00280255"/>
    <w:rsid w:val="002803C8"/>
    <w:rsid w:val="00284F8E"/>
    <w:rsid w:val="002876A3"/>
    <w:rsid w:val="002A5B40"/>
    <w:rsid w:val="002B1BF7"/>
    <w:rsid w:val="002C70C0"/>
    <w:rsid w:val="002E4A6E"/>
    <w:rsid w:val="002E5D5C"/>
    <w:rsid w:val="002F5548"/>
    <w:rsid w:val="0030205E"/>
    <w:rsid w:val="00307520"/>
    <w:rsid w:val="00322B53"/>
    <w:rsid w:val="00326EB6"/>
    <w:rsid w:val="00351D4A"/>
    <w:rsid w:val="00370D45"/>
    <w:rsid w:val="00376AF8"/>
    <w:rsid w:val="003863D5"/>
    <w:rsid w:val="003905FD"/>
    <w:rsid w:val="003912FA"/>
    <w:rsid w:val="003914A2"/>
    <w:rsid w:val="00396B62"/>
    <w:rsid w:val="003D786C"/>
    <w:rsid w:val="003D7B19"/>
    <w:rsid w:val="003F1459"/>
    <w:rsid w:val="0040789F"/>
    <w:rsid w:val="00424F03"/>
    <w:rsid w:val="00451B0B"/>
    <w:rsid w:val="0045527F"/>
    <w:rsid w:val="00457329"/>
    <w:rsid w:val="00463D1D"/>
    <w:rsid w:val="004912A8"/>
    <w:rsid w:val="004A1F13"/>
    <w:rsid w:val="004A7FB3"/>
    <w:rsid w:val="004C2A09"/>
    <w:rsid w:val="004E34A1"/>
    <w:rsid w:val="004E47F6"/>
    <w:rsid w:val="00514865"/>
    <w:rsid w:val="005336BA"/>
    <w:rsid w:val="005336BB"/>
    <w:rsid w:val="00534258"/>
    <w:rsid w:val="00542B7E"/>
    <w:rsid w:val="005576A9"/>
    <w:rsid w:val="00581B89"/>
    <w:rsid w:val="005A7F92"/>
    <w:rsid w:val="005B2730"/>
    <w:rsid w:val="005B4121"/>
    <w:rsid w:val="005E12D2"/>
    <w:rsid w:val="005F1550"/>
    <w:rsid w:val="006045A8"/>
    <w:rsid w:val="006656C1"/>
    <w:rsid w:val="00683D3A"/>
    <w:rsid w:val="00684D3C"/>
    <w:rsid w:val="006F43A2"/>
    <w:rsid w:val="0070281F"/>
    <w:rsid w:val="007218B2"/>
    <w:rsid w:val="00730D59"/>
    <w:rsid w:val="00735096"/>
    <w:rsid w:val="0076405C"/>
    <w:rsid w:val="00782EB5"/>
    <w:rsid w:val="00797850"/>
    <w:rsid w:val="007E0EA4"/>
    <w:rsid w:val="007E6323"/>
    <w:rsid w:val="008008EB"/>
    <w:rsid w:val="008032D3"/>
    <w:rsid w:val="00814987"/>
    <w:rsid w:val="00824D30"/>
    <w:rsid w:val="008A0BD9"/>
    <w:rsid w:val="008B1530"/>
    <w:rsid w:val="008E1033"/>
    <w:rsid w:val="008E17C5"/>
    <w:rsid w:val="009122F4"/>
    <w:rsid w:val="0092039F"/>
    <w:rsid w:val="00941C17"/>
    <w:rsid w:val="0095221A"/>
    <w:rsid w:val="00976C7D"/>
    <w:rsid w:val="009A4B3D"/>
    <w:rsid w:val="009C792D"/>
    <w:rsid w:val="00A01FDB"/>
    <w:rsid w:val="00A654A2"/>
    <w:rsid w:val="00A6782D"/>
    <w:rsid w:val="00A80630"/>
    <w:rsid w:val="00AA3E99"/>
    <w:rsid w:val="00AA687E"/>
    <w:rsid w:val="00AA78C5"/>
    <w:rsid w:val="00AC367B"/>
    <w:rsid w:val="00AC67A2"/>
    <w:rsid w:val="00AD233A"/>
    <w:rsid w:val="00AE136F"/>
    <w:rsid w:val="00AF358E"/>
    <w:rsid w:val="00AF7CD7"/>
    <w:rsid w:val="00B40A99"/>
    <w:rsid w:val="00B86CB9"/>
    <w:rsid w:val="00B87E48"/>
    <w:rsid w:val="00BD6475"/>
    <w:rsid w:val="00BE41F1"/>
    <w:rsid w:val="00C0276F"/>
    <w:rsid w:val="00C04307"/>
    <w:rsid w:val="00C0738F"/>
    <w:rsid w:val="00C101D7"/>
    <w:rsid w:val="00C90003"/>
    <w:rsid w:val="00CC0CC2"/>
    <w:rsid w:val="00CD795C"/>
    <w:rsid w:val="00CF10F5"/>
    <w:rsid w:val="00CF3983"/>
    <w:rsid w:val="00D02C1A"/>
    <w:rsid w:val="00D25CC2"/>
    <w:rsid w:val="00D326B6"/>
    <w:rsid w:val="00D43F6D"/>
    <w:rsid w:val="00D8392C"/>
    <w:rsid w:val="00D906A1"/>
    <w:rsid w:val="00DD26BC"/>
    <w:rsid w:val="00E00C6F"/>
    <w:rsid w:val="00E05E9D"/>
    <w:rsid w:val="00E12209"/>
    <w:rsid w:val="00E41E4A"/>
    <w:rsid w:val="00E5322F"/>
    <w:rsid w:val="00ED5E1B"/>
    <w:rsid w:val="00ED7220"/>
    <w:rsid w:val="00EF2ED1"/>
    <w:rsid w:val="00EF6EE6"/>
    <w:rsid w:val="00F000FF"/>
    <w:rsid w:val="00F063B4"/>
    <w:rsid w:val="00F43260"/>
    <w:rsid w:val="00F73477"/>
    <w:rsid w:val="00F73D0D"/>
    <w:rsid w:val="00F861BE"/>
    <w:rsid w:val="00F930CB"/>
    <w:rsid w:val="00F930EA"/>
    <w:rsid w:val="00FA1844"/>
    <w:rsid w:val="00FB0675"/>
    <w:rsid w:val="00FD6B88"/>
    <w:rsid w:val="00FD7B07"/>
    <w:rsid w:val="00FF21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0A4E0"/>
  <w15:docId w15:val="{BDCDFD8D-5CBA-4301-B041-392A4C50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C8"/>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78C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AA78C5"/>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AA78C5"/>
    <w:pPr>
      <w:numPr>
        <w:numId w:val="1"/>
      </w:numPr>
      <w:tabs>
        <w:tab w:val="left" w:pos="-851"/>
      </w:tabs>
      <w:spacing w:before="120" w:after="120" w:line="280" w:lineRule="exact"/>
    </w:pPr>
    <w:rPr>
      <w:rFonts w:ascii="Times New Roman" w:hAnsi="Times New Roman"/>
      <w:szCs w:val="20"/>
      <w:lang w:val="en-AU" w:eastAsia="en-US"/>
    </w:rPr>
  </w:style>
  <w:style w:type="paragraph" w:styleId="Header">
    <w:name w:val="header"/>
    <w:basedOn w:val="Normal"/>
    <w:link w:val="HeaderChar"/>
    <w:uiPriority w:val="99"/>
    <w:unhideWhenUsed/>
    <w:rsid w:val="00AA78C5"/>
    <w:pPr>
      <w:tabs>
        <w:tab w:val="center" w:pos="4513"/>
        <w:tab w:val="right" w:pos="9026"/>
      </w:tabs>
    </w:pPr>
  </w:style>
  <w:style w:type="character" w:customStyle="1" w:styleId="HeaderChar">
    <w:name w:val="Header Char"/>
    <w:basedOn w:val="DefaultParagraphFont"/>
    <w:link w:val="Header"/>
    <w:uiPriority w:val="99"/>
    <w:rsid w:val="00AA78C5"/>
    <w:rPr>
      <w:rFonts w:ascii="Arial" w:eastAsia="Times New Roman" w:hAnsi="Arial" w:cs="Times New Roman"/>
      <w:lang w:val="it-IT" w:eastAsia="en-AU"/>
    </w:rPr>
  </w:style>
  <w:style w:type="paragraph" w:styleId="Footer">
    <w:name w:val="footer"/>
    <w:aliases w:val="Footer1"/>
    <w:basedOn w:val="Normal"/>
    <w:link w:val="FooterChar"/>
    <w:uiPriority w:val="99"/>
    <w:unhideWhenUsed/>
    <w:rsid w:val="00AA78C5"/>
    <w:pPr>
      <w:tabs>
        <w:tab w:val="center" w:pos="4513"/>
        <w:tab w:val="right" w:pos="9026"/>
      </w:tabs>
    </w:pPr>
  </w:style>
  <w:style w:type="character" w:customStyle="1" w:styleId="FooterChar">
    <w:name w:val="Footer Char"/>
    <w:aliases w:val="Footer1 Char"/>
    <w:basedOn w:val="DefaultParagraphFont"/>
    <w:link w:val="Footer"/>
    <w:uiPriority w:val="99"/>
    <w:rsid w:val="00AA78C5"/>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FF2163"/>
    <w:rPr>
      <w:rFonts w:ascii="Tahoma" w:hAnsi="Tahoma" w:cs="Tahoma"/>
      <w:sz w:val="16"/>
      <w:szCs w:val="16"/>
    </w:rPr>
  </w:style>
  <w:style w:type="character" w:customStyle="1" w:styleId="BalloonTextChar">
    <w:name w:val="Balloon Text Char"/>
    <w:basedOn w:val="DefaultParagraphFont"/>
    <w:link w:val="BalloonText"/>
    <w:uiPriority w:val="99"/>
    <w:semiHidden/>
    <w:rsid w:val="00FF2163"/>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F930CB"/>
    <w:rPr>
      <w:sz w:val="16"/>
      <w:szCs w:val="16"/>
    </w:rPr>
  </w:style>
  <w:style w:type="paragraph" w:styleId="CommentText">
    <w:name w:val="annotation text"/>
    <w:basedOn w:val="Normal"/>
    <w:link w:val="CommentTextChar"/>
    <w:uiPriority w:val="99"/>
    <w:unhideWhenUsed/>
    <w:rsid w:val="00F930CB"/>
    <w:rPr>
      <w:sz w:val="20"/>
      <w:szCs w:val="20"/>
    </w:rPr>
  </w:style>
  <w:style w:type="character" w:customStyle="1" w:styleId="CommentTextChar">
    <w:name w:val="Comment Text Char"/>
    <w:basedOn w:val="DefaultParagraphFont"/>
    <w:link w:val="CommentText"/>
    <w:uiPriority w:val="99"/>
    <w:rsid w:val="00F930CB"/>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F930CB"/>
    <w:rPr>
      <w:b/>
      <w:bCs/>
    </w:rPr>
  </w:style>
  <w:style w:type="character" w:customStyle="1" w:styleId="CommentSubjectChar">
    <w:name w:val="Comment Subject Char"/>
    <w:basedOn w:val="CommentTextChar"/>
    <w:link w:val="CommentSubject"/>
    <w:uiPriority w:val="99"/>
    <w:semiHidden/>
    <w:rsid w:val="00F930CB"/>
    <w:rPr>
      <w:rFonts w:ascii="Arial" w:eastAsia="Times New Roman" w:hAnsi="Arial" w:cs="Times New Roman"/>
      <w:b/>
      <w:bCs/>
      <w:sz w:val="20"/>
      <w:szCs w:val="20"/>
      <w:lang w:val="it-IT" w:eastAsia="en-AU"/>
    </w:rPr>
  </w:style>
  <w:style w:type="paragraph" w:styleId="Revision">
    <w:name w:val="Revision"/>
    <w:hidden/>
    <w:uiPriority w:val="99"/>
    <w:semiHidden/>
    <w:rsid w:val="001D0604"/>
    <w:pPr>
      <w:spacing w:after="0" w:line="240" w:lineRule="auto"/>
    </w:pPr>
    <w:rPr>
      <w:rFonts w:ascii="Arial" w:eastAsia="Times New Roman" w:hAnsi="Arial" w:cs="Times New Roman"/>
      <w:lang w:val="it-IT" w:eastAsia="en-AU"/>
    </w:rPr>
  </w:style>
  <w:style w:type="character" w:styleId="Hyperlink">
    <w:name w:val="Hyperlink"/>
    <w:basedOn w:val="FollowedHyperlink"/>
    <w:uiPriority w:val="99"/>
    <w:unhideWhenUsed/>
    <w:rsid w:val="002257CE"/>
    <w:rPr>
      <w:color w:val="580F8B"/>
      <w:u w:val="single"/>
    </w:rPr>
  </w:style>
  <w:style w:type="character" w:styleId="FollowedHyperlink">
    <w:name w:val="FollowedHyperlink"/>
    <w:basedOn w:val="DefaultParagraphFont"/>
    <w:uiPriority w:val="99"/>
    <w:semiHidden/>
    <w:unhideWhenUsed/>
    <w:rsid w:val="001841F9"/>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Cirillo</dc:creator>
  <cp:lastModifiedBy>Jo Merrey</cp:lastModifiedBy>
  <cp:revision>27</cp:revision>
  <cp:lastPrinted>2021-09-13T07:37:00Z</cp:lastPrinted>
  <dcterms:created xsi:type="dcterms:W3CDTF">2021-09-13T07:37:00Z</dcterms:created>
  <dcterms:modified xsi:type="dcterms:W3CDTF">2023-02-06T04:12:00Z</dcterms:modified>
</cp:coreProperties>
</file>