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5E98" w14:textId="77777777" w:rsidR="00891E0F" w:rsidRPr="00342C8A" w:rsidRDefault="00891E0F" w:rsidP="004E3605">
      <w:pPr>
        <w:pStyle w:val="SCSATitle1"/>
        <w:rPr>
          <w:lang w:val="it-IT"/>
        </w:rPr>
      </w:pPr>
      <w:r w:rsidRPr="00342C8A">
        <w:rPr>
          <w:noProof/>
        </w:rPr>
        <w:drawing>
          <wp:anchor distT="0" distB="0" distL="114300" distR="114300" simplePos="0" relativeHeight="251642368" behindDoc="1" locked="1" layoutInCell="1" allowOverlap="1" wp14:anchorId="174C2F4D" wp14:editId="38E52A4C">
            <wp:simplePos x="0" y="0"/>
            <wp:positionH relativeFrom="column">
              <wp:posOffset>-6048375</wp:posOffset>
            </wp:positionH>
            <wp:positionV relativeFrom="paragraph">
              <wp:posOffset>387350</wp:posOffset>
            </wp:positionV>
            <wp:extent cx="11631295" cy="91217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71521" w:rsidRPr="00342C8A">
        <w:rPr>
          <w:lang w:val="it-IT"/>
        </w:rPr>
        <w:t>S</w:t>
      </w:r>
      <w:r w:rsidRPr="00342C8A">
        <w:rPr>
          <w:lang w:val="it-IT"/>
        </w:rPr>
        <w:t>ample Assessment Task</w:t>
      </w:r>
      <w:r w:rsidR="00A71521" w:rsidRPr="00342C8A">
        <w:rPr>
          <w:lang w:val="it-IT"/>
        </w:rPr>
        <w:t>s</w:t>
      </w:r>
    </w:p>
    <w:p w14:paraId="0B81C8DC" w14:textId="380E708D" w:rsidR="00601716" w:rsidRPr="001B216A" w:rsidRDefault="00C7537E" w:rsidP="004E3605">
      <w:pPr>
        <w:pStyle w:val="SCSATitle2"/>
        <w:rPr>
          <w:lang w:val="en-GB"/>
        </w:rPr>
      </w:pPr>
      <w:r>
        <w:rPr>
          <w:lang w:val="en-GB"/>
        </w:rPr>
        <w:t>Business Management and Enterprise</w:t>
      </w:r>
    </w:p>
    <w:p w14:paraId="0D035905" w14:textId="008D3860" w:rsidR="00891E0F" w:rsidRPr="00941755" w:rsidRDefault="00646370" w:rsidP="004E3605">
      <w:pPr>
        <w:pStyle w:val="SCSATitle3"/>
        <w:rPr>
          <w:lang w:val="it-IT"/>
        </w:rPr>
      </w:pPr>
      <w:r w:rsidRPr="00342C8A">
        <w:rPr>
          <w:lang w:val="it-IT"/>
        </w:rPr>
        <w:t>ATAR</w:t>
      </w:r>
      <w:r w:rsidR="00601716" w:rsidRPr="00342C8A">
        <w:rPr>
          <w:lang w:val="it-IT"/>
        </w:rPr>
        <w:t xml:space="preserve"> </w:t>
      </w:r>
      <w:r w:rsidRPr="00342C8A">
        <w:rPr>
          <w:lang w:val="it-IT"/>
        </w:rPr>
        <w:t xml:space="preserve">Year </w:t>
      </w:r>
      <w:r w:rsidR="0007298A">
        <w:rPr>
          <w:lang w:val="it-IT"/>
        </w:rPr>
        <w:t>12</w:t>
      </w:r>
    </w:p>
    <w:p w14:paraId="14D5D9B3" w14:textId="77777777" w:rsidR="00B825B6" w:rsidRDefault="00B825B6" w:rsidP="004E3605">
      <w:pPr>
        <w:rPr>
          <w:rFonts w:eastAsia="Calibri" w:cs="Iskoola Pota"/>
          <w:b/>
          <w:lang w:val="en-US" w:eastAsia="zh-CN"/>
        </w:rPr>
      </w:pPr>
      <w:r>
        <w:rPr>
          <w:rFonts w:eastAsia="Calibri" w:cs="Iskoola Pota"/>
          <w:b/>
          <w:lang w:val="en-US" w:eastAsia="zh-CN"/>
        </w:rPr>
        <w:br w:type="page"/>
      </w:r>
    </w:p>
    <w:p w14:paraId="08961EAD" w14:textId="659B609A" w:rsidR="00B825B6" w:rsidRPr="00E31C3D" w:rsidRDefault="00B825B6" w:rsidP="004E3605">
      <w:pPr>
        <w:rPr>
          <w:rFonts w:eastAsia="Calibri" w:cs="Iskoola Pota"/>
          <w:b/>
          <w:lang w:val="en-US" w:eastAsia="zh-CN"/>
        </w:rPr>
      </w:pPr>
      <w:r w:rsidRPr="00E31C3D">
        <w:rPr>
          <w:rFonts w:eastAsia="Calibri" w:cs="Iskoola Pota"/>
          <w:b/>
          <w:lang w:val="en-US" w:eastAsia="zh-CN"/>
        </w:rPr>
        <w:lastRenderedPageBreak/>
        <w:t>Acknowledgement of Country</w:t>
      </w:r>
    </w:p>
    <w:p w14:paraId="775594A4" w14:textId="5141E46C" w:rsidR="00891E0F" w:rsidRDefault="00B825B6" w:rsidP="006D1D9A">
      <w:pPr>
        <w:spacing w:after="576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602E99A1" w14:textId="77777777" w:rsidR="001B216A" w:rsidRPr="001B216A" w:rsidRDefault="001B216A" w:rsidP="004E3605">
      <w:pPr>
        <w:jc w:val="both"/>
        <w:rPr>
          <w:b/>
          <w:sz w:val="20"/>
          <w:szCs w:val="20"/>
        </w:rPr>
      </w:pPr>
      <w:r w:rsidRPr="001B216A">
        <w:rPr>
          <w:b/>
          <w:sz w:val="20"/>
          <w:szCs w:val="20"/>
        </w:rPr>
        <w:t>Copyright</w:t>
      </w:r>
    </w:p>
    <w:p w14:paraId="76C8A4D4" w14:textId="3C8A23AD" w:rsidR="001B216A" w:rsidRPr="001B216A" w:rsidRDefault="001B216A" w:rsidP="004E3605">
      <w:pPr>
        <w:jc w:val="both"/>
        <w:rPr>
          <w:rFonts w:cstheme="minorHAnsi"/>
          <w:sz w:val="20"/>
          <w:szCs w:val="20"/>
          <w:lang w:val="en-GB"/>
        </w:rPr>
      </w:pPr>
      <w:r w:rsidRPr="001B216A">
        <w:rPr>
          <w:rFonts w:cstheme="minorHAnsi"/>
          <w:sz w:val="20"/>
          <w:szCs w:val="20"/>
          <w:lang w:val="en-GB"/>
        </w:rPr>
        <w:t>© School Curriculum and Standards Authority, 202</w:t>
      </w:r>
      <w:r w:rsidR="00C7537E">
        <w:rPr>
          <w:rFonts w:cstheme="minorHAnsi"/>
          <w:sz w:val="20"/>
          <w:szCs w:val="20"/>
          <w:lang w:val="en-GB"/>
        </w:rPr>
        <w:t>4</w:t>
      </w:r>
    </w:p>
    <w:p w14:paraId="0A685613" w14:textId="77777777" w:rsidR="001B216A" w:rsidRPr="001B216A" w:rsidRDefault="001B216A" w:rsidP="004E3605">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FBAD085" w14:textId="77777777" w:rsidR="001B216A" w:rsidRPr="001B216A" w:rsidRDefault="001B216A" w:rsidP="007E520B">
      <w:pPr>
        <w:ind w:right="-113"/>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1CDE724F" w14:textId="0997FB23" w:rsidR="001B216A" w:rsidRPr="001B216A" w:rsidRDefault="001B216A" w:rsidP="004E3605">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1CD3FB12" w14:textId="77777777" w:rsidR="001B216A" w:rsidRPr="001B216A" w:rsidRDefault="001B216A" w:rsidP="004E3605">
      <w:pPr>
        <w:jc w:val="both"/>
        <w:rPr>
          <w:rFonts w:cstheme="minorHAnsi"/>
          <w:b/>
          <w:sz w:val="20"/>
          <w:szCs w:val="20"/>
          <w:lang w:val="en-GB"/>
        </w:rPr>
      </w:pPr>
      <w:r w:rsidRPr="001B216A">
        <w:rPr>
          <w:rFonts w:cstheme="minorHAnsi"/>
          <w:b/>
          <w:sz w:val="20"/>
          <w:szCs w:val="20"/>
          <w:lang w:val="en-GB"/>
        </w:rPr>
        <w:t>Disclaimer</w:t>
      </w:r>
    </w:p>
    <w:p w14:paraId="0B53A820" w14:textId="77777777" w:rsidR="001B216A" w:rsidRDefault="001B216A" w:rsidP="004E3605">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544F52B6" w14:textId="596659E2" w:rsidR="00A370A2" w:rsidRPr="001B216A" w:rsidRDefault="00A370A2" w:rsidP="004E3605">
      <w:pPr>
        <w:rPr>
          <w:sz w:val="20"/>
          <w:szCs w:val="20"/>
        </w:rPr>
      </w:pPr>
      <w:r>
        <w:rPr>
          <w:rFonts w:cstheme="minorHAnsi"/>
          <w:sz w:val="20"/>
          <w:szCs w:val="20"/>
          <w:lang w:val="en-GB"/>
        </w:rPr>
        <w:t>The use of company names, product names or other registered business marks in this document is incidental and used for educational purposes only. These business marks may be registered trademarks and the property of their respective owners.</w:t>
      </w:r>
    </w:p>
    <w:p w14:paraId="5B898549" w14:textId="77777777" w:rsidR="001B216A" w:rsidRPr="000F2693" w:rsidRDefault="001B216A" w:rsidP="004E3605">
      <w:pPr>
        <w:spacing w:before="10000" w:after="80"/>
        <w:ind w:right="68"/>
        <w:jc w:val="both"/>
        <w:rPr>
          <w:rFonts w:asciiTheme="majorHAnsi" w:hAnsiTheme="majorHAnsi"/>
          <w:sz w:val="20"/>
          <w:szCs w:val="20"/>
        </w:rPr>
        <w:sectPr w:rsidR="001B216A" w:rsidRPr="000F2693" w:rsidSect="00C6461D">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5CB24E0" w14:textId="77777777" w:rsidR="007B13F4" w:rsidRPr="00F46425" w:rsidRDefault="007B13F4" w:rsidP="004E3605">
      <w:pPr>
        <w:pStyle w:val="SCSAHeading1"/>
      </w:pPr>
      <w:r w:rsidRPr="00F46425">
        <w:lastRenderedPageBreak/>
        <w:t>Sample assessment task</w:t>
      </w:r>
    </w:p>
    <w:p w14:paraId="1D5279AC" w14:textId="317AE70B" w:rsidR="007B13F4" w:rsidRPr="00A33BD1" w:rsidRDefault="00C7537E" w:rsidP="004E3605">
      <w:pPr>
        <w:pStyle w:val="SCSAHeading1"/>
      </w:pPr>
      <w:r>
        <w:t>Business Management and Enterprise</w:t>
      </w:r>
      <w:r w:rsidR="004C2553">
        <w:t xml:space="preserve"> – ATAR Year 1</w:t>
      </w:r>
      <w:r w:rsidR="007013AC">
        <w:t>2</w:t>
      </w:r>
    </w:p>
    <w:p w14:paraId="1608F11A" w14:textId="77777777" w:rsidR="00C7537E" w:rsidRPr="001D764C" w:rsidRDefault="00C7537E" w:rsidP="004E3605">
      <w:pPr>
        <w:pStyle w:val="SCSAHeading2"/>
      </w:pPr>
      <w:r w:rsidRPr="001D764C">
        <w:t xml:space="preserve">Unit 3 </w:t>
      </w:r>
      <w:r>
        <w:t>—</w:t>
      </w:r>
      <w:r w:rsidRPr="001D764C">
        <w:t xml:space="preserve"> Task 1</w:t>
      </w:r>
    </w:p>
    <w:p w14:paraId="70162D56" w14:textId="5DD4D7AE" w:rsidR="00C7537E" w:rsidRPr="00CE4465" w:rsidRDefault="00C7537E" w:rsidP="004E3605">
      <w:pPr>
        <w:tabs>
          <w:tab w:val="left" w:pos="2552"/>
        </w:tabs>
        <w:rPr>
          <w:rFonts w:eastAsia="Times New Roman" w:cs="Arial"/>
          <w:bCs/>
        </w:rPr>
      </w:pPr>
      <w:r w:rsidRPr="00CE4465">
        <w:rPr>
          <w:rFonts w:eastAsia="Times New Roman" w:cs="Arial"/>
          <w:b/>
          <w:bCs/>
        </w:rPr>
        <w:t>Assessment type:</w:t>
      </w:r>
      <w:r>
        <w:rPr>
          <w:rFonts w:eastAsia="Times New Roman" w:cs="Arial"/>
          <w:b/>
          <w:bCs/>
        </w:rPr>
        <w:tab/>
      </w:r>
      <w:r>
        <w:rPr>
          <w:rFonts w:eastAsia="Times New Roman" w:cs="Arial"/>
          <w:bCs/>
        </w:rPr>
        <w:t>B</w:t>
      </w:r>
      <w:r w:rsidRPr="00CE4465">
        <w:rPr>
          <w:rFonts w:eastAsia="Times New Roman" w:cs="Arial"/>
          <w:bCs/>
        </w:rPr>
        <w:t>usiness research</w:t>
      </w:r>
    </w:p>
    <w:p w14:paraId="3D86826C" w14:textId="2958F25B" w:rsidR="00C7537E" w:rsidRPr="004830F8" w:rsidRDefault="00C7537E" w:rsidP="004E3605">
      <w:pPr>
        <w:tabs>
          <w:tab w:val="left" w:pos="2552"/>
          <w:tab w:val="right" w:pos="9072"/>
        </w:tabs>
        <w:spacing w:after="0"/>
        <w:rPr>
          <w:rFonts w:eastAsia="Times New Roman" w:cs="Arial"/>
          <w:lang w:val="en-GB"/>
        </w:rPr>
      </w:pPr>
      <w:r w:rsidRPr="00CE4465">
        <w:rPr>
          <w:rFonts w:eastAsia="Times New Roman" w:cs="Arial"/>
          <w:b/>
          <w:bCs/>
          <w:lang w:val="en-GB"/>
        </w:rPr>
        <w:t>Conditions</w:t>
      </w:r>
      <w:r>
        <w:rPr>
          <w:rFonts w:eastAsia="Times New Roman" w:cs="Arial"/>
          <w:b/>
          <w:bCs/>
          <w:lang w:val="en-GB"/>
        </w:rPr>
        <w:t>:</w:t>
      </w:r>
      <w:r>
        <w:rPr>
          <w:rFonts w:eastAsia="Times New Roman" w:cs="Arial"/>
          <w:b/>
          <w:bCs/>
          <w:lang w:val="en-GB"/>
        </w:rPr>
        <w:tab/>
      </w:r>
      <w:r w:rsidRPr="004830F8">
        <w:rPr>
          <w:rFonts w:eastAsia="Times New Roman" w:cs="Arial"/>
          <w:lang w:val="en-GB"/>
        </w:rPr>
        <w:t>Part A: Research component: two weeks outside of class time</w:t>
      </w:r>
      <w:r w:rsidR="00F66732" w:rsidRPr="004830F8">
        <w:rPr>
          <w:rFonts w:eastAsia="Times New Roman" w:cs="Arial"/>
          <w:lang w:val="en-GB"/>
        </w:rPr>
        <w:tab/>
      </w:r>
      <w:r w:rsidRPr="004830F8">
        <w:rPr>
          <w:rFonts w:eastAsia="Times New Roman" w:cs="Arial"/>
          <w:lang w:val="en-GB"/>
        </w:rPr>
        <w:t>(8 marks)</w:t>
      </w:r>
    </w:p>
    <w:p w14:paraId="5DA4EBCA" w14:textId="25EA6A48" w:rsidR="00C7537E" w:rsidRDefault="00C7537E" w:rsidP="001974EB">
      <w:pPr>
        <w:tabs>
          <w:tab w:val="left" w:pos="2552"/>
          <w:tab w:val="right" w:pos="9072"/>
        </w:tabs>
        <w:spacing w:after="0"/>
        <w:rPr>
          <w:rFonts w:eastAsia="Times New Roman" w:cs="Arial"/>
          <w:lang w:val="en-GB"/>
        </w:rPr>
      </w:pPr>
      <w:r w:rsidRPr="004830F8">
        <w:rPr>
          <w:rFonts w:eastAsia="Times New Roman" w:cs="Arial"/>
          <w:lang w:val="en-GB"/>
        </w:rPr>
        <w:tab/>
        <w:t>Part B: In</w:t>
      </w:r>
      <w:r w:rsidRPr="00CE4465">
        <w:rPr>
          <w:rFonts w:eastAsia="Times New Roman" w:cs="Arial"/>
          <w:lang w:val="en-GB"/>
        </w:rPr>
        <w:t xml:space="preserve">-class validation: </w:t>
      </w:r>
      <w:r>
        <w:rPr>
          <w:rFonts w:eastAsia="Times New Roman" w:cs="Arial"/>
          <w:lang w:val="en-GB"/>
        </w:rPr>
        <w:t>40</w:t>
      </w:r>
      <w:r w:rsidRPr="00CE4465">
        <w:rPr>
          <w:rFonts w:eastAsia="Times New Roman" w:cs="Arial"/>
          <w:lang w:val="en-GB"/>
        </w:rPr>
        <w:t xml:space="preserve"> minutes in cla</w:t>
      </w:r>
      <w:r>
        <w:rPr>
          <w:rFonts w:eastAsia="Times New Roman" w:cs="Arial"/>
          <w:lang w:val="en-GB"/>
        </w:rPr>
        <w:t>ss under invigilated</w:t>
      </w:r>
      <w:r w:rsidR="00F66732">
        <w:rPr>
          <w:rFonts w:eastAsia="Times New Roman" w:cs="Arial"/>
          <w:lang w:val="en-GB"/>
        </w:rPr>
        <w:tab/>
      </w:r>
      <w:r>
        <w:rPr>
          <w:rFonts w:eastAsia="Times New Roman" w:cs="Arial"/>
          <w:lang w:val="en-GB"/>
        </w:rPr>
        <w:t>conditions</w:t>
      </w:r>
      <w:r w:rsidR="00F66732">
        <w:rPr>
          <w:rFonts w:eastAsia="Times New Roman" w:cs="Arial"/>
          <w:lang w:val="en-GB"/>
        </w:rPr>
        <w:t xml:space="preserve"> </w:t>
      </w:r>
      <w:r w:rsidRPr="00CE4465">
        <w:rPr>
          <w:rFonts w:eastAsia="Times New Roman" w:cs="Arial"/>
          <w:lang w:val="en-GB"/>
        </w:rPr>
        <w:t>(</w:t>
      </w:r>
      <w:r w:rsidR="00E42BE1">
        <w:rPr>
          <w:rFonts w:eastAsia="Times New Roman" w:cs="Arial"/>
          <w:lang w:val="en-GB"/>
        </w:rPr>
        <w:t>r</w:t>
      </w:r>
      <w:r w:rsidRPr="00CE4465">
        <w:rPr>
          <w:rFonts w:eastAsia="Times New Roman" w:cs="Arial"/>
          <w:lang w:val="en-GB"/>
        </w:rPr>
        <w:t>esearch notes</w:t>
      </w:r>
      <w:r w:rsidR="000775EC">
        <w:rPr>
          <w:rFonts w:eastAsia="Times New Roman" w:cs="Arial"/>
          <w:lang w:val="en-GB"/>
        </w:rPr>
        <w:t xml:space="preserve"> are</w:t>
      </w:r>
      <w:r w:rsidRPr="00CE4465">
        <w:rPr>
          <w:rFonts w:eastAsia="Times New Roman" w:cs="Arial"/>
          <w:lang w:val="en-GB"/>
        </w:rPr>
        <w:t xml:space="preserve"> </w:t>
      </w:r>
      <w:r w:rsidRPr="00CE4465">
        <w:rPr>
          <w:rFonts w:eastAsia="Times New Roman" w:cs="Arial"/>
          <w:b/>
          <w:lang w:val="en-GB"/>
        </w:rPr>
        <w:t>not</w:t>
      </w:r>
      <w:r w:rsidRPr="00CE4465">
        <w:rPr>
          <w:rFonts w:eastAsia="Times New Roman" w:cs="Arial"/>
          <w:lang w:val="en-GB"/>
        </w:rPr>
        <w:t xml:space="preserve"> allowed)</w:t>
      </w:r>
      <w:r>
        <w:rPr>
          <w:rFonts w:eastAsia="Times New Roman" w:cs="Arial"/>
          <w:lang w:val="en-GB"/>
        </w:rPr>
        <w:tab/>
      </w:r>
      <w:r w:rsidRPr="00CE4465">
        <w:rPr>
          <w:rFonts w:eastAsia="Times New Roman" w:cs="Arial"/>
          <w:lang w:val="en-GB"/>
        </w:rPr>
        <w:t>(2</w:t>
      </w:r>
      <w:r>
        <w:rPr>
          <w:rFonts w:eastAsia="Times New Roman" w:cs="Arial"/>
          <w:lang w:val="en-GB"/>
        </w:rPr>
        <w:t>4</w:t>
      </w:r>
      <w:r w:rsidRPr="00CE4465">
        <w:rPr>
          <w:rFonts w:eastAsia="Times New Roman" w:cs="Arial"/>
          <w:lang w:val="en-GB"/>
        </w:rPr>
        <w:t xml:space="preserve"> marks</w:t>
      </w:r>
      <w:r>
        <w:rPr>
          <w:rFonts w:eastAsia="Times New Roman" w:cs="Arial"/>
          <w:lang w:val="en-GB"/>
        </w:rPr>
        <w:t>)</w:t>
      </w:r>
    </w:p>
    <w:p w14:paraId="1AF69082" w14:textId="04326E22" w:rsidR="00C7537E" w:rsidRDefault="00C7537E" w:rsidP="004E3605">
      <w:pPr>
        <w:tabs>
          <w:tab w:val="left" w:pos="2552"/>
          <w:tab w:val="right" w:pos="9072"/>
        </w:tabs>
        <w:rPr>
          <w:rFonts w:eastAsia="Times New Roman" w:cs="Arial"/>
          <w:lang w:val="en-GB"/>
        </w:rPr>
      </w:pPr>
      <w:r>
        <w:rPr>
          <w:rFonts w:eastAsia="Times New Roman" w:cs="Arial"/>
          <w:lang w:val="en-GB"/>
        </w:rPr>
        <w:tab/>
        <w:t>Total allocated marks for this task</w:t>
      </w:r>
      <w:r>
        <w:rPr>
          <w:rFonts w:eastAsia="Times New Roman" w:cs="Arial"/>
          <w:lang w:val="en-GB"/>
        </w:rPr>
        <w:tab/>
      </w:r>
      <w:r w:rsidR="00F66732" w:rsidRPr="00F66732">
        <w:rPr>
          <w:rFonts w:eastAsia="Times New Roman" w:cs="Arial"/>
          <w:b/>
          <w:bCs/>
          <w:lang w:val="en-GB"/>
        </w:rPr>
        <w:t>(</w:t>
      </w:r>
      <w:r w:rsidRPr="00CE4465">
        <w:rPr>
          <w:rFonts w:eastAsia="Times New Roman" w:cs="Arial"/>
          <w:b/>
          <w:lang w:val="en-GB"/>
        </w:rPr>
        <w:t>3</w:t>
      </w:r>
      <w:r>
        <w:rPr>
          <w:rFonts w:eastAsia="Times New Roman" w:cs="Arial"/>
          <w:b/>
          <w:lang w:val="en-GB"/>
        </w:rPr>
        <w:t>2</w:t>
      </w:r>
      <w:r w:rsidRPr="00CE4465">
        <w:rPr>
          <w:rFonts w:eastAsia="Times New Roman" w:cs="Arial"/>
          <w:b/>
          <w:lang w:val="en-GB"/>
        </w:rPr>
        <w:t xml:space="preserve"> marks</w:t>
      </w:r>
      <w:r w:rsidR="00F66732">
        <w:rPr>
          <w:rFonts w:eastAsia="Times New Roman" w:cs="Arial"/>
          <w:b/>
          <w:lang w:val="en-GB"/>
        </w:rPr>
        <w:t>)</w:t>
      </w:r>
    </w:p>
    <w:p w14:paraId="001282D4" w14:textId="42155B89" w:rsidR="00C7537E" w:rsidRPr="00CE4465" w:rsidRDefault="00C7537E" w:rsidP="002C1CFA">
      <w:pPr>
        <w:tabs>
          <w:tab w:val="left" w:pos="2552"/>
        </w:tabs>
        <w:spacing w:after="0"/>
        <w:rPr>
          <w:rFonts w:eastAsia="Times New Roman" w:cs="Arial"/>
          <w:bCs/>
          <w:lang w:val="en-GB"/>
        </w:rPr>
      </w:pPr>
      <w:r w:rsidRPr="00CE4465">
        <w:rPr>
          <w:rFonts w:eastAsia="Times New Roman" w:cs="Arial"/>
          <w:b/>
          <w:bCs/>
          <w:lang w:val="en-GB"/>
        </w:rPr>
        <w:t>Task weighting</w:t>
      </w:r>
      <w:r w:rsidR="00E3142E">
        <w:rPr>
          <w:rFonts w:eastAsia="Times New Roman" w:cs="Arial"/>
          <w:b/>
          <w:bCs/>
          <w:lang w:val="en-GB"/>
        </w:rPr>
        <w:t>:</w:t>
      </w:r>
      <w:r>
        <w:rPr>
          <w:rFonts w:eastAsia="Times New Roman" w:cs="Arial"/>
          <w:b/>
          <w:bCs/>
          <w:lang w:val="en-GB"/>
        </w:rPr>
        <w:tab/>
      </w:r>
      <w:r w:rsidRPr="00CE4465">
        <w:rPr>
          <w:rFonts w:eastAsia="Times New Roman" w:cs="Arial"/>
          <w:bCs/>
          <w:lang w:val="en-GB"/>
        </w:rPr>
        <w:t>10% of the school mark for this pair of units</w:t>
      </w:r>
    </w:p>
    <w:p w14:paraId="6F65AA84" w14:textId="77777777" w:rsidR="00F66732" w:rsidRPr="002C1CFA" w:rsidRDefault="00F66732" w:rsidP="004E3605">
      <w:pPr>
        <w:tabs>
          <w:tab w:val="right" w:leader="underscore" w:pos="9072"/>
        </w:tabs>
        <w:spacing w:before="120" w:after="240"/>
        <w:rPr>
          <w:rFonts w:eastAsia="Times New Roman" w:cs="Arial"/>
          <w:bCs/>
        </w:rPr>
      </w:pPr>
      <w:r w:rsidRPr="002C1CFA">
        <w:rPr>
          <w:rFonts w:eastAsia="Times New Roman" w:cs="Arial"/>
          <w:bCs/>
        </w:rPr>
        <w:tab/>
      </w:r>
    </w:p>
    <w:p w14:paraId="4951AC31" w14:textId="77777777" w:rsidR="00C7537E" w:rsidRPr="007A34DF" w:rsidRDefault="00C7537E" w:rsidP="004E3605">
      <w:pPr>
        <w:pStyle w:val="Question"/>
        <w:rPr>
          <w:rFonts w:eastAsia="Times New Roman"/>
          <w:bCs/>
          <w:lang w:val="en-GB"/>
        </w:rPr>
      </w:pPr>
      <w:r w:rsidRPr="007A34DF">
        <w:rPr>
          <w:rFonts w:eastAsia="Times New Roman"/>
          <w:lang w:val="en-GB"/>
        </w:rPr>
        <w:t xml:space="preserve">Part A: </w:t>
      </w:r>
      <w:r>
        <w:rPr>
          <w:rFonts w:eastAsia="Times New Roman"/>
          <w:lang w:val="en-GB"/>
        </w:rPr>
        <w:t>R</w:t>
      </w:r>
      <w:r w:rsidRPr="007A34DF">
        <w:rPr>
          <w:rFonts w:eastAsia="Times New Roman"/>
          <w:lang w:val="en-GB"/>
        </w:rPr>
        <w:t>esearch component</w:t>
      </w:r>
      <w:r w:rsidRPr="007A34DF">
        <w:rPr>
          <w:rFonts w:eastAsia="Times New Roman"/>
          <w:lang w:val="en-GB"/>
        </w:rPr>
        <w:tab/>
      </w:r>
      <w:r w:rsidRPr="007A34DF">
        <w:rPr>
          <w:rFonts w:eastAsia="Times New Roman"/>
          <w:bCs/>
          <w:lang w:val="en-GB"/>
        </w:rPr>
        <w:t>(8 marks)</w:t>
      </w:r>
    </w:p>
    <w:p w14:paraId="5D479DE7" w14:textId="38995467" w:rsidR="00C7537E" w:rsidRPr="00CE4465" w:rsidRDefault="00C7537E" w:rsidP="004E3605">
      <w:pPr>
        <w:rPr>
          <w:lang w:val="en-GB"/>
        </w:rPr>
      </w:pPr>
      <w:r w:rsidRPr="00CE4465">
        <w:rPr>
          <w:lang w:val="en-GB"/>
        </w:rPr>
        <w:t xml:space="preserve">In preparation </w:t>
      </w:r>
      <w:r>
        <w:rPr>
          <w:lang w:val="en-GB"/>
        </w:rPr>
        <w:t>for</w:t>
      </w:r>
      <w:r w:rsidRPr="00CE4465">
        <w:rPr>
          <w:lang w:val="en-GB"/>
        </w:rPr>
        <w:t xml:space="preserve"> the in-class validation component of this task, you are required to research the following areas of the syllabus</w:t>
      </w:r>
      <w:r w:rsidR="0001686B">
        <w:rPr>
          <w:lang w:val="en-GB"/>
        </w:rPr>
        <w:t>.</w:t>
      </w:r>
    </w:p>
    <w:p w14:paraId="1F819969" w14:textId="77777777" w:rsidR="00C7537E" w:rsidRPr="00F66732" w:rsidRDefault="00C7537E" w:rsidP="004E3605">
      <w:pPr>
        <w:pStyle w:val="Question"/>
        <w:rPr>
          <w:rFonts w:eastAsia="Times New Roman"/>
          <w:lang w:val="en-GB"/>
        </w:rPr>
      </w:pPr>
      <w:r w:rsidRPr="00F66732">
        <w:rPr>
          <w:rFonts w:eastAsia="Times New Roman"/>
          <w:lang w:val="en-GB"/>
        </w:rPr>
        <w:t>Environments: Political and legal, economic, socio-cultural and technological (PEST)</w:t>
      </w:r>
    </w:p>
    <w:p w14:paraId="49E7199A" w14:textId="77777777" w:rsidR="00C7537E" w:rsidRPr="000C5573" w:rsidRDefault="00C7537E" w:rsidP="004E3605">
      <w:pPr>
        <w:pStyle w:val="ListBullet"/>
      </w:pPr>
      <w:r w:rsidRPr="000C5573">
        <w:t>factors driving global business development</w:t>
      </w:r>
      <w:r>
        <w:t>,</w:t>
      </w:r>
      <w:r w:rsidRPr="000C5573">
        <w:t xml:space="preserve"> including:</w:t>
      </w:r>
    </w:p>
    <w:p w14:paraId="41CDF539" w14:textId="77777777" w:rsidR="00C7537E" w:rsidRPr="00960722" w:rsidRDefault="00C7537E" w:rsidP="004E3605">
      <w:pPr>
        <w:pStyle w:val="ListBullet2"/>
      </w:pPr>
      <w:r w:rsidRPr="00960722">
        <w:t>financial growth opportunities and/or loss minimisation</w:t>
      </w:r>
    </w:p>
    <w:p w14:paraId="1545621A" w14:textId="77777777" w:rsidR="00C7537E" w:rsidRPr="00960722" w:rsidRDefault="00C7537E" w:rsidP="004E3605">
      <w:pPr>
        <w:pStyle w:val="ListBullet2"/>
      </w:pPr>
      <w:r w:rsidRPr="00960722">
        <w:t>consumer purchasing and spending patterns</w:t>
      </w:r>
    </w:p>
    <w:p w14:paraId="21D1437B" w14:textId="77777777" w:rsidR="00C7537E" w:rsidRPr="00960722" w:rsidRDefault="00C7537E" w:rsidP="004E3605">
      <w:pPr>
        <w:pStyle w:val="ListBullet2"/>
      </w:pPr>
      <w:r w:rsidRPr="00960722">
        <w:t>World Trade Organisation (WTO) regulations and sanctions</w:t>
      </w:r>
    </w:p>
    <w:p w14:paraId="74169CD3" w14:textId="77777777" w:rsidR="00C7537E" w:rsidRPr="00960722" w:rsidRDefault="00C7537E" w:rsidP="004E3605">
      <w:pPr>
        <w:pStyle w:val="ListBullet2"/>
      </w:pPr>
      <w:r w:rsidRPr="00960722">
        <w:t>dereg</w:t>
      </w:r>
      <w:r>
        <w:t>ulation of the financial market</w:t>
      </w:r>
    </w:p>
    <w:p w14:paraId="228B2E02" w14:textId="77777777" w:rsidR="00C7537E" w:rsidRPr="000C5573" w:rsidRDefault="00C7537E" w:rsidP="004E3605">
      <w:pPr>
        <w:pStyle w:val="ListBullet"/>
      </w:pPr>
      <w:r w:rsidRPr="000C5573">
        <w:t>the impact of globalisation on:</w:t>
      </w:r>
    </w:p>
    <w:p w14:paraId="5070D72C" w14:textId="77777777" w:rsidR="00C7537E" w:rsidRPr="00960722" w:rsidRDefault="00C7537E" w:rsidP="004E3605">
      <w:pPr>
        <w:pStyle w:val="ListBullet2"/>
      </w:pPr>
      <w:r w:rsidRPr="00960722">
        <w:t>employment levels in developing countries and in developed countries</w:t>
      </w:r>
    </w:p>
    <w:p w14:paraId="13FB81A9" w14:textId="77777777" w:rsidR="00C7537E" w:rsidRPr="00960722" w:rsidRDefault="00C7537E" w:rsidP="004E3605">
      <w:pPr>
        <w:pStyle w:val="ListBullet2"/>
      </w:pPr>
      <w:r w:rsidRPr="00960722">
        <w:t>global spread of skills and technology</w:t>
      </w:r>
    </w:p>
    <w:p w14:paraId="32A9FF98" w14:textId="77777777" w:rsidR="00C7537E" w:rsidRPr="00960722" w:rsidRDefault="00C7537E" w:rsidP="004E3605">
      <w:pPr>
        <w:pStyle w:val="ListBullet2"/>
      </w:pPr>
      <w:r>
        <w:t>international cooperation</w:t>
      </w:r>
    </w:p>
    <w:p w14:paraId="3EBF43D5" w14:textId="77777777" w:rsidR="00C7537E" w:rsidRPr="00960722" w:rsidRDefault="00C7537E" w:rsidP="004E3605">
      <w:pPr>
        <w:pStyle w:val="ListBullet2"/>
      </w:pPr>
      <w:r>
        <w:t>domestic market</w:t>
      </w:r>
    </w:p>
    <w:p w14:paraId="4A9A2582" w14:textId="77777777" w:rsidR="00C7537E" w:rsidRPr="00960722" w:rsidRDefault="00C7537E" w:rsidP="004E3605">
      <w:pPr>
        <w:pStyle w:val="ListBullet2"/>
        <w:spacing w:after="120"/>
      </w:pPr>
      <w:r>
        <w:t>tax minimisation – tax havens and transfer pricing</w:t>
      </w:r>
    </w:p>
    <w:p w14:paraId="169DD1FB" w14:textId="2831D093" w:rsidR="00C7537E" w:rsidRPr="00A60AC8" w:rsidRDefault="00C7537E" w:rsidP="004E3605">
      <w:pPr>
        <w:pStyle w:val="Question"/>
        <w:rPr>
          <w:rFonts w:eastAsia="Times New Roman"/>
          <w:b w:val="0"/>
          <w:bCs/>
          <w:lang w:val="en-GB"/>
        </w:rPr>
      </w:pPr>
      <w:r w:rsidRPr="00A60AC8">
        <w:rPr>
          <w:rFonts w:eastAsia="Times New Roman"/>
          <w:b w:val="0"/>
          <w:bCs/>
          <w:lang w:val="en-GB"/>
        </w:rPr>
        <w:t>The following evidence of research is to be submitted</w:t>
      </w:r>
      <w:r w:rsidR="00A60AC8">
        <w:rPr>
          <w:rFonts w:eastAsia="Times New Roman"/>
          <w:b w:val="0"/>
          <w:bCs/>
          <w:lang w:val="en-GB"/>
        </w:rPr>
        <w:t>.</w:t>
      </w:r>
    </w:p>
    <w:p w14:paraId="3F8D5749" w14:textId="15F7857F" w:rsidR="00C7537E" w:rsidRDefault="007A3FF1" w:rsidP="004E3605">
      <w:pPr>
        <w:pStyle w:val="ListParagraph"/>
        <w:numPr>
          <w:ilvl w:val="0"/>
          <w:numId w:val="11"/>
        </w:numPr>
        <w:tabs>
          <w:tab w:val="right" w:pos="9026"/>
        </w:tabs>
        <w:ind w:left="357" w:hanging="357"/>
        <w:rPr>
          <w:rFonts w:eastAsia="Times New Roman" w:cs="Arial"/>
          <w:lang w:val="en-GB"/>
        </w:rPr>
      </w:pPr>
      <w:r>
        <w:rPr>
          <w:rFonts w:eastAsia="Times New Roman" w:cs="Arial"/>
          <w:lang w:val="en-GB"/>
        </w:rPr>
        <w:t>B</w:t>
      </w:r>
      <w:r w:rsidR="00C7537E" w:rsidRPr="00CE4465">
        <w:rPr>
          <w:rFonts w:eastAsia="Times New Roman" w:cs="Arial"/>
          <w:lang w:val="en-GB"/>
        </w:rPr>
        <w:t>ibliography/reference</w:t>
      </w:r>
      <w:r w:rsidR="00C7537E">
        <w:rPr>
          <w:rFonts w:eastAsia="Times New Roman" w:cs="Arial"/>
          <w:lang w:val="en-GB"/>
        </w:rPr>
        <w:t xml:space="preserve"> list</w:t>
      </w:r>
    </w:p>
    <w:p w14:paraId="2C5A61D7" w14:textId="61D361C4" w:rsidR="00C7537E" w:rsidRPr="00EC477F" w:rsidRDefault="007A3FF1" w:rsidP="004E3605">
      <w:pPr>
        <w:pStyle w:val="ListParagraph"/>
        <w:numPr>
          <w:ilvl w:val="0"/>
          <w:numId w:val="11"/>
        </w:numPr>
        <w:tabs>
          <w:tab w:val="right" w:pos="9026"/>
        </w:tabs>
        <w:ind w:left="357" w:hanging="357"/>
        <w:rPr>
          <w:rFonts w:eastAsia="Times New Roman" w:cs="Arial"/>
          <w:lang w:val="en-GB"/>
        </w:rPr>
      </w:pPr>
      <w:r>
        <w:rPr>
          <w:rFonts w:eastAsia="Times New Roman" w:cs="Arial"/>
          <w:lang w:val="en-GB"/>
        </w:rPr>
        <w:t>R</w:t>
      </w:r>
      <w:r w:rsidR="00C7537E" w:rsidRPr="00CE4465">
        <w:rPr>
          <w:rFonts w:eastAsia="Times New Roman" w:cs="Arial"/>
          <w:lang w:val="en-GB"/>
        </w:rPr>
        <w:t xml:space="preserve">esearch notes organised into </w:t>
      </w:r>
      <w:r w:rsidR="00C7537E">
        <w:rPr>
          <w:rFonts w:eastAsia="Times New Roman" w:cs="Arial"/>
          <w:lang w:val="en-GB"/>
        </w:rPr>
        <w:t xml:space="preserve">a </w:t>
      </w:r>
      <w:r w:rsidR="00C7537E" w:rsidRPr="00CE4465">
        <w:rPr>
          <w:rFonts w:eastAsia="Times New Roman" w:cs="Arial"/>
          <w:lang w:val="en-GB"/>
        </w:rPr>
        <w:t>logical sequence</w:t>
      </w:r>
    </w:p>
    <w:p w14:paraId="2268322D" w14:textId="7F407E2F" w:rsidR="00C7537E" w:rsidRPr="00CE4465" w:rsidRDefault="007A3FF1" w:rsidP="004E3605">
      <w:pPr>
        <w:pStyle w:val="ListParagraph"/>
        <w:numPr>
          <w:ilvl w:val="0"/>
          <w:numId w:val="11"/>
        </w:numPr>
        <w:tabs>
          <w:tab w:val="right" w:pos="9026"/>
        </w:tabs>
        <w:ind w:left="357" w:hanging="357"/>
        <w:rPr>
          <w:rFonts w:eastAsia="Times New Roman" w:cs="Arial"/>
          <w:lang w:val="en-GB"/>
        </w:rPr>
      </w:pPr>
      <w:r>
        <w:rPr>
          <w:rFonts w:eastAsia="Times New Roman" w:cs="Arial"/>
          <w:lang w:val="en-GB"/>
        </w:rPr>
        <w:t>A</w:t>
      </w:r>
      <w:r w:rsidR="00C7537E" w:rsidRPr="00CE4465">
        <w:rPr>
          <w:rFonts w:eastAsia="Times New Roman" w:cs="Arial"/>
          <w:lang w:val="en-GB"/>
        </w:rPr>
        <w:t>ppropriate terminology</w:t>
      </w:r>
    </w:p>
    <w:p w14:paraId="12599D40" w14:textId="731D88F3" w:rsidR="00C7537E" w:rsidRPr="00CE4465" w:rsidRDefault="007A3FF1" w:rsidP="004E3605">
      <w:pPr>
        <w:pStyle w:val="ListParagraph"/>
        <w:numPr>
          <w:ilvl w:val="0"/>
          <w:numId w:val="11"/>
        </w:numPr>
        <w:tabs>
          <w:tab w:val="right" w:pos="9026"/>
        </w:tabs>
        <w:ind w:left="357" w:hanging="357"/>
        <w:rPr>
          <w:rFonts w:eastAsia="Times New Roman" w:cs="Arial"/>
          <w:lang w:val="en-GB"/>
        </w:rPr>
      </w:pPr>
      <w:r>
        <w:rPr>
          <w:rFonts w:eastAsia="Times New Roman" w:cs="Arial"/>
          <w:lang w:val="en-GB"/>
        </w:rPr>
        <w:t>S</w:t>
      </w:r>
      <w:r w:rsidR="00C7537E" w:rsidRPr="00CE4465">
        <w:rPr>
          <w:rFonts w:eastAsia="Times New Roman" w:cs="Arial"/>
          <w:lang w:val="en-GB"/>
        </w:rPr>
        <w:t>uitable examples</w:t>
      </w:r>
    </w:p>
    <w:p w14:paraId="76E18876" w14:textId="66573C10" w:rsidR="00C7537E" w:rsidRPr="00851D52" w:rsidRDefault="00C7537E" w:rsidP="00A91336">
      <w:pPr>
        <w:pStyle w:val="Question"/>
        <w:ind w:right="-57"/>
        <w:rPr>
          <w:rFonts w:eastAsia="Times New Roman"/>
          <w:b w:val="0"/>
          <w:bCs/>
          <w:lang w:val="en-GB"/>
        </w:rPr>
      </w:pPr>
      <w:r w:rsidRPr="00851D52">
        <w:rPr>
          <w:rFonts w:eastAsia="Times New Roman"/>
          <w:lang w:val="en-GB"/>
        </w:rPr>
        <w:t>Note:</w:t>
      </w:r>
      <w:r w:rsidR="007E146E" w:rsidRPr="00851D52">
        <w:rPr>
          <w:rFonts w:eastAsia="Times New Roman"/>
          <w:b w:val="0"/>
          <w:bCs/>
          <w:lang w:val="en-GB"/>
        </w:rPr>
        <w:t xml:space="preserve"> </w:t>
      </w:r>
      <w:r w:rsidR="007E146E" w:rsidRPr="00851D52">
        <w:rPr>
          <w:b w:val="0"/>
          <w:bCs/>
          <w:lang w:val="en-GB"/>
        </w:rPr>
        <w:t>t</w:t>
      </w:r>
      <w:r w:rsidRPr="00851D52">
        <w:rPr>
          <w:b w:val="0"/>
          <w:bCs/>
          <w:lang w:val="en-GB"/>
        </w:rPr>
        <w:t xml:space="preserve">he in-class validation will consist of short and extended answer questions based on some or </w:t>
      </w:r>
      <w:proofErr w:type="gramStart"/>
      <w:r w:rsidRPr="00851D52">
        <w:rPr>
          <w:b w:val="0"/>
          <w:bCs/>
          <w:lang w:val="en-GB"/>
        </w:rPr>
        <w:t>all of</w:t>
      </w:r>
      <w:proofErr w:type="gramEnd"/>
      <w:r w:rsidRPr="00851D52">
        <w:rPr>
          <w:b w:val="0"/>
          <w:bCs/>
          <w:lang w:val="en-GB"/>
        </w:rPr>
        <w:t xml:space="preserve"> the content you are required to research. Prior to commencing the in-class validation you will need to submit all evidence of the research you have conducted, including a bibliography</w:t>
      </w:r>
      <w:r w:rsidR="00A91336" w:rsidRPr="00851D52">
        <w:rPr>
          <w:b w:val="0"/>
          <w:bCs/>
          <w:lang w:val="en-GB"/>
        </w:rPr>
        <w:t>/reference list</w:t>
      </w:r>
      <w:r w:rsidRPr="00851D52">
        <w:rPr>
          <w:b w:val="0"/>
          <w:bCs/>
          <w:lang w:val="en-GB"/>
        </w:rPr>
        <w:t>.</w:t>
      </w:r>
    </w:p>
    <w:p w14:paraId="453D1293" w14:textId="095D4F1D" w:rsidR="00C7537E" w:rsidRPr="00851D52" w:rsidRDefault="00C7537E" w:rsidP="004E3605">
      <w:pPr>
        <w:rPr>
          <w:lang w:val="en-GB"/>
        </w:rPr>
      </w:pPr>
      <w:r w:rsidRPr="00851D52">
        <w:rPr>
          <w:lang w:val="en-GB"/>
        </w:rPr>
        <w:t xml:space="preserve">You will </w:t>
      </w:r>
      <w:r w:rsidRPr="00851D52">
        <w:rPr>
          <w:b/>
          <w:lang w:val="en-GB"/>
        </w:rPr>
        <w:t xml:space="preserve">not </w:t>
      </w:r>
      <w:r w:rsidRPr="00851D52">
        <w:rPr>
          <w:lang w:val="en-GB"/>
        </w:rPr>
        <w:t xml:space="preserve">have access to your research </w:t>
      </w:r>
      <w:r w:rsidR="000775EC">
        <w:rPr>
          <w:lang w:val="en-GB"/>
        </w:rPr>
        <w:t xml:space="preserve">notes </w:t>
      </w:r>
      <w:r w:rsidRPr="00851D52">
        <w:rPr>
          <w:lang w:val="en-GB"/>
        </w:rPr>
        <w:t>during the in-class validation.</w:t>
      </w:r>
      <w:r w:rsidRPr="00851D52">
        <w:br w:type="page"/>
      </w:r>
    </w:p>
    <w:p w14:paraId="441AC754" w14:textId="38AAD151" w:rsidR="00C7537E" w:rsidRPr="005D088E" w:rsidRDefault="00C7537E" w:rsidP="004E3605">
      <w:pPr>
        <w:pStyle w:val="Question"/>
      </w:pPr>
      <w:r w:rsidRPr="00CE4465">
        <w:lastRenderedPageBreak/>
        <w:t>Part B</w:t>
      </w:r>
      <w:r>
        <w:t>:</w:t>
      </w:r>
      <w:r w:rsidRPr="00CE4465">
        <w:t xml:space="preserve"> </w:t>
      </w:r>
      <w:r>
        <w:t>I</w:t>
      </w:r>
      <w:r w:rsidRPr="00CE4465">
        <w:t xml:space="preserve">n-class </w:t>
      </w:r>
      <w:r>
        <w:t>v</w:t>
      </w:r>
      <w:r w:rsidRPr="00CE4465">
        <w:t>alidation</w:t>
      </w:r>
      <w:r>
        <w:tab/>
      </w:r>
      <w:r w:rsidR="00C73D52">
        <w:t>(</w:t>
      </w:r>
      <w:r w:rsidRPr="005D088E">
        <w:t>24 marks</w:t>
      </w:r>
      <w:r w:rsidR="00C73D52">
        <w:t>)</w:t>
      </w:r>
    </w:p>
    <w:p w14:paraId="525DA8EC" w14:textId="77777777" w:rsidR="00C7537E" w:rsidRPr="005D088E" w:rsidRDefault="00C7537E" w:rsidP="004E3605">
      <w:pPr>
        <w:pStyle w:val="Question"/>
      </w:pPr>
      <w:r w:rsidRPr="00CE4465">
        <w:t>Scenario</w:t>
      </w:r>
    </w:p>
    <w:p w14:paraId="6E26438B" w14:textId="77777777" w:rsidR="00C7537E" w:rsidRDefault="00C7537E" w:rsidP="004E3605">
      <w:r w:rsidRPr="00CE4465">
        <w:t>A</w:t>
      </w:r>
      <w:r>
        <w:t xml:space="preserve">n </w:t>
      </w:r>
      <w:r w:rsidRPr="00CE4465">
        <w:t>Australian business</w:t>
      </w:r>
      <w:r>
        <w:t xml:space="preserve"> that makes swimwear from recycled plastics</w:t>
      </w:r>
      <w:r w:rsidRPr="00CE4465">
        <w:t xml:space="preserve"> is considering expanding its operations globally, beginning with </w:t>
      </w:r>
      <w:r>
        <w:t>the introduction of</w:t>
      </w:r>
      <w:r w:rsidRPr="00CE4465">
        <w:t xml:space="preserve"> its products into Asia</w:t>
      </w:r>
      <w:r>
        <w:t>.</w:t>
      </w:r>
    </w:p>
    <w:p w14:paraId="4CFA1538" w14:textId="77777777" w:rsidR="00C7537E" w:rsidRPr="00CE4465" w:rsidRDefault="00C7537E" w:rsidP="004E3605">
      <w:pPr>
        <w:spacing w:after="0"/>
      </w:pPr>
      <w:r w:rsidRPr="00CE4465">
        <w:t>The business has conducted some research into the possibility of launching its products into the Asian market early next year an</w:t>
      </w:r>
      <w:r>
        <w:t xml:space="preserve">d </w:t>
      </w:r>
      <w:r w:rsidRPr="00CE4465">
        <w:t>based on the evidence gathered so far</w:t>
      </w:r>
      <w:r>
        <w:t>,</w:t>
      </w:r>
      <w:r w:rsidRPr="00CE4465">
        <w:t xml:space="preserve"> has determined that:</w:t>
      </w:r>
    </w:p>
    <w:p w14:paraId="310CEA93" w14:textId="77777777" w:rsidR="00C7537E" w:rsidRPr="00CE4465" w:rsidRDefault="00C7537E" w:rsidP="004E3605">
      <w:pPr>
        <w:pStyle w:val="ListBullet"/>
      </w:pPr>
      <w:r w:rsidRPr="00CE4465">
        <w:t>there is a strong demand for high quality, sustainable Australian products in most countries investigated</w:t>
      </w:r>
    </w:p>
    <w:p w14:paraId="578FCC16" w14:textId="77777777" w:rsidR="00C7537E" w:rsidRPr="00CE4465" w:rsidRDefault="00C7537E" w:rsidP="004E3605">
      <w:pPr>
        <w:pStyle w:val="ListBullet"/>
      </w:pPr>
      <w:r w:rsidRPr="00CE4465">
        <w:t>the legal factors involved in expanding into the Asian market are manageable</w:t>
      </w:r>
    </w:p>
    <w:p w14:paraId="42955B28" w14:textId="77777777" w:rsidR="00C7537E" w:rsidRPr="00CE4465" w:rsidRDefault="00C7537E" w:rsidP="004E3605">
      <w:pPr>
        <w:pStyle w:val="ListBullet"/>
      </w:pPr>
      <w:r w:rsidRPr="00CE4465">
        <w:t>increased demand</w:t>
      </w:r>
      <w:r>
        <w:t xml:space="preserve"> for</w:t>
      </w:r>
      <w:r w:rsidRPr="00CE4465">
        <w:t xml:space="preserve"> the product </w:t>
      </w:r>
      <w:r>
        <w:t>due to expanding markets can</w:t>
      </w:r>
      <w:r w:rsidRPr="00CE4465">
        <w:t xml:space="preserve"> be met by establishing a manufacturing base in </w:t>
      </w:r>
      <w:r>
        <w:t>Vietnam</w:t>
      </w:r>
      <w:r w:rsidRPr="00CE4465">
        <w:t xml:space="preserve"> </w:t>
      </w:r>
      <w:r>
        <w:t>within</w:t>
      </w:r>
      <w:r w:rsidRPr="00CE4465">
        <w:t xml:space="preserve"> the next two years</w:t>
      </w:r>
    </w:p>
    <w:p w14:paraId="76D6EE56" w14:textId="77777777" w:rsidR="00C7537E" w:rsidRPr="00CE4465" w:rsidRDefault="00C7537E" w:rsidP="004E3605">
      <w:pPr>
        <w:pStyle w:val="ListBullet"/>
        <w:spacing w:after="120"/>
      </w:pPr>
      <w:r w:rsidRPr="00CE4465">
        <w:t>the technology infrastructure in most countries investigated is adequate and sometimes exceeds the needs of the business</w:t>
      </w:r>
      <w:r>
        <w:t>.</w:t>
      </w:r>
    </w:p>
    <w:p w14:paraId="2E824D28" w14:textId="77777777" w:rsidR="00C7537E" w:rsidRDefault="00C7537E" w:rsidP="004E3605">
      <w:r w:rsidRPr="00CE4465">
        <w:t>The business now needs to conduct further analysis to address the contemporary is</w:t>
      </w:r>
      <w:r>
        <w:t>sues facing a globalised world.</w:t>
      </w:r>
    </w:p>
    <w:p w14:paraId="57D6D15F" w14:textId="77777777" w:rsidR="00C7537E" w:rsidRPr="00CE4465" w:rsidRDefault="00C7537E" w:rsidP="004E3605">
      <w:r>
        <w:t>Use the information above to respond to the following questions.</w:t>
      </w:r>
    </w:p>
    <w:p w14:paraId="672AFB2E" w14:textId="77777777" w:rsidR="00C7537E" w:rsidRPr="00CE4465" w:rsidRDefault="00C7537E" w:rsidP="004E3605">
      <w:r w:rsidRPr="00CE4465">
        <w:br w:type="page"/>
      </w:r>
    </w:p>
    <w:p w14:paraId="76F31376" w14:textId="77777777" w:rsidR="00C7537E" w:rsidRPr="005D088E" w:rsidRDefault="00C7537E" w:rsidP="004E3605">
      <w:pPr>
        <w:pStyle w:val="Question"/>
      </w:pPr>
      <w:r w:rsidRPr="00CE4465">
        <w:lastRenderedPageBreak/>
        <w:t>Question 1</w:t>
      </w:r>
      <w:r>
        <w:tab/>
      </w:r>
      <w:r w:rsidRPr="00CE4465">
        <w:t>(12 marks)</w:t>
      </w:r>
    </w:p>
    <w:p w14:paraId="663E8A74" w14:textId="77777777" w:rsidR="00C7537E" w:rsidRPr="00CE4465" w:rsidRDefault="00C7537E" w:rsidP="004E3605">
      <w:r>
        <w:t>Explain</w:t>
      </w:r>
      <w:r w:rsidRPr="00CE4465">
        <w:t xml:space="preserve"> </w:t>
      </w:r>
      <w:r>
        <w:rPr>
          <w:b/>
        </w:rPr>
        <w:t>four</w:t>
      </w:r>
      <w:r w:rsidRPr="00CE4465">
        <w:rPr>
          <w:b/>
        </w:rPr>
        <w:t xml:space="preserve"> </w:t>
      </w:r>
      <w:r w:rsidRPr="00CE4465">
        <w:t xml:space="preserve">factors </w:t>
      </w:r>
      <w:r>
        <w:t>driving</w:t>
      </w:r>
      <w:r w:rsidRPr="00CE4465">
        <w:t xml:space="preserve"> global business development</w:t>
      </w:r>
      <w:r>
        <w:t>.</w:t>
      </w:r>
    </w:p>
    <w:p w14:paraId="08527643" w14:textId="3F82DC5E" w:rsidR="00C7537E" w:rsidRPr="00CE4465" w:rsidRDefault="00C7537E" w:rsidP="004E3605">
      <w:pPr>
        <w:tabs>
          <w:tab w:val="right" w:leader="underscore" w:pos="9070"/>
        </w:tabs>
        <w:spacing w:after="260"/>
      </w:pPr>
      <w:r w:rsidRPr="00CE4465">
        <w:t xml:space="preserve">Factor </w:t>
      </w:r>
      <w:r w:rsidR="008341B0">
        <w:t>1</w:t>
      </w:r>
      <w:r w:rsidR="003859C0">
        <w:t xml:space="preserve"> </w:t>
      </w:r>
      <w:r w:rsidR="0097411B">
        <w:tab/>
      </w:r>
    </w:p>
    <w:p w14:paraId="6A165172" w14:textId="77777777" w:rsidR="005D088E" w:rsidRPr="00C745A1" w:rsidRDefault="005D088E" w:rsidP="004E3605">
      <w:pPr>
        <w:pStyle w:val="AnswerLines"/>
      </w:pPr>
      <w:r w:rsidRPr="00C745A1">
        <w:tab/>
      </w:r>
    </w:p>
    <w:p w14:paraId="753F76B3" w14:textId="77777777" w:rsidR="005D088E" w:rsidRDefault="005D088E" w:rsidP="004E3605">
      <w:pPr>
        <w:pStyle w:val="AnswerLines"/>
      </w:pPr>
      <w:r w:rsidRPr="00C745A1">
        <w:tab/>
      </w:r>
    </w:p>
    <w:p w14:paraId="1EB9ADA3" w14:textId="77777777" w:rsidR="005D088E" w:rsidRPr="00C745A1" w:rsidRDefault="005D088E" w:rsidP="004E3605">
      <w:pPr>
        <w:pStyle w:val="AnswerLines"/>
      </w:pPr>
      <w:r w:rsidRPr="00C745A1">
        <w:tab/>
      </w:r>
    </w:p>
    <w:p w14:paraId="15F2BA67" w14:textId="77777777" w:rsidR="005D088E" w:rsidRPr="00C745A1" w:rsidRDefault="005D088E" w:rsidP="004E3605">
      <w:pPr>
        <w:pStyle w:val="AnswerLines"/>
      </w:pPr>
      <w:r w:rsidRPr="00C745A1">
        <w:tab/>
      </w:r>
    </w:p>
    <w:p w14:paraId="1BE5C4EE" w14:textId="77777777" w:rsidR="005D088E" w:rsidRDefault="005D088E" w:rsidP="004E3605">
      <w:pPr>
        <w:pStyle w:val="AnswerLines"/>
      </w:pPr>
      <w:r w:rsidRPr="00C745A1">
        <w:tab/>
      </w:r>
    </w:p>
    <w:p w14:paraId="58C0AB30" w14:textId="77777777" w:rsidR="005D088E" w:rsidRPr="00C745A1" w:rsidRDefault="005D088E" w:rsidP="004E3605">
      <w:pPr>
        <w:pStyle w:val="AnswerLines"/>
      </w:pPr>
      <w:r w:rsidRPr="00C745A1">
        <w:tab/>
      </w:r>
    </w:p>
    <w:p w14:paraId="7D03E7FF" w14:textId="77777777" w:rsidR="005D088E" w:rsidRPr="00C745A1" w:rsidRDefault="005D088E" w:rsidP="004E3605">
      <w:pPr>
        <w:pStyle w:val="AnswerLines"/>
      </w:pPr>
      <w:r w:rsidRPr="00C745A1">
        <w:tab/>
      </w:r>
    </w:p>
    <w:p w14:paraId="19E816FA" w14:textId="77777777" w:rsidR="005D088E" w:rsidRDefault="005D088E" w:rsidP="004E3605">
      <w:pPr>
        <w:pStyle w:val="AnswerLines"/>
      </w:pPr>
      <w:r w:rsidRPr="00C745A1">
        <w:tab/>
      </w:r>
    </w:p>
    <w:p w14:paraId="7A806219" w14:textId="77777777" w:rsidR="005D088E" w:rsidRDefault="005D088E" w:rsidP="004E3605">
      <w:pPr>
        <w:pStyle w:val="AnswerLines"/>
      </w:pPr>
      <w:r w:rsidRPr="00C745A1">
        <w:tab/>
      </w:r>
    </w:p>
    <w:p w14:paraId="2A40414F" w14:textId="77777777" w:rsidR="005D088E" w:rsidRPr="00C745A1" w:rsidRDefault="005D088E" w:rsidP="004E3605">
      <w:pPr>
        <w:pStyle w:val="AnswerLines"/>
      </w:pPr>
      <w:r w:rsidRPr="00C745A1">
        <w:tab/>
      </w:r>
    </w:p>
    <w:p w14:paraId="0D6E4480" w14:textId="51E75C0F" w:rsidR="00C7537E" w:rsidRPr="00CE4465" w:rsidRDefault="00C7537E" w:rsidP="004E3605">
      <w:pPr>
        <w:tabs>
          <w:tab w:val="right" w:leader="underscore" w:pos="9070"/>
        </w:tabs>
        <w:spacing w:after="260"/>
      </w:pPr>
      <w:r w:rsidRPr="00CE4465">
        <w:t xml:space="preserve">Factor </w:t>
      </w:r>
      <w:r w:rsidR="008341B0">
        <w:t>2</w:t>
      </w:r>
      <w:r w:rsidR="000A37E6">
        <w:t xml:space="preserve"> </w:t>
      </w:r>
      <w:r w:rsidR="0097411B">
        <w:tab/>
      </w:r>
    </w:p>
    <w:p w14:paraId="1B86B5BA" w14:textId="77777777" w:rsidR="005D088E" w:rsidRPr="00C745A1" w:rsidRDefault="005D088E" w:rsidP="004E3605">
      <w:pPr>
        <w:pStyle w:val="AnswerLines"/>
      </w:pPr>
      <w:r w:rsidRPr="00C745A1">
        <w:tab/>
      </w:r>
    </w:p>
    <w:p w14:paraId="19F6625C" w14:textId="77777777" w:rsidR="005D088E" w:rsidRDefault="005D088E" w:rsidP="004E3605">
      <w:pPr>
        <w:pStyle w:val="AnswerLines"/>
      </w:pPr>
      <w:r w:rsidRPr="00C745A1">
        <w:tab/>
      </w:r>
    </w:p>
    <w:p w14:paraId="1C282955" w14:textId="77777777" w:rsidR="005D088E" w:rsidRPr="00C745A1" w:rsidRDefault="005D088E" w:rsidP="004E3605">
      <w:pPr>
        <w:pStyle w:val="AnswerLines"/>
      </w:pPr>
      <w:r w:rsidRPr="00C745A1">
        <w:tab/>
      </w:r>
    </w:p>
    <w:p w14:paraId="5B5D5206" w14:textId="77777777" w:rsidR="005D088E" w:rsidRPr="00C745A1" w:rsidRDefault="005D088E" w:rsidP="004E3605">
      <w:pPr>
        <w:pStyle w:val="AnswerLines"/>
      </w:pPr>
      <w:r w:rsidRPr="00C745A1">
        <w:tab/>
      </w:r>
    </w:p>
    <w:p w14:paraId="26208620" w14:textId="77777777" w:rsidR="005D088E" w:rsidRDefault="005D088E" w:rsidP="004E3605">
      <w:pPr>
        <w:pStyle w:val="AnswerLines"/>
      </w:pPr>
      <w:r w:rsidRPr="00C745A1">
        <w:tab/>
      </w:r>
    </w:p>
    <w:p w14:paraId="48C63A37" w14:textId="77777777" w:rsidR="005D088E" w:rsidRPr="00C745A1" w:rsidRDefault="005D088E" w:rsidP="004E3605">
      <w:pPr>
        <w:pStyle w:val="AnswerLines"/>
      </w:pPr>
      <w:r w:rsidRPr="00C745A1">
        <w:tab/>
      </w:r>
    </w:p>
    <w:p w14:paraId="2AA8F459" w14:textId="77777777" w:rsidR="005D088E" w:rsidRPr="00C745A1" w:rsidRDefault="005D088E" w:rsidP="004E3605">
      <w:pPr>
        <w:pStyle w:val="AnswerLines"/>
      </w:pPr>
      <w:r w:rsidRPr="00C745A1">
        <w:tab/>
      </w:r>
    </w:p>
    <w:p w14:paraId="2EB2C017" w14:textId="77777777" w:rsidR="005D088E" w:rsidRDefault="005D088E" w:rsidP="004E3605">
      <w:pPr>
        <w:pStyle w:val="AnswerLines"/>
      </w:pPr>
      <w:r w:rsidRPr="00C745A1">
        <w:tab/>
      </w:r>
    </w:p>
    <w:p w14:paraId="7E1640A6" w14:textId="77777777" w:rsidR="005D088E" w:rsidRDefault="005D088E" w:rsidP="004E3605">
      <w:pPr>
        <w:pStyle w:val="AnswerLines"/>
      </w:pPr>
      <w:r w:rsidRPr="00C745A1">
        <w:tab/>
      </w:r>
    </w:p>
    <w:p w14:paraId="755F2C49" w14:textId="5A048A2F" w:rsidR="00C7537E" w:rsidRDefault="005D088E" w:rsidP="004E3605">
      <w:pPr>
        <w:pStyle w:val="AnswerLines"/>
      </w:pPr>
      <w:r w:rsidRPr="00C745A1">
        <w:tab/>
      </w:r>
      <w:r w:rsidR="00C7537E">
        <w:br w:type="page"/>
      </w:r>
    </w:p>
    <w:p w14:paraId="5F32ECB8" w14:textId="0FA94138" w:rsidR="00C7537E" w:rsidRPr="00CE4465" w:rsidRDefault="00C7537E" w:rsidP="004E3605">
      <w:pPr>
        <w:tabs>
          <w:tab w:val="right" w:leader="underscore" w:pos="9070"/>
        </w:tabs>
        <w:spacing w:after="260"/>
      </w:pPr>
      <w:r w:rsidRPr="00CE4465">
        <w:lastRenderedPageBreak/>
        <w:t xml:space="preserve">Factor </w:t>
      </w:r>
      <w:r w:rsidR="008341B0">
        <w:t>3</w:t>
      </w:r>
      <w:r w:rsidR="000A37E6">
        <w:t xml:space="preserve"> </w:t>
      </w:r>
      <w:r w:rsidR="000A37E6">
        <w:tab/>
      </w:r>
    </w:p>
    <w:p w14:paraId="576CD77F" w14:textId="77777777" w:rsidR="005D088E" w:rsidRPr="00C745A1" w:rsidRDefault="005D088E" w:rsidP="004E3605">
      <w:pPr>
        <w:pStyle w:val="AnswerLines"/>
      </w:pPr>
      <w:r w:rsidRPr="00C745A1">
        <w:tab/>
      </w:r>
    </w:p>
    <w:p w14:paraId="059409CB" w14:textId="77777777" w:rsidR="005D088E" w:rsidRDefault="005D088E" w:rsidP="004E3605">
      <w:pPr>
        <w:pStyle w:val="AnswerLines"/>
      </w:pPr>
      <w:r w:rsidRPr="00C745A1">
        <w:tab/>
      </w:r>
    </w:p>
    <w:p w14:paraId="1B485E61" w14:textId="77777777" w:rsidR="005D088E" w:rsidRPr="00C745A1" w:rsidRDefault="005D088E" w:rsidP="004E3605">
      <w:pPr>
        <w:pStyle w:val="AnswerLines"/>
      </w:pPr>
      <w:r w:rsidRPr="00C745A1">
        <w:tab/>
      </w:r>
    </w:p>
    <w:p w14:paraId="42597A77" w14:textId="77777777" w:rsidR="005D088E" w:rsidRPr="00C745A1" w:rsidRDefault="005D088E" w:rsidP="004E3605">
      <w:pPr>
        <w:pStyle w:val="AnswerLines"/>
      </w:pPr>
      <w:r w:rsidRPr="00C745A1">
        <w:tab/>
      </w:r>
    </w:p>
    <w:p w14:paraId="7DBC0F27" w14:textId="77777777" w:rsidR="005D088E" w:rsidRDefault="005D088E" w:rsidP="004E3605">
      <w:pPr>
        <w:pStyle w:val="AnswerLines"/>
      </w:pPr>
      <w:r w:rsidRPr="00C745A1">
        <w:tab/>
      </w:r>
    </w:p>
    <w:p w14:paraId="329E48E6" w14:textId="77777777" w:rsidR="005D088E" w:rsidRPr="00C745A1" w:rsidRDefault="005D088E" w:rsidP="004E3605">
      <w:pPr>
        <w:pStyle w:val="AnswerLines"/>
      </w:pPr>
      <w:r w:rsidRPr="00C745A1">
        <w:tab/>
      </w:r>
    </w:p>
    <w:p w14:paraId="7D5F7199" w14:textId="77777777" w:rsidR="005D088E" w:rsidRPr="00C745A1" w:rsidRDefault="005D088E" w:rsidP="004E3605">
      <w:pPr>
        <w:pStyle w:val="AnswerLines"/>
      </w:pPr>
      <w:r w:rsidRPr="00C745A1">
        <w:tab/>
      </w:r>
    </w:p>
    <w:p w14:paraId="5195F6D0" w14:textId="77777777" w:rsidR="005D088E" w:rsidRDefault="005D088E" w:rsidP="004E3605">
      <w:pPr>
        <w:pStyle w:val="AnswerLines"/>
      </w:pPr>
      <w:r w:rsidRPr="00C745A1">
        <w:tab/>
      </w:r>
    </w:p>
    <w:p w14:paraId="012A69B3" w14:textId="77777777" w:rsidR="005D088E" w:rsidRDefault="005D088E" w:rsidP="004E3605">
      <w:pPr>
        <w:pStyle w:val="AnswerLines"/>
      </w:pPr>
      <w:r w:rsidRPr="00C745A1">
        <w:tab/>
      </w:r>
    </w:p>
    <w:p w14:paraId="5325AD3A" w14:textId="77777777" w:rsidR="005D088E" w:rsidRPr="00C745A1" w:rsidRDefault="005D088E" w:rsidP="004E3605">
      <w:pPr>
        <w:pStyle w:val="AnswerLines"/>
      </w:pPr>
      <w:r w:rsidRPr="00C745A1">
        <w:tab/>
      </w:r>
    </w:p>
    <w:p w14:paraId="2FEDCA31" w14:textId="4F163728" w:rsidR="00C7537E" w:rsidRPr="00CE4465" w:rsidRDefault="00C7537E" w:rsidP="004E3605">
      <w:pPr>
        <w:tabs>
          <w:tab w:val="right" w:leader="underscore" w:pos="9070"/>
        </w:tabs>
        <w:spacing w:after="260"/>
      </w:pPr>
      <w:r w:rsidRPr="00CE4465">
        <w:t xml:space="preserve">Factor </w:t>
      </w:r>
      <w:r w:rsidR="008341B0">
        <w:t>4</w:t>
      </w:r>
      <w:r w:rsidR="000A37E6">
        <w:t xml:space="preserve"> </w:t>
      </w:r>
      <w:r w:rsidR="000A37E6">
        <w:tab/>
      </w:r>
    </w:p>
    <w:p w14:paraId="6773628F" w14:textId="77777777" w:rsidR="005D088E" w:rsidRPr="00C745A1" w:rsidRDefault="005D088E" w:rsidP="004E3605">
      <w:pPr>
        <w:pStyle w:val="AnswerLines"/>
      </w:pPr>
      <w:r w:rsidRPr="00C745A1">
        <w:tab/>
      </w:r>
    </w:p>
    <w:p w14:paraId="5099011C" w14:textId="77777777" w:rsidR="005D088E" w:rsidRDefault="005D088E" w:rsidP="004E3605">
      <w:pPr>
        <w:pStyle w:val="AnswerLines"/>
      </w:pPr>
      <w:r w:rsidRPr="00C745A1">
        <w:tab/>
      </w:r>
    </w:p>
    <w:p w14:paraId="18CC5E00" w14:textId="77777777" w:rsidR="005D088E" w:rsidRPr="00C745A1" w:rsidRDefault="005D088E" w:rsidP="004E3605">
      <w:pPr>
        <w:pStyle w:val="AnswerLines"/>
      </w:pPr>
      <w:r w:rsidRPr="00C745A1">
        <w:tab/>
      </w:r>
    </w:p>
    <w:p w14:paraId="733EDCC5" w14:textId="77777777" w:rsidR="005D088E" w:rsidRPr="00C745A1" w:rsidRDefault="005D088E" w:rsidP="004E3605">
      <w:pPr>
        <w:pStyle w:val="AnswerLines"/>
      </w:pPr>
      <w:r w:rsidRPr="00C745A1">
        <w:tab/>
      </w:r>
    </w:p>
    <w:p w14:paraId="4DA8694D" w14:textId="77777777" w:rsidR="005D088E" w:rsidRDefault="005D088E" w:rsidP="004E3605">
      <w:pPr>
        <w:pStyle w:val="AnswerLines"/>
      </w:pPr>
      <w:r w:rsidRPr="00C745A1">
        <w:tab/>
      </w:r>
    </w:p>
    <w:p w14:paraId="50DC9300" w14:textId="77777777" w:rsidR="005D088E" w:rsidRPr="00C745A1" w:rsidRDefault="005D088E" w:rsidP="004E3605">
      <w:pPr>
        <w:pStyle w:val="AnswerLines"/>
      </w:pPr>
      <w:r w:rsidRPr="00C745A1">
        <w:tab/>
      </w:r>
    </w:p>
    <w:p w14:paraId="390053A6" w14:textId="77777777" w:rsidR="005D088E" w:rsidRPr="00C745A1" w:rsidRDefault="005D088E" w:rsidP="004E3605">
      <w:pPr>
        <w:pStyle w:val="AnswerLines"/>
      </w:pPr>
      <w:r w:rsidRPr="00C745A1">
        <w:tab/>
      </w:r>
    </w:p>
    <w:p w14:paraId="5C95C951" w14:textId="77777777" w:rsidR="005D088E" w:rsidRDefault="005D088E" w:rsidP="004E3605">
      <w:pPr>
        <w:pStyle w:val="AnswerLines"/>
      </w:pPr>
      <w:r w:rsidRPr="00C745A1">
        <w:tab/>
      </w:r>
    </w:p>
    <w:p w14:paraId="7959033C" w14:textId="77777777" w:rsidR="005D088E" w:rsidRDefault="005D088E" w:rsidP="004E3605">
      <w:pPr>
        <w:pStyle w:val="AnswerLines"/>
      </w:pPr>
      <w:r w:rsidRPr="00C745A1">
        <w:tab/>
      </w:r>
    </w:p>
    <w:p w14:paraId="37427051" w14:textId="57EDCDEA" w:rsidR="005D088E" w:rsidRDefault="005D088E" w:rsidP="004E3605">
      <w:pPr>
        <w:pStyle w:val="AnswerLines"/>
      </w:pPr>
      <w:r w:rsidRPr="00C745A1">
        <w:tab/>
      </w:r>
    </w:p>
    <w:p w14:paraId="59016E30" w14:textId="77777777" w:rsidR="005D088E" w:rsidRDefault="005D088E" w:rsidP="004E3605">
      <w:pPr>
        <w:spacing w:after="200"/>
        <w:rPr>
          <w:rFonts w:cs="Arial"/>
        </w:rPr>
      </w:pPr>
      <w:r>
        <w:br w:type="page"/>
      </w:r>
    </w:p>
    <w:p w14:paraId="0ADB9E6F" w14:textId="77777777" w:rsidR="00C7537E" w:rsidRPr="005D088E" w:rsidRDefault="00C7537E" w:rsidP="004E3605">
      <w:pPr>
        <w:pStyle w:val="Question"/>
      </w:pPr>
      <w:r w:rsidRPr="00CE4465">
        <w:lastRenderedPageBreak/>
        <w:t>Question 2</w:t>
      </w:r>
      <w:r>
        <w:tab/>
      </w:r>
      <w:r w:rsidRPr="00CE4465">
        <w:t>(12 marks)</w:t>
      </w:r>
    </w:p>
    <w:p w14:paraId="2659B4FC" w14:textId="4EF5D1B4" w:rsidR="00C7537E" w:rsidRPr="00CE4465" w:rsidRDefault="00C7537E" w:rsidP="004E3605">
      <w:r w:rsidRPr="00CE4465">
        <w:t xml:space="preserve">Analyse </w:t>
      </w:r>
      <w:r w:rsidRPr="00CE4465">
        <w:rPr>
          <w:b/>
        </w:rPr>
        <w:t>three</w:t>
      </w:r>
      <w:r w:rsidRPr="00CE4465">
        <w:t xml:space="preserve"> possible impacts</w:t>
      </w:r>
      <w:r>
        <w:t xml:space="preserve"> of </w:t>
      </w:r>
      <w:r w:rsidRPr="00CE4465">
        <w:t>globalisation on the business’</w:t>
      </w:r>
      <w:r w:rsidR="008975A1">
        <w:t xml:space="preserve"> </w:t>
      </w:r>
      <w:r w:rsidRPr="00CE4465">
        <w:t>proposed expansion into the</w:t>
      </w:r>
      <w:r>
        <w:br/>
      </w:r>
      <w:r w:rsidRPr="00CE4465">
        <w:t>Asian market</w:t>
      </w:r>
      <w:r>
        <w:t>.</w:t>
      </w:r>
    </w:p>
    <w:p w14:paraId="5A80E4E9" w14:textId="4F0C9F59" w:rsidR="00C7537E" w:rsidRPr="00CE4465" w:rsidRDefault="00C7537E" w:rsidP="004E3605">
      <w:pPr>
        <w:tabs>
          <w:tab w:val="right" w:leader="underscore" w:pos="9070"/>
        </w:tabs>
        <w:spacing w:after="260"/>
      </w:pPr>
      <w:r w:rsidRPr="00CE4465">
        <w:t>Impact 1</w:t>
      </w:r>
      <w:r w:rsidR="000A37E6">
        <w:t xml:space="preserve"> </w:t>
      </w:r>
      <w:r w:rsidR="000A37E6">
        <w:tab/>
      </w:r>
    </w:p>
    <w:p w14:paraId="4E0B2608" w14:textId="77777777" w:rsidR="005D088E" w:rsidRPr="00C745A1" w:rsidRDefault="005D088E" w:rsidP="004E3605">
      <w:pPr>
        <w:pStyle w:val="AnswerLines"/>
      </w:pPr>
      <w:r w:rsidRPr="00C745A1">
        <w:tab/>
      </w:r>
    </w:p>
    <w:p w14:paraId="1CBEE649" w14:textId="77777777" w:rsidR="005D088E" w:rsidRDefault="005D088E" w:rsidP="004E3605">
      <w:pPr>
        <w:pStyle w:val="AnswerLines"/>
      </w:pPr>
      <w:r w:rsidRPr="00C745A1">
        <w:tab/>
      </w:r>
    </w:p>
    <w:p w14:paraId="62954F24" w14:textId="77777777" w:rsidR="005D088E" w:rsidRPr="00C745A1" w:rsidRDefault="005D088E" w:rsidP="004E3605">
      <w:pPr>
        <w:pStyle w:val="AnswerLines"/>
      </w:pPr>
      <w:r w:rsidRPr="00C745A1">
        <w:tab/>
      </w:r>
    </w:p>
    <w:p w14:paraId="150A0301" w14:textId="77777777" w:rsidR="005D088E" w:rsidRPr="00C745A1" w:rsidRDefault="005D088E" w:rsidP="004E3605">
      <w:pPr>
        <w:pStyle w:val="AnswerLines"/>
      </w:pPr>
      <w:r w:rsidRPr="00C745A1">
        <w:tab/>
      </w:r>
    </w:p>
    <w:p w14:paraId="3C21F88F" w14:textId="77777777" w:rsidR="005D088E" w:rsidRDefault="005D088E" w:rsidP="004E3605">
      <w:pPr>
        <w:pStyle w:val="AnswerLines"/>
      </w:pPr>
      <w:r w:rsidRPr="00C745A1">
        <w:tab/>
      </w:r>
    </w:p>
    <w:p w14:paraId="7E494C74" w14:textId="77777777" w:rsidR="005D088E" w:rsidRPr="00C745A1" w:rsidRDefault="005D088E" w:rsidP="004E3605">
      <w:pPr>
        <w:pStyle w:val="AnswerLines"/>
      </w:pPr>
      <w:r w:rsidRPr="00C745A1">
        <w:tab/>
      </w:r>
    </w:p>
    <w:p w14:paraId="5D06FB6B" w14:textId="77777777" w:rsidR="005D088E" w:rsidRPr="00C745A1" w:rsidRDefault="005D088E" w:rsidP="004E3605">
      <w:pPr>
        <w:pStyle w:val="AnswerLines"/>
      </w:pPr>
      <w:r w:rsidRPr="00C745A1">
        <w:tab/>
      </w:r>
    </w:p>
    <w:p w14:paraId="6FE82CAF" w14:textId="77777777" w:rsidR="005D088E" w:rsidRDefault="005D088E" w:rsidP="004E3605">
      <w:pPr>
        <w:pStyle w:val="AnswerLines"/>
      </w:pPr>
      <w:r w:rsidRPr="00C745A1">
        <w:tab/>
      </w:r>
    </w:p>
    <w:p w14:paraId="3907163C" w14:textId="77777777" w:rsidR="005D088E" w:rsidRDefault="005D088E" w:rsidP="004E3605">
      <w:pPr>
        <w:pStyle w:val="AnswerLines"/>
      </w:pPr>
      <w:r w:rsidRPr="00C745A1">
        <w:tab/>
      </w:r>
    </w:p>
    <w:p w14:paraId="5FECBB8F" w14:textId="77777777" w:rsidR="005D088E" w:rsidRPr="00C745A1" w:rsidRDefault="005D088E" w:rsidP="004E3605">
      <w:pPr>
        <w:pStyle w:val="AnswerLines"/>
      </w:pPr>
      <w:r w:rsidRPr="00C745A1">
        <w:tab/>
      </w:r>
    </w:p>
    <w:p w14:paraId="297A77EC" w14:textId="1280765F" w:rsidR="00C7537E" w:rsidRPr="00CE4465" w:rsidRDefault="00C7537E" w:rsidP="004E3605">
      <w:pPr>
        <w:tabs>
          <w:tab w:val="right" w:leader="underscore" w:pos="9070"/>
        </w:tabs>
        <w:spacing w:after="260"/>
      </w:pPr>
      <w:r w:rsidRPr="00CE4465">
        <w:t>Impact 2</w:t>
      </w:r>
      <w:r w:rsidR="000A37E6">
        <w:t xml:space="preserve"> </w:t>
      </w:r>
      <w:r w:rsidR="000A37E6">
        <w:tab/>
      </w:r>
    </w:p>
    <w:p w14:paraId="17E44CE5" w14:textId="77777777" w:rsidR="005D088E" w:rsidRPr="00C745A1" w:rsidRDefault="005D088E" w:rsidP="004E3605">
      <w:pPr>
        <w:pStyle w:val="AnswerLines"/>
      </w:pPr>
      <w:r w:rsidRPr="00C745A1">
        <w:tab/>
      </w:r>
    </w:p>
    <w:p w14:paraId="2C66AEE8" w14:textId="77777777" w:rsidR="005D088E" w:rsidRDefault="005D088E" w:rsidP="004E3605">
      <w:pPr>
        <w:pStyle w:val="AnswerLines"/>
      </w:pPr>
      <w:r w:rsidRPr="00C745A1">
        <w:tab/>
      </w:r>
    </w:p>
    <w:p w14:paraId="7A50B938" w14:textId="77777777" w:rsidR="005D088E" w:rsidRPr="00C745A1" w:rsidRDefault="005D088E" w:rsidP="004E3605">
      <w:pPr>
        <w:pStyle w:val="AnswerLines"/>
      </w:pPr>
      <w:r w:rsidRPr="00C745A1">
        <w:tab/>
      </w:r>
    </w:p>
    <w:p w14:paraId="05DE895E" w14:textId="77777777" w:rsidR="005D088E" w:rsidRPr="00C745A1" w:rsidRDefault="005D088E" w:rsidP="004E3605">
      <w:pPr>
        <w:pStyle w:val="AnswerLines"/>
      </w:pPr>
      <w:r w:rsidRPr="00C745A1">
        <w:tab/>
      </w:r>
    </w:p>
    <w:p w14:paraId="45487D8A" w14:textId="77777777" w:rsidR="005D088E" w:rsidRDefault="005D088E" w:rsidP="004E3605">
      <w:pPr>
        <w:pStyle w:val="AnswerLines"/>
      </w:pPr>
      <w:r w:rsidRPr="00C745A1">
        <w:tab/>
      </w:r>
    </w:p>
    <w:p w14:paraId="0904FF49" w14:textId="77777777" w:rsidR="005D088E" w:rsidRPr="00C745A1" w:rsidRDefault="005D088E" w:rsidP="004E3605">
      <w:pPr>
        <w:pStyle w:val="AnswerLines"/>
      </w:pPr>
      <w:r w:rsidRPr="00C745A1">
        <w:tab/>
      </w:r>
    </w:p>
    <w:p w14:paraId="1FC2596E" w14:textId="77777777" w:rsidR="005D088E" w:rsidRPr="00C745A1" w:rsidRDefault="005D088E" w:rsidP="004E3605">
      <w:pPr>
        <w:pStyle w:val="AnswerLines"/>
      </w:pPr>
      <w:r w:rsidRPr="00C745A1">
        <w:tab/>
      </w:r>
    </w:p>
    <w:p w14:paraId="7DED967E" w14:textId="77777777" w:rsidR="005D088E" w:rsidRDefault="005D088E" w:rsidP="004E3605">
      <w:pPr>
        <w:pStyle w:val="AnswerLines"/>
      </w:pPr>
      <w:r w:rsidRPr="00C745A1">
        <w:tab/>
      </w:r>
    </w:p>
    <w:p w14:paraId="1EB34F32" w14:textId="77777777" w:rsidR="005D088E" w:rsidRDefault="005D088E" w:rsidP="004E3605">
      <w:pPr>
        <w:pStyle w:val="AnswerLines"/>
      </w:pPr>
      <w:r w:rsidRPr="00C745A1">
        <w:tab/>
      </w:r>
    </w:p>
    <w:p w14:paraId="66F9B3C6" w14:textId="3249F0C6" w:rsidR="005D088E" w:rsidRDefault="005D088E" w:rsidP="004E3605">
      <w:pPr>
        <w:pStyle w:val="AnswerLines"/>
      </w:pPr>
      <w:r w:rsidRPr="00C745A1">
        <w:tab/>
      </w:r>
      <w:r>
        <w:br w:type="page"/>
      </w:r>
    </w:p>
    <w:p w14:paraId="1AF2412D" w14:textId="6B72B9EB" w:rsidR="00C7537E" w:rsidRPr="00CE4465" w:rsidRDefault="00C7537E" w:rsidP="004E3605">
      <w:pPr>
        <w:tabs>
          <w:tab w:val="right" w:leader="underscore" w:pos="9070"/>
        </w:tabs>
        <w:spacing w:after="260"/>
      </w:pPr>
      <w:r w:rsidRPr="00CE4465">
        <w:lastRenderedPageBreak/>
        <w:t>Impact 3</w:t>
      </w:r>
      <w:r w:rsidR="000A37E6">
        <w:t xml:space="preserve"> </w:t>
      </w:r>
      <w:r w:rsidR="000A37E6">
        <w:tab/>
      </w:r>
    </w:p>
    <w:p w14:paraId="1472A80C" w14:textId="77777777" w:rsidR="005D088E" w:rsidRPr="00C745A1" w:rsidRDefault="005D088E" w:rsidP="004E3605">
      <w:pPr>
        <w:pStyle w:val="AnswerLines"/>
      </w:pPr>
      <w:r w:rsidRPr="00C745A1">
        <w:tab/>
      </w:r>
    </w:p>
    <w:p w14:paraId="0DA5842B" w14:textId="77777777" w:rsidR="005D088E" w:rsidRDefault="005D088E" w:rsidP="004E3605">
      <w:pPr>
        <w:pStyle w:val="AnswerLines"/>
      </w:pPr>
      <w:r w:rsidRPr="00C745A1">
        <w:tab/>
      </w:r>
    </w:p>
    <w:p w14:paraId="21CC14C1" w14:textId="77777777" w:rsidR="005D088E" w:rsidRPr="00C745A1" w:rsidRDefault="005D088E" w:rsidP="004E3605">
      <w:pPr>
        <w:pStyle w:val="AnswerLines"/>
      </w:pPr>
      <w:r w:rsidRPr="00C745A1">
        <w:tab/>
      </w:r>
    </w:p>
    <w:p w14:paraId="2D44ED42" w14:textId="77777777" w:rsidR="005D088E" w:rsidRPr="00C745A1" w:rsidRDefault="005D088E" w:rsidP="004E3605">
      <w:pPr>
        <w:pStyle w:val="AnswerLines"/>
      </w:pPr>
      <w:r w:rsidRPr="00C745A1">
        <w:tab/>
      </w:r>
    </w:p>
    <w:p w14:paraId="484EB8D8" w14:textId="77777777" w:rsidR="005D088E" w:rsidRDefault="005D088E" w:rsidP="004E3605">
      <w:pPr>
        <w:pStyle w:val="AnswerLines"/>
      </w:pPr>
      <w:r w:rsidRPr="00C745A1">
        <w:tab/>
      </w:r>
    </w:p>
    <w:p w14:paraId="0F161555" w14:textId="77777777" w:rsidR="005D088E" w:rsidRPr="00C745A1" w:rsidRDefault="005D088E" w:rsidP="004E3605">
      <w:pPr>
        <w:pStyle w:val="AnswerLines"/>
      </w:pPr>
      <w:r w:rsidRPr="00C745A1">
        <w:tab/>
      </w:r>
    </w:p>
    <w:p w14:paraId="5D3D0FB4" w14:textId="77777777" w:rsidR="005D088E" w:rsidRPr="00C745A1" w:rsidRDefault="005D088E" w:rsidP="004E3605">
      <w:pPr>
        <w:pStyle w:val="AnswerLines"/>
      </w:pPr>
      <w:r w:rsidRPr="00C745A1">
        <w:tab/>
      </w:r>
    </w:p>
    <w:p w14:paraId="0A906494" w14:textId="77777777" w:rsidR="005D088E" w:rsidRDefault="005D088E" w:rsidP="004E3605">
      <w:pPr>
        <w:pStyle w:val="AnswerLines"/>
      </w:pPr>
      <w:r w:rsidRPr="00C745A1">
        <w:tab/>
      </w:r>
    </w:p>
    <w:p w14:paraId="606F42BA" w14:textId="77777777" w:rsidR="005D088E" w:rsidRDefault="005D088E" w:rsidP="004E3605">
      <w:pPr>
        <w:pStyle w:val="AnswerLines"/>
      </w:pPr>
      <w:r w:rsidRPr="00C745A1">
        <w:tab/>
      </w:r>
    </w:p>
    <w:p w14:paraId="275FC5EB" w14:textId="77777777" w:rsidR="005D088E" w:rsidRPr="00C745A1" w:rsidRDefault="005D088E" w:rsidP="004E3605">
      <w:pPr>
        <w:pStyle w:val="AnswerLines"/>
      </w:pPr>
      <w:r w:rsidRPr="00C745A1">
        <w:tab/>
      </w:r>
    </w:p>
    <w:p w14:paraId="22DA1F24" w14:textId="77777777" w:rsidR="00C7537E" w:rsidRPr="00C3629C" w:rsidRDefault="00C7537E" w:rsidP="004830F8">
      <w:pPr>
        <w:rPr>
          <w:lang w:val="en-GB" w:eastAsia="ja-JP"/>
        </w:rPr>
      </w:pPr>
      <w:r>
        <w:br w:type="page"/>
      </w:r>
    </w:p>
    <w:p w14:paraId="3DFE3483" w14:textId="4EA312CB" w:rsidR="00A21C08" w:rsidRDefault="00A21C08" w:rsidP="006D1D9A">
      <w:pPr>
        <w:pStyle w:val="SCSAHeading2"/>
      </w:pPr>
      <w:r w:rsidRPr="00301166">
        <w:lastRenderedPageBreak/>
        <w:t xml:space="preserve">Marking key for sample assessment </w:t>
      </w:r>
      <w:r w:rsidR="00D00081">
        <w:t>T</w:t>
      </w:r>
      <w:r w:rsidRPr="00301166">
        <w:t>ask</w:t>
      </w:r>
      <w:r w:rsidR="00E657BE">
        <w:t xml:space="preserve"> 1 – Unit 3</w:t>
      </w:r>
    </w:p>
    <w:p w14:paraId="1747EEE2" w14:textId="040418AA" w:rsidR="005374D7" w:rsidRPr="00F01A40" w:rsidRDefault="005374D7" w:rsidP="004E3605">
      <w:pPr>
        <w:pStyle w:val="Question"/>
      </w:pPr>
      <w:r w:rsidRPr="00F01A40">
        <w:t>Total allocated marks for this task</w:t>
      </w:r>
      <w:r w:rsidRPr="00F01A40">
        <w:tab/>
        <w:t>32 marks</w:t>
      </w:r>
    </w:p>
    <w:p w14:paraId="3FF8A87D" w14:textId="37E996B8" w:rsidR="00C7537E" w:rsidRPr="005D088E" w:rsidRDefault="00C7537E" w:rsidP="004E3605">
      <w:pPr>
        <w:pStyle w:val="Question"/>
      </w:pPr>
      <w:r w:rsidRPr="005D088E">
        <w:t>Part A: Research component</w:t>
      </w:r>
      <w:r w:rsidRPr="005D088E">
        <w:tab/>
        <w:t>(8 marks)</w:t>
      </w:r>
    </w:p>
    <w:tbl>
      <w:tblPr>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17"/>
        <w:gridCol w:w="1543"/>
      </w:tblGrid>
      <w:tr w:rsidR="00C7537E" w:rsidRPr="005D088E" w14:paraId="3D9ACC3D" w14:textId="77777777" w:rsidTr="0030569F">
        <w:tc>
          <w:tcPr>
            <w:tcW w:w="7641" w:type="dxa"/>
            <w:tcBorders>
              <w:right w:val="single" w:sz="4" w:space="0" w:color="FFFFFF" w:themeColor="background1"/>
            </w:tcBorders>
            <w:shd w:val="clear" w:color="auto" w:fill="BD9FCF"/>
            <w:vAlign w:val="center"/>
          </w:tcPr>
          <w:p w14:paraId="4164A6C4" w14:textId="77777777" w:rsidR="00C7537E" w:rsidRPr="005D088E" w:rsidRDefault="00C7537E" w:rsidP="004E3605">
            <w:pPr>
              <w:spacing w:after="0"/>
              <w:contextualSpacing/>
              <w:jc w:val="center"/>
              <w:rPr>
                <w:rFonts w:ascii="Calibri" w:hAnsi="Calibri" w:cs="Calibri"/>
                <w:b/>
                <w:sz w:val="20"/>
                <w:szCs w:val="20"/>
              </w:rPr>
            </w:pPr>
            <w:r w:rsidRPr="005D088E">
              <w:rPr>
                <w:rFonts w:ascii="Calibri" w:hAnsi="Calibri" w:cs="Calibri"/>
                <w:b/>
                <w:sz w:val="20"/>
                <w:szCs w:val="20"/>
              </w:rPr>
              <w:t>Description</w:t>
            </w:r>
          </w:p>
        </w:tc>
        <w:tc>
          <w:tcPr>
            <w:tcW w:w="1559" w:type="dxa"/>
            <w:tcBorders>
              <w:left w:val="single" w:sz="4" w:space="0" w:color="FFFFFF" w:themeColor="background1"/>
            </w:tcBorders>
            <w:shd w:val="clear" w:color="auto" w:fill="BD9FCF"/>
            <w:vAlign w:val="center"/>
          </w:tcPr>
          <w:p w14:paraId="4D5E817F" w14:textId="77777777" w:rsidR="00C7537E" w:rsidRPr="005D088E" w:rsidRDefault="00C7537E" w:rsidP="004E3605">
            <w:pPr>
              <w:spacing w:after="0"/>
              <w:contextualSpacing/>
              <w:jc w:val="center"/>
              <w:rPr>
                <w:rFonts w:ascii="Calibri" w:hAnsi="Calibri" w:cs="Calibri"/>
                <w:b/>
                <w:sz w:val="20"/>
                <w:szCs w:val="20"/>
              </w:rPr>
            </w:pPr>
            <w:r w:rsidRPr="005D088E">
              <w:rPr>
                <w:rFonts w:ascii="Calibri" w:hAnsi="Calibri" w:cs="Calibri"/>
                <w:b/>
                <w:sz w:val="20"/>
                <w:szCs w:val="20"/>
              </w:rPr>
              <w:t>Marks</w:t>
            </w:r>
          </w:p>
        </w:tc>
      </w:tr>
      <w:tr w:rsidR="00C7537E" w:rsidRPr="005D088E" w14:paraId="5737BA85" w14:textId="77777777" w:rsidTr="0030569F">
        <w:tc>
          <w:tcPr>
            <w:tcW w:w="7641" w:type="dxa"/>
            <w:shd w:val="clear" w:color="auto" w:fill="auto"/>
            <w:vAlign w:val="center"/>
          </w:tcPr>
          <w:p w14:paraId="769A1799"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Selects appropriate sources and applies correct referencing conventions</w:t>
            </w:r>
          </w:p>
        </w:tc>
        <w:tc>
          <w:tcPr>
            <w:tcW w:w="1559" w:type="dxa"/>
            <w:shd w:val="clear" w:color="auto" w:fill="auto"/>
            <w:vAlign w:val="center"/>
          </w:tcPr>
          <w:p w14:paraId="108847D0"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2</w:t>
            </w:r>
          </w:p>
        </w:tc>
      </w:tr>
      <w:tr w:rsidR="00C7537E" w:rsidRPr="005D088E" w14:paraId="7AEE4A67" w14:textId="77777777" w:rsidTr="0030569F">
        <w:tc>
          <w:tcPr>
            <w:tcW w:w="7641" w:type="dxa"/>
            <w:shd w:val="clear" w:color="auto" w:fill="auto"/>
            <w:vAlign w:val="center"/>
          </w:tcPr>
          <w:p w14:paraId="0FFB76DB"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Selects sources and applies some evidence of referencing</w:t>
            </w:r>
          </w:p>
        </w:tc>
        <w:tc>
          <w:tcPr>
            <w:tcW w:w="1559" w:type="dxa"/>
            <w:shd w:val="clear" w:color="auto" w:fill="auto"/>
            <w:vAlign w:val="center"/>
          </w:tcPr>
          <w:p w14:paraId="3D0B70AC"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1</w:t>
            </w:r>
          </w:p>
        </w:tc>
      </w:tr>
      <w:tr w:rsidR="00C7537E" w:rsidRPr="005D088E" w14:paraId="7F74C512" w14:textId="77777777" w:rsidTr="0030569F">
        <w:tc>
          <w:tcPr>
            <w:tcW w:w="7641" w:type="dxa"/>
            <w:shd w:val="clear" w:color="auto" w:fill="auto"/>
            <w:vAlign w:val="center"/>
          </w:tcPr>
          <w:p w14:paraId="22A93C0B" w14:textId="77777777" w:rsidR="00C7537E" w:rsidRPr="005D088E" w:rsidRDefault="00C7537E" w:rsidP="004E3605">
            <w:pPr>
              <w:spacing w:after="0"/>
              <w:jc w:val="right"/>
              <w:rPr>
                <w:rFonts w:ascii="Calibri" w:hAnsi="Calibri" w:cs="Calibri"/>
                <w:b/>
                <w:sz w:val="20"/>
                <w:szCs w:val="20"/>
              </w:rPr>
            </w:pPr>
            <w:r w:rsidRPr="005D088E">
              <w:rPr>
                <w:rFonts w:ascii="Calibri" w:hAnsi="Calibri" w:cs="Calibri"/>
                <w:b/>
                <w:sz w:val="20"/>
                <w:szCs w:val="20"/>
              </w:rPr>
              <w:t>Subtotal</w:t>
            </w:r>
          </w:p>
        </w:tc>
        <w:tc>
          <w:tcPr>
            <w:tcW w:w="1559" w:type="dxa"/>
            <w:shd w:val="clear" w:color="auto" w:fill="auto"/>
            <w:vAlign w:val="center"/>
          </w:tcPr>
          <w:p w14:paraId="517137C1" w14:textId="66B879ED" w:rsidR="00C7537E" w:rsidRPr="005D088E" w:rsidRDefault="00C7537E" w:rsidP="00214345">
            <w:pPr>
              <w:spacing w:after="0"/>
              <w:jc w:val="center"/>
              <w:rPr>
                <w:rFonts w:ascii="Calibri" w:hAnsi="Calibri" w:cs="Calibri"/>
                <w:b/>
                <w:sz w:val="20"/>
                <w:szCs w:val="20"/>
              </w:rPr>
            </w:pPr>
            <w:r w:rsidRPr="005D088E">
              <w:rPr>
                <w:rFonts w:ascii="Calibri" w:hAnsi="Calibri" w:cs="Calibri"/>
                <w:b/>
                <w:sz w:val="20"/>
                <w:szCs w:val="20"/>
              </w:rPr>
              <w:t>2</w:t>
            </w:r>
          </w:p>
        </w:tc>
      </w:tr>
      <w:tr w:rsidR="00C7537E" w:rsidRPr="005D088E" w14:paraId="38B7BB64" w14:textId="77777777" w:rsidTr="0030569F">
        <w:tc>
          <w:tcPr>
            <w:tcW w:w="7641" w:type="dxa"/>
            <w:shd w:val="clear" w:color="auto" w:fill="auto"/>
            <w:vAlign w:val="center"/>
          </w:tcPr>
          <w:p w14:paraId="3DB93B33"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Organises research notes into a logical sequence</w:t>
            </w:r>
          </w:p>
        </w:tc>
        <w:tc>
          <w:tcPr>
            <w:tcW w:w="1559" w:type="dxa"/>
            <w:shd w:val="clear" w:color="auto" w:fill="auto"/>
            <w:vAlign w:val="center"/>
          </w:tcPr>
          <w:p w14:paraId="0620F084"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2</w:t>
            </w:r>
          </w:p>
        </w:tc>
      </w:tr>
      <w:tr w:rsidR="00C7537E" w:rsidRPr="005D088E" w14:paraId="21DA4017" w14:textId="77777777" w:rsidTr="0030569F">
        <w:tc>
          <w:tcPr>
            <w:tcW w:w="7641" w:type="dxa"/>
            <w:shd w:val="clear" w:color="auto" w:fill="auto"/>
            <w:vAlign w:val="center"/>
          </w:tcPr>
          <w:p w14:paraId="7B9CB115"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Organises research notes with some evidence of a sequence</w:t>
            </w:r>
          </w:p>
        </w:tc>
        <w:tc>
          <w:tcPr>
            <w:tcW w:w="1559" w:type="dxa"/>
            <w:shd w:val="clear" w:color="auto" w:fill="auto"/>
            <w:vAlign w:val="center"/>
          </w:tcPr>
          <w:p w14:paraId="454276F4"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1</w:t>
            </w:r>
          </w:p>
        </w:tc>
      </w:tr>
      <w:tr w:rsidR="00C7537E" w:rsidRPr="005D088E" w14:paraId="180EA74C" w14:textId="77777777" w:rsidTr="0030569F">
        <w:tc>
          <w:tcPr>
            <w:tcW w:w="7641" w:type="dxa"/>
            <w:shd w:val="clear" w:color="auto" w:fill="auto"/>
            <w:vAlign w:val="center"/>
          </w:tcPr>
          <w:p w14:paraId="4CD976D7" w14:textId="77777777" w:rsidR="00C7537E" w:rsidRPr="005D088E" w:rsidRDefault="00C7537E" w:rsidP="004E3605">
            <w:pPr>
              <w:spacing w:after="0"/>
              <w:jc w:val="right"/>
              <w:rPr>
                <w:rFonts w:ascii="Calibri" w:hAnsi="Calibri" w:cs="Calibri"/>
                <w:sz w:val="20"/>
                <w:szCs w:val="20"/>
              </w:rPr>
            </w:pPr>
            <w:r w:rsidRPr="005D088E">
              <w:rPr>
                <w:rFonts w:ascii="Calibri" w:hAnsi="Calibri" w:cs="Calibri"/>
                <w:b/>
                <w:sz w:val="20"/>
                <w:szCs w:val="20"/>
              </w:rPr>
              <w:t>Subtotal</w:t>
            </w:r>
          </w:p>
        </w:tc>
        <w:tc>
          <w:tcPr>
            <w:tcW w:w="1559" w:type="dxa"/>
            <w:shd w:val="clear" w:color="auto" w:fill="auto"/>
            <w:vAlign w:val="center"/>
          </w:tcPr>
          <w:p w14:paraId="4DB0F0B1" w14:textId="4E2A72C8" w:rsidR="00C7537E" w:rsidRPr="005D088E" w:rsidRDefault="00C7537E" w:rsidP="00214345">
            <w:pPr>
              <w:spacing w:after="0"/>
              <w:jc w:val="center"/>
              <w:rPr>
                <w:rFonts w:ascii="Calibri" w:hAnsi="Calibri" w:cs="Calibri"/>
                <w:sz w:val="20"/>
                <w:szCs w:val="20"/>
              </w:rPr>
            </w:pPr>
            <w:r w:rsidRPr="005D088E">
              <w:rPr>
                <w:rFonts w:ascii="Calibri" w:hAnsi="Calibri" w:cs="Calibri"/>
                <w:b/>
                <w:sz w:val="20"/>
                <w:szCs w:val="20"/>
              </w:rPr>
              <w:t>2</w:t>
            </w:r>
          </w:p>
        </w:tc>
      </w:tr>
      <w:tr w:rsidR="00C7537E" w:rsidRPr="005D088E" w14:paraId="27DAFAF6" w14:textId="77777777" w:rsidTr="0030569F">
        <w:tc>
          <w:tcPr>
            <w:tcW w:w="7641" w:type="dxa"/>
            <w:shd w:val="clear" w:color="auto" w:fill="auto"/>
            <w:vAlign w:val="center"/>
          </w:tcPr>
          <w:p w14:paraId="0534BECB"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Uses appropriate terminology</w:t>
            </w:r>
          </w:p>
        </w:tc>
        <w:tc>
          <w:tcPr>
            <w:tcW w:w="1559" w:type="dxa"/>
            <w:shd w:val="clear" w:color="auto" w:fill="auto"/>
            <w:vAlign w:val="center"/>
          </w:tcPr>
          <w:p w14:paraId="53881D5A"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2</w:t>
            </w:r>
          </w:p>
        </w:tc>
      </w:tr>
      <w:tr w:rsidR="00C7537E" w:rsidRPr="005D088E" w14:paraId="7D1C4B7C" w14:textId="77777777" w:rsidTr="0030569F">
        <w:tc>
          <w:tcPr>
            <w:tcW w:w="7641" w:type="dxa"/>
            <w:shd w:val="clear" w:color="auto" w:fill="auto"/>
            <w:vAlign w:val="center"/>
          </w:tcPr>
          <w:p w14:paraId="16DA6D1C"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Uses limited terminology</w:t>
            </w:r>
          </w:p>
        </w:tc>
        <w:tc>
          <w:tcPr>
            <w:tcW w:w="1559" w:type="dxa"/>
            <w:shd w:val="clear" w:color="auto" w:fill="auto"/>
            <w:vAlign w:val="center"/>
          </w:tcPr>
          <w:p w14:paraId="5498986C"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1</w:t>
            </w:r>
          </w:p>
        </w:tc>
      </w:tr>
      <w:tr w:rsidR="00C7537E" w:rsidRPr="005D088E" w14:paraId="2BACC507" w14:textId="77777777" w:rsidTr="0030569F">
        <w:tc>
          <w:tcPr>
            <w:tcW w:w="7641" w:type="dxa"/>
            <w:shd w:val="clear" w:color="auto" w:fill="auto"/>
            <w:vAlign w:val="center"/>
          </w:tcPr>
          <w:p w14:paraId="4188D599" w14:textId="77777777" w:rsidR="00C7537E" w:rsidRPr="005D088E" w:rsidRDefault="00C7537E" w:rsidP="004E3605">
            <w:pPr>
              <w:spacing w:after="0"/>
              <w:jc w:val="right"/>
              <w:rPr>
                <w:rFonts w:ascii="Calibri" w:hAnsi="Calibri" w:cs="Calibri"/>
                <w:sz w:val="20"/>
                <w:szCs w:val="20"/>
              </w:rPr>
            </w:pPr>
            <w:r w:rsidRPr="005D088E">
              <w:rPr>
                <w:rFonts w:ascii="Calibri" w:hAnsi="Calibri" w:cs="Calibri"/>
                <w:b/>
                <w:sz w:val="20"/>
                <w:szCs w:val="20"/>
              </w:rPr>
              <w:t>Subtotal</w:t>
            </w:r>
          </w:p>
        </w:tc>
        <w:tc>
          <w:tcPr>
            <w:tcW w:w="1559" w:type="dxa"/>
            <w:shd w:val="clear" w:color="auto" w:fill="auto"/>
            <w:vAlign w:val="center"/>
          </w:tcPr>
          <w:p w14:paraId="39772AAB" w14:textId="4D823BE5" w:rsidR="00C7537E" w:rsidRPr="005D088E" w:rsidRDefault="00C7537E" w:rsidP="00214345">
            <w:pPr>
              <w:spacing w:after="0"/>
              <w:jc w:val="center"/>
              <w:rPr>
                <w:rFonts w:ascii="Calibri" w:hAnsi="Calibri" w:cs="Calibri"/>
                <w:sz w:val="20"/>
                <w:szCs w:val="20"/>
              </w:rPr>
            </w:pPr>
            <w:r w:rsidRPr="005D088E">
              <w:rPr>
                <w:rFonts w:ascii="Calibri" w:hAnsi="Calibri" w:cs="Calibri"/>
                <w:b/>
                <w:sz w:val="20"/>
                <w:szCs w:val="20"/>
              </w:rPr>
              <w:t>2</w:t>
            </w:r>
          </w:p>
        </w:tc>
      </w:tr>
      <w:tr w:rsidR="00C7537E" w:rsidRPr="005D088E" w14:paraId="2638FFF1" w14:textId="77777777" w:rsidTr="0030569F">
        <w:tc>
          <w:tcPr>
            <w:tcW w:w="7641" w:type="dxa"/>
            <w:shd w:val="clear" w:color="auto" w:fill="auto"/>
            <w:vAlign w:val="center"/>
          </w:tcPr>
          <w:p w14:paraId="1E0F6E65"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Uses suitable examples</w:t>
            </w:r>
          </w:p>
        </w:tc>
        <w:tc>
          <w:tcPr>
            <w:tcW w:w="1559" w:type="dxa"/>
            <w:shd w:val="clear" w:color="auto" w:fill="auto"/>
            <w:vAlign w:val="center"/>
          </w:tcPr>
          <w:p w14:paraId="510ACBCB"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2</w:t>
            </w:r>
          </w:p>
        </w:tc>
      </w:tr>
      <w:tr w:rsidR="00C7537E" w:rsidRPr="005D088E" w14:paraId="24061609" w14:textId="77777777" w:rsidTr="0030569F">
        <w:tc>
          <w:tcPr>
            <w:tcW w:w="7641" w:type="dxa"/>
            <w:shd w:val="clear" w:color="auto" w:fill="auto"/>
            <w:vAlign w:val="center"/>
          </w:tcPr>
          <w:p w14:paraId="73BF882E" w14:textId="77777777" w:rsidR="00C7537E" w:rsidRPr="005D088E" w:rsidRDefault="00C7537E" w:rsidP="004E3605">
            <w:pPr>
              <w:spacing w:after="0"/>
              <w:rPr>
                <w:rFonts w:ascii="Calibri" w:hAnsi="Calibri" w:cs="Calibri"/>
                <w:sz w:val="20"/>
                <w:szCs w:val="20"/>
              </w:rPr>
            </w:pPr>
            <w:r w:rsidRPr="005D088E">
              <w:rPr>
                <w:rFonts w:ascii="Calibri" w:hAnsi="Calibri" w:cs="Calibri"/>
                <w:sz w:val="20"/>
                <w:szCs w:val="20"/>
              </w:rPr>
              <w:t>Uses limited examples</w:t>
            </w:r>
          </w:p>
        </w:tc>
        <w:tc>
          <w:tcPr>
            <w:tcW w:w="1559" w:type="dxa"/>
            <w:shd w:val="clear" w:color="auto" w:fill="auto"/>
            <w:vAlign w:val="center"/>
          </w:tcPr>
          <w:p w14:paraId="15D83F6E" w14:textId="77777777" w:rsidR="00C7537E" w:rsidRPr="005D088E" w:rsidRDefault="00C7537E" w:rsidP="004E3605">
            <w:pPr>
              <w:spacing w:after="0"/>
              <w:jc w:val="center"/>
              <w:rPr>
                <w:rFonts w:ascii="Calibri" w:hAnsi="Calibri" w:cs="Calibri"/>
                <w:sz w:val="20"/>
                <w:szCs w:val="20"/>
              </w:rPr>
            </w:pPr>
            <w:r w:rsidRPr="005D088E">
              <w:rPr>
                <w:rFonts w:ascii="Calibri" w:hAnsi="Calibri" w:cs="Calibri"/>
                <w:sz w:val="20"/>
                <w:szCs w:val="20"/>
              </w:rPr>
              <w:t>1</w:t>
            </w:r>
          </w:p>
        </w:tc>
      </w:tr>
      <w:tr w:rsidR="00C7537E" w:rsidRPr="005D088E" w14:paraId="59522185" w14:textId="77777777" w:rsidTr="0030569F">
        <w:tc>
          <w:tcPr>
            <w:tcW w:w="7641" w:type="dxa"/>
            <w:shd w:val="clear" w:color="auto" w:fill="auto"/>
            <w:vAlign w:val="center"/>
          </w:tcPr>
          <w:p w14:paraId="18881E28" w14:textId="77777777" w:rsidR="00C7537E" w:rsidRPr="005D088E" w:rsidRDefault="00C7537E" w:rsidP="004E3605">
            <w:pPr>
              <w:spacing w:after="0"/>
              <w:jc w:val="right"/>
              <w:rPr>
                <w:rFonts w:ascii="Calibri" w:hAnsi="Calibri" w:cs="Calibri"/>
                <w:sz w:val="20"/>
                <w:szCs w:val="20"/>
              </w:rPr>
            </w:pPr>
            <w:r w:rsidRPr="005D088E">
              <w:rPr>
                <w:rFonts w:ascii="Calibri" w:hAnsi="Calibri" w:cs="Calibri"/>
                <w:b/>
                <w:sz w:val="20"/>
                <w:szCs w:val="20"/>
              </w:rPr>
              <w:t>Subtotal</w:t>
            </w:r>
          </w:p>
        </w:tc>
        <w:tc>
          <w:tcPr>
            <w:tcW w:w="1559" w:type="dxa"/>
            <w:shd w:val="clear" w:color="auto" w:fill="auto"/>
            <w:vAlign w:val="center"/>
          </w:tcPr>
          <w:p w14:paraId="38F99190" w14:textId="1840A6D9" w:rsidR="00C7537E" w:rsidRPr="005D088E" w:rsidRDefault="00C7537E" w:rsidP="00214345">
            <w:pPr>
              <w:spacing w:after="0"/>
              <w:jc w:val="center"/>
              <w:rPr>
                <w:rFonts w:ascii="Calibri" w:hAnsi="Calibri" w:cs="Calibri"/>
                <w:sz w:val="20"/>
                <w:szCs w:val="20"/>
              </w:rPr>
            </w:pPr>
            <w:r w:rsidRPr="005D088E">
              <w:rPr>
                <w:rFonts w:ascii="Calibri" w:hAnsi="Calibri" w:cs="Calibri"/>
                <w:b/>
                <w:sz w:val="20"/>
                <w:szCs w:val="20"/>
              </w:rPr>
              <w:t>2</w:t>
            </w:r>
          </w:p>
        </w:tc>
      </w:tr>
      <w:tr w:rsidR="00C7537E" w:rsidRPr="005D088E" w14:paraId="0779DC9A" w14:textId="77777777" w:rsidTr="0030569F">
        <w:tc>
          <w:tcPr>
            <w:tcW w:w="7641" w:type="dxa"/>
            <w:shd w:val="clear" w:color="auto" w:fill="auto"/>
            <w:vAlign w:val="center"/>
          </w:tcPr>
          <w:p w14:paraId="3EDCCDD9" w14:textId="77777777" w:rsidR="00C7537E" w:rsidRPr="005D088E" w:rsidRDefault="00C7537E" w:rsidP="004E3605">
            <w:pPr>
              <w:spacing w:after="0"/>
              <w:jc w:val="right"/>
              <w:rPr>
                <w:rFonts w:ascii="Calibri" w:hAnsi="Calibri" w:cs="Calibri"/>
                <w:b/>
                <w:sz w:val="20"/>
                <w:szCs w:val="20"/>
              </w:rPr>
            </w:pPr>
            <w:r w:rsidRPr="005D088E">
              <w:rPr>
                <w:rFonts w:ascii="Calibri" w:hAnsi="Calibri" w:cs="Calibri"/>
                <w:b/>
                <w:sz w:val="20"/>
                <w:szCs w:val="20"/>
              </w:rPr>
              <w:t>Total</w:t>
            </w:r>
          </w:p>
        </w:tc>
        <w:tc>
          <w:tcPr>
            <w:tcW w:w="1559" w:type="dxa"/>
            <w:shd w:val="clear" w:color="auto" w:fill="auto"/>
            <w:vAlign w:val="center"/>
          </w:tcPr>
          <w:p w14:paraId="37D1D234" w14:textId="034D8078" w:rsidR="00C7537E" w:rsidRPr="005D088E" w:rsidRDefault="00C7537E" w:rsidP="00214345">
            <w:pPr>
              <w:spacing w:after="0"/>
              <w:jc w:val="center"/>
              <w:rPr>
                <w:rFonts w:ascii="Calibri" w:hAnsi="Calibri" w:cs="Calibri"/>
                <w:sz w:val="20"/>
                <w:szCs w:val="20"/>
              </w:rPr>
            </w:pPr>
            <w:r w:rsidRPr="005D088E">
              <w:rPr>
                <w:rFonts w:ascii="Calibri" w:hAnsi="Calibri" w:cs="Calibri"/>
                <w:b/>
                <w:sz w:val="20"/>
                <w:szCs w:val="20"/>
              </w:rPr>
              <w:t>8</w:t>
            </w:r>
          </w:p>
        </w:tc>
      </w:tr>
    </w:tbl>
    <w:p w14:paraId="6910ACE6" w14:textId="77777777" w:rsidR="00C7537E" w:rsidRPr="00185107" w:rsidRDefault="00C7537E" w:rsidP="004E3605">
      <w:pPr>
        <w:rPr>
          <w:bCs/>
          <w:sz w:val="24"/>
        </w:rPr>
      </w:pPr>
      <w:r w:rsidRPr="00CE4465">
        <w:rPr>
          <w:b/>
          <w:sz w:val="24"/>
        </w:rPr>
        <w:br w:type="page"/>
      </w:r>
    </w:p>
    <w:p w14:paraId="3FC5F328" w14:textId="352C3A3A" w:rsidR="00C7537E" w:rsidRPr="005D088E" w:rsidRDefault="00C7537E" w:rsidP="008A6CEF">
      <w:pPr>
        <w:pStyle w:val="Question"/>
      </w:pPr>
      <w:r w:rsidRPr="005D088E">
        <w:lastRenderedPageBreak/>
        <w:t>Part B: In-class validation</w:t>
      </w:r>
      <w:r w:rsidRPr="005D088E">
        <w:tab/>
        <w:t>(24 marks)</w:t>
      </w:r>
    </w:p>
    <w:p w14:paraId="280E2C2F" w14:textId="77777777" w:rsidR="00C7537E" w:rsidRPr="005D088E" w:rsidRDefault="00C7537E" w:rsidP="008A6CEF">
      <w:pPr>
        <w:pStyle w:val="Question"/>
      </w:pPr>
      <w:r w:rsidRPr="00EF7ADF">
        <w:t>Question 1</w:t>
      </w:r>
      <w:r w:rsidRPr="00EF7ADF">
        <w:tab/>
        <w:t>(12 marks)</w:t>
      </w:r>
    </w:p>
    <w:p w14:paraId="42C1DB12" w14:textId="77777777" w:rsidR="00C7537E" w:rsidRPr="00EF7ADF" w:rsidRDefault="00C7537E" w:rsidP="008A6CEF">
      <w:r w:rsidRPr="00EF7ADF">
        <w:t xml:space="preserve">Explain </w:t>
      </w:r>
      <w:r w:rsidRPr="00EF7ADF">
        <w:rPr>
          <w:b/>
        </w:rPr>
        <w:t xml:space="preserve">four </w:t>
      </w:r>
      <w:r w:rsidRPr="00EF7ADF">
        <w:t>factors driving global business development.</w:t>
      </w:r>
    </w:p>
    <w:tbl>
      <w:tblPr>
        <w:tblStyle w:val="TableGrid1"/>
        <w:tblW w:w="4999"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82"/>
        <w:gridCol w:w="1576"/>
      </w:tblGrid>
      <w:tr w:rsidR="00C7537E" w:rsidRPr="001B0C3B" w14:paraId="734B005A" w14:textId="77777777" w:rsidTr="0030569F">
        <w:tc>
          <w:tcPr>
            <w:tcW w:w="7482" w:type="dxa"/>
            <w:tcBorders>
              <w:right w:val="single" w:sz="4" w:space="0" w:color="FFFFFF" w:themeColor="background1"/>
            </w:tcBorders>
            <w:shd w:val="clear" w:color="auto" w:fill="BD9FCF"/>
            <w:vAlign w:val="center"/>
            <w:hideMark/>
          </w:tcPr>
          <w:p w14:paraId="21FE0CC5" w14:textId="77777777" w:rsidR="00C7537E" w:rsidRPr="001B0C3B" w:rsidRDefault="00C7537E" w:rsidP="008A6CEF">
            <w:pPr>
              <w:spacing w:after="0" w:line="276" w:lineRule="auto"/>
              <w:contextualSpacing/>
              <w:jc w:val="center"/>
              <w:rPr>
                <w:rFonts w:cs="Calibri"/>
                <w:b/>
                <w:sz w:val="20"/>
                <w:szCs w:val="20"/>
                <w:lang w:val="en-GB"/>
              </w:rPr>
            </w:pPr>
            <w:r w:rsidRPr="001B0C3B">
              <w:rPr>
                <w:rFonts w:cs="Calibri"/>
                <w:b/>
                <w:sz w:val="20"/>
                <w:szCs w:val="20"/>
                <w:lang w:val="en-GB"/>
              </w:rPr>
              <w:t>Description</w:t>
            </w:r>
          </w:p>
        </w:tc>
        <w:tc>
          <w:tcPr>
            <w:tcW w:w="1576" w:type="dxa"/>
            <w:tcBorders>
              <w:left w:val="single" w:sz="4" w:space="0" w:color="FFFFFF" w:themeColor="background1"/>
            </w:tcBorders>
            <w:shd w:val="clear" w:color="auto" w:fill="BD9FCF"/>
            <w:vAlign w:val="center"/>
            <w:hideMark/>
          </w:tcPr>
          <w:p w14:paraId="2A3CA321" w14:textId="77777777" w:rsidR="00C7537E" w:rsidRPr="001B0C3B" w:rsidRDefault="00C7537E" w:rsidP="008A6CEF">
            <w:pPr>
              <w:spacing w:after="0" w:line="276" w:lineRule="auto"/>
              <w:contextualSpacing/>
              <w:jc w:val="center"/>
              <w:rPr>
                <w:rFonts w:cs="Calibri"/>
                <w:b/>
                <w:sz w:val="20"/>
                <w:szCs w:val="20"/>
                <w:lang w:val="en-GB"/>
              </w:rPr>
            </w:pPr>
            <w:r w:rsidRPr="001B0C3B">
              <w:rPr>
                <w:rFonts w:cs="Calibri"/>
                <w:b/>
                <w:sz w:val="20"/>
                <w:szCs w:val="20"/>
                <w:lang w:val="en-GB"/>
              </w:rPr>
              <w:t>Marks</w:t>
            </w:r>
          </w:p>
        </w:tc>
      </w:tr>
      <w:tr w:rsidR="00C7537E" w:rsidRPr="001B0C3B" w14:paraId="45E8A303" w14:textId="77777777" w:rsidTr="0030569F">
        <w:tc>
          <w:tcPr>
            <w:tcW w:w="9058" w:type="dxa"/>
            <w:gridSpan w:val="2"/>
            <w:shd w:val="clear" w:color="auto" w:fill="auto"/>
            <w:vAlign w:val="center"/>
          </w:tcPr>
          <w:p w14:paraId="1F5974F5" w14:textId="0D2A43C4" w:rsidR="00C7537E" w:rsidRPr="001B0C3B" w:rsidRDefault="00C7537E" w:rsidP="008A6CEF">
            <w:pPr>
              <w:spacing w:after="0" w:line="276" w:lineRule="auto"/>
              <w:contextualSpacing/>
              <w:rPr>
                <w:rFonts w:cs="Calibri"/>
                <w:b/>
                <w:sz w:val="20"/>
                <w:szCs w:val="20"/>
                <w:lang w:val="en-GB"/>
              </w:rPr>
            </w:pPr>
            <w:r w:rsidRPr="001B0C3B">
              <w:rPr>
                <w:rFonts w:cs="Calibri"/>
                <w:b/>
                <w:sz w:val="20"/>
                <w:szCs w:val="20"/>
                <w:lang w:val="en-GB"/>
              </w:rPr>
              <w:t>For each factor</w:t>
            </w:r>
            <w:r w:rsidR="00955508">
              <w:rPr>
                <w:rFonts w:cs="Calibri"/>
                <w:b/>
                <w:sz w:val="20"/>
                <w:szCs w:val="20"/>
                <w:lang w:val="en-GB"/>
              </w:rPr>
              <w:t xml:space="preserve"> provided</w:t>
            </w:r>
            <w:r w:rsidR="00C64323" w:rsidRPr="001B0C3B">
              <w:rPr>
                <w:rFonts w:cs="Calibri"/>
                <w:b/>
                <w:sz w:val="20"/>
                <w:szCs w:val="20"/>
                <w:lang w:val="en-GB"/>
              </w:rPr>
              <w:t>:</w:t>
            </w:r>
            <w:r w:rsidRPr="001B0C3B">
              <w:rPr>
                <w:rFonts w:cs="Calibri"/>
                <w:b/>
                <w:sz w:val="20"/>
                <w:szCs w:val="20"/>
                <w:lang w:val="en-GB"/>
              </w:rPr>
              <w:t xml:space="preserve"> (4 x 3 marks)</w:t>
            </w:r>
          </w:p>
        </w:tc>
      </w:tr>
      <w:tr w:rsidR="00C7537E" w:rsidRPr="001B0C3B" w14:paraId="1E16F390" w14:textId="77777777" w:rsidTr="0030569F">
        <w:tc>
          <w:tcPr>
            <w:tcW w:w="7482" w:type="dxa"/>
            <w:vAlign w:val="center"/>
          </w:tcPr>
          <w:p w14:paraId="08C272ED" w14:textId="77777777" w:rsidR="00C7537E" w:rsidRPr="001B0C3B" w:rsidRDefault="00C7537E" w:rsidP="008A6CEF">
            <w:pPr>
              <w:spacing w:after="0" w:line="276" w:lineRule="auto"/>
              <w:contextualSpacing/>
              <w:rPr>
                <w:rFonts w:cs="Calibri"/>
                <w:sz w:val="20"/>
                <w:szCs w:val="20"/>
                <w:lang w:val="en-GB"/>
              </w:rPr>
            </w:pPr>
            <w:r w:rsidRPr="001B0C3B">
              <w:rPr>
                <w:rFonts w:cs="Calibri"/>
                <w:sz w:val="20"/>
                <w:szCs w:val="20"/>
                <w:lang w:val="en-GB"/>
              </w:rPr>
              <w:t>Explains a factor driving global business development</w:t>
            </w:r>
          </w:p>
        </w:tc>
        <w:tc>
          <w:tcPr>
            <w:tcW w:w="1576" w:type="dxa"/>
            <w:vAlign w:val="center"/>
          </w:tcPr>
          <w:p w14:paraId="26BF907E" w14:textId="77777777" w:rsidR="00C7537E" w:rsidRPr="001B0C3B" w:rsidRDefault="00C7537E" w:rsidP="008A6CEF">
            <w:pPr>
              <w:spacing w:after="0" w:line="276" w:lineRule="auto"/>
              <w:contextualSpacing/>
              <w:jc w:val="center"/>
              <w:rPr>
                <w:rFonts w:cs="Calibri"/>
                <w:sz w:val="20"/>
                <w:szCs w:val="20"/>
                <w:lang w:val="en-GB"/>
              </w:rPr>
            </w:pPr>
            <w:r w:rsidRPr="001B0C3B">
              <w:rPr>
                <w:rFonts w:cs="Calibri"/>
                <w:sz w:val="20"/>
                <w:szCs w:val="20"/>
                <w:lang w:val="en-GB"/>
              </w:rPr>
              <w:t>3</w:t>
            </w:r>
          </w:p>
        </w:tc>
      </w:tr>
      <w:tr w:rsidR="00C7537E" w:rsidRPr="001B0C3B" w14:paraId="39698C94" w14:textId="77777777" w:rsidTr="0030569F">
        <w:tc>
          <w:tcPr>
            <w:tcW w:w="7482" w:type="dxa"/>
            <w:vAlign w:val="center"/>
          </w:tcPr>
          <w:p w14:paraId="718AA138" w14:textId="77777777" w:rsidR="00C7537E" w:rsidRPr="001B0C3B" w:rsidRDefault="00C7537E" w:rsidP="008A6CEF">
            <w:pPr>
              <w:spacing w:after="0" w:line="276" w:lineRule="auto"/>
              <w:contextualSpacing/>
              <w:rPr>
                <w:rFonts w:cs="Calibri"/>
                <w:sz w:val="20"/>
                <w:szCs w:val="20"/>
                <w:lang w:val="en-GB"/>
              </w:rPr>
            </w:pPr>
            <w:r w:rsidRPr="001B0C3B">
              <w:rPr>
                <w:rFonts w:cs="Calibri"/>
                <w:sz w:val="20"/>
                <w:szCs w:val="20"/>
                <w:lang w:val="en-GB"/>
              </w:rPr>
              <w:t>Describes a factor driving global business development</w:t>
            </w:r>
          </w:p>
        </w:tc>
        <w:tc>
          <w:tcPr>
            <w:tcW w:w="1576" w:type="dxa"/>
            <w:vAlign w:val="center"/>
          </w:tcPr>
          <w:p w14:paraId="6E57CD3D" w14:textId="77777777" w:rsidR="00C7537E" w:rsidRPr="001B0C3B" w:rsidRDefault="00C7537E" w:rsidP="008A6CEF">
            <w:pPr>
              <w:spacing w:after="0" w:line="276" w:lineRule="auto"/>
              <w:contextualSpacing/>
              <w:jc w:val="center"/>
              <w:rPr>
                <w:rFonts w:cs="Calibri"/>
                <w:sz w:val="20"/>
                <w:szCs w:val="20"/>
                <w:lang w:val="en-GB"/>
              </w:rPr>
            </w:pPr>
            <w:r w:rsidRPr="001B0C3B">
              <w:rPr>
                <w:rFonts w:cs="Calibri"/>
                <w:sz w:val="20"/>
                <w:szCs w:val="20"/>
                <w:lang w:val="en-GB"/>
              </w:rPr>
              <w:t>2</w:t>
            </w:r>
          </w:p>
        </w:tc>
      </w:tr>
      <w:tr w:rsidR="00C7537E" w:rsidRPr="001B0C3B" w14:paraId="135532E4" w14:textId="77777777" w:rsidTr="0030569F">
        <w:tc>
          <w:tcPr>
            <w:tcW w:w="7482" w:type="dxa"/>
            <w:vAlign w:val="center"/>
          </w:tcPr>
          <w:p w14:paraId="2142E781" w14:textId="77777777" w:rsidR="00C7537E" w:rsidRPr="001B0C3B" w:rsidRDefault="00C7537E" w:rsidP="008A6CEF">
            <w:pPr>
              <w:spacing w:after="0" w:line="276" w:lineRule="auto"/>
              <w:contextualSpacing/>
              <w:rPr>
                <w:rFonts w:cs="Calibri"/>
                <w:sz w:val="20"/>
                <w:szCs w:val="20"/>
                <w:lang w:val="en-GB"/>
              </w:rPr>
            </w:pPr>
            <w:r w:rsidRPr="001B0C3B">
              <w:rPr>
                <w:rFonts w:cs="Calibri"/>
                <w:sz w:val="20"/>
                <w:szCs w:val="20"/>
                <w:lang w:val="en-GB"/>
              </w:rPr>
              <w:t>Identifies a factor driving global business development</w:t>
            </w:r>
          </w:p>
        </w:tc>
        <w:tc>
          <w:tcPr>
            <w:tcW w:w="1576" w:type="dxa"/>
            <w:vAlign w:val="center"/>
          </w:tcPr>
          <w:p w14:paraId="1EB7FC42" w14:textId="77777777" w:rsidR="00C7537E" w:rsidRPr="001B0C3B" w:rsidRDefault="00C7537E" w:rsidP="008A6CEF">
            <w:pPr>
              <w:spacing w:after="0" w:line="276" w:lineRule="auto"/>
              <w:contextualSpacing/>
              <w:jc w:val="center"/>
              <w:rPr>
                <w:rFonts w:cs="Calibri"/>
                <w:sz w:val="20"/>
                <w:szCs w:val="20"/>
                <w:lang w:val="en-GB"/>
              </w:rPr>
            </w:pPr>
            <w:r w:rsidRPr="001B0C3B">
              <w:rPr>
                <w:rFonts w:cs="Calibri"/>
                <w:sz w:val="20"/>
                <w:szCs w:val="20"/>
                <w:lang w:val="en-GB"/>
              </w:rPr>
              <w:t>1</w:t>
            </w:r>
          </w:p>
        </w:tc>
      </w:tr>
      <w:tr w:rsidR="00C7537E" w:rsidRPr="001B0C3B" w14:paraId="0A8E16A4" w14:textId="77777777" w:rsidTr="0030569F">
        <w:tc>
          <w:tcPr>
            <w:tcW w:w="7482" w:type="dxa"/>
            <w:vAlign w:val="center"/>
          </w:tcPr>
          <w:p w14:paraId="468E102C" w14:textId="77777777" w:rsidR="00C7537E" w:rsidRPr="001B0C3B" w:rsidRDefault="00C7537E" w:rsidP="008A6CEF">
            <w:pPr>
              <w:spacing w:after="0" w:line="276" w:lineRule="auto"/>
              <w:contextualSpacing/>
              <w:jc w:val="right"/>
              <w:rPr>
                <w:rFonts w:cs="Calibri"/>
                <w:b/>
                <w:sz w:val="20"/>
                <w:szCs w:val="20"/>
                <w:lang w:val="en-GB"/>
              </w:rPr>
            </w:pPr>
            <w:r w:rsidRPr="001B0C3B">
              <w:rPr>
                <w:rFonts w:cs="Calibri"/>
                <w:b/>
                <w:sz w:val="20"/>
                <w:szCs w:val="20"/>
                <w:lang w:val="en-GB"/>
              </w:rPr>
              <w:t>Subtotal</w:t>
            </w:r>
          </w:p>
        </w:tc>
        <w:tc>
          <w:tcPr>
            <w:tcW w:w="1576" w:type="dxa"/>
            <w:vAlign w:val="center"/>
          </w:tcPr>
          <w:p w14:paraId="530F3C6D" w14:textId="1C30DACA" w:rsidR="00C7537E" w:rsidRPr="001B0C3B" w:rsidRDefault="00C7537E" w:rsidP="00C704E3">
            <w:pPr>
              <w:spacing w:after="0" w:line="276" w:lineRule="auto"/>
              <w:contextualSpacing/>
              <w:jc w:val="center"/>
              <w:rPr>
                <w:rFonts w:cs="Calibri"/>
                <w:b/>
                <w:sz w:val="20"/>
                <w:szCs w:val="20"/>
                <w:lang w:val="en-GB"/>
              </w:rPr>
            </w:pPr>
            <w:r w:rsidRPr="001B0C3B">
              <w:rPr>
                <w:rFonts w:cs="Calibri"/>
                <w:b/>
                <w:sz w:val="20"/>
                <w:szCs w:val="20"/>
                <w:lang w:val="en-GB"/>
              </w:rPr>
              <w:t>3</w:t>
            </w:r>
          </w:p>
        </w:tc>
      </w:tr>
      <w:tr w:rsidR="00C7537E" w:rsidRPr="001B0C3B" w14:paraId="21E85E65" w14:textId="77777777" w:rsidTr="0030569F">
        <w:tc>
          <w:tcPr>
            <w:tcW w:w="7482" w:type="dxa"/>
            <w:vAlign w:val="center"/>
            <w:hideMark/>
          </w:tcPr>
          <w:p w14:paraId="08073A6B" w14:textId="77777777" w:rsidR="00C7537E" w:rsidRPr="001B0C3B" w:rsidRDefault="00C7537E" w:rsidP="008A6CEF">
            <w:pPr>
              <w:spacing w:after="0" w:line="276" w:lineRule="auto"/>
              <w:contextualSpacing/>
              <w:jc w:val="right"/>
              <w:rPr>
                <w:rFonts w:cs="Calibri"/>
                <w:b/>
                <w:sz w:val="20"/>
                <w:szCs w:val="20"/>
                <w:lang w:val="en-GB"/>
              </w:rPr>
            </w:pPr>
            <w:r w:rsidRPr="001B0C3B">
              <w:rPr>
                <w:rFonts w:cs="Calibri"/>
                <w:b/>
                <w:sz w:val="20"/>
                <w:szCs w:val="20"/>
                <w:lang w:val="en-GB"/>
              </w:rPr>
              <w:t>Total</w:t>
            </w:r>
          </w:p>
        </w:tc>
        <w:tc>
          <w:tcPr>
            <w:tcW w:w="1576" w:type="dxa"/>
            <w:vAlign w:val="center"/>
            <w:hideMark/>
          </w:tcPr>
          <w:p w14:paraId="1858CE20" w14:textId="19462DA2" w:rsidR="00C7537E" w:rsidRPr="001B0C3B" w:rsidRDefault="00C7537E" w:rsidP="00C704E3">
            <w:pPr>
              <w:spacing w:after="0" w:line="276" w:lineRule="auto"/>
              <w:contextualSpacing/>
              <w:jc w:val="center"/>
              <w:rPr>
                <w:rFonts w:cs="Calibri"/>
                <w:b/>
                <w:sz w:val="20"/>
                <w:szCs w:val="20"/>
                <w:lang w:val="en-GB"/>
              </w:rPr>
            </w:pPr>
            <w:r w:rsidRPr="001B0C3B">
              <w:rPr>
                <w:rFonts w:cs="Calibri"/>
                <w:b/>
                <w:sz w:val="20"/>
                <w:szCs w:val="20"/>
                <w:lang w:val="en-GB"/>
              </w:rPr>
              <w:t>12</w:t>
            </w:r>
          </w:p>
        </w:tc>
      </w:tr>
      <w:tr w:rsidR="00C7537E" w:rsidRPr="001B0C3B" w14:paraId="6694DABA" w14:textId="77777777" w:rsidTr="0030569F">
        <w:tc>
          <w:tcPr>
            <w:tcW w:w="9058" w:type="dxa"/>
            <w:gridSpan w:val="2"/>
            <w:shd w:val="clear" w:color="auto" w:fill="E4D8EB"/>
            <w:vAlign w:val="center"/>
          </w:tcPr>
          <w:p w14:paraId="6A7A0814" w14:textId="76443B09" w:rsidR="00C7537E" w:rsidRPr="001B0C3B" w:rsidRDefault="00C7537E" w:rsidP="008A6CEF">
            <w:pPr>
              <w:spacing w:after="0" w:line="276" w:lineRule="auto"/>
              <w:contextualSpacing/>
              <w:rPr>
                <w:rFonts w:cs="Calibri"/>
                <w:b/>
                <w:sz w:val="20"/>
                <w:szCs w:val="20"/>
                <w:lang w:val="en-GB"/>
              </w:rPr>
            </w:pPr>
            <w:r w:rsidRPr="001B0C3B">
              <w:rPr>
                <w:rFonts w:cs="Calibri"/>
                <w:b/>
                <w:sz w:val="20"/>
                <w:szCs w:val="20"/>
                <w:lang w:val="en-GB"/>
              </w:rPr>
              <w:t>Answer could include</w:t>
            </w:r>
          </w:p>
        </w:tc>
      </w:tr>
      <w:tr w:rsidR="00C7537E" w:rsidRPr="001B0C3B" w14:paraId="36C1A921" w14:textId="77777777" w:rsidTr="002339B0">
        <w:tc>
          <w:tcPr>
            <w:tcW w:w="9058" w:type="dxa"/>
            <w:gridSpan w:val="2"/>
          </w:tcPr>
          <w:p w14:paraId="1F6790AF" w14:textId="77777777" w:rsidR="00C7537E" w:rsidRPr="001B0C3B" w:rsidRDefault="00C7537E" w:rsidP="008A6CEF">
            <w:pPr>
              <w:spacing w:after="0" w:line="276" w:lineRule="auto"/>
              <w:contextualSpacing/>
              <w:rPr>
                <w:rFonts w:cs="Calibri"/>
                <w:b/>
                <w:sz w:val="20"/>
                <w:szCs w:val="20"/>
              </w:rPr>
            </w:pPr>
            <w:r w:rsidRPr="001B0C3B">
              <w:rPr>
                <w:rFonts w:cs="Calibri"/>
                <w:b/>
                <w:sz w:val="20"/>
                <w:szCs w:val="20"/>
              </w:rPr>
              <w:t>Financial growth opportunities/loss minimisation</w:t>
            </w:r>
          </w:p>
          <w:p w14:paraId="63263E8C" w14:textId="77777777" w:rsidR="00C7537E" w:rsidRPr="001B0C3B" w:rsidRDefault="00C7537E" w:rsidP="008A6CEF">
            <w:pPr>
              <w:pStyle w:val="ListParagraph"/>
              <w:keepLines/>
              <w:numPr>
                <w:ilvl w:val="0"/>
                <w:numId w:val="9"/>
              </w:numPr>
              <w:spacing w:after="0" w:line="276" w:lineRule="auto"/>
              <w:rPr>
                <w:rFonts w:cs="Arial"/>
                <w:bCs/>
                <w:sz w:val="20"/>
                <w:szCs w:val="20"/>
              </w:rPr>
            </w:pPr>
            <w:r w:rsidRPr="001B0C3B">
              <w:rPr>
                <w:rFonts w:cs="Arial"/>
                <w:bCs/>
                <w:sz w:val="20"/>
                <w:szCs w:val="20"/>
              </w:rPr>
              <w:t>Expanding into global markets may lead to increased sales and therefore increased profits and growth for Australian business.</w:t>
            </w:r>
          </w:p>
          <w:p w14:paraId="4D3A6ACF" w14:textId="77777777" w:rsidR="00C7537E" w:rsidRPr="001B0C3B" w:rsidRDefault="00C7537E" w:rsidP="008A6CEF">
            <w:pPr>
              <w:pStyle w:val="ListParagraph"/>
              <w:keepLines/>
              <w:numPr>
                <w:ilvl w:val="0"/>
                <w:numId w:val="9"/>
              </w:numPr>
              <w:spacing w:after="0" w:line="276" w:lineRule="auto"/>
              <w:rPr>
                <w:rFonts w:cs="Arial"/>
                <w:bCs/>
                <w:sz w:val="20"/>
                <w:szCs w:val="20"/>
              </w:rPr>
            </w:pPr>
            <w:r w:rsidRPr="001B0C3B">
              <w:rPr>
                <w:rFonts w:cs="Arial"/>
                <w:bCs/>
                <w:sz w:val="20"/>
                <w:szCs w:val="20"/>
              </w:rPr>
              <w:t>Expanding into different countries can minimise loss. If one country experiences a downturn in their market, and the other countries are still generating profit, the loss will be minimised, spreading the risk of reduced profits.</w:t>
            </w:r>
          </w:p>
          <w:p w14:paraId="55205AE5" w14:textId="77777777" w:rsidR="00C7537E" w:rsidRPr="001B0C3B" w:rsidRDefault="00C7537E" w:rsidP="008A6CEF">
            <w:pPr>
              <w:pStyle w:val="ListParagraph"/>
              <w:keepLines/>
              <w:numPr>
                <w:ilvl w:val="0"/>
                <w:numId w:val="9"/>
              </w:numPr>
              <w:spacing w:line="276" w:lineRule="auto"/>
              <w:rPr>
                <w:rFonts w:cs="Arial"/>
                <w:bCs/>
                <w:sz w:val="20"/>
                <w:szCs w:val="20"/>
              </w:rPr>
            </w:pPr>
            <w:r w:rsidRPr="001B0C3B">
              <w:rPr>
                <w:rFonts w:cs="Arial"/>
                <w:bCs/>
                <w:sz w:val="20"/>
                <w:szCs w:val="20"/>
              </w:rPr>
              <w:t>Establishing manufacturing facilities in another country may lead to decreased cost of production</w:t>
            </w:r>
            <w:r w:rsidRPr="001B0C3B">
              <w:rPr>
                <w:rFonts w:cs="Arial"/>
                <w:bCs/>
                <w:sz w:val="20"/>
                <w:szCs w:val="20"/>
              </w:rPr>
              <w:br/>
              <w:t>(e.g. cost of wages and shipping the product) and therefore increased profits and growth for Australian business.</w:t>
            </w:r>
          </w:p>
          <w:p w14:paraId="554BD8E9" w14:textId="77777777" w:rsidR="00C7537E" w:rsidRPr="001B0C3B" w:rsidRDefault="00C7537E" w:rsidP="008A6CEF">
            <w:pPr>
              <w:spacing w:after="0" w:line="276" w:lineRule="auto"/>
              <w:contextualSpacing/>
              <w:rPr>
                <w:rFonts w:cs="Calibri"/>
                <w:b/>
                <w:sz w:val="20"/>
                <w:szCs w:val="20"/>
              </w:rPr>
            </w:pPr>
            <w:r w:rsidRPr="001B0C3B">
              <w:rPr>
                <w:rFonts w:cs="Calibri"/>
                <w:b/>
                <w:sz w:val="20"/>
                <w:szCs w:val="20"/>
              </w:rPr>
              <w:t>Consumer purchasing and spending patterns</w:t>
            </w:r>
          </w:p>
          <w:p w14:paraId="59CD34B1" w14:textId="77777777" w:rsidR="00C7537E" w:rsidRPr="001B0C3B" w:rsidRDefault="00C7537E" w:rsidP="008A6CEF">
            <w:pPr>
              <w:pStyle w:val="ListParagraph"/>
              <w:keepLines/>
              <w:numPr>
                <w:ilvl w:val="0"/>
                <w:numId w:val="8"/>
              </w:numPr>
              <w:spacing w:after="0" w:line="276" w:lineRule="auto"/>
              <w:rPr>
                <w:rFonts w:cs="Arial"/>
                <w:bCs/>
                <w:sz w:val="20"/>
                <w:szCs w:val="20"/>
              </w:rPr>
            </w:pPr>
            <w:r w:rsidRPr="001B0C3B">
              <w:rPr>
                <w:rFonts w:cs="Arial"/>
                <w:bCs/>
                <w:sz w:val="20"/>
                <w:szCs w:val="20"/>
              </w:rPr>
              <w:t>Increased understanding, acceptance and diversification of cultures means consumers globally have increasingly similar tastes.</w:t>
            </w:r>
          </w:p>
          <w:p w14:paraId="306B402B" w14:textId="77777777" w:rsidR="00C7537E" w:rsidRPr="001B0C3B" w:rsidRDefault="00C7537E" w:rsidP="008A6CEF">
            <w:pPr>
              <w:pStyle w:val="ListParagraph"/>
              <w:keepLines/>
              <w:numPr>
                <w:ilvl w:val="0"/>
                <w:numId w:val="8"/>
              </w:numPr>
              <w:spacing w:after="0" w:line="276" w:lineRule="auto"/>
              <w:rPr>
                <w:rFonts w:cs="Arial"/>
                <w:bCs/>
                <w:sz w:val="20"/>
                <w:szCs w:val="20"/>
              </w:rPr>
            </w:pPr>
            <w:r w:rsidRPr="001B0C3B">
              <w:rPr>
                <w:rFonts w:cs="Arial"/>
                <w:bCs/>
                <w:sz w:val="20"/>
                <w:szCs w:val="20"/>
              </w:rPr>
              <w:t>If an increase in spending patterns occurs in another country, there is an opportunity for a business to expand globally.</w:t>
            </w:r>
          </w:p>
          <w:p w14:paraId="1D89919B" w14:textId="77777777" w:rsidR="00C7537E" w:rsidRPr="001B0C3B" w:rsidRDefault="00C7537E" w:rsidP="008A6CEF">
            <w:pPr>
              <w:pStyle w:val="ListParagraph"/>
              <w:keepLines/>
              <w:numPr>
                <w:ilvl w:val="0"/>
                <w:numId w:val="8"/>
              </w:numPr>
              <w:spacing w:after="0" w:line="276" w:lineRule="auto"/>
              <w:rPr>
                <w:rFonts w:cs="Arial"/>
                <w:bCs/>
                <w:sz w:val="20"/>
                <w:szCs w:val="20"/>
              </w:rPr>
            </w:pPr>
            <w:r w:rsidRPr="001B0C3B">
              <w:rPr>
                <w:rFonts w:cs="Arial"/>
                <w:bCs/>
                <w:sz w:val="20"/>
                <w:szCs w:val="20"/>
              </w:rPr>
              <w:t>The availability of credit, access to the internet and smartphones and the global growth of online shopping gives businesses the opportunity to expand, innovate and access larger markets.</w:t>
            </w:r>
          </w:p>
          <w:p w14:paraId="41A3B4EF" w14:textId="77777777" w:rsidR="00C7537E" w:rsidRPr="001B0C3B" w:rsidRDefault="00C7537E" w:rsidP="008A6CEF">
            <w:pPr>
              <w:pStyle w:val="ListParagraph"/>
              <w:keepLines/>
              <w:numPr>
                <w:ilvl w:val="0"/>
                <w:numId w:val="8"/>
              </w:numPr>
              <w:spacing w:line="276" w:lineRule="auto"/>
              <w:rPr>
                <w:rFonts w:cs="Arial"/>
                <w:bCs/>
                <w:sz w:val="20"/>
                <w:szCs w:val="20"/>
              </w:rPr>
            </w:pPr>
            <w:r w:rsidRPr="001B0C3B">
              <w:rPr>
                <w:rFonts w:cs="Arial"/>
                <w:bCs/>
                <w:sz w:val="20"/>
                <w:szCs w:val="20"/>
              </w:rPr>
              <w:t>More people are willing to make online purchases overseas due to a wider variety of products available online and the reliable, secure and instant access to payment systems.</w:t>
            </w:r>
          </w:p>
          <w:p w14:paraId="4061158F" w14:textId="77777777" w:rsidR="00C7537E" w:rsidRPr="001B0C3B" w:rsidRDefault="00C7537E" w:rsidP="008A6CEF">
            <w:pPr>
              <w:spacing w:after="0" w:line="276" w:lineRule="auto"/>
              <w:contextualSpacing/>
              <w:rPr>
                <w:rFonts w:cs="Calibri"/>
                <w:b/>
                <w:sz w:val="20"/>
                <w:szCs w:val="20"/>
              </w:rPr>
            </w:pPr>
            <w:r w:rsidRPr="001B0C3B">
              <w:rPr>
                <w:rFonts w:cs="Calibri"/>
                <w:b/>
                <w:sz w:val="20"/>
                <w:szCs w:val="20"/>
              </w:rPr>
              <w:t>World Trade Organisation (WTO) regulations and sanctions</w:t>
            </w:r>
          </w:p>
          <w:p w14:paraId="6E00A04A" w14:textId="4CED1E78" w:rsidR="00C7537E" w:rsidRPr="001B0C3B" w:rsidRDefault="00C7537E" w:rsidP="00130FB5">
            <w:pPr>
              <w:spacing w:after="0" w:line="276" w:lineRule="auto"/>
              <w:contextualSpacing/>
              <w:rPr>
                <w:rFonts w:cs="Calibri"/>
                <w:sz w:val="20"/>
                <w:szCs w:val="20"/>
              </w:rPr>
            </w:pPr>
            <w:r w:rsidRPr="001B0C3B">
              <w:rPr>
                <w:rFonts w:cs="Calibri"/>
                <w:sz w:val="20"/>
                <w:szCs w:val="20"/>
              </w:rPr>
              <w:t xml:space="preserve">The WTO’s goal is to ensure transparent and </w:t>
            </w:r>
            <w:r w:rsidR="00C704E3">
              <w:rPr>
                <w:rFonts w:cs="Calibri"/>
                <w:sz w:val="20"/>
                <w:szCs w:val="20"/>
              </w:rPr>
              <w:t>fair</w:t>
            </w:r>
            <w:r w:rsidRPr="001B0C3B">
              <w:rPr>
                <w:rFonts w:cs="Calibri"/>
                <w:sz w:val="20"/>
                <w:szCs w:val="20"/>
              </w:rPr>
              <w:t xml:space="preserve"> trade practices between countries. It establishes standards for international trade and free trade agreement (FTA) rules. The WTO regulations and sanctions give Australian businesses the confidence and freedom to engage in overseas trade by:</w:t>
            </w:r>
          </w:p>
          <w:p w14:paraId="7975CCE5" w14:textId="77777777" w:rsidR="008666A8" w:rsidRDefault="00C7537E" w:rsidP="008666A8">
            <w:pPr>
              <w:pStyle w:val="ListParagraph"/>
              <w:keepLines/>
              <w:numPr>
                <w:ilvl w:val="0"/>
                <w:numId w:val="8"/>
              </w:numPr>
              <w:spacing w:line="276" w:lineRule="auto"/>
              <w:rPr>
                <w:rFonts w:cs="Calibri"/>
                <w:sz w:val="20"/>
                <w:szCs w:val="20"/>
              </w:rPr>
            </w:pPr>
            <w:r w:rsidRPr="001B0C3B">
              <w:rPr>
                <w:rFonts w:cs="Calibri"/>
                <w:sz w:val="20"/>
                <w:szCs w:val="20"/>
              </w:rPr>
              <w:t>combating multinational companies that exploit developing nations with regard to the environment and labour</w:t>
            </w:r>
          </w:p>
          <w:p w14:paraId="145DEBC7" w14:textId="77777777" w:rsidR="008666A8" w:rsidRPr="008666A8" w:rsidRDefault="006308AB" w:rsidP="008666A8">
            <w:pPr>
              <w:pStyle w:val="ListParagraph"/>
              <w:keepLines/>
              <w:numPr>
                <w:ilvl w:val="0"/>
                <w:numId w:val="8"/>
              </w:numPr>
              <w:spacing w:line="276" w:lineRule="auto"/>
              <w:rPr>
                <w:rFonts w:cs="Calibri"/>
                <w:sz w:val="20"/>
                <w:szCs w:val="20"/>
              </w:rPr>
            </w:pPr>
            <w:r w:rsidRPr="008666A8">
              <w:rPr>
                <w:rFonts w:cs="Calibri"/>
                <w:sz w:val="20"/>
                <w:szCs w:val="20"/>
              </w:rPr>
              <w:t>encouraging</w:t>
            </w:r>
            <w:r w:rsidRPr="008666A8">
              <w:rPr>
                <w:sz w:val="20"/>
                <w:szCs w:val="20"/>
              </w:rPr>
              <w:t xml:space="preserve"> countries to remove barriers to trade by promoting open trade and providing a forum for negotiation of trade agreements</w:t>
            </w:r>
          </w:p>
          <w:p w14:paraId="58D3A89B" w14:textId="77777777" w:rsidR="008666A8" w:rsidRPr="008666A8" w:rsidRDefault="00C7537E" w:rsidP="008666A8">
            <w:pPr>
              <w:pStyle w:val="ListParagraph"/>
              <w:keepLines/>
              <w:numPr>
                <w:ilvl w:val="0"/>
                <w:numId w:val="8"/>
              </w:numPr>
              <w:spacing w:line="276" w:lineRule="auto"/>
              <w:rPr>
                <w:rStyle w:val="Hyperlink"/>
                <w:rFonts w:cs="Calibri"/>
                <w:color w:val="auto"/>
                <w:sz w:val="20"/>
                <w:szCs w:val="20"/>
                <w:u w:val="none"/>
              </w:rPr>
            </w:pPr>
            <w:r w:rsidRPr="008666A8">
              <w:rPr>
                <w:rFonts w:cs="Calibri"/>
                <w:sz w:val="20"/>
                <w:szCs w:val="20"/>
              </w:rPr>
              <w:t xml:space="preserve">promoting the </w:t>
            </w:r>
            <w:hyperlink r:id="rId13" w:history="1">
              <w:r w:rsidRPr="008666A8">
                <w:rPr>
                  <w:rStyle w:val="Hyperlink"/>
                  <w:rFonts w:cs="Calibri"/>
                  <w:color w:val="auto"/>
                  <w:sz w:val="20"/>
                  <w:szCs w:val="20"/>
                  <w:u w:val="none"/>
                </w:rPr>
                <w:t>fair</w:t>
              </w:r>
            </w:hyperlink>
            <w:r w:rsidRPr="008666A8">
              <w:rPr>
                <w:rFonts w:cs="Calibri"/>
                <w:sz w:val="20"/>
                <w:szCs w:val="20"/>
              </w:rPr>
              <w:t xml:space="preserve"> and prompt </w:t>
            </w:r>
            <w:hyperlink r:id="rId14" w:history="1">
              <w:r w:rsidRPr="008666A8">
                <w:rPr>
                  <w:rStyle w:val="Hyperlink"/>
                  <w:rFonts w:cs="Calibri"/>
                  <w:color w:val="auto"/>
                  <w:sz w:val="20"/>
                  <w:szCs w:val="20"/>
                  <w:u w:val="none"/>
                </w:rPr>
                <w:t>resolution</w:t>
              </w:r>
            </w:hyperlink>
            <w:r w:rsidRPr="008666A8">
              <w:rPr>
                <w:rFonts w:cs="Calibri"/>
                <w:sz w:val="20"/>
                <w:szCs w:val="20"/>
              </w:rPr>
              <w:t xml:space="preserve"> of disputes between </w:t>
            </w:r>
            <w:hyperlink r:id="rId15" w:history="1">
              <w:r w:rsidRPr="008666A8">
                <w:rPr>
                  <w:rStyle w:val="Hyperlink"/>
                  <w:rFonts w:cs="Calibri"/>
                  <w:color w:val="auto"/>
                  <w:sz w:val="20"/>
                  <w:szCs w:val="20"/>
                  <w:u w:val="none"/>
                </w:rPr>
                <w:t>parties</w:t>
              </w:r>
            </w:hyperlink>
          </w:p>
          <w:p w14:paraId="1E0EFC47" w14:textId="27789AB4" w:rsidR="00C7537E" w:rsidRPr="008666A8" w:rsidRDefault="00C7537E" w:rsidP="008666A8">
            <w:pPr>
              <w:pStyle w:val="ListParagraph"/>
              <w:keepLines/>
              <w:numPr>
                <w:ilvl w:val="0"/>
                <w:numId w:val="8"/>
              </w:numPr>
              <w:spacing w:line="276" w:lineRule="auto"/>
              <w:rPr>
                <w:rStyle w:val="Hyperlink"/>
                <w:rFonts w:cs="Calibri"/>
                <w:color w:val="auto"/>
                <w:sz w:val="20"/>
                <w:szCs w:val="20"/>
                <w:u w:val="none"/>
              </w:rPr>
            </w:pPr>
            <w:r w:rsidRPr="008666A8">
              <w:rPr>
                <w:rFonts w:cs="Calibri"/>
                <w:sz w:val="20"/>
                <w:szCs w:val="20"/>
              </w:rPr>
              <w:t xml:space="preserve">identifying </w:t>
            </w:r>
            <w:hyperlink r:id="rId16" w:history="1">
              <w:r w:rsidRPr="008666A8">
                <w:rPr>
                  <w:rStyle w:val="Hyperlink"/>
                  <w:rFonts w:cs="Calibri"/>
                  <w:color w:val="auto"/>
                  <w:sz w:val="20"/>
                  <w:szCs w:val="20"/>
                  <w:u w:val="none"/>
                </w:rPr>
                <w:t>non-compliance</w:t>
              </w:r>
            </w:hyperlink>
            <w:r w:rsidRPr="008666A8">
              <w:rPr>
                <w:rFonts w:cs="Calibri"/>
                <w:sz w:val="20"/>
                <w:szCs w:val="20"/>
              </w:rPr>
              <w:t xml:space="preserve"> with trade </w:t>
            </w:r>
            <w:hyperlink r:id="rId17" w:history="1">
              <w:r w:rsidRPr="008666A8">
                <w:rPr>
                  <w:rStyle w:val="Hyperlink"/>
                  <w:rFonts w:cs="Calibri"/>
                  <w:color w:val="auto"/>
                  <w:sz w:val="20"/>
                  <w:szCs w:val="20"/>
                  <w:u w:val="none"/>
                </w:rPr>
                <w:t>agreements</w:t>
              </w:r>
            </w:hyperlink>
            <w:r w:rsidRPr="008666A8">
              <w:rPr>
                <w:rStyle w:val="Hyperlink"/>
                <w:rFonts w:cs="Calibri"/>
                <w:color w:val="auto"/>
                <w:sz w:val="20"/>
                <w:szCs w:val="20"/>
                <w:u w:val="none"/>
              </w:rPr>
              <w:t>.</w:t>
            </w:r>
          </w:p>
          <w:p w14:paraId="3FF102BD" w14:textId="77777777" w:rsidR="00C7537E" w:rsidRPr="001B0C3B" w:rsidRDefault="00C7537E" w:rsidP="008A6CEF">
            <w:pPr>
              <w:keepNext/>
              <w:keepLines/>
              <w:spacing w:after="0" w:line="276" w:lineRule="auto"/>
              <w:rPr>
                <w:rFonts w:cs="Calibri"/>
                <w:b/>
                <w:sz w:val="20"/>
                <w:szCs w:val="20"/>
              </w:rPr>
            </w:pPr>
            <w:r w:rsidRPr="001B0C3B">
              <w:rPr>
                <w:rFonts w:cs="Calibri"/>
                <w:b/>
                <w:sz w:val="20"/>
                <w:szCs w:val="20"/>
              </w:rPr>
              <w:lastRenderedPageBreak/>
              <w:t>Deregulation of the financial market</w:t>
            </w:r>
          </w:p>
          <w:p w14:paraId="1C02E96D" w14:textId="724821B1" w:rsidR="001B25DF" w:rsidRPr="001B25DF" w:rsidRDefault="000530B6" w:rsidP="007E520B">
            <w:pPr>
              <w:pStyle w:val="ListParagraph"/>
              <w:keepNext/>
              <w:keepLines/>
              <w:numPr>
                <w:ilvl w:val="0"/>
                <w:numId w:val="6"/>
              </w:numPr>
              <w:spacing w:after="0" w:line="276" w:lineRule="auto"/>
              <w:ind w:left="360"/>
              <w:rPr>
                <w:rFonts w:cs="Calibri"/>
                <w:sz w:val="20"/>
                <w:szCs w:val="20"/>
                <w:lang w:val="en-GB"/>
              </w:rPr>
            </w:pPr>
            <w:hyperlink r:id="rId18" w:history="1">
              <w:r w:rsidR="00C7537E" w:rsidRPr="001B0C3B">
                <w:rPr>
                  <w:rStyle w:val="Hyperlink"/>
                  <w:rFonts w:cs="Calibri"/>
                  <w:color w:val="auto"/>
                  <w:sz w:val="20"/>
                  <w:szCs w:val="20"/>
                  <w:u w:val="none"/>
                </w:rPr>
                <w:t>Laws</w:t>
              </w:r>
            </w:hyperlink>
            <w:r w:rsidR="00C7537E" w:rsidRPr="001B0C3B">
              <w:rPr>
                <w:rFonts w:cs="Calibri"/>
                <w:sz w:val="20"/>
                <w:szCs w:val="20"/>
              </w:rPr>
              <w:t xml:space="preserve"> and </w:t>
            </w:r>
            <w:hyperlink r:id="rId19" w:history="1">
              <w:r w:rsidR="00C7537E" w:rsidRPr="001B0C3B">
                <w:rPr>
                  <w:rStyle w:val="Hyperlink"/>
                  <w:rFonts w:cs="Calibri"/>
                  <w:color w:val="auto"/>
                  <w:sz w:val="20"/>
                  <w:szCs w:val="20"/>
                  <w:u w:val="none"/>
                </w:rPr>
                <w:t>regulations</w:t>
              </w:r>
            </w:hyperlink>
            <w:r w:rsidR="00C7537E" w:rsidRPr="001B0C3B">
              <w:rPr>
                <w:rFonts w:cs="Calibri"/>
                <w:sz w:val="20"/>
                <w:szCs w:val="20"/>
              </w:rPr>
              <w:t xml:space="preserve"> that hamper competitiveness in the </w:t>
            </w:r>
            <w:hyperlink r:id="rId20" w:history="1">
              <w:r w:rsidR="00C7537E" w:rsidRPr="001B0C3B">
                <w:rPr>
                  <w:rStyle w:val="Hyperlink"/>
                  <w:rFonts w:cs="Calibri"/>
                  <w:color w:val="auto"/>
                  <w:sz w:val="20"/>
                  <w:szCs w:val="20"/>
                  <w:u w:val="none"/>
                </w:rPr>
                <w:t>supply</w:t>
              </w:r>
            </w:hyperlink>
            <w:r w:rsidR="00C7537E" w:rsidRPr="001B0C3B">
              <w:rPr>
                <w:rFonts w:cs="Calibri"/>
                <w:sz w:val="20"/>
                <w:szCs w:val="20"/>
              </w:rPr>
              <w:t xml:space="preserve"> of </w:t>
            </w:r>
            <w:hyperlink r:id="rId21" w:history="1">
              <w:r w:rsidR="00C7537E" w:rsidRPr="001B0C3B">
                <w:rPr>
                  <w:rStyle w:val="Hyperlink"/>
                  <w:rFonts w:cs="Calibri"/>
                  <w:color w:val="auto"/>
                  <w:sz w:val="20"/>
                  <w:szCs w:val="20"/>
                  <w:u w:val="none"/>
                </w:rPr>
                <w:t>goods and services</w:t>
              </w:r>
            </w:hyperlink>
            <w:r w:rsidR="00C7537E" w:rsidRPr="001B0C3B">
              <w:rPr>
                <w:rFonts w:cs="Calibri"/>
                <w:sz w:val="20"/>
                <w:szCs w:val="20"/>
              </w:rPr>
              <w:t xml:space="preserve"> to consumers are revised, reduced or eliminated (deregulated), thereby allowing Australian business access to a larger customer base overseas.</w:t>
            </w:r>
          </w:p>
        </w:tc>
      </w:tr>
      <w:tr w:rsidR="008109B2" w:rsidRPr="001B0C3B" w14:paraId="3B3F085D" w14:textId="77777777" w:rsidTr="002339B0">
        <w:tc>
          <w:tcPr>
            <w:tcW w:w="9058" w:type="dxa"/>
            <w:gridSpan w:val="2"/>
          </w:tcPr>
          <w:p w14:paraId="6CD82637" w14:textId="18E2EF27" w:rsidR="008109B2" w:rsidRPr="008109B2" w:rsidRDefault="008109B2" w:rsidP="008A6CEF">
            <w:pPr>
              <w:spacing w:after="0"/>
              <w:contextualSpacing/>
              <w:rPr>
                <w:rFonts w:cs="Calibri"/>
                <w:bCs/>
                <w:sz w:val="20"/>
                <w:szCs w:val="20"/>
              </w:rPr>
            </w:pPr>
            <w:r w:rsidRPr="008109B2">
              <w:rPr>
                <w:rFonts w:cs="Calibri"/>
                <w:bCs/>
                <w:sz w:val="20"/>
                <w:szCs w:val="20"/>
              </w:rPr>
              <w:lastRenderedPageBreak/>
              <w:t>Accept other relevant answers</w:t>
            </w:r>
          </w:p>
        </w:tc>
      </w:tr>
    </w:tbl>
    <w:p w14:paraId="3BF0CC97" w14:textId="01352787" w:rsidR="00C7537E" w:rsidRPr="000C480A" w:rsidRDefault="00C7537E" w:rsidP="008A6CEF">
      <w:pPr>
        <w:pStyle w:val="Question"/>
        <w:spacing w:before="120"/>
      </w:pPr>
      <w:r w:rsidRPr="00554E20">
        <w:t>Question 2</w:t>
      </w:r>
      <w:r w:rsidRPr="00554E20">
        <w:tab/>
        <w:t>(12 marks)</w:t>
      </w:r>
    </w:p>
    <w:p w14:paraId="1FE58ADC" w14:textId="113F72DF" w:rsidR="00C7537E" w:rsidRPr="00554E20" w:rsidRDefault="00C7537E" w:rsidP="008A6CEF">
      <w:r w:rsidRPr="00554E20">
        <w:t xml:space="preserve">Analyse </w:t>
      </w:r>
      <w:r w:rsidRPr="00554E20">
        <w:rPr>
          <w:b/>
        </w:rPr>
        <w:t>three</w:t>
      </w:r>
      <w:r w:rsidRPr="00554E20">
        <w:t xml:space="preserve"> possible impacts of globalisation on the business’ proposed expansion into the</w:t>
      </w:r>
      <w:r>
        <w:br/>
      </w:r>
      <w:r w:rsidRPr="00554E20">
        <w:t>Asian market.</w:t>
      </w:r>
    </w:p>
    <w:tbl>
      <w:tblPr>
        <w:tblStyle w:val="TableGrid1"/>
        <w:tblW w:w="5006"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4"/>
        <w:gridCol w:w="1417"/>
      </w:tblGrid>
      <w:tr w:rsidR="00C7537E" w:rsidRPr="000C480A" w14:paraId="5700BD0A" w14:textId="77777777" w:rsidTr="0030569F">
        <w:tc>
          <w:tcPr>
            <w:tcW w:w="7654" w:type="dxa"/>
            <w:tcBorders>
              <w:right w:val="single" w:sz="4" w:space="0" w:color="FFFFFF" w:themeColor="background1"/>
            </w:tcBorders>
            <w:shd w:val="clear" w:color="auto" w:fill="BD9FCF"/>
            <w:vAlign w:val="center"/>
            <w:hideMark/>
          </w:tcPr>
          <w:p w14:paraId="440CD0C5" w14:textId="77777777" w:rsidR="00C7537E" w:rsidRPr="000C480A" w:rsidRDefault="00C7537E" w:rsidP="008A6CEF">
            <w:pPr>
              <w:spacing w:after="0" w:line="276" w:lineRule="auto"/>
              <w:contextualSpacing/>
              <w:jc w:val="center"/>
              <w:rPr>
                <w:rFonts w:cs="Calibri"/>
                <w:b/>
                <w:sz w:val="20"/>
                <w:szCs w:val="20"/>
                <w:lang w:val="en-GB"/>
              </w:rPr>
            </w:pPr>
            <w:r w:rsidRPr="000C480A">
              <w:rPr>
                <w:rFonts w:cs="Calibri"/>
                <w:b/>
                <w:sz w:val="20"/>
                <w:szCs w:val="20"/>
                <w:lang w:val="en-GB"/>
              </w:rPr>
              <w:t>Description</w:t>
            </w:r>
          </w:p>
        </w:tc>
        <w:tc>
          <w:tcPr>
            <w:tcW w:w="1417" w:type="dxa"/>
            <w:tcBorders>
              <w:left w:val="single" w:sz="4" w:space="0" w:color="FFFFFF" w:themeColor="background1"/>
            </w:tcBorders>
            <w:shd w:val="clear" w:color="auto" w:fill="BD9FCF"/>
            <w:vAlign w:val="center"/>
            <w:hideMark/>
          </w:tcPr>
          <w:p w14:paraId="3AB1EDE8" w14:textId="77777777" w:rsidR="00C7537E" w:rsidRPr="000C480A" w:rsidRDefault="00C7537E" w:rsidP="008A6CEF">
            <w:pPr>
              <w:spacing w:after="0" w:line="276" w:lineRule="auto"/>
              <w:contextualSpacing/>
              <w:jc w:val="center"/>
              <w:rPr>
                <w:rFonts w:cs="Calibri"/>
                <w:b/>
                <w:sz w:val="20"/>
                <w:szCs w:val="20"/>
                <w:lang w:val="en-GB"/>
              </w:rPr>
            </w:pPr>
            <w:r w:rsidRPr="000C480A">
              <w:rPr>
                <w:rFonts w:cs="Calibri"/>
                <w:b/>
                <w:sz w:val="20"/>
                <w:szCs w:val="20"/>
                <w:lang w:val="en-GB"/>
              </w:rPr>
              <w:t>Marks</w:t>
            </w:r>
          </w:p>
        </w:tc>
      </w:tr>
      <w:tr w:rsidR="00C7537E" w:rsidRPr="000C480A" w14:paraId="6F71E493" w14:textId="77777777" w:rsidTr="0030569F">
        <w:tc>
          <w:tcPr>
            <w:tcW w:w="9071" w:type="dxa"/>
            <w:gridSpan w:val="2"/>
            <w:shd w:val="clear" w:color="auto" w:fill="auto"/>
            <w:vAlign w:val="center"/>
          </w:tcPr>
          <w:p w14:paraId="526107B7" w14:textId="4C23EDE3" w:rsidR="00C7537E" w:rsidRPr="000C480A" w:rsidRDefault="00C7537E" w:rsidP="008A6CEF">
            <w:pPr>
              <w:spacing w:after="0" w:line="276" w:lineRule="auto"/>
              <w:contextualSpacing/>
              <w:rPr>
                <w:rFonts w:cs="Calibri"/>
                <w:b/>
                <w:sz w:val="20"/>
                <w:szCs w:val="20"/>
                <w:lang w:val="en-GB"/>
              </w:rPr>
            </w:pPr>
            <w:r w:rsidRPr="000C480A">
              <w:rPr>
                <w:rFonts w:cs="Calibri"/>
                <w:b/>
                <w:sz w:val="20"/>
                <w:szCs w:val="20"/>
                <w:lang w:val="en-GB"/>
              </w:rPr>
              <w:t>For each impact</w:t>
            </w:r>
            <w:r w:rsidR="00955508">
              <w:rPr>
                <w:rFonts w:cs="Calibri"/>
                <w:b/>
                <w:sz w:val="20"/>
                <w:szCs w:val="20"/>
                <w:lang w:val="en-GB"/>
              </w:rPr>
              <w:t xml:space="preserve"> provided</w:t>
            </w:r>
            <w:r w:rsidR="00C64323">
              <w:rPr>
                <w:rFonts w:cs="Calibri"/>
                <w:b/>
                <w:sz w:val="20"/>
                <w:szCs w:val="20"/>
                <w:lang w:val="en-GB"/>
              </w:rPr>
              <w:t>:</w:t>
            </w:r>
            <w:r w:rsidRPr="000C480A">
              <w:rPr>
                <w:rFonts w:cs="Calibri"/>
                <w:b/>
                <w:sz w:val="20"/>
                <w:szCs w:val="20"/>
                <w:lang w:val="en-GB"/>
              </w:rPr>
              <w:t xml:space="preserve"> (3 x 4 marks)</w:t>
            </w:r>
          </w:p>
        </w:tc>
      </w:tr>
      <w:tr w:rsidR="00C7537E" w:rsidRPr="000C480A" w14:paraId="1D23C643" w14:textId="77777777" w:rsidTr="0030569F">
        <w:tc>
          <w:tcPr>
            <w:tcW w:w="7654" w:type="dxa"/>
            <w:vAlign w:val="center"/>
          </w:tcPr>
          <w:p w14:paraId="7F5AC738" w14:textId="77777777" w:rsidR="00C7537E" w:rsidRPr="000C480A" w:rsidRDefault="00C7537E" w:rsidP="008A6CEF">
            <w:pPr>
              <w:spacing w:after="0" w:line="276" w:lineRule="auto"/>
              <w:contextualSpacing/>
              <w:rPr>
                <w:rFonts w:cs="Calibri"/>
                <w:sz w:val="20"/>
                <w:szCs w:val="20"/>
                <w:lang w:val="en-GB"/>
              </w:rPr>
            </w:pPr>
            <w:r w:rsidRPr="000C480A">
              <w:rPr>
                <w:rFonts w:cs="Calibri"/>
                <w:sz w:val="20"/>
                <w:szCs w:val="20"/>
                <w:lang w:val="en-GB"/>
              </w:rPr>
              <w:t>Analyses an impact of globalisation and relates it to the business</w:t>
            </w:r>
          </w:p>
        </w:tc>
        <w:tc>
          <w:tcPr>
            <w:tcW w:w="1417" w:type="dxa"/>
            <w:vAlign w:val="center"/>
          </w:tcPr>
          <w:p w14:paraId="5899BE3B" w14:textId="77777777" w:rsidR="00C7537E" w:rsidRPr="000C480A" w:rsidRDefault="00C7537E" w:rsidP="008A6CEF">
            <w:pPr>
              <w:spacing w:after="0" w:line="276" w:lineRule="auto"/>
              <w:contextualSpacing/>
              <w:jc w:val="center"/>
              <w:rPr>
                <w:rFonts w:cs="Calibri"/>
                <w:sz w:val="20"/>
                <w:szCs w:val="20"/>
                <w:lang w:val="en-GB"/>
              </w:rPr>
            </w:pPr>
            <w:r w:rsidRPr="000C480A">
              <w:rPr>
                <w:rFonts w:cs="Calibri"/>
                <w:sz w:val="20"/>
                <w:szCs w:val="20"/>
                <w:lang w:val="en-GB"/>
              </w:rPr>
              <w:t>4</w:t>
            </w:r>
          </w:p>
        </w:tc>
      </w:tr>
      <w:tr w:rsidR="00C7537E" w:rsidRPr="000C480A" w14:paraId="395F2886" w14:textId="77777777" w:rsidTr="0030569F">
        <w:tc>
          <w:tcPr>
            <w:tcW w:w="7654" w:type="dxa"/>
            <w:vAlign w:val="center"/>
          </w:tcPr>
          <w:p w14:paraId="0079B03E" w14:textId="77777777" w:rsidR="00C7537E" w:rsidRPr="000C480A" w:rsidRDefault="00C7537E" w:rsidP="008A6CEF">
            <w:pPr>
              <w:spacing w:after="0" w:line="276" w:lineRule="auto"/>
              <w:contextualSpacing/>
              <w:rPr>
                <w:rFonts w:cs="Calibri"/>
                <w:sz w:val="20"/>
                <w:szCs w:val="20"/>
                <w:lang w:val="en-GB"/>
              </w:rPr>
            </w:pPr>
            <w:r w:rsidRPr="000C480A">
              <w:rPr>
                <w:rFonts w:cs="Calibri"/>
                <w:sz w:val="20"/>
                <w:szCs w:val="20"/>
                <w:lang w:val="en-GB"/>
              </w:rPr>
              <w:t>Explains an impact of globalisation</w:t>
            </w:r>
          </w:p>
        </w:tc>
        <w:tc>
          <w:tcPr>
            <w:tcW w:w="1417" w:type="dxa"/>
            <w:vAlign w:val="center"/>
          </w:tcPr>
          <w:p w14:paraId="576ADAF7" w14:textId="77777777" w:rsidR="00C7537E" w:rsidRPr="000C480A" w:rsidRDefault="00C7537E" w:rsidP="008A6CEF">
            <w:pPr>
              <w:spacing w:after="0" w:line="276" w:lineRule="auto"/>
              <w:contextualSpacing/>
              <w:jc w:val="center"/>
              <w:rPr>
                <w:rFonts w:cs="Calibri"/>
                <w:sz w:val="20"/>
                <w:szCs w:val="20"/>
                <w:lang w:val="en-GB"/>
              </w:rPr>
            </w:pPr>
            <w:r w:rsidRPr="000C480A">
              <w:rPr>
                <w:rFonts w:cs="Calibri"/>
                <w:sz w:val="20"/>
                <w:szCs w:val="20"/>
                <w:lang w:val="en-GB"/>
              </w:rPr>
              <w:t>3</w:t>
            </w:r>
          </w:p>
        </w:tc>
      </w:tr>
      <w:tr w:rsidR="00C7537E" w:rsidRPr="000C480A" w14:paraId="18E2363F" w14:textId="77777777" w:rsidTr="0030569F">
        <w:tc>
          <w:tcPr>
            <w:tcW w:w="7654" w:type="dxa"/>
            <w:vAlign w:val="center"/>
          </w:tcPr>
          <w:p w14:paraId="12A2661D" w14:textId="77777777" w:rsidR="00C7537E" w:rsidRPr="000C480A" w:rsidRDefault="00C7537E" w:rsidP="008A6CEF">
            <w:pPr>
              <w:spacing w:after="0" w:line="276" w:lineRule="auto"/>
              <w:contextualSpacing/>
              <w:rPr>
                <w:rFonts w:cs="Calibri"/>
                <w:sz w:val="20"/>
                <w:szCs w:val="20"/>
                <w:lang w:val="en-GB"/>
              </w:rPr>
            </w:pPr>
            <w:r w:rsidRPr="000C480A">
              <w:rPr>
                <w:rFonts w:cs="Calibri"/>
                <w:sz w:val="20"/>
                <w:szCs w:val="20"/>
                <w:lang w:val="en-GB"/>
              </w:rPr>
              <w:t>Outlines an impact of globalisation</w:t>
            </w:r>
          </w:p>
        </w:tc>
        <w:tc>
          <w:tcPr>
            <w:tcW w:w="1417" w:type="dxa"/>
            <w:vAlign w:val="center"/>
          </w:tcPr>
          <w:p w14:paraId="7B341A4F" w14:textId="77777777" w:rsidR="00C7537E" w:rsidRPr="000C480A" w:rsidRDefault="00C7537E" w:rsidP="008A6CEF">
            <w:pPr>
              <w:spacing w:after="0" w:line="276" w:lineRule="auto"/>
              <w:contextualSpacing/>
              <w:jc w:val="center"/>
              <w:rPr>
                <w:rFonts w:cs="Calibri"/>
                <w:sz w:val="20"/>
                <w:szCs w:val="20"/>
                <w:lang w:val="en-GB"/>
              </w:rPr>
            </w:pPr>
            <w:r w:rsidRPr="000C480A">
              <w:rPr>
                <w:rFonts w:cs="Calibri"/>
                <w:sz w:val="20"/>
                <w:szCs w:val="20"/>
                <w:lang w:val="en-GB"/>
              </w:rPr>
              <w:t>2</w:t>
            </w:r>
          </w:p>
        </w:tc>
      </w:tr>
      <w:tr w:rsidR="00C7537E" w:rsidRPr="000C480A" w14:paraId="2D44F168" w14:textId="77777777" w:rsidTr="0030569F">
        <w:tc>
          <w:tcPr>
            <w:tcW w:w="7654" w:type="dxa"/>
            <w:vAlign w:val="center"/>
          </w:tcPr>
          <w:p w14:paraId="3947D7F1" w14:textId="77777777" w:rsidR="00C7537E" w:rsidRPr="000C480A" w:rsidRDefault="00C7537E" w:rsidP="008A6CEF">
            <w:pPr>
              <w:spacing w:after="0" w:line="276" w:lineRule="auto"/>
              <w:contextualSpacing/>
              <w:rPr>
                <w:rFonts w:cs="Calibri"/>
                <w:sz w:val="20"/>
                <w:szCs w:val="20"/>
                <w:lang w:val="en-GB"/>
              </w:rPr>
            </w:pPr>
            <w:r w:rsidRPr="000C480A">
              <w:rPr>
                <w:rFonts w:cs="Calibri"/>
                <w:sz w:val="20"/>
                <w:szCs w:val="20"/>
                <w:lang w:val="en-GB"/>
              </w:rPr>
              <w:t>Identifies an impact of globalisation</w:t>
            </w:r>
          </w:p>
        </w:tc>
        <w:tc>
          <w:tcPr>
            <w:tcW w:w="1417" w:type="dxa"/>
            <w:vAlign w:val="center"/>
          </w:tcPr>
          <w:p w14:paraId="14341637" w14:textId="77777777" w:rsidR="00C7537E" w:rsidRPr="000C480A" w:rsidRDefault="00C7537E" w:rsidP="008A6CEF">
            <w:pPr>
              <w:spacing w:after="0" w:line="276" w:lineRule="auto"/>
              <w:contextualSpacing/>
              <w:jc w:val="center"/>
              <w:rPr>
                <w:rFonts w:cs="Calibri"/>
                <w:sz w:val="20"/>
                <w:szCs w:val="20"/>
                <w:lang w:val="en-GB"/>
              </w:rPr>
            </w:pPr>
            <w:r w:rsidRPr="000C480A">
              <w:rPr>
                <w:rFonts w:cs="Calibri"/>
                <w:sz w:val="20"/>
                <w:szCs w:val="20"/>
                <w:lang w:val="en-GB"/>
              </w:rPr>
              <w:t>1</w:t>
            </w:r>
          </w:p>
        </w:tc>
      </w:tr>
      <w:tr w:rsidR="00C7537E" w:rsidRPr="000C480A" w14:paraId="42C87628" w14:textId="77777777" w:rsidTr="0030569F">
        <w:tc>
          <w:tcPr>
            <w:tcW w:w="7654" w:type="dxa"/>
            <w:vAlign w:val="center"/>
          </w:tcPr>
          <w:p w14:paraId="48EDE9D0" w14:textId="77777777" w:rsidR="00C7537E" w:rsidRPr="000C480A" w:rsidRDefault="00C7537E" w:rsidP="008A6CEF">
            <w:pPr>
              <w:spacing w:after="0" w:line="276" w:lineRule="auto"/>
              <w:contextualSpacing/>
              <w:jc w:val="right"/>
              <w:rPr>
                <w:rFonts w:cs="Calibri"/>
                <w:b/>
                <w:sz w:val="20"/>
                <w:szCs w:val="20"/>
                <w:lang w:val="en-GB"/>
              </w:rPr>
            </w:pPr>
            <w:r w:rsidRPr="000C480A">
              <w:rPr>
                <w:rFonts w:cs="Calibri"/>
                <w:b/>
                <w:sz w:val="20"/>
                <w:szCs w:val="20"/>
                <w:lang w:val="en-GB"/>
              </w:rPr>
              <w:t>Subtotal</w:t>
            </w:r>
          </w:p>
        </w:tc>
        <w:tc>
          <w:tcPr>
            <w:tcW w:w="1417" w:type="dxa"/>
            <w:vAlign w:val="center"/>
          </w:tcPr>
          <w:p w14:paraId="6A2FB1E4" w14:textId="36256863" w:rsidR="00C7537E" w:rsidRPr="000C480A" w:rsidRDefault="00C7537E" w:rsidP="00AA1D6E">
            <w:pPr>
              <w:spacing w:after="0" w:line="276" w:lineRule="auto"/>
              <w:contextualSpacing/>
              <w:jc w:val="center"/>
              <w:rPr>
                <w:rFonts w:cs="Calibri"/>
                <w:b/>
                <w:sz w:val="20"/>
                <w:szCs w:val="20"/>
                <w:lang w:val="en-GB"/>
              </w:rPr>
            </w:pPr>
            <w:r w:rsidRPr="000C480A">
              <w:rPr>
                <w:rFonts w:cs="Calibri"/>
                <w:b/>
                <w:sz w:val="20"/>
                <w:szCs w:val="20"/>
                <w:lang w:val="en-GB"/>
              </w:rPr>
              <w:t>4</w:t>
            </w:r>
          </w:p>
        </w:tc>
      </w:tr>
      <w:tr w:rsidR="00C7537E" w:rsidRPr="000C480A" w14:paraId="3E01FEB0" w14:textId="77777777" w:rsidTr="0030569F">
        <w:tc>
          <w:tcPr>
            <w:tcW w:w="7654" w:type="dxa"/>
            <w:vAlign w:val="center"/>
            <w:hideMark/>
          </w:tcPr>
          <w:p w14:paraId="1F69BFD0" w14:textId="77777777" w:rsidR="00C7537E" w:rsidRPr="000C480A" w:rsidRDefault="00C7537E" w:rsidP="008A6CEF">
            <w:pPr>
              <w:spacing w:after="0" w:line="276" w:lineRule="auto"/>
              <w:contextualSpacing/>
              <w:jc w:val="right"/>
              <w:rPr>
                <w:rFonts w:cs="Calibri"/>
                <w:b/>
                <w:sz w:val="20"/>
                <w:szCs w:val="20"/>
                <w:lang w:val="en-GB"/>
              </w:rPr>
            </w:pPr>
            <w:r w:rsidRPr="000C480A">
              <w:rPr>
                <w:rFonts w:cs="Calibri"/>
                <w:b/>
                <w:sz w:val="20"/>
                <w:szCs w:val="20"/>
                <w:lang w:val="en-GB"/>
              </w:rPr>
              <w:t>Total</w:t>
            </w:r>
          </w:p>
        </w:tc>
        <w:tc>
          <w:tcPr>
            <w:tcW w:w="1417" w:type="dxa"/>
            <w:vAlign w:val="center"/>
            <w:hideMark/>
          </w:tcPr>
          <w:p w14:paraId="36F05BE4" w14:textId="54226B71" w:rsidR="00C7537E" w:rsidRPr="000C480A" w:rsidRDefault="00C7537E" w:rsidP="00AA1D6E">
            <w:pPr>
              <w:spacing w:after="0" w:line="276" w:lineRule="auto"/>
              <w:contextualSpacing/>
              <w:jc w:val="center"/>
              <w:rPr>
                <w:rFonts w:cs="Calibri"/>
                <w:b/>
                <w:sz w:val="20"/>
                <w:szCs w:val="20"/>
                <w:lang w:val="en-GB"/>
              </w:rPr>
            </w:pPr>
            <w:r w:rsidRPr="000C480A">
              <w:rPr>
                <w:rFonts w:cs="Calibri"/>
                <w:b/>
                <w:sz w:val="20"/>
                <w:szCs w:val="20"/>
                <w:lang w:val="en-GB"/>
              </w:rPr>
              <w:t>12</w:t>
            </w:r>
          </w:p>
        </w:tc>
      </w:tr>
      <w:tr w:rsidR="00C7537E" w:rsidRPr="000C480A" w14:paraId="748C6BBF" w14:textId="77777777" w:rsidTr="002339B0">
        <w:tc>
          <w:tcPr>
            <w:tcW w:w="9071" w:type="dxa"/>
            <w:gridSpan w:val="2"/>
            <w:shd w:val="clear" w:color="auto" w:fill="E4D8EB"/>
          </w:tcPr>
          <w:p w14:paraId="6D947D00" w14:textId="3299C254" w:rsidR="00C7537E" w:rsidRPr="000C480A" w:rsidRDefault="00C7537E" w:rsidP="008A6CEF">
            <w:pPr>
              <w:spacing w:after="0" w:line="276" w:lineRule="auto"/>
              <w:contextualSpacing/>
              <w:rPr>
                <w:rFonts w:cs="Calibri"/>
                <w:b/>
                <w:sz w:val="20"/>
                <w:szCs w:val="20"/>
                <w:lang w:val="en-GB"/>
              </w:rPr>
            </w:pPr>
            <w:r w:rsidRPr="000C480A">
              <w:rPr>
                <w:rFonts w:cs="Calibri"/>
                <w:b/>
                <w:sz w:val="20"/>
                <w:szCs w:val="20"/>
                <w:lang w:val="en-GB"/>
              </w:rPr>
              <w:t>Answer could include</w:t>
            </w:r>
          </w:p>
        </w:tc>
      </w:tr>
      <w:tr w:rsidR="00C7537E" w:rsidRPr="000C480A" w14:paraId="69819808" w14:textId="77777777" w:rsidTr="002339B0">
        <w:tc>
          <w:tcPr>
            <w:tcW w:w="9071" w:type="dxa"/>
            <w:gridSpan w:val="2"/>
          </w:tcPr>
          <w:p w14:paraId="28E77AEF" w14:textId="77777777" w:rsidR="00C7537E" w:rsidRPr="000C480A" w:rsidRDefault="00C7537E" w:rsidP="008A6CEF">
            <w:pPr>
              <w:pStyle w:val="Default"/>
              <w:spacing w:line="276" w:lineRule="auto"/>
              <w:rPr>
                <w:rFonts w:ascii="Calibri" w:hAnsi="Calibri" w:cs="Calibri"/>
                <w:b/>
                <w:color w:val="auto"/>
                <w:sz w:val="20"/>
                <w:szCs w:val="20"/>
              </w:rPr>
            </w:pPr>
            <w:r w:rsidRPr="000C480A">
              <w:rPr>
                <w:rFonts w:ascii="Calibri" w:hAnsi="Calibri" w:cs="Calibri"/>
                <w:b/>
                <w:color w:val="auto"/>
                <w:sz w:val="20"/>
                <w:szCs w:val="20"/>
              </w:rPr>
              <w:t>Employment levels in developing countries and developed countries</w:t>
            </w:r>
          </w:p>
          <w:p w14:paraId="5363DA45" w14:textId="3B745FE0" w:rsidR="00C7537E" w:rsidRPr="000C480A" w:rsidRDefault="00C7537E" w:rsidP="008A6CEF">
            <w:pPr>
              <w:pStyle w:val="Default"/>
              <w:spacing w:after="120" w:line="276" w:lineRule="auto"/>
              <w:rPr>
                <w:rFonts w:ascii="Calibri" w:hAnsi="Calibri" w:cs="Calibri"/>
                <w:color w:val="auto"/>
                <w:sz w:val="20"/>
                <w:szCs w:val="20"/>
              </w:rPr>
            </w:pPr>
            <w:r w:rsidRPr="000C480A">
              <w:rPr>
                <w:rFonts w:ascii="Calibri" w:hAnsi="Calibri" w:cs="Calibri"/>
                <w:color w:val="auto"/>
                <w:sz w:val="20"/>
                <w:szCs w:val="20"/>
              </w:rPr>
              <w:t>Employment levels in developed countries are generally lower than developing countries. A higher level of unemployment results in an increased supply of labour</w:t>
            </w:r>
            <w:r w:rsidR="00711EC2">
              <w:rPr>
                <w:rFonts w:ascii="Calibri" w:hAnsi="Calibri" w:cs="Calibri"/>
                <w:color w:val="auto"/>
                <w:sz w:val="20"/>
                <w:szCs w:val="20"/>
              </w:rPr>
              <w:t>,</w:t>
            </w:r>
            <w:r w:rsidRPr="000C480A">
              <w:rPr>
                <w:rFonts w:ascii="Calibri" w:hAnsi="Calibri" w:cs="Calibri"/>
                <w:color w:val="auto"/>
                <w:sz w:val="20"/>
                <w:szCs w:val="20"/>
              </w:rPr>
              <w:t xml:space="preserve"> allowing businesses to pay lower wages and select from a larger pool of applicants when advertising jobs. This drives </w:t>
            </w:r>
            <w:r w:rsidR="00AE30BB">
              <w:rPr>
                <w:rFonts w:ascii="Calibri" w:hAnsi="Calibri" w:cs="Calibri"/>
                <w:color w:val="auto"/>
                <w:sz w:val="20"/>
                <w:szCs w:val="20"/>
              </w:rPr>
              <w:t>outsourcing of production</w:t>
            </w:r>
            <w:r w:rsidRPr="000C480A">
              <w:rPr>
                <w:rFonts w:ascii="Calibri" w:hAnsi="Calibri" w:cs="Calibri"/>
                <w:color w:val="auto"/>
                <w:sz w:val="20"/>
                <w:szCs w:val="20"/>
              </w:rPr>
              <w:t xml:space="preserve"> towards developing countries where labour costs are cheaper. If production is moved overseas, ethical considerations or quality may not be assured.</w:t>
            </w:r>
          </w:p>
          <w:p w14:paraId="38B972CA" w14:textId="77777777" w:rsidR="00C7537E" w:rsidRPr="000C480A" w:rsidRDefault="00C7537E" w:rsidP="008A6CEF">
            <w:pPr>
              <w:pStyle w:val="Default"/>
              <w:spacing w:line="276" w:lineRule="auto"/>
              <w:rPr>
                <w:rFonts w:ascii="Calibri" w:hAnsi="Calibri" w:cs="Calibri"/>
                <w:b/>
                <w:color w:val="auto"/>
                <w:sz w:val="20"/>
                <w:szCs w:val="20"/>
              </w:rPr>
            </w:pPr>
            <w:r w:rsidRPr="000C480A">
              <w:rPr>
                <w:rFonts w:ascii="Calibri" w:hAnsi="Calibri" w:cs="Calibri"/>
                <w:b/>
                <w:color w:val="auto"/>
                <w:sz w:val="20"/>
                <w:szCs w:val="20"/>
              </w:rPr>
              <w:t>Global spread of skills and technology</w:t>
            </w:r>
          </w:p>
          <w:p w14:paraId="3D759489" w14:textId="77777777" w:rsidR="00C7537E" w:rsidRPr="000C480A" w:rsidRDefault="00C7537E" w:rsidP="008A6CEF">
            <w:pPr>
              <w:pStyle w:val="Default"/>
              <w:spacing w:line="276" w:lineRule="auto"/>
              <w:rPr>
                <w:rFonts w:ascii="Calibri" w:hAnsi="Calibri" w:cs="Calibri"/>
                <w:color w:val="auto"/>
                <w:sz w:val="20"/>
                <w:szCs w:val="20"/>
              </w:rPr>
            </w:pPr>
            <w:r w:rsidRPr="000C480A">
              <w:rPr>
                <w:rFonts w:ascii="Calibri" w:hAnsi="Calibri" w:cs="Calibri"/>
                <w:color w:val="auto"/>
                <w:sz w:val="20"/>
                <w:szCs w:val="20"/>
              </w:rPr>
              <w:t>Communication technology is growing at an accelerated rate in both developed and developing countries. Being connected 24/7 allows international businesses to work collaboratively to achieve goals. For the business this:</w:t>
            </w:r>
          </w:p>
          <w:p w14:paraId="62D02DD9" w14:textId="77777777" w:rsidR="00C7537E" w:rsidRPr="000C480A" w:rsidRDefault="00C7537E" w:rsidP="008A6CEF">
            <w:pPr>
              <w:pStyle w:val="Default"/>
              <w:numPr>
                <w:ilvl w:val="0"/>
                <w:numId w:val="10"/>
              </w:numPr>
              <w:spacing w:line="276" w:lineRule="auto"/>
              <w:rPr>
                <w:rFonts w:ascii="Calibri" w:hAnsi="Calibri" w:cs="Calibri"/>
                <w:color w:val="auto"/>
                <w:sz w:val="20"/>
                <w:szCs w:val="20"/>
              </w:rPr>
            </w:pPr>
            <w:r w:rsidRPr="000C480A">
              <w:rPr>
                <w:rFonts w:ascii="Calibri" w:hAnsi="Calibri" w:cs="Calibri"/>
                <w:color w:val="auto"/>
                <w:sz w:val="20"/>
                <w:szCs w:val="20"/>
              </w:rPr>
              <w:t>allows swimwear orders to be transported by sea containers and/or air cargo to customers</w:t>
            </w:r>
          </w:p>
          <w:p w14:paraId="677BD51E" w14:textId="77777777" w:rsidR="00C7537E" w:rsidRPr="000C480A" w:rsidRDefault="00C7537E" w:rsidP="008A6CEF">
            <w:pPr>
              <w:pStyle w:val="Default"/>
              <w:numPr>
                <w:ilvl w:val="0"/>
                <w:numId w:val="10"/>
              </w:numPr>
              <w:spacing w:line="276" w:lineRule="auto"/>
              <w:rPr>
                <w:rFonts w:ascii="Calibri" w:hAnsi="Calibri" w:cs="Calibri"/>
                <w:color w:val="auto"/>
                <w:sz w:val="20"/>
                <w:szCs w:val="20"/>
              </w:rPr>
            </w:pPr>
            <w:r w:rsidRPr="000C480A">
              <w:rPr>
                <w:rFonts w:ascii="Calibri" w:hAnsi="Calibri" w:cs="Calibri"/>
                <w:color w:val="auto"/>
                <w:sz w:val="20"/>
                <w:szCs w:val="20"/>
              </w:rPr>
              <w:t>may lead to greater sharing of ideas and education in the developing countries (e.g. Vietnam)</w:t>
            </w:r>
          </w:p>
          <w:p w14:paraId="14ABC056" w14:textId="77777777" w:rsidR="00C7537E" w:rsidRPr="000C480A" w:rsidRDefault="00C7537E" w:rsidP="008A6CEF">
            <w:pPr>
              <w:pStyle w:val="Default"/>
              <w:numPr>
                <w:ilvl w:val="0"/>
                <w:numId w:val="10"/>
              </w:numPr>
              <w:spacing w:after="120" w:line="276" w:lineRule="auto"/>
              <w:rPr>
                <w:rFonts w:ascii="Calibri" w:hAnsi="Calibri" w:cs="Calibri"/>
                <w:color w:val="auto"/>
                <w:sz w:val="20"/>
                <w:szCs w:val="20"/>
              </w:rPr>
            </w:pPr>
            <w:r w:rsidRPr="000C480A">
              <w:rPr>
                <w:rFonts w:ascii="Calibri" w:hAnsi="Calibri" w:cs="Calibri"/>
                <w:color w:val="auto"/>
                <w:sz w:val="20"/>
                <w:szCs w:val="20"/>
              </w:rPr>
              <w:t>increases competition and may stimulate new technological developments to improve production and distribution and reduce manufacturing costs.</w:t>
            </w:r>
          </w:p>
          <w:p w14:paraId="1BFE4DF4" w14:textId="77777777" w:rsidR="00C7537E" w:rsidRPr="000C480A" w:rsidRDefault="00C7537E" w:rsidP="008A6CEF">
            <w:pPr>
              <w:pStyle w:val="Default"/>
              <w:spacing w:line="276" w:lineRule="auto"/>
              <w:rPr>
                <w:rFonts w:ascii="Calibri" w:hAnsi="Calibri" w:cs="Calibri"/>
                <w:b/>
                <w:color w:val="auto"/>
                <w:sz w:val="20"/>
                <w:szCs w:val="20"/>
              </w:rPr>
            </w:pPr>
            <w:r w:rsidRPr="000C480A">
              <w:rPr>
                <w:rFonts w:ascii="Calibri" w:hAnsi="Calibri" w:cs="Calibri"/>
                <w:b/>
                <w:color w:val="auto"/>
                <w:sz w:val="20"/>
                <w:szCs w:val="20"/>
              </w:rPr>
              <w:t>International cooperation</w:t>
            </w:r>
          </w:p>
          <w:p w14:paraId="060151A7" w14:textId="6BB1A549" w:rsidR="00C7537E" w:rsidRPr="000C480A" w:rsidRDefault="00C7537E" w:rsidP="008A6CEF">
            <w:pPr>
              <w:spacing w:line="276" w:lineRule="auto"/>
              <w:rPr>
                <w:rFonts w:cs="Calibri"/>
                <w:sz w:val="20"/>
                <w:szCs w:val="20"/>
              </w:rPr>
            </w:pPr>
            <w:r w:rsidRPr="000C480A">
              <w:rPr>
                <w:rFonts w:cs="Calibri"/>
                <w:sz w:val="20"/>
                <w:szCs w:val="20"/>
              </w:rPr>
              <w:t>Free trade agreements and strategic alliances facilitate globalisation. It allows for trade with other countries to be more attractive and easier for businesses. Australia has established trade agreements with many Asian countries. The business can learn from the experiences of other business that have entered the Asian market.</w:t>
            </w:r>
          </w:p>
          <w:p w14:paraId="7BA61622" w14:textId="77777777" w:rsidR="00C7537E" w:rsidRPr="000C480A" w:rsidRDefault="00C7537E" w:rsidP="008A6CEF">
            <w:pPr>
              <w:pStyle w:val="Default"/>
              <w:spacing w:line="276" w:lineRule="auto"/>
              <w:rPr>
                <w:rFonts w:ascii="Calibri" w:hAnsi="Calibri" w:cs="Calibri"/>
                <w:color w:val="auto"/>
                <w:sz w:val="20"/>
                <w:szCs w:val="20"/>
              </w:rPr>
            </w:pPr>
            <w:r w:rsidRPr="000C480A">
              <w:rPr>
                <w:rFonts w:ascii="Calibri" w:hAnsi="Calibri" w:cs="Calibri"/>
                <w:b/>
                <w:color w:val="auto"/>
                <w:sz w:val="20"/>
                <w:szCs w:val="20"/>
              </w:rPr>
              <w:t>Domestic market</w:t>
            </w:r>
          </w:p>
          <w:p w14:paraId="2DAC0579" w14:textId="7A8EF182" w:rsidR="00C7537E" w:rsidRPr="000C480A" w:rsidRDefault="00C7537E" w:rsidP="008A6CEF">
            <w:pPr>
              <w:spacing w:after="0" w:line="276" w:lineRule="auto"/>
              <w:rPr>
                <w:rFonts w:cs="Calibri"/>
                <w:sz w:val="20"/>
                <w:szCs w:val="20"/>
              </w:rPr>
            </w:pPr>
            <w:r w:rsidRPr="000C480A">
              <w:rPr>
                <w:rFonts w:cs="Calibri"/>
                <w:sz w:val="20"/>
                <w:szCs w:val="20"/>
              </w:rPr>
              <w:t>If a domestic market is flooded with a product or service (known as dumping) Australian businesses might need to decrease the price of their products to compete, negatively affecting their profits. This can result in cost-cutting and a reduction of staff. The Australian business may need to reduce the price of their swimwear to compete against international suppliers</w:t>
            </w:r>
            <w:r w:rsidR="00711EC2">
              <w:rPr>
                <w:rFonts w:cs="Calibri"/>
                <w:sz w:val="20"/>
                <w:szCs w:val="20"/>
              </w:rPr>
              <w:t>,</w:t>
            </w:r>
            <w:r w:rsidRPr="000C480A">
              <w:rPr>
                <w:rFonts w:cs="Calibri"/>
                <w:sz w:val="20"/>
                <w:szCs w:val="20"/>
              </w:rPr>
              <w:t xml:space="preserve"> impacting on their profit.</w:t>
            </w:r>
          </w:p>
          <w:p w14:paraId="3B5AB4D2" w14:textId="77777777" w:rsidR="00C7537E" w:rsidRPr="000C480A" w:rsidRDefault="00C7537E" w:rsidP="008A6CEF">
            <w:pPr>
              <w:pStyle w:val="Default"/>
              <w:keepNext/>
              <w:keepLines/>
              <w:spacing w:line="276" w:lineRule="auto"/>
              <w:rPr>
                <w:rFonts w:ascii="Calibri" w:hAnsi="Calibri" w:cs="Calibri"/>
                <w:b/>
                <w:color w:val="auto"/>
                <w:sz w:val="20"/>
                <w:szCs w:val="20"/>
              </w:rPr>
            </w:pPr>
            <w:r w:rsidRPr="000C480A">
              <w:rPr>
                <w:rFonts w:ascii="Calibri" w:hAnsi="Calibri" w:cs="Calibri"/>
                <w:b/>
                <w:color w:val="auto"/>
                <w:sz w:val="20"/>
                <w:szCs w:val="20"/>
              </w:rPr>
              <w:lastRenderedPageBreak/>
              <w:t>Tax minimisation – tax havens and transfer pricing</w:t>
            </w:r>
          </w:p>
          <w:p w14:paraId="21D7A92B" w14:textId="50D10671" w:rsidR="00270D9E" w:rsidRPr="000C480A" w:rsidRDefault="00C7537E" w:rsidP="007E520B">
            <w:pPr>
              <w:pStyle w:val="Default"/>
              <w:keepNext/>
              <w:keepLines/>
              <w:spacing w:line="276" w:lineRule="auto"/>
              <w:rPr>
                <w:rFonts w:ascii="Calibri" w:hAnsi="Calibri" w:cs="Calibri"/>
                <w:color w:val="auto"/>
                <w:sz w:val="20"/>
                <w:szCs w:val="20"/>
              </w:rPr>
            </w:pPr>
            <w:r w:rsidRPr="000C480A">
              <w:rPr>
                <w:rStyle w:val="tgc"/>
                <w:rFonts w:ascii="Calibri" w:eastAsiaTheme="minorEastAsia" w:hAnsi="Calibri" w:cs="Calibri"/>
                <w:color w:val="auto"/>
                <w:sz w:val="20"/>
              </w:rPr>
              <w:t xml:space="preserve">The tax payable by the swimwear business may be minimised because certain </w:t>
            </w:r>
            <w:r w:rsidRPr="000C480A">
              <w:rPr>
                <w:rStyle w:val="tgc"/>
                <w:rFonts w:ascii="Calibri" w:eastAsiaTheme="minorEastAsia" w:hAnsi="Calibri" w:cs="Calibri"/>
                <w:bCs/>
                <w:color w:val="auto"/>
                <w:sz w:val="20"/>
              </w:rPr>
              <w:t>taxes</w:t>
            </w:r>
            <w:r w:rsidRPr="000C480A">
              <w:rPr>
                <w:rStyle w:val="tgc"/>
                <w:rFonts w:ascii="Calibri" w:eastAsiaTheme="minorEastAsia" w:hAnsi="Calibri" w:cs="Calibri"/>
                <w:color w:val="auto"/>
                <w:sz w:val="20"/>
              </w:rPr>
              <w:t xml:space="preserve"> are levied at a low rate or not at all in Vietnam. The business has </w:t>
            </w:r>
            <w:r w:rsidRPr="000C480A">
              <w:rPr>
                <w:rFonts w:ascii="Calibri" w:hAnsi="Calibri" w:cs="Calibri"/>
                <w:color w:val="auto"/>
                <w:sz w:val="20"/>
                <w:szCs w:val="20"/>
              </w:rPr>
              <w:t>opportunities to legally minimise tax through tax havens and transfer pricing once it establishes operations in Vietnam.</w:t>
            </w:r>
          </w:p>
        </w:tc>
      </w:tr>
      <w:tr w:rsidR="008109B2" w:rsidRPr="0001686B" w14:paraId="1C8632FD" w14:textId="77777777" w:rsidTr="002339B0">
        <w:tc>
          <w:tcPr>
            <w:tcW w:w="9071" w:type="dxa"/>
            <w:gridSpan w:val="2"/>
          </w:tcPr>
          <w:p w14:paraId="236CB5C6" w14:textId="54FD7738" w:rsidR="008109B2" w:rsidRPr="0001686B" w:rsidRDefault="008109B2" w:rsidP="008A6CEF">
            <w:pPr>
              <w:pStyle w:val="Default"/>
              <w:spacing w:line="276" w:lineRule="auto"/>
              <w:rPr>
                <w:rFonts w:asciiTheme="minorHAnsi" w:hAnsiTheme="minorHAnsi" w:cstheme="minorHAnsi"/>
                <w:bCs/>
                <w:color w:val="auto"/>
                <w:sz w:val="20"/>
                <w:szCs w:val="20"/>
              </w:rPr>
            </w:pPr>
            <w:r w:rsidRPr="0001686B">
              <w:rPr>
                <w:rFonts w:asciiTheme="minorHAnsi" w:hAnsiTheme="minorHAnsi" w:cstheme="minorHAnsi"/>
                <w:bCs/>
                <w:sz w:val="20"/>
                <w:szCs w:val="20"/>
              </w:rPr>
              <w:lastRenderedPageBreak/>
              <w:t>Accept other relevant answers</w:t>
            </w:r>
          </w:p>
        </w:tc>
      </w:tr>
    </w:tbl>
    <w:p w14:paraId="2C69C6C3" w14:textId="77777777" w:rsidR="000C480A" w:rsidRDefault="000C480A" w:rsidP="004E3605">
      <w:pPr>
        <w:spacing w:after="200"/>
      </w:pPr>
      <w:r>
        <w:br w:type="page"/>
      </w:r>
    </w:p>
    <w:p w14:paraId="5E2DFBB7" w14:textId="77777777" w:rsidR="00BD63E8" w:rsidRDefault="00BD63E8" w:rsidP="004E3605">
      <w:pPr>
        <w:pStyle w:val="SCSAHeading1"/>
      </w:pPr>
      <w:bookmarkStart w:id="2" w:name="_Hlk163474157"/>
      <w:r>
        <w:lastRenderedPageBreak/>
        <w:t>Sample assessment task</w:t>
      </w:r>
    </w:p>
    <w:p w14:paraId="251E8D39" w14:textId="77777777" w:rsidR="00BD63E8" w:rsidRDefault="00BD63E8" w:rsidP="004E3605">
      <w:pPr>
        <w:pStyle w:val="SCSAHeading1"/>
      </w:pPr>
      <w:r>
        <w:t>Business Management and Enterprise – ATAR Year 12</w:t>
      </w:r>
    </w:p>
    <w:p w14:paraId="201C9335" w14:textId="77777777" w:rsidR="00BD63E8" w:rsidRPr="0089670D" w:rsidRDefault="00BD63E8" w:rsidP="004E3605">
      <w:pPr>
        <w:pStyle w:val="SCSAHeading2"/>
      </w:pPr>
      <w:r w:rsidRPr="0089670D">
        <w:t>Unit 4 – Task 7</w:t>
      </w:r>
    </w:p>
    <w:p w14:paraId="03482762" w14:textId="0D2CB17A" w:rsidR="00BD63E8" w:rsidRPr="00CE4465" w:rsidRDefault="00BD63E8" w:rsidP="00246AE9">
      <w:pPr>
        <w:tabs>
          <w:tab w:val="left" w:pos="2552"/>
          <w:tab w:val="right" w:pos="9054"/>
        </w:tabs>
        <w:ind w:left="2552" w:hanging="2552"/>
        <w:rPr>
          <w:rFonts w:eastAsia="Times New Roman" w:cs="Arial"/>
          <w:bCs/>
        </w:rPr>
      </w:pPr>
      <w:r w:rsidRPr="00CE4465">
        <w:rPr>
          <w:rFonts w:eastAsia="Times New Roman" w:cs="Arial"/>
          <w:b/>
          <w:bCs/>
        </w:rPr>
        <w:t>Assessment type:</w:t>
      </w:r>
      <w:r>
        <w:rPr>
          <w:rFonts w:eastAsia="Times New Roman" w:cs="Arial"/>
          <w:b/>
          <w:bCs/>
        </w:rPr>
        <w:tab/>
      </w:r>
      <w:r>
        <w:rPr>
          <w:rFonts w:eastAsia="Times New Roman" w:cs="Arial"/>
          <w:bCs/>
        </w:rPr>
        <w:t>R</w:t>
      </w:r>
      <w:r w:rsidRPr="00CE4465">
        <w:rPr>
          <w:rFonts w:eastAsia="Times New Roman" w:cs="Arial"/>
          <w:bCs/>
        </w:rPr>
        <w:t>esponse</w:t>
      </w:r>
    </w:p>
    <w:p w14:paraId="021B86E3" w14:textId="72E3D647" w:rsidR="00BD63E8" w:rsidRPr="000336D4" w:rsidRDefault="00BD63E8" w:rsidP="00B93B37">
      <w:pPr>
        <w:tabs>
          <w:tab w:val="left" w:pos="2552"/>
          <w:tab w:val="right" w:pos="9070"/>
        </w:tabs>
        <w:spacing w:after="0"/>
        <w:ind w:left="2552" w:hanging="2552"/>
        <w:rPr>
          <w:rFonts w:eastAsia="Times New Roman" w:cs="Arial"/>
        </w:rPr>
      </w:pPr>
      <w:r w:rsidRPr="00CE4465">
        <w:rPr>
          <w:rFonts w:eastAsia="Times New Roman" w:cs="Arial"/>
          <w:b/>
          <w:bCs/>
        </w:rPr>
        <w:t>Conditions</w:t>
      </w:r>
      <w:r w:rsidR="007E6189">
        <w:rPr>
          <w:rFonts w:eastAsia="Times New Roman" w:cs="Arial"/>
          <w:b/>
          <w:bCs/>
        </w:rPr>
        <w:t>:</w:t>
      </w:r>
      <w:r>
        <w:rPr>
          <w:rFonts w:eastAsia="Times New Roman" w:cs="Arial"/>
          <w:b/>
          <w:bCs/>
        </w:rPr>
        <w:tab/>
      </w:r>
      <w:r w:rsidRPr="00CE4465">
        <w:rPr>
          <w:rFonts w:eastAsia="Times New Roman" w:cs="Arial"/>
          <w:bCs/>
        </w:rPr>
        <w:t>45 minutes</w:t>
      </w:r>
      <w:r w:rsidR="00246AE9">
        <w:rPr>
          <w:rFonts w:eastAsia="Times New Roman" w:cs="Arial"/>
          <w:bCs/>
        </w:rPr>
        <w:t xml:space="preserve"> i</w:t>
      </w:r>
      <w:r w:rsidRPr="00CE4465">
        <w:rPr>
          <w:rFonts w:eastAsia="Times New Roman" w:cs="Arial"/>
          <w:bCs/>
        </w:rPr>
        <w:t>n class under test conditions</w:t>
      </w:r>
    </w:p>
    <w:p w14:paraId="7512735A" w14:textId="295183DA" w:rsidR="00BD63E8" w:rsidRPr="00CE4465" w:rsidRDefault="00BD63E8" w:rsidP="00246AE9">
      <w:pPr>
        <w:tabs>
          <w:tab w:val="left" w:pos="2552"/>
          <w:tab w:val="right" w:pos="9072"/>
        </w:tabs>
        <w:ind w:left="2552" w:hanging="2552"/>
        <w:rPr>
          <w:rFonts w:eastAsia="Times New Roman" w:cs="Arial"/>
          <w:bCs/>
        </w:rPr>
      </w:pPr>
      <w:r>
        <w:rPr>
          <w:rFonts w:eastAsia="Times New Roman" w:cs="Arial"/>
          <w:bCs/>
        </w:rPr>
        <w:tab/>
        <w:t>Total allocated marks for this task</w:t>
      </w:r>
      <w:r>
        <w:rPr>
          <w:rFonts w:eastAsia="Times New Roman" w:cs="Arial"/>
          <w:bCs/>
        </w:rPr>
        <w:tab/>
      </w:r>
      <w:r w:rsidR="001477B2" w:rsidRPr="001477B2">
        <w:rPr>
          <w:rFonts w:eastAsia="Times New Roman" w:cs="Arial"/>
          <w:b/>
        </w:rPr>
        <w:t>(</w:t>
      </w:r>
      <w:r w:rsidRPr="001477B2">
        <w:rPr>
          <w:rFonts w:eastAsia="Times New Roman" w:cs="Arial"/>
          <w:b/>
        </w:rPr>
        <w:t>33 marks</w:t>
      </w:r>
      <w:r w:rsidR="001477B2" w:rsidRPr="001477B2">
        <w:rPr>
          <w:rFonts w:eastAsia="Times New Roman" w:cs="Arial"/>
          <w:b/>
        </w:rPr>
        <w:t>)</w:t>
      </w:r>
    </w:p>
    <w:p w14:paraId="5FE04012" w14:textId="745B8CD0" w:rsidR="00BD63E8" w:rsidRPr="00CE4465" w:rsidRDefault="00BD63E8" w:rsidP="004E3605">
      <w:pPr>
        <w:tabs>
          <w:tab w:val="left" w:pos="2552"/>
          <w:tab w:val="right" w:pos="9054"/>
        </w:tabs>
        <w:spacing w:after="0"/>
        <w:ind w:left="2552" w:hanging="2552"/>
        <w:rPr>
          <w:rFonts w:eastAsia="Times New Roman" w:cs="Arial"/>
          <w:bCs/>
        </w:rPr>
      </w:pPr>
      <w:r w:rsidRPr="00CE4465">
        <w:rPr>
          <w:rFonts w:eastAsia="Times New Roman" w:cs="Arial"/>
          <w:b/>
          <w:bCs/>
        </w:rPr>
        <w:t>Task weighting</w:t>
      </w:r>
      <w:r w:rsidR="007E6189">
        <w:rPr>
          <w:rFonts w:eastAsia="Times New Roman" w:cs="Arial"/>
          <w:b/>
          <w:bCs/>
        </w:rPr>
        <w:t>:</w:t>
      </w:r>
      <w:r>
        <w:rPr>
          <w:rFonts w:eastAsia="Times New Roman" w:cs="Arial"/>
          <w:b/>
          <w:bCs/>
        </w:rPr>
        <w:tab/>
      </w:r>
      <w:r w:rsidRPr="00CE4465">
        <w:rPr>
          <w:rFonts w:eastAsia="Times New Roman" w:cs="Arial"/>
          <w:bCs/>
        </w:rPr>
        <w:t>8% of the school mark for this pair of units</w:t>
      </w:r>
    </w:p>
    <w:p w14:paraId="27ECACA2" w14:textId="77777777" w:rsidR="007E6189" w:rsidRDefault="007E6189" w:rsidP="004E3605">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C59A94D" w14:textId="0B40E6F1" w:rsidR="00DD7DA0" w:rsidRPr="00DD7DA0" w:rsidRDefault="00DD7DA0" w:rsidP="004E3605">
      <w:pPr>
        <w:rPr>
          <w:b/>
          <w:bCs/>
        </w:rPr>
      </w:pPr>
      <w:r w:rsidRPr="00DD7DA0">
        <w:rPr>
          <w:b/>
          <w:bCs/>
        </w:rPr>
        <w:t>Scenario</w:t>
      </w:r>
    </w:p>
    <w:p w14:paraId="56BE612F" w14:textId="38C30312" w:rsidR="00BD63E8" w:rsidRPr="00CE4465" w:rsidRDefault="00BD63E8" w:rsidP="004E3605">
      <w:r>
        <w:t>Belam Ltd</w:t>
      </w:r>
      <w:r w:rsidRPr="00CE4465">
        <w:t xml:space="preserve"> is a</w:t>
      </w:r>
      <w:r w:rsidR="00574B65">
        <w:t>n Australian</w:t>
      </w:r>
      <w:r w:rsidR="00AF0F54">
        <w:t>-</w:t>
      </w:r>
      <w:r w:rsidR="00574B65">
        <w:t xml:space="preserve">based </w:t>
      </w:r>
      <w:r w:rsidRPr="00CE4465">
        <w:t xml:space="preserve">business that specialises in antique furnishings. It is looking to expand into the Asian market by merging with a Malaysian supplier that deals with antique reproduction furniture. As part of the merger, </w:t>
      </w:r>
      <w:r>
        <w:t>Belam Ltd</w:t>
      </w:r>
      <w:r w:rsidRPr="00CE4465">
        <w:t xml:space="preserve"> has provided some financial data on the profitability, liquidity and stability of the business.</w:t>
      </w:r>
    </w:p>
    <w:p w14:paraId="60A31FAA" w14:textId="77777777" w:rsidR="00BD63E8" w:rsidRDefault="00BD63E8" w:rsidP="004E3605">
      <w:r w:rsidRPr="00CE4465">
        <w:t>The following ratios have been provided by the management.</w:t>
      </w:r>
    </w:p>
    <w:tbl>
      <w:tblPr>
        <w:tblStyle w:val="TableGrid"/>
        <w:tblW w:w="5000" w:type="pct"/>
        <w:tblCellMar>
          <w:top w:w="85" w:type="dxa"/>
          <w:bottom w:w="85" w:type="dxa"/>
        </w:tblCellMar>
        <w:tblLook w:val="04A0" w:firstRow="1" w:lastRow="0" w:firstColumn="1" w:lastColumn="0" w:noHBand="0" w:noVBand="1"/>
      </w:tblPr>
      <w:tblGrid>
        <w:gridCol w:w="2416"/>
        <w:gridCol w:w="2417"/>
        <w:gridCol w:w="1409"/>
        <w:gridCol w:w="1409"/>
        <w:gridCol w:w="1409"/>
      </w:tblGrid>
      <w:tr w:rsidR="00AC189B" w:rsidRPr="007E6189" w14:paraId="54BF43AA" w14:textId="77777777" w:rsidTr="00AC189B">
        <w:trPr>
          <w:trHeight w:val="283"/>
        </w:trPr>
        <w:tc>
          <w:tcPr>
            <w:tcW w:w="2416" w:type="dxa"/>
            <w:shd w:val="clear" w:color="auto" w:fill="F2F2F2" w:themeFill="background1" w:themeFillShade="F2"/>
            <w:vAlign w:val="center"/>
          </w:tcPr>
          <w:p w14:paraId="6D02A38F" w14:textId="77777777" w:rsidR="00BD63E8" w:rsidRPr="007E6189" w:rsidRDefault="00BD63E8" w:rsidP="004E3605">
            <w:pPr>
              <w:tabs>
                <w:tab w:val="left" w:pos="426"/>
              </w:tabs>
              <w:autoSpaceDE w:val="0"/>
              <w:autoSpaceDN w:val="0"/>
              <w:adjustRightInd w:val="0"/>
              <w:spacing w:after="0" w:line="276" w:lineRule="auto"/>
              <w:rPr>
                <w:rFonts w:cs="ArialMT"/>
                <w:b/>
                <w:sz w:val="20"/>
                <w:szCs w:val="20"/>
              </w:rPr>
            </w:pPr>
            <w:r w:rsidRPr="007E6189">
              <w:rPr>
                <w:rFonts w:cs="ArialMT"/>
                <w:b/>
                <w:sz w:val="20"/>
                <w:szCs w:val="20"/>
              </w:rPr>
              <w:t>Ratio</w:t>
            </w:r>
          </w:p>
        </w:tc>
        <w:tc>
          <w:tcPr>
            <w:tcW w:w="2417" w:type="dxa"/>
            <w:shd w:val="clear" w:color="auto" w:fill="F2F2F2" w:themeFill="background1" w:themeFillShade="F2"/>
          </w:tcPr>
          <w:p w14:paraId="194986E2" w14:textId="77777777" w:rsidR="00BD63E8" w:rsidRPr="007E6189" w:rsidRDefault="00BD63E8" w:rsidP="004E3605">
            <w:pPr>
              <w:tabs>
                <w:tab w:val="left" w:pos="426"/>
              </w:tabs>
              <w:autoSpaceDE w:val="0"/>
              <w:autoSpaceDN w:val="0"/>
              <w:adjustRightInd w:val="0"/>
              <w:spacing w:after="0" w:line="276" w:lineRule="auto"/>
              <w:jc w:val="center"/>
              <w:rPr>
                <w:rFonts w:cs="ArialMT"/>
                <w:b/>
                <w:sz w:val="20"/>
                <w:szCs w:val="20"/>
              </w:rPr>
            </w:pPr>
            <w:r w:rsidRPr="007E6189">
              <w:rPr>
                <w:rFonts w:cs="ArialMT"/>
                <w:b/>
                <w:sz w:val="20"/>
                <w:szCs w:val="20"/>
              </w:rPr>
              <w:t>Formula</w:t>
            </w:r>
          </w:p>
        </w:tc>
        <w:tc>
          <w:tcPr>
            <w:tcW w:w="1409" w:type="dxa"/>
            <w:shd w:val="clear" w:color="auto" w:fill="F2F2F2" w:themeFill="background1" w:themeFillShade="F2"/>
            <w:vAlign w:val="center"/>
          </w:tcPr>
          <w:p w14:paraId="34C84F2A" w14:textId="77777777" w:rsidR="00BD63E8" w:rsidRPr="007E6189" w:rsidRDefault="00BD63E8" w:rsidP="004E3605">
            <w:pPr>
              <w:tabs>
                <w:tab w:val="left" w:pos="426"/>
              </w:tabs>
              <w:autoSpaceDE w:val="0"/>
              <w:autoSpaceDN w:val="0"/>
              <w:adjustRightInd w:val="0"/>
              <w:spacing w:after="0" w:line="276" w:lineRule="auto"/>
              <w:jc w:val="center"/>
              <w:rPr>
                <w:rFonts w:cs="ArialMT"/>
                <w:b/>
                <w:sz w:val="20"/>
                <w:szCs w:val="20"/>
              </w:rPr>
            </w:pPr>
            <w:r w:rsidRPr="007E6189">
              <w:rPr>
                <w:rFonts w:cs="ArialMT"/>
                <w:b/>
                <w:sz w:val="20"/>
                <w:szCs w:val="20"/>
              </w:rPr>
              <w:t>2019</w:t>
            </w:r>
          </w:p>
        </w:tc>
        <w:tc>
          <w:tcPr>
            <w:tcW w:w="1409" w:type="dxa"/>
            <w:shd w:val="clear" w:color="auto" w:fill="F2F2F2" w:themeFill="background1" w:themeFillShade="F2"/>
            <w:vAlign w:val="center"/>
          </w:tcPr>
          <w:p w14:paraId="0391C78B" w14:textId="77777777" w:rsidR="00BD63E8" w:rsidRPr="007E6189" w:rsidRDefault="00BD63E8" w:rsidP="004E3605">
            <w:pPr>
              <w:tabs>
                <w:tab w:val="left" w:pos="426"/>
              </w:tabs>
              <w:autoSpaceDE w:val="0"/>
              <w:autoSpaceDN w:val="0"/>
              <w:adjustRightInd w:val="0"/>
              <w:spacing w:after="0" w:line="276" w:lineRule="auto"/>
              <w:jc w:val="center"/>
              <w:rPr>
                <w:rFonts w:cs="ArialMT"/>
                <w:b/>
                <w:sz w:val="20"/>
                <w:szCs w:val="20"/>
              </w:rPr>
            </w:pPr>
            <w:r w:rsidRPr="007E6189">
              <w:rPr>
                <w:rFonts w:cs="ArialMT"/>
                <w:b/>
                <w:sz w:val="20"/>
                <w:szCs w:val="20"/>
              </w:rPr>
              <w:t>2020</w:t>
            </w:r>
          </w:p>
        </w:tc>
        <w:tc>
          <w:tcPr>
            <w:tcW w:w="1409" w:type="dxa"/>
            <w:shd w:val="clear" w:color="auto" w:fill="F2F2F2" w:themeFill="background1" w:themeFillShade="F2"/>
            <w:vAlign w:val="center"/>
          </w:tcPr>
          <w:p w14:paraId="0AA0C557" w14:textId="77777777" w:rsidR="00BD63E8" w:rsidRPr="007E6189" w:rsidRDefault="00BD63E8" w:rsidP="004E3605">
            <w:pPr>
              <w:tabs>
                <w:tab w:val="left" w:pos="426"/>
              </w:tabs>
              <w:autoSpaceDE w:val="0"/>
              <w:autoSpaceDN w:val="0"/>
              <w:adjustRightInd w:val="0"/>
              <w:spacing w:after="0" w:line="276" w:lineRule="auto"/>
              <w:jc w:val="center"/>
              <w:rPr>
                <w:rFonts w:cs="ArialMT"/>
                <w:b/>
                <w:sz w:val="20"/>
                <w:szCs w:val="20"/>
              </w:rPr>
            </w:pPr>
            <w:r w:rsidRPr="007E6189">
              <w:rPr>
                <w:rFonts w:cs="ArialMT"/>
                <w:b/>
                <w:sz w:val="20"/>
                <w:szCs w:val="20"/>
              </w:rPr>
              <w:t>2021</w:t>
            </w:r>
          </w:p>
        </w:tc>
      </w:tr>
      <w:tr w:rsidR="00BD63E8" w:rsidRPr="007E6189" w14:paraId="7CBA0BAF" w14:textId="77777777" w:rsidTr="00AC189B">
        <w:trPr>
          <w:trHeight w:val="283"/>
        </w:trPr>
        <w:tc>
          <w:tcPr>
            <w:tcW w:w="2416" w:type="dxa"/>
            <w:shd w:val="clear" w:color="auto" w:fill="auto"/>
            <w:vAlign w:val="center"/>
          </w:tcPr>
          <w:p w14:paraId="4893BF47" w14:textId="77777777" w:rsidR="00BD63E8" w:rsidRPr="007E6189" w:rsidRDefault="00BD63E8" w:rsidP="004E3605">
            <w:pPr>
              <w:tabs>
                <w:tab w:val="left" w:pos="426"/>
              </w:tabs>
              <w:autoSpaceDE w:val="0"/>
              <w:autoSpaceDN w:val="0"/>
              <w:adjustRightInd w:val="0"/>
              <w:spacing w:after="0" w:line="276" w:lineRule="auto"/>
              <w:rPr>
                <w:rFonts w:cs="ArialMT"/>
                <w:sz w:val="20"/>
                <w:szCs w:val="20"/>
              </w:rPr>
            </w:pPr>
            <w:r w:rsidRPr="007E6189">
              <w:rPr>
                <w:rFonts w:cs="ArialMT"/>
                <w:sz w:val="20"/>
                <w:szCs w:val="20"/>
              </w:rPr>
              <w:t>Gross profit</w:t>
            </w:r>
          </w:p>
        </w:tc>
        <w:tc>
          <w:tcPr>
            <w:tcW w:w="2417" w:type="dxa"/>
            <w:shd w:val="clear" w:color="auto" w:fill="auto"/>
            <w:vAlign w:val="center"/>
          </w:tcPr>
          <w:p w14:paraId="671DDD8F" w14:textId="77777777" w:rsidR="00BD63E8" w:rsidRPr="007E6189" w:rsidRDefault="00BD63E8" w:rsidP="004E3605">
            <w:pPr>
              <w:spacing w:after="0" w:line="276" w:lineRule="auto"/>
              <w:ind w:right="8"/>
              <w:jc w:val="center"/>
              <w:rPr>
                <w:rFonts w:eastAsia="Calibri" w:cs="Arial"/>
                <w:sz w:val="20"/>
                <w:szCs w:val="20"/>
                <w:u w:val="single"/>
              </w:rPr>
            </w:pPr>
            <w:r w:rsidRPr="007E6189">
              <w:rPr>
                <w:rFonts w:eastAsia="Calibri" w:cs="Arial"/>
                <w:sz w:val="20"/>
                <w:szCs w:val="20"/>
                <w:u w:val="single"/>
              </w:rPr>
              <w:t>gross profit</w:t>
            </w:r>
          </w:p>
          <w:p w14:paraId="7FC99DD2" w14:textId="77777777" w:rsidR="00BD63E8" w:rsidRPr="007E6189" w:rsidRDefault="00BD63E8" w:rsidP="004E3605">
            <w:pPr>
              <w:autoSpaceDE w:val="0"/>
              <w:autoSpaceDN w:val="0"/>
              <w:adjustRightInd w:val="0"/>
              <w:spacing w:after="0" w:line="276" w:lineRule="auto"/>
              <w:ind w:right="8"/>
              <w:jc w:val="center"/>
              <w:rPr>
                <w:rFonts w:ascii="ArialMT" w:hAnsi="ArialMT" w:cs="ArialMT"/>
                <w:sz w:val="20"/>
                <w:szCs w:val="20"/>
              </w:rPr>
            </w:pPr>
            <w:r w:rsidRPr="007E6189">
              <w:rPr>
                <w:rFonts w:eastAsia="Calibri" w:cs="Arial"/>
                <w:sz w:val="20"/>
                <w:szCs w:val="20"/>
              </w:rPr>
              <w:t>net sales</w:t>
            </w:r>
          </w:p>
        </w:tc>
        <w:tc>
          <w:tcPr>
            <w:tcW w:w="1409" w:type="dxa"/>
            <w:shd w:val="clear" w:color="auto" w:fill="auto"/>
            <w:vAlign w:val="center"/>
          </w:tcPr>
          <w:p w14:paraId="74B8908D"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64%</w:t>
            </w:r>
          </w:p>
        </w:tc>
        <w:tc>
          <w:tcPr>
            <w:tcW w:w="1409" w:type="dxa"/>
            <w:shd w:val="clear" w:color="auto" w:fill="auto"/>
            <w:vAlign w:val="center"/>
          </w:tcPr>
          <w:p w14:paraId="678E5673"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65%</w:t>
            </w:r>
          </w:p>
        </w:tc>
        <w:tc>
          <w:tcPr>
            <w:tcW w:w="1409" w:type="dxa"/>
            <w:shd w:val="clear" w:color="auto" w:fill="auto"/>
            <w:vAlign w:val="center"/>
          </w:tcPr>
          <w:p w14:paraId="5A9762E7"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63%</w:t>
            </w:r>
          </w:p>
        </w:tc>
      </w:tr>
      <w:tr w:rsidR="00BD63E8" w:rsidRPr="007E6189" w14:paraId="7C24CC31" w14:textId="77777777" w:rsidTr="00AC189B">
        <w:trPr>
          <w:trHeight w:val="283"/>
        </w:trPr>
        <w:tc>
          <w:tcPr>
            <w:tcW w:w="2416" w:type="dxa"/>
            <w:shd w:val="clear" w:color="auto" w:fill="auto"/>
            <w:vAlign w:val="center"/>
          </w:tcPr>
          <w:p w14:paraId="085F3BA1" w14:textId="77777777" w:rsidR="00BD63E8" w:rsidRPr="007E6189" w:rsidRDefault="00BD63E8" w:rsidP="004E3605">
            <w:pPr>
              <w:tabs>
                <w:tab w:val="left" w:pos="426"/>
              </w:tabs>
              <w:autoSpaceDE w:val="0"/>
              <w:autoSpaceDN w:val="0"/>
              <w:adjustRightInd w:val="0"/>
              <w:spacing w:after="0" w:line="276" w:lineRule="auto"/>
              <w:rPr>
                <w:rFonts w:cs="ArialMT"/>
                <w:sz w:val="20"/>
                <w:szCs w:val="20"/>
              </w:rPr>
            </w:pPr>
            <w:r w:rsidRPr="007E6189">
              <w:rPr>
                <w:rFonts w:cs="ArialMT"/>
                <w:sz w:val="20"/>
                <w:szCs w:val="20"/>
              </w:rPr>
              <w:t>Profit</w:t>
            </w:r>
          </w:p>
        </w:tc>
        <w:tc>
          <w:tcPr>
            <w:tcW w:w="2417" w:type="dxa"/>
            <w:shd w:val="clear" w:color="auto" w:fill="auto"/>
            <w:vAlign w:val="center"/>
          </w:tcPr>
          <w:p w14:paraId="487F3720" w14:textId="77777777" w:rsidR="00BD63E8" w:rsidRPr="007E6189" w:rsidRDefault="00BD63E8" w:rsidP="004E3605">
            <w:pPr>
              <w:spacing w:after="0" w:line="276" w:lineRule="auto"/>
              <w:ind w:right="8"/>
              <w:jc w:val="center"/>
              <w:rPr>
                <w:rFonts w:eastAsia="Calibri" w:cs="Arial"/>
                <w:sz w:val="20"/>
                <w:szCs w:val="20"/>
                <w:u w:val="single"/>
              </w:rPr>
            </w:pPr>
            <w:r w:rsidRPr="007E6189">
              <w:rPr>
                <w:rFonts w:eastAsia="Calibri" w:cs="Arial"/>
                <w:sz w:val="20"/>
                <w:szCs w:val="20"/>
                <w:u w:val="single"/>
              </w:rPr>
              <w:t>profit</w:t>
            </w:r>
          </w:p>
          <w:p w14:paraId="5372A3D6" w14:textId="77777777" w:rsidR="00BD63E8" w:rsidRPr="007E6189" w:rsidRDefault="00BD63E8" w:rsidP="004E3605">
            <w:pPr>
              <w:tabs>
                <w:tab w:val="left" w:pos="-4362"/>
              </w:tabs>
              <w:autoSpaceDE w:val="0"/>
              <w:autoSpaceDN w:val="0"/>
              <w:adjustRightInd w:val="0"/>
              <w:spacing w:after="0" w:line="276" w:lineRule="auto"/>
              <w:ind w:right="8"/>
              <w:jc w:val="center"/>
              <w:rPr>
                <w:rFonts w:ascii="ArialMT" w:hAnsi="ArialMT" w:cs="ArialMT"/>
                <w:sz w:val="20"/>
                <w:szCs w:val="20"/>
              </w:rPr>
            </w:pPr>
            <w:r w:rsidRPr="007E6189">
              <w:rPr>
                <w:rFonts w:eastAsia="Calibri" w:cs="Arial"/>
                <w:sz w:val="20"/>
                <w:szCs w:val="20"/>
              </w:rPr>
              <w:t>net sales</w:t>
            </w:r>
          </w:p>
        </w:tc>
        <w:tc>
          <w:tcPr>
            <w:tcW w:w="1409" w:type="dxa"/>
            <w:shd w:val="clear" w:color="auto" w:fill="auto"/>
            <w:vAlign w:val="center"/>
          </w:tcPr>
          <w:p w14:paraId="70042114"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2%</w:t>
            </w:r>
          </w:p>
        </w:tc>
        <w:tc>
          <w:tcPr>
            <w:tcW w:w="1409" w:type="dxa"/>
            <w:shd w:val="clear" w:color="auto" w:fill="auto"/>
            <w:vAlign w:val="center"/>
          </w:tcPr>
          <w:p w14:paraId="69760263"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5%</w:t>
            </w:r>
          </w:p>
        </w:tc>
        <w:tc>
          <w:tcPr>
            <w:tcW w:w="1409" w:type="dxa"/>
            <w:shd w:val="clear" w:color="auto" w:fill="auto"/>
            <w:vAlign w:val="center"/>
          </w:tcPr>
          <w:p w14:paraId="6F466F32"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4%</w:t>
            </w:r>
          </w:p>
        </w:tc>
      </w:tr>
      <w:tr w:rsidR="00BD63E8" w:rsidRPr="007E6189" w14:paraId="142DED88" w14:textId="77777777" w:rsidTr="00AC189B">
        <w:trPr>
          <w:trHeight w:val="283"/>
        </w:trPr>
        <w:tc>
          <w:tcPr>
            <w:tcW w:w="2416" w:type="dxa"/>
            <w:shd w:val="clear" w:color="auto" w:fill="auto"/>
            <w:vAlign w:val="center"/>
          </w:tcPr>
          <w:p w14:paraId="2ABA7DE5" w14:textId="77777777" w:rsidR="00BD63E8" w:rsidRPr="007E6189" w:rsidRDefault="00BD63E8" w:rsidP="004E3605">
            <w:pPr>
              <w:tabs>
                <w:tab w:val="left" w:pos="426"/>
              </w:tabs>
              <w:autoSpaceDE w:val="0"/>
              <w:autoSpaceDN w:val="0"/>
              <w:adjustRightInd w:val="0"/>
              <w:spacing w:after="0" w:line="276" w:lineRule="auto"/>
              <w:rPr>
                <w:rFonts w:cs="ArialMT"/>
                <w:sz w:val="20"/>
                <w:szCs w:val="20"/>
              </w:rPr>
            </w:pPr>
            <w:r w:rsidRPr="007E6189">
              <w:rPr>
                <w:rFonts w:cs="ArialMT"/>
                <w:sz w:val="20"/>
                <w:szCs w:val="20"/>
              </w:rPr>
              <w:t>Expense</w:t>
            </w:r>
          </w:p>
        </w:tc>
        <w:tc>
          <w:tcPr>
            <w:tcW w:w="2417" w:type="dxa"/>
            <w:shd w:val="clear" w:color="auto" w:fill="auto"/>
            <w:vAlign w:val="center"/>
          </w:tcPr>
          <w:p w14:paraId="4F7C8B0A" w14:textId="77777777" w:rsidR="00BD63E8" w:rsidRPr="007E6189" w:rsidRDefault="00BD63E8" w:rsidP="004E3605">
            <w:pPr>
              <w:spacing w:after="0" w:line="276" w:lineRule="auto"/>
              <w:ind w:right="8"/>
              <w:jc w:val="center"/>
              <w:rPr>
                <w:rFonts w:eastAsia="Calibri" w:cs="Arial"/>
                <w:sz w:val="20"/>
                <w:szCs w:val="20"/>
                <w:u w:val="single"/>
              </w:rPr>
            </w:pPr>
            <w:r w:rsidRPr="007E6189">
              <w:rPr>
                <w:rFonts w:eastAsia="Calibri" w:cs="Arial"/>
                <w:sz w:val="20"/>
                <w:szCs w:val="20"/>
                <w:u w:val="single"/>
              </w:rPr>
              <w:t>operating expenses</w:t>
            </w:r>
          </w:p>
          <w:p w14:paraId="77EED818" w14:textId="77777777" w:rsidR="00BD63E8" w:rsidRPr="007E6189" w:rsidRDefault="00BD63E8" w:rsidP="004E3605">
            <w:pPr>
              <w:tabs>
                <w:tab w:val="left" w:pos="426"/>
              </w:tabs>
              <w:autoSpaceDE w:val="0"/>
              <w:autoSpaceDN w:val="0"/>
              <w:adjustRightInd w:val="0"/>
              <w:spacing w:after="0" w:line="276" w:lineRule="auto"/>
              <w:ind w:right="8"/>
              <w:jc w:val="center"/>
              <w:rPr>
                <w:rFonts w:ascii="ArialMT" w:hAnsi="ArialMT" w:cs="ArialMT"/>
                <w:sz w:val="20"/>
                <w:szCs w:val="20"/>
              </w:rPr>
            </w:pPr>
            <w:r w:rsidRPr="007E6189">
              <w:rPr>
                <w:rFonts w:eastAsia="Calibri" w:cs="Arial"/>
                <w:sz w:val="20"/>
                <w:szCs w:val="20"/>
              </w:rPr>
              <w:t>net sales</w:t>
            </w:r>
          </w:p>
        </w:tc>
        <w:tc>
          <w:tcPr>
            <w:tcW w:w="1409" w:type="dxa"/>
            <w:shd w:val="clear" w:color="auto" w:fill="auto"/>
            <w:vAlign w:val="center"/>
          </w:tcPr>
          <w:p w14:paraId="20E50C47"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62%</w:t>
            </w:r>
          </w:p>
        </w:tc>
        <w:tc>
          <w:tcPr>
            <w:tcW w:w="1409" w:type="dxa"/>
            <w:shd w:val="clear" w:color="auto" w:fill="auto"/>
            <w:vAlign w:val="center"/>
          </w:tcPr>
          <w:p w14:paraId="0E14C781"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60%</w:t>
            </w:r>
          </w:p>
        </w:tc>
        <w:tc>
          <w:tcPr>
            <w:tcW w:w="1409" w:type="dxa"/>
            <w:shd w:val="clear" w:color="auto" w:fill="auto"/>
            <w:vAlign w:val="center"/>
          </w:tcPr>
          <w:p w14:paraId="4E364CD2"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59%</w:t>
            </w:r>
          </w:p>
        </w:tc>
      </w:tr>
      <w:tr w:rsidR="00BD63E8" w:rsidRPr="007E6189" w14:paraId="2F337DBB" w14:textId="77777777" w:rsidTr="00AC189B">
        <w:trPr>
          <w:trHeight w:val="283"/>
        </w:trPr>
        <w:tc>
          <w:tcPr>
            <w:tcW w:w="2416" w:type="dxa"/>
            <w:shd w:val="clear" w:color="auto" w:fill="auto"/>
            <w:vAlign w:val="center"/>
          </w:tcPr>
          <w:p w14:paraId="40FE3AB2" w14:textId="77777777" w:rsidR="00BD63E8" w:rsidRPr="007E6189" w:rsidRDefault="00BD63E8" w:rsidP="004E3605">
            <w:pPr>
              <w:spacing w:after="0" w:line="276" w:lineRule="auto"/>
              <w:rPr>
                <w:sz w:val="20"/>
                <w:szCs w:val="20"/>
              </w:rPr>
            </w:pPr>
            <w:r w:rsidRPr="007E6189">
              <w:rPr>
                <w:sz w:val="20"/>
                <w:szCs w:val="20"/>
              </w:rPr>
              <w:t>Debt to equity</w:t>
            </w:r>
          </w:p>
        </w:tc>
        <w:tc>
          <w:tcPr>
            <w:tcW w:w="2417" w:type="dxa"/>
            <w:shd w:val="clear" w:color="auto" w:fill="auto"/>
            <w:vAlign w:val="center"/>
          </w:tcPr>
          <w:p w14:paraId="741E92A8" w14:textId="77777777" w:rsidR="00BD63E8" w:rsidRPr="007E6189" w:rsidRDefault="00BD63E8" w:rsidP="004E3605">
            <w:pPr>
              <w:spacing w:after="0" w:line="276" w:lineRule="auto"/>
              <w:ind w:right="8"/>
              <w:jc w:val="center"/>
              <w:rPr>
                <w:sz w:val="20"/>
                <w:szCs w:val="20"/>
              </w:rPr>
            </w:pPr>
            <w:r w:rsidRPr="007E6189">
              <w:rPr>
                <w:sz w:val="20"/>
                <w:szCs w:val="20"/>
                <w:u w:val="single"/>
              </w:rPr>
              <w:t>total liabilities</w:t>
            </w:r>
          </w:p>
          <w:p w14:paraId="53ED289F" w14:textId="77777777" w:rsidR="00BD63E8" w:rsidRPr="007E6189" w:rsidRDefault="00BD63E8" w:rsidP="004E3605">
            <w:pPr>
              <w:spacing w:after="0" w:line="276" w:lineRule="auto"/>
              <w:ind w:right="8"/>
              <w:jc w:val="center"/>
              <w:rPr>
                <w:sz w:val="20"/>
                <w:szCs w:val="20"/>
                <w:u w:val="single"/>
              </w:rPr>
            </w:pPr>
            <w:r w:rsidRPr="007E6189">
              <w:rPr>
                <w:sz w:val="20"/>
                <w:szCs w:val="20"/>
              </w:rPr>
              <w:t>total equity</w:t>
            </w:r>
          </w:p>
        </w:tc>
        <w:tc>
          <w:tcPr>
            <w:tcW w:w="1409" w:type="dxa"/>
            <w:shd w:val="clear" w:color="auto" w:fill="auto"/>
            <w:vAlign w:val="center"/>
          </w:tcPr>
          <w:p w14:paraId="4C3C43B0"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342%</w:t>
            </w:r>
          </w:p>
        </w:tc>
        <w:tc>
          <w:tcPr>
            <w:tcW w:w="1409" w:type="dxa"/>
            <w:shd w:val="clear" w:color="auto" w:fill="auto"/>
            <w:vAlign w:val="center"/>
          </w:tcPr>
          <w:p w14:paraId="3EFD8E4E"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400%</w:t>
            </w:r>
          </w:p>
        </w:tc>
        <w:tc>
          <w:tcPr>
            <w:tcW w:w="1409" w:type="dxa"/>
            <w:shd w:val="clear" w:color="auto" w:fill="auto"/>
            <w:vAlign w:val="center"/>
          </w:tcPr>
          <w:p w14:paraId="2049183C"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346%</w:t>
            </w:r>
          </w:p>
        </w:tc>
      </w:tr>
      <w:tr w:rsidR="00BD63E8" w:rsidRPr="007E6189" w14:paraId="7B5BD227" w14:textId="77777777" w:rsidTr="00AC189B">
        <w:trPr>
          <w:trHeight w:val="283"/>
        </w:trPr>
        <w:tc>
          <w:tcPr>
            <w:tcW w:w="2416" w:type="dxa"/>
            <w:shd w:val="clear" w:color="auto" w:fill="auto"/>
            <w:vAlign w:val="center"/>
          </w:tcPr>
          <w:p w14:paraId="656B30CB" w14:textId="1B1B0E2B" w:rsidR="00BD63E8" w:rsidRPr="007E6189" w:rsidRDefault="00BD63E8" w:rsidP="004E3605">
            <w:pPr>
              <w:spacing w:after="0" w:line="276" w:lineRule="auto"/>
              <w:rPr>
                <w:sz w:val="20"/>
                <w:szCs w:val="20"/>
              </w:rPr>
            </w:pPr>
            <w:r w:rsidRPr="007E6189">
              <w:rPr>
                <w:sz w:val="20"/>
                <w:szCs w:val="20"/>
              </w:rPr>
              <w:t>Current</w:t>
            </w:r>
          </w:p>
        </w:tc>
        <w:tc>
          <w:tcPr>
            <w:tcW w:w="2417" w:type="dxa"/>
            <w:shd w:val="clear" w:color="auto" w:fill="auto"/>
            <w:vAlign w:val="center"/>
          </w:tcPr>
          <w:p w14:paraId="5C3BCEFC" w14:textId="77777777" w:rsidR="00BD63E8" w:rsidRPr="007E6189" w:rsidRDefault="00BD63E8" w:rsidP="004E3605">
            <w:pPr>
              <w:spacing w:after="0" w:line="276" w:lineRule="auto"/>
              <w:ind w:right="8"/>
              <w:jc w:val="center"/>
              <w:rPr>
                <w:sz w:val="20"/>
                <w:szCs w:val="20"/>
                <w:u w:val="single"/>
              </w:rPr>
            </w:pPr>
            <w:r w:rsidRPr="007E6189">
              <w:rPr>
                <w:sz w:val="20"/>
                <w:szCs w:val="20"/>
                <w:u w:val="single"/>
              </w:rPr>
              <w:t>current assets</w:t>
            </w:r>
          </w:p>
          <w:p w14:paraId="7D808152" w14:textId="77777777" w:rsidR="00BD63E8" w:rsidRPr="007E6189" w:rsidRDefault="00BD63E8" w:rsidP="004E3605">
            <w:pPr>
              <w:spacing w:after="0" w:line="276" w:lineRule="auto"/>
              <w:ind w:right="8"/>
              <w:jc w:val="center"/>
              <w:rPr>
                <w:sz w:val="20"/>
                <w:szCs w:val="20"/>
              </w:rPr>
            </w:pPr>
            <w:r w:rsidRPr="007E6189">
              <w:rPr>
                <w:sz w:val="20"/>
                <w:szCs w:val="20"/>
              </w:rPr>
              <w:t>current liabilities</w:t>
            </w:r>
          </w:p>
        </w:tc>
        <w:tc>
          <w:tcPr>
            <w:tcW w:w="1409" w:type="dxa"/>
            <w:shd w:val="clear" w:color="auto" w:fill="auto"/>
            <w:vAlign w:val="center"/>
          </w:tcPr>
          <w:p w14:paraId="45EE1695"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129%</w:t>
            </w:r>
          </w:p>
        </w:tc>
        <w:tc>
          <w:tcPr>
            <w:tcW w:w="1409" w:type="dxa"/>
            <w:shd w:val="clear" w:color="auto" w:fill="auto"/>
            <w:vAlign w:val="center"/>
          </w:tcPr>
          <w:p w14:paraId="59E52C44"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125%</w:t>
            </w:r>
          </w:p>
        </w:tc>
        <w:tc>
          <w:tcPr>
            <w:tcW w:w="1409" w:type="dxa"/>
            <w:shd w:val="clear" w:color="auto" w:fill="auto"/>
            <w:vAlign w:val="center"/>
          </w:tcPr>
          <w:p w14:paraId="47E01A40"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129%</w:t>
            </w:r>
          </w:p>
        </w:tc>
      </w:tr>
      <w:tr w:rsidR="00BD63E8" w:rsidRPr="007E6189" w14:paraId="4A373EAC" w14:textId="77777777" w:rsidTr="00AC189B">
        <w:trPr>
          <w:trHeight w:val="283"/>
        </w:trPr>
        <w:tc>
          <w:tcPr>
            <w:tcW w:w="2416" w:type="dxa"/>
            <w:shd w:val="clear" w:color="auto" w:fill="auto"/>
            <w:vAlign w:val="center"/>
          </w:tcPr>
          <w:p w14:paraId="0C9A1842" w14:textId="77777777" w:rsidR="00BD63E8" w:rsidRPr="007E6189" w:rsidRDefault="00BD63E8" w:rsidP="004E3605">
            <w:pPr>
              <w:tabs>
                <w:tab w:val="left" w:pos="426"/>
              </w:tabs>
              <w:autoSpaceDE w:val="0"/>
              <w:autoSpaceDN w:val="0"/>
              <w:adjustRightInd w:val="0"/>
              <w:spacing w:after="0" w:line="276" w:lineRule="auto"/>
              <w:rPr>
                <w:rFonts w:cs="ArialMT"/>
                <w:sz w:val="20"/>
                <w:szCs w:val="20"/>
              </w:rPr>
            </w:pPr>
            <w:r w:rsidRPr="007E6189">
              <w:rPr>
                <w:rFonts w:cs="ArialMT"/>
                <w:sz w:val="20"/>
                <w:szCs w:val="20"/>
              </w:rPr>
              <w:t>Return on equity</w:t>
            </w:r>
          </w:p>
        </w:tc>
        <w:tc>
          <w:tcPr>
            <w:tcW w:w="2417" w:type="dxa"/>
            <w:shd w:val="clear" w:color="auto" w:fill="auto"/>
            <w:vAlign w:val="center"/>
          </w:tcPr>
          <w:p w14:paraId="0EA159A5" w14:textId="77777777" w:rsidR="00BD63E8" w:rsidRPr="007E6189" w:rsidRDefault="00BD63E8" w:rsidP="004E3605">
            <w:pPr>
              <w:tabs>
                <w:tab w:val="left" w:pos="426"/>
              </w:tabs>
              <w:autoSpaceDE w:val="0"/>
              <w:autoSpaceDN w:val="0"/>
              <w:adjustRightInd w:val="0"/>
              <w:spacing w:after="0" w:line="276" w:lineRule="auto"/>
              <w:ind w:right="8"/>
              <w:jc w:val="center"/>
              <w:rPr>
                <w:rFonts w:cs="ArialMT"/>
                <w:sz w:val="20"/>
                <w:szCs w:val="20"/>
              </w:rPr>
            </w:pPr>
            <w:r w:rsidRPr="007E6189">
              <w:rPr>
                <w:rFonts w:cs="ArialMT"/>
                <w:sz w:val="20"/>
                <w:szCs w:val="20"/>
                <w:u w:val="single"/>
              </w:rPr>
              <w:t>profit</w:t>
            </w:r>
          </w:p>
          <w:p w14:paraId="5EF8D539" w14:textId="77777777" w:rsidR="00BD63E8" w:rsidRPr="007E6189" w:rsidRDefault="00BD63E8" w:rsidP="004E3605">
            <w:pPr>
              <w:tabs>
                <w:tab w:val="left" w:pos="426"/>
              </w:tabs>
              <w:autoSpaceDE w:val="0"/>
              <w:autoSpaceDN w:val="0"/>
              <w:adjustRightInd w:val="0"/>
              <w:spacing w:after="0" w:line="276" w:lineRule="auto"/>
              <w:ind w:right="8"/>
              <w:jc w:val="center"/>
              <w:rPr>
                <w:rFonts w:ascii="ArialMT" w:hAnsi="ArialMT" w:cs="ArialMT"/>
                <w:sz w:val="20"/>
                <w:szCs w:val="20"/>
              </w:rPr>
            </w:pPr>
            <w:r w:rsidRPr="007E6189">
              <w:rPr>
                <w:rFonts w:cs="ArialMT"/>
                <w:sz w:val="20"/>
                <w:szCs w:val="20"/>
              </w:rPr>
              <w:t>equity at end</w:t>
            </w:r>
          </w:p>
        </w:tc>
        <w:tc>
          <w:tcPr>
            <w:tcW w:w="1409" w:type="dxa"/>
            <w:shd w:val="clear" w:color="auto" w:fill="auto"/>
            <w:vAlign w:val="center"/>
          </w:tcPr>
          <w:p w14:paraId="0B18D416"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2%</w:t>
            </w:r>
          </w:p>
        </w:tc>
        <w:tc>
          <w:tcPr>
            <w:tcW w:w="1409" w:type="dxa"/>
            <w:shd w:val="clear" w:color="auto" w:fill="auto"/>
            <w:vAlign w:val="center"/>
          </w:tcPr>
          <w:p w14:paraId="528D0471"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6%</w:t>
            </w:r>
          </w:p>
        </w:tc>
        <w:tc>
          <w:tcPr>
            <w:tcW w:w="1409" w:type="dxa"/>
            <w:shd w:val="clear" w:color="auto" w:fill="auto"/>
            <w:vAlign w:val="center"/>
          </w:tcPr>
          <w:p w14:paraId="06F04297" w14:textId="77777777" w:rsidR="00BD63E8" w:rsidRPr="007E6189" w:rsidRDefault="00BD63E8" w:rsidP="004E3605">
            <w:pPr>
              <w:tabs>
                <w:tab w:val="left" w:pos="426"/>
              </w:tabs>
              <w:autoSpaceDE w:val="0"/>
              <w:autoSpaceDN w:val="0"/>
              <w:adjustRightInd w:val="0"/>
              <w:spacing w:after="0" w:line="276" w:lineRule="auto"/>
              <w:jc w:val="center"/>
              <w:rPr>
                <w:rFonts w:cs="ArialMT"/>
                <w:sz w:val="20"/>
                <w:szCs w:val="20"/>
              </w:rPr>
            </w:pPr>
            <w:r w:rsidRPr="007E6189">
              <w:rPr>
                <w:rFonts w:cs="ArialMT"/>
                <w:sz w:val="20"/>
                <w:szCs w:val="20"/>
              </w:rPr>
              <w:t>5%</w:t>
            </w:r>
          </w:p>
        </w:tc>
      </w:tr>
    </w:tbl>
    <w:p w14:paraId="446C1F94" w14:textId="77777777" w:rsidR="00BD63E8" w:rsidRPr="004B7373" w:rsidRDefault="00BD63E8" w:rsidP="004E3605">
      <w:pPr>
        <w:pStyle w:val="Question"/>
        <w:spacing w:before="120"/>
      </w:pPr>
      <w:r>
        <w:t>Question 1</w:t>
      </w:r>
      <w:r>
        <w:tab/>
      </w:r>
      <w:r w:rsidRPr="004B7373">
        <w:t>(3 marks)</w:t>
      </w:r>
    </w:p>
    <w:p w14:paraId="03045B78" w14:textId="77777777" w:rsidR="00BD63E8" w:rsidRPr="00CE4465" w:rsidRDefault="00BD63E8" w:rsidP="004E3605">
      <w:r w:rsidRPr="00CE4465">
        <w:t>Explain the purpose of using basic financial ratios.</w:t>
      </w:r>
    </w:p>
    <w:p w14:paraId="669B4D66" w14:textId="77777777" w:rsidR="00AC189B" w:rsidRDefault="00AC189B" w:rsidP="004E3605">
      <w:pPr>
        <w:pStyle w:val="AnswerLines"/>
      </w:pPr>
      <w:r>
        <w:tab/>
      </w:r>
    </w:p>
    <w:p w14:paraId="6EF5331E" w14:textId="77777777" w:rsidR="00AC189B" w:rsidRDefault="00AC189B" w:rsidP="004E3605">
      <w:pPr>
        <w:pStyle w:val="AnswerLines"/>
      </w:pPr>
      <w:r>
        <w:tab/>
      </w:r>
    </w:p>
    <w:p w14:paraId="4FB709C6" w14:textId="77777777" w:rsidR="00AC189B" w:rsidRDefault="00AC189B" w:rsidP="004E3605">
      <w:pPr>
        <w:pStyle w:val="AnswerLines"/>
      </w:pPr>
      <w:r>
        <w:tab/>
      </w:r>
    </w:p>
    <w:p w14:paraId="3BFEBEC8" w14:textId="77777777" w:rsidR="00AC189B" w:rsidRDefault="00AC189B" w:rsidP="004E3605">
      <w:pPr>
        <w:pStyle w:val="AnswerLines"/>
      </w:pPr>
      <w:r>
        <w:tab/>
      </w:r>
    </w:p>
    <w:p w14:paraId="63DBACB1" w14:textId="3FA86255" w:rsidR="00BD63E8" w:rsidRPr="00AC189B" w:rsidRDefault="00BD63E8" w:rsidP="004E3605">
      <w:pPr>
        <w:pStyle w:val="Question"/>
        <w:spacing w:before="120"/>
      </w:pPr>
      <w:r w:rsidRPr="00AC189B">
        <w:lastRenderedPageBreak/>
        <w:t>Question 2</w:t>
      </w:r>
      <w:r w:rsidRPr="00AC189B">
        <w:tab/>
        <w:t>(4 marks)</w:t>
      </w:r>
    </w:p>
    <w:p w14:paraId="7D7CF0D1" w14:textId="072C456A" w:rsidR="00BD63E8" w:rsidRPr="00623870" w:rsidRDefault="00BD63E8" w:rsidP="004E3605">
      <w:pPr>
        <w:rPr>
          <w:rFonts w:cstheme="minorHAnsi"/>
          <w:bCs/>
        </w:rPr>
      </w:pPr>
      <w:r w:rsidRPr="00CE4465">
        <w:t xml:space="preserve">Using the financial information collected from </w:t>
      </w:r>
      <w:r>
        <w:t>Belam Ltd</w:t>
      </w:r>
      <w:r w:rsidRPr="00CE4465">
        <w:t>, comment on the liquidity and</w:t>
      </w:r>
      <w:r w:rsidR="009464CF">
        <w:br/>
      </w:r>
      <w:r w:rsidRPr="00CE4465">
        <w:t>stability ratios.</w:t>
      </w:r>
    </w:p>
    <w:p w14:paraId="3D2F7F0E" w14:textId="6AC057BE" w:rsidR="00BD63E8" w:rsidRPr="00CE4465" w:rsidRDefault="00BD63E8" w:rsidP="004E3605">
      <w:pPr>
        <w:tabs>
          <w:tab w:val="right" w:leader="underscore" w:pos="9070"/>
        </w:tabs>
        <w:spacing w:after="260"/>
      </w:pPr>
      <w:r w:rsidRPr="00CE4465">
        <w:t>Liquidity</w:t>
      </w:r>
      <w:r w:rsidR="00EA24AB">
        <w:t xml:space="preserve"> </w:t>
      </w:r>
      <w:r w:rsidR="00EA24AB">
        <w:tab/>
      </w:r>
    </w:p>
    <w:p w14:paraId="42E23B97" w14:textId="77777777" w:rsidR="00AC189B" w:rsidRDefault="00AC189B" w:rsidP="004E3605">
      <w:pPr>
        <w:pStyle w:val="AnswerLines"/>
      </w:pPr>
      <w:r>
        <w:tab/>
      </w:r>
    </w:p>
    <w:p w14:paraId="7C14DD67" w14:textId="77777777" w:rsidR="00AC189B" w:rsidRDefault="00AC189B" w:rsidP="004E3605">
      <w:pPr>
        <w:pStyle w:val="AnswerLines"/>
      </w:pPr>
      <w:r>
        <w:tab/>
      </w:r>
    </w:p>
    <w:p w14:paraId="477EB88C" w14:textId="77777777" w:rsidR="00AC189B" w:rsidRDefault="00AC189B" w:rsidP="004E3605">
      <w:pPr>
        <w:pStyle w:val="AnswerLines"/>
      </w:pPr>
      <w:r>
        <w:tab/>
      </w:r>
    </w:p>
    <w:p w14:paraId="637A9DB6" w14:textId="77777777" w:rsidR="00AC189B" w:rsidRDefault="00AC189B" w:rsidP="004E3605">
      <w:pPr>
        <w:pStyle w:val="AnswerLines"/>
      </w:pPr>
      <w:r>
        <w:tab/>
      </w:r>
    </w:p>
    <w:p w14:paraId="00D04CF4" w14:textId="6FF30CF5" w:rsidR="00BD63E8" w:rsidRDefault="00BD63E8" w:rsidP="004E3605">
      <w:pPr>
        <w:tabs>
          <w:tab w:val="right" w:leader="underscore" w:pos="9070"/>
        </w:tabs>
        <w:spacing w:after="260"/>
      </w:pPr>
      <w:r w:rsidRPr="00CE4465">
        <w:t xml:space="preserve">Stability </w:t>
      </w:r>
      <w:r w:rsidR="001B0418">
        <w:tab/>
      </w:r>
    </w:p>
    <w:p w14:paraId="4D656A02" w14:textId="77777777" w:rsidR="00AC189B" w:rsidRDefault="00AC189B" w:rsidP="004E3605">
      <w:pPr>
        <w:pStyle w:val="AnswerLines"/>
      </w:pPr>
      <w:r>
        <w:tab/>
      </w:r>
    </w:p>
    <w:p w14:paraId="46A0AF4F" w14:textId="77777777" w:rsidR="00AC189B" w:rsidRDefault="00AC189B" w:rsidP="004E3605">
      <w:pPr>
        <w:pStyle w:val="AnswerLines"/>
      </w:pPr>
      <w:r>
        <w:tab/>
      </w:r>
    </w:p>
    <w:p w14:paraId="1D7248B6" w14:textId="77777777" w:rsidR="00AC189B" w:rsidRDefault="00AC189B" w:rsidP="004E3605">
      <w:pPr>
        <w:pStyle w:val="AnswerLines"/>
      </w:pPr>
      <w:r>
        <w:tab/>
      </w:r>
    </w:p>
    <w:p w14:paraId="445C2DE2" w14:textId="77777777" w:rsidR="00AC189B" w:rsidRDefault="00AC189B" w:rsidP="004E3605">
      <w:pPr>
        <w:pStyle w:val="AnswerLines"/>
      </w:pPr>
      <w:r>
        <w:tab/>
      </w:r>
    </w:p>
    <w:p w14:paraId="2B8B9C78" w14:textId="77777777" w:rsidR="00BD63E8" w:rsidRPr="00D7159D" w:rsidRDefault="00BD63E8" w:rsidP="004E3605">
      <w:pPr>
        <w:pStyle w:val="Question"/>
      </w:pPr>
      <w:r w:rsidRPr="00D7159D">
        <w:t xml:space="preserve">Question </w:t>
      </w:r>
      <w:r>
        <w:t>3</w:t>
      </w:r>
      <w:r>
        <w:tab/>
      </w:r>
      <w:r w:rsidRPr="00D7159D">
        <w:t>(</w:t>
      </w:r>
      <w:r>
        <w:t>6</w:t>
      </w:r>
      <w:r w:rsidRPr="00D7159D">
        <w:t xml:space="preserve"> marks)</w:t>
      </w:r>
    </w:p>
    <w:p w14:paraId="25FE7107" w14:textId="77777777" w:rsidR="00BD63E8" w:rsidRPr="00CE4465" w:rsidRDefault="00BD63E8" w:rsidP="004E3605">
      <w:r>
        <w:t>Co</w:t>
      </w:r>
      <w:r w:rsidRPr="00CE4465">
        <w:t xml:space="preserve">mment on the profitability of </w:t>
      </w:r>
      <w:r>
        <w:t>Belam Ltd over the three-year period.</w:t>
      </w:r>
    </w:p>
    <w:p w14:paraId="5AF21713" w14:textId="77777777" w:rsidR="00AC189B" w:rsidRDefault="00AC189B" w:rsidP="004E3605">
      <w:pPr>
        <w:pStyle w:val="AnswerLines"/>
      </w:pPr>
      <w:r>
        <w:tab/>
      </w:r>
    </w:p>
    <w:p w14:paraId="146C292B" w14:textId="77777777" w:rsidR="00AC189B" w:rsidRDefault="00AC189B" w:rsidP="004E3605">
      <w:pPr>
        <w:pStyle w:val="AnswerLines"/>
      </w:pPr>
      <w:r>
        <w:tab/>
      </w:r>
    </w:p>
    <w:p w14:paraId="1474145D" w14:textId="77777777" w:rsidR="00AC189B" w:rsidRDefault="00AC189B" w:rsidP="004E3605">
      <w:pPr>
        <w:pStyle w:val="AnswerLines"/>
      </w:pPr>
      <w:r>
        <w:tab/>
      </w:r>
    </w:p>
    <w:p w14:paraId="443E0109" w14:textId="77777777" w:rsidR="00AC189B" w:rsidRDefault="00AC189B" w:rsidP="004E3605">
      <w:pPr>
        <w:pStyle w:val="AnswerLines"/>
      </w:pPr>
      <w:r>
        <w:tab/>
      </w:r>
    </w:p>
    <w:p w14:paraId="19BA9A87" w14:textId="77777777" w:rsidR="00AC189B" w:rsidRDefault="00AC189B" w:rsidP="004E3605">
      <w:pPr>
        <w:pStyle w:val="AnswerLines"/>
      </w:pPr>
      <w:r>
        <w:tab/>
      </w:r>
    </w:p>
    <w:p w14:paraId="26C6E1DF" w14:textId="77777777" w:rsidR="00AC189B" w:rsidRDefault="00AC189B" w:rsidP="004E3605">
      <w:pPr>
        <w:pStyle w:val="AnswerLines"/>
      </w:pPr>
      <w:r>
        <w:tab/>
      </w:r>
    </w:p>
    <w:p w14:paraId="36D3DDA9" w14:textId="77777777" w:rsidR="00AC189B" w:rsidRDefault="00AC189B" w:rsidP="004E3605">
      <w:pPr>
        <w:pStyle w:val="AnswerLines"/>
      </w:pPr>
      <w:r>
        <w:tab/>
      </w:r>
    </w:p>
    <w:p w14:paraId="78EB7854" w14:textId="77777777" w:rsidR="00AC189B" w:rsidRDefault="00AC189B" w:rsidP="004E3605">
      <w:pPr>
        <w:pStyle w:val="AnswerLines"/>
      </w:pPr>
      <w:r>
        <w:tab/>
      </w:r>
    </w:p>
    <w:p w14:paraId="7C7429D8" w14:textId="77777777" w:rsidR="00AC189B" w:rsidRDefault="00AC189B" w:rsidP="004E3605">
      <w:pPr>
        <w:pStyle w:val="AnswerLines"/>
      </w:pPr>
      <w:r>
        <w:tab/>
      </w:r>
    </w:p>
    <w:p w14:paraId="010BC406" w14:textId="3302D63B" w:rsidR="00BD63E8" w:rsidRPr="00CE4465" w:rsidRDefault="00AC189B" w:rsidP="004E3605">
      <w:pPr>
        <w:pStyle w:val="AnswerLines"/>
        <w:rPr>
          <w:rFonts w:cstheme="minorHAnsi"/>
          <w:bCs/>
        </w:rPr>
      </w:pPr>
      <w:r>
        <w:tab/>
      </w:r>
      <w:r w:rsidR="00BD63E8" w:rsidRPr="00CE4465">
        <w:rPr>
          <w:rFonts w:cstheme="minorHAnsi"/>
          <w:bCs/>
        </w:rPr>
        <w:br w:type="page"/>
      </w:r>
    </w:p>
    <w:p w14:paraId="3B6BD872" w14:textId="77777777" w:rsidR="00BD63E8" w:rsidRPr="00D7159D" w:rsidRDefault="00BD63E8" w:rsidP="004E3605">
      <w:pPr>
        <w:pStyle w:val="Question"/>
      </w:pPr>
      <w:r w:rsidRPr="00D7159D">
        <w:lastRenderedPageBreak/>
        <w:t xml:space="preserve">Question </w:t>
      </w:r>
      <w:r>
        <w:t>4</w:t>
      </w:r>
      <w:r>
        <w:tab/>
      </w:r>
      <w:r w:rsidRPr="00D7159D">
        <w:t>(</w:t>
      </w:r>
      <w:r>
        <w:t xml:space="preserve">8 </w:t>
      </w:r>
      <w:r w:rsidRPr="00D7159D">
        <w:t>marks)</w:t>
      </w:r>
    </w:p>
    <w:p w14:paraId="335B6515" w14:textId="652AEF58" w:rsidR="00BD63E8" w:rsidRPr="00B25D60" w:rsidRDefault="00BD63E8" w:rsidP="004E3605">
      <w:r w:rsidRPr="00B25D60">
        <w:t>Belam Ltd is considering expanding its operations into Malaysia</w:t>
      </w:r>
      <w:r w:rsidR="006E232C">
        <w:t>;</w:t>
      </w:r>
      <w:r w:rsidR="00F44047">
        <w:t xml:space="preserve"> h</w:t>
      </w:r>
      <w:r w:rsidRPr="00B25D60">
        <w:t>owever, they need to obtain additional fund</w:t>
      </w:r>
      <w:r>
        <w:t>ing</w:t>
      </w:r>
      <w:r w:rsidRPr="00B25D60">
        <w:t>.</w:t>
      </w:r>
    </w:p>
    <w:p w14:paraId="5441A980" w14:textId="77777777" w:rsidR="00BD63E8" w:rsidRDefault="00BD63E8" w:rsidP="00B93B37">
      <w:pPr>
        <w:pStyle w:val="ListParagraph"/>
        <w:numPr>
          <w:ilvl w:val="0"/>
          <w:numId w:val="37"/>
        </w:numPr>
        <w:tabs>
          <w:tab w:val="left" w:pos="426"/>
          <w:tab w:val="right" w:pos="9050"/>
        </w:tabs>
        <w:autoSpaceDE w:val="0"/>
        <w:autoSpaceDN w:val="0"/>
        <w:adjustRightInd w:val="0"/>
        <w:spacing w:before="200" w:after="200"/>
        <w:ind w:left="357" w:hanging="357"/>
        <w:contextualSpacing w:val="0"/>
        <w:rPr>
          <w:rFonts w:cstheme="minorHAnsi"/>
          <w:bCs/>
        </w:rPr>
      </w:pPr>
      <w:r w:rsidRPr="00CE4465">
        <w:rPr>
          <w:rFonts w:cstheme="minorHAnsi"/>
          <w:bCs/>
        </w:rPr>
        <w:t xml:space="preserve">Outline </w:t>
      </w:r>
      <w:r>
        <w:rPr>
          <w:rFonts w:cstheme="minorHAnsi"/>
          <w:b/>
          <w:bCs/>
        </w:rPr>
        <w:t xml:space="preserve">three </w:t>
      </w:r>
      <w:r w:rsidRPr="00CE4465">
        <w:rPr>
          <w:rFonts w:cstheme="minorHAnsi"/>
          <w:bCs/>
        </w:rPr>
        <w:t xml:space="preserve">sources of </w:t>
      </w:r>
      <w:r>
        <w:rPr>
          <w:rFonts w:cstheme="minorHAnsi"/>
          <w:bCs/>
        </w:rPr>
        <w:t xml:space="preserve">external </w:t>
      </w:r>
      <w:r w:rsidRPr="00CE4465">
        <w:rPr>
          <w:rFonts w:cstheme="minorHAnsi"/>
          <w:bCs/>
        </w:rPr>
        <w:t>fund</w:t>
      </w:r>
      <w:r>
        <w:rPr>
          <w:rFonts w:cstheme="minorHAnsi"/>
          <w:bCs/>
        </w:rPr>
        <w:t xml:space="preserve">ing </w:t>
      </w:r>
      <w:r w:rsidRPr="00CE4465">
        <w:rPr>
          <w:rFonts w:cstheme="minorHAnsi"/>
          <w:bCs/>
        </w:rPr>
        <w:t>that the business can seek to obtain</w:t>
      </w:r>
      <w:r>
        <w:rPr>
          <w:rFonts w:cstheme="minorHAnsi"/>
          <w:bCs/>
        </w:rPr>
        <w:t>.</w:t>
      </w:r>
      <w:r w:rsidRPr="00CE4465">
        <w:rPr>
          <w:rFonts w:cstheme="minorHAnsi"/>
          <w:bCs/>
        </w:rPr>
        <w:tab/>
        <w:t>(</w:t>
      </w:r>
      <w:r>
        <w:rPr>
          <w:rFonts w:cstheme="minorHAnsi"/>
          <w:bCs/>
        </w:rPr>
        <w:t>6</w:t>
      </w:r>
      <w:r w:rsidRPr="00CE4465">
        <w:rPr>
          <w:rFonts w:cstheme="minorHAnsi"/>
          <w:bCs/>
        </w:rPr>
        <w:t xml:space="preserve"> marks)</w:t>
      </w:r>
    </w:p>
    <w:p w14:paraId="7610694A" w14:textId="06614F5B" w:rsidR="00BD63E8" w:rsidRPr="00EA24AB" w:rsidRDefault="00BD63E8" w:rsidP="004E3605">
      <w:pPr>
        <w:tabs>
          <w:tab w:val="right" w:leader="underscore" w:pos="9070"/>
        </w:tabs>
        <w:spacing w:after="260"/>
      </w:pPr>
      <w:r w:rsidRPr="00EA24AB">
        <w:t>External source of funding 1</w:t>
      </w:r>
      <w:r w:rsidR="001B0418">
        <w:t xml:space="preserve"> </w:t>
      </w:r>
      <w:r w:rsidR="001B0418">
        <w:tab/>
      </w:r>
    </w:p>
    <w:p w14:paraId="5E6E68AD" w14:textId="77777777" w:rsidR="00AC189B" w:rsidRDefault="00AC189B" w:rsidP="004E3605">
      <w:pPr>
        <w:pStyle w:val="AnswerLines"/>
      </w:pPr>
      <w:r>
        <w:tab/>
      </w:r>
    </w:p>
    <w:p w14:paraId="4CB29D72" w14:textId="77777777" w:rsidR="00AC189B" w:rsidRDefault="00AC189B" w:rsidP="004E3605">
      <w:pPr>
        <w:pStyle w:val="AnswerLines"/>
      </w:pPr>
      <w:r>
        <w:tab/>
      </w:r>
    </w:p>
    <w:p w14:paraId="7B4F0E21" w14:textId="77777777" w:rsidR="00AC189B" w:rsidRDefault="00AC189B" w:rsidP="004E3605">
      <w:pPr>
        <w:pStyle w:val="AnswerLines"/>
      </w:pPr>
      <w:r>
        <w:tab/>
      </w:r>
    </w:p>
    <w:p w14:paraId="22DE0186" w14:textId="77777777" w:rsidR="00AC189B" w:rsidRDefault="00AC189B" w:rsidP="004E3605">
      <w:pPr>
        <w:pStyle w:val="AnswerLines"/>
      </w:pPr>
      <w:r>
        <w:tab/>
      </w:r>
    </w:p>
    <w:p w14:paraId="39ED3D22" w14:textId="77777777" w:rsidR="00AC189B" w:rsidRDefault="00AC189B" w:rsidP="004E3605">
      <w:pPr>
        <w:pStyle w:val="AnswerLines"/>
      </w:pPr>
      <w:r>
        <w:tab/>
      </w:r>
    </w:p>
    <w:p w14:paraId="5D4F17D1" w14:textId="77777777" w:rsidR="00AC189B" w:rsidRDefault="00AC189B" w:rsidP="004E3605">
      <w:pPr>
        <w:pStyle w:val="AnswerLines"/>
      </w:pPr>
      <w:r>
        <w:tab/>
      </w:r>
    </w:p>
    <w:p w14:paraId="43662FD8" w14:textId="24CF39DC" w:rsidR="00BD63E8" w:rsidRPr="00EA24AB" w:rsidRDefault="00BD63E8" w:rsidP="004E3605">
      <w:pPr>
        <w:tabs>
          <w:tab w:val="right" w:leader="underscore" w:pos="9070"/>
        </w:tabs>
        <w:spacing w:after="260"/>
      </w:pPr>
      <w:r w:rsidRPr="00EA24AB">
        <w:t>External source of funding 2</w:t>
      </w:r>
      <w:r w:rsidR="001B0418">
        <w:t xml:space="preserve"> </w:t>
      </w:r>
      <w:r w:rsidR="001B0418">
        <w:tab/>
      </w:r>
    </w:p>
    <w:p w14:paraId="2813DD5C" w14:textId="77777777" w:rsidR="00AC189B" w:rsidRDefault="00AC189B" w:rsidP="004E3605">
      <w:pPr>
        <w:pStyle w:val="AnswerLines"/>
      </w:pPr>
      <w:r>
        <w:tab/>
      </w:r>
    </w:p>
    <w:p w14:paraId="1D1FE3DA" w14:textId="77777777" w:rsidR="00AC189B" w:rsidRDefault="00AC189B" w:rsidP="004E3605">
      <w:pPr>
        <w:pStyle w:val="AnswerLines"/>
      </w:pPr>
      <w:r>
        <w:tab/>
      </w:r>
    </w:p>
    <w:p w14:paraId="6B74EE8B" w14:textId="77777777" w:rsidR="00AC189B" w:rsidRDefault="00AC189B" w:rsidP="004E3605">
      <w:pPr>
        <w:pStyle w:val="AnswerLines"/>
      </w:pPr>
      <w:r>
        <w:tab/>
      </w:r>
    </w:p>
    <w:p w14:paraId="7FF04E37" w14:textId="77777777" w:rsidR="00AC189B" w:rsidRDefault="00AC189B" w:rsidP="004E3605">
      <w:pPr>
        <w:pStyle w:val="AnswerLines"/>
      </w:pPr>
      <w:r>
        <w:tab/>
      </w:r>
    </w:p>
    <w:p w14:paraId="40F5A0C5" w14:textId="77777777" w:rsidR="00AC189B" w:rsidRDefault="00AC189B" w:rsidP="004E3605">
      <w:pPr>
        <w:pStyle w:val="AnswerLines"/>
      </w:pPr>
      <w:r>
        <w:tab/>
      </w:r>
    </w:p>
    <w:p w14:paraId="2A258B19" w14:textId="77777777" w:rsidR="00AC189B" w:rsidRDefault="00AC189B" w:rsidP="004E3605">
      <w:pPr>
        <w:pStyle w:val="AnswerLines"/>
      </w:pPr>
      <w:r>
        <w:tab/>
      </w:r>
    </w:p>
    <w:p w14:paraId="79367201" w14:textId="313F084A" w:rsidR="00BD63E8" w:rsidRPr="00EA24AB" w:rsidRDefault="00BD63E8" w:rsidP="004E3605">
      <w:pPr>
        <w:tabs>
          <w:tab w:val="right" w:leader="underscore" w:pos="9070"/>
        </w:tabs>
        <w:spacing w:after="260"/>
      </w:pPr>
      <w:r w:rsidRPr="00EA24AB">
        <w:t>External source of funding 3</w:t>
      </w:r>
      <w:r w:rsidR="001B0418">
        <w:t xml:space="preserve"> </w:t>
      </w:r>
      <w:r w:rsidR="001B0418">
        <w:tab/>
      </w:r>
    </w:p>
    <w:p w14:paraId="7D55F646" w14:textId="77777777" w:rsidR="00AC189B" w:rsidRDefault="00AC189B" w:rsidP="004E3605">
      <w:pPr>
        <w:pStyle w:val="AnswerLines"/>
      </w:pPr>
      <w:r>
        <w:tab/>
      </w:r>
    </w:p>
    <w:p w14:paraId="65D5E479" w14:textId="77777777" w:rsidR="00AC189B" w:rsidRDefault="00AC189B" w:rsidP="004E3605">
      <w:pPr>
        <w:pStyle w:val="AnswerLines"/>
      </w:pPr>
      <w:r>
        <w:tab/>
      </w:r>
    </w:p>
    <w:p w14:paraId="59AAD856" w14:textId="77777777" w:rsidR="00AC189B" w:rsidRDefault="00AC189B" w:rsidP="004E3605">
      <w:pPr>
        <w:pStyle w:val="AnswerLines"/>
      </w:pPr>
      <w:r>
        <w:tab/>
      </w:r>
    </w:p>
    <w:p w14:paraId="0A3A480B" w14:textId="77777777" w:rsidR="00AC189B" w:rsidRDefault="00AC189B" w:rsidP="004E3605">
      <w:pPr>
        <w:pStyle w:val="AnswerLines"/>
      </w:pPr>
      <w:r>
        <w:tab/>
      </w:r>
    </w:p>
    <w:p w14:paraId="78EA7794" w14:textId="77777777" w:rsidR="00AC189B" w:rsidRDefault="00AC189B" w:rsidP="004E3605">
      <w:pPr>
        <w:pStyle w:val="AnswerLines"/>
      </w:pPr>
      <w:r>
        <w:tab/>
      </w:r>
    </w:p>
    <w:p w14:paraId="3A50302A" w14:textId="5A2DDC51" w:rsidR="00381C1C" w:rsidRDefault="00AC189B" w:rsidP="004E3605">
      <w:pPr>
        <w:pStyle w:val="AnswerLines"/>
      </w:pPr>
      <w:r>
        <w:tab/>
      </w:r>
      <w:r w:rsidR="00381C1C">
        <w:br w:type="page"/>
      </w:r>
    </w:p>
    <w:p w14:paraId="739C1A6B" w14:textId="30C9C038" w:rsidR="00BD63E8" w:rsidRPr="00CE4465" w:rsidRDefault="00BD63E8" w:rsidP="004E3605">
      <w:pPr>
        <w:pStyle w:val="ListParagraph"/>
        <w:numPr>
          <w:ilvl w:val="0"/>
          <w:numId w:val="37"/>
        </w:numPr>
        <w:tabs>
          <w:tab w:val="left" w:pos="426"/>
          <w:tab w:val="right" w:pos="9050"/>
        </w:tabs>
        <w:autoSpaceDE w:val="0"/>
        <w:autoSpaceDN w:val="0"/>
        <w:adjustRightInd w:val="0"/>
        <w:spacing w:before="200" w:after="200"/>
        <w:ind w:left="357" w:hanging="357"/>
        <w:contextualSpacing w:val="0"/>
        <w:rPr>
          <w:rFonts w:cstheme="minorHAnsi"/>
          <w:bCs/>
        </w:rPr>
      </w:pPr>
      <w:r w:rsidRPr="00CE4465">
        <w:rPr>
          <w:rFonts w:cstheme="minorHAnsi"/>
          <w:bCs/>
        </w:rPr>
        <w:lastRenderedPageBreak/>
        <w:t xml:space="preserve">Outline </w:t>
      </w:r>
      <w:r w:rsidRPr="00AC189B">
        <w:rPr>
          <w:rFonts w:cstheme="minorHAnsi"/>
          <w:b/>
        </w:rPr>
        <w:t>one</w:t>
      </w:r>
      <w:r w:rsidRPr="00AC189B">
        <w:rPr>
          <w:rFonts w:cstheme="minorHAnsi"/>
          <w:bCs/>
        </w:rPr>
        <w:t xml:space="preserve"> </w:t>
      </w:r>
      <w:r w:rsidRPr="00CE4465">
        <w:rPr>
          <w:rFonts w:cstheme="minorHAnsi"/>
          <w:bCs/>
        </w:rPr>
        <w:t xml:space="preserve">source of </w:t>
      </w:r>
      <w:r>
        <w:rPr>
          <w:rFonts w:cstheme="minorHAnsi"/>
          <w:bCs/>
        </w:rPr>
        <w:t xml:space="preserve">internal </w:t>
      </w:r>
      <w:r w:rsidRPr="00CE4465">
        <w:rPr>
          <w:rFonts w:cstheme="minorHAnsi"/>
          <w:bCs/>
        </w:rPr>
        <w:t>fund</w:t>
      </w:r>
      <w:r>
        <w:rPr>
          <w:rFonts w:cstheme="minorHAnsi"/>
          <w:bCs/>
        </w:rPr>
        <w:t xml:space="preserve">ing </w:t>
      </w:r>
      <w:r w:rsidRPr="00CE4465">
        <w:rPr>
          <w:rFonts w:cstheme="minorHAnsi"/>
          <w:bCs/>
        </w:rPr>
        <w:t>that the business can seek to obtain</w:t>
      </w:r>
      <w:r w:rsidR="00546DEB">
        <w:rPr>
          <w:rFonts w:cstheme="minorHAnsi"/>
          <w:bCs/>
        </w:rPr>
        <w:t>.</w:t>
      </w:r>
      <w:r w:rsidRPr="00CE4465">
        <w:rPr>
          <w:rFonts w:cstheme="minorHAnsi"/>
          <w:bCs/>
        </w:rPr>
        <w:tab/>
        <w:t>(</w:t>
      </w:r>
      <w:r>
        <w:rPr>
          <w:rFonts w:cstheme="minorHAnsi"/>
          <w:bCs/>
        </w:rPr>
        <w:t>2</w:t>
      </w:r>
      <w:r w:rsidRPr="00CE4465">
        <w:rPr>
          <w:rFonts w:cstheme="minorHAnsi"/>
          <w:bCs/>
        </w:rPr>
        <w:t xml:space="preserve"> marks)</w:t>
      </w:r>
    </w:p>
    <w:p w14:paraId="2C88FF2A" w14:textId="77777777" w:rsidR="00381C1C" w:rsidRDefault="00381C1C" w:rsidP="004E3605">
      <w:pPr>
        <w:pStyle w:val="AnswerLines"/>
      </w:pPr>
      <w:r>
        <w:tab/>
      </w:r>
    </w:p>
    <w:p w14:paraId="1EB1CBC5" w14:textId="77777777" w:rsidR="00381C1C" w:rsidRDefault="00381C1C" w:rsidP="004E3605">
      <w:pPr>
        <w:pStyle w:val="AnswerLines"/>
      </w:pPr>
      <w:r>
        <w:tab/>
      </w:r>
    </w:p>
    <w:p w14:paraId="25E3126B" w14:textId="77777777" w:rsidR="00381C1C" w:rsidRDefault="00381C1C" w:rsidP="004E3605">
      <w:pPr>
        <w:pStyle w:val="AnswerLines"/>
      </w:pPr>
      <w:r>
        <w:tab/>
      </w:r>
    </w:p>
    <w:p w14:paraId="13466226" w14:textId="77777777" w:rsidR="00381C1C" w:rsidRDefault="00381C1C" w:rsidP="004E3605">
      <w:pPr>
        <w:pStyle w:val="AnswerLines"/>
      </w:pPr>
      <w:r>
        <w:tab/>
      </w:r>
    </w:p>
    <w:p w14:paraId="15F928D8" w14:textId="0CB1B1C8" w:rsidR="00BD63E8" w:rsidRPr="00B10F29" w:rsidRDefault="00BD63E8" w:rsidP="004E3605">
      <w:r w:rsidRPr="00B10F29">
        <w:t xml:space="preserve">Francis, </w:t>
      </w:r>
      <w:r w:rsidR="00574B65">
        <w:t>t</w:t>
      </w:r>
      <w:r w:rsidRPr="00B10F29">
        <w:t>he Managing Director of Belam Ltd, is meeting with the Malaysian supplier in Singapore. Francis has a strong personality and likes to be in complete control. He makes decisions without consulting employees or other stakeholders and expects everyone to follow through on his commands. As a result, the employees are fearful to provide Francis with advice or constructive feedback on business operations. The Communications Manager at Belam Ltd has concerns that Francis may be unaware of the cultural considerations when conducting business negotiations</w:t>
      </w:r>
      <w:r w:rsidR="009464CF">
        <w:br/>
      </w:r>
      <w:r w:rsidRPr="00B10F29">
        <w:t>in Singapore.</w:t>
      </w:r>
    </w:p>
    <w:p w14:paraId="12A090A8" w14:textId="77777777" w:rsidR="00BD63E8" w:rsidRPr="00381C1C" w:rsidRDefault="00BD63E8" w:rsidP="004E3605">
      <w:pPr>
        <w:pStyle w:val="Question"/>
      </w:pPr>
      <w:r w:rsidRPr="00381C1C">
        <w:t>Question 5</w:t>
      </w:r>
      <w:r w:rsidRPr="00381C1C">
        <w:tab/>
        <w:t>(4 marks)</w:t>
      </w:r>
    </w:p>
    <w:p w14:paraId="34DA3AA0" w14:textId="77777777" w:rsidR="00BD63E8" w:rsidRPr="002352A4" w:rsidRDefault="00BD63E8" w:rsidP="004E3605">
      <w:pPr>
        <w:rPr>
          <w:lang w:val="en-GB" w:eastAsia="ja-JP"/>
        </w:rPr>
      </w:pPr>
      <w:r w:rsidRPr="002352A4">
        <w:rPr>
          <w:lang w:val="en-GB" w:eastAsia="ja-JP"/>
        </w:rPr>
        <w:t xml:space="preserve">Describe </w:t>
      </w:r>
      <w:r w:rsidRPr="002352A4">
        <w:rPr>
          <w:b/>
          <w:lang w:val="en-GB" w:eastAsia="ja-JP"/>
        </w:rPr>
        <w:t xml:space="preserve">two </w:t>
      </w:r>
      <w:r w:rsidRPr="002352A4">
        <w:rPr>
          <w:lang w:val="en-GB" w:eastAsia="ja-JP"/>
        </w:rPr>
        <w:t xml:space="preserve">leadership traits </w:t>
      </w:r>
      <w:r>
        <w:rPr>
          <w:lang w:val="en-GB" w:eastAsia="ja-JP"/>
        </w:rPr>
        <w:t xml:space="preserve">needed in </w:t>
      </w:r>
      <w:r w:rsidRPr="002352A4">
        <w:rPr>
          <w:lang w:val="en-GB" w:eastAsia="ja-JP"/>
        </w:rPr>
        <w:t>a cross-cultural setting</w:t>
      </w:r>
      <w:r>
        <w:rPr>
          <w:lang w:val="en-GB" w:eastAsia="ja-JP"/>
        </w:rPr>
        <w:t xml:space="preserve"> to Francis</w:t>
      </w:r>
      <w:r w:rsidRPr="002352A4">
        <w:rPr>
          <w:lang w:val="en-GB" w:eastAsia="ja-JP"/>
        </w:rPr>
        <w:t>.</w:t>
      </w:r>
    </w:p>
    <w:p w14:paraId="3307CB71" w14:textId="790F25E0" w:rsidR="00BD63E8" w:rsidRPr="00EA24AB" w:rsidRDefault="00BD63E8" w:rsidP="004E3605">
      <w:pPr>
        <w:tabs>
          <w:tab w:val="right" w:leader="underscore" w:pos="9070"/>
        </w:tabs>
        <w:spacing w:after="260"/>
      </w:pPr>
      <w:r w:rsidRPr="00EA24AB">
        <w:t>Leadership trait 1</w:t>
      </w:r>
      <w:r w:rsidR="001B0418">
        <w:t xml:space="preserve"> </w:t>
      </w:r>
      <w:r w:rsidR="001B0418">
        <w:tab/>
      </w:r>
    </w:p>
    <w:p w14:paraId="16A24A6C" w14:textId="77777777" w:rsidR="00381C1C" w:rsidRDefault="00381C1C" w:rsidP="004E3605">
      <w:pPr>
        <w:pStyle w:val="AnswerLines"/>
      </w:pPr>
      <w:r>
        <w:tab/>
      </w:r>
    </w:p>
    <w:p w14:paraId="6B0DDABD" w14:textId="77777777" w:rsidR="00381C1C" w:rsidRDefault="00381C1C" w:rsidP="004E3605">
      <w:pPr>
        <w:pStyle w:val="AnswerLines"/>
      </w:pPr>
      <w:r>
        <w:tab/>
      </w:r>
    </w:p>
    <w:p w14:paraId="0D8D65C5" w14:textId="77777777" w:rsidR="00381C1C" w:rsidRDefault="00381C1C" w:rsidP="004E3605">
      <w:pPr>
        <w:pStyle w:val="AnswerLines"/>
      </w:pPr>
      <w:r>
        <w:tab/>
      </w:r>
    </w:p>
    <w:p w14:paraId="0485F9A2" w14:textId="77777777" w:rsidR="00381C1C" w:rsidRDefault="00381C1C" w:rsidP="004E3605">
      <w:pPr>
        <w:pStyle w:val="AnswerLines"/>
      </w:pPr>
      <w:r>
        <w:tab/>
      </w:r>
    </w:p>
    <w:p w14:paraId="22C65EC5" w14:textId="77777777" w:rsidR="00381C1C" w:rsidRDefault="00381C1C" w:rsidP="004E3605">
      <w:pPr>
        <w:pStyle w:val="AnswerLines"/>
      </w:pPr>
      <w:r>
        <w:tab/>
      </w:r>
    </w:p>
    <w:p w14:paraId="2F2E77C5" w14:textId="77777777" w:rsidR="00381C1C" w:rsidRDefault="00381C1C" w:rsidP="004E3605">
      <w:pPr>
        <w:pStyle w:val="AnswerLines"/>
      </w:pPr>
      <w:r>
        <w:tab/>
      </w:r>
    </w:p>
    <w:p w14:paraId="386024E4" w14:textId="3BBD0E72" w:rsidR="00BD63E8" w:rsidRPr="00EA24AB" w:rsidRDefault="00BD63E8" w:rsidP="004E3605">
      <w:pPr>
        <w:tabs>
          <w:tab w:val="right" w:leader="underscore" w:pos="9070"/>
        </w:tabs>
        <w:spacing w:after="260"/>
      </w:pPr>
      <w:r w:rsidRPr="00EA24AB">
        <w:t>Leadership trait 2</w:t>
      </w:r>
      <w:r w:rsidR="001B0418">
        <w:t xml:space="preserve"> </w:t>
      </w:r>
      <w:r w:rsidR="001B0418">
        <w:tab/>
      </w:r>
    </w:p>
    <w:p w14:paraId="5618C0A4" w14:textId="77777777" w:rsidR="00381C1C" w:rsidRDefault="00381C1C" w:rsidP="004E3605">
      <w:pPr>
        <w:pStyle w:val="AnswerLines"/>
      </w:pPr>
      <w:r>
        <w:tab/>
      </w:r>
    </w:p>
    <w:p w14:paraId="0EA324F4" w14:textId="77777777" w:rsidR="00381C1C" w:rsidRDefault="00381C1C" w:rsidP="004E3605">
      <w:pPr>
        <w:pStyle w:val="AnswerLines"/>
      </w:pPr>
      <w:r>
        <w:tab/>
      </w:r>
    </w:p>
    <w:p w14:paraId="23CD6229" w14:textId="77777777" w:rsidR="00381C1C" w:rsidRDefault="00381C1C" w:rsidP="004E3605">
      <w:pPr>
        <w:pStyle w:val="AnswerLines"/>
      </w:pPr>
      <w:r>
        <w:tab/>
      </w:r>
    </w:p>
    <w:p w14:paraId="193B773E" w14:textId="77777777" w:rsidR="00381C1C" w:rsidRDefault="00381C1C" w:rsidP="004E3605">
      <w:pPr>
        <w:pStyle w:val="AnswerLines"/>
      </w:pPr>
      <w:r>
        <w:tab/>
      </w:r>
    </w:p>
    <w:p w14:paraId="195A4FC8" w14:textId="77777777" w:rsidR="00381C1C" w:rsidRDefault="00381C1C" w:rsidP="004E3605">
      <w:pPr>
        <w:pStyle w:val="AnswerLines"/>
      </w:pPr>
      <w:r>
        <w:tab/>
      </w:r>
    </w:p>
    <w:p w14:paraId="00946DFA" w14:textId="5EDFFFC8" w:rsidR="00381C1C" w:rsidRDefault="00381C1C" w:rsidP="004E3605">
      <w:pPr>
        <w:pStyle w:val="AnswerLines"/>
      </w:pPr>
      <w:r>
        <w:tab/>
      </w:r>
      <w:r>
        <w:br w:type="page"/>
      </w:r>
    </w:p>
    <w:p w14:paraId="7B39B732" w14:textId="77777777" w:rsidR="00BD63E8" w:rsidRPr="00381C1C" w:rsidRDefault="00BD63E8" w:rsidP="004E3605">
      <w:pPr>
        <w:pStyle w:val="Question"/>
      </w:pPr>
      <w:r w:rsidRPr="00381C1C">
        <w:lastRenderedPageBreak/>
        <w:t>Question 6</w:t>
      </w:r>
      <w:r w:rsidRPr="00381C1C">
        <w:tab/>
        <w:t>(8 marks)</w:t>
      </w:r>
    </w:p>
    <w:p w14:paraId="7035E00A" w14:textId="77777777" w:rsidR="00BD63E8" w:rsidRPr="00DA6B10" w:rsidRDefault="00BD63E8" w:rsidP="004E3605">
      <w:pPr>
        <w:rPr>
          <w:lang w:val="en-GB" w:eastAsia="ja-JP"/>
        </w:rPr>
      </w:pPr>
      <w:r w:rsidRPr="00DA6B10">
        <w:rPr>
          <w:lang w:val="en-GB" w:eastAsia="ja-JP"/>
        </w:rPr>
        <w:t>Outline the characteristics of a participative leadership style</w:t>
      </w:r>
      <w:r>
        <w:rPr>
          <w:lang w:val="en-GB" w:eastAsia="ja-JP"/>
        </w:rPr>
        <w:t xml:space="preserve"> and e</w:t>
      </w:r>
      <w:r w:rsidRPr="002C189F">
        <w:rPr>
          <w:lang w:val="en-GB" w:eastAsia="ja-JP"/>
        </w:rPr>
        <w:t>xplain</w:t>
      </w:r>
      <w:r w:rsidRPr="002C189F">
        <w:rPr>
          <w:b/>
          <w:lang w:val="en-GB" w:eastAsia="ja-JP"/>
        </w:rPr>
        <w:t xml:space="preserve"> two </w:t>
      </w:r>
      <w:r w:rsidRPr="002C189F">
        <w:rPr>
          <w:lang w:val="en-GB" w:eastAsia="ja-JP"/>
        </w:rPr>
        <w:t>benefits if Francis adapts to this leadership style</w:t>
      </w:r>
      <w:r>
        <w:rPr>
          <w:lang w:val="en-GB" w:eastAsia="ja-JP"/>
        </w:rPr>
        <w:t>.</w:t>
      </w:r>
    </w:p>
    <w:p w14:paraId="5FB14E7D" w14:textId="77777777" w:rsidR="00381C1C" w:rsidRDefault="00381C1C" w:rsidP="004E3605">
      <w:pPr>
        <w:pStyle w:val="AnswerLines"/>
      </w:pPr>
      <w:r>
        <w:tab/>
      </w:r>
    </w:p>
    <w:p w14:paraId="301D0301" w14:textId="77777777" w:rsidR="00381C1C" w:rsidRDefault="00381C1C" w:rsidP="004E3605">
      <w:pPr>
        <w:pStyle w:val="AnswerLines"/>
      </w:pPr>
      <w:r>
        <w:tab/>
      </w:r>
    </w:p>
    <w:p w14:paraId="6408FEEC" w14:textId="77777777" w:rsidR="00381C1C" w:rsidRDefault="00381C1C" w:rsidP="004E3605">
      <w:pPr>
        <w:pStyle w:val="AnswerLines"/>
      </w:pPr>
      <w:r>
        <w:tab/>
      </w:r>
    </w:p>
    <w:p w14:paraId="4828A177" w14:textId="77777777" w:rsidR="00381C1C" w:rsidRDefault="00381C1C" w:rsidP="004E3605">
      <w:pPr>
        <w:pStyle w:val="AnswerLines"/>
      </w:pPr>
      <w:r>
        <w:tab/>
      </w:r>
    </w:p>
    <w:p w14:paraId="59C72420" w14:textId="77777777" w:rsidR="00381C1C" w:rsidRDefault="00381C1C" w:rsidP="004E3605">
      <w:pPr>
        <w:pStyle w:val="AnswerLines"/>
      </w:pPr>
      <w:r>
        <w:tab/>
      </w:r>
    </w:p>
    <w:p w14:paraId="47C1CDEB" w14:textId="77777777" w:rsidR="00381C1C" w:rsidRDefault="00381C1C" w:rsidP="004E3605">
      <w:pPr>
        <w:pStyle w:val="AnswerLines"/>
      </w:pPr>
      <w:r>
        <w:tab/>
      </w:r>
    </w:p>
    <w:p w14:paraId="33CEBF54" w14:textId="77777777" w:rsidR="00381C1C" w:rsidRDefault="00381C1C" w:rsidP="004E3605">
      <w:pPr>
        <w:pStyle w:val="AnswerLines"/>
      </w:pPr>
      <w:r>
        <w:tab/>
      </w:r>
    </w:p>
    <w:p w14:paraId="1D8EB90F" w14:textId="77777777" w:rsidR="00381C1C" w:rsidRDefault="00381C1C" w:rsidP="004E3605">
      <w:pPr>
        <w:pStyle w:val="AnswerLines"/>
      </w:pPr>
      <w:r>
        <w:tab/>
      </w:r>
    </w:p>
    <w:p w14:paraId="075E2921" w14:textId="77777777" w:rsidR="00381C1C" w:rsidRDefault="00381C1C" w:rsidP="004E3605">
      <w:pPr>
        <w:pStyle w:val="AnswerLines"/>
      </w:pPr>
      <w:r>
        <w:tab/>
      </w:r>
    </w:p>
    <w:p w14:paraId="425C7EB3" w14:textId="77777777" w:rsidR="00381C1C" w:rsidRDefault="00381C1C" w:rsidP="004E3605">
      <w:pPr>
        <w:pStyle w:val="AnswerLines"/>
      </w:pPr>
      <w:r>
        <w:tab/>
      </w:r>
    </w:p>
    <w:p w14:paraId="71757D34" w14:textId="77777777" w:rsidR="00381C1C" w:rsidRDefault="00381C1C" w:rsidP="004E3605">
      <w:pPr>
        <w:pStyle w:val="AnswerLines"/>
      </w:pPr>
      <w:r>
        <w:tab/>
      </w:r>
    </w:p>
    <w:p w14:paraId="43512E79" w14:textId="77777777" w:rsidR="00381C1C" w:rsidRDefault="00381C1C" w:rsidP="004E3605">
      <w:pPr>
        <w:pStyle w:val="AnswerLines"/>
      </w:pPr>
      <w:r>
        <w:tab/>
      </w:r>
    </w:p>
    <w:p w14:paraId="0513186D" w14:textId="77777777" w:rsidR="00381C1C" w:rsidRDefault="00381C1C" w:rsidP="004E3605">
      <w:pPr>
        <w:pStyle w:val="AnswerLines"/>
      </w:pPr>
      <w:r>
        <w:tab/>
      </w:r>
    </w:p>
    <w:p w14:paraId="489CD3E1" w14:textId="77777777" w:rsidR="00381C1C" w:rsidRDefault="00381C1C" w:rsidP="004E3605">
      <w:pPr>
        <w:pStyle w:val="AnswerLines"/>
      </w:pPr>
      <w:r>
        <w:tab/>
      </w:r>
    </w:p>
    <w:p w14:paraId="4379471D" w14:textId="77777777" w:rsidR="00381C1C" w:rsidRDefault="00381C1C" w:rsidP="004E3605">
      <w:pPr>
        <w:pStyle w:val="AnswerLines"/>
      </w:pPr>
      <w:r>
        <w:tab/>
      </w:r>
    </w:p>
    <w:p w14:paraId="1EA9FE5A" w14:textId="77777777" w:rsidR="00381C1C" w:rsidRDefault="00381C1C" w:rsidP="004E3605">
      <w:pPr>
        <w:pStyle w:val="AnswerLines"/>
      </w:pPr>
      <w:r>
        <w:tab/>
      </w:r>
    </w:p>
    <w:p w14:paraId="7A8F7BDD" w14:textId="77777777" w:rsidR="00381C1C" w:rsidRDefault="00381C1C" w:rsidP="004E3605">
      <w:pPr>
        <w:pStyle w:val="AnswerLines"/>
      </w:pPr>
      <w:r>
        <w:tab/>
      </w:r>
    </w:p>
    <w:p w14:paraId="6D8FBDD3" w14:textId="77777777" w:rsidR="00381C1C" w:rsidRDefault="00381C1C" w:rsidP="004E3605">
      <w:pPr>
        <w:pStyle w:val="AnswerLines"/>
      </w:pPr>
      <w:r>
        <w:tab/>
      </w:r>
    </w:p>
    <w:p w14:paraId="29271450" w14:textId="77777777" w:rsidR="00381C1C" w:rsidRDefault="00381C1C" w:rsidP="004E3605">
      <w:pPr>
        <w:pStyle w:val="AnswerLines"/>
      </w:pPr>
      <w:r>
        <w:tab/>
      </w:r>
    </w:p>
    <w:p w14:paraId="5B430C37" w14:textId="77777777" w:rsidR="00381C1C" w:rsidRDefault="00381C1C" w:rsidP="004E3605">
      <w:pPr>
        <w:pStyle w:val="AnswerLines"/>
      </w:pPr>
      <w:r>
        <w:tab/>
      </w:r>
    </w:p>
    <w:p w14:paraId="36387AF0" w14:textId="77777777" w:rsidR="00381C1C" w:rsidRDefault="00381C1C" w:rsidP="004E3605">
      <w:pPr>
        <w:pStyle w:val="AnswerLines"/>
      </w:pPr>
      <w:r>
        <w:tab/>
      </w:r>
    </w:p>
    <w:p w14:paraId="53A980CE" w14:textId="1DE138BC" w:rsidR="00BD63E8" w:rsidRPr="00B10F29" w:rsidRDefault="00381C1C" w:rsidP="004E3605">
      <w:pPr>
        <w:pStyle w:val="AnswerLines"/>
      </w:pPr>
      <w:r>
        <w:tab/>
      </w:r>
      <w:r w:rsidR="00BD63E8" w:rsidRPr="00CE4465">
        <w:br w:type="page"/>
      </w:r>
    </w:p>
    <w:p w14:paraId="05D8E7B9" w14:textId="78A2C5AF" w:rsidR="009B59E9" w:rsidRDefault="009B59E9" w:rsidP="006D1D9A">
      <w:pPr>
        <w:pStyle w:val="SCSAHeading2"/>
      </w:pPr>
      <w:r>
        <w:lastRenderedPageBreak/>
        <w:t xml:space="preserve">Marking key for sample assessment </w:t>
      </w:r>
      <w:r w:rsidR="00D00081">
        <w:t>T</w:t>
      </w:r>
      <w:r>
        <w:t>ask</w:t>
      </w:r>
      <w:r w:rsidR="00E657BE">
        <w:t xml:space="preserve"> 7 – Unit 4</w:t>
      </w:r>
    </w:p>
    <w:p w14:paraId="7BCE80FF" w14:textId="77B834C1" w:rsidR="00801738" w:rsidRPr="00F01A40" w:rsidRDefault="00801738" w:rsidP="004E3605">
      <w:pPr>
        <w:pStyle w:val="Question"/>
        <w:rPr>
          <w:lang w:val="en-GB" w:eastAsia="ja-JP"/>
        </w:rPr>
      </w:pPr>
      <w:r w:rsidRPr="00F01A40">
        <w:rPr>
          <w:lang w:val="en-GB" w:eastAsia="ja-JP"/>
        </w:rPr>
        <w:t>Total allocated marks for this task</w:t>
      </w:r>
      <w:r w:rsidRPr="00F01A40">
        <w:rPr>
          <w:lang w:val="en-GB" w:eastAsia="ja-JP"/>
        </w:rPr>
        <w:tab/>
        <w:t>33 marks</w:t>
      </w:r>
    </w:p>
    <w:p w14:paraId="75DE5F8B" w14:textId="069E23C2" w:rsidR="00BD63E8" w:rsidRPr="00FC348F" w:rsidRDefault="00BD63E8" w:rsidP="004E3605">
      <w:pPr>
        <w:pStyle w:val="Question"/>
        <w:rPr>
          <w:lang w:val="en-GB" w:eastAsia="ja-JP"/>
        </w:rPr>
      </w:pPr>
      <w:r w:rsidRPr="00FC348F">
        <w:rPr>
          <w:lang w:val="en-GB" w:eastAsia="ja-JP"/>
        </w:rPr>
        <w:t>Question 1</w:t>
      </w:r>
      <w:r w:rsidRPr="00FC348F">
        <w:rPr>
          <w:lang w:val="en-GB" w:eastAsia="ja-JP"/>
        </w:rPr>
        <w:tab/>
        <w:t>(3 marks)</w:t>
      </w:r>
    </w:p>
    <w:p w14:paraId="6F0447D0" w14:textId="77777777" w:rsidR="00BD63E8" w:rsidRPr="00FC348F" w:rsidRDefault="00BD63E8" w:rsidP="004E3605">
      <w:r w:rsidRPr="00FC348F">
        <w:t>Explain the purpose of using basic financial ratios.</w:t>
      </w:r>
    </w:p>
    <w:tbl>
      <w:tblPr>
        <w:tblStyle w:val="TableGrid"/>
        <w:tblW w:w="5007"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6"/>
        <w:gridCol w:w="1417"/>
      </w:tblGrid>
      <w:tr w:rsidR="00457CEE" w:rsidRPr="00381C1C" w14:paraId="4566A8DF" w14:textId="77777777" w:rsidTr="007B31DB">
        <w:trPr>
          <w:trHeight w:val="23"/>
        </w:trPr>
        <w:tc>
          <w:tcPr>
            <w:tcW w:w="7656" w:type="dxa"/>
            <w:tcBorders>
              <w:right w:val="single" w:sz="4" w:space="0" w:color="FFFFFF" w:themeColor="background1"/>
            </w:tcBorders>
            <w:shd w:val="clear" w:color="auto" w:fill="BD9FCF"/>
            <w:vAlign w:val="center"/>
          </w:tcPr>
          <w:p w14:paraId="1243DB32" w14:textId="77777777" w:rsidR="00BD63E8" w:rsidRPr="00381C1C" w:rsidRDefault="00BD63E8" w:rsidP="004E3605">
            <w:pPr>
              <w:tabs>
                <w:tab w:val="left" w:pos="2520"/>
              </w:tabs>
              <w:spacing w:after="0" w:line="276" w:lineRule="auto"/>
              <w:jc w:val="center"/>
              <w:rPr>
                <w:rFonts w:ascii="Calibri" w:hAnsi="Calibri" w:cs="Calibri"/>
                <w:b/>
                <w:sz w:val="20"/>
                <w:szCs w:val="20"/>
              </w:rPr>
            </w:pPr>
            <w:r w:rsidRPr="00381C1C">
              <w:rPr>
                <w:rFonts w:ascii="Calibri" w:hAnsi="Calibri" w:cs="Calibri"/>
                <w:b/>
                <w:sz w:val="20"/>
                <w:szCs w:val="20"/>
              </w:rPr>
              <w:t>Description</w:t>
            </w:r>
          </w:p>
        </w:tc>
        <w:tc>
          <w:tcPr>
            <w:tcW w:w="1417" w:type="dxa"/>
            <w:tcBorders>
              <w:left w:val="single" w:sz="4" w:space="0" w:color="FFFFFF" w:themeColor="background1"/>
            </w:tcBorders>
            <w:shd w:val="clear" w:color="auto" w:fill="BD9FCF"/>
            <w:vAlign w:val="center"/>
          </w:tcPr>
          <w:p w14:paraId="503CBE8B" w14:textId="77777777" w:rsidR="00BD63E8" w:rsidRPr="00381C1C" w:rsidRDefault="00BD63E8" w:rsidP="004E3605">
            <w:pPr>
              <w:tabs>
                <w:tab w:val="left" w:pos="2520"/>
              </w:tabs>
              <w:spacing w:after="0" w:line="276" w:lineRule="auto"/>
              <w:jc w:val="center"/>
              <w:rPr>
                <w:rFonts w:ascii="Calibri" w:hAnsi="Calibri" w:cs="Calibri"/>
                <w:b/>
                <w:sz w:val="20"/>
                <w:szCs w:val="20"/>
              </w:rPr>
            </w:pPr>
            <w:r w:rsidRPr="00381C1C">
              <w:rPr>
                <w:rFonts w:ascii="Calibri" w:hAnsi="Calibri" w:cs="Calibri"/>
                <w:b/>
                <w:sz w:val="20"/>
                <w:szCs w:val="20"/>
              </w:rPr>
              <w:t>Marks</w:t>
            </w:r>
          </w:p>
        </w:tc>
      </w:tr>
      <w:tr w:rsidR="00BD63E8" w:rsidRPr="00381C1C" w14:paraId="20580242" w14:textId="77777777" w:rsidTr="007B31DB">
        <w:trPr>
          <w:trHeight w:val="23"/>
        </w:trPr>
        <w:tc>
          <w:tcPr>
            <w:tcW w:w="7656" w:type="dxa"/>
            <w:vAlign w:val="center"/>
          </w:tcPr>
          <w:p w14:paraId="0E694CB4" w14:textId="77777777" w:rsidR="00BD63E8" w:rsidRPr="00381C1C" w:rsidRDefault="00BD63E8" w:rsidP="004E3605">
            <w:pPr>
              <w:pStyle w:val="ListParagraph"/>
              <w:spacing w:after="0" w:line="276" w:lineRule="auto"/>
              <w:ind w:left="0" w:right="261"/>
              <w:rPr>
                <w:rFonts w:ascii="Calibri" w:hAnsi="Calibri" w:cs="Calibri"/>
                <w:sz w:val="20"/>
                <w:szCs w:val="20"/>
              </w:rPr>
            </w:pPr>
            <w:r w:rsidRPr="00381C1C">
              <w:rPr>
                <w:rFonts w:ascii="Calibri" w:hAnsi="Calibri" w:cs="Calibri"/>
                <w:sz w:val="20"/>
                <w:szCs w:val="20"/>
              </w:rPr>
              <w:t>Explains the purpose of using basic financial ratios</w:t>
            </w:r>
          </w:p>
        </w:tc>
        <w:tc>
          <w:tcPr>
            <w:tcW w:w="1417" w:type="dxa"/>
            <w:vAlign w:val="center"/>
          </w:tcPr>
          <w:p w14:paraId="78B0591F" w14:textId="77777777" w:rsidR="00BD63E8" w:rsidRPr="00381C1C" w:rsidRDefault="00BD63E8" w:rsidP="004E3605">
            <w:pPr>
              <w:pStyle w:val="ListParagraph"/>
              <w:spacing w:after="0" w:line="276" w:lineRule="auto"/>
              <w:ind w:left="-108" w:right="-108"/>
              <w:jc w:val="center"/>
              <w:rPr>
                <w:rFonts w:ascii="Calibri" w:hAnsi="Calibri" w:cs="Calibri"/>
                <w:sz w:val="20"/>
                <w:szCs w:val="20"/>
              </w:rPr>
            </w:pPr>
            <w:r w:rsidRPr="00381C1C">
              <w:rPr>
                <w:rFonts w:ascii="Calibri" w:hAnsi="Calibri" w:cs="Calibri"/>
                <w:sz w:val="20"/>
                <w:szCs w:val="20"/>
              </w:rPr>
              <w:t>3</w:t>
            </w:r>
          </w:p>
        </w:tc>
      </w:tr>
      <w:tr w:rsidR="00BD63E8" w:rsidRPr="00381C1C" w14:paraId="7CEE170D" w14:textId="77777777" w:rsidTr="007B31DB">
        <w:trPr>
          <w:trHeight w:val="23"/>
        </w:trPr>
        <w:tc>
          <w:tcPr>
            <w:tcW w:w="7656" w:type="dxa"/>
            <w:vAlign w:val="center"/>
          </w:tcPr>
          <w:p w14:paraId="6B5B6B86" w14:textId="77777777" w:rsidR="00BD63E8" w:rsidRPr="00381C1C" w:rsidRDefault="00BD63E8" w:rsidP="004E3605">
            <w:pPr>
              <w:pStyle w:val="ListParagraph"/>
              <w:spacing w:after="0" w:line="276" w:lineRule="auto"/>
              <w:ind w:left="0" w:right="261"/>
              <w:rPr>
                <w:rFonts w:ascii="Calibri" w:hAnsi="Calibri" w:cs="Calibri"/>
                <w:sz w:val="20"/>
                <w:szCs w:val="20"/>
              </w:rPr>
            </w:pPr>
            <w:r w:rsidRPr="00381C1C">
              <w:rPr>
                <w:rFonts w:ascii="Calibri" w:hAnsi="Calibri" w:cs="Calibri"/>
                <w:sz w:val="20"/>
                <w:szCs w:val="20"/>
              </w:rPr>
              <w:t>Describes the purpose of using basic financial ratios</w:t>
            </w:r>
          </w:p>
        </w:tc>
        <w:tc>
          <w:tcPr>
            <w:tcW w:w="1417" w:type="dxa"/>
            <w:vAlign w:val="center"/>
          </w:tcPr>
          <w:p w14:paraId="2D38F3CF" w14:textId="77777777" w:rsidR="00BD63E8" w:rsidRPr="00381C1C" w:rsidRDefault="00BD63E8" w:rsidP="004E3605">
            <w:pPr>
              <w:pStyle w:val="ListParagraph"/>
              <w:spacing w:after="0" w:line="276" w:lineRule="auto"/>
              <w:ind w:left="0" w:right="34"/>
              <w:jc w:val="center"/>
              <w:rPr>
                <w:rFonts w:ascii="Calibri" w:hAnsi="Calibri" w:cs="Calibri"/>
                <w:sz w:val="20"/>
                <w:szCs w:val="20"/>
              </w:rPr>
            </w:pPr>
            <w:r w:rsidRPr="00381C1C">
              <w:rPr>
                <w:rFonts w:ascii="Calibri" w:hAnsi="Calibri" w:cs="Calibri"/>
                <w:sz w:val="20"/>
                <w:szCs w:val="20"/>
              </w:rPr>
              <w:t>2</w:t>
            </w:r>
          </w:p>
        </w:tc>
      </w:tr>
      <w:tr w:rsidR="00BD63E8" w:rsidRPr="00381C1C" w14:paraId="1330E0FD" w14:textId="77777777" w:rsidTr="007B31DB">
        <w:trPr>
          <w:trHeight w:val="23"/>
        </w:trPr>
        <w:tc>
          <w:tcPr>
            <w:tcW w:w="7656" w:type="dxa"/>
            <w:vAlign w:val="center"/>
          </w:tcPr>
          <w:p w14:paraId="54F7392B" w14:textId="77777777" w:rsidR="00BD63E8" w:rsidRPr="00381C1C" w:rsidRDefault="00BD63E8" w:rsidP="004E3605">
            <w:pPr>
              <w:pStyle w:val="ListParagraph"/>
              <w:spacing w:after="0" w:line="276" w:lineRule="auto"/>
              <w:ind w:left="0" w:right="261"/>
              <w:rPr>
                <w:rFonts w:ascii="Calibri" w:hAnsi="Calibri" w:cs="Calibri"/>
                <w:sz w:val="20"/>
                <w:szCs w:val="20"/>
              </w:rPr>
            </w:pPr>
            <w:r w:rsidRPr="00381C1C">
              <w:rPr>
                <w:rFonts w:ascii="Calibri" w:hAnsi="Calibri" w:cs="Calibri"/>
                <w:sz w:val="20"/>
                <w:szCs w:val="20"/>
              </w:rPr>
              <w:t>States a fact about basic financial ratios</w:t>
            </w:r>
          </w:p>
        </w:tc>
        <w:tc>
          <w:tcPr>
            <w:tcW w:w="1417" w:type="dxa"/>
            <w:vAlign w:val="center"/>
          </w:tcPr>
          <w:p w14:paraId="2B5912BF" w14:textId="77777777" w:rsidR="00BD63E8" w:rsidRPr="00381C1C" w:rsidRDefault="00BD63E8" w:rsidP="004E3605">
            <w:pPr>
              <w:pStyle w:val="ListParagraph"/>
              <w:spacing w:after="0" w:line="276" w:lineRule="auto"/>
              <w:ind w:left="0" w:right="34"/>
              <w:jc w:val="center"/>
              <w:rPr>
                <w:rFonts w:ascii="Calibri" w:hAnsi="Calibri" w:cs="Calibri"/>
                <w:sz w:val="20"/>
                <w:szCs w:val="20"/>
              </w:rPr>
            </w:pPr>
            <w:r w:rsidRPr="00381C1C">
              <w:rPr>
                <w:rFonts w:ascii="Calibri" w:hAnsi="Calibri" w:cs="Calibri"/>
                <w:sz w:val="20"/>
                <w:szCs w:val="20"/>
              </w:rPr>
              <w:t>1</w:t>
            </w:r>
          </w:p>
        </w:tc>
      </w:tr>
      <w:tr w:rsidR="00BD63E8" w:rsidRPr="00381C1C" w14:paraId="7E3A6F11" w14:textId="77777777" w:rsidTr="007B31DB">
        <w:trPr>
          <w:trHeight w:val="23"/>
        </w:trPr>
        <w:tc>
          <w:tcPr>
            <w:tcW w:w="7656" w:type="dxa"/>
            <w:vAlign w:val="center"/>
          </w:tcPr>
          <w:p w14:paraId="5533F4D8" w14:textId="77777777" w:rsidR="00BD63E8" w:rsidRPr="00381C1C" w:rsidRDefault="00BD63E8" w:rsidP="004E3605">
            <w:pPr>
              <w:pStyle w:val="ListParagraph"/>
              <w:tabs>
                <w:tab w:val="left" w:pos="851"/>
              </w:tabs>
              <w:autoSpaceDE w:val="0"/>
              <w:autoSpaceDN w:val="0"/>
              <w:adjustRightInd w:val="0"/>
              <w:spacing w:after="0" w:line="276" w:lineRule="auto"/>
              <w:ind w:left="0" w:right="33"/>
              <w:jc w:val="right"/>
              <w:rPr>
                <w:rFonts w:ascii="Calibri" w:hAnsi="Calibri" w:cs="Calibri"/>
                <w:b/>
                <w:sz w:val="20"/>
                <w:szCs w:val="20"/>
              </w:rPr>
            </w:pPr>
            <w:r w:rsidRPr="00381C1C">
              <w:rPr>
                <w:rFonts w:ascii="Calibri" w:hAnsi="Calibri" w:cs="Calibri"/>
                <w:b/>
                <w:sz w:val="20"/>
                <w:szCs w:val="20"/>
              </w:rPr>
              <w:t>Total</w:t>
            </w:r>
          </w:p>
        </w:tc>
        <w:tc>
          <w:tcPr>
            <w:tcW w:w="1417" w:type="dxa"/>
            <w:vAlign w:val="center"/>
          </w:tcPr>
          <w:p w14:paraId="4544DF61" w14:textId="3CCBECE7" w:rsidR="00BD63E8" w:rsidRPr="00381C1C" w:rsidRDefault="00BD63E8" w:rsidP="009A2EEF">
            <w:pPr>
              <w:pStyle w:val="ListParagraph"/>
              <w:tabs>
                <w:tab w:val="left" w:pos="851"/>
              </w:tabs>
              <w:autoSpaceDE w:val="0"/>
              <w:autoSpaceDN w:val="0"/>
              <w:adjustRightInd w:val="0"/>
              <w:spacing w:after="0" w:line="276" w:lineRule="auto"/>
              <w:ind w:left="0" w:right="33"/>
              <w:jc w:val="center"/>
              <w:rPr>
                <w:rFonts w:ascii="Calibri" w:hAnsi="Calibri" w:cs="Calibri"/>
                <w:b/>
                <w:sz w:val="20"/>
                <w:szCs w:val="20"/>
              </w:rPr>
            </w:pPr>
            <w:r w:rsidRPr="00381C1C">
              <w:rPr>
                <w:rFonts w:ascii="Calibri" w:hAnsi="Calibri" w:cs="Calibri"/>
                <w:b/>
                <w:sz w:val="20"/>
                <w:szCs w:val="20"/>
              </w:rPr>
              <w:t>3</w:t>
            </w:r>
          </w:p>
        </w:tc>
      </w:tr>
      <w:tr w:rsidR="00BD63E8" w:rsidRPr="00381C1C" w14:paraId="4CF9199B" w14:textId="77777777" w:rsidTr="007B31DB">
        <w:trPr>
          <w:trHeight w:val="23"/>
        </w:trPr>
        <w:tc>
          <w:tcPr>
            <w:tcW w:w="9073" w:type="dxa"/>
            <w:gridSpan w:val="2"/>
            <w:shd w:val="clear" w:color="auto" w:fill="E4D8EB"/>
            <w:vAlign w:val="center"/>
          </w:tcPr>
          <w:p w14:paraId="22C3CF6C" w14:textId="77777777" w:rsidR="00BD63E8" w:rsidRPr="00381C1C" w:rsidRDefault="00BD63E8" w:rsidP="004E3605">
            <w:pPr>
              <w:spacing w:after="0" w:line="276" w:lineRule="auto"/>
              <w:contextualSpacing/>
              <w:rPr>
                <w:rFonts w:ascii="Calibri" w:hAnsi="Calibri" w:cs="Calibri"/>
                <w:b/>
                <w:sz w:val="20"/>
                <w:szCs w:val="20"/>
              </w:rPr>
            </w:pPr>
            <w:r w:rsidRPr="00381C1C">
              <w:rPr>
                <w:rFonts w:ascii="Calibri" w:hAnsi="Calibri" w:cs="Calibri"/>
                <w:b/>
                <w:sz w:val="20"/>
                <w:szCs w:val="20"/>
                <w:lang w:val="en-GB"/>
              </w:rPr>
              <w:t>Answer could include</w:t>
            </w:r>
          </w:p>
        </w:tc>
      </w:tr>
      <w:tr w:rsidR="00BD63E8" w:rsidRPr="00381C1C" w14:paraId="38604DA2" w14:textId="77777777" w:rsidTr="002339B0">
        <w:trPr>
          <w:trHeight w:val="23"/>
        </w:trPr>
        <w:tc>
          <w:tcPr>
            <w:tcW w:w="9073" w:type="dxa"/>
            <w:gridSpan w:val="2"/>
          </w:tcPr>
          <w:p w14:paraId="0B583211" w14:textId="77777777" w:rsidR="00BD63E8" w:rsidRPr="00381C1C" w:rsidRDefault="00BD63E8" w:rsidP="004E3605">
            <w:pPr>
              <w:autoSpaceDE w:val="0"/>
              <w:autoSpaceDN w:val="0"/>
              <w:adjustRightInd w:val="0"/>
              <w:spacing w:after="0" w:line="276" w:lineRule="auto"/>
              <w:ind w:right="261"/>
              <w:rPr>
                <w:rFonts w:ascii="Calibri" w:hAnsi="Calibri" w:cs="Calibri"/>
                <w:sz w:val="20"/>
                <w:szCs w:val="20"/>
              </w:rPr>
            </w:pPr>
            <w:r w:rsidRPr="00381C1C">
              <w:rPr>
                <w:rFonts w:ascii="Calibri" w:hAnsi="Calibri" w:cs="Calibri"/>
                <w:sz w:val="20"/>
                <w:szCs w:val="20"/>
              </w:rPr>
              <w:t>The purpose of using basic financial ratios is to assist management in making informed decisions to ensure the future success of the business by:</w:t>
            </w:r>
          </w:p>
          <w:p w14:paraId="51857916" w14:textId="77777777" w:rsidR="00BD63E8" w:rsidRPr="00381C1C" w:rsidRDefault="00BD63E8" w:rsidP="004E3605">
            <w:pPr>
              <w:pStyle w:val="ListParagraph"/>
              <w:numPr>
                <w:ilvl w:val="0"/>
                <w:numId w:val="36"/>
              </w:numPr>
              <w:autoSpaceDE w:val="0"/>
              <w:autoSpaceDN w:val="0"/>
              <w:adjustRightInd w:val="0"/>
              <w:spacing w:after="0" w:line="276" w:lineRule="auto"/>
              <w:ind w:left="357" w:hanging="357"/>
              <w:rPr>
                <w:rFonts w:ascii="Calibri" w:hAnsi="Calibri" w:cs="Calibri"/>
                <w:sz w:val="20"/>
                <w:szCs w:val="20"/>
              </w:rPr>
            </w:pPr>
            <w:r w:rsidRPr="00381C1C">
              <w:rPr>
                <w:rFonts w:ascii="Calibri" w:hAnsi="Calibri" w:cs="Calibri"/>
                <w:sz w:val="20"/>
                <w:szCs w:val="20"/>
              </w:rPr>
              <w:t>analysing the financial position of the business, e.g. to determine the short-term and long-term liquidity or stability of the business</w:t>
            </w:r>
          </w:p>
          <w:p w14:paraId="088322B4" w14:textId="6A23A714" w:rsidR="00BD63E8" w:rsidRPr="00381C1C" w:rsidRDefault="00BD63E8" w:rsidP="004E3605">
            <w:pPr>
              <w:pStyle w:val="ListParagraph"/>
              <w:numPr>
                <w:ilvl w:val="0"/>
                <w:numId w:val="36"/>
              </w:numPr>
              <w:autoSpaceDE w:val="0"/>
              <w:autoSpaceDN w:val="0"/>
              <w:adjustRightInd w:val="0"/>
              <w:spacing w:after="0" w:line="276" w:lineRule="auto"/>
              <w:ind w:left="357" w:hanging="357"/>
              <w:rPr>
                <w:rFonts w:ascii="Calibri" w:hAnsi="Calibri" w:cs="Calibri"/>
                <w:sz w:val="20"/>
                <w:szCs w:val="20"/>
              </w:rPr>
            </w:pPr>
            <w:r w:rsidRPr="00381C1C">
              <w:rPr>
                <w:rFonts w:ascii="Calibri" w:hAnsi="Calibri" w:cs="Calibri"/>
                <w:sz w:val="20"/>
                <w:szCs w:val="20"/>
              </w:rPr>
              <w:t>analysing the financial performance of the business (determining the profitability of the business),</w:t>
            </w:r>
            <w:r w:rsidR="00924770">
              <w:rPr>
                <w:rFonts w:ascii="Calibri" w:hAnsi="Calibri" w:cs="Calibri"/>
                <w:sz w:val="20"/>
                <w:szCs w:val="20"/>
              </w:rPr>
              <w:br/>
            </w:r>
            <w:r w:rsidRPr="00381C1C">
              <w:rPr>
                <w:rFonts w:ascii="Calibri" w:hAnsi="Calibri" w:cs="Calibri"/>
                <w:sz w:val="20"/>
                <w:szCs w:val="20"/>
              </w:rPr>
              <w:t>e.g.</w:t>
            </w:r>
            <w:r w:rsidR="00924770">
              <w:rPr>
                <w:rFonts w:ascii="Calibri" w:hAnsi="Calibri" w:cs="Calibri"/>
                <w:sz w:val="20"/>
                <w:szCs w:val="20"/>
              </w:rPr>
              <w:t xml:space="preserve"> </w:t>
            </w:r>
            <w:r w:rsidRPr="00381C1C">
              <w:rPr>
                <w:rFonts w:ascii="Calibri" w:hAnsi="Calibri" w:cs="Calibri"/>
                <w:sz w:val="20"/>
                <w:szCs w:val="20"/>
              </w:rPr>
              <w:t>the ability of the business to control its expenses</w:t>
            </w:r>
          </w:p>
          <w:p w14:paraId="29D70179" w14:textId="66FE02DA" w:rsidR="00924770" w:rsidRPr="00924770" w:rsidRDefault="00BD63E8" w:rsidP="007E520B">
            <w:pPr>
              <w:pStyle w:val="ListParagraph"/>
              <w:numPr>
                <w:ilvl w:val="0"/>
                <w:numId w:val="36"/>
              </w:numPr>
              <w:autoSpaceDE w:val="0"/>
              <w:autoSpaceDN w:val="0"/>
              <w:adjustRightInd w:val="0"/>
              <w:spacing w:after="0" w:line="276" w:lineRule="auto"/>
              <w:ind w:left="357" w:hanging="357"/>
              <w:contextualSpacing w:val="0"/>
              <w:rPr>
                <w:rFonts w:ascii="Calibri" w:hAnsi="Calibri" w:cs="Calibri"/>
                <w:sz w:val="20"/>
                <w:szCs w:val="20"/>
              </w:rPr>
            </w:pPr>
            <w:r w:rsidRPr="00381C1C">
              <w:rPr>
                <w:rFonts w:ascii="Calibri" w:hAnsi="Calibri" w:cs="Calibri"/>
                <w:sz w:val="20"/>
                <w:szCs w:val="20"/>
              </w:rPr>
              <w:t>comparing the results of the business with other similar businesses, industry averages or key performance indicators and against past years to determine possible trends.</w:t>
            </w:r>
          </w:p>
        </w:tc>
      </w:tr>
      <w:tr w:rsidR="005E33F9" w:rsidRPr="00381C1C" w14:paraId="2BE7F6D6" w14:textId="77777777" w:rsidTr="002339B0">
        <w:trPr>
          <w:trHeight w:val="23"/>
        </w:trPr>
        <w:tc>
          <w:tcPr>
            <w:tcW w:w="9073" w:type="dxa"/>
            <w:gridSpan w:val="2"/>
          </w:tcPr>
          <w:p w14:paraId="5F3C6B29" w14:textId="54C2F5D6" w:rsidR="005E33F9" w:rsidRPr="00381C1C" w:rsidRDefault="005E33F9" w:rsidP="004E3605">
            <w:pPr>
              <w:autoSpaceDE w:val="0"/>
              <w:autoSpaceDN w:val="0"/>
              <w:adjustRightInd w:val="0"/>
              <w:spacing w:after="0"/>
              <w:ind w:right="261"/>
              <w:rPr>
                <w:rFonts w:ascii="Calibri" w:hAnsi="Calibri" w:cs="Calibri"/>
                <w:sz w:val="20"/>
                <w:szCs w:val="20"/>
              </w:rPr>
            </w:pPr>
            <w:r w:rsidRPr="00146164">
              <w:rPr>
                <w:rFonts w:cstheme="minorHAnsi"/>
                <w:bCs/>
                <w:sz w:val="20"/>
                <w:szCs w:val="20"/>
              </w:rPr>
              <w:t>Accept other relevant answers</w:t>
            </w:r>
          </w:p>
        </w:tc>
      </w:tr>
    </w:tbl>
    <w:p w14:paraId="2F7B2E5C" w14:textId="77777777" w:rsidR="00457CEE" w:rsidRPr="001444E6" w:rsidRDefault="00457CEE" w:rsidP="00EF3EED">
      <w:pPr>
        <w:rPr>
          <w:rFonts w:cs="Arial"/>
          <w:bCs/>
          <w:lang w:val="en-GB" w:eastAsia="ja-JP"/>
        </w:rPr>
      </w:pPr>
      <w:r>
        <w:rPr>
          <w:lang w:val="en-GB" w:eastAsia="ja-JP"/>
        </w:rPr>
        <w:br w:type="page"/>
      </w:r>
    </w:p>
    <w:p w14:paraId="2E998744" w14:textId="73E83D0E" w:rsidR="00BD63E8" w:rsidRPr="00381C1C" w:rsidRDefault="00BD63E8" w:rsidP="004E3605">
      <w:pPr>
        <w:pStyle w:val="Question"/>
        <w:spacing w:before="120"/>
        <w:rPr>
          <w:lang w:val="en-GB" w:eastAsia="ja-JP"/>
        </w:rPr>
      </w:pPr>
      <w:r w:rsidRPr="00381C1C">
        <w:rPr>
          <w:lang w:val="en-GB" w:eastAsia="ja-JP"/>
        </w:rPr>
        <w:lastRenderedPageBreak/>
        <w:t>Question 2</w:t>
      </w:r>
      <w:r w:rsidRPr="00381C1C">
        <w:rPr>
          <w:lang w:val="en-GB" w:eastAsia="ja-JP"/>
        </w:rPr>
        <w:tab/>
        <w:t>(4 marks)</w:t>
      </w:r>
    </w:p>
    <w:p w14:paraId="52E708CE" w14:textId="7E6FC4B9" w:rsidR="00BD63E8" w:rsidRPr="00770852" w:rsidRDefault="00BD63E8" w:rsidP="004E3605">
      <w:pPr>
        <w:rPr>
          <w:rFonts w:cstheme="minorHAnsi"/>
          <w:bCs/>
        </w:rPr>
      </w:pPr>
      <w:r w:rsidRPr="00770852">
        <w:t>Using the financial information collected from Belam Ltd, comment on the liquidity and</w:t>
      </w:r>
      <w:r w:rsidR="009464CF">
        <w:br/>
      </w:r>
      <w:r w:rsidRPr="00770852">
        <w:t>stability ratios.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80"/>
        <w:gridCol w:w="1380"/>
      </w:tblGrid>
      <w:tr w:rsidR="00BD63E8" w:rsidRPr="00457CEE" w14:paraId="1268FCD9" w14:textId="77777777" w:rsidTr="007B31DB">
        <w:trPr>
          <w:trHeight w:val="23"/>
        </w:trPr>
        <w:tc>
          <w:tcPr>
            <w:tcW w:w="7680" w:type="dxa"/>
            <w:tcBorders>
              <w:right w:val="single" w:sz="4" w:space="0" w:color="FFFFFF" w:themeColor="background1"/>
            </w:tcBorders>
            <w:shd w:val="clear" w:color="auto" w:fill="BD9FCF"/>
            <w:vAlign w:val="center"/>
          </w:tcPr>
          <w:p w14:paraId="04499D28" w14:textId="77777777" w:rsidR="00BD63E8" w:rsidRPr="00457CEE" w:rsidRDefault="00BD63E8" w:rsidP="004E3605">
            <w:pPr>
              <w:tabs>
                <w:tab w:val="left" w:pos="2520"/>
              </w:tabs>
              <w:spacing w:after="0" w:line="276" w:lineRule="auto"/>
              <w:jc w:val="center"/>
              <w:rPr>
                <w:rFonts w:ascii="Calibri" w:hAnsi="Calibri" w:cs="Calibri"/>
                <w:b/>
                <w:sz w:val="20"/>
                <w:szCs w:val="20"/>
              </w:rPr>
            </w:pPr>
            <w:r w:rsidRPr="00457CEE">
              <w:rPr>
                <w:rFonts w:ascii="Calibri" w:hAnsi="Calibri" w:cs="Calibri"/>
                <w:b/>
                <w:sz w:val="20"/>
                <w:szCs w:val="20"/>
              </w:rPr>
              <w:t>Description</w:t>
            </w:r>
          </w:p>
        </w:tc>
        <w:tc>
          <w:tcPr>
            <w:tcW w:w="1380" w:type="dxa"/>
            <w:tcBorders>
              <w:left w:val="single" w:sz="4" w:space="0" w:color="FFFFFF" w:themeColor="background1"/>
            </w:tcBorders>
            <w:shd w:val="clear" w:color="auto" w:fill="BD9FCF"/>
            <w:vAlign w:val="center"/>
          </w:tcPr>
          <w:p w14:paraId="171EC49A" w14:textId="77777777" w:rsidR="00BD63E8" w:rsidRPr="00457CEE" w:rsidRDefault="00BD63E8" w:rsidP="004E3605">
            <w:pPr>
              <w:tabs>
                <w:tab w:val="left" w:pos="2520"/>
              </w:tabs>
              <w:spacing w:after="0" w:line="276" w:lineRule="auto"/>
              <w:jc w:val="center"/>
              <w:rPr>
                <w:rFonts w:ascii="Calibri" w:hAnsi="Calibri" w:cs="Calibri"/>
                <w:b/>
                <w:sz w:val="20"/>
                <w:szCs w:val="20"/>
              </w:rPr>
            </w:pPr>
            <w:r w:rsidRPr="00457CEE">
              <w:rPr>
                <w:rFonts w:ascii="Calibri" w:hAnsi="Calibri" w:cs="Calibri"/>
                <w:b/>
                <w:sz w:val="20"/>
                <w:szCs w:val="20"/>
              </w:rPr>
              <w:t>Marks</w:t>
            </w:r>
          </w:p>
        </w:tc>
      </w:tr>
      <w:tr w:rsidR="00BD63E8" w:rsidRPr="00457CEE" w14:paraId="2CAE8C98" w14:textId="77777777" w:rsidTr="007B31DB">
        <w:trPr>
          <w:trHeight w:val="23"/>
        </w:trPr>
        <w:tc>
          <w:tcPr>
            <w:tcW w:w="9060" w:type="dxa"/>
            <w:gridSpan w:val="2"/>
            <w:shd w:val="clear" w:color="auto" w:fill="FFFFFF" w:themeFill="background1"/>
            <w:vAlign w:val="center"/>
          </w:tcPr>
          <w:p w14:paraId="60B8CD73" w14:textId="2890CECC" w:rsidR="00BD63E8" w:rsidRPr="00457CEE" w:rsidRDefault="00BD63E8" w:rsidP="004E3605">
            <w:pPr>
              <w:pStyle w:val="ListParagraph"/>
              <w:spacing w:after="0" w:line="276" w:lineRule="auto"/>
              <w:ind w:left="0" w:right="261"/>
              <w:rPr>
                <w:rFonts w:ascii="Calibri" w:hAnsi="Calibri" w:cs="Calibri"/>
                <w:b/>
                <w:sz w:val="20"/>
                <w:szCs w:val="20"/>
              </w:rPr>
            </w:pPr>
            <w:r w:rsidRPr="00457CEE">
              <w:rPr>
                <w:rFonts w:ascii="Calibri" w:hAnsi="Calibri" w:cs="Calibri"/>
                <w:b/>
                <w:sz w:val="20"/>
                <w:szCs w:val="20"/>
              </w:rPr>
              <w:t>For each category of ratio</w:t>
            </w:r>
            <w:r w:rsidR="00955508">
              <w:rPr>
                <w:rFonts w:ascii="Calibri" w:hAnsi="Calibri" w:cs="Calibri"/>
                <w:b/>
                <w:sz w:val="20"/>
                <w:szCs w:val="20"/>
              </w:rPr>
              <w:t xml:space="preserve"> provided</w:t>
            </w:r>
            <w:r w:rsidRPr="00457CEE">
              <w:rPr>
                <w:rFonts w:ascii="Calibri" w:hAnsi="Calibri" w:cs="Calibri"/>
                <w:b/>
                <w:sz w:val="20"/>
                <w:szCs w:val="20"/>
              </w:rPr>
              <w:t>: (2 x 2 marks)</w:t>
            </w:r>
          </w:p>
        </w:tc>
      </w:tr>
      <w:tr w:rsidR="00BD63E8" w:rsidRPr="00457CEE" w14:paraId="302EFF36" w14:textId="77777777" w:rsidTr="007B31DB">
        <w:trPr>
          <w:trHeight w:val="23"/>
        </w:trPr>
        <w:tc>
          <w:tcPr>
            <w:tcW w:w="7680" w:type="dxa"/>
            <w:vAlign w:val="center"/>
          </w:tcPr>
          <w:p w14:paraId="3F547890" w14:textId="77777777" w:rsidR="00BD63E8" w:rsidRPr="00457CEE" w:rsidRDefault="00BD63E8" w:rsidP="004E3605">
            <w:pPr>
              <w:pStyle w:val="ListParagraph"/>
              <w:spacing w:after="0" w:line="276" w:lineRule="auto"/>
              <w:ind w:left="0" w:right="261"/>
              <w:rPr>
                <w:rFonts w:ascii="Calibri" w:hAnsi="Calibri" w:cs="Calibri"/>
                <w:sz w:val="20"/>
                <w:szCs w:val="20"/>
              </w:rPr>
            </w:pPr>
            <w:r w:rsidRPr="00457CEE">
              <w:rPr>
                <w:rFonts w:ascii="Calibri" w:hAnsi="Calibri" w:cs="Calibri"/>
                <w:sz w:val="20"/>
                <w:szCs w:val="20"/>
              </w:rPr>
              <w:t>Makes a comment based on the data provided</w:t>
            </w:r>
          </w:p>
        </w:tc>
        <w:tc>
          <w:tcPr>
            <w:tcW w:w="1380" w:type="dxa"/>
            <w:vAlign w:val="center"/>
          </w:tcPr>
          <w:p w14:paraId="26A201E2" w14:textId="77777777" w:rsidR="00BD63E8" w:rsidRPr="00457CEE" w:rsidRDefault="00BD63E8" w:rsidP="004E3605">
            <w:pPr>
              <w:pStyle w:val="ListParagraph"/>
              <w:spacing w:after="0" w:line="276" w:lineRule="auto"/>
              <w:ind w:left="0" w:right="34"/>
              <w:jc w:val="center"/>
              <w:rPr>
                <w:rFonts w:ascii="Calibri" w:hAnsi="Calibri" w:cs="Calibri"/>
                <w:sz w:val="20"/>
                <w:szCs w:val="20"/>
              </w:rPr>
            </w:pPr>
            <w:r w:rsidRPr="00457CEE">
              <w:rPr>
                <w:rFonts w:ascii="Calibri" w:hAnsi="Calibri" w:cs="Calibri"/>
                <w:sz w:val="20"/>
                <w:szCs w:val="20"/>
              </w:rPr>
              <w:t>2</w:t>
            </w:r>
          </w:p>
        </w:tc>
      </w:tr>
      <w:tr w:rsidR="00BD63E8" w:rsidRPr="00457CEE" w14:paraId="61A51181" w14:textId="77777777" w:rsidTr="007B31DB">
        <w:trPr>
          <w:trHeight w:val="23"/>
        </w:trPr>
        <w:tc>
          <w:tcPr>
            <w:tcW w:w="7680" w:type="dxa"/>
            <w:vAlign w:val="center"/>
          </w:tcPr>
          <w:p w14:paraId="160198BB" w14:textId="77777777" w:rsidR="00BD63E8" w:rsidRPr="00457CEE" w:rsidRDefault="00BD63E8" w:rsidP="004E3605">
            <w:pPr>
              <w:pStyle w:val="ListParagraph"/>
              <w:spacing w:after="0" w:line="276" w:lineRule="auto"/>
              <w:ind w:left="0" w:right="261"/>
              <w:rPr>
                <w:rFonts w:ascii="Calibri" w:hAnsi="Calibri" w:cs="Calibri"/>
                <w:sz w:val="20"/>
                <w:szCs w:val="20"/>
              </w:rPr>
            </w:pPr>
            <w:r w:rsidRPr="00457CEE">
              <w:rPr>
                <w:rFonts w:ascii="Calibri" w:hAnsi="Calibri" w:cs="Calibri"/>
                <w:sz w:val="20"/>
                <w:szCs w:val="20"/>
              </w:rPr>
              <w:t>Makes a general comment</w:t>
            </w:r>
          </w:p>
        </w:tc>
        <w:tc>
          <w:tcPr>
            <w:tcW w:w="1380" w:type="dxa"/>
            <w:vAlign w:val="center"/>
          </w:tcPr>
          <w:p w14:paraId="564CF6CE" w14:textId="77777777" w:rsidR="00BD63E8" w:rsidRPr="00457CEE" w:rsidRDefault="00BD63E8" w:rsidP="004E3605">
            <w:pPr>
              <w:pStyle w:val="ListParagraph"/>
              <w:spacing w:after="0" w:line="276" w:lineRule="auto"/>
              <w:ind w:left="0" w:right="34"/>
              <w:jc w:val="center"/>
              <w:rPr>
                <w:rFonts w:ascii="Calibri" w:hAnsi="Calibri" w:cs="Calibri"/>
                <w:sz w:val="20"/>
                <w:szCs w:val="20"/>
              </w:rPr>
            </w:pPr>
            <w:r w:rsidRPr="00457CEE">
              <w:rPr>
                <w:rFonts w:ascii="Calibri" w:hAnsi="Calibri" w:cs="Calibri"/>
                <w:sz w:val="20"/>
                <w:szCs w:val="20"/>
              </w:rPr>
              <w:t>1</w:t>
            </w:r>
          </w:p>
        </w:tc>
      </w:tr>
      <w:tr w:rsidR="00BD63E8" w:rsidRPr="00457CEE" w14:paraId="212336FE" w14:textId="77777777" w:rsidTr="007B31DB">
        <w:trPr>
          <w:trHeight w:val="23"/>
        </w:trPr>
        <w:tc>
          <w:tcPr>
            <w:tcW w:w="7680" w:type="dxa"/>
            <w:vAlign w:val="center"/>
          </w:tcPr>
          <w:p w14:paraId="149D6572" w14:textId="77777777" w:rsidR="00BD63E8" w:rsidRPr="00457CEE" w:rsidRDefault="00BD63E8" w:rsidP="004E3605">
            <w:pPr>
              <w:pStyle w:val="ListParagraph"/>
              <w:tabs>
                <w:tab w:val="left" w:pos="851"/>
              </w:tabs>
              <w:autoSpaceDE w:val="0"/>
              <w:autoSpaceDN w:val="0"/>
              <w:adjustRightInd w:val="0"/>
              <w:spacing w:after="0" w:line="276" w:lineRule="auto"/>
              <w:ind w:left="0" w:right="33"/>
              <w:jc w:val="right"/>
              <w:rPr>
                <w:rFonts w:ascii="Calibri" w:hAnsi="Calibri" w:cs="Calibri"/>
                <w:b/>
                <w:sz w:val="20"/>
                <w:szCs w:val="20"/>
              </w:rPr>
            </w:pPr>
            <w:r w:rsidRPr="00457CEE">
              <w:rPr>
                <w:rFonts w:ascii="Calibri" w:hAnsi="Calibri" w:cs="Calibri"/>
                <w:b/>
                <w:sz w:val="20"/>
                <w:szCs w:val="20"/>
              </w:rPr>
              <w:t>Subtotal</w:t>
            </w:r>
          </w:p>
        </w:tc>
        <w:tc>
          <w:tcPr>
            <w:tcW w:w="1380" w:type="dxa"/>
            <w:vAlign w:val="center"/>
          </w:tcPr>
          <w:p w14:paraId="7549893F" w14:textId="6ADA37A6" w:rsidR="00BD63E8" w:rsidRPr="00457CEE" w:rsidRDefault="00BD63E8" w:rsidP="00994CB4">
            <w:pPr>
              <w:pStyle w:val="ListParagraph"/>
              <w:tabs>
                <w:tab w:val="left" w:pos="851"/>
              </w:tabs>
              <w:autoSpaceDE w:val="0"/>
              <w:autoSpaceDN w:val="0"/>
              <w:adjustRightInd w:val="0"/>
              <w:spacing w:after="0" w:line="276" w:lineRule="auto"/>
              <w:ind w:left="0" w:right="33"/>
              <w:jc w:val="center"/>
              <w:rPr>
                <w:rFonts w:ascii="Calibri" w:hAnsi="Calibri" w:cs="Calibri"/>
                <w:b/>
                <w:sz w:val="20"/>
                <w:szCs w:val="20"/>
              </w:rPr>
            </w:pPr>
            <w:r w:rsidRPr="00457CEE">
              <w:rPr>
                <w:rFonts w:ascii="Calibri" w:hAnsi="Calibri" w:cs="Calibri"/>
                <w:b/>
                <w:sz w:val="20"/>
                <w:szCs w:val="20"/>
              </w:rPr>
              <w:t>2</w:t>
            </w:r>
          </w:p>
        </w:tc>
      </w:tr>
      <w:tr w:rsidR="00BD63E8" w:rsidRPr="00457CEE" w14:paraId="3CEE6E60" w14:textId="77777777" w:rsidTr="007B31DB">
        <w:trPr>
          <w:trHeight w:val="23"/>
        </w:trPr>
        <w:tc>
          <w:tcPr>
            <w:tcW w:w="7680" w:type="dxa"/>
            <w:vAlign w:val="center"/>
          </w:tcPr>
          <w:p w14:paraId="5F01608C" w14:textId="77777777" w:rsidR="00BD63E8" w:rsidRPr="00457CEE" w:rsidRDefault="00BD63E8" w:rsidP="004E3605">
            <w:pPr>
              <w:pStyle w:val="ListParagraph"/>
              <w:tabs>
                <w:tab w:val="left" w:pos="851"/>
              </w:tabs>
              <w:autoSpaceDE w:val="0"/>
              <w:autoSpaceDN w:val="0"/>
              <w:adjustRightInd w:val="0"/>
              <w:spacing w:after="0" w:line="276" w:lineRule="auto"/>
              <w:ind w:left="0" w:right="33"/>
              <w:jc w:val="right"/>
              <w:rPr>
                <w:rFonts w:ascii="Calibri" w:hAnsi="Calibri" w:cs="Calibri"/>
                <w:b/>
                <w:sz w:val="20"/>
                <w:szCs w:val="20"/>
              </w:rPr>
            </w:pPr>
            <w:r w:rsidRPr="00457CEE">
              <w:rPr>
                <w:rFonts w:ascii="Calibri" w:hAnsi="Calibri" w:cs="Calibri"/>
                <w:b/>
                <w:sz w:val="20"/>
                <w:szCs w:val="20"/>
              </w:rPr>
              <w:t>Total</w:t>
            </w:r>
          </w:p>
        </w:tc>
        <w:tc>
          <w:tcPr>
            <w:tcW w:w="1380" w:type="dxa"/>
            <w:vAlign w:val="center"/>
          </w:tcPr>
          <w:p w14:paraId="52E1D67D" w14:textId="5095CE05" w:rsidR="00BD63E8" w:rsidRPr="00457CEE" w:rsidRDefault="00BD63E8" w:rsidP="00994CB4">
            <w:pPr>
              <w:pStyle w:val="ListParagraph"/>
              <w:tabs>
                <w:tab w:val="left" w:pos="851"/>
              </w:tabs>
              <w:autoSpaceDE w:val="0"/>
              <w:autoSpaceDN w:val="0"/>
              <w:adjustRightInd w:val="0"/>
              <w:spacing w:after="0" w:line="276" w:lineRule="auto"/>
              <w:ind w:left="0" w:right="33"/>
              <w:jc w:val="center"/>
              <w:rPr>
                <w:rFonts w:ascii="Calibri" w:hAnsi="Calibri" w:cs="Calibri"/>
                <w:b/>
                <w:sz w:val="20"/>
                <w:szCs w:val="20"/>
              </w:rPr>
            </w:pPr>
            <w:r w:rsidRPr="00457CEE">
              <w:rPr>
                <w:rFonts w:ascii="Calibri" w:hAnsi="Calibri" w:cs="Calibri"/>
                <w:b/>
                <w:sz w:val="20"/>
                <w:szCs w:val="20"/>
              </w:rPr>
              <w:t>4</w:t>
            </w:r>
          </w:p>
        </w:tc>
      </w:tr>
      <w:tr w:rsidR="00BD63E8" w:rsidRPr="00457CEE" w14:paraId="6CBBE68B" w14:textId="77777777" w:rsidTr="007B31DB">
        <w:trPr>
          <w:trHeight w:val="23"/>
        </w:trPr>
        <w:tc>
          <w:tcPr>
            <w:tcW w:w="9060" w:type="dxa"/>
            <w:gridSpan w:val="2"/>
            <w:shd w:val="clear" w:color="auto" w:fill="E4D8EB"/>
            <w:vAlign w:val="center"/>
          </w:tcPr>
          <w:p w14:paraId="220D211C" w14:textId="623064D4" w:rsidR="00BD63E8" w:rsidRPr="00457CEE" w:rsidRDefault="00BD63E8" w:rsidP="004E3605">
            <w:pPr>
              <w:spacing w:after="0" w:line="276" w:lineRule="auto"/>
              <w:contextualSpacing/>
              <w:rPr>
                <w:rFonts w:ascii="Calibri" w:hAnsi="Calibri" w:cs="Calibri"/>
                <w:b/>
                <w:sz w:val="20"/>
                <w:szCs w:val="20"/>
              </w:rPr>
            </w:pPr>
            <w:r w:rsidRPr="00457CEE">
              <w:rPr>
                <w:rFonts w:ascii="Calibri" w:hAnsi="Calibri" w:cs="Calibri"/>
                <w:b/>
                <w:sz w:val="20"/>
                <w:szCs w:val="20"/>
                <w:lang w:val="en-GB"/>
              </w:rPr>
              <w:t>Answer could include</w:t>
            </w:r>
          </w:p>
        </w:tc>
      </w:tr>
      <w:tr w:rsidR="00BD63E8" w:rsidRPr="00457CEE" w14:paraId="5D1EC1E2" w14:textId="77777777" w:rsidTr="002339B0">
        <w:trPr>
          <w:trHeight w:val="23"/>
        </w:trPr>
        <w:tc>
          <w:tcPr>
            <w:tcW w:w="9060" w:type="dxa"/>
            <w:gridSpan w:val="2"/>
          </w:tcPr>
          <w:p w14:paraId="7F88453F" w14:textId="77777777" w:rsidR="00BD63E8" w:rsidRPr="00457CEE" w:rsidRDefault="00BD63E8" w:rsidP="004E3605">
            <w:pPr>
              <w:spacing w:after="0" w:line="276" w:lineRule="auto"/>
              <w:rPr>
                <w:rFonts w:ascii="Calibri" w:hAnsi="Calibri" w:cs="Calibri"/>
                <w:b/>
                <w:bCs/>
                <w:sz w:val="20"/>
                <w:szCs w:val="20"/>
              </w:rPr>
            </w:pPr>
            <w:r w:rsidRPr="00457CEE">
              <w:rPr>
                <w:rFonts w:ascii="Calibri" w:hAnsi="Calibri" w:cs="Calibri"/>
                <w:b/>
                <w:bCs/>
                <w:sz w:val="20"/>
                <w:szCs w:val="20"/>
              </w:rPr>
              <w:t>Liquidity ratio</w:t>
            </w:r>
          </w:p>
          <w:p w14:paraId="29D591AD"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liquidity ratio measures the ability of a business to pay its short-term liabilities when they fall due by comparing the current assets to the current liabilities (current ratio). A ratio over 100% indicates that the business has enough current assets to cover the short-term debts of the business.</w:t>
            </w:r>
          </w:p>
          <w:p w14:paraId="01426335"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current ratio for Belam Ltd has varied slightly over the three years, decreasing by 4% in 2020 and increasing by 4% in 2021 (from 129% in 2019 to 125% in 2020 and returning to 129% in 2021). The decrease in the current ratio in 2020 may be due to an increase in current liabilities (such as a short-term loan or an increase in the payment to creditors) or a decrease in current assets (such as a lower amount in the business bank account or debtors not paying on time).</w:t>
            </w:r>
          </w:p>
          <w:p w14:paraId="6AE4950F"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Belam Ltd has enough current assets to cover its short-term debt commitments with a current ratio of 129%.</w:t>
            </w:r>
          </w:p>
          <w:p w14:paraId="5E37521D" w14:textId="77777777" w:rsidR="00BD63E8" w:rsidRPr="00457CEE" w:rsidRDefault="00BD63E8" w:rsidP="004E3605">
            <w:pPr>
              <w:spacing w:after="0" w:line="276" w:lineRule="auto"/>
              <w:rPr>
                <w:rFonts w:ascii="Calibri" w:hAnsi="Calibri" w:cs="Calibri"/>
                <w:b/>
                <w:bCs/>
                <w:sz w:val="20"/>
                <w:szCs w:val="20"/>
              </w:rPr>
            </w:pPr>
            <w:r w:rsidRPr="00457CEE">
              <w:rPr>
                <w:rFonts w:ascii="Calibri" w:hAnsi="Calibri" w:cs="Calibri"/>
                <w:b/>
                <w:bCs/>
                <w:sz w:val="20"/>
                <w:szCs w:val="20"/>
              </w:rPr>
              <w:t>Stability ratio</w:t>
            </w:r>
          </w:p>
          <w:p w14:paraId="0B561D0C" w14:textId="09E9215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 xml:space="preserve">The stability ratio measures the gearing of a business by determining whether the business debt level is manageable or sustainable by comparing the liabilities of a business to its equity. The </w:t>
            </w:r>
            <w:r w:rsidR="008842BC" w:rsidRPr="00457CEE">
              <w:rPr>
                <w:rFonts w:ascii="Calibri" w:hAnsi="Calibri" w:cs="Calibri"/>
                <w:sz w:val="20"/>
                <w:szCs w:val="20"/>
              </w:rPr>
              <w:t>debt-to-equity</w:t>
            </w:r>
            <w:r w:rsidRPr="00457CEE">
              <w:rPr>
                <w:rFonts w:ascii="Calibri" w:hAnsi="Calibri" w:cs="Calibri"/>
                <w:sz w:val="20"/>
                <w:szCs w:val="20"/>
              </w:rPr>
              <w:t xml:space="preserve"> ratio shows the percentage of business financing that comes from creditors and investors. A higher debt to equity ratio indicates that more external debt (such as bank loans) is used than equity (such as additional capital from owners).</w:t>
            </w:r>
          </w:p>
          <w:p w14:paraId="01A5082A" w14:textId="2A22B593"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debt to equity ratio shows that Belam Pty Ltd has varied over the three years, increasing by 58% in 2020 and decreasing by 54% in 2021 (from 342% in 2019 to 400% in 2020 and reducing to 346% in 2021).</w:t>
            </w:r>
          </w:p>
          <w:p w14:paraId="3336EC94" w14:textId="34E5AB11" w:rsidR="00F613C2" w:rsidRPr="00457CEE" w:rsidRDefault="00BD63E8" w:rsidP="007E520B">
            <w:pPr>
              <w:spacing w:after="0" w:line="276" w:lineRule="auto"/>
              <w:rPr>
                <w:rFonts w:ascii="Calibri" w:hAnsi="Calibri" w:cs="Calibri"/>
                <w:sz w:val="20"/>
                <w:szCs w:val="20"/>
              </w:rPr>
            </w:pPr>
            <w:r w:rsidRPr="00457CEE">
              <w:rPr>
                <w:rFonts w:ascii="Calibri" w:hAnsi="Calibri" w:cs="Calibri"/>
                <w:sz w:val="20"/>
                <w:szCs w:val="20"/>
              </w:rPr>
              <w:t>Belam Ltd has been able to reduce the debt to equity ratio from 400% in 2020 to 346% in 2021. Overall, the business appears to be able to manage the level of debt as they have shown that it has the liquidity to meet the payments on time, such as loans and interest repayments.</w:t>
            </w:r>
          </w:p>
        </w:tc>
      </w:tr>
      <w:tr w:rsidR="005E33F9" w:rsidRPr="00EF3EED" w14:paraId="7973D9B5" w14:textId="77777777" w:rsidTr="002339B0">
        <w:trPr>
          <w:trHeight w:val="23"/>
        </w:trPr>
        <w:tc>
          <w:tcPr>
            <w:tcW w:w="9060" w:type="dxa"/>
            <w:gridSpan w:val="2"/>
          </w:tcPr>
          <w:p w14:paraId="24D0CDCC" w14:textId="565DF5DF" w:rsidR="005E33F9" w:rsidRPr="00EF3EED" w:rsidRDefault="005E33F9" w:rsidP="004E3605">
            <w:pPr>
              <w:spacing w:after="0"/>
              <w:rPr>
                <w:rFonts w:ascii="Calibri" w:hAnsi="Calibri" w:cs="Calibri"/>
                <w:bCs/>
                <w:sz w:val="20"/>
                <w:szCs w:val="20"/>
              </w:rPr>
            </w:pPr>
            <w:r w:rsidRPr="00EF3EED">
              <w:rPr>
                <w:rFonts w:cstheme="minorHAnsi"/>
                <w:bCs/>
                <w:sz w:val="20"/>
                <w:szCs w:val="20"/>
              </w:rPr>
              <w:t>Accept other relevant answers</w:t>
            </w:r>
          </w:p>
        </w:tc>
      </w:tr>
    </w:tbl>
    <w:p w14:paraId="00B7DF1F" w14:textId="77777777" w:rsidR="00BD63E8" w:rsidRPr="001444E6" w:rsidRDefault="00BD63E8" w:rsidP="004E3605">
      <w:pPr>
        <w:rPr>
          <w:lang w:val="en-GB" w:eastAsia="ja-JP"/>
        </w:rPr>
      </w:pPr>
      <w:r w:rsidRPr="001444E6">
        <w:rPr>
          <w:b/>
          <w:bCs/>
          <w:lang w:val="en-GB" w:eastAsia="ja-JP"/>
        </w:rPr>
        <w:br w:type="page"/>
      </w:r>
    </w:p>
    <w:p w14:paraId="28F75D9D" w14:textId="77777777" w:rsidR="00BD63E8" w:rsidRPr="00FC348F" w:rsidRDefault="00BD63E8" w:rsidP="004E3605">
      <w:pPr>
        <w:pStyle w:val="Question"/>
        <w:rPr>
          <w:lang w:val="en-GB" w:eastAsia="ja-JP"/>
        </w:rPr>
      </w:pPr>
      <w:r w:rsidRPr="00FC348F">
        <w:rPr>
          <w:lang w:val="en-GB" w:eastAsia="ja-JP"/>
        </w:rPr>
        <w:lastRenderedPageBreak/>
        <w:t>Question 3</w:t>
      </w:r>
      <w:r w:rsidRPr="00FC348F">
        <w:rPr>
          <w:lang w:val="en-GB" w:eastAsia="ja-JP"/>
        </w:rPr>
        <w:tab/>
        <w:t>(6 marks)</w:t>
      </w:r>
    </w:p>
    <w:p w14:paraId="34CF101A" w14:textId="77777777" w:rsidR="00BD63E8" w:rsidRPr="00FC348F" w:rsidRDefault="00BD63E8" w:rsidP="004E3605">
      <w:pPr>
        <w:rPr>
          <w:rFonts w:cstheme="minorHAnsi"/>
          <w:bCs/>
        </w:rPr>
      </w:pPr>
      <w:r w:rsidRPr="00FC348F">
        <w:t>Comment on the profitability of Belam Ltd over the three-year period.</w:t>
      </w:r>
    </w:p>
    <w:tbl>
      <w:tblPr>
        <w:tblStyle w:val="TableGrid"/>
        <w:tblW w:w="5006"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4"/>
        <w:gridCol w:w="1417"/>
      </w:tblGrid>
      <w:tr w:rsidR="00457CEE" w:rsidRPr="00457CEE" w14:paraId="6B3CC570" w14:textId="77777777" w:rsidTr="007B31DB">
        <w:trPr>
          <w:trHeight w:val="23"/>
        </w:trPr>
        <w:tc>
          <w:tcPr>
            <w:tcW w:w="7654" w:type="dxa"/>
            <w:tcBorders>
              <w:right w:val="single" w:sz="4" w:space="0" w:color="FFFFFF" w:themeColor="background1"/>
            </w:tcBorders>
            <w:shd w:val="clear" w:color="auto" w:fill="BD9FCF"/>
            <w:vAlign w:val="center"/>
          </w:tcPr>
          <w:p w14:paraId="06A9800A" w14:textId="77777777" w:rsidR="00BD63E8" w:rsidRPr="00457CEE" w:rsidRDefault="00BD63E8" w:rsidP="004E3605">
            <w:pPr>
              <w:tabs>
                <w:tab w:val="left" w:pos="2520"/>
              </w:tabs>
              <w:spacing w:after="0" w:line="276" w:lineRule="auto"/>
              <w:jc w:val="center"/>
              <w:rPr>
                <w:rFonts w:ascii="Calibri" w:hAnsi="Calibri" w:cs="Calibri"/>
                <w:b/>
                <w:sz w:val="20"/>
                <w:szCs w:val="20"/>
              </w:rPr>
            </w:pPr>
            <w:r w:rsidRPr="00457CEE">
              <w:rPr>
                <w:rFonts w:ascii="Calibri" w:hAnsi="Calibri" w:cs="Calibri"/>
                <w:b/>
                <w:sz w:val="20"/>
                <w:szCs w:val="20"/>
              </w:rPr>
              <w:t>Description</w:t>
            </w:r>
          </w:p>
        </w:tc>
        <w:tc>
          <w:tcPr>
            <w:tcW w:w="1417" w:type="dxa"/>
            <w:tcBorders>
              <w:left w:val="single" w:sz="4" w:space="0" w:color="FFFFFF" w:themeColor="background1"/>
            </w:tcBorders>
            <w:shd w:val="clear" w:color="auto" w:fill="BD9FCF"/>
            <w:vAlign w:val="center"/>
          </w:tcPr>
          <w:p w14:paraId="2FA1BF83" w14:textId="77777777" w:rsidR="00BD63E8" w:rsidRPr="00457CEE" w:rsidRDefault="00BD63E8" w:rsidP="004E3605">
            <w:pPr>
              <w:tabs>
                <w:tab w:val="left" w:pos="2520"/>
              </w:tabs>
              <w:spacing w:after="0" w:line="276" w:lineRule="auto"/>
              <w:jc w:val="center"/>
              <w:rPr>
                <w:rFonts w:ascii="Calibri" w:hAnsi="Calibri" w:cs="Calibri"/>
                <w:b/>
                <w:sz w:val="20"/>
                <w:szCs w:val="20"/>
              </w:rPr>
            </w:pPr>
            <w:r w:rsidRPr="00457CEE">
              <w:rPr>
                <w:rFonts w:ascii="Calibri" w:hAnsi="Calibri" w:cs="Calibri"/>
                <w:b/>
                <w:sz w:val="20"/>
                <w:szCs w:val="20"/>
              </w:rPr>
              <w:t>Marks</w:t>
            </w:r>
          </w:p>
        </w:tc>
      </w:tr>
      <w:tr w:rsidR="00457CEE" w:rsidRPr="00457CEE" w14:paraId="53BA80E5" w14:textId="77777777" w:rsidTr="007B31DB">
        <w:trPr>
          <w:trHeight w:val="23"/>
        </w:trPr>
        <w:tc>
          <w:tcPr>
            <w:tcW w:w="7654" w:type="dxa"/>
            <w:vAlign w:val="center"/>
          </w:tcPr>
          <w:p w14:paraId="43DF556B" w14:textId="0F3ACE50" w:rsidR="00457CEE" w:rsidRPr="00457CEE" w:rsidRDefault="00457CEE" w:rsidP="004E3605">
            <w:pPr>
              <w:pStyle w:val="ListParagraph"/>
              <w:spacing w:after="0" w:line="276" w:lineRule="auto"/>
              <w:ind w:left="0" w:right="261"/>
              <w:rPr>
                <w:rFonts w:ascii="Calibri" w:hAnsi="Calibri" w:cs="Calibri"/>
                <w:sz w:val="20"/>
                <w:szCs w:val="20"/>
              </w:rPr>
            </w:pPr>
            <w:r w:rsidRPr="00457CEE">
              <w:rPr>
                <w:rFonts w:ascii="Calibri" w:hAnsi="Calibri" w:cs="Calibri"/>
                <w:b/>
                <w:sz w:val="20"/>
                <w:szCs w:val="20"/>
              </w:rPr>
              <w:t>For each profitability ratio</w:t>
            </w:r>
            <w:r w:rsidR="00955508">
              <w:rPr>
                <w:rFonts w:ascii="Calibri" w:hAnsi="Calibri" w:cs="Calibri"/>
                <w:b/>
                <w:sz w:val="20"/>
                <w:szCs w:val="20"/>
              </w:rPr>
              <w:t xml:space="preserve"> provided</w:t>
            </w:r>
            <w:r w:rsidRPr="00457CEE">
              <w:rPr>
                <w:rFonts w:ascii="Calibri" w:hAnsi="Calibri" w:cs="Calibri"/>
                <w:b/>
                <w:sz w:val="20"/>
                <w:szCs w:val="20"/>
              </w:rPr>
              <w:t>: (3 x 2 marks)</w:t>
            </w:r>
          </w:p>
        </w:tc>
        <w:tc>
          <w:tcPr>
            <w:tcW w:w="1417" w:type="dxa"/>
            <w:vAlign w:val="center"/>
          </w:tcPr>
          <w:p w14:paraId="69DCB938" w14:textId="77777777" w:rsidR="00457CEE" w:rsidRPr="00457CEE" w:rsidRDefault="00457CEE" w:rsidP="004E3605">
            <w:pPr>
              <w:pStyle w:val="ListParagraph"/>
              <w:spacing w:after="0" w:line="276" w:lineRule="auto"/>
              <w:ind w:left="0" w:right="34"/>
              <w:jc w:val="center"/>
              <w:rPr>
                <w:rFonts w:ascii="Calibri" w:hAnsi="Calibri" w:cs="Calibri"/>
                <w:sz w:val="20"/>
                <w:szCs w:val="20"/>
              </w:rPr>
            </w:pPr>
          </w:p>
        </w:tc>
      </w:tr>
      <w:tr w:rsidR="00BD63E8" w:rsidRPr="00457CEE" w14:paraId="688CF7EB" w14:textId="77777777" w:rsidTr="007B31DB">
        <w:trPr>
          <w:trHeight w:val="23"/>
        </w:trPr>
        <w:tc>
          <w:tcPr>
            <w:tcW w:w="7654" w:type="dxa"/>
            <w:vAlign w:val="center"/>
          </w:tcPr>
          <w:p w14:paraId="6CE757EE" w14:textId="77777777" w:rsidR="00BD63E8" w:rsidRPr="00457CEE" w:rsidRDefault="00BD63E8" w:rsidP="004E3605">
            <w:pPr>
              <w:pStyle w:val="ListParagraph"/>
              <w:spacing w:after="0" w:line="276" w:lineRule="auto"/>
              <w:ind w:left="0" w:right="261"/>
              <w:rPr>
                <w:rFonts w:ascii="Calibri" w:hAnsi="Calibri" w:cs="Calibri"/>
                <w:sz w:val="20"/>
                <w:szCs w:val="20"/>
              </w:rPr>
            </w:pPr>
            <w:r w:rsidRPr="00457CEE">
              <w:rPr>
                <w:rFonts w:ascii="Calibri" w:hAnsi="Calibri" w:cs="Calibri"/>
                <w:sz w:val="20"/>
                <w:szCs w:val="20"/>
              </w:rPr>
              <w:t>Comments on the ratio results</w:t>
            </w:r>
          </w:p>
        </w:tc>
        <w:tc>
          <w:tcPr>
            <w:tcW w:w="1417" w:type="dxa"/>
            <w:vAlign w:val="center"/>
          </w:tcPr>
          <w:p w14:paraId="022535C8" w14:textId="77777777" w:rsidR="00BD63E8" w:rsidRPr="00457CEE" w:rsidRDefault="00BD63E8" w:rsidP="004E3605">
            <w:pPr>
              <w:pStyle w:val="ListParagraph"/>
              <w:spacing w:after="0" w:line="276" w:lineRule="auto"/>
              <w:ind w:left="0" w:right="34"/>
              <w:jc w:val="center"/>
              <w:rPr>
                <w:rFonts w:ascii="Calibri" w:hAnsi="Calibri" w:cs="Calibri"/>
                <w:sz w:val="20"/>
                <w:szCs w:val="20"/>
              </w:rPr>
            </w:pPr>
            <w:r w:rsidRPr="00457CEE">
              <w:rPr>
                <w:rFonts w:ascii="Calibri" w:hAnsi="Calibri" w:cs="Calibri"/>
                <w:sz w:val="20"/>
                <w:szCs w:val="20"/>
              </w:rPr>
              <w:t>2</w:t>
            </w:r>
          </w:p>
        </w:tc>
      </w:tr>
      <w:tr w:rsidR="00BD63E8" w:rsidRPr="00457CEE" w14:paraId="639602C3" w14:textId="77777777" w:rsidTr="007B31DB">
        <w:trPr>
          <w:trHeight w:val="23"/>
        </w:trPr>
        <w:tc>
          <w:tcPr>
            <w:tcW w:w="7654" w:type="dxa"/>
            <w:vAlign w:val="center"/>
          </w:tcPr>
          <w:p w14:paraId="030FF068" w14:textId="77777777" w:rsidR="00BD63E8" w:rsidRPr="00457CEE" w:rsidRDefault="00BD63E8" w:rsidP="004E3605">
            <w:pPr>
              <w:pStyle w:val="ListParagraph"/>
              <w:spacing w:after="0" w:line="276" w:lineRule="auto"/>
              <w:ind w:left="0" w:right="261"/>
              <w:rPr>
                <w:rFonts w:ascii="Calibri" w:hAnsi="Calibri" w:cs="Calibri"/>
                <w:sz w:val="20"/>
                <w:szCs w:val="20"/>
              </w:rPr>
            </w:pPr>
            <w:r w:rsidRPr="00457CEE">
              <w:rPr>
                <w:rFonts w:ascii="Calibri" w:hAnsi="Calibri" w:cs="Calibri"/>
                <w:sz w:val="20"/>
                <w:szCs w:val="20"/>
              </w:rPr>
              <w:t>States a fact about the ratio results</w:t>
            </w:r>
          </w:p>
        </w:tc>
        <w:tc>
          <w:tcPr>
            <w:tcW w:w="1417" w:type="dxa"/>
            <w:vAlign w:val="center"/>
          </w:tcPr>
          <w:p w14:paraId="15867DD5" w14:textId="77777777" w:rsidR="00BD63E8" w:rsidRPr="00457CEE" w:rsidRDefault="00BD63E8" w:rsidP="004E3605">
            <w:pPr>
              <w:pStyle w:val="ListParagraph"/>
              <w:spacing w:after="0" w:line="276" w:lineRule="auto"/>
              <w:ind w:left="0" w:right="34"/>
              <w:jc w:val="center"/>
              <w:rPr>
                <w:rFonts w:ascii="Calibri" w:hAnsi="Calibri" w:cs="Calibri"/>
                <w:sz w:val="20"/>
                <w:szCs w:val="20"/>
              </w:rPr>
            </w:pPr>
            <w:r w:rsidRPr="00457CEE">
              <w:rPr>
                <w:rFonts w:ascii="Calibri" w:hAnsi="Calibri" w:cs="Calibri"/>
                <w:sz w:val="20"/>
                <w:szCs w:val="20"/>
              </w:rPr>
              <w:t>1</w:t>
            </w:r>
          </w:p>
        </w:tc>
      </w:tr>
      <w:tr w:rsidR="00BD63E8" w:rsidRPr="00457CEE" w14:paraId="19EB2987" w14:textId="77777777" w:rsidTr="007B31DB">
        <w:trPr>
          <w:trHeight w:val="23"/>
        </w:trPr>
        <w:tc>
          <w:tcPr>
            <w:tcW w:w="7654" w:type="dxa"/>
            <w:vAlign w:val="center"/>
          </w:tcPr>
          <w:p w14:paraId="0CF4CE08" w14:textId="77777777" w:rsidR="00BD63E8" w:rsidRPr="00457CEE" w:rsidRDefault="00BD63E8" w:rsidP="004E3605">
            <w:pPr>
              <w:pStyle w:val="ListParagraph"/>
              <w:spacing w:after="0" w:line="276" w:lineRule="auto"/>
              <w:ind w:left="0" w:right="44"/>
              <w:jc w:val="right"/>
              <w:rPr>
                <w:rFonts w:ascii="Calibri" w:hAnsi="Calibri" w:cs="Calibri"/>
                <w:b/>
                <w:sz w:val="20"/>
                <w:szCs w:val="20"/>
              </w:rPr>
            </w:pPr>
            <w:r w:rsidRPr="00457CEE">
              <w:rPr>
                <w:rFonts w:ascii="Calibri" w:hAnsi="Calibri" w:cs="Calibri"/>
                <w:b/>
                <w:sz w:val="20"/>
                <w:szCs w:val="20"/>
              </w:rPr>
              <w:t>Subtotal</w:t>
            </w:r>
          </w:p>
        </w:tc>
        <w:tc>
          <w:tcPr>
            <w:tcW w:w="1417" w:type="dxa"/>
            <w:vAlign w:val="center"/>
          </w:tcPr>
          <w:p w14:paraId="2690BE8F" w14:textId="65566518" w:rsidR="00BD63E8" w:rsidRPr="00457CEE" w:rsidRDefault="00BD63E8" w:rsidP="007D161F">
            <w:pPr>
              <w:pStyle w:val="ListParagraph"/>
              <w:spacing w:after="0" w:line="276" w:lineRule="auto"/>
              <w:ind w:left="0" w:right="34"/>
              <w:jc w:val="center"/>
              <w:rPr>
                <w:rFonts w:ascii="Calibri" w:hAnsi="Calibri" w:cs="Calibri"/>
                <w:b/>
                <w:sz w:val="20"/>
                <w:szCs w:val="20"/>
              </w:rPr>
            </w:pPr>
            <w:r w:rsidRPr="00457CEE">
              <w:rPr>
                <w:rFonts w:ascii="Calibri" w:hAnsi="Calibri" w:cs="Calibri"/>
                <w:b/>
                <w:sz w:val="20"/>
                <w:szCs w:val="20"/>
              </w:rPr>
              <w:t>2</w:t>
            </w:r>
          </w:p>
        </w:tc>
      </w:tr>
      <w:tr w:rsidR="00BD63E8" w:rsidRPr="00457CEE" w14:paraId="05C1EE7C" w14:textId="77777777" w:rsidTr="007B31DB">
        <w:trPr>
          <w:trHeight w:val="23"/>
        </w:trPr>
        <w:tc>
          <w:tcPr>
            <w:tcW w:w="7654" w:type="dxa"/>
            <w:vAlign w:val="center"/>
          </w:tcPr>
          <w:p w14:paraId="6DA4CEA5" w14:textId="77777777" w:rsidR="00BD63E8" w:rsidRPr="00457CEE" w:rsidRDefault="00BD63E8" w:rsidP="004E3605">
            <w:pPr>
              <w:pStyle w:val="ListParagraph"/>
              <w:tabs>
                <w:tab w:val="left" w:pos="851"/>
              </w:tabs>
              <w:autoSpaceDE w:val="0"/>
              <w:autoSpaceDN w:val="0"/>
              <w:adjustRightInd w:val="0"/>
              <w:spacing w:after="0" w:line="276" w:lineRule="auto"/>
              <w:ind w:left="0" w:right="33"/>
              <w:jc w:val="right"/>
              <w:rPr>
                <w:rFonts w:ascii="Calibri" w:hAnsi="Calibri" w:cs="Calibri"/>
                <w:b/>
                <w:sz w:val="20"/>
                <w:szCs w:val="20"/>
              </w:rPr>
            </w:pPr>
            <w:r w:rsidRPr="00457CEE">
              <w:rPr>
                <w:rFonts w:ascii="Calibri" w:hAnsi="Calibri" w:cs="Calibri"/>
                <w:b/>
                <w:sz w:val="20"/>
                <w:szCs w:val="20"/>
              </w:rPr>
              <w:t>Total</w:t>
            </w:r>
          </w:p>
        </w:tc>
        <w:tc>
          <w:tcPr>
            <w:tcW w:w="1417" w:type="dxa"/>
            <w:vAlign w:val="center"/>
          </w:tcPr>
          <w:p w14:paraId="66988F64" w14:textId="3E713CF5" w:rsidR="00BD63E8" w:rsidRPr="00457CEE" w:rsidRDefault="00BD63E8" w:rsidP="007D161F">
            <w:pPr>
              <w:pStyle w:val="ListParagraph"/>
              <w:tabs>
                <w:tab w:val="left" w:pos="851"/>
              </w:tabs>
              <w:autoSpaceDE w:val="0"/>
              <w:autoSpaceDN w:val="0"/>
              <w:adjustRightInd w:val="0"/>
              <w:spacing w:after="0" w:line="276" w:lineRule="auto"/>
              <w:ind w:left="0" w:right="33"/>
              <w:jc w:val="center"/>
              <w:rPr>
                <w:rFonts w:ascii="Calibri" w:hAnsi="Calibri" w:cs="Calibri"/>
                <w:b/>
                <w:sz w:val="20"/>
                <w:szCs w:val="20"/>
              </w:rPr>
            </w:pPr>
            <w:r w:rsidRPr="00457CEE">
              <w:rPr>
                <w:rFonts w:ascii="Calibri" w:hAnsi="Calibri" w:cs="Calibri"/>
                <w:b/>
                <w:sz w:val="20"/>
                <w:szCs w:val="20"/>
              </w:rPr>
              <w:t>6</w:t>
            </w:r>
          </w:p>
        </w:tc>
      </w:tr>
      <w:tr w:rsidR="00BD63E8" w:rsidRPr="00457CEE" w14:paraId="5F8F3C2F" w14:textId="77777777" w:rsidTr="007B31DB">
        <w:trPr>
          <w:trHeight w:val="23"/>
        </w:trPr>
        <w:tc>
          <w:tcPr>
            <w:tcW w:w="9071" w:type="dxa"/>
            <w:gridSpan w:val="2"/>
            <w:shd w:val="clear" w:color="auto" w:fill="E4D8EB"/>
            <w:vAlign w:val="center"/>
          </w:tcPr>
          <w:p w14:paraId="7BE6C7E3" w14:textId="75990911" w:rsidR="00BD63E8" w:rsidRPr="00457CEE" w:rsidRDefault="00BD63E8" w:rsidP="004E3605">
            <w:pPr>
              <w:spacing w:after="0" w:line="276" w:lineRule="auto"/>
              <w:contextualSpacing/>
              <w:rPr>
                <w:rFonts w:ascii="Calibri" w:hAnsi="Calibri" w:cs="Calibri"/>
                <w:b/>
                <w:sz w:val="20"/>
                <w:szCs w:val="20"/>
              </w:rPr>
            </w:pPr>
            <w:r w:rsidRPr="00457CEE">
              <w:rPr>
                <w:rFonts w:ascii="Calibri" w:hAnsi="Calibri" w:cs="Calibri"/>
                <w:b/>
                <w:sz w:val="20"/>
                <w:szCs w:val="20"/>
                <w:lang w:val="en-GB"/>
              </w:rPr>
              <w:t>Answer could include</w:t>
            </w:r>
          </w:p>
        </w:tc>
      </w:tr>
      <w:tr w:rsidR="00BD63E8" w:rsidRPr="00457CEE" w14:paraId="237E23B3" w14:textId="77777777" w:rsidTr="002339B0">
        <w:trPr>
          <w:trHeight w:val="23"/>
        </w:trPr>
        <w:tc>
          <w:tcPr>
            <w:tcW w:w="9071" w:type="dxa"/>
            <w:gridSpan w:val="2"/>
          </w:tcPr>
          <w:p w14:paraId="1504C67F" w14:textId="77777777" w:rsidR="00BD63E8" w:rsidRPr="00457CEE" w:rsidRDefault="00BD63E8" w:rsidP="004E3605">
            <w:pPr>
              <w:pStyle w:val="Default"/>
              <w:spacing w:line="276" w:lineRule="auto"/>
              <w:rPr>
                <w:rFonts w:ascii="Calibri" w:hAnsi="Calibri" w:cs="Calibri"/>
                <w:b/>
                <w:color w:val="auto"/>
                <w:sz w:val="20"/>
                <w:szCs w:val="20"/>
              </w:rPr>
            </w:pPr>
            <w:r w:rsidRPr="00457CEE">
              <w:rPr>
                <w:rFonts w:ascii="Calibri" w:hAnsi="Calibri" w:cs="Calibri"/>
                <w:b/>
                <w:color w:val="auto"/>
                <w:sz w:val="20"/>
                <w:szCs w:val="20"/>
              </w:rPr>
              <w:t>Gross profit ratio</w:t>
            </w:r>
          </w:p>
          <w:p w14:paraId="733FAD6E" w14:textId="0F1A939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gross profit ratio compares the gross profit of the business to its net sale</w:t>
            </w:r>
            <w:r w:rsidR="00A743BE">
              <w:rPr>
                <w:rFonts w:ascii="Calibri" w:hAnsi="Calibri" w:cs="Calibri"/>
                <w:sz w:val="20"/>
                <w:szCs w:val="20"/>
              </w:rPr>
              <w:t>s</w:t>
            </w:r>
            <w:r w:rsidRPr="00457CEE">
              <w:rPr>
                <w:rFonts w:ascii="Calibri" w:hAnsi="Calibri" w:cs="Calibri"/>
                <w:sz w:val="20"/>
                <w:szCs w:val="20"/>
              </w:rPr>
              <w:t>.</w:t>
            </w:r>
          </w:p>
          <w:p w14:paraId="6CED571C" w14:textId="5788B8C5"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gross profit ratio of the business has varied slightly over the three years, decreasing by 2% over the last year (from 65% in 2020 to 63% in 2021).</w:t>
            </w:r>
            <w:r w:rsidR="00896534">
              <w:rPr>
                <w:rFonts w:ascii="Calibri" w:hAnsi="Calibri" w:cs="Calibri"/>
                <w:sz w:val="20"/>
                <w:szCs w:val="20"/>
              </w:rPr>
              <w:t xml:space="preserve"> For every dollar of sales, the business made 63 cents of gross profit in 2021, compared to 65 cents in 2020.</w:t>
            </w:r>
          </w:p>
          <w:p w14:paraId="6833BAA4"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This decrease may be due to a decrease in net sales, thereby reducing the gross profit of the business.</w:t>
            </w:r>
          </w:p>
          <w:p w14:paraId="238C0DF5" w14:textId="77777777" w:rsidR="00BD63E8" w:rsidRPr="00457CEE" w:rsidRDefault="00BD63E8" w:rsidP="004E3605">
            <w:pPr>
              <w:pStyle w:val="Default"/>
              <w:spacing w:line="276" w:lineRule="auto"/>
              <w:rPr>
                <w:rFonts w:ascii="Calibri" w:hAnsi="Calibri" w:cs="Calibri"/>
                <w:b/>
                <w:color w:val="auto"/>
                <w:sz w:val="20"/>
                <w:szCs w:val="20"/>
              </w:rPr>
            </w:pPr>
            <w:r w:rsidRPr="00457CEE">
              <w:rPr>
                <w:rFonts w:ascii="Calibri" w:hAnsi="Calibri" w:cs="Calibri"/>
                <w:b/>
                <w:color w:val="auto"/>
                <w:sz w:val="20"/>
                <w:szCs w:val="20"/>
              </w:rPr>
              <w:t>Profit ratio</w:t>
            </w:r>
          </w:p>
          <w:p w14:paraId="4F002474"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profit ratio compares the profit of the business to its net sales (i.e. for every dollar of sales made, what is left as profit after all expenses have been deducted).</w:t>
            </w:r>
          </w:p>
          <w:p w14:paraId="538355AC"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In the last financial year, the profit ratio has decreased slightly (from 5% in 2020 to 4% in 2021) but is double what it was in the first year (2%).</w:t>
            </w:r>
          </w:p>
          <w:p w14:paraId="707A9806"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Overall, this may be due to decreased costs (as possibly indicated by the decrease in the expense ratio).</w:t>
            </w:r>
          </w:p>
          <w:p w14:paraId="2A2717A4" w14:textId="77777777" w:rsidR="00BD63E8" w:rsidRPr="00457CEE" w:rsidRDefault="00BD63E8" w:rsidP="004E3605">
            <w:pPr>
              <w:pStyle w:val="Default"/>
              <w:spacing w:line="276" w:lineRule="auto"/>
              <w:rPr>
                <w:rFonts w:ascii="Calibri" w:hAnsi="Calibri" w:cs="Calibri"/>
                <w:b/>
                <w:color w:val="auto"/>
                <w:sz w:val="20"/>
                <w:szCs w:val="20"/>
              </w:rPr>
            </w:pPr>
            <w:r w:rsidRPr="00457CEE">
              <w:rPr>
                <w:rFonts w:ascii="Calibri" w:hAnsi="Calibri" w:cs="Calibri"/>
                <w:b/>
                <w:color w:val="auto"/>
                <w:sz w:val="20"/>
                <w:szCs w:val="20"/>
              </w:rPr>
              <w:t>Expense ratio</w:t>
            </w:r>
          </w:p>
          <w:p w14:paraId="38C2B2FD"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expense ratio compares the operating expenses of the business to its net sales.</w:t>
            </w:r>
          </w:p>
          <w:p w14:paraId="20596788" w14:textId="77777777" w:rsidR="00BD63E8" w:rsidRPr="00457CEE" w:rsidRDefault="00BD63E8" w:rsidP="004E3605">
            <w:pPr>
              <w:spacing w:line="276" w:lineRule="auto"/>
              <w:rPr>
                <w:rFonts w:ascii="Calibri" w:hAnsi="Calibri" w:cs="Calibri"/>
                <w:sz w:val="20"/>
                <w:szCs w:val="20"/>
              </w:rPr>
            </w:pPr>
            <w:r w:rsidRPr="00457CEE">
              <w:rPr>
                <w:rFonts w:ascii="Calibri" w:hAnsi="Calibri" w:cs="Calibri"/>
                <w:sz w:val="20"/>
                <w:szCs w:val="20"/>
              </w:rPr>
              <w:t>The expense ratio has been decreasing slightly each year and is now 3% lower than in the first year of figures provided (from 62% in 2019 to 59% in 2021).</w:t>
            </w:r>
          </w:p>
          <w:p w14:paraId="20E59B28" w14:textId="040A773F" w:rsidR="00AC6904" w:rsidRPr="00457CEE" w:rsidRDefault="00BD63E8" w:rsidP="007E520B">
            <w:pPr>
              <w:pStyle w:val="Default"/>
              <w:spacing w:line="276" w:lineRule="auto"/>
              <w:rPr>
                <w:rFonts w:ascii="Calibri" w:hAnsi="Calibri" w:cs="Calibri"/>
                <w:color w:val="auto"/>
                <w:sz w:val="20"/>
                <w:szCs w:val="20"/>
              </w:rPr>
            </w:pPr>
            <w:r w:rsidRPr="00457CEE">
              <w:rPr>
                <w:rFonts w:ascii="Calibri" w:hAnsi="Calibri" w:cs="Calibri"/>
                <w:color w:val="auto"/>
                <w:sz w:val="20"/>
                <w:szCs w:val="20"/>
              </w:rPr>
              <w:t>This may be due to decreased operating expenses.</w:t>
            </w:r>
          </w:p>
        </w:tc>
      </w:tr>
      <w:tr w:rsidR="005E33F9" w:rsidRPr="00EF3EED" w14:paraId="3C4E93E5" w14:textId="77777777" w:rsidTr="002339B0">
        <w:trPr>
          <w:trHeight w:val="23"/>
        </w:trPr>
        <w:tc>
          <w:tcPr>
            <w:tcW w:w="9071" w:type="dxa"/>
            <w:gridSpan w:val="2"/>
          </w:tcPr>
          <w:p w14:paraId="66B4AC9B" w14:textId="6DAE51C3" w:rsidR="005E33F9" w:rsidRPr="00EF3EED" w:rsidRDefault="005E33F9" w:rsidP="004E3605">
            <w:pPr>
              <w:pStyle w:val="Default"/>
              <w:spacing w:line="276" w:lineRule="auto"/>
              <w:rPr>
                <w:rFonts w:ascii="Calibri" w:hAnsi="Calibri" w:cs="Calibri"/>
                <w:bCs/>
                <w:color w:val="auto"/>
                <w:sz w:val="20"/>
                <w:szCs w:val="20"/>
              </w:rPr>
            </w:pPr>
            <w:r w:rsidRPr="00EF3EED">
              <w:rPr>
                <w:rFonts w:asciiTheme="minorHAnsi" w:hAnsiTheme="minorHAnsi" w:cstheme="minorHAnsi"/>
                <w:bCs/>
                <w:sz w:val="20"/>
                <w:szCs w:val="20"/>
              </w:rPr>
              <w:t>Accept other relevant answers</w:t>
            </w:r>
          </w:p>
        </w:tc>
      </w:tr>
    </w:tbl>
    <w:p w14:paraId="5C17DE85" w14:textId="77777777" w:rsidR="00BD63E8" w:rsidRPr="00CE4465" w:rsidRDefault="00BD63E8" w:rsidP="00EF3EED">
      <w:pPr>
        <w:pStyle w:val="ListParagraph"/>
        <w:numPr>
          <w:ilvl w:val="0"/>
          <w:numId w:val="42"/>
        </w:numPr>
        <w:tabs>
          <w:tab w:val="left" w:pos="426"/>
          <w:tab w:val="left" w:pos="7938"/>
        </w:tabs>
        <w:autoSpaceDE w:val="0"/>
        <w:autoSpaceDN w:val="0"/>
        <w:adjustRightInd w:val="0"/>
        <w:contextualSpacing w:val="0"/>
        <w:rPr>
          <w:rFonts w:cstheme="minorHAnsi"/>
          <w:bCs/>
        </w:rPr>
      </w:pPr>
      <w:r w:rsidRPr="00CE4465">
        <w:rPr>
          <w:rFonts w:cstheme="minorHAnsi"/>
          <w:bCs/>
        </w:rPr>
        <w:br w:type="page"/>
      </w:r>
    </w:p>
    <w:p w14:paraId="1AC07341" w14:textId="77777777" w:rsidR="00BD63E8" w:rsidRPr="00FC348F" w:rsidRDefault="00BD63E8" w:rsidP="004E3605">
      <w:pPr>
        <w:pStyle w:val="Question"/>
        <w:rPr>
          <w:lang w:val="en-GB" w:eastAsia="ja-JP"/>
        </w:rPr>
      </w:pPr>
      <w:r w:rsidRPr="00FC348F">
        <w:rPr>
          <w:lang w:val="en-GB" w:eastAsia="ja-JP"/>
        </w:rPr>
        <w:lastRenderedPageBreak/>
        <w:t>Question 4</w:t>
      </w:r>
      <w:r w:rsidRPr="00FC348F">
        <w:rPr>
          <w:lang w:val="en-GB" w:eastAsia="ja-JP"/>
        </w:rPr>
        <w:tab/>
        <w:t>(8 marks)</w:t>
      </w:r>
    </w:p>
    <w:p w14:paraId="2ACAB2D9" w14:textId="77777777" w:rsidR="00BD63E8" w:rsidRPr="00837018" w:rsidRDefault="00BD63E8" w:rsidP="00B93B37">
      <w:pPr>
        <w:pStyle w:val="ListParagraph"/>
        <w:numPr>
          <w:ilvl w:val="0"/>
          <w:numId w:val="43"/>
        </w:numPr>
        <w:tabs>
          <w:tab w:val="left" w:pos="426"/>
          <w:tab w:val="right" w:pos="9070"/>
        </w:tabs>
        <w:autoSpaceDE w:val="0"/>
        <w:autoSpaceDN w:val="0"/>
        <w:adjustRightInd w:val="0"/>
        <w:spacing w:before="200" w:after="200"/>
        <w:contextualSpacing w:val="0"/>
        <w:rPr>
          <w:rFonts w:cstheme="minorHAnsi"/>
          <w:bCs/>
        </w:rPr>
      </w:pPr>
      <w:r w:rsidRPr="00FC348F">
        <w:rPr>
          <w:rFonts w:cstheme="minorHAnsi"/>
          <w:bCs/>
        </w:rPr>
        <w:t xml:space="preserve">Outline </w:t>
      </w:r>
      <w:r w:rsidRPr="00457CEE">
        <w:rPr>
          <w:rFonts w:cstheme="minorHAnsi"/>
          <w:b/>
        </w:rPr>
        <w:t>three</w:t>
      </w:r>
      <w:r w:rsidRPr="00FC348F">
        <w:rPr>
          <w:rFonts w:cstheme="minorHAnsi"/>
          <w:bCs/>
        </w:rPr>
        <w:t xml:space="preserve"> sources of external funding that the business can seek to obtain.</w:t>
      </w:r>
      <w:r w:rsidRPr="00FC348F">
        <w:rPr>
          <w:rFonts w:cstheme="minorHAnsi"/>
          <w:bCs/>
        </w:rPr>
        <w:tab/>
      </w:r>
      <w:r w:rsidRPr="00837018">
        <w:rPr>
          <w:rFonts w:cstheme="minorHAnsi"/>
          <w:bCs/>
        </w:rPr>
        <w:t>(6 marks)</w:t>
      </w:r>
    </w:p>
    <w:tbl>
      <w:tblPr>
        <w:tblStyle w:val="TableGrid1"/>
        <w:tblW w:w="5006"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4"/>
        <w:gridCol w:w="1417"/>
      </w:tblGrid>
      <w:tr w:rsidR="00BD63E8" w:rsidRPr="00457CEE" w14:paraId="34C115AD" w14:textId="77777777" w:rsidTr="007B31DB">
        <w:trPr>
          <w:trHeight w:val="23"/>
        </w:trPr>
        <w:tc>
          <w:tcPr>
            <w:tcW w:w="7654" w:type="dxa"/>
            <w:tcBorders>
              <w:bottom w:val="single" w:sz="4" w:space="0" w:color="BD9FCF"/>
              <w:right w:val="single" w:sz="4" w:space="0" w:color="FFFFFF" w:themeColor="background1"/>
            </w:tcBorders>
            <w:shd w:val="clear" w:color="auto" w:fill="BD9FCF"/>
            <w:vAlign w:val="center"/>
            <w:hideMark/>
          </w:tcPr>
          <w:p w14:paraId="3D3BF02C" w14:textId="77777777" w:rsidR="00BD63E8" w:rsidRPr="00457CEE" w:rsidRDefault="00BD63E8" w:rsidP="004E3605">
            <w:pPr>
              <w:spacing w:after="0" w:line="276" w:lineRule="auto"/>
              <w:contextualSpacing/>
              <w:jc w:val="center"/>
              <w:rPr>
                <w:rFonts w:cs="Calibri"/>
                <w:b/>
                <w:sz w:val="20"/>
                <w:szCs w:val="20"/>
              </w:rPr>
            </w:pPr>
            <w:r w:rsidRPr="00457CEE">
              <w:rPr>
                <w:rFonts w:cs="Calibri"/>
                <w:b/>
                <w:sz w:val="20"/>
                <w:szCs w:val="20"/>
              </w:rPr>
              <w:t>Description</w:t>
            </w:r>
          </w:p>
        </w:tc>
        <w:tc>
          <w:tcPr>
            <w:tcW w:w="1417" w:type="dxa"/>
            <w:tcBorders>
              <w:left w:val="single" w:sz="4" w:space="0" w:color="FFFFFF" w:themeColor="background1"/>
              <w:bottom w:val="single" w:sz="4" w:space="0" w:color="BD9FCF"/>
            </w:tcBorders>
            <w:shd w:val="clear" w:color="auto" w:fill="BD9FCF"/>
            <w:vAlign w:val="center"/>
            <w:hideMark/>
          </w:tcPr>
          <w:p w14:paraId="3F798A72" w14:textId="77777777" w:rsidR="00BD63E8" w:rsidRPr="00457CEE" w:rsidRDefault="00BD63E8" w:rsidP="004E3605">
            <w:pPr>
              <w:spacing w:after="0" w:line="276" w:lineRule="auto"/>
              <w:contextualSpacing/>
              <w:jc w:val="center"/>
              <w:rPr>
                <w:rFonts w:cs="Calibri"/>
                <w:b/>
                <w:sz w:val="20"/>
                <w:szCs w:val="20"/>
              </w:rPr>
            </w:pPr>
            <w:r w:rsidRPr="00457CEE">
              <w:rPr>
                <w:rFonts w:cs="Calibri"/>
                <w:b/>
                <w:sz w:val="20"/>
                <w:szCs w:val="20"/>
              </w:rPr>
              <w:t>Marks</w:t>
            </w:r>
          </w:p>
        </w:tc>
      </w:tr>
      <w:tr w:rsidR="00457CEE" w:rsidRPr="00457CEE" w14:paraId="05F4CDDF" w14:textId="77777777" w:rsidTr="007B31DB">
        <w:trPr>
          <w:trHeight w:val="23"/>
        </w:trPr>
        <w:tc>
          <w:tcPr>
            <w:tcW w:w="7654" w:type="dxa"/>
            <w:tcBorders>
              <w:right w:val="nil"/>
            </w:tcBorders>
            <w:vAlign w:val="center"/>
          </w:tcPr>
          <w:p w14:paraId="7E8432AF" w14:textId="738D31E2" w:rsidR="00457CEE" w:rsidRPr="00457CEE" w:rsidRDefault="00457CEE" w:rsidP="004E3605">
            <w:pPr>
              <w:spacing w:after="0" w:line="276" w:lineRule="auto"/>
              <w:contextualSpacing/>
              <w:rPr>
                <w:rFonts w:cs="Calibri"/>
                <w:sz w:val="20"/>
                <w:szCs w:val="20"/>
              </w:rPr>
            </w:pPr>
            <w:r w:rsidRPr="00457CEE">
              <w:rPr>
                <w:rFonts w:cs="Calibri"/>
                <w:b/>
                <w:sz w:val="20"/>
                <w:szCs w:val="20"/>
              </w:rPr>
              <w:t>For each source of external funding</w:t>
            </w:r>
            <w:r w:rsidR="00955508">
              <w:rPr>
                <w:rFonts w:cs="Calibri"/>
                <w:b/>
                <w:sz w:val="20"/>
                <w:szCs w:val="20"/>
              </w:rPr>
              <w:t xml:space="preserve"> provided</w:t>
            </w:r>
            <w:r w:rsidR="00C64323">
              <w:rPr>
                <w:rFonts w:cs="Calibri"/>
                <w:b/>
                <w:sz w:val="20"/>
                <w:szCs w:val="20"/>
              </w:rPr>
              <w:t>:</w:t>
            </w:r>
            <w:r w:rsidRPr="00457CEE">
              <w:rPr>
                <w:rFonts w:cs="Calibri"/>
                <w:b/>
                <w:sz w:val="20"/>
                <w:szCs w:val="20"/>
              </w:rPr>
              <w:t xml:space="preserve"> (3 x 2 marks)</w:t>
            </w:r>
          </w:p>
        </w:tc>
        <w:tc>
          <w:tcPr>
            <w:tcW w:w="1417" w:type="dxa"/>
            <w:tcBorders>
              <w:left w:val="nil"/>
            </w:tcBorders>
            <w:vAlign w:val="center"/>
          </w:tcPr>
          <w:p w14:paraId="309958EA" w14:textId="2E780CDE" w:rsidR="00457CEE" w:rsidRPr="00457CEE" w:rsidRDefault="00457CEE" w:rsidP="004E3605">
            <w:pPr>
              <w:spacing w:after="0" w:line="276" w:lineRule="auto"/>
              <w:contextualSpacing/>
              <w:jc w:val="center"/>
              <w:rPr>
                <w:rFonts w:cs="Calibri"/>
                <w:sz w:val="20"/>
                <w:szCs w:val="20"/>
              </w:rPr>
            </w:pPr>
          </w:p>
        </w:tc>
      </w:tr>
      <w:tr w:rsidR="00BD63E8" w:rsidRPr="00457CEE" w14:paraId="678415A9" w14:textId="77777777" w:rsidTr="007B31DB">
        <w:trPr>
          <w:trHeight w:val="23"/>
        </w:trPr>
        <w:tc>
          <w:tcPr>
            <w:tcW w:w="7654" w:type="dxa"/>
            <w:vAlign w:val="center"/>
          </w:tcPr>
          <w:p w14:paraId="3A96D5D5" w14:textId="77777777" w:rsidR="00BD63E8" w:rsidRPr="00457CEE" w:rsidRDefault="00BD63E8" w:rsidP="004E3605">
            <w:pPr>
              <w:spacing w:after="0" w:line="276" w:lineRule="auto"/>
              <w:contextualSpacing/>
              <w:rPr>
                <w:rFonts w:cs="Calibri"/>
                <w:sz w:val="20"/>
                <w:szCs w:val="20"/>
              </w:rPr>
            </w:pPr>
            <w:r w:rsidRPr="00457CEE">
              <w:rPr>
                <w:rFonts w:cs="Calibri"/>
                <w:sz w:val="20"/>
                <w:szCs w:val="20"/>
              </w:rPr>
              <w:t>Outlines a source of external funding</w:t>
            </w:r>
          </w:p>
        </w:tc>
        <w:tc>
          <w:tcPr>
            <w:tcW w:w="1417" w:type="dxa"/>
            <w:vAlign w:val="center"/>
          </w:tcPr>
          <w:p w14:paraId="47962E89" w14:textId="77777777" w:rsidR="00BD63E8" w:rsidRPr="00457CEE" w:rsidRDefault="00BD63E8" w:rsidP="004E3605">
            <w:pPr>
              <w:spacing w:after="0" w:line="276" w:lineRule="auto"/>
              <w:contextualSpacing/>
              <w:jc w:val="center"/>
              <w:rPr>
                <w:rFonts w:cs="Calibri"/>
                <w:sz w:val="20"/>
                <w:szCs w:val="20"/>
              </w:rPr>
            </w:pPr>
            <w:r w:rsidRPr="00457CEE">
              <w:rPr>
                <w:rFonts w:cs="Calibri"/>
                <w:sz w:val="20"/>
                <w:szCs w:val="20"/>
              </w:rPr>
              <w:t>2</w:t>
            </w:r>
          </w:p>
        </w:tc>
      </w:tr>
      <w:tr w:rsidR="00BD63E8" w:rsidRPr="00457CEE" w14:paraId="7E076C5F" w14:textId="77777777" w:rsidTr="007B31DB">
        <w:trPr>
          <w:trHeight w:val="23"/>
        </w:trPr>
        <w:tc>
          <w:tcPr>
            <w:tcW w:w="7654" w:type="dxa"/>
            <w:vAlign w:val="center"/>
          </w:tcPr>
          <w:p w14:paraId="513FD0B5" w14:textId="77777777" w:rsidR="00BD63E8" w:rsidRPr="00457CEE" w:rsidRDefault="00BD63E8" w:rsidP="004E3605">
            <w:pPr>
              <w:spacing w:after="0" w:line="276" w:lineRule="auto"/>
              <w:contextualSpacing/>
              <w:rPr>
                <w:rFonts w:cs="Calibri"/>
                <w:sz w:val="20"/>
                <w:szCs w:val="20"/>
              </w:rPr>
            </w:pPr>
            <w:r w:rsidRPr="00457CEE">
              <w:rPr>
                <w:rFonts w:cs="Calibri"/>
                <w:sz w:val="20"/>
                <w:szCs w:val="20"/>
              </w:rPr>
              <w:t>Identifies a source of external funding</w:t>
            </w:r>
          </w:p>
        </w:tc>
        <w:tc>
          <w:tcPr>
            <w:tcW w:w="1417" w:type="dxa"/>
            <w:vAlign w:val="center"/>
          </w:tcPr>
          <w:p w14:paraId="18368134" w14:textId="77777777" w:rsidR="00BD63E8" w:rsidRPr="00457CEE" w:rsidRDefault="00BD63E8" w:rsidP="004E3605">
            <w:pPr>
              <w:spacing w:after="0" w:line="276" w:lineRule="auto"/>
              <w:contextualSpacing/>
              <w:jc w:val="center"/>
              <w:rPr>
                <w:rFonts w:cs="Calibri"/>
                <w:sz w:val="20"/>
                <w:szCs w:val="20"/>
              </w:rPr>
            </w:pPr>
            <w:r w:rsidRPr="00457CEE">
              <w:rPr>
                <w:rFonts w:cs="Calibri"/>
                <w:sz w:val="20"/>
                <w:szCs w:val="20"/>
              </w:rPr>
              <w:t>1</w:t>
            </w:r>
          </w:p>
        </w:tc>
      </w:tr>
      <w:tr w:rsidR="00BD63E8" w:rsidRPr="00457CEE" w14:paraId="2EDB7269" w14:textId="77777777" w:rsidTr="007B31DB">
        <w:trPr>
          <w:trHeight w:val="23"/>
        </w:trPr>
        <w:tc>
          <w:tcPr>
            <w:tcW w:w="7654" w:type="dxa"/>
            <w:vAlign w:val="center"/>
          </w:tcPr>
          <w:p w14:paraId="7DD57976" w14:textId="77777777" w:rsidR="00BD63E8" w:rsidRPr="00457CEE" w:rsidRDefault="00BD63E8" w:rsidP="004E3605">
            <w:pPr>
              <w:spacing w:after="0" w:line="276" w:lineRule="auto"/>
              <w:contextualSpacing/>
              <w:jc w:val="right"/>
              <w:rPr>
                <w:rFonts w:cs="Calibri"/>
                <w:b/>
                <w:sz w:val="20"/>
                <w:szCs w:val="20"/>
              </w:rPr>
            </w:pPr>
            <w:r w:rsidRPr="00457CEE">
              <w:rPr>
                <w:rFonts w:cs="Calibri"/>
                <w:b/>
                <w:sz w:val="20"/>
                <w:szCs w:val="20"/>
              </w:rPr>
              <w:t>Subtotal</w:t>
            </w:r>
          </w:p>
        </w:tc>
        <w:tc>
          <w:tcPr>
            <w:tcW w:w="1417" w:type="dxa"/>
            <w:vAlign w:val="center"/>
          </w:tcPr>
          <w:p w14:paraId="01A194F0" w14:textId="7552850C" w:rsidR="00BD63E8" w:rsidRPr="00457CEE" w:rsidRDefault="00BD63E8" w:rsidP="00837018">
            <w:pPr>
              <w:spacing w:after="0" w:line="276" w:lineRule="auto"/>
              <w:contextualSpacing/>
              <w:jc w:val="center"/>
              <w:rPr>
                <w:rFonts w:cs="Calibri"/>
                <w:b/>
                <w:sz w:val="20"/>
                <w:szCs w:val="20"/>
              </w:rPr>
            </w:pPr>
            <w:r w:rsidRPr="00457CEE">
              <w:rPr>
                <w:rFonts w:cs="Calibri"/>
                <w:b/>
                <w:sz w:val="20"/>
                <w:szCs w:val="20"/>
              </w:rPr>
              <w:t>2</w:t>
            </w:r>
          </w:p>
        </w:tc>
      </w:tr>
      <w:tr w:rsidR="00BD63E8" w:rsidRPr="00457CEE" w14:paraId="03AA1B36" w14:textId="77777777" w:rsidTr="007B31DB">
        <w:trPr>
          <w:trHeight w:val="23"/>
        </w:trPr>
        <w:tc>
          <w:tcPr>
            <w:tcW w:w="7654" w:type="dxa"/>
            <w:vAlign w:val="center"/>
            <w:hideMark/>
          </w:tcPr>
          <w:p w14:paraId="33C0FAF7" w14:textId="77777777" w:rsidR="00BD63E8" w:rsidRPr="00457CEE" w:rsidRDefault="00BD63E8" w:rsidP="004E3605">
            <w:pPr>
              <w:spacing w:after="0" w:line="276" w:lineRule="auto"/>
              <w:contextualSpacing/>
              <w:jc w:val="right"/>
              <w:rPr>
                <w:rFonts w:cs="Calibri"/>
                <w:b/>
                <w:sz w:val="20"/>
                <w:szCs w:val="20"/>
              </w:rPr>
            </w:pPr>
            <w:r w:rsidRPr="00457CEE">
              <w:rPr>
                <w:rFonts w:cs="Calibri"/>
                <w:b/>
                <w:sz w:val="20"/>
                <w:szCs w:val="20"/>
              </w:rPr>
              <w:t>Total</w:t>
            </w:r>
          </w:p>
        </w:tc>
        <w:tc>
          <w:tcPr>
            <w:tcW w:w="1417" w:type="dxa"/>
            <w:vAlign w:val="center"/>
            <w:hideMark/>
          </w:tcPr>
          <w:p w14:paraId="0D68AC63" w14:textId="79C7122B" w:rsidR="00BD63E8" w:rsidRPr="00457CEE" w:rsidRDefault="00BD63E8" w:rsidP="00837018">
            <w:pPr>
              <w:spacing w:after="0" w:line="276" w:lineRule="auto"/>
              <w:contextualSpacing/>
              <w:jc w:val="center"/>
              <w:rPr>
                <w:rFonts w:cs="Calibri"/>
                <w:b/>
                <w:sz w:val="20"/>
                <w:szCs w:val="20"/>
              </w:rPr>
            </w:pPr>
            <w:r w:rsidRPr="00457CEE">
              <w:rPr>
                <w:rFonts w:cs="Calibri"/>
                <w:b/>
                <w:sz w:val="20"/>
                <w:szCs w:val="20"/>
              </w:rPr>
              <w:t>6</w:t>
            </w:r>
          </w:p>
        </w:tc>
      </w:tr>
      <w:tr w:rsidR="00BD63E8" w:rsidRPr="00457CEE" w14:paraId="238D68D6" w14:textId="77777777" w:rsidTr="007B31DB">
        <w:trPr>
          <w:trHeight w:val="23"/>
        </w:trPr>
        <w:tc>
          <w:tcPr>
            <w:tcW w:w="9071" w:type="dxa"/>
            <w:gridSpan w:val="2"/>
            <w:shd w:val="clear" w:color="auto" w:fill="E4D8EB"/>
            <w:vAlign w:val="center"/>
            <w:hideMark/>
          </w:tcPr>
          <w:p w14:paraId="2FE29C28" w14:textId="0AFDD6DA" w:rsidR="00BD63E8" w:rsidRPr="00457CEE" w:rsidRDefault="00BD63E8" w:rsidP="004E3605">
            <w:pPr>
              <w:spacing w:after="0" w:line="276" w:lineRule="auto"/>
              <w:contextualSpacing/>
              <w:rPr>
                <w:rFonts w:cs="Calibri"/>
                <w:b/>
                <w:sz w:val="20"/>
                <w:szCs w:val="20"/>
              </w:rPr>
            </w:pPr>
            <w:r w:rsidRPr="00457CEE">
              <w:rPr>
                <w:rFonts w:cs="Calibri"/>
                <w:b/>
                <w:sz w:val="20"/>
                <w:szCs w:val="20"/>
                <w:lang w:val="en-GB"/>
              </w:rPr>
              <w:t>Answer could include</w:t>
            </w:r>
          </w:p>
        </w:tc>
      </w:tr>
      <w:tr w:rsidR="00BD63E8" w:rsidRPr="00457CEE" w14:paraId="7F86E52E" w14:textId="77777777" w:rsidTr="002339B0">
        <w:trPr>
          <w:trHeight w:val="23"/>
        </w:trPr>
        <w:tc>
          <w:tcPr>
            <w:tcW w:w="9071" w:type="dxa"/>
            <w:gridSpan w:val="2"/>
            <w:hideMark/>
          </w:tcPr>
          <w:p w14:paraId="02FBA1B7" w14:textId="77777777" w:rsidR="00BD63E8" w:rsidRPr="00457CEE" w:rsidRDefault="00BD63E8" w:rsidP="004E3605">
            <w:pPr>
              <w:spacing w:after="0" w:line="276" w:lineRule="auto"/>
              <w:rPr>
                <w:rFonts w:cs="Calibri"/>
                <w:b/>
                <w:sz w:val="20"/>
                <w:szCs w:val="20"/>
              </w:rPr>
            </w:pPr>
            <w:r w:rsidRPr="00457CEE">
              <w:rPr>
                <w:rFonts w:cs="Calibri"/>
                <w:b/>
                <w:sz w:val="20"/>
                <w:szCs w:val="20"/>
              </w:rPr>
              <w:t>External sources</w:t>
            </w:r>
          </w:p>
          <w:p w14:paraId="0A779BA6" w14:textId="77777777" w:rsidR="00BD63E8" w:rsidRPr="00457CEE" w:rsidRDefault="00BD63E8" w:rsidP="004E3605">
            <w:pPr>
              <w:pStyle w:val="ListParagraph"/>
              <w:numPr>
                <w:ilvl w:val="0"/>
                <w:numId w:val="38"/>
              </w:numPr>
              <w:spacing w:after="0" w:line="276" w:lineRule="auto"/>
              <w:ind w:left="357" w:hanging="357"/>
              <w:rPr>
                <w:rFonts w:cs="Calibri"/>
                <w:sz w:val="20"/>
                <w:szCs w:val="20"/>
              </w:rPr>
            </w:pPr>
            <w:r w:rsidRPr="00457CEE">
              <w:rPr>
                <w:rFonts w:cs="Calibri"/>
                <w:sz w:val="20"/>
                <w:szCs w:val="20"/>
              </w:rPr>
              <w:t>Debentures – a long-term loan issued by a company to the general public (debenture holder). Debenture holders do not have ownership or voting rights in the company. Therefore, the business does not lose any control.</w:t>
            </w:r>
          </w:p>
          <w:p w14:paraId="299AE6F1" w14:textId="77777777" w:rsidR="00BD63E8" w:rsidRPr="00457CEE" w:rsidRDefault="00BD63E8" w:rsidP="004E3605">
            <w:pPr>
              <w:pStyle w:val="ListParagraph"/>
              <w:numPr>
                <w:ilvl w:val="0"/>
                <w:numId w:val="38"/>
              </w:numPr>
              <w:spacing w:after="0" w:line="276" w:lineRule="auto"/>
              <w:rPr>
                <w:rFonts w:cs="Calibri"/>
                <w:sz w:val="20"/>
                <w:szCs w:val="20"/>
              </w:rPr>
            </w:pPr>
            <w:r w:rsidRPr="00457CEE">
              <w:rPr>
                <w:rFonts w:cs="Calibri"/>
                <w:sz w:val="20"/>
                <w:szCs w:val="20"/>
              </w:rPr>
              <w:t>Share capital – additional shares issued by the company to the general public to raise funds, which can generate large sums of finance for the company that does not need to be repaid.</w:t>
            </w:r>
          </w:p>
          <w:p w14:paraId="369A8425" w14:textId="77777777" w:rsidR="00BD63E8" w:rsidRPr="00457CEE" w:rsidRDefault="00BD63E8" w:rsidP="004E3605">
            <w:pPr>
              <w:pStyle w:val="ListParagraph"/>
              <w:numPr>
                <w:ilvl w:val="0"/>
                <w:numId w:val="38"/>
              </w:numPr>
              <w:spacing w:after="0" w:line="276" w:lineRule="auto"/>
              <w:rPr>
                <w:rFonts w:cs="Calibri"/>
                <w:sz w:val="20"/>
                <w:szCs w:val="20"/>
              </w:rPr>
            </w:pPr>
            <w:r w:rsidRPr="00457CEE">
              <w:rPr>
                <w:rFonts w:cs="Calibri"/>
                <w:sz w:val="20"/>
                <w:szCs w:val="20"/>
              </w:rPr>
              <w:t>Trade credit – commercial financing in which a business can purchase assets on credit now and pay later. Larger sums are not always granted or may attract high interest rates.</w:t>
            </w:r>
          </w:p>
          <w:p w14:paraId="60CC5528" w14:textId="77777777" w:rsidR="00BD63E8" w:rsidRPr="00457CEE" w:rsidRDefault="00BD63E8" w:rsidP="004E3605">
            <w:pPr>
              <w:pStyle w:val="ListParagraph"/>
              <w:numPr>
                <w:ilvl w:val="0"/>
                <w:numId w:val="38"/>
              </w:numPr>
              <w:spacing w:after="0" w:line="276" w:lineRule="auto"/>
              <w:rPr>
                <w:rFonts w:cs="Calibri"/>
                <w:sz w:val="20"/>
                <w:szCs w:val="20"/>
              </w:rPr>
            </w:pPr>
            <w:r w:rsidRPr="00457CEE">
              <w:rPr>
                <w:rFonts w:cs="Calibri"/>
                <w:sz w:val="20"/>
                <w:szCs w:val="20"/>
              </w:rPr>
              <w:t>Venture capital – funds provided by an investor to a business, considered to have strong growth potential. The investor may receive an equity share of the business.</w:t>
            </w:r>
          </w:p>
          <w:p w14:paraId="19EBD7F2" w14:textId="77777777" w:rsidR="00BD63E8" w:rsidRPr="00457CEE" w:rsidRDefault="00BD63E8" w:rsidP="004E3605">
            <w:pPr>
              <w:pStyle w:val="ListParagraph"/>
              <w:numPr>
                <w:ilvl w:val="0"/>
                <w:numId w:val="38"/>
              </w:numPr>
              <w:spacing w:after="0" w:line="276" w:lineRule="auto"/>
              <w:rPr>
                <w:rFonts w:cs="Calibri"/>
                <w:sz w:val="20"/>
                <w:szCs w:val="20"/>
              </w:rPr>
            </w:pPr>
            <w:r w:rsidRPr="00457CEE">
              <w:rPr>
                <w:rFonts w:cs="Calibri"/>
                <w:sz w:val="20"/>
                <w:szCs w:val="20"/>
              </w:rPr>
              <w:t>Secured loans – short-term or long-term finance obtained from a bank or other financial institution with one or more assets of the business being used as security for the loan. If the loan is not repaid, the asset/s may be claimed by the lender.</w:t>
            </w:r>
          </w:p>
          <w:p w14:paraId="07C80E6C" w14:textId="77777777" w:rsidR="00BD63E8" w:rsidRPr="00457CEE" w:rsidRDefault="00BD63E8" w:rsidP="004E3605">
            <w:pPr>
              <w:pStyle w:val="ListParagraph"/>
              <w:numPr>
                <w:ilvl w:val="0"/>
                <w:numId w:val="38"/>
              </w:numPr>
              <w:spacing w:after="0" w:line="276" w:lineRule="auto"/>
              <w:rPr>
                <w:rFonts w:cs="Calibri"/>
                <w:sz w:val="20"/>
                <w:szCs w:val="20"/>
              </w:rPr>
            </w:pPr>
            <w:r w:rsidRPr="00457CEE">
              <w:rPr>
                <w:rFonts w:cs="Calibri"/>
                <w:sz w:val="20"/>
                <w:szCs w:val="20"/>
              </w:rPr>
              <w:t>Financial institutions – businesses primarily focused on providing funding and investments to other businesses, e.g. banks, credit unions, building societies and finance companies.</w:t>
            </w:r>
          </w:p>
          <w:p w14:paraId="20DDFEDB" w14:textId="2614FE40" w:rsidR="00BE4A44" w:rsidRPr="00BE4A44" w:rsidRDefault="00BD63E8" w:rsidP="007E520B">
            <w:pPr>
              <w:pStyle w:val="ListParagraph"/>
              <w:numPr>
                <w:ilvl w:val="0"/>
                <w:numId w:val="38"/>
              </w:numPr>
              <w:spacing w:after="0" w:line="276" w:lineRule="auto"/>
              <w:rPr>
                <w:rFonts w:cs="Calibri"/>
                <w:sz w:val="20"/>
                <w:szCs w:val="20"/>
              </w:rPr>
            </w:pPr>
            <w:r w:rsidRPr="00457CEE">
              <w:rPr>
                <w:rFonts w:cs="Calibri"/>
                <w:sz w:val="20"/>
                <w:szCs w:val="20"/>
              </w:rPr>
              <w:t>Government grants – financial support offered to businesses from the government that are one-off payments that do not need to be repaid.</w:t>
            </w:r>
          </w:p>
        </w:tc>
      </w:tr>
      <w:tr w:rsidR="00695CEC" w:rsidRPr="00457CEE" w14:paraId="1447DEBC" w14:textId="77777777" w:rsidTr="002339B0">
        <w:trPr>
          <w:trHeight w:val="23"/>
        </w:trPr>
        <w:tc>
          <w:tcPr>
            <w:tcW w:w="9071" w:type="dxa"/>
            <w:gridSpan w:val="2"/>
          </w:tcPr>
          <w:p w14:paraId="0B213701" w14:textId="5383994E" w:rsidR="00695CEC" w:rsidRPr="00457CEE" w:rsidRDefault="00695CEC" w:rsidP="004E3605">
            <w:pPr>
              <w:spacing w:after="0"/>
              <w:rPr>
                <w:rFonts w:cs="Calibri"/>
                <w:b/>
                <w:sz w:val="20"/>
                <w:szCs w:val="20"/>
              </w:rPr>
            </w:pPr>
            <w:r w:rsidRPr="00146164">
              <w:rPr>
                <w:rFonts w:asciiTheme="minorHAnsi" w:hAnsiTheme="minorHAnsi" w:cstheme="minorHAnsi"/>
                <w:bCs/>
                <w:sz w:val="20"/>
                <w:szCs w:val="20"/>
              </w:rPr>
              <w:t>Accept other relevant answers</w:t>
            </w:r>
          </w:p>
        </w:tc>
      </w:tr>
    </w:tbl>
    <w:p w14:paraId="65E5717C" w14:textId="7ACB2134" w:rsidR="00BD63E8" w:rsidRPr="00FC348F" w:rsidRDefault="00BD63E8" w:rsidP="00B93B37">
      <w:pPr>
        <w:pStyle w:val="ListParagraph"/>
        <w:numPr>
          <w:ilvl w:val="0"/>
          <w:numId w:val="43"/>
        </w:numPr>
        <w:tabs>
          <w:tab w:val="left" w:pos="426"/>
          <w:tab w:val="right" w:pos="9050"/>
        </w:tabs>
        <w:autoSpaceDE w:val="0"/>
        <w:autoSpaceDN w:val="0"/>
        <w:adjustRightInd w:val="0"/>
        <w:spacing w:before="120"/>
        <w:contextualSpacing w:val="0"/>
        <w:rPr>
          <w:rFonts w:cstheme="minorHAnsi"/>
          <w:bCs/>
        </w:rPr>
      </w:pPr>
      <w:r w:rsidRPr="00FC348F">
        <w:rPr>
          <w:rFonts w:cstheme="minorHAnsi"/>
          <w:bCs/>
        </w:rPr>
        <w:t xml:space="preserve">Outline </w:t>
      </w:r>
      <w:r w:rsidRPr="00C94545">
        <w:rPr>
          <w:rFonts w:cstheme="minorHAnsi"/>
          <w:b/>
        </w:rPr>
        <w:t>one</w:t>
      </w:r>
      <w:r w:rsidRPr="00FC348F">
        <w:rPr>
          <w:rFonts w:cstheme="minorHAnsi"/>
          <w:bCs/>
        </w:rPr>
        <w:t xml:space="preserve"> source of internal funding that the business can seek to obtain.</w:t>
      </w:r>
      <w:r w:rsidRPr="00FC348F">
        <w:rPr>
          <w:rFonts w:cstheme="minorHAnsi"/>
          <w:bCs/>
        </w:rPr>
        <w:tab/>
        <w:t>(2 marks)</w:t>
      </w:r>
    </w:p>
    <w:tbl>
      <w:tblPr>
        <w:tblStyle w:val="TableGrid1"/>
        <w:tblW w:w="5006"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0"/>
        <w:gridCol w:w="1421"/>
      </w:tblGrid>
      <w:tr w:rsidR="00B05556" w:rsidRPr="00B05556" w14:paraId="101EB37F" w14:textId="77777777" w:rsidTr="007B31DB">
        <w:trPr>
          <w:trHeight w:val="23"/>
        </w:trPr>
        <w:tc>
          <w:tcPr>
            <w:tcW w:w="7650" w:type="dxa"/>
            <w:tcBorders>
              <w:right w:val="single" w:sz="4" w:space="0" w:color="FFFFFF" w:themeColor="background1"/>
            </w:tcBorders>
            <w:shd w:val="clear" w:color="auto" w:fill="BD9FCF"/>
            <w:vAlign w:val="center"/>
            <w:hideMark/>
          </w:tcPr>
          <w:p w14:paraId="2E3F95AA" w14:textId="77777777" w:rsidR="00BD63E8" w:rsidRPr="00B05556" w:rsidRDefault="00BD63E8" w:rsidP="004E3605">
            <w:pPr>
              <w:spacing w:after="0" w:line="276" w:lineRule="auto"/>
              <w:contextualSpacing/>
              <w:jc w:val="center"/>
              <w:rPr>
                <w:rFonts w:cs="Calibri"/>
                <w:b/>
                <w:sz w:val="20"/>
                <w:szCs w:val="20"/>
              </w:rPr>
            </w:pPr>
            <w:r w:rsidRPr="00B05556">
              <w:rPr>
                <w:rFonts w:cs="Calibri"/>
                <w:b/>
                <w:sz w:val="20"/>
                <w:szCs w:val="20"/>
              </w:rPr>
              <w:t>Description</w:t>
            </w:r>
          </w:p>
        </w:tc>
        <w:tc>
          <w:tcPr>
            <w:tcW w:w="1421" w:type="dxa"/>
            <w:tcBorders>
              <w:left w:val="single" w:sz="4" w:space="0" w:color="FFFFFF" w:themeColor="background1"/>
            </w:tcBorders>
            <w:shd w:val="clear" w:color="auto" w:fill="BD9FCF"/>
            <w:vAlign w:val="center"/>
            <w:hideMark/>
          </w:tcPr>
          <w:p w14:paraId="585D58A6" w14:textId="77777777" w:rsidR="00BD63E8" w:rsidRPr="00B05556" w:rsidRDefault="00BD63E8" w:rsidP="004E3605">
            <w:pPr>
              <w:spacing w:after="0" w:line="276" w:lineRule="auto"/>
              <w:contextualSpacing/>
              <w:jc w:val="center"/>
              <w:rPr>
                <w:rFonts w:cs="Calibri"/>
                <w:b/>
                <w:sz w:val="20"/>
                <w:szCs w:val="20"/>
              </w:rPr>
            </w:pPr>
            <w:r w:rsidRPr="00B05556">
              <w:rPr>
                <w:rFonts w:cs="Calibri"/>
                <w:b/>
                <w:sz w:val="20"/>
                <w:szCs w:val="20"/>
              </w:rPr>
              <w:t>Marks</w:t>
            </w:r>
          </w:p>
        </w:tc>
      </w:tr>
      <w:tr w:rsidR="00BD63E8" w:rsidRPr="00B05556" w14:paraId="6DD041F8" w14:textId="77777777" w:rsidTr="007B31DB">
        <w:trPr>
          <w:trHeight w:val="23"/>
        </w:trPr>
        <w:tc>
          <w:tcPr>
            <w:tcW w:w="7650" w:type="dxa"/>
            <w:vAlign w:val="center"/>
          </w:tcPr>
          <w:p w14:paraId="04D8C4CA" w14:textId="77777777" w:rsidR="00BD63E8" w:rsidRPr="00B05556" w:rsidRDefault="00BD63E8" w:rsidP="004E3605">
            <w:pPr>
              <w:spacing w:after="0" w:line="276" w:lineRule="auto"/>
              <w:contextualSpacing/>
              <w:rPr>
                <w:rFonts w:cs="Calibri"/>
                <w:sz w:val="20"/>
                <w:szCs w:val="20"/>
              </w:rPr>
            </w:pPr>
            <w:r w:rsidRPr="00B05556">
              <w:rPr>
                <w:rFonts w:cs="Calibri"/>
                <w:sz w:val="20"/>
                <w:szCs w:val="20"/>
              </w:rPr>
              <w:t>Outlines a source of internal funding</w:t>
            </w:r>
          </w:p>
        </w:tc>
        <w:tc>
          <w:tcPr>
            <w:tcW w:w="1421" w:type="dxa"/>
            <w:vAlign w:val="center"/>
          </w:tcPr>
          <w:p w14:paraId="0B022EF6" w14:textId="77777777" w:rsidR="00BD63E8" w:rsidRPr="00B05556" w:rsidRDefault="00BD63E8" w:rsidP="004E3605">
            <w:pPr>
              <w:spacing w:after="0" w:line="276" w:lineRule="auto"/>
              <w:contextualSpacing/>
              <w:jc w:val="center"/>
              <w:rPr>
                <w:rFonts w:cs="Calibri"/>
                <w:sz w:val="20"/>
                <w:szCs w:val="20"/>
              </w:rPr>
            </w:pPr>
            <w:r w:rsidRPr="00B05556">
              <w:rPr>
                <w:rFonts w:cs="Calibri"/>
                <w:sz w:val="20"/>
                <w:szCs w:val="20"/>
              </w:rPr>
              <w:t>2</w:t>
            </w:r>
          </w:p>
        </w:tc>
      </w:tr>
      <w:tr w:rsidR="00BD63E8" w:rsidRPr="00B05556" w14:paraId="6041E082" w14:textId="77777777" w:rsidTr="007B31DB">
        <w:trPr>
          <w:trHeight w:val="23"/>
        </w:trPr>
        <w:tc>
          <w:tcPr>
            <w:tcW w:w="7650" w:type="dxa"/>
            <w:vAlign w:val="center"/>
          </w:tcPr>
          <w:p w14:paraId="697FC68B" w14:textId="77777777" w:rsidR="00BD63E8" w:rsidRPr="00B05556" w:rsidRDefault="00BD63E8" w:rsidP="004E3605">
            <w:pPr>
              <w:spacing w:after="0" w:line="276" w:lineRule="auto"/>
              <w:contextualSpacing/>
              <w:rPr>
                <w:rFonts w:cs="Calibri"/>
                <w:sz w:val="20"/>
                <w:szCs w:val="20"/>
              </w:rPr>
            </w:pPr>
            <w:r w:rsidRPr="00B05556">
              <w:rPr>
                <w:rFonts w:cs="Calibri"/>
                <w:sz w:val="20"/>
                <w:szCs w:val="20"/>
              </w:rPr>
              <w:t>Identifies a source of internal funding</w:t>
            </w:r>
          </w:p>
        </w:tc>
        <w:tc>
          <w:tcPr>
            <w:tcW w:w="1421" w:type="dxa"/>
            <w:vAlign w:val="center"/>
          </w:tcPr>
          <w:p w14:paraId="65F0C1A6" w14:textId="77777777" w:rsidR="00BD63E8" w:rsidRPr="00B05556" w:rsidRDefault="00BD63E8" w:rsidP="004E3605">
            <w:pPr>
              <w:spacing w:after="0" w:line="276" w:lineRule="auto"/>
              <w:contextualSpacing/>
              <w:jc w:val="center"/>
              <w:rPr>
                <w:rFonts w:cs="Calibri"/>
                <w:sz w:val="20"/>
                <w:szCs w:val="20"/>
              </w:rPr>
            </w:pPr>
            <w:r w:rsidRPr="00B05556">
              <w:rPr>
                <w:rFonts w:cs="Calibri"/>
                <w:sz w:val="20"/>
                <w:szCs w:val="20"/>
              </w:rPr>
              <w:t>1</w:t>
            </w:r>
          </w:p>
        </w:tc>
      </w:tr>
      <w:tr w:rsidR="00BD63E8" w:rsidRPr="00B05556" w14:paraId="534D80AB" w14:textId="77777777" w:rsidTr="007B31DB">
        <w:trPr>
          <w:trHeight w:val="23"/>
        </w:trPr>
        <w:tc>
          <w:tcPr>
            <w:tcW w:w="7650" w:type="dxa"/>
            <w:vAlign w:val="center"/>
            <w:hideMark/>
          </w:tcPr>
          <w:p w14:paraId="5A4EC7F2" w14:textId="77777777" w:rsidR="00BD63E8" w:rsidRPr="00B05556" w:rsidRDefault="00BD63E8" w:rsidP="004E3605">
            <w:pPr>
              <w:spacing w:after="0" w:line="276" w:lineRule="auto"/>
              <w:contextualSpacing/>
              <w:jc w:val="right"/>
              <w:rPr>
                <w:rFonts w:cs="Calibri"/>
                <w:b/>
                <w:sz w:val="20"/>
                <w:szCs w:val="20"/>
              </w:rPr>
            </w:pPr>
            <w:r w:rsidRPr="00B05556">
              <w:rPr>
                <w:rFonts w:cs="Calibri"/>
                <w:b/>
                <w:sz w:val="20"/>
                <w:szCs w:val="20"/>
              </w:rPr>
              <w:t>Total</w:t>
            </w:r>
          </w:p>
        </w:tc>
        <w:tc>
          <w:tcPr>
            <w:tcW w:w="1421" w:type="dxa"/>
            <w:vAlign w:val="center"/>
            <w:hideMark/>
          </w:tcPr>
          <w:p w14:paraId="1B597E43" w14:textId="305BE42A" w:rsidR="00BD63E8" w:rsidRPr="00B05556" w:rsidRDefault="00BD63E8" w:rsidP="00C94545">
            <w:pPr>
              <w:spacing w:after="0" w:line="276" w:lineRule="auto"/>
              <w:contextualSpacing/>
              <w:jc w:val="center"/>
              <w:rPr>
                <w:rFonts w:cs="Calibri"/>
                <w:b/>
                <w:sz w:val="20"/>
                <w:szCs w:val="20"/>
              </w:rPr>
            </w:pPr>
            <w:r w:rsidRPr="00B05556">
              <w:rPr>
                <w:rFonts w:cs="Calibri"/>
                <w:b/>
                <w:sz w:val="20"/>
                <w:szCs w:val="20"/>
              </w:rPr>
              <w:t>2</w:t>
            </w:r>
          </w:p>
        </w:tc>
      </w:tr>
      <w:tr w:rsidR="00BD63E8" w:rsidRPr="00B05556" w14:paraId="4E63F990" w14:textId="77777777" w:rsidTr="007B31DB">
        <w:trPr>
          <w:trHeight w:val="23"/>
        </w:trPr>
        <w:tc>
          <w:tcPr>
            <w:tcW w:w="9071" w:type="dxa"/>
            <w:gridSpan w:val="2"/>
            <w:shd w:val="clear" w:color="auto" w:fill="E4D8EB"/>
            <w:vAlign w:val="center"/>
            <w:hideMark/>
          </w:tcPr>
          <w:p w14:paraId="5F4E0007" w14:textId="77777777" w:rsidR="00BD63E8" w:rsidRPr="00B05556" w:rsidRDefault="00BD63E8" w:rsidP="004E3605">
            <w:pPr>
              <w:spacing w:after="0" w:line="276" w:lineRule="auto"/>
              <w:contextualSpacing/>
              <w:rPr>
                <w:rFonts w:cs="Calibri"/>
                <w:b/>
                <w:sz w:val="20"/>
                <w:szCs w:val="20"/>
              </w:rPr>
            </w:pPr>
            <w:r w:rsidRPr="00B05556">
              <w:rPr>
                <w:rFonts w:cs="Calibri"/>
                <w:b/>
                <w:sz w:val="20"/>
                <w:szCs w:val="20"/>
                <w:lang w:val="en-GB"/>
              </w:rPr>
              <w:t>Answer could include</w:t>
            </w:r>
          </w:p>
        </w:tc>
      </w:tr>
      <w:tr w:rsidR="00BD63E8" w:rsidRPr="00B05556" w14:paraId="31337F80" w14:textId="77777777" w:rsidTr="002339B0">
        <w:trPr>
          <w:trHeight w:val="23"/>
        </w:trPr>
        <w:tc>
          <w:tcPr>
            <w:tcW w:w="9071" w:type="dxa"/>
            <w:gridSpan w:val="2"/>
            <w:hideMark/>
          </w:tcPr>
          <w:p w14:paraId="6C69EE2A" w14:textId="77777777" w:rsidR="00BD63E8" w:rsidRPr="00B05556" w:rsidRDefault="00BD63E8" w:rsidP="004E3605">
            <w:pPr>
              <w:spacing w:after="0" w:line="276" w:lineRule="auto"/>
              <w:rPr>
                <w:rFonts w:cs="Calibri"/>
                <w:b/>
                <w:sz w:val="20"/>
                <w:szCs w:val="20"/>
              </w:rPr>
            </w:pPr>
            <w:r w:rsidRPr="00B05556">
              <w:rPr>
                <w:rFonts w:cs="Calibri"/>
                <w:b/>
                <w:sz w:val="20"/>
                <w:szCs w:val="20"/>
              </w:rPr>
              <w:t>Internal source</w:t>
            </w:r>
          </w:p>
          <w:p w14:paraId="36E2ADD4" w14:textId="3D1825F8" w:rsidR="00BE4A44" w:rsidRPr="00BE4A44" w:rsidRDefault="00BD63E8" w:rsidP="007E520B">
            <w:pPr>
              <w:pStyle w:val="ListParagraph"/>
              <w:numPr>
                <w:ilvl w:val="0"/>
                <w:numId w:val="38"/>
              </w:numPr>
              <w:spacing w:after="0" w:line="276" w:lineRule="auto"/>
              <w:rPr>
                <w:rFonts w:cs="Calibri"/>
                <w:sz w:val="20"/>
                <w:szCs w:val="20"/>
              </w:rPr>
            </w:pPr>
            <w:r w:rsidRPr="00B05556">
              <w:rPr>
                <w:rFonts w:cs="Calibri"/>
                <w:sz w:val="20"/>
                <w:szCs w:val="20"/>
              </w:rPr>
              <w:t>Retained profits – a profit that the company keeps after paying taxes and dividends rather than distributing to owners/shareholders.</w:t>
            </w:r>
          </w:p>
        </w:tc>
      </w:tr>
      <w:tr w:rsidR="00695CEC" w:rsidRPr="00B05556" w14:paraId="7A0663B2" w14:textId="77777777" w:rsidTr="002339B0">
        <w:trPr>
          <w:trHeight w:val="23"/>
        </w:trPr>
        <w:tc>
          <w:tcPr>
            <w:tcW w:w="9071" w:type="dxa"/>
            <w:gridSpan w:val="2"/>
          </w:tcPr>
          <w:p w14:paraId="2EEA9FEF" w14:textId="7A9D1BBA" w:rsidR="00695CEC" w:rsidRPr="00B05556" w:rsidRDefault="00695CEC" w:rsidP="004E3605">
            <w:pPr>
              <w:spacing w:after="0"/>
              <w:rPr>
                <w:rFonts w:cs="Calibri"/>
                <w:b/>
                <w:sz w:val="20"/>
                <w:szCs w:val="20"/>
              </w:rPr>
            </w:pPr>
            <w:r w:rsidRPr="00146164">
              <w:rPr>
                <w:rFonts w:asciiTheme="minorHAnsi" w:hAnsiTheme="minorHAnsi" w:cstheme="minorHAnsi"/>
                <w:bCs/>
                <w:sz w:val="20"/>
                <w:szCs w:val="20"/>
              </w:rPr>
              <w:t>Accept other relevant answers</w:t>
            </w:r>
          </w:p>
        </w:tc>
      </w:tr>
    </w:tbl>
    <w:p w14:paraId="5FBA9F8F" w14:textId="77777777" w:rsidR="00BD63E8" w:rsidRPr="00CE4465" w:rsidRDefault="00BD63E8" w:rsidP="004E3605">
      <w:r w:rsidRPr="00CE4465">
        <w:br w:type="page"/>
      </w:r>
    </w:p>
    <w:p w14:paraId="15881522" w14:textId="77777777" w:rsidR="00BD63E8" w:rsidRPr="000116FB" w:rsidRDefault="00BD63E8" w:rsidP="004E3605">
      <w:pPr>
        <w:pStyle w:val="Question"/>
        <w:rPr>
          <w:lang w:val="en-GB" w:eastAsia="ja-JP"/>
        </w:rPr>
      </w:pPr>
      <w:r w:rsidRPr="000116FB">
        <w:rPr>
          <w:lang w:val="en-GB" w:eastAsia="ja-JP"/>
        </w:rPr>
        <w:lastRenderedPageBreak/>
        <w:t>Question 5</w:t>
      </w:r>
      <w:r w:rsidRPr="000116FB">
        <w:rPr>
          <w:lang w:val="en-GB" w:eastAsia="ja-JP"/>
        </w:rPr>
        <w:tab/>
        <w:t>(4 marks)</w:t>
      </w:r>
    </w:p>
    <w:p w14:paraId="209F6736" w14:textId="77777777" w:rsidR="00BD63E8" w:rsidRPr="000116FB" w:rsidRDefault="00BD63E8" w:rsidP="004E3605">
      <w:pPr>
        <w:rPr>
          <w:lang w:val="en-GB" w:eastAsia="ja-JP"/>
        </w:rPr>
      </w:pPr>
      <w:r w:rsidRPr="002352A4">
        <w:rPr>
          <w:lang w:val="en-GB" w:eastAsia="ja-JP"/>
        </w:rPr>
        <w:t xml:space="preserve">Describe </w:t>
      </w:r>
      <w:r w:rsidRPr="002352A4">
        <w:rPr>
          <w:b/>
          <w:lang w:val="en-GB" w:eastAsia="ja-JP"/>
        </w:rPr>
        <w:t xml:space="preserve">two </w:t>
      </w:r>
      <w:r w:rsidRPr="002352A4">
        <w:rPr>
          <w:lang w:val="en-GB" w:eastAsia="ja-JP"/>
        </w:rPr>
        <w:t xml:space="preserve">leadership traits </w:t>
      </w:r>
      <w:r>
        <w:rPr>
          <w:lang w:val="en-GB" w:eastAsia="ja-JP"/>
        </w:rPr>
        <w:t xml:space="preserve">needed in </w:t>
      </w:r>
      <w:r w:rsidRPr="002352A4">
        <w:rPr>
          <w:lang w:val="en-GB" w:eastAsia="ja-JP"/>
        </w:rPr>
        <w:t>a cross-cultural setting</w:t>
      </w:r>
      <w:r>
        <w:rPr>
          <w:lang w:val="en-GB" w:eastAsia="ja-JP"/>
        </w:rPr>
        <w:t xml:space="preserve"> to Francis</w:t>
      </w:r>
      <w:r w:rsidRPr="002352A4">
        <w:rPr>
          <w:lang w:val="en-GB" w:eastAsia="ja-JP"/>
        </w:rPr>
        <w:t>.</w:t>
      </w:r>
    </w:p>
    <w:tbl>
      <w:tblPr>
        <w:tblStyle w:val="TableGrid0"/>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08" w:type="dxa"/>
        </w:tblCellMar>
        <w:tblLook w:val="04A0" w:firstRow="1" w:lastRow="0" w:firstColumn="1" w:lastColumn="0" w:noHBand="0" w:noVBand="1"/>
      </w:tblPr>
      <w:tblGrid>
        <w:gridCol w:w="7643"/>
        <w:gridCol w:w="1417"/>
      </w:tblGrid>
      <w:tr w:rsidR="00BD63E8" w:rsidRPr="00B05556" w14:paraId="31B07C89" w14:textId="77777777" w:rsidTr="007B31DB">
        <w:trPr>
          <w:trHeight w:val="23"/>
        </w:trPr>
        <w:tc>
          <w:tcPr>
            <w:tcW w:w="7643" w:type="dxa"/>
            <w:tcBorders>
              <w:right w:val="single" w:sz="4" w:space="0" w:color="FFFFFF" w:themeColor="background1"/>
            </w:tcBorders>
            <w:shd w:val="clear" w:color="auto" w:fill="BD9FCF"/>
            <w:vAlign w:val="center"/>
          </w:tcPr>
          <w:p w14:paraId="1E473C64" w14:textId="77777777" w:rsidR="00BD63E8" w:rsidRPr="00B05556" w:rsidRDefault="00BD63E8" w:rsidP="004E3605">
            <w:pPr>
              <w:spacing w:after="0" w:line="276" w:lineRule="auto"/>
              <w:ind w:right="59"/>
              <w:jc w:val="center"/>
              <w:rPr>
                <w:rFonts w:ascii="Calibri" w:hAnsi="Calibri" w:cs="Calibri"/>
                <w:sz w:val="20"/>
                <w:szCs w:val="20"/>
              </w:rPr>
            </w:pPr>
            <w:r w:rsidRPr="00B05556">
              <w:rPr>
                <w:rFonts w:ascii="Calibri" w:hAnsi="Calibri" w:cs="Calibri"/>
                <w:b/>
                <w:sz w:val="20"/>
                <w:szCs w:val="20"/>
              </w:rPr>
              <w:t>Description</w:t>
            </w:r>
          </w:p>
        </w:tc>
        <w:tc>
          <w:tcPr>
            <w:tcW w:w="1417" w:type="dxa"/>
            <w:tcBorders>
              <w:left w:val="single" w:sz="4" w:space="0" w:color="FFFFFF" w:themeColor="background1"/>
            </w:tcBorders>
            <w:shd w:val="clear" w:color="auto" w:fill="BD9FCF"/>
            <w:vAlign w:val="center"/>
          </w:tcPr>
          <w:p w14:paraId="2DE47D87"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b/>
                <w:sz w:val="20"/>
                <w:szCs w:val="20"/>
              </w:rPr>
              <w:t>Marks</w:t>
            </w:r>
          </w:p>
        </w:tc>
      </w:tr>
      <w:tr w:rsidR="00BD63E8" w:rsidRPr="00B05556" w14:paraId="3B01CB4A" w14:textId="77777777" w:rsidTr="007B31DB">
        <w:trPr>
          <w:trHeight w:val="23"/>
        </w:trPr>
        <w:tc>
          <w:tcPr>
            <w:tcW w:w="9060" w:type="dxa"/>
            <w:gridSpan w:val="2"/>
            <w:shd w:val="clear" w:color="auto" w:fill="auto"/>
            <w:vAlign w:val="center"/>
          </w:tcPr>
          <w:p w14:paraId="5AA65B1A" w14:textId="09EC066A" w:rsidR="00BD63E8" w:rsidRPr="00B05556" w:rsidRDefault="00BD63E8" w:rsidP="004E3605">
            <w:pPr>
              <w:spacing w:after="0" w:line="276" w:lineRule="auto"/>
              <w:ind w:firstLine="24"/>
              <w:jc w:val="both"/>
              <w:rPr>
                <w:rFonts w:ascii="Calibri" w:hAnsi="Calibri" w:cs="Calibri"/>
                <w:b/>
                <w:bCs/>
                <w:sz w:val="20"/>
                <w:szCs w:val="20"/>
              </w:rPr>
            </w:pPr>
            <w:r w:rsidRPr="00B05556">
              <w:rPr>
                <w:rFonts w:ascii="Calibri" w:hAnsi="Calibri" w:cs="Calibri"/>
                <w:b/>
                <w:bCs/>
                <w:sz w:val="20"/>
                <w:szCs w:val="20"/>
              </w:rPr>
              <w:t>For each leadership trait</w:t>
            </w:r>
            <w:r w:rsidR="00955508">
              <w:rPr>
                <w:rFonts w:ascii="Calibri" w:hAnsi="Calibri" w:cs="Calibri"/>
                <w:b/>
                <w:bCs/>
                <w:sz w:val="20"/>
                <w:szCs w:val="20"/>
              </w:rPr>
              <w:t xml:space="preserve"> provided</w:t>
            </w:r>
            <w:r w:rsidRPr="00B05556">
              <w:rPr>
                <w:rFonts w:ascii="Calibri" w:hAnsi="Calibri" w:cs="Calibri"/>
                <w:b/>
                <w:bCs/>
                <w:sz w:val="20"/>
                <w:szCs w:val="20"/>
              </w:rPr>
              <w:t>: (2 x 2 marks)</w:t>
            </w:r>
          </w:p>
        </w:tc>
      </w:tr>
      <w:tr w:rsidR="00BD63E8" w:rsidRPr="00B05556" w14:paraId="549DC2EA" w14:textId="77777777" w:rsidTr="007B31DB">
        <w:trPr>
          <w:trHeight w:val="23"/>
        </w:trPr>
        <w:tc>
          <w:tcPr>
            <w:tcW w:w="7643" w:type="dxa"/>
            <w:vAlign w:val="center"/>
          </w:tcPr>
          <w:p w14:paraId="4EE09D5D" w14:textId="7F7A8F18"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 xml:space="preserve">Describes </w:t>
            </w:r>
            <w:r w:rsidR="00AC7A92">
              <w:rPr>
                <w:rFonts w:ascii="Calibri" w:hAnsi="Calibri" w:cs="Calibri"/>
                <w:sz w:val="20"/>
                <w:szCs w:val="20"/>
              </w:rPr>
              <w:t>a</w:t>
            </w:r>
            <w:r w:rsidRPr="00B05556">
              <w:rPr>
                <w:rFonts w:ascii="Calibri" w:hAnsi="Calibri" w:cs="Calibri"/>
                <w:sz w:val="20"/>
                <w:szCs w:val="20"/>
              </w:rPr>
              <w:t xml:space="preserve"> trait</w:t>
            </w:r>
          </w:p>
        </w:tc>
        <w:tc>
          <w:tcPr>
            <w:tcW w:w="1417" w:type="dxa"/>
            <w:vAlign w:val="center"/>
          </w:tcPr>
          <w:p w14:paraId="1A01DD91" w14:textId="77777777" w:rsidR="00BD63E8" w:rsidRPr="00B05556" w:rsidRDefault="00BD63E8" w:rsidP="004E3605">
            <w:pPr>
              <w:spacing w:after="0" w:line="276" w:lineRule="auto"/>
              <w:ind w:right="33"/>
              <w:jc w:val="center"/>
              <w:rPr>
                <w:rFonts w:ascii="Calibri" w:hAnsi="Calibri" w:cs="Calibri"/>
                <w:sz w:val="20"/>
                <w:szCs w:val="20"/>
              </w:rPr>
            </w:pPr>
            <w:r w:rsidRPr="00B05556">
              <w:rPr>
                <w:rFonts w:ascii="Calibri" w:hAnsi="Calibri" w:cs="Calibri"/>
                <w:sz w:val="20"/>
                <w:szCs w:val="20"/>
              </w:rPr>
              <w:t>2</w:t>
            </w:r>
          </w:p>
        </w:tc>
      </w:tr>
      <w:tr w:rsidR="00BD63E8" w:rsidRPr="00B05556" w14:paraId="034A7733" w14:textId="77777777" w:rsidTr="007B31DB">
        <w:trPr>
          <w:trHeight w:val="23"/>
        </w:trPr>
        <w:tc>
          <w:tcPr>
            <w:tcW w:w="7643" w:type="dxa"/>
            <w:vAlign w:val="center"/>
          </w:tcPr>
          <w:p w14:paraId="434B7089" w14:textId="05CD06D2"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 xml:space="preserve">Identifies </w:t>
            </w:r>
            <w:r w:rsidR="00AC7A92">
              <w:rPr>
                <w:rFonts w:ascii="Calibri" w:hAnsi="Calibri" w:cs="Calibri"/>
                <w:sz w:val="20"/>
                <w:szCs w:val="20"/>
              </w:rPr>
              <w:t>a</w:t>
            </w:r>
            <w:r w:rsidRPr="00B05556">
              <w:rPr>
                <w:rFonts w:ascii="Calibri" w:hAnsi="Calibri" w:cs="Calibri"/>
                <w:sz w:val="20"/>
                <w:szCs w:val="20"/>
              </w:rPr>
              <w:t xml:space="preserve"> trait</w:t>
            </w:r>
          </w:p>
        </w:tc>
        <w:tc>
          <w:tcPr>
            <w:tcW w:w="1417" w:type="dxa"/>
            <w:vAlign w:val="center"/>
          </w:tcPr>
          <w:p w14:paraId="40291654" w14:textId="77777777" w:rsidR="00BD63E8" w:rsidRPr="00B05556" w:rsidRDefault="00BD63E8" w:rsidP="004E3605">
            <w:pPr>
              <w:spacing w:after="0" w:line="276" w:lineRule="auto"/>
              <w:ind w:right="33"/>
              <w:jc w:val="center"/>
              <w:rPr>
                <w:rFonts w:ascii="Calibri" w:hAnsi="Calibri" w:cs="Calibri"/>
                <w:sz w:val="20"/>
                <w:szCs w:val="20"/>
              </w:rPr>
            </w:pPr>
            <w:r w:rsidRPr="00B05556">
              <w:rPr>
                <w:rFonts w:ascii="Calibri" w:hAnsi="Calibri" w:cs="Calibri"/>
                <w:sz w:val="20"/>
                <w:szCs w:val="20"/>
              </w:rPr>
              <w:t>1</w:t>
            </w:r>
          </w:p>
        </w:tc>
      </w:tr>
      <w:tr w:rsidR="00BD63E8" w:rsidRPr="00B05556" w14:paraId="4B068A4E" w14:textId="77777777" w:rsidTr="007B31DB">
        <w:trPr>
          <w:trHeight w:val="23"/>
        </w:trPr>
        <w:tc>
          <w:tcPr>
            <w:tcW w:w="7643" w:type="dxa"/>
            <w:vAlign w:val="center"/>
          </w:tcPr>
          <w:p w14:paraId="5ACB9B78" w14:textId="77777777" w:rsidR="00BD63E8" w:rsidRPr="00B05556" w:rsidRDefault="00BD63E8" w:rsidP="004E3605">
            <w:pPr>
              <w:spacing w:after="0" w:line="276" w:lineRule="auto"/>
              <w:ind w:right="62"/>
              <w:jc w:val="right"/>
              <w:rPr>
                <w:rFonts w:ascii="Calibri" w:hAnsi="Calibri" w:cs="Calibri"/>
                <w:b/>
                <w:sz w:val="20"/>
                <w:szCs w:val="20"/>
              </w:rPr>
            </w:pPr>
            <w:r w:rsidRPr="00B05556">
              <w:rPr>
                <w:rFonts w:ascii="Calibri" w:hAnsi="Calibri" w:cs="Calibri"/>
                <w:b/>
                <w:sz w:val="20"/>
                <w:szCs w:val="20"/>
              </w:rPr>
              <w:t>Subtotal</w:t>
            </w:r>
          </w:p>
        </w:tc>
        <w:tc>
          <w:tcPr>
            <w:tcW w:w="1417" w:type="dxa"/>
            <w:vAlign w:val="center"/>
          </w:tcPr>
          <w:p w14:paraId="5018306C" w14:textId="4A81609E" w:rsidR="00BD63E8" w:rsidRPr="00B05556" w:rsidRDefault="00BD63E8" w:rsidP="003D4FC0">
            <w:pPr>
              <w:spacing w:after="0" w:line="276" w:lineRule="auto"/>
              <w:ind w:right="57"/>
              <w:jc w:val="center"/>
              <w:rPr>
                <w:rFonts w:ascii="Calibri" w:hAnsi="Calibri" w:cs="Calibri"/>
                <w:b/>
                <w:sz w:val="20"/>
                <w:szCs w:val="20"/>
              </w:rPr>
            </w:pPr>
            <w:r w:rsidRPr="00B05556">
              <w:rPr>
                <w:rFonts w:ascii="Calibri" w:hAnsi="Calibri" w:cs="Calibri"/>
                <w:b/>
                <w:sz w:val="20"/>
                <w:szCs w:val="20"/>
              </w:rPr>
              <w:t>2</w:t>
            </w:r>
          </w:p>
        </w:tc>
      </w:tr>
      <w:tr w:rsidR="00BD63E8" w:rsidRPr="00B05556" w14:paraId="011D7F9D" w14:textId="77777777" w:rsidTr="007B31DB">
        <w:trPr>
          <w:trHeight w:val="23"/>
        </w:trPr>
        <w:tc>
          <w:tcPr>
            <w:tcW w:w="7643" w:type="dxa"/>
            <w:vAlign w:val="center"/>
          </w:tcPr>
          <w:p w14:paraId="54F4C1D4" w14:textId="77777777" w:rsidR="00BD63E8" w:rsidRPr="00B05556" w:rsidRDefault="00BD63E8" w:rsidP="004E3605">
            <w:pPr>
              <w:spacing w:after="0" w:line="276" w:lineRule="auto"/>
              <w:ind w:right="62"/>
              <w:jc w:val="right"/>
              <w:rPr>
                <w:rFonts w:ascii="Calibri" w:hAnsi="Calibri" w:cs="Calibri"/>
                <w:b/>
                <w:sz w:val="20"/>
                <w:szCs w:val="20"/>
              </w:rPr>
            </w:pPr>
            <w:r w:rsidRPr="00B05556">
              <w:rPr>
                <w:rFonts w:ascii="Calibri" w:hAnsi="Calibri" w:cs="Calibri"/>
                <w:b/>
                <w:sz w:val="20"/>
                <w:szCs w:val="20"/>
              </w:rPr>
              <w:t>Total</w:t>
            </w:r>
          </w:p>
        </w:tc>
        <w:tc>
          <w:tcPr>
            <w:tcW w:w="1417" w:type="dxa"/>
            <w:vAlign w:val="center"/>
          </w:tcPr>
          <w:p w14:paraId="4CBCC6A5" w14:textId="60645F85" w:rsidR="00BD63E8" w:rsidRPr="00B05556" w:rsidRDefault="00BD63E8" w:rsidP="003D4FC0">
            <w:pPr>
              <w:spacing w:after="0" w:line="276" w:lineRule="auto"/>
              <w:ind w:right="57"/>
              <w:jc w:val="center"/>
              <w:rPr>
                <w:rFonts w:ascii="Calibri" w:hAnsi="Calibri" w:cs="Calibri"/>
                <w:b/>
                <w:sz w:val="20"/>
                <w:szCs w:val="20"/>
              </w:rPr>
            </w:pPr>
            <w:r w:rsidRPr="00B05556">
              <w:rPr>
                <w:rFonts w:ascii="Calibri" w:hAnsi="Calibri" w:cs="Calibri"/>
                <w:b/>
                <w:sz w:val="20"/>
                <w:szCs w:val="20"/>
              </w:rPr>
              <w:t>4</w:t>
            </w:r>
          </w:p>
        </w:tc>
      </w:tr>
      <w:tr w:rsidR="00BD63E8" w:rsidRPr="00B05556" w14:paraId="3D0E1C14" w14:textId="77777777" w:rsidTr="007B31DB">
        <w:trPr>
          <w:trHeight w:val="23"/>
        </w:trPr>
        <w:tc>
          <w:tcPr>
            <w:tcW w:w="9060" w:type="dxa"/>
            <w:gridSpan w:val="2"/>
            <w:shd w:val="clear" w:color="auto" w:fill="E4D8EB"/>
            <w:vAlign w:val="center"/>
          </w:tcPr>
          <w:p w14:paraId="63B54B14" w14:textId="47281E78" w:rsidR="00BD63E8" w:rsidRPr="00B05556" w:rsidRDefault="00BD63E8" w:rsidP="004E3605">
            <w:pPr>
              <w:spacing w:after="0" w:line="276" w:lineRule="auto"/>
              <w:contextualSpacing/>
              <w:rPr>
                <w:rFonts w:ascii="Calibri" w:hAnsi="Calibri" w:cs="Calibri"/>
                <w:b/>
                <w:sz w:val="20"/>
                <w:szCs w:val="20"/>
              </w:rPr>
            </w:pPr>
            <w:r w:rsidRPr="00B05556">
              <w:rPr>
                <w:rFonts w:ascii="Calibri" w:hAnsi="Calibri" w:cs="Calibri"/>
                <w:b/>
                <w:sz w:val="20"/>
                <w:szCs w:val="20"/>
                <w:lang w:val="en-GB"/>
              </w:rPr>
              <w:t>Answer could include</w:t>
            </w:r>
          </w:p>
        </w:tc>
      </w:tr>
      <w:tr w:rsidR="00BD63E8" w:rsidRPr="00B05556" w14:paraId="74D6CCFE" w14:textId="77777777" w:rsidTr="00B66F32">
        <w:trPr>
          <w:trHeight w:val="1635"/>
        </w:trPr>
        <w:tc>
          <w:tcPr>
            <w:tcW w:w="9060" w:type="dxa"/>
            <w:gridSpan w:val="2"/>
          </w:tcPr>
          <w:p w14:paraId="6157FA17" w14:textId="77777777" w:rsidR="00BD63E8" w:rsidRPr="00B05556" w:rsidRDefault="00BD63E8" w:rsidP="004E3605">
            <w:pPr>
              <w:spacing w:after="0" w:line="276" w:lineRule="auto"/>
              <w:rPr>
                <w:rFonts w:ascii="Calibri" w:hAnsi="Calibri" w:cs="Calibri"/>
                <w:b/>
                <w:bCs/>
                <w:sz w:val="20"/>
                <w:szCs w:val="20"/>
              </w:rPr>
            </w:pPr>
            <w:r w:rsidRPr="00B05556">
              <w:rPr>
                <w:rFonts w:ascii="Calibri" w:hAnsi="Calibri" w:cs="Calibri"/>
                <w:b/>
                <w:bCs/>
                <w:sz w:val="20"/>
                <w:szCs w:val="20"/>
              </w:rPr>
              <w:t>Skilled communicator</w:t>
            </w:r>
          </w:p>
          <w:p w14:paraId="0722217F" w14:textId="77777777" w:rsidR="00BD63E8" w:rsidRPr="00B05556" w:rsidRDefault="00BD63E8" w:rsidP="004E3605">
            <w:pPr>
              <w:numPr>
                <w:ilvl w:val="0"/>
                <w:numId w:val="39"/>
              </w:numPr>
              <w:spacing w:after="0" w:line="276" w:lineRule="auto"/>
              <w:ind w:left="357" w:hanging="357"/>
              <w:rPr>
                <w:rFonts w:ascii="Calibri" w:hAnsi="Calibri" w:cs="Calibri"/>
                <w:sz w:val="20"/>
                <w:szCs w:val="20"/>
              </w:rPr>
            </w:pPr>
            <w:r w:rsidRPr="00B05556">
              <w:rPr>
                <w:rFonts w:ascii="Calibri" w:hAnsi="Calibri" w:cs="Calibri"/>
                <w:sz w:val="20"/>
                <w:szCs w:val="20"/>
              </w:rPr>
              <w:t>An active listener who can process and exchange information accurately and promptly.</w:t>
            </w:r>
          </w:p>
          <w:p w14:paraId="436BB025" w14:textId="17281352"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Communication is more difficult in a cross-cultural setting due to language barriers</w:t>
            </w:r>
            <w:r w:rsidR="00B75163">
              <w:rPr>
                <w:rFonts w:ascii="Calibri" w:hAnsi="Calibri" w:cs="Calibri"/>
                <w:sz w:val="20"/>
                <w:szCs w:val="20"/>
              </w:rPr>
              <w:t>.</w:t>
            </w:r>
          </w:p>
          <w:p w14:paraId="15515F53"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Francis will need to work on his communication and adapt to a more open style of communication.</w:t>
            </w:r>
          </w:p>
          <w:p w14:paraId="6DC2AB7F" w14:textId="77777777" w:rsidR="00BD63E8" w:rsidRPr="00B05556" w:rsidRDefault="00BD63E8" w:rsidP="004E3605">
            <w:pPr>
              <w:spacing w:after="0" w:line="276" w:lineRule="auto"/>
              <w:rPr>
                <w:rFonts w:ascii="Calibri" w:hAnsi="Calibri" w:cs="Calibri"/>
                <w:b/>
                <w:bCs/>
                <w:sz w:val="20"/>
                <w:szCs w:val="20"/>
              </w:rPr>
            </w:pPr>
            <w:r w:rsidRPr="00B05556">
              <w:rPr>
                <w:rFonts w:ascii="Calibri" w:hAnsi="Calibri" w:cs="Calibri"/>
                <w:b/>
                <w:bCs/>
                <w:sz w:val="20"/>
                <w:szCs w:val="20"/>
              </w:rPr>
              <w:t>Socially aware</w:t>
            </w:r>
          </w:p>
          <w:p w14:paraId="603A17C1"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socially aware leader has the ability to understand relationships and the needs of team members.</w:t>
            </w:r>
          </w:p>
          <w:p w14:paraId="2FAE2141" w14:textId="77777777" w:rsidR="00BD63E8" w:rsidRPr="00B05556" w:rsidRDefault="00BD63E8" w:rsidP="004E3605">
            <w:pPr>
              <w:numPr>
                <w:ilvl w:val="0"/>
                <w:numId w:val="39"/>
              </w:numPr>
              <w:spacing w:after="0" w:line="276" w:lineRule="auto"/>
              <w:ind w:left="357" w:hanging="357"/>
              <w:rPr>
                <w:rFonts w:ascii="Calibri" w:hAnsi="Calibri" w:cs="Calibri"/>
                <w:sz w:val="20"/>
                <w:szCs w:val="20"/>
              </w:rPr>
            </w:pPr>
            <w:r w:rsidRPr="00B05556">
              <w:rPr>
                <w:rFonts w:ascii="Calibri" w:hAnsi="Calibri" w:cs="Calibri"/>
                <w:sz w:val="20"/>
                <w:szCs w:val="20"/>
              </w:rPr>
              <w:t>The ability to understand other social and cultural customs leads to establishing trust and long-lasting business relationships.</w:t>
            </w:r>
          </w:p>
          <w:p w14:paraId="463E81CC" w14:textId="77777777" w:rsidR="00BD63E8" w:rsidRPr="00B05556" w:rsidRDefault="00BD63E8" w:rsidP="004E3605">
            <w:pPr>
              <w:numPr>
                <w:ilvl w:val="0"/>
                <w:numId w:val="39"/>
              </w:numPr>
              <w:spacing w:after="0" w:line="276" w:lineRule="auto"/>
              <w:ind w:left="357" w:hanging="357"/>
              <w:rPr>
                <w:rFonts w:ascii="Calibri" w:hAnsi="Calibri" w:cs="Calibri"/>
                <w:sz w:val="20"/>
                <w:szCs w:val="20"/>
              </w:rPr>
            </w:pPr>
            <w:r w:rsidRPr="00B05556">
              <w:rPr>
                <w:rFonts w:ascii="Calibri" w:hAnsi="Calibri" w:cs="Calibri"/>
                <w:sz w:val="20"/>
                <w:szCs w:val="20"/>
              </w:rPr>
              <w:t>Francis needs to be aware of the social norms in Singapore and Malaysia to avoid offending any employees.</w:t>
            </w:r>
          </w:p>
          <w:p w14:paraId="67063803" w14:textId="7B7F685C" w:rsidR="00BD63E8" w:rsidRPr="00B05556" w:rsidRDefault="00BD63E8" w:rsidP="004E3605">
            <w:pPr>
              <w:spacing w:after="0" w:line="276" w:lineRule="auto"/>
              <w:ind w:left="1"/>
              <w:rPr>
                <w:rFonts w:ascii="Calibri" w:hAnsi="Calibri" w:cs="Calibri"/>
                <w:b/>
                <w:bCs/>
                <w:sz w:val="20"/>
                <w:szCs w:val="20"/>
              </w:rPr>
            </w:pPr>
            <w:r w:rsidRPr="00B05556">
              <w:rPr>
                <w:rFonts w:ascii="Calibri" w:hAnsi="Calibri" w:cs="Calibri"/>
                <w:b/>
                <w:bCs/>
                <w:sz w:val="20"/>
                <w:szCs w:val="20"/>
              </w:rPr>
              <w:t>Skilled decision</w:t>
            </w:r>
            <w:r w:rsidR="0010591F">
              <w:rPr>
                <w:rFonts w:ascii="Calibri" w:hAnsi="Calibri" w:cs="Calibri"/>
                <w:b/>
                <w:bCs/>
                <w:sz w:val="20"/>
                <w:szCs w:val="20"/>
              </w:rPr>
              <w:t xml:space="preserve"> </w:t>
            </w:r>
            <w:r w:rsidRPr="00B05556">
              <w:rPr>
                <w:rFonts w:ascii="Calibri" w:hAnsi="Calibri" w:cs="Calibri"/>
                <w:b/>
                <w:bCs/>
                <w:sz w:val="20"/>
                <w:szCs w:val="20"/>
              </w:rPr>
              <w:t>maker</w:t>
            </w:r>
          </w:p>
          <w:p w14:paraId="749FC12D" w14:textId="65186ABE"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skilled decision maker knows when to make decisions quickly if required and is able to balance the risk in decision</w:t>
            </w:r>
            <w:r w:rsidR="00A865A6">
              <w:rPr>
                <w:rFonts w:ascii="Calibri" w:hAnsi="Calibri" w:cs="Calibri"/>
                <w:sz w:val="20"/>
                <w:szCs w:val="20"/>
              </w:rPr>
              <w:t xml:space="preserve"> </w:t>
            </w:r>
            <w:r w:rsidRPr="00B05556">
              <w:rPr>
                <w:rFonts w:ascii="Calibri" w:hAnsi="Calibri" w:cs="Calibri"/>
                <w:sz w:val="20"/>
                <w:szCs w:val="20"/>
              </w:rPr>
              <w:t>making to avoid damage to the business.</w:t>
            </w:r>
          </w:p>
          <w:p w14:paraId="2FC2BF61"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Skilled decision making is needed in a new cross-cultural setting, as there is no history of past actions and performance to follow or provide advice.</w:t>
            </w:r>
          </w:p>
          <w:p w14:paraId="5D34B298" w14:textId="77777777" w:rsidR="00BD63E8" w:rsidRPr="00B05556" w:rsidRDefault="00BD63E8" w:rsidP="004E3605">
            <w:pPr>
              <w:spacing w:after="0" w:line="276" w:lineRule="auto"/>
              <w:ind w:left="1"/>
              <w:rPr>
                <w:rFonts w:ascii="Calibri" w:hAnsi="Calibri" w:cs="Calibri"/>
                <w:b/>
                <w:bCs/>
                <w:sz w:val="20"/>
                <w:szCs w:val="20"/>
              </w:rPr>
            </w:pPr>
            <w:r w:rsidRPr="00B05556">
              <w:rPr>
                <w:rFonts w:ascii="Calibri" w:hAnsi="Calibri" w:cs="Calibri"/>
                <w:b/>
                <w:bCs/>
                <w:sz w:val="20"/>
                <w:szCs w:val="20"/>
              </w:rPr>
              <w:t>Future thinker</w:t>
            </w:r>
          </w:p>
          <w:p w14:paraId="49B46090" w14:textId="11BCB03A"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future thinker has a long-term vision of where the business is headed, so incremental planning can take place and the business is proactive, rather than reactive in its responses.</w:t>
            </w:r>
          </w:p>
          <w:p w14:paraId="27E94B02"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future thinker can see the larger global picture and implements the vision on a global scale.</w:t>
            </w:r>
          </w:p>
          <w:p w14:paraId="3BEF4546" w14:textId="0E8F501A"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Francis needs to develop a long-term vision regarding the direction of Belam Ltd so he can be</w:t>
            </w:r>
            <w:r w:rsidRPr="00B05556">
              <w:rPr>
                <w:rFonts w:ascii="Calibri" w:hAnsi="Calibri" w:cs="Calibri"/>
                <w:sz w:val="20"/>
                <w:szCs w:val="20"/>
              </w:rPr>
              <w:br/>
              <w:t>proactive not reactive.</w:t>
            </w:r>
          </w:p>
          <w:p w14:paraId="65415516" w14:textId="77777777" w:rsidR="00BD63E8" w:rsidRPr="00B05556" w:rsidRDefault="00BD63E8" w:rsidP="004E3605">
            <w:pPr>
              <w:spacing w:after="0" w:line="276" w:lineRule="auto"/>
              <w:ind w:left="1"/>
              <w:rPr>
                <w:rFonts w:ascii="Calibri" w:hAnsi="Calibri" w:cs="Calibri"/>
                <w:b/>
                <w:bCs/>
                <w:sz w:val="20"/>
                <w:szCs w:val="20"/>
              </w:rPr>
            </w:pPr>
            <w:r w:rsidRPr="00B05556">
              <w:rPr>
                <w:rFonts w:ascii="Calibri" w:hAnsi="Calibri" w:cs="Calibri"/>
                <w:b/>
                <w:bCs/>
                <w:sz w:val="20"/>
                <w:szCs w:val="20"/>
              </w:rPr>
              <w:t>Self-disciplined</w:t>
            </w:r>
          </w:p>
          <w:p w14:paraId="166A11D9"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self-disciplined leader is able to control their emotions and deals with a crisis or adverse situation intelligently.</w:t>
            </w:r>
          </w:p>
          <w:p w14:paraId="7E3B7809"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A self-disciplined leader understands the impact that their actions and decisions may have in a</w:t>
            </w:r>
            <w:r w:rsidRPr="00B05556">
              <w:rPr>
                <w:rFonts w:ascii="Calibri" w:hAnsi="Calibri" w:cs="Calibri"/>
                <w:sz w:val="20"/>
                <w:szCs w:val="20"/>
              </w:rPr>
              <w:br/>
              <w:t>cross-cultural setting, as it helps to provide greater certainty for staff.</w:t>
            </w:r>
          </w:p>
          <w:p w14:paraId="4A78F90A" w14:textId="77777777" w:rsidR="00BD63E8" w:rsidRPr="00B05556" w:rsidRDefault="00BD63E8" w:rsidP="004E3605">
            <w:pPr>
              <w:numPr>
                <w:ilvl w:val="0"/>
                <w:numId w:val="39"/>
              </w:numPr>
              <w:spacing w:after="0" w:line="276" w:lineRule="auto"/>
              <w:ind w:left="359" w:hanging="358"/>
              <w:rPr>
                <w:rFonts w:ascii="Calibri" w:hAnsi="Calibri" w:cs="Calibri"/>
                <w:sz w:val="20"/>
                <w:szCs w:val="20"/>
              </w:rPr>
            </w:pPr>
            <w:r w:rsidRPr="00B05556">
              <w:rPr>
                <w:rFonts w:ascii="Calibri" w:hAnsi="Calibri" w:cs="Calibri"/>
                <w:sz w:val="20"/>
                <w:szCs w:val="20"/>
              </w:rPr>
              <w:t>Francis could adapt his direct communication style to control his emotions in high pressure situations.</w:t>
            </w:r>
          </w:p>
          <w:p w14:paraId="1DF6D392" w14:textId="77777777" w:rsidR="00BD63E8" w:rsidRPr="00B05556" w:rsidRDefault="00BD63E8" w:rsidP="004E3605">
            <w:pPr>
              <w:spacing w:after="0" w:line="276" w:lineRule="auto"/>
              <w:rPr>
                <w:rFonts w:ascii="Calibri" w:hAnsi="Calibri" w:cs="Calibri"/>
                <w:b/>
                <w:bCs/>
                <w:sz w:val="20"/>
                <w:szCs w:val="20"/>
              </w:rPr>
            </w:pPr>
            <w:r w:rsidRPr="00B05556">
              <w:rPr>
                <w:rFonts w:ascii="Calibri" w:hAnsi="Calibri" w:cs="Calibri"/>
                <w:b/>
                <w:bCs/>
                <w:sz w:val="20"/>
                <w:szCs w:val="20"/>
              </w:rPr>
              <w:t>Responsible</w:t>
            </w:r>
          </w:p>
          <w:p w14:paraId="211F40D6" w14:textId="77777777" w:rsidR="00BD63E8" w:rsidRPr="00B05556" w:rsidRDefault="00BD63E8" w:rsidP="004E3605">
            <w:pPr>
              <w:numPr>
                <w:ilvl w:val="0"/>
                <w:numId w:val="40"/>
              </w:numPr>
              <w:spacing w:after="0" w:line="276" w:lineRule="auto"/>
              <w:ind w:hanging="358"/>
              <w:rPr>
                <w:rFonts w:ascii="Calibri" w:hAnsi="Calibri" w:cs="Calibri"/>
                <w:sz w:val="20"/>
                <w:szCs w:val="20"/>
              </w:rPr>
            </w:pPr>
            <w:r w:rsidRPr="00B05556">
              <w:rPr>
                <w:rFonts w:ascii="Calibri" w:hAnsi="Calibri" w:cs="Calibri"/>
                <w:sz w:val="20"/>
                <w:szCs w:val="20"/>
              </w:rPr>
              <w:t>A responsible leader is independent, accountable, accepts authority and is aware that actions have consequences.</w:t>
            </w:r>
          </w:p>
          <w:p w14:paraId="47071F71" w14:textId="77777777" w:rsidR="00BD63E8" w:rsidRPr="00B05556" w:rsidRDefault="00BD63E8" w:rsidP="004E3605">
            <w:pPr>
              <w:numPr>
                <w:ilvl w:val="0"/>
                <w:numId w:val="40"/>
              </w:numPr>
              <w:spacing w:after="0" w:line="276" w:lineRule="auto"/>
              <w:ind w:hanging="358"/>
              <w:rPr>
                <w:rFonts w:ascii="Calibri" w:hAnsi="Calibri" w:cs="Calibri"/>
                <w:sz w:val="20"/>
                <w:szCs w:val="20"/>
              </w:rPr>
            </w:pPr>
            <w:r w:rsidRPr="00B05556">
              <w:rPr>
                <w:rFonts w:ascii="Calibri" w:hAnsi="Calibri" w:cs="Calibri"/>
                <w:sz w:val="20"/>
                <w:szCs w:val="20"/>
              </w:rPr>
              <w:t>A responsible leader is needed in a new cross-cultural setting to understand pre-established ideas and where adaptation or new ideas are required. They think for themselves, often seeing new perspectives, real purpose and outcomes.</w:t>
            </w:r>
          </w:p>
          <w:p w14:paraId="774E19C0" w14:textId="77777777" w:rsidR="00BD63E8" w:rsidRPr="00B05556" w:rsidRDefault="00BD63E8" w:rsidP="004E3605">
            <w:pPr>
              <w:numPr>
                <w:ilvl w:val="0"/>
                <w:numId w:val="40"/>
              </w:numPr>
              <w:spacing w:after="0" w:line="276" w:lineRule="auto"/>
              <w:ind w:hanging="358"/>
              <w:rPr>
                <w:rFonts w:ascii="Calibri" w:hAnsi="Calibri" w:cs="Calibri"/>
                <w:sz w:val="20"/>
                <w:szCs w:val="20"/>
              </w:rPr>
            </w:pPr>
            <w:r w:rsidRPr="00B05556">
              <w:rPr>
                <w:rFonts w:ascii="Calibri" w:hAnsi="Calibri" w:cs="Calibri"/>
                <w:sz w:val="20"/>
                <w:szCs w:val="20"/>
              </w:rPr>
              <w:t>Francis must have the ability to take control and be answerable in a new cross-cultural setting.</w:t>
            </w:r>
          </w:p>
          <w:p w14:paraId="0A3EC394" w14:textId="77777777" w:rsidR="00BD63E8" w:rsidRPr="00B05556" w:rsidRDefault="00BD63E8" w:rsidP="001C3F85">
            <w:pPr>
              <w:keepNext/>
              <w:keepLines/>
              <w:spacing w:after="0" w:line="276" w:lineRule="auto"/>
              <w:rPr>
                <w:rFonts w:ascii="Calibri" w:hAnsi="Calibri" w:cs="Calibri"/>
                <w:b/>
                <w:bCs/>
                <w:sz w:val="20"/>
                <w:szCs w:val="20"/>
              </w:rPr>
            </w:pPr>
            <w:r w:rsidRPr="00B05556">
              <w:rPr>
                <w:rFonts w:ascii="Calibri" w:hAnsi="Calibri" w:cs="Calibri"/>
                <w:b/>
                <w:bCs/>
                <w:sz w:val="20"/>
                <w:szCs w:val="20"/>
              </w:rPr>
              <w:lastRenderedPageBreak/>
              <w:t>Motivational</w:t>
            </w:r>
          </w:p>
          <w:p w14:paraId="24E1BCBD" w14:textId="77777777" w:rsidR="00BD63E8" w:rsidRPr="00B05556" w:rsidRDefault="00BD63E8" w:rsidP="001C3F85">
            <w:pPr>
              <w:keepNext/>
              <w:keepLines/>
              <w:numPr>
                <w:ilvl w:val="0"/>
                <w:numId w:val="40"/>
              </w:numPr>
              <w:spacing w:after="0" w:line="276" w:lineRule="auto"/>
              <w:ind w:hanging="358"/>
              <w:rPr>
                <w:rFonts w:ascii="Calibri" w:hAnsi="Calibri" w:cs="Calibri"/>
                <w:sz w:val="20"/>
                <w:szCs w:val="20"/>
              </w:rPr>
            </w:pPr>
            <w:r w:rsidRPr="00B05556">
              <w:rPr>
                <w:rFonts w:ascii="Calibri" w:hAnsi="Calibri" w:cs="Calibri"/>
                <w:sz w:val="20"/>
                <w:szCs w:val="20"/>
              </w:rPr>
              <w:t>A motivational leader has the ability to use psychological forces and motivate people to strive for certain goals rather than simply act on orders.</w:t>
            </w:r>
          </w:p>
          <w:p w14:paraId="03126C71" w14:textId="51D29B29" w:rsidR="00D12129" w:rsidRPr="00B05556" w:rsidRDefault="00BD63E8" w:rsidP="007E520B">
            <w:pPr>
              <w:numPr>
                <w:ilvl w:val="0"/>
                <w:numId w:val="40"/>
              </w:numPr>
              <w:spacing w:after="0" w:line="276" w:lineRule="auto"/>
              <w:ind w:left="357" w:hanging="357"/>
              <w:rPr>
                <w:rFonts w:ascii="Calibri" w:hAnsi="Calibri" w:cs="Calibri"/>
                <w:sz w:val="20"/>
                <w:szCs w:val="20"/>
              </w:rPr>
            </w:pPr>
            <w:r w:rsidRPr="00B05556">
              <w:rPr>
                <w:rFonts w:ascii="Calibri" w:hAnsi="Calibri" w:cs="Calibri"/>
                <w:sz w:val="20"/>
                <w:szCs w:val="20"/>
              </w:rPr>
              <w:t>Francis needs to be aware in a new cross-cultural setting that he needs to provide motivation, direction and support for staff while recognising differences in intrinsic and extrinsic motivations, rewards and punishments.</w:t>
            </w:r>
          </w:p>
        </w:tc>
      </w:tr>
      <w:tr w:rsidR="00B8308F" w:rsidRPr="00B05556" w14:paraId="60FE4B8B" w14:textId="77777777" w:rsidTr="00B05556">
        <w:trPr>
          <w:trHeight w:val="23"/>
        </w:trPr>
        <w:tc>
          <w:tcPr>
            <w:tcW w:w="9060" w:type="dxa"/>
            <w:gridSpan w:val="2"/>
          </w:tcPr>
          <w:p w14:paraId="0E0B4261" w14:textId="783D98F7" w:rsidR="00B8308F" w:rsidRPr="00B05556" w:rsidRDefault="00B8308F" w:rsidP="004E3605">
            <w:pPr>
              <w:spacing w:after="0"/>
              <w:rPr>
                <w:rFonts w:ascii="Calibri" w:hAnsi="Calibri" w:cs="Calibri"/>
                <w:b/>
                <w:bCs/>
                <w:sz w:val="20"/>
                <w:szCs w:val="20"/>
              </w:rPr>
            </w:pPr>
            <w:r w:rsidRPr="00146164">
              <w:rPr>
                <w:rFonts w:cstheme="minorHAnsi"/>
                <w:bCs/>
                <w:sz w:val="20"/>
                <w:szCs w:val="20"/>
              </w:rPr>
              <w:lastRenderedPageBreak/>
              <w:t>Accept other relevant answers</w:t>
            </w:r>
          </w:p>
        </w:tc>
      </w:tr>
    </w:tbl>
    <w:p w14:paraId="39321508" w14:textId="77777777" w:rsidR="00BD63E8" w:rsidRPr="006F5AC7" w:rsidRDefault="00BD63E8" w:rsidP="001C3F85">
      <w:pPr>
        <w:pStyle w:val="Question"/>
        <w:spacing w:before="120"/>
        <w:rPr>
          <w:lang w:val="en-GB" w:eastAsia="ja-JP"/>
        </w:rPr>
      </w:pPr>
      <w:r w:rsidRPr="006F5AC7">
        <w:rPr>
          <w:lang w:val="en-GB" w:eastAsia="ja-JP"/>
        </w:rPr>
        <w:t>Question 6</w:t>
      </w:r>
      <w:r w:rsidRPr="006F5AC7">
        <w:rPr>
          <w:lang w:val="en-GB" w:eastAsia="ja-JP"/>
        </w:rPr>
        <w:tab/>
        <w:t>(8 marks)</w:t>
      </w:r>
    </w:p>
    <w:p w14:paraId="515DB5C3" w14:textId="77777777" w:rsidR="00BD63E8" w:rsidRPr="00437397" w:rsidRDefault="00BD63E8" w:rsidP="004E3605">
      <w:pPr>
        <w:rPr>
          <w:sz w:val="20"/>
          <w:szCs w:val="20"/>
          <w:lang w:val="en-GB" w:eastAsia="ja-JP"/>
        </w:rPr>
      </w:pPr>
      <w:r w:rsidRPr="006F5AC7">
        <w:rPr>
          <w:lang w:val="en-GB" w:eastAsia="ja-JP"/>
        </w:rPr>
        <w:t>Outline the characteristics of a participative leadership style and explain</w:t>
      </w:r>
      <w:r w:rsidRPr="006F5AC7">
        <w:rPr>
          <w:b/>
          <w:lang w:val="en-GB" w:eastAsia="ja-JP"/>
        </w:rPr>
        <w:t xml:space="preserve"> two </w:t>
      </w:r>
      <w:r w:rsidRPr="006F5AC7">
        <w:rPr>
          <w:lang w:val="en-GB" w:eastAsia="ja-JP"/>
        </w:rPr>
        <w:t>benefits if Francis adapts to this leadership style.</w:t>
      </w:r>
    </w:p>
    <w:tbl>
      <w:tblPr>
        <w:tblStyle w:val="TableGrid0"/>
        <w:tblW w:w="5008"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0" w:type="dxa"/>
          <w:bottom w:w="57" w:type="dxa"/>
          <w:right w:w="108" w:type="dxa"/>
        </w:tblCellMar>
        <w:tblLook w:val="04A0" w:firstRow="1" w:lastRow="0" w:firstColumn="1" w:lastColumn="0" w:noHBand="0" w:noVBand="1"/>
      </w:tblPr>
      <w:tblGrid>
        <w:gridCol w:w="7643"/>
        <w:gridCol w:w="14"/>
        <w:gridCol w:w="1417"/>
      </w:tblGrid>
      <w:tr w:rsidR="00B05556" w:rsidRPr="00B05556" w14:paraId="26115E07" w14:textId="77777777" w:rsidTr="007B31DB">
        <w:trPr>
          <w:trHeight w:val="23"/>
        </w:trPr>
        <w:tc>
          <w:tcPr>
            <w:tcW w:w="7643" w:type="dxa"/>
            <w:tcBorders>
              <w:right w:val="single" w:sz="4" w:space="0" w:color="FFFFFF" w:themeColor="background1"/>
            </w:tcBorders>
            <w:shd w:val="clear" w:color="auto" w:fill="BD9FCF"/>
            <w:vAlign w:val="center"/>
          </w:tcPr>
          <w:p w14:paraId="1312DC39" w14:textId="1985F3E2" w:rsidR="00BD63E8" w:rsidRPr="00B05556" w:rsidRDefault="00BD63E8" w:rsidP="004E3605">
            <w:pPr>
              <w:spacing w:after="0" w:line="276" w:lineRule="auto"/>
              <w:ind w:right="61"/>
              <w:jc w:val="center"/>
              <w:rPr>
                <w:rFonts w:ascii="Calibri" w:hAnsi="Calibri" w:cs="Calibri"/>
                <w:sz w:val="20"/>
                <w:szCs w:val="20"/>
              </w:rPr>
            </w:pPr>
            <w:r w:rsidRPr="00B05556">
              <w:rPr>
                <w:rFonts w:ascii="Calibri" w:hAnsi="Calibri" w:cs="Calibri"/>
                <w:b/>
                <w:sz w:val="20"/>
                <w:szCs w:val="20"/>
              </w:rPr>
              <w:t>Description</w:t>
            </w:r>
          </w:p>
        </w:tc>
        <w:tc>
          <w:tcPr>
            <w:tcW w:w="1431" w:type="dxa"/>
            <w:gridSpan w:val="2"/>
            <w:tcBorders>
              <w:left w:val="single" w:sz="4" w:space="0" w:color="FFFFFF" w:themeColor="background1"/>
            </w:tcBorders>
            <w:shd w:val="clear" w:color="auto" w:fill="BD9FCF"/>
            <w:vAlign w:val="center"/>
          </w:tcPr>
          <w:p w14:paraId="55973D23" w14:textId="42E9DFB2" w:rsidR="00BD63E8" w:rsidRPr="00B05556" w:rsidRDefault="00BD63E8" w:rsidP="004E3605">
            <w:pPr>
              <w:spacing w:after="0" w:line="276" w:lineRule="auto"/>
              <w:ind w:right="53"/>
              <w:jc w:val="center"/>
              <w:rPr>
                <w:rFonts w:ascii="Calibri" w:hAnsi="Calibri" w:cs="Calibri"/>
                <w:sz w:val="20"/>
                <w:szCs w:val="20"/>
              </w:rPr>
            </w:pPr>
            <w:r w:rsidRPr="00B05556">
              <w:rPr>
                <w:rFonts w:ascii="Calibri" w:hAnsi="Calibri" w:cs="Calibri"/>
                <w:b/>
                <w:sz w:val="20"/>
                <w:szCs w:val="20"/>
              </w:rPr>
              <w:t>Marks</w:t>
            </w:r>
          </w:p>
        </w:tc>
      </w:tr>
      <w:tr w:rsidR="00BD63E8" w:rsidRPr="00B05556" w14:paraId="563E09D1" w14:textId="77777777" w:rsidTr="007B31DB">
        <w:trPr>
          <w:trHeight w:val="23"/>
        </w:trPr>
        <w:tc>
          <w:tcPr>
            <w:tcW w:w="9074" w:type="dxa"/>
            <w:gridSpan w:val="3"/>
            <w:shd w:val="clear" w:color="auto" w:fill="auto"/>
            <w:vAlign w:val="center"/>
          </w:tcPr>
          <w:p w14:paraId="0351051E" w14:textId="7D86DC8D" w:rsidR="00BD63E8" w:rsidRPr="00B05556" w:rsidRDefault="00BD63E8" w:rsidP="004E3605">
            <w:pPr>
              <w:spacing w:after="0" w:line="276" w:lineRule="auto"/>
              <w:rPr>
                <w:rFonts w:ascii="Calibri" w:hAnsi="Calibri" w:cs="Calibri"/>
                <w:b/>
                <w:sz w:val="20"/>
                <w:szCs w:val="20"/>
              </w:rPr>
            </w:pPr>
            <w:r w:rsidRPr="00B05556">
              <w:rPr>
                <w:rFonts w:ascii="Calibri" w:hAnsi="Calibri" w:cs="Calibri"/>
                <w:b/>
                <w:sz w:val="20"/>
                <w:szCs w:val="20"/>
              </w:rPr>
              <w:t>Characteristics of</w:t>
            </w:r>
            <w:r w:rsidR="002D12AB">
              <w:rPr>
                <w:rFonts w:ascii="Calibri" w:hAnsi="Calibri" w:cs="Calibri"/>
                <w:b/>
                <w:sz w:val="20"/>
                <w:szCs w:val="20"/>
              </w:rPr>
              <w:t xml:space="preserve"> a</w:t>
            </w:r>
            <w:r w:rsidRPr="00B05556">
              <w:rPr>
                <w:rFonts w:ascii="Calibri" w:hAnsi="Calibri" w:cs="Calibri"/>
                <w:b/>
                <w:sz w:val="20"/>
                <w:szCs w:val="20"/>
              </w:rPr>
              <w:t xml:space="preserve"> participative leadership style</w:t>
            </w:r>
          </w:p>
        </w:tc>
      </w:tr>
      <w:tr w:rsidR="00B05556" w:rsidRPr="00B05556" w14:paraId="5F3BB635" w14:textId="77777777" w:rsidTr="007B31DB">
        <w:trPr>
          <w:trHeight w:val="23"/>
        </w:trPr>
        <w:tc>
          <w:tcPr>
            <w:tcW w:w="7657" w:type="dxa"/>
            <w:gridSpan w:val="2"/>
            <w:vAlign w:val="center"/>
          </w:tcPr>
          <w:p w14:paraId="250B806E" w14:textId="3437BE90"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Outlines the</w:t>
            </w:r>
            <w:r w:rsidR="00B75163">
              <w:rPr>
                <w:rFonts w:ascii="Calibri" w:hAnsi="Calibri" w:cs="Calibri"/>
                <w:sz w:val="20"/>
                <w:szCs w:val="20"/>
              </w:rPr>
              <w:t xml:space="preserve"> characteristics of </w:t>
            </w:r>
            <w:r w:rsidR="00DC3E8A">
              <w:rPr>
                <w:rFonts w:ascii="Calibri" w:hAnsi="Calibri" w:cs="Calibri"/>
                <w:sz w:val="20"/>
                <w:szCs w:val="20"/>
              </w:rPr>
              <w:t xml:space="preserve">the </w:t>
            </w:r>
            <w:r w:rsidR="00B75163">
              <w:rPr>
                <w:rFonts w:ascii="Calibri" w:hAnsi="Calibri" w:cs="Calibri"/>
                <w:sz w:val="20"/>
                <w:szCs w:val="20"/>
              </w:rPr>
              <w:t>participative leadership style</w:t>
            </w:r>
          </w:p>
        </w:tc>
        <w:tc>
          <w:tcPr>
            <w:tcW w:w="1417" w:type="dxa"/>
            <w:vAlign w:val="center"/>
          </w:tcPr>
          <w:p w14:paraId="454ABCD9"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sz w:val="20"/>
                <w:szCs w:val="20"/>
              </w:rPr>
              <w:t>2</w:t>
            </w:r>
          </w:p>
        </w:tc>
      </w:tr>
      <w:tr w:rsidR="00B05556" w:rsidRPr="00B05556" w14:paraId="075A3030" w14:textId="77777777" w:rsidTr="007B31DB">
        <w:trPr>
          <w:trHeight w:val="23"/>
        </w:trPr>
        <w:tc>
          <w:tcPr>
            <w:tcW w:w="7657" w:type="dxa"/>
            <w:gridSpan w:val="2"/>
            <w:vAlign w:val="center"/>
          </w:tcPr>
          <w:p w14:paraId="10CA063E" w14:textId="78E6DE6F"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States a fact about</w:t>
            </w:r>
            <w:r w:rsidR="00B75163">
              <w:rPr>
                <w:rFonts w:ascii="Calibri" w:hAnsi="Calibri" w:cs="Calibri"/>
                <w:sz w:val="20"/>
                <w:szCs w:val="20"/>
              </w:rPr>
              <w:t xml:space="preserve"> the characteristics of </w:t>
            </w:r>
            <w:r w:rsidR="00DC3E8A">
              <w:rPr>
                <w:rFonts w:ascii="Calibri" w:hAnsi="Calibri" w:cs="Calibri"/>
                <w:sz w:val="20"/>
                <w:szCs w:val="20"/>
              </w:rPr>
              <w:t xml:space="preserve">the </w:t>
            </w:r>
            <w:r w:rsidR="00B75163">
              <w:rPr>
                <w:rFonts w:ascii="Calibri" w:hAnsi="Calibri" w:cs="Calibri"/>
                <w:sz w:val="20"/>
                <w:szCs w:val="20"/>
              </w:rPr>
              <w:t>participative leadership style</w:t>
            </w:r>
          </w:p>
        </w:tc>
        <w:tc>
          <w:tcPr>
            <w:tcW w:w="1417" w:type="dxa"/>
            <w:vAlign w:val="center"/>
          </w:tcPr>
          <w:p w14:paraId="315E3D16"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sz w:val="20"/>
                <w:szCs w:val="20"/>
              </w:rPr>
              <w:t>1</w:t>
            </w:r>
          </w:p>
        </w:tc>
      </w:tr>
      <w:tr w:rsidR="00B05556" w:rsidRPr="00B05556" w14:paraId="392A0AD4" w14:textId="77777777" w:rsidTr="007B31DB">
        <w:trPr>
          <w:trHeight w:val="23"/>
        </w:trPr>
        <w:tc>
          <w:tcPr>
            <w:tcW w:w="7657" w:type="dxa"/>
            <w:gridSpan w:val="2"/>
            <w:vAlign w:val="center"/>
          </w:tcPr>
          <w:p w14:paraId="29F767F2" w14:textId="77777777" w:rsidR="00BD63E8" w:rsidRPr="00B05556" w:rsidRDefault="00BD63E8" w:rsidP="004E3605">
            <w:pPr>
              <w:spacing w:after="0" w:line="276" w:lineRule="auto"/>
              <w:jc w:val="right"/>
              <w:rPr>
                <w:rFonts w:ascii="Calibri" w:hAnsi="Calibri" w:cs="Calibri"/>
                <w:sz w:val="20"/>
                <w:szCs w:val="20"/>
              </w:rPr>
            </w:pPr>
            <w:r w:rsidRPr="00B05556">
              <w:rPr>
                <w:rFonts w:ascii="Calibri" w:hAnsi="Calibri" w:cs="Calibri"/>
                <w:b/>
                <w:sz w:val="20"/>
                <w:szCs w:val="20"/>
              </w:rPr>
              <w:t>Subtotal</w:t>
            </w:r>
          </w:p>
        </w:tc>
        <w:tc>
          <w:tcPr>
            <w:tcW w:w="1417" w:type="dxa"/>
            <w:vAlign w:val="center"/>
          </w:tcPr>
          <w:p w14:paraId="135B85D5" w14:textId="0383A913" w:rsidR="00BD63E8" w:rsidRPr="00B05556" w:rsidRDefault="00BD63E8" w:rsidP="00806A79">
            <w:pPr>
              <w:spacing w:after="0" w:line="276" w:lineRule="auto"/>
              <w:ind w:right="55"/>
              <w:jc w:val="center"/>
              <w:rPr>
                <w:rFonts w:ascii="Calibri" w:hAnsi="Calibri" w:cs="Calibri"/>
                <w:sz w:val="20"/>
                <w:szCs w:val="20"/>
              </w:rPr>
            </w:pPr>
            <w:r w:rsidRPr="00B05556">
              <w:rPr>
                <w:rFonts w:ascii="Calibri" w:hAnsi="Calibri" w:cs="Calibri"/>
                <w:b/>
                <w:sz w:val="20"/>
                <w:szCs w:val="20"/>
              </w:rPr>
              <w:t>2</w:t>
            </w:r>
          </w:p>
        </w:tc>
      </w:tr>
      <w:tr w:rsidR="00BD63E8" w:rsidRPr="00B05556" w14:paraId="7C407775" w14:textId="77777777" w:rsidTr="007B31DB">
        <w:trPr>
          <w:trHeight w:val="23"/>
        </w:trPr>
        <w:tc>
          <w:tcPr>
            <w:tcW w:w="9074" w:type="dxa"/>
            <w:gridSpan w:val="3"/>
            <w:shd w:val="clear" w:color="auto" w:fill="auto"/>
            <w:vAlign w:val="center"/>
          </w:tcPr>
          <w:p w14:paraId="1CEE47AD" w14:textId="04DAEFFE" w:rsidR="00BD63E8" w:rsidRPr="00B05556" w:rsidRDefault="00BD63E8" w:rsidP="004E3605">
            <w:pPr>
              <w:spacing w:after="0" w:line="276" w:lineRule="auto"/>
              <w:rPr>
                <w:rFonts w:ascii="Calibri" w:hAnsi="Calibri" w:cs="Calibri"/>
                <w:b/>
                <w:bCs/>
                <w:sz w:val="20"/>
                <w:szCs w:val="20"/>
              </w:rPr>
            </w:pPr>
            <w:r w:rsidRPr="00B05556">
              <w:rPr>
                <w:rFonts w:ascii="Calibri" w:hAnsi="Calibri" w:cs="Calibri"/>
                <w:b/>
                <w:bCs/>
                <w:sz w:val="20"/>
                <w:szCs w:val="20"/>
              </w:rPr>
              <w:t>For each benefit</w:t>
            </w:r>
            <w:r w:rsidR="00A87F44">
              <w:rPr>
                <w:rFonts w:ascii="Calibri" w:hAnsi="Calibri" w:cs="Calibri"/>
                <w:b/>
                <w:bCs/>
                <w:sz w:val="20"/>
                <w:szCs w:val="20"/>
              </w:rPr>
              <w:t xml:space="preserve"> provided</w:t>
            </w:r>
            <w:r w:rsidR="00C64323">
              <w:rPr>
                <w:rFonts w:ascii="Calibri" w:hAnsi="Calibri" w:cs="Calibri"/>
                <w:b/>
                <w:bCs/>
                <w:sz w:val="20"/>
                <w:szCs w:val="20"/>
              </w:rPr>
              <w:t>:</w:t>
            </w:r>
            <w:r w:rsidRPr="00B05556">
              <w:rPr>
                <w:rFonts w:ascii="Calibri" w:hAnsi="Calibri" w:cs="Calibri"/>
                <w:b/>
                <w:bCs/>
                <w:sz w:val="20"/>
                <w:szCs w:val="20"/>
              </w:rPr>
              <w:t xml:space="preserve"> (2 x 3 marks)</w:t>
            </w:r>
          </w:p>
        </w:tc>
      </w:tr>
      <w:tr w:rsidR="00BD63E8" w:rsidRPr="00B05556" w14:paraId="06FBED13" w14:textId="77777777" w:rsidTr="007B31DB">
        <w:trPr>
          <w:trHeight w:val="23"/>
        </w:trPr>
        <w:tc>
          <w:tcPr>
            <w:tcW w:w="7643" w:type="dxa"/>
            <w:vAlign w:val="center"/>
          </w:tcPr>
          <w:p w14:paraId="5033CBDF" w14:textId="77777777"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Explains the benefit</w:t>
            </w:r>
          </w:p>
        </w:tc>
        <w:tc>
          <w:tcPr>
            <w:tcW w:w="1431" w:type="dxa"/>
            <w:gridSpan w:val="2"/>
            <w:vAlign w:val="center"/>
          </w:tcPr>
          <w:p w14:paraId="6E211A54"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sz w:val="20"/>
                <w:szCs w:val="20"/>
              </w:rPr>
              <w:t>3</w:t>
            </w:r>
          </w:p>
        </w:tc>
      </w:tr>
      <w:tr w:rsidR="00BD63E8" w:rsidRPr="00B05556" w14:paraId="4B1E6027" w14:textId="77777777" w:rsidTr="007B31DB">
        <w:trPr>
          <w:trHeight w:val="23"/>
        </w:trPr>
        <w:tc>
          <w:tcPr>
            <w:tcW w:w="7643" w:type="dxa"/>
            <w:vAlign w:val="center"/>
          </w:tcPr>
          <w:p w14:paraId="09C29C64" w14:textId="77777777"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Describes the benefit</w:t>
            </w:r>
          </w:p>
        </w:tc>
        <w:tc>
          <w:tcPr>
            <w:tcW w:w="1431" w:type="dxa"/>
            <w:gridSpan w:val="2"/>
            <w:vAlign w:val="center"/>
          </w:tcPr>
          <w:p w14:paraId="09F65B6F"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sz w:val="20"/>
                <w:szCs w:val="20"/>
              </w:rPr>
              <w:t>2</w:t>
            </w:r>
          </w:p>
        </w:tc>
      </w:tr>
      <w:tr w:rsidR="00BD63E8" w:rsidRPr="00B05556" w14:paraId="7100EF08" w14:textId="77777777" w:rsidTr="007B31DB">
        <w:trPr>
          <w:trHeight w:val="23"/>
        </w:trPr>
        <w:tc>
          <w:tcPr>
            <w:tcW w:w="7643" w:type="dxa"/>
            <w:vAlign w:val="center"/>
          </w:tcPr>
          <w:p w14:paraId="675BA629" w14:textId="77777777" w:rsidR="00BD63E8" w:rsidRPr="00B05556" w:rsidRDefault="00BD63E8" w:rsidP="004E3605">
            <w:pPr>
              <w:spacing w:after="0" w:line="276" w:lineRule="auto"/>
              <w:rPr>
                <w:rFonts w:ascii="Calibri" w:hAnsi="Calibri" w:cs="Calibri"/>
                <w:sz w:val="20"/>
                <w:szCs w:val="20"/>
              </w:rPr>
            </w:pPr>
            <w:r w:rsidRPr="00B05556">
              <w:rPr>
                <w:rFonts w:ascii="Calibri" w:hAnsi="Calibri" w:cs="Calibri"/>
                <w:sz w:val="20"/>
                <w:szCs w:val="20"/>
              </w:rPr>
              <w:t>States the benefit</w:t>
            </w:r>
          </w:p>
        </w:tc>
        <w:tc>
          <w:tcPr>
            <w:tcW w:w="1431" w:type="dxa"/>
            <w:gridSpan w:val="2"/>
            <w:vAlign w:val="center"/>
          </w:tcPr>
          <w:p w14:paraId="4202659C" w14:textId="77777777" w:rsidR="00BD63E8" w:rsidRPr="00B05556" w:rsidRDefault="00BD63E8" w:rsidP="004E3605">
            <w:pPr>
              <w:spacing w:after="0" w:line="276" w:lineRule="auto"/>
              <w:ind w:right="55"/>
              <w:jc w:val="center"/>
              <w:rPr>
                <w:rFonts w:ascii="Calibri" w:hAnsi="Calibri" w:cs="Calibri"/>
                <w:sz w:val="20"/>
                <w:szCs w:val="20"/>
              </w:rPr>
            </w:pPr>
            <w:r w:rsidRPr="00B05556">
              <w:rPr>
                <w:rFonts w:ascii="Calibri" w:hAnsi="Calibri" w:cs="Calibri"/>
                <w:sz w:val="20"/>
                <w:szCs w:val="20"/>
              </w:rPr>
              <w:t>1</w:t>
            </w:r>
          </w:p>
        </w:tc>
      </w:tr>
      <w:tr w:rsidR="00BD63E8" w:rsidRPr="00B05556" w14:paraId="1F2EC690" w14:textId="77777777" w:rsidTr="007B31DB">
        <w:trPr>
          <w:trHeight w:val="23"/>
        </w:trPr>
        <w:tc>
          <w:tcPr>
            <w:tcW w:w="7643" w:type="dxa"/>
            <w:vAlign w:val="center"/>
          </w:tcPr>
          <w:p w14:paraId="4BDEEC2F" w14:textId="77777777" w:rsidR="00BD63E8" w:rsidRPr="00B05556" w:rsidRDefault="00BD63E8" w:rsidP="004E3605">
            <w:pPr>
              <w:spacing w:after="0" w:line="276" w:lineRule="auto"/>
              <w:jc w:val="right"/>
              <w:rPr>
                <w:rFonts w:ascii="Calibri" w:hAnsi="Calibri" w:cs="Calibri"/>
                <w:b/>
                <w:sz w:val="20"/>
                <w:szCs w:val="20"/>
              </w:rPr>
            </w:pPr>
            <w:r w:rsidRPr="00B05556">
              <w:rPr>
                <w:rFonts w:ascii="Calibri" w:hAnsi="Calibri" w:cs="Calibri"/>
                <w:b/>
                <w:sz w:val="20"/>
                <w:szCs w:val="20"/>
              </w:rPr>
              <w:t>Subtotal</w:t>
            </w:r>
          </w:p>
        </w:tc>
        <w:tc>
          <w:tcPr>
            <w:tcW w:w="1431" w:type="dxa"/>
            <w:gridSpan w:val="2"/>
            <w:vAlign w:val="center"/>
          </w:tcPr>
          <w:p w14:paraId="42179EAA" w14:textId="30226F6E" w:rsidR="00BD63E8" w:rsidRPr="00B05556" w:rsidRDefault="0095704B" w:rsidP="00806A79">
            <w:pPr>
              <w:spacing w:after="0" w:line="276" w:lineRule="auto"/>
              <w:ind w:right="55"/>
              <w:jc w:val="center"/>
              <w:rPr>
                <w:rFonts w:ascii="Calibri" w:hAnsi="Calibri" w:cs="Calibri"/>
                <w:b/>
                <w:sz w:val="20"/>
                <w:szCs w:val="20"/>
              </w:rPr>
            </w:pPr>
            <w:r>
              <w:rPr>
                <w:rFonts w:ascii="Calibri" w:hAnsi="Calibri" w:cs="Calibri"/>
                <w:b/>
                <w:sz w:val="20"/>
                <w:szCs w:val="20"/>
              </w:rPr>
              <w:t>6</w:t>
            </w:r>
          </w:p>
        </w:tc>
      </w:tr>
      <w:tr w:rsidR="00BD63E8" w:rsidRPr="00B05556" w14:paraId="52C396AB" w14:textId="77777777" w:rsidTr="007B31DB">
        <w:trPr>
          <w:trHeight w:val="23"/>
        </w:trPr>
        <w:tc>
          <w:tcPr>
            <w:tcW w:w="7643" w:type="dxa"/>
            <w:vAlign w:val="center"/>
          </w:tcPr>
          <w:p w14:paraId="60843DE1" w14:textId="77777777" w:rsidR="00BD63E8" w:rsidRPr="00B05556" w:rsidRDefault="00BD63E8" w:rsidP="004E3605">
            <w:pPr>
              <w:spacing w:after="0" w:line="276" w:lineRule="auto"/>
              <w:ind w:right="62"/>
              <w:jc w:val="right"/>
              <w:rPr>
                <w:rFonts w:ascii="Calibri" w:hAnsi="Calibri" w:cs="Calibri"/>
                <w:sz w:val="20"/>
                <w:szCs w:val="20"/>
              </w:rPr>
            </w:pPr>
            <w:r w:rsidRPr="00B05556">
              <w:rPr>
                <w:rFonts w:ascii="Calibri" w:hAnsi="Calibri" w:cs="Calibri"/>
                <w:b/>
                <w:sz w:val="20"/>
                <w:szCs w:val="20"/>
              </w:rPr>
              <w:t>Total</w:t>
            </w:r>
          </w:p>
        </w:tc>
        <w:tc>
          <w:tcPr>
            <w:tcW w:w="1431" w:type="dxa"/>
            <w:gridSpan w:val="2"/>
            <w:vAlign w:val="center"/>
          </w:tcPr>
          <w:p w14:paraId="4C46CA16" w14:textId="1E4F6704" w:rsidR="00BD63E8" w:rsidRPr="0095704B" w:rsidRDefault="0095704B" w:rsidP="00806A79">
            <w:pPr>
              <w:spacing w:after="0" w:line="276" w:lineRule="auto"/>
              <w:ind w:right="55"/>
              <w:jc w:val="center"/>
              <w:rPr>
                <w:rFonts w:ascii="Calibri" w:hAnsi="Calibri" w:cs="Calibri"/>
                <w:b/>
                <w:bCs/>
                <w:sz w:val="20"/>
                <w:szCs w:val="20"/>
              </w:rPr>
            </w:pPr>
            <w:r w:rsidRPr="0095704B">
              <w:rPr>
                <w:rFonts w:ascii="Calibri" w:hAnsi="Calibri" w:cs="Calibri"/>
                <w:b/>
                <w:bCs/>
                <w:sz w:val="20"/>
                <w:szCs w:val="20"/>
              </w:rPr>
              <w:t>8</w:t>
            </w:r>
          </w:p>
        </w:tc>
      </w:tr>
      <w:tr w:rsidR="00B05556" w:rsidRPr="00B05556" w14:paraId="78035A76" w14:textId="77777777" w:rsidTr="007B31DB">
        <w:trPr>
          <w:trHeight w:val="23"/>
        </w:trPr>
        <w:tc>
          <w:tcPr>
            <w:tcW w:w="9074" w:type="dxa"/>
            <w:gridSpan w:val="3"/>
            <w:shd w:val="clear" w:color="auto" w:fill="E4D8EB"/>
            <w:vAlign w:val="center"/>
          </w:tcPr>
          <w:p w14:paraId="3477EE72" w14:textId="6925C10D" w:rsidR="00BD63E8" w:rsidRPr="00B05556" w:rsidRDefault="00BD63E8" w:rsidP="004E3605">
            <w:pPr>
              <w:spacing w:after="0" w:line="276" w:lineRule="auto"/>
              <w:contextualSpacing/>
              <w:rPr>
                <w:rFonts w:ascii="Calibri" w:hAnsi="Calibri" w:cs="Calibri"/>
                <w:b/>
                <w:sz w:val="20"/>
                <w:szCs w:val="20"/>
              </w:rPr>
            </w:pPr>
            <w:r w:rsidRPr="00B05556">
              <w:rPr>
                <w:rFonts w:ascii="Calibri" w:hAnsi="Calibri" w:cs="Calibri"/>
                <w:b/>
                <w:sz w:val="20"/>
                <w:szCs w:val="20"/>
                <w:lang w:val="en-GB"/>
              </w:rPr>
              <w:t>Answer could include</w:t>
            </w:r>
          </w:p>
        </w:tc>
      </w:tr>
      <w:tr w:rsidR="00B05556" w:rsidRPr="00B05556" w14:paraId="0C850D58" w14:textId="77777777" w:rsidTr="00B05556">
        <w:trPr>
          <w:trHeight w:val="23"/>
        </w:trPr>
        <w:tc>
          <w:tcPr>
            <w:tcW w:w="9074" w:type="dxa"/>
            <w:gridSpan w:val="3"/>
          </w:tcPr>
          <w:p w14:paraId="33B252E9" w14:textId="3D082A0B" w:rsidR="00BD63E8" w:rsidRPr="00B05556" w:rsidRDefault="002D12AB" w:rsidP="004E3605">
            <w:pPr>
              <w:spacing w:after="0" w:line="276" w:lineRule="auto"/>
              <w:rPr>
                <w:rFonts w:ascii="Calibri" w:hAnsi="Calibri" w:cs="Calibri"/>
                <w:b/>
                <w:bCs/>
                <w:sz w:val="20"/>
                <w:szCs w:val="20"/>
              </w:rPr>
            </w:pPr>
            <w:r>
              <w:rPr>
                <w:rFonts w:ascii="Calibri" w:hAnsi="Calibri" w:cs="Calibri"/>
                <w:b/>
                <w:bCs/>
                <w:sz w:val="20"/>
                <w:szCs w:val="20"/>
              </w:rPr>
              <w:t>Characteristics of a participative leadership style</w:t>
            </w:r>
          </w:p>
          <w:p w14:paraId="5B2379CD" w14:textId="77777777" w:rsidR="00BD63E8" w:rsidRPr="00B05556" w:rsidRDefault="00BD63E8" w:rsidP="004E3605">
            <w:pPr>
              <w:pStyle w:val="ListParagraph"/>
              <w:numPr>
                <w:ilvl w:val="0"/>
                <w:numId w:val="41"/>
              </w:numPr>
              <w:spacing w:after="0" w:line="276" w:lineRule="auto"/>
              <w:ind w:left="357" w:hanging="357"/>
              <w:rPr>
                <w:rFonts w:ascii="Calibri" w:hAnsi="Calibri" w:cs="Calibri"/>
                <w:sz w:val="20"/>
                <w:szCs w:val="20"/>
              </w:rPr>
            </w:pPr>
            <w:r w:rsidRPr="00B05556">
              <w:rPr>
                <w:rFonts w:ascii="Calibri" w:hAnsi="Calibri" w:cs="Calibri"/>
                <w:sz w:val="20"/>
                <w:szCs w:val="20"/>
              </w:rPr>
              <w:t>Staff are encouraged to become actively involved in the decision-making process.</w:t>
            </w:r>
          </w:p>
          <w:p w14:paraId="7B04A069" w14:textId="77777777" w:rsidR="00BD63E8" w:rsidRPr="00B05556" w:rsidRDefault="00BD63E8" w:rsidP="004E3605">
            <w:pPr>
              <w:pStyle w:val="ListParagraph"/>
              <w:numPr>
                <w:ilvl w:val="0"/>
                <w:numId w:val="41"/>
              </w:numPr>
              <w:spacing w:after="0" w:line="276" w:lineRule="auto"/>
              <w:ind w:left="357" w:hanging="357"/>
              <w:rPr>
                <w:rFonts w:ascii="Calibri" w:hAnsi="Calibri" w:cs="Calibri"/>
                <w:sz w:val="20"/>
                <w:szCs w:val="20"/>
              </w:rPr>
            </w:pPr>
            <w:r w:rsidRPr="00B05556">
              <w:rPr>
                <w:rFonts w:ascii="Calibri" w:hAnsi="Calibri" w:cs="Calibri"/>
                <w:sz w:val="20"/>
                <w:szCs w:val="20"/>
              </w:rPr>
              <w:t>There is a degree of decentralised authority.</w:t>
            </w:r>
          </w:p>
          <w:p w14:paraId="7B8ACE68" w14:textId="77777777" w:rsidR="00BD63E8" w:rsidRPr="00B05556" w:rsidRDefault="00BD63E8" w:rsidP="004E3605">
            <w:pPr>
              <w:pStyle w:val="ListParagraph"/>
              <w:numPr>
                <w:ilvl w:val="0"/>
                <w:numId w:val="41"/>
              </w:numPr>
              <w:spacing w:after="0" w:line="276" w:lineRule="auto"/>
              <w:ind w:left="357" w:hanging="357"/>
              <w:rPr>
                <w:rFonts w:ascii="Calibri" w:hAnsi="Calibri" w:cs="Calibri"/>
                <w:sz w:val="20"/>
                <w:szCs w:val="20"/>
              </w:rPr>
            </w:pPr>
            <w:r w:rsidRPr="00B05556">
              <w:rPr>
                <w:rFonts w:ascii="Calibri" w:hAnsi="Calibri" w:cs="Calibri"/>
                <w:sz w:val="20"/>
                <w:szCs w:val="20"/>
              </w:rPr>
              <w:t>Communication is a two-way process.</w:t>
            </w:r>
          </w:p>
          <w:p w14:paraId="171D6C23" w14:textId="77777777" w:rsidR="00BD63E8" w:rsidRPr="00B05556" w:rsidRDefault="00BD63E8" w:rsidP="00671E61">
            <w:pPr>
              <w:spacing w:before="120" w:after="0" w:line="276" w:lineRule="auto"/>
              <w:rPr>
                <w:rFonts w:ascii="Calibri" w:hAnsi="Calibri" w:cs="Calibri"/>
                <w:sz w:val="20"/>
                <w:szCs w:val="20"/>
              </w:rPr>
            </w:pPr>
            <w:r w:rsidRPr="00B05556">
              <w:rPr>
                <w:rFonts w:ascii="Calibri" w:hAnsi="Calibri" w:cs="Calibri"/>
                <w:b/>
                <w:bCs/>
                <w:sz w:val="20"/>
                <w:szCs w:val="20"/>
              </w:rPr>
              <w:t>Benefits</w:t>
            </w:r>
          </w:p>
          <w:p w14:paraId="0E3B1563" w14:textId="623754F5" w:rsidR="00BD63E8" w:rsidRPr="00B05556" w:rsidRDefault="00BD63E8" w:rsidP="00563E07">
            <w:pPr>
              <w:spacing w:line="276" w:lineRule="auto"/>
              <w:rPr>
                <w:rFonts w:ascii="Calibri" w:hAnsi="Calibri" w:cs="Calibri"/>
                <w:sz w:val="20"/>
                <w:szCs w:val="20"/>
              </w:rPr>
            </w:pPr>
            <w:r w:rsidRPr="00563E07">
              <w:rPr>
                <w:rFonts w:ascii="Calibri" w:hAnsi="Calibri" w:cs="Calibri"/>
                <w:sz w:val="20"/>
                <w:szCs w:val="20"/>
              </w:rPr>
              <w:t>Acceptance of decisions</w:t>
            </w:r>
            <w:r w:rsidR="00563E07">
              <w:rPr>
                <w:rFonts w:ascii="Calibri" w:hAnsi="Calibri" w:cs="Calibri"/>
                <w:sz w:val="20"/>
                <w:szCs w:val="20"/>
              </w:rPr>
              <w:t xml:space="preserve"> – </w:t>
            </w:r>
            <w:r w:rsidR="00671E61">
              <w:rPr>
                <w:rFonts w:ascii="Calibri" w:hAnsi="Calibri" w:cs="Calibri"/>
                <w:sz w:val="20"/>
                <w:szCs w:val="20"/>
              </w:rPr>
              <w:t>d</w:t>
            </w:r>
            <w:r w:rsidRPr="00B05556">
              <w:rPr>
                <w:rFonts w:ascii="Calibri" w:hAnsi="Calibri" w:cs="Calibri"/>
                <w:sz w:val="20"/>
                <w:szCs w:val="20"/>
              </w:rPr>
              <w:t>ecisions on policies will be more readily accepted by staff as they had a say in the decisions. This reduces staff resistance to change.</w:t>
            </w:r>
          </w:p>
          <w:p w14:paraId="03D9DA60" w14:textId="7AFD88E3" w:rsidR="00BD63E8" w:rsidRPr="00563E07" w:rsidRDefault="00BD63E8" w:rsidP="00563E07">
            <w:pPr>
              <w:spacing w:line="276" w:lineRule="auto"/>
              <w:rPr>
                <w:rFonts w:ascii="Calibri" w:hAnsi="Calibri" w:cs="Calibri"/>
                <w:sz w:val="20"/>
                <w:szCs w:val="20"/>
              </w:rPr>
            </w:pPr>
            <w:r w:rsidRPr="00563E07">
              <w:rPr>
                <w:rFonts w:ascii="Calibri" w:hAnsi="Calibri" w:cs="Calibri"/>
                <w:sz w:val="20"/>
                <w:szCs w:val="20"/>
              </w:rPr>
              <w:t>Staff morale and retention</w:t>
            </w:r>
            <w:r w:rsidR="00563E07">
              <w:rPr>
                <w:rFonts w:ascii="Calibri" w:hAnsi="Calibri" w:cs="Calibri"/>
                <w:sz w:val="20"/>
                <w:szCs w:val="20"/>
              </w:rPr>
              <w:t xml:space="preserve"> – </w:t>
            </w:r>
            <w:r w:rsidR="00671E61">
              <w:rPr>
                <w:rFonts w:ascii="Calibri" w:hAnsi="Calibri" w:cs="Calibri"/>
                <w:sz w:val="20"/>
                <w:szCs w:val="20"/>
              </w:rPr>
              <w:t>i</w:t>
            </w:r>
            <w:r w:rsidRPr="00563E07">
              <w:rPr>
                <w:rFonts w:ascii="Calibri" w:hAnsi="Calibri" w:cs="Calibri"/>
                <w:sz w:val="20"/>
                <w:szCs w:val="20"/>
              </w:rPr>
              <w:t>mproved staff morale happens when staff feel empowered and involved in the decision making of the business. They play an active role in improving their work conditions and take pride in their work. They are also more likely to be loyal and stay with the organisation.</w:t>
            </w:r>
          </w:p>
          <w:p w14:paraId="7DEB1711" w14:textId="2A3F8568" w:rsidR="00BD63E8" w:rsidRPr="00B05556" w:rsidRDefault="00BD63E8" w:rsidP="00563E07">
            <w:pPr>
              <w:spacing w:line="276" w:lineRule="auto"/>
              <w:rPr>
                <w:rFonts w:ascii="Calibri" w:hAnsi="Calibri" w:cs="Calibri"/>
                <w:sz w:val="20"/>
                <w:szCs w:val="20"/>
              </w:rPr>
            </w:pPr>
            <w:r w:rsidRPr="00563E07">
              <w:rPr>
                <w:rFonts w:ascii="Calibri" w:hAnsi="Calibri" w:cs="Calibri"/>
                <w:sz w:val="20"/>
                <w:szCs w:val="20"/>
              </w:rPr>
              <w:t>Creativity</w:t>
            </w:r>
            <w:r w:rsidR="00563E07">
              <w:rPr>
                <w:rFonts w:ascii="Calibri" w:hAnsi="Calibri" w:cs="Calibri"/>
                <w:sz w:val="20"/>
                <w:szCs w:val="20"/>
              </w:rPr>
              <w:t xml:space="preserve"> – </w:t>
            </w:r>
            <w:r w:rsidR="00671E61">
              <w:rPr>
                <w:rFonts w:ascii="Calibri" w:hAnsi="Calibri" w:cs="Calibri"/>
                <w:sz w:val="20"/>
                <w:szCs w:val="20"/>
              </w:rPr>
              <w:t>s</w:t>
            </w:r>
            <w:r w:rsidRPr="00B05556">
              <w:rPr>
                <w:rFonts w:ascii="Calibri" w:hAnsi="Calibri" w:cs="Calibri"/>
                <w:sz w:val="20"/>
                <w:szCs w:val="20"/>
              </w:rPr>
              <w:t>taff that are encouraged to express their ideas on business issues can assist in finding creative and innovative solutions and increase business efficiency.</w:t>
            </w:r>
          </w:p>
          <w:p w14:paraId="550DC680" w14:textId="0F64F4D6" w:rsidR="00C17E74" w:rsidRPr="00B05556" w:rsidRDefault="00BD63E8" w:rsidP="007E520B">
            <w:pPr>
              <w:keepNext/>
              <w:keepLines/>
              <w:spacing w:after="0" w:line="276" w:lineRule="auto"/>
              <w:rPr>
                <w:rFonts w:ascii="Calibri" w:hAnsi="Calibri" w:cs="Calibri"/>
                <w:sz w:val="20"/>
                <w:szCs w:val="20"/>
              </w:rPr>
            </w:pPr>
            <w:r w:rsidRPr="00563E07">
              <w:rPr>
                <w:rFonts w:ascii="Calibri" w:hAnsi="Calibri" w:cs="Calibri"/>
                <w:sz w:val="20"/>
                <w:szCs w:val="20"/>
              </w:rPr>
              <w:t>Teamwork</w:t>
            </w:r>
            <w:r w:rsidR="00563E07">
              <w:rPr>
                <w:rFonts w:ascii="Calibri" w:hAnsi="Calibri" w:cs="Calibri"/>
                <w:sz w:val="20"/>
                <w:szCs w:val="20"/>
              </w:rPr>
              <w:t xml:space="preserve"> – </w:t>
            </w:r>
            <w:r w:rsidR="00671E61">
              <w:rPr>
                <w:rFonts w:ascii="Calibri" w:hAnsi="Calibri" w:cs="Calibri"/>
                <w:sz w:val="20"/>
                <w:szCs w:val="20"/>
              </w:rPr>
              <w:t>e</w:t>
            </w:r>
            <w:r w:rsidRPr="00B05556">
              <w:rPr>
                <w:rFonts w:ascii="Calibri" w:hAnsi="Calibri" w:cs="Calibri"/>
                <w:sz w:val="20"/>
                <w:szCs w:val="20"/>
              </w:rPr>
              <w:t>ncouragement and recognition of staff success develops positive relationships and promotes productive teamwork, improving business operations and efficiency.</w:t>
            </w:r>
          </w:p>
        </w:tc>
      </w:tr>
      <w:tr w:rsidR="00B66F32" w:rsidRPr="00EF3EED" w14:paraId="21CDB22E" w14:textId="77777777" w:rsidTr="00B05556">
        <w:trPr>
          <w:trHeight w:val="23"/>
        </w:trPr>
        <w:tc>
          <w:tcPr>
            <w:tcW w:w="9074" w:type="dxa"/>
            <w:gridSpan w:val="3"/>
          </w:tcPr>
          <w:p w14:paraId="3A3F19CD" w14:textId="6E22393C" w:rsidR="00B66F32" w:rsidRPr="00EF3EED" w:rsidRDefault="00B66F32" w:rsidP="004E3605">
            <w:pPr>
              <w:spacing w:after="0"/>
              <w:rPr>
                <w:rFonts w:ascii="Calibri" w:hAnsi="Calibri" w:cs="Calibri"/>
                <w:bCs/>
                <w:sz w:val="20"/>
                <w:szCs w:val="20"/>
              </w:rPr>
            </w:pPr>
            <w:r w:rsidRPr="00EF3EED">
              <w:rPr>
                <w:rFonts w:cstheme="minorHAnsi"/>
                <w:bCs/>
                <w:sz w:val="20"/>
                <w:szCs w:val="20"/>
              </w:rPr>
              <w:t>Accept other relevant answers</w:t>
            </w:r>
          </w:p>
        </w:tc>
      </w:tr>
    </w:tbl>
    <w:p w14:paraId="0773318D" w14:textId="77777777" w:rsidR="00BD63E8" w:rsidRPr="001444E6" w:rsidRDefault="00BD63E8" w:rsidP="004E3605">
      <w:r w:rsidRPr="001444E6">
        <w:br w:type="page"/>
      </w:r>
    </w:p>
    <w:p w14:paraId="79E695A2" w14:textId="47174D40" w:rsidR="005B2FFA" w:rsidRDefault="005B2FFA" w:rsidP="00BE1421">
      <w:pPr>
        <w:pStyle w:val="SCSAHeading1"/>
        <w:spacing w:after="120"/>
      </w:pPr>
      <w:r w:rsidRPr="00514A44">
        <w:lastRenderedPageBreak/>
        <w:t>Resource</w:t>
      </w:r>
      <w:r w:rsidR="00514A44">
        <w:t>s</w:t>
      </w:r>
    </w:p>
    <w:bookmarkEnd w:id="2"/>
    <w:p w14:paraId="1804ABA0" w14:textId="281E31A0" w:rsidR="00B05556" w:rsidRDefault="001D2D49" w:rsidP="006D1D9A">
      <w:pPr>
        <w:pStyle w:val="SCSAHeading2"/>
      </w:pPr>
      <w:r>
        <w:t>Marking key for s</w:t>
      </w:r>
      <w:r w:rsidR="00B05556" w:rsidRPr="00C17713">
        <w:t xml:space="preserve">ample assessment </w:t>
      </w:r>
      <w:r w:rsidR="00D00081">
        <w:t>T</w:t>
      </w:r>
      <w:r w:rsidR="00B05556" w:rsidRPr="00C17713">
        <w:t>ask</w:t>
      </w:r>
      <w:r w:rsidR="00B05556">
        <w:t xml:space="preserve"> 7</w:t>
      </w:r>
      <w:r w:rsidR="00904CFF">
        <w:t xml:space="preserve"> – Unit 4</w:t>
      </w:r>
    </w:p>
    <w:p w14:paraId="26E5131F" w14:textId="6AE228B0" w:rsidR="00C7537E" w:rsidRPr="00C7537E" w:rsidRDefault="00B05556" w:rsidP="004E3605">
      <w:pPr>
        <w:ind w:left="3119" w:hanging="3119"/>
      </w:pPr>
      <w:r w:rsidRPr="006A5DE7">
        <w:rPr>
          <w:b/>
          <w:bCs/>
        </w:rPr>
        <w:t>Question 6,</w:t>
      </w:r>
      <w:r w:rsidR="0048035F">
        <w:rPr>
          <w:b/>
          <w:bCs/>
        </w:rPr>
        <w:t xml:space="preserve"> p. 6</w:t>
      </w:r>
      <w:r w:rsidR="007B31DB">
        <w:rPr>
          <w:b/>
          <w:bCs/>
        </w:rPr>
        <w:t>3</w:t>
      </w:r>
      <w:r w:rsidRPr="006A5DE7">
        <w:tab/>
        <w:t xml:space="preserve">Participative Organisational Management System concept from: Likert, R. (1961). </w:t>
      </w:r>
      <w:r w:rsidRPr="006A5DE7">
        <w:rPr>
          <w:i/>
          <w:iCs/>
        </w:rPr>
        <w:t>New Patterns of Management</w:t>
      </w:r>
      <w:r w:rsidRPr="006A5DE7">
        <w:t>. McGraw-Hill.</w:t>
      </w:r>
    </w:p>
    <w:sectPr w:rsidR="00C7537E" w:rsidRPr="00C7537E" w:rsidSect="00C6461D">
      <w:headerReference w:type="even" r:id="rId22"/>
      <w:headerReference w:type="default" r:id="rId23"/>
      <w:footerReference w:type="even" r:id="rId24"/>
      <w:footerReference w:type="default" r:id="rId25"/>
      <w:headerReference w:type="first" r:id="rId26"/>
      <w:footerReference w:type="first" r:id="rId27"/>
      <w:pgSz w:w="11906" w:h="16838"/>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6161" w14:textId="77777777" w:rsidR="0088049A" w:rsidRDefault="0088049A" w:rsidP="000267E0">
      <w:pPr>
        <w:spacing w:after="0" w:line="240" w:lineRule="auto"/>
      </w:pPr>
      <w:r>
        <w:separator/>
      </w:r>
    </w:p>
  </w:endnote>
  <w:endnote w:type="continuationSeparator" w:id="0">
    <w:p w14:paraId="382827B8" w14:textId="77777777" w:rsidR="0088049A" w:rsidRDefault="0088049A"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ArialMT">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B983" w14:textId="3675CCE1" w:rsidR="00FC3A84" w:rsidRPr="00DE34C4" w:rsidRDefault="00FC3A84" w:rsidP="00D317A6">
    <w:pPr>
      <w:pStyle w:val="Footereven"/>
    </w:pPr>
    <w:bookmarkStart w:id="0" w:name="_Hlk163568022"/>
    <w:bookmarkStart w:id="1" w:name="_Hlk163568023"/>
    <w:r>
      <w:t>202</w:t>
    </w:r>
    <w:r w:rsidR="00C7537E">
      <w:t>4</w:t>
    </w:r>
    <w:r>
      <w:t>/</w:t>
    </w:r>
    <w:bookmarkEnd w:id="0"/>
    <w:bookmarkEnd w:id="1"/>
    <w:r w:rsidR="00516CDD">
      <w:t>66726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EBBB" w14:textId="77777777" w:rsidR="00FC3A84" w:rsidRPr="00DE34C4" w:rsidRDefault="00FC3A84"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1E07" w14:textId="7C726B25" w:rsidR="00FC3A84" w:rsidRPr="00A71152" w:rsidRDefault="00FC3A84" w:rsidP="008C2105">
    <w:pPr>
      <w:pStyle w:val="Footereven"/>
    </w:pPr>
    <w:r w:rsidRPr="00A71152">
      <w:t xml:space="preserve">Sample assessment tasks | </w:t>
    </w:r>
    <w:r w:rsidR="004572EA">
      <w:t>Business Management and Enterprise</w:t>
    </w:r>
    <w:r w:rsidRPr="00A71152">
      <w:t xml:space="preserve"> |</w:t>
    </w:r>
    <w:r>
      <w:t xml:space="preserve"> ATAR</w:t>
    </w:r>
    <w:r w:rsidRPr="00A71152">
      <w:t xml:space="preserve"> Year </w:t>
    </w:r>
    <w: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93F" w14:textId="276D16D2" w:rsidR="00FC3A84" w:rsidRPr="00A71152" w:rsidRDefault="00FC3A84" w:rsidP="00D317A6">
    <w:pPr>
      <w:pStyle w:val="Footerodd"/>
    </w:pPr>
    <w:r w:rsidRPr="00A71152">
      <w:t xml:space="preserve">Sample assessment tasks | </w:t>
    </w:r>
    <w:r w:rsidR="00514A44">
      <w:t>Business Management and Enterprise</w:t>
    </w:r>
    <w:r w:rsidRPr="00A71152">
      <w:t xml:space="preserve"> |</w:t>
    </w:r>
    <w:r>
      <w:t xml:space="preserve"> ATAR</w:t>
    </w:r>
    <w:r w:rsidRPr="00A71152">
      <w:t xml:space="preserve"> Year </w:t>
    </w:r>
    <w: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492C" w14:textId="77777777" w:rsidR="00FC3A84" w:rsidRPr="00DE34C4" w:rsidRDefault="00FC3A84"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7B3C" w14:textId="77777777" w:rsidR="0088049A" w:rsidRDefault="0088049A" w:rsidP="000267E0">
      <w:pPr>
        <w:spacing w:after="0" w:line="240" w:lineRule="auto"/>
      </w:pPr>
      <w:r>
        <w:separator/>
      </w:r>
    </w:p>
  </w:footnote>
  <w:footnote w:type="continuationSeparator" w:id="0">
    <w:p w14:paraId="64B23AA6" w14:textId="77777777" w:rsidR="0088049A" w:rsidRDefault="0088049A"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512C" w14:textId="20A6D933" w:rsidR="00FC3A84" w:rsidRDefault="00FC3A84" w:rsidP="00BB2487">
    <w:pPr>
      <w:pStyle w:val="Header"/>
      <w:ind w:left="-709"/>
    </w:pPr>
    <w:r>
      <w:rPr>
        <w:noProof/>
      </w:rPr>
      <w:drawing>
        <wp:inline distT="0" distB="0" distL="0" distR="0" wp14:anchorId="68859641" wp14:editId="27D848C9">
          <wp:extent cx="4533900" cy="704850"/>
          <wp:effectExtent l="0" t="0" r="0" b="0"/>
          <wp:docPr id="1" name="Picture 1" descr="School Curriculum and Standards Authority header with the Western Australian State Government Badge and agency logo. The Badge and logo are combination marks consisting of a pictorial mark and a lettermark in the corporate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logo are combination marks consisting of a pictorial mark and a lettermark in the corporate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964" w14:textId="6BE1A00C" w:rsidR="00FC3A84" w:rsidRPr="001B3981" w:rsidRDefault="00FC3A84" w:rsidP="00D317A6">
    <w:pPr>
      <w:pStyle w:val="Headereven"/>
    </w:pPr>
    <w:r w:rsidRPr="001B3981">
      <w:rPr>
        <w:noProof w:val="0"/>
      </w:rPr>
      <w:fldChar w:fldCharType="begin"/>
    </w:r>
    <w:r w:rsidRPr="001B3981">
      <w:instrText xml:space="preserve"> PAGE   \* MERGEFORMAT </w:instrText>
    </w:r>
    <w:r w:rsidRPr="001B3981">
      <w:rPr>
        <w:noProof w:val="0"/>
      </w:rPr>
      <w:fldChar w:fldCharType="separate"/>
    </w:r>
    <w:r w:rsidR="00C83D9D">
      <w:t>36</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3EDB" w14:textId="3A348B8C" w:rsidR="00FC3A84" w:rsidRPr="001B3981" w:rsidRDefault="00FC3A84" w:rsidP="00741651">
    <w:pPr>
      <w:pStyle w:val="Headerodd"/>
    </w:pPr>
    <w:r w:rsidRPr="001B3981">
      <w:fldChar w:fldCharType="begin"/>
    </w:r>
    <w:r w:rsidRPr="001B3981">
      <w:instrText xml:space="preserve"> PAGE   \* MERGEFORMAT </w:instrText>
    </w:r>
    <w:r w:rsidRPr="001B3981">
      <w:fldChar w:fldCharType="separate"/>
    </w:r>
    <w:r w:rsidR="00C83D9D">
      <w:t>35</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492" w14:textId="77777777" w:rsidR="00FC3A84" w:rsidRPr="001B3981" w:rsidRDefault="00FC3A84"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FC3A84" w:rsidRDefault="00FC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74A"/>
    <w:multiLevelType w:val="hybridMultilevel"/>
    <w:tmpl w:val="278ED60E"/>
    <w:lvl w:ilvl="0" w:tplc="72083AA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92202"/>
    <w:multiLevelType w:val="hybridMultilevel"/>
    <w:tmpl w:val="502ABF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DC7182"/>
    <w:multiLevelType w:val="hybridMultilevel"/>
    <w:tmpl w:val="A284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BA560B"/>
    <w:multiLevelType w:val="hybridMultilevel"/>
    <w:tmpl w:val="6D3AB298"/>
    <w:lvl w:ilvl="0" w:tplc="0C98A6D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D8223A">
      <w:start w:val="1"/>
      <w:numFmt w:val="bullet"/>
      <w:lvlText w:val="o"/>
      <w:lvlJc w:val="left"/>
      <w:pPr>
        <w:ind w:left="1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7C506E">
      <w:start w:val="1"/>
      <w:numFmt w:val="bullet"/>
      <w:lvlText w:val="▪"/>
      <w:lvlJc w:val="left"/>
      <w:pPr>
        <w:ind w:left="1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1CD98C">
      <w:start w:val="1"/>
      <w:numFmt w:val="bullet"/>
      <w:lvlText w:val="•"/>
      <w:lvlJc w:val="left"/>
      <w:pPr>
        <w:ind w:left="2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F4B2FA">
      <w:start w:val="1"/>
      <w:numFmt w:val="bullet"/>
      <w:lvlText w:val="o"/>
      <w:lvlJc w:val="left"/>
      <w:pPr>
        <w:ind w:left="3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AC151E">
      <w:start w:val="1"/>
      <w:numFmt w:val="bullet"/>
      <w:lvlText w:val="▪"/>
      <w:lvlJc w:val="left"/>
      <w:pPr>
        <w:ind w:left="4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2884428">
      <w:start w:val="1"/>
      <w:numFmt w:val="bullet"/>
      <w:lvlText w:val="•"/>
      <w:lvlJc w:val="left"/>
      <w:pPr>
        <w:ind w:left="4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68E390">
      <w:start w:val="1"/>
      <w:numFmt w:val="bullet"/>
      <w:lvlText w:val="o"/>
      <w:lvlJc w:val="left"/>
      <w:pPr>
        <w:ind w:left="5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580FB4">
      <w:start w:val="1"/>
      <w:numFmt w:val="bullet"/>
      <w:lvlText w:val="▪"/>
      <w:lvlJc w:val="left"/>
      <w:pPr>
        <w:ind w:left="6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DD0CB7"/>
    <w:multiLevelType w:val="hybridMultilevel"/>
    <w:tmpl w:val="37EE2820"/>
    <w:lvl w:ilvl="0" w:tplc="DCF2E1A6">
      <w:start w:val="1"/>
      <w:numFmt w:val="lowerLetter"/>
      <w:lvlText w:val="(%1)"/>
      <w:lvlJc w:val="left"/>
      <w:pPr>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9465A"/>
    <w:multiLevelType w:val="hybridMultilevel"/>
    <w:tmpl w:val="D5A4B42C"/>
    <w:lvl w:ilvl="0" w:tplc="70F4B71E">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E907C">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7AD52A">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16E5A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8124E">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1C758A">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60BCF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68D52">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A0EA4">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F27A4A"/>
    <w:multiLevelType w:val="hybridMultilevel"/>
    <w:tmpl w:val="5222516A"/>
    <w:lvl w:ilvl="0" w:tplc="0C090001">
      <w:start w:val="1"/>
      <w:numFmt w:val="bullet"/>
      <w:lvlText w:val=""/>
      <w:lvlJc w:val="left"/>
      <w:pPr>
        <w:ind w:left="401" w:hanging="360"/>
      </w:pPr>
      <w:rPr>
        <w:rFonts w:ascii="Symbol" w:hAnsi="Symbol"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7" w15:restartNumberingAfterBreak="0">
    <w:nsid w:val="10583399"/>
    <w:multiLevelType w:val="hybridMultilevel"/>
    <w:tmpl w:val="45727C76"/>
    <w:lvl w:ilvl="0" w:tplc="2710D46C">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62992E">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C8566A">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EA60CE">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8C9BFA">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1CA08C">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92B048">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4EEDAE">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E860F8">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8C1B0A"/>
    <w:multiLevelType w:val="hybridMultilevel"/>
    <w:tmpl w:val="EB3AAD16"/>
    <w:lvl w:ilvl="0" w:tplc="C344B92A">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252F8">
      <w:start w:val="1"/>
      <w:numFmt w:val="bullet"/>
      <w:lvlText w:val="o"/>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0B6B4">
      <w:start w:val="1"/>
      <w:numFmt w:val="bullet"/>
      <w:lvlText w:val="▪"/>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8AF40">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892C4">
      <w:start w:val="1"/>
      <w:numFmt w:val="bullet"/>
      <w:lvlText w:val="o"/>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00D338">
      <w:start w:val="1"/>
      <w:numFmt w:val="bullet"/>
      <w:lvlText w:val="▪"/>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266B8">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C1728">
      <w:start w:val="1"/>
      <w:numFmt w:val="bullet"/>
      <w:lvlText w:val="o"/>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0B522">
      <w:start w:val="1"/>
      <w:numFmt w:val="bullet"/>
      <w:lvlText w:val="▪"/>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4923CB"/>
    <w:multiLevelType w:val="hybridMultilevel"/>
    <w:tmpl w:val="AE928E7E"/>
    <w:lvl w:ilvl="0" w:tplc="F2C86E0E">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FE62A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98FC7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BEF90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5823D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1AC22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00E3F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7640E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3EBA3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F86DD9"/>
    <w:multiLevelType w:val="hybridMultilevel"/>
    <w:tmpl w:val="D72E7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CF4809"/>
    <w:multiLevelType w:val="hybridMultilevel"/>
    <w:tmpl w:val="6D7A5870"/>
    <w:lvl w:ilvl="0" w:tplc="4CA01506">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28D2C8">
      <w:start w:val="1"/>
      <w:numFmt w:val="bullet"/>
      <w:lvlText w:val="o"/>
      <w:lvlJc w:val="left"/>
      <w:pPr>
        <w:ind w:left="1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040848">
      <w:start w:val="1"/>
      <w:numFmt w:val="bullet"/>
      <w:lvlText w:val="▪"/>
      <w:lvlJc w:val="left"/>
      <w:pPr>
        <w:ind w:left="1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F601F8">
      <w:start w:val="1"/>
      <w:numFmt w:val="bullet"/>
      <w:lvlText w:val="•"/>
      <w:lvlJc w:val="left"/>
      <w:pPr>
        <w:ind w:left="2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18D178">
      <w:start w:val="1"/>
      <w:numFmt w:val="bullet"/>
      <w:lvlText w:val="o"/>
      <w:lvlJc w:val="left"/>
      <w:pPr>
        <w:ind w:left="3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CE26E6">
      <w:start w:val="1"/>
      <w:numFmt w:val="bullet"/>
      <w:lvlText w:val="▪"/>
      <w:lvlJc w:val="left"/>
      <w:pPr>
        <w:ind w:left="4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4AC2E8">
      <w:start w:val="1"/>
      <w:numFmt w:val="bullet"/>
      <w:lvlText w:val="•"/>
      <w:lvlJc w:val="left"/>
      <w:pPr>
        <w:ind w:left="4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7C7684">
      <w:start w:val="1"/>
      <w:numFmt w:val="bullet"/>
      <w:lvlText w:val="o"/>
      <w:lvlJc w:val="left"/>
      <w:pPr>
        <w:ind w:left="5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4077B0">
      <w:start w:val="1"/>
      <w:numFmt w:val="bullet"/>
      <w:lvlText w:val="▪"/>
      <w:lvlJc w:val="left"/>
      <w:pPr>
        <w:ind w:left="6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A76157"/>
    <w:multiLevelType w:val="hybridMultilevel"/>
    <w:tmpl w:val="3C0CF43E"/>
    <w:lvl w:ilvl="0" w:tplc="2536FF1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F1915"/>
    <w:multiLevelType w:val="hybridMultilevel"/>
    <w:tmpl w:val="0C824E92"/>
    <w:lvl w:ilvl="0" w:tplc="FD4E49E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265A5"/>
    <w:multiLevelType w:val="hybridMultilevel"/>
    <w:tmpl w:val="92BE1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D7C3715"/>
    <w:multiLevelType w:val="hybridMultilevel"/>
    <w:tmpl w:val="D6D2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A44B20"/>
    <w:multiLevelType w:val="hybridMultilevel"/>
    <w:tmpl w:val="BA4CAF42"/>
    <w:lvl w:ilvl="0" w:tplc="06C4FF9A">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086070">
      <w:start w:val="1"/>
      <w:numFmt w:val="bullet"/>
      <w:lvlText w:val="o"/>
      <w:lvlJc w:val="left"/>
      <w:pPr>
        <w:ind w:left="1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76394E">
      <w:start w:val="1"/>
      <w:numFmt w:val="bullet"/>
      <w:lvlText w:val="▪"/>
      <w:lvlJc w:val="left"/>
      <w:pPr>
        <w:ind w:left="1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6C4580">
      <w:start w:val="1"/>
      <w:numFmt w:val="bullet"/>
      <w:lvlText w:val="•"/>
      <w:lvlJc w:val="left"/>
      <w:pPr>
        <w:ind w:left="2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EC1CBA">
      <w:start w:val="1"/>
      <w:numFmt w:val="bullet"/>
      <w:lvlText w:val="o"/>
      <w:lvlJc w:val="left"/>
      <w:pPr>
        <w:ind w:left="3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D2B6F4">
      <w:start w:val="1"/>
      <w:numFmt w:val="bullet"/>
      <w:lvlText w:val="▪"/>
      <w:lvlJc w:val="left"/>
      <w:pPr>
        <w:ind w:left="4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0C549C">
      <w:start w:val="1"/>
      <w:numFmt w:val="bullet"/>
      <w:lvlText w:val="•"/>
      <w:lvlJc w:val="left"/>
      <w:pPr>
        <w:ind w:left="4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186FCA">
      <w:start w:val="1"/>
      <w:numFmt w:val="bullet"/>
      <w:lvlText w:val="o"/>
      <w:lvlJc w:val="left"/>
      <w:pPr>
        <w:ind w:left="5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6E1808">
      <w:start w:val="1"/>
      <w:numFmt w:val="bullet"/>
      <w:lvlText w:val="▪"/>
      <w:lvlJc w:val="left"/>
      <w:pPr>
        <w:ind w:left="6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416FEF"/>
    <w:multiLevelType w:val="multilevel"/>
    <w:tmpl w:val="D60AEFB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36BC7CE8"/>
    <w:multiLevelType w:val="hybridMultilevel"/>
    <w:tmpl w:val="D0F4C86C"/>
    <w:lvl w:ilvl="0" w:tplc="8A3ED3D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1156F6"/>
    <w:multiLevelType w:val="hybridMultilevel"/>
    <w:tmpl w:val="EB746654"/>
    <w:lvl w:ilvl="0" w:tplc="04090001">
      <w:start w:val="1"/>
      <w:numFmt w:val="bullet"/>
      <w:lvlText w:val=""/>
      <w:lvlJc w:val="left"/>
      <w:pPr>
        <w:tabs>
          <w:tab w:val="num" w:pos="360"/>
        </w:tabs>
        <w:ind w:left="360" w:hanging="360"/>
      </w:pPr>
      <w:rPr>
        <w:rFonts w:ascii="Symbol" w:hAnsi="Symbol" w:hint="default"/>
      </w:rPr>
    </w:lvl>
    <w:lvl w:ilvl="1" w:tplc="1F6259B4">
      <w:start w:val="1"/>
      <w:numFmt w:val="bullet"/>
      <w:lvlText w:val=""/>
      <w:lvlJc w:val="left"/>
      <w:pPr>
        <w:tabs>
          <w:tab w:val="num" w:pos="680"/>
        </w:tabs>
        <w:ind w:left="680" w:hanging="323"/>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76791"/>
    <w:multiLevelType w:val="hybridMultilevel"/>
    <w:tmpl w:val="0C101FD2"/>
    <w:lvl w:ilvl="0" w:tplc="3312C608">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784340">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2889D0">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544C574">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941BD4">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169D4E">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007D84">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8A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800DE2">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14E5E"/>
    <w:multiLevelType w:val="hybridMultilevel"/>
    <w:tmpl w:val="4C34D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662E32"/>
    <w:multiLevelType w:val="hybridMultilevel"/>
    <w:tmpl w:val="C5BC4A78"/>
    <w:lvl w:ilvl="0" w:tplc="02BA160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3D5243"/>
    <w:multiLevelType w:val="hybridMultilevel"/>
    <w:tmpl w:val="1F88252C"/>
    <w:lvl w:ilvl="0" w:tplc="CBA04BA8">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A455D3"/>
    <w:multiLevelType w:val="hybridMultilevel"/>
    <w:tmpl w:val="6F5CB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D529F0"/>
    <w:multiLevelType w:val="multilevel"/>
    <w:tmpl w:val="6362256C"/>
    <w:styleLink w:val="Bullete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pStyle w:val="List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162B00"/>
    <w:multiLevelType w:val="singleLevel"/>
    <w:tmpl w:val="FB26AA9E"/>
    <w:lvl w:ilvl="0">
      <w:numFmt w:val="decimal"/>
      <w:pStyle w:val="csbullet"/>
      <w:lvlText w:val=""/>
      <w:lvlJc w:val="left"/>
    </w:lvl>
  </w:abstractNum>
  <w:abstractNum w:abstractNumId="30" w15:restartNumberingAfterBreak="0">
    <w:nsid w:val="4E443CC3"/>
    <w:multiLevelType w:val="hybridMultilevel"/>
    <w:tmpl w:val="502ABF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DD5E44"/>
    <w:multiLevelType w:val="hybridMultilevel"/>
    <w:tmpl w:val="62280EE8"/>
    <w:lvl w:ilvl="0" w:tplc="617653DE">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CA6AF0">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9C31BA">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4E205A">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20487E">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549854">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AC1CEC">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7A3340">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DEE5C2">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BC2216"/>
    <w:multiLevelType w:val="hybridMultilevel"/>
    <w:tmpl w:val="AE2C4D54"/>
    <w:lvl w:ilvl="0" w:tplc="6C7AFEB6">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991595B"/>
    <w:multiLevelType w:val="hybridMultilevel"/>
    <w:tmpl w:val="82AC92CA"/>
    <w:lvl w:ilvl="0" w:tplc="DAA45204">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C44D9E">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668BA0">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C2B3BC">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12C74C">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BE117A">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B63792">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27A829E">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4E6E5E">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EF5348"/>
    <w:multiLevelType w:val="hybridMultilevel"/>
    <w:tmpl w:val="5BC4C640"/>
    <w:lvl w:ilvl="0" w:tplc="282EB34E">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7C1A8A">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5AAF4C">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AC53FA">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3A9760">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F4F038">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3674DE">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F29A90">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4EB64E">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22047D"/>
    <w:multiLevelType w:val="hybridMultilevel"/>
    <w:tmpl w:val="CE402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3F74CC"/>
    <w:multiLevelType w:val="hybridMultilevel"/>
    <w:tmpl w:val="FE4EC0EA"/>
    <w:lvl w:ilvl="0" w:tplc="C4E896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5550DA"/>
    <w:multiLevelType w:val="hybridMultilevel"/>
    <w:tmpl w:val="E0E06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42009B"/>
    <w:multiLevelType w:val="hybridMultilevel"/>
    <w:tmpl w:val="D91CC80A"/>
    <w:lvl w:ilvl="0" w:tplc="E65CF398">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0C27E8">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B8D10E">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52FF22">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A0F9BA">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06405E">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38C8D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EA9EB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FA2CC4">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C9547B"/>
    <w:multiLevelType w:val="hybridMultilevel"/>
    <w:tmpl w:val="8FE6FD2A"/>
    <w:lvl w:ilvl="0" w:tplc="DC2E8AF2">
      <w:start w:val="1"/>
      <w:numFmt w:val="lowerLetter"/>
      <w:lvlText w:val="(%1)"/>
      <w:lvlJc w:val="left"/>
      <w:pPr>
        <w:ind w:left="107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1" w15:restartNumberingAfterBreak="0">
    <w:nsid w:val="6C221793"/>
    <w:multiLevelType w:val="hybridMultilevel"/>
    <w:tmpl w:val="203E3E58"/>
    <w:lvl w:ilvl="0" w:tplc="1EE812DE">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664634">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CA8E20">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C8A352">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12A842">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FACB16">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9C36BE">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6081FA">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4491DE">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EB52A7"/>
    <w:multiLevelType w:val="hybridMultilevel"/>
    <w:tmpl w:val="4694139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D063EBF"/>
    <w:multiLevelType w:val="hybridMultilevel"/>
    <w:tmpl w:val="0C824E9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4187E55"/>
    <w:multiLevelType w:val="hybridMultilevel"/>
    <w:tmpl w:val="A0764434"/>
    <w:lvl w:ilvl="0" w:tplc="DF1A6826">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1CB466">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78A178">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186458">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20C19E">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62A0B8">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96E8CE">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FCD708">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3CBF72">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8674942"/>
    <w:multiLevelType w:val="hybridMultilevel"/>
    <w:tmpl w:val="502ABF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0111650">
    <w:abstractNumId w:val="28"/>
  </w:num>
  <w:num w:numId="2" w16cid:durableId="1265503167">
    <w:abstractNumId w:val="9"/>
  </w:num>
  <w:num w:numId="3" w16cid:durableId="1971128148">
    <w:abstractNumId w:val="19"/>
  </w:num>
  <w:num w:numId="4" w16cid:durableId="1415512428">
    <w:abstractNumId w:val="16"/>
  </w:num>
  <w:num w:numId="5" w16cid:durableId="1845782249">
    <w:abstractNumId w:val="29"/>
  </w:num>
  <w:num w:numId="6" w16cid:durableId="1909413462">
    <w:abstractNumId w:val="6"/>
  </w:num>
  <w:num w:numId="7" w16cid:durableId="2019112100">
    <w:abstractNumId w:val="36"/>
  </w:num>
  <w:num w:numId="8" w16cid:durableId="1884978608">
    <w:abstractNumId w:val="23"/>
  </w:num>
  <w:num w:numId="9" w16cid:durableId="1377002750">
    <w:abstractNumId w:val="17"/>
  </w:num>
  <w:num w:numId="10" w16cid:durableId="541478974">
    <w:abstractNumId w:val="15"/>
  </w:num>
  <w:num w:numId="11" w16cid:durableId="690838302">
    <w:abstractNumId w:val="46"/>
  </w:num>
  <w:num w:numId="12" w16cid:durableId="1056928267">
    <w:abstractNumId w:val="42"/>
  </w:num>
  <w:num w:numId="13" w16cid:durableId="1948586177">
    <w:abstractNumId w:val="21"/>
  </w:num>
  <w:num w:numId="14" w16cid:durableId="720831882">
    <w:abstractNumId w:val="11"/>
  </w:num>
  <w:num w:numId="15" w16cid:durableId="1735615057">
    <w:abstractNumId w:val="27"/>
  </w:num>
  <w:num w:numId="16" w16cid:durableId="1512719829">
    <w:abstractNumId w:val="8"/>
  </w:num>
  <w:num w:numId="17" w16cid:durableId="992568561">
    <w:abstractNumId w:val="7"/>
  </w:num>
  <w:num w:numId="18" w16cid:durableId="2145389865">
    <w:abstractNumId w:val="3"/>
  </w:num>
  <w:num w:numId="19" w16cid:durableId="840699498">
    <w:abstractNumId w:val="35"/>
  </w:num>
  <w:num w:numId="20" w16cid:durableId="147408212">
    <w:abstractNumId w:val="12"/>
  </w:num>
  <w:num w:numId="21" w16cid:durableId="212423763">
    <w:abstractNumId w:val="24"/>
  </w:num>
  <w:num w:numId="22" w16cid:durableId="1779639457">
    <w:abstractNumId w:val="40"/>
  </w:num>
  <w:num w:numId="23" w16cid:durableId="60913839">
    <w:abstractNumId w:val="4"/>
  </w:num>
  <w:num w:numId="24" w16cid:durableId="786509618">
    <w:abstractNumId w:val="32"/>
  </w:num>
  <w:num w:numId="25" w16cid:durableId="574971219">
    <w:abstractNumId w:val="43"/>
  </w:num>
  <w:num w:numId="26" w16cid:durableId="88240819">
    <w:abstractNumId w:val="0"/>
  </w:num>
  <w:num w:numId="27" w16cid:durableId="1634096950">
    <w:abstractNumId w:val="25"/>
  </w:num>
  <w:num w:numId="28" w16cid:durableId="1607155506">
    <w:abstractNumId w:val="39"/>
  </w:num>
  <w:num w:numId="29" w16cid:durableId="1033967362">
    <w:abstractNumId w:val="34"/>
  </w:num>
  <w:num w:numId="30" w16cid:durableId="1595089484">
    <w:abstractNumId w:val="22"/>
  </w:num>
  <w:num w:numId="31" w16cid:durableId="1900704261">
    <w:abstractNumId w:val="5"/>
  </w:num>
  <w:num w:numId="32" w16cid:durableId="1332949768">
    <w:abstractNumId w:val="37"/>
  </w:num>
  <w:num w:numId="33" w16cid:durableId="42366953">
    <w:abstractNumId w:val="31"/>
  </w:num>
  <w:num w:numId="34" w16cid:durableId="1420057541">
    <w:abstractNumId w:val="41"/>
  </w:num>
  <w:num w:numId="35" w16cid:durableId="1355880439">
    <w:abstractNumId w:val="18"/>
  </w:num>
  <w:num w:numId="36" w16cid:durableId="1153988023">
    <w:abstractNumId w:val="2"/>
  </w:num>
  <w:num w:numId="37" w16cid:durableId="250937688">
    <w:abstractNumId w:val="14"/>
  </w:num>
  <w:num w:numId="38" w16cid:durableId="743185552">
    <w:abstractNumId w:val="26"/>
  </w:num>
  <w:num w:numId="39" w16cid:durableId="213930843">
    <w:abstractNumId w:val="45"/>
  </w:num>
  <w:num w:numId="40" w16cid:durableId="1693917331">
    <w:abstractNumId w:val="10"/>
  </w:num>
  <w:num w:numId="41" w16cid:durableId="945383426">
    <w:abstractNumId w:val="38"/>
  </w:num>
  <w:num w:numId="42" w16cid:durableId="596866932">
    <w:abstractNumId w:val="20"/>
  </w:num>
  <w:num w:numId="43" w16cid:durableId="1737052400">
    <w:abstractNumId w:val="44"/>
  </w:num>
  <w:num w:numId="44" w16cid:durableId="1347635045">
    <w:abstractNumId w:val="30"/>
  </w:num>
  <w:num w:numId="45" w16cid:durableId="1756054131">
    <w:abstractNumId w:val="1"/>
  </w:num>
  <w:num w:numId="46" w16cid:durableId="1933464752">
    <w:abstractNumId w:val="13"/>
  </w:num>
  <w:num w:numId="47" w16cid:durableId="1538153287">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562"/>
    <w:rsid w:val="000012BD"/>
    <w:rsid w:val="00005778"/>
    <w:rsid w:val="000125BC"/>
    <w:rsid w:val="000131F7"/>
    <w:rsid w:val="00013DA4"/>
    <w:rsid w:val="0001685D"/>
    <w:rsid w:val="0001686B"/>
    <w:rsid w:val="0001713C"/>
    <w:rsid w:val="0001763A"/>
    <w:rsid w:val="00017869"/>
    <w:rsid w:val="00022FE9"/>
    <w:rsid w:val="00023B59"/>
    <w:rsid w:val="00023EC3"/>
    <w:rsid w:val="00024137"/>
    <w:rsid w:val="000241E1"/>
    <w:rsid w:val="00024363"/>
    <w:rsid w:val="000248F7"/>
    <w:rsid w:val="00025105"/>
    <w:rsid w:val="00025FF1"/>
    <w:rsid w:val="000267E0"/>
    <w:rsid w:val="00027014"/>
    <w:rsid w:val="00030645"/>
    <w:rsid w:val="0003075A"/>
    <w:rsid w:val="00030C56"/>
    <w:rsid w:val="00032FF3"/>
    <w:rsid w:val="000336D4"/>
    <w:rsid w:val="00033B99"/>
    <w:rsid w:val="00034A4F"/>
    <w:rsid w:val="00035EC5"/>
    <w:rsid w:val="00036597"/>
    <w:rsid w:val="00036B4F"/>
    <w:rsid w:val="00040940"/>
    <w:rsid w:val="000436F5"/>
    <w:rsid w:val="0004468F"/>
    <w:rsid w:val="0004596D"/>
    <w:rsid w:val="000459DA"/>
    <w:rsid w:val="00045EAA"/>
    <w:rsid w:val="00045F29"/>
    <w:rsid w:val="000463C6"/>
    <w:rsid w:val="0004777B"/>
    <w:rsid w:val="000530B6"/>
    <w:rsid w:val="00053262"/>
    <w:rsid w:val="000536A2"/>
    <w:rsid w:val="00054B17"/>
    <w:rsid w:val="0005521C"/>
    <w:rsid w:val="000555F8"/>
    <w:rsid w:val="00055AF9"/>
    <w:rsid w:val="00057F68"/>
    <w:rsid w:val="00063D35"/>
    <w:rsid w:val="00063DD5"/>
    <w:rsid w:val="000653F2"/>
    <w:rsid w:val="0006573C"/>
    <w:rsid w:val="00071478"/>
    <w:rsid w:val="0007298A"/>
    <w:rsid w:val="00072CDD"/>
    <w:rsid w:val="0007594A"/>
    <w:rsid w:val="0007670A"/>
    <w:rsid w:val="000775EC"/>
    <w:rsid w:val="0007789D"/>
    <w:rsid w:val="00077988"/>
    <w:rsid w:val="000779A0"/>
    <w:rsid w:val="00081CC6"/>
    <w:rsid w:val="00082E93"/>
    <w:rsid w:val="0008302F"/>
    <w:rsid w:val="0008595D"/>
    <w:rsid w:val="000900AA"/>
    <w:rsid w:val="00090E46"/>
    <w:rsid w:val="00091951"/>
    <w:rsid w:val="00093CA7"/>
    <w:rsid w:val="00095976"/>
    <w:rsid w:val="00095F0E"/>
    <w:rsid w:val="0009679D"/>
    <w:rsid w:val="000A0774"/>
    <w:rsid w:val="000A0BD6"/>
    <w:rsid w:val="000A1997"/>
    <w:rsid w:val="000A37E6"/>
    <w:rsid w:val="000A3EBE"/>
    <w:rsid w:val="000A3FE2"/>
    <w:rsid w:val="000A49B7"/>
    <w:rsid w:val="000A5C46"/>
    <w:rsid w:val="000A681E"/>
    <w:rsid w:val="000A6F9B"/>
    <w:rsid w:val="000A7FC6"/>
    <w:rsid w:val="000B15DC"/>
    <w:rsid w:val="000B165B"/>
    <w:rsid w:val="000B1CB1"/>
    <w:rsid w:val="000B73E5"/>
    <w:rsid w:val="000C0DA4"/>
    <w:rsid w:val="000C153B"/>
    <w:rsid w:val="000C1DC3"/>
    <w:rsid w:val="000C26D6"/>
    <w:rsid w:val="000C480A"/>
    <w:rsid w:val="000C728E"/>
    <w:rsid w:val="000C7D97"/>
    <w:rsid w:val="000D19A4"/>
    <w:rsid w:val="000D2EAF"/>
    <w:rsid w:val="000D4BDA"/>
    <w:rsid w:val="000D5C4B"/>
    <w:rsid w:val="000E08EA"/>
    <w:rsid w:val="000E24CC"/>
    <w:rsid w:val="000E6951"/>
    <w:rsid w:val="000E7029"/>
    <w:rsid w:val="000F0E88"/>
    <w:rsid w:val="000F10A9"/>
    <w:rsid w:val="000F2693"/>
    <w:rsid w:val="000F2946"/>
    <w:rsid w:val="000F4DF8"/>
    <w:rsid w:val="000F5142"/>
    <w:rsid w:val="000F61E7"/>
    <w:rsid w:val="000F6647"/>
    <w:rsid w:val="000F7701"/>
    <w:rsid w:val="00101B90"/>
    <w:rsid w:val="001021C6"/>
    <w:rsid w:val="00103739"/>
    <w:rsid w:val="00103873"/>
    <w:rsid w:val="0010591F"/>
    <w:rsid w:val="00105D6E"/>
    <w:rsid w:val="001063A8"/>
    <w:rsid w:val="00107A66"/>
    <w:rsid w:val="00110294"/>
    <w:rsid w:val="0011078F"/>
    <w:rsid w:val="00112FDE"/>
    <w:rsid w:val="00114098"/>
    <w:rsid w:val="001149A9"/>
    <w:rsid w:val="00115AD6"/>
    <w:rsid w:val="00116847"/>
    <w:rsid w:val="001267D7"/>
    <w:rsid w:val="00126AE5"/>
    <w:rsid w:val="00127B2B"/>
    <w:rsid w:val="00127CEA"/>
    <w:rsid w:val="00130FB5"/>
    <w:rsid w:val="00131EE3"/>
    <w:rsid w:val="00132218"/>
    <w:rsid w:val="00134E7F"/>
    <w:rsid w:val="00135789"/>
    <w:rsid w:val="001418C6"/>
    <w:rsid w:val="00141A6B"/>
    <w:rsid w:val="00141E92"/>
    <w:rsid w:val="001444E6"/>
    <w:rsid w:val="00146164"/>
    <w:rsid w:val="001477B2"/>
    <w:rsid w:val="00151954"/>
    <w:rsid w:val="00153AA5"/>
    <w:rsid w:val="00153F7F"/>
    <w:rsid w:val="001600E7"/>
    <w:rsid w:val="00160944"/>
    <w:rsid w:val="001613A8"/>
    <w:rsid w:val="00161E89"/>
    <w:rsid w:val="00164807"/>
    <w:rsid w:val="00165D24"/>
    <w:rsid w:val="00166C8B"/>
    <w:rsid w:val="001701BB"/>
    <w:rsid w:val="00172D7B"/>
    <w:rsid w:val="00175D30"/>
    <w:rsid w:val="00181DAA"/>
    <w:rsid w:val="00182124"/>
    <w:rsid w:val="001836E3"/>
    <w:rsid w:val="00184DFB"/>
    <w:rsid w:val="001851AD"/>
    <w:rsid w:val="00185247"/>
    <w:rsid w:val="001854D1"/>
    <w:rsid w:val="001860FF"/>
    <w:rsid w:val="00186A0D"/>
    <w:rsid w:val="00187BAC"/>
    <w:rsid w:val="00190BBD"/>
    <w:rsid w:val="00191427"/>
    <w:rsid w:val="00191A64"/>
    <w:rsid w:val="00192E22"/>
    <w:rsid w:val="0019386B"/>
    <w:rsid w:val="001939A6"/>
    <w:rsid w:val="00193D94"/>
    <w:rsid w:val="00193EE4"/>
    <w:rsid w:val="0019670C"/>
    <w:rsid w:val="001974EB"/>
    <w:rsid w:val="001979F2"/>
    <w:rsid w:val="001A3CAC"/>
    <w:rsid w:val="001A4EDF"/>
    <w:rsid w:val="001A665B"/>
    <w:rsid w:val="001A6DF4"/>
    <w:rsid w:val="001B0418"/>
    <w:rsid w:val="001B0C3B"/>
    <w:rsid w:val="001B130C"/>
    <w:rsid w:val="001B1F8D"/>
    <w:rsid w:val="001B216A"/>
    <w:rsid w:val="001B25DF"/>
    <w:rsid w:val="001B64B9"/>
    <w:rsid w:val="001C313B"/>
    <w:rsid w:val="001C3F85"/>
    <w:rsid w:val="001C4B88"/>
    <w:rsid w:val="001C58FC"/>
    <w:rsid w:val="001C65FE"/>
    <w:rsid w:val="001C6836"/>
    <w:rsid w:val="001C7E0F"/>
    <w:rsid w:val="001D2D49"/>
    <w:rsid w:val="001D708F"/>
    <w:rsid w:val="001E01A2"/>
    <w:rsid w:val="001E6B18"/>
    <w:rsid w:val="001F1FEE"/>
    <w:rsid w:val="001F330E"/>
    <w:rsid w:val="002003E1"/>
    <w:rsid w:val="00201650"/>
    <w:rsid w:val="002016EB"/>
    <w:rsid w:val="00203D58"/>
    <w:rsid w:val="00204901"/>
    <w:rsid w:val="00204C12"/>
    <w:rsid w:val="00205119"/>
    <w:rsid w:val="00207DD2"/>
    <w:rsid w:val="00211598"/>
    <w:rsid w:val="00211BFB"/>
    <w:rsid w:val="002128E8"/>
    <w:rsid w:val="0021380B"/>
    <w:rsid w:val="00214345"/>
    <w:rsid w:val="0021442A"/>
    <w:rsid w:val="0021513F"/>
    <w:rsid w:val="00216B67"/>
    <w:rsid w:val="00220A3B"/>
    <w:rsid w:val="002228CB"/>
    <w:rsid w:val="00226EA1"/>
    <w:rsid w:val="00233593"/>
    <w:rsid w:val="002339B0"/>
    <w:rsid w:val="00234750"/>
    <w:rsid w:val="00246315"/>
    <w:rsid w:val="00246332"/>
    <w:rsid w:val="00246425"/>
    <w:rsid w:val="00246AE9"/>
    <w:rsid w:val="0025479C"/>
    <w:rsid w:val="00256087"/>
    <w:rsid w:val="00257BC6"/>
    <w:rsid w:val="00260526"/>
    <w:rsid w:val="0026053D"/>
    <w:rsid w:val="002624AC"/>
    <w:rsid w:val="00263845"/>
    <w:rsid w:val="00267B83"/>
    <w:rsid w:val="00270D9E"/>
    <w:rsid w:val="002728D9"/>
    <w:rsid w:val="00273D06"/>
    <w:rsid w:val="0027654E"/>
    <w:rsid w:val="002767FD"/>
    <w:rsid w:val="00276918"/>
    <w:rsid w:val="002821F3"/>
    <w:rsid w:val="00282934"/>
    <w:rsid w:val="00283525"/>
    <w:rsid w:val="00286C91"/>
    <w:rsid w:val="00286DB0"/>
    <w:rsid w:val="00286DE1"/>
    <w:rsid w:val="00287A45"/>
    <w:rsid w:val="0029053C"/>
    <w:rsid w:val="0029089C"/>
    <w:rsid w:val="00290C97"/>
    <w:rsid w:val="0029247E"/>
    <w:rsid w:val="00292CF7"/>
    <w:rsid w:val="00293E40"/>
    <w:rsid w:val="00294597"/>
    <w:rsid w:val="002949C8"/>
    <w:rsid w:val="002950CB"/>
    <w:rsid w:val="00295A9B"/>
    <w:rsid w:val="00295F2B"/>
    <w:rsid w:val="00296BA7"/>
    <w:rsid w:val="002A0092"/>
    <w:rsid w:val="002A22FE"/>
    <w:rsid w:val="002A3310"/>
    <w:rsid w:val="002A5B43"/>
    <w:rsid w:val="002A5D6E"/>
    <w:rsid w:val="002A7DAA"/>
    <w:rsid w:val="002B01D9"/>
    <w:rsid w:val="002B1CDD"/>
    <w:rsid w:val="002B5987"/>
    <w:rsid w:val="002B608E"/>
    <w:rsid w:val="002B663C"/>
    <w:rsid w:val="002B6D3C"/>
    <w:rsid w:val="002C1102"/>
    <w:rsid w:val="002C1CFA"/>
    <w:rsid w:val="002C6718"/>
    <w:rsid w:val="002C6B37"/>
    <w:rsid w:val="002D009A"/>
    <w:rsid w:val="002D1024"/>
    <w:rsid w:val="002D1264"/>
    <w:rsid w:val="002D12AB"/>
    <w:rsid w:val="002D1F2C"/>
    <w:rsid w:val="002D4B57"/>
    <w:rsid w:val="002D62A9"/>
    <w:rsid w:val="002D696D"/>
    <w:rsid w:val="002D69FF"/>
    <w:rsid w:val="002D6BFC"/>
    <w:rsid w:val="002E0375"/>
    <w:rsid w:val="002E1370"/>
    <w:rsid w:val="002E2E0B"/>
    <w:rsid w:val="002E3353"/>
    <w:rsid w:val="002E3629"/>
    <w:rsid w:val="002E372D"/>
    <w:rsid w:val="002E47B4"/>
    <w:rsid w:val="002E5F06"/>
    <w:rsid w:val="002E6040"/>
    <w:rsid w:val="002F03DE"/>
    <w:rsid w:val="002F0565"/>
    <w:rsid w:val="002F05FB"/>
    <w:rsid w:val="002F293D"/>
    <w:rsid w:val="002F3D27"/>
    <w:rsid w:val="002F5034"/>
    <w:rsid w:val="002F72B6"/>
    <w:rsid w:val="0030001A"/>
    <w:rsid w:val="00300951"/>
    <w:rsid w:val="00301225"/>
    <w:rsid w:val="003016B0"/>
    <w:rsid w:val="00301D6B"/>
    <w:rsid w:val="00303F77"/>
    <w:rsid w:val="00304C2B"/>
    <w:rsid w:val="0030569F"/>
    <w:rsid w:val="00307034"/>
    <w:rsid w:val="0030712E"/>
    <w:rsid w:val="00312BB3"/>
    <w:rsid w:val="003132F9"/>
    <w:rsid w:val="003148C0"/>
    <w:rsid w:val="00317D18"/>
    <w:rsid w:val="003203DE"/>
    <w:rsid w:val="003215F9"/>
    <w:rsid w:val="00322114"/>
    <w:rsid w:val="003261EA"/>
    <w:rsid w:val="00326EF4"/>
    <w:rsid w:val="00327DA6"/>
    <w:rsid w:val="00332193"/>
    <w:rsid w:val="003338BB"/>
    <w:rsid w:val="00333D79"/>
    <w:rsid w:val="003343D8"/>
    <w:rsid w:val="00342C8A"/>
    <w:rsid w:val="00343500"/>
    <w:rsid w:val="00343A19"/>
    <w:rsid w:val="0034724A"/>
    <w:rsid w:val="00354780"/>
    <w:rsid w:val="00355006"/>
    <w:rsid w:val="00357419"/>
    <w:rsid w:val="00362177"/>
    <w:rsid w:val="00366761"/>
    <w:rsid w:val="00367DD6"/>
    <w:rsid w:val="00367EE4"/>
    <w:rsid w:val="00367F8F"/>
    <w:rsid w:val="00371E88"/>
    <w:rsid w:val="00374E9A"/>
    <w:rsid w:val="003774A2"/>
    <w:rsid w:val="0037766F"/>
    <w:rsid w:val="00380331"/>
    <w:rsid w:val="00381C1C"/>
    <w:rsid w:val="00383AF9"/>
    <w:rsid w:val="00384466"/>
    <w:rsid w:val="00385891"/>
    <w:rsid w:val="003859C0"/>
    <w:rsid w:val="00385A94"/>
    <w:rsid w:val="00387098"/>
    <w:rsid w:val="00391979"/>
    <w:rsid w:val="0039216F"/>
    <w:rsid w:val="003922E0"/>
    <w:rsid w:val="00392572"/>
    <w:rsid w:val="00396152"/>
    <w:rsid w:val="003968C4"/>
    <w:rsid w:val="003969AB"/>
    <w:rsid w:val="003A21BD"/>
    <w:rsid w:val="003A3C0F"/>
    <w:rsid w:val="003A4467"/>
    <w:rsid w:val="003A543A"/>
    <w:rsid w:val="003B032F"/>
    <w:rsid w:val="003B085B"/>
    <w:rsid w:val="003B349C"/>
    <w:rsid w:val="003B4493"/>
    <w:rsid w:val="003B4BD3"/>
    <w:rsid w:val="003B5E85"/>
    <w:rsid w:val="003C0526"/>
    <w:rsid w:val="003C194F"/>
    <w:rsid w:val="003C1B50"/>
    <w:rsid w:val="003C694F"/>
    <w:rsid w:val="003D29DD"/>
    <w:rsid w:val="003D38BE"/>
    <w:rsid w:val="003D41C2"/>
    <w:rsid w:val="003D4FC0"/>
    <w:rsid w:val="003E005F"/>
    <w:rsid w:val="003E29EB"/>
    <w:rsid w:val="003E2DAA"/>
    <w:rsid w:val="003E2F2C"/>
    <w:rsid w:val="003E3DDF"/>
    <w:rsid w:val="003E4D63"/>
    <w:rsid w:val="003E4EFC"/>
    <w:rsid w:val="003E731C"/>
    <w:rsid w:val="003F0FCF"/>
    <w:rsid w:val="003F2E87"/>
    <w:rsid w:val="003F5D5D"/>
    <w:rsid w:val="00400B0C"/>
    <w:rsid w:val="00402BEC"/>
    <w:rsid w:val="00402EED"/>
    <w:rsid w:val="0040442A"/>
    <w:rsid w:val="004063BD"/>
    <w:rsid w:val="0040741C"/>
    <w:rsid w:val="00413292"/>
    <w:rsid w:val="00414157"/>
    <w:rsid w:val="00415E9B"/>
    <w:rsid w:val="00416E5B"/>
    <w:rsid w:val="00417ED8"/>
    <w:rsid w:val="00420029"/>
    <w:rsid w:val="004233CA"/>
    <w:rsid w:val="004235B6"/>
    <w:rsid w:val="00424A0A"/>
    <w:rsid w:val="004276AF"/>
    <w:rsid w:val="00430830"/>
    <w:rsid w:val="0043083F"/>
    <w:rsid w:val="0043188C"/>
    <w:rsid w:val="004340CB"/>
    <w:rsid w:val="00436E16"/>
    <w:rsid w:val="00440535"/>
    <w:rsid w:val="00441D7A"/>
    <w:rsid w:val="00442653"/>
    <w:rsid w:val="00444820"/>
    <w:rsid w:val="00444ABD"/>
    <w:rsid w:val="004470D1"/>
    <w:rsid w:val="00452285"/>
    <w:rsid w:val="00452780"/>
    <w:rsid w:val="00453EE8"/>
    <w:rsid w:val="004550B5"/>
    <w:rsid w:val="00456666"/>
    <w:rsid w:val="00456709"/>
    <w:rsid w:val="004572EA"/>
    <w:rsid w:val="00457CEE"/>
    <w:rsid w:val="004610AB"/>
    <w:rsid w:val="00464012"/>
    <w:rsid w:val="004651D8"/>
    <w:rsid w:val="0046529A"/>
    <w:rsid w:val="004666A2"/>
    <w:rsid w:val="0047308C"/>
    <w:rsid w:val="00475CA3"/>
    <w:rsid w:val="0047742D"/>
    <w:rsid w:val="004774CD"/>
    <w:rsid w:val="0048035F"/>
    <w:rsid w:val="00481069"/>
    <w:rsid w:val="00481F82"/>
    <w:rsid w:val="004830F8"/>
    <w:rsid w:val="0048347C"/>
    <w:rsid w:val="0048601E"/>
    <w:rsid w:val="00486FBD"/>
    <w:rsid w:val="00490176"/>
    <w:rsid w:val="00490696"/>
    <w:rsid w:val="00490784"/>
    <w:rsid w:val="004909CC"/>
    <w:rsid w:val="004970FA"/>
    <w:rsid w:val="004A0CF6"/>
    <w:rsid w:val="004A3D9B"/>
    <w:rsid w:val="004A3EA5"/>
    <w:rsid w:val="004A4360"/>
    <w:rsid w:val="004B190D"/>
    <w:rsid w:val="004B2203"/>
    <w:rsid w:val="004B222A"/>
    <w:rsid w:val="004B2CF4"/>
    <w:rsid w:val="004B42C1"/>
    <w:rsid w:val="004B601B"/>
    <w:rsid w:val="004B781D"/>
    <w:rsid w:val="004C011C"/>
    <w:rsid w:val="004C19C2"/>
    <w:rsid w:val="004C2508"/>
    <w:rsid w:val="004C2553"/>
    <w:rsid w:val="004C38AA"/>
    <w:rsid w:val="004C3A0D"/>
    <w:rsid w:val="004C46CA"/>
    <w:rsid w:val="004C5EB6"/>
    <w:rsid w:val="004C726A"/>
    <w:rsid w:val="004D074C"/>
    <w:rsid w:val="004D0A6E"/>
    <w:rsid w:val="004D1D00"/>
    <w:rsid w:val="004D2D85"/>
    <w:rsid w:val="004D2F83"/>
    <w:rsid w:val="004D3DA7"/>
    <w:rsid w:val="004D4415"/>
    <w:rsid w:val="004D5BFE"/>
    <w:rsid w:val="004D6C34"/>
    <w:rsid w:val="004E1E9C"/>
    <w:rsid w:val="004E2181"/>
    <w:rsid w:val="004E29AD"/>
    <w:rsid w:val="004E3605"/>
    <w:rsid w:val="004F0E15"/>
    <w:rsid w:val="004F117E"/>
    <w:rsid w:val="004F1484"/>
    <w:rsid w:val="004F1B18"/>
    <w:rsid w:val="004F216D"/>
    <w:rsid w:val="004F3AE9"/>
    <w:rsid w:val="004F5CD0"/>
    <w:rsid w:val="004F60F1"/>
    <w:rsid w:val="004F6362"/>
    <w:rsid w:val="004F65B4"/>
    <w:rsid w:val="004F75DE"/>
    <w:rsid w:val="004F7BE0"/>
    <w:rsid w:val="004F7E39"/>
    <w:rsid w:val="00500A94"/>
    <w:rsid w:val="00501111"/>
    <w:rsid w:val="0050171A"/>
    <w:rsid w:val="005031A6"/>
    <w:rsid w:val="00503389"/>
    <w:rsid w:val="00506D00"/>
    <w:rsid w:val="0050729A"/>
    <w:rsid w:val="00507E66"/>
    <w:rsid w:val="005136D3"/>
    <w:rsid w:val="005147AC"/>
    <w:rsid w:val="00514A44"/>
    <w:rsid w:val="00515B42"/>
    <w:rsid w:val="00516CDD"/>
    <w:rsid w:val="00520683"/>
    <w:rsid w:val="005212C7"/>
    <w:rsid w:val="005216CC"/>
    <w:rsid w:val="00523922"/>
    <w:rsid w:val="00523BD3"/>
    <w:rsid w:val="00525E19"/>
    <w:rsid w:val="005268D0"/>
    <w:rsid w:val="00527C06"/>
    <w:rsid w:val="00527D5E"/>
    <w:rsid w:val="00531FA1"/>
    <w:rsid w:val="00533D01"/>
    <w:rsid w:val="00535893"/>
    <w:rsid w:val="00536D3D"/>
    <w:rsid w:val="005374C3"/>
    <w:rsid w:val="005374D7"/>
    <w:rsid w:val="0054106E"/>
    <w:rsid w:val="00541E47"/>
    <w:rsid w:val="005430ED"/>
    <w:rsid w:val="005441F9"/>
    <w:rsid w:val="00544A9E"/>
    <w:rsid w:val="0054648D"/>
    <w:rsid w:val="00546962"/>
    <w:rsid w:val="00546DEB"/>
    <w:rsid w:val="00546E49"/>
    <w:rsid w:val="00550869"/>
    <w:rsid w:val="00551018"/>
    <w:rsid w:val="00553844"/>
    <w:rsid w:val="00553D47"/>
    <w:rsid w:val="005607B0"/>
    <w:rsid w:val="0056102C"/>
    <w:rsid w:val="00561912"/>
    <w:rsid w:val="00562186"/>
    <w:rsid w:val="00563E07"/>
    <w:rsid w:val="00564F34"/>
    <w:rsid w:val="0056525F"/>
    <w:rsid w:val="005706BD"/>
    <w:rsid w:val="00570BCC"/>
    <w:rsid w:val="00570FC3"/>
    <w:rsid w:val="00571C8A"/>
    <w:rsid w:val="00572E78"/>
    <w:rsid w:val="00574224"/>
    <w:rsid w:val="00574B65"/>
    <w:rsid w:val="00575343"/>
    <w:rsid w:val="00575384"/>
    <w:rsid w:val="00575CC1"/>
    <w:rsid w:val="00576EBD"/>
    <w:rsid w:val="00582FCA"/>
    <w:rsid w:val="00586810"/>
    <w:rsid w:val="00587E39"/>
    <w:rsid w:val="00591736"/>
    <w:rsid w:val="00593C23"/>
    <w:rsid w:val="00597167"/>
    <w:rsid w:val="005A0034"/>
    <w:rsid w:val="005A0AE7"/>
    <w:rsid w:val="005A1D17"/>
    <w:rsid w:val="005A5087"/>
    <w:rsid w:val="005B0248"/>
    <w:rsid w:val="005B035C"/>
    <w:rsid w:val="005B2185"/>
    <w:rsid w:val="005B2FFA"/>
    <w:rsid w:val="005B5269"/>
    <w:rsid w:val="005B6129"/>
    <w:rsid w:val="005B62DF"/>
    <w:rsid w:val="005B6A2B"/>
    <w:rsid w:val="005C1A65"/>
    <w:rsid w:val="005C225E"/>
    <w:rsid w:val="005C2B8F"/>
    <w:rsid w:val="005C4062"/>
    <w:rsid w:val="005C687E"/>
    <w:rsid w:val="005C6BA6"/>
    <w:rsid w:val="005C6D42"/>
    <w:rsid w:val="005C7987"/>
    <w:rsid w:val="005D088E"/>
    <w:rsid w:val="005D2534"/>
    <w:rsid w:val="005D3663"/>
    <w:rsid w:val="005D497D"/>
    <w:rsid w:val="005D4B1F"/>
    <w:rsid w:val="005D4F21"/>
    <w:rsid w:val="005D5053"/>
    <w:rsid w:val="005D58FF"/>
    <w:rsid w:val="005D745B"/>
    <w:rsid w:val="005E12B7"/>
    <w:rsid w:val="005E33F9"/>
    <w:rsid w:val="005E6786"/>
    <w:rsid w:val="005F25BA"/>
    <w:rsid w:val="005F2881"/>
    <w:rsid w:val="005F2BDA"/>
    <w:rsid w:val="005F3676"/>
    <w:rsid w:val="005F43D9"/>
    <w:rsid w:val="005F4AD2"/>
    <w:rsid w:val="005F4D87"/>
    <w:rsid w:val="005F56CD"/>
    <w:rsid w:val="005F6EA5"/>
    <w:rsid w:val="006005E9"/>
    <w:rsid w:val="006007D5"/>
    <w:rsid w:val="00601716"/>
    <w:rsid w:val="006042C0"/>
    <w:rsid w:val="00604EC0"/>
    <w:rsid w:val="00606226"/>
    <w:rsid w:val="0061008B"/>
    <w:rsid w:val="00611135"/>
    <w:rsid w:val="00611DB9"/>
    <w:rsid w:val="00614290"/>
    <w:rsid w:val="00614292"/>
    <w:rsid w:val="00615352"/>
    <w:rsid w:val="00615CE4"/>
    <w:rsid w:val="0061687E"/>
    <w:rsid w:val="006207DD"/>
    <w:rsid w:val="00621411"/>
    <w:rsid w:val="0062188B"/>
    <w:rsid w:val="00622380"/>
    <w:rsid w:val="00622DC4"/>
    <w:rsid w:val="00626D8A"/>
    <w:rsid w:val="006308AB"/>
    <w:rsid w:val="006310BF"/>
    <w:rsid w:val="00631B72"/>
    <w:rsid w:val="00634FAF"/>
    <w:rsid w:val="00635962"/>
    <w:rsid w:val="006359B8"/>
    <w:rsid w:val="00636880"/>
    <w:rsid w:val="00644353"/>
    <w:rsid w:val="00645652"/>
    <w:rsid w:val="00646370"/>
    <w:rsid w:val="00647523"/>
    <w:rsid w:val="00650913"/>
    <w:rsid w:val="00650CC5"/>
    <w:rsid w:val="00651E52"/>
    <w:rsid w:val="00654D44"/>
    <w:rsid w:val="00654D7B"/>
    <w:rsid w:val="00655633"/>
    <w:rsid w:val="00656A3F"/>
    <w:rsid w:val="00657CC2"/>
    <w:rsid w:val="00660D70"/>
    <w:rsid w:val="0066197C"/>
    <w:rsid w:val="0066239F"/>
    <w:rsid w:val="00663279"/>
    <w:rsid w:val="00663BE6"/>
    <w:rsid w:val="00664A86"/>
    <w:rsid w:val="006658AD"/>
    <w:rsid w:val="006663F5"/>
    <w:rsid w:val="00667F6F"/>
    <w:rsid w:val="006701CF"/>
    <w:rsid w:val="00671CC1"/>
    <w:rsid w:val="00671E61"/>
    <w:rsid w:val="0067204E"/>
    <w:rsid w:val="00672F7E"/>
    <w:rsid w:val="006749F0"/>
    <w:rsid w:val="00674B29"/>
    <w:rsid w:val="00676AED"/>
    <w:rsid w:val="00676DD6"/>
    <w:rsid w:val="00680F30"/>
    <w:rsid w:val="00683619"/>
    <w:rsid w:val="00683B0C"/>
    <w:rsid w:val="006842C6"/>
    <w:rsid w:val="00684AAF"/>
    <w:rsid w:val="00687D00"/>
    <w:rsid w:val="006904F8"/>
    <w:rsid w:val="00690571"/>
    <w:rsid w:val="0069109E"/>
    <w:rsid w:val="006943BD"/>
    <w:rsid w:val="00695B56"/>
    <w:rsid w:val="00695CEC"/>
    <w:rsid w:val="006A225F"/>
    <w:rsid w:val="006A349E"/>
    <w:rsid w:val="006A3775"/>
    <w:rsid w:val="006A3C53"/>
    <w:rsid w:val="006A4A0C"/>
    <w:rsid w:val="006A5717"/>
    <w:rsid w:val="006A768B"/>
    <w:rsid w:val="006B10E9"/>
    <w:rsid w:val="006B14D8"/>
    <w:rsid w:val="006B17A9"/>
    <w:rsid w:val="006B260E"/>
    <w:rsid w:val="006B600F"/>
    <w:rsid w:val="006C1019"/>
    <w:rsid w:val="006C1244"/>
    <w:rsid w:val="006C1994"/>
    <w:rsid w:val="006C2889"/>
    <w:rsid w:val="006C29F9"/>
    <w:rsid w:val="006C2DF3"/>
    <w:rsid w:val="006C4BFD"/>
    <w:rsid w:val="006C6347"/>
    <w:rsid w:val="006C715D"/>
    <w:rsid w:val="006D1D9A"/>
    <w:rsid w:val="006D2005"/>
    <w:rsid w:val="006D20A0"/>
    <w:rsid w:val="006D286E"/>
    <w:rsid w:val="006D2937"/>
    <w:rsid w:val="006D2F80"/>
    <w:rsid w:val="006D323B"/>
    <w:rsid w:val="006D3FA4"/>
    <w:rsid w:val="006D5024"/>
    <w:rsid w:val="006D5AED"/>
    <w:rsid w:val="006D6064"/>
    <w:rsid w:val="006D72FF"/>
    <w:rsid w:val="006E232C"/>
    <w:rsid w:val="006E26D5"/>
    <w:rsid w:val="006E35B3"/>
    <w:rsid w:val="006E361B"/>
    <w:rsid w:val="006E4076"/>
    <w:rsid w:val="006E6750"/>
    <w:rsid w:val="006F4297"/>
    <w:rsid w:val="006F6F24"/>
    <w:rsid w:val="006F7346"/>
    <w:rsid w:val="007013AC"/>
    <w:rsid w:val="00704056"/>
    <w:rsid w:val="00705895"/>
    <w:rsid w:val="007059AF"/>
    <w:rsid w:val="00705A46"/>
    <w:rsid w:val="00705C9A"/>
    <w:rsid w:val="007065E1"/>
    <w:rsid w:val="007100F4"/>
    <w:rsid w:val="00711EC2"/>
    <w:rsid w:val="00711F22"/>
    <w:rsid w:val="00712CBA"/>
    <w:rsid w:val="007158B2"/>
    <w:rsid w:val="00720143"/>
    <w:rsid w:val="007208B8"/>
    <w:rsid w:val="00721E87"/>
    <w:rsid w:val="0072228D"/>
    <w:rsid w:val="00724057"/>
    <w:rsid w:val="00725CC9"/>
    <w:rsid w:val="00725F53"/>
    <w:rsid w:val="00727B49"/>
    <w:rsid w:val="00730206"/>
    <w:rsid w:val="007304AF"/>
    <w:rsid w:val="00732D04"/>
    <w:rsid w:val="007341C7"/>
    <w:rsid w:val="0073456B"/>
    <w:rsid w:val="00740349"/>
    <w:rsid w:val="00740584"/>
    <w:rsid w:val="007406DE"/>
    <w:rsid w:val="00740D4B"/>
    <w:rsid w:val="00741651"/>
    <w:rsid w:val="00741851"/>
    <w:rsid w:val="00742570"/>
    <w:rsid w:val="00744280"/>
    <w:rsid w:val="007446DB"/>
    <w:rsid w:val="0074557D"/>
    <w:rsid w:val="00747355"/>
    <w:rsid w:val="00747653"/>
    <w:rsid w:val="007543D0"/>
    <w:rsid w:val="0075520B"/>
    <w:rsid w:val="0075588C"/>
    <w:rsid w:val="0075612C"/>
    <w:rsid w:val="0075795E"/>
    <w:rsid w:val="0076085B"/>
    <w:rsid w:val="00760EA3"/>
    <w:rsid w:val="00762B43"/>
    <w:rsid w:val="00767A69"/>
    <w:rsid w:val="0077253B"/>
    <w:rsid w:val="00772B78"/>
    <w:rsid w:val="00772FAC"/>
    <w:rsid w:val="00773201"/>
    <w:rsid w:val="00773FA6"/>
    <w:rsid w:val="00774192"/>
    <w:rsid w:val="007802D6"/>
    <w:rsid w:val="00780E0D"/>
    <w:rsid w:val="0078396C"/>
    <w:rsid w:val="00784352"/>
    <w:rsid w:val="007845B9"/>
    <w:rsid w:val="00785BD1"/>
    <w:rsid w:val="00787835"/>
    <w:rsid w:val="00790940"/>
    <w:rsid w:val="00791776"/>
    <w:rsid w:val="0079394B"/>
    <w:rsid w:val="00795446"/>
    <w:rsid w:val="00796D3C"/>
    <w:rsid w:val="007A0CF7"/>
    <w:rsid w:val="007A3FF1"/>
    <w:rsid w:val="007A42EE"/>
    <w:rsid w:val="007A48C3"/>
    <w:rsid w:val="007A4FEC"/>
    <w:rsid w:val="007A58BF"/>
    <w:rsid w:val="007A5A7B"/>
    <w:rsid w:val="007A6818"/>
    <w:rsid w:val="007B0454"/>
    <w:rsid w:val="007B0E85"/>
    <w:rsid w:val="007B13F4"/>
    <w:rsid w:val="007B31DB"/>
    <w:rsid w:val="007B3AA0"/>
    <w:rsid w:val="007B5522"/>
    <w:rsid w:val="007B570C"/>
    <w:rsid w:val="007B65F2"/>
    <w:rsid w:val="007B6B89"/>
    <w:rsid w:val="007C1A2B"/>
    <w:rsid w:val="007C58F5"/>
    <w:rsid w:val="007C7306"/>
    <w:rsid w:val="007D1177"/>
    <w:rsid w:val="007D161F"/>
    <w:rsid w:val="007D4FBD"/>
    <w:rsid w:val="007D5891"/>
    <w:rsid w:val="007D6364"/>
    <w:rsid w:val="007D7077"/>
    <w:rsid w:val="007E0FC2"/>
    <w:rsid w:val="007E146E"/>
    <w:rsid w:val="007E3850"/>
    <w:rsid w:val="007E3B90"/>
    <w:rsid w:val="007E520B"/>
    <w:rsid w:val="007E5440"/>
    <w:rsid w:val="007E6189"/>
    <w:rsid w:val="007E70D7"/>
    <w:rsid w:val="007E7619"/>
    <w:rsid w:val="007E79B2"/>
    <w:rsid w:val="007F0514"/>
    <w:rsid w:val="007F0F83"/>
    <w:rsid w:val="007F1239"/>
    <w:rsid w:val="007F1A6C"/>
    <w:rsid w:val="007F1D88"/>
    <w:rsid w:val="007F2612"/>
    <w:rsid w:val="007F2A95"/>
    <w:rsid w:val="007F3004"/>
    <w:rsid w:val="007F306D"/>
    <w:rsid w:val="007F36E4"/>
    <w:rsid w:val="007F5AE9"/>
    <w:rsid w:val="007F6345"/>
    <w:rsid w:val="007F65B5"/>
    <w:rsid w:val="007F6725"/>
    <w:rsid w:val="007F6A65"/>
    <w:rsid w:val="007F7B72"/>
    <w:rsid w:val="0080127D"/>
    <w:rsid w:val="00801738"/>
    <w:rsid w:val="00801E87"/>
    <w:rsid w:val="00802BB4"/>
    <w:rsid w:val="008056C9"/>
    <w:rsid w:val="00806A79"/>
    <w:rsid w:val="00806E67"/>
    <w:rsid w:val="00807560"/>
    <w:rsid w:val="008109B2"/>
    <w:rsid w:val="00811677"/>
    <w:rsid w:val="00813016"/>
    <w:rsid w:val="008165EF"/>
    <w:rsid w:val="0081706C"/>
    <w:rsid w:val="00817FDA"/>
    <w:rsid w:val="00820633"/>
    <w:rsid w:val="00823809"/>
    <w:rsid w:val="0082409F"/>
    <w:rsid w:val="008242A1"/>
    <w:rsid w:val="0082749C"/>
    <w:rsid w:val="00827CB8"/>
    <w:rsid w:val="00830E87"/>
    <w:rsid w:val="0083117A"/>
    <w:rsid w:val="0083250E"/>
    <w:rsid w:val="008341B0"/>
    <w:rsid w:val="00834783"/>
    <w:rsid w:val="00836DA2"/>
    <w:rsid w:val="00837018"/>
    <w:rsid w:val="00840F0D"/>
    <w:rsid w:val="00843EF9"/>
    <w:rsid w:val="008455C4"/>
    <w:rsid w:val="008465CB"/>
    <w:rsid w:val="00846D8A"/>
    <w:rsid w:val="00851D52"/>
    <w:rsid w:val="008563C3"/>
    <w:rsid w:val="008612FB"/>
    <w:rsid w:val="0086193B"/>
    <w:rsid w:val="008666A8"/>
    <w:rsid w:val="00872AC3"/>
    <w:rsid w:val="00875A11"/>
    <w:rsid w:val="00876865"/>
    <w:rsid w:val="00876F0E"/>
    <w:rsid w:val="0088049A"/>
    <w:rsid w:val="008830C7"/>
    <w:rsid w:val="00883502"/>
    <w:rsid w:val="008842BC"/>
    <w:rsid w:val="00885772"/>
    <w:rsid w:val="0088632F"/>
    <w:rsid w:val="008910A1"/>
    <w:rsid w:val="0089163A"/>
    <w:rsid w:val="00891812"/>
    <w:rsid w:val="00891E0F"/>
    <w:rsid w:val="00894643"/>
    <w:rsid w:val="00894787"/>
    <w:rsid w:val="00895F19"/>
    <w:rsid w:val="008961F7"/>
    <w:rsid w:val="00896534"/>
    <w:rsid w:val="00897084"/>
    <w:rsid w:val="008975A1"/>
    <w:rsid w:val="008A303A"/>
    <w:rsid w:val="008A4A54"/>
    <w:rsid w:val="008A4B72"/>
    <w:rsid w:val="008A571D"/>
    <w:rsid w:val="008A598D"/>
    <w:rsid w:val="008A6586"/>
    <w:rsid w:val="008A6C0A"/>
    <w:rsid w:val="008A6CEF"/>
    <w:rsid w:val="008A77D8"/>
    <w:rsid w:val="008B441C"/>
    <w:rsid w:val="008B446E"/>
    <w:rsid w:val="008B4D08"/>
    <w:rsid w:val="008B5377"/>
    <w:rsid w:val="008B59B8"/>
    <w:rsid w:val="008B6EA8"/>
    <w:rsid w:val="008C05EF"/>
    <w:rsid w:val="008C2105"/>
    <w:rsid w:val="008C2224"/>
    <w:rsid w:val="008C262E"/>
    <w:rsid w:val="008C57F1"/>
    <w:rsid w:val="008C5F9D"/>
    <w:rsid w:val="008C7DA5"/>
    <w:rsid w:val="008D0861"/>
    <w:rsid w:val="008D0F6F"/>
    <w:rsid w:val="008D0FA9"/>
    <w:rsid w:val="008D14F8"/>
    <w:rsid w:val="008D17A1"/>
    <w:rsid w:val="008D3956"/>
    <w:rsid w:val="008D488F"/>
    <w:rsid w:val="008D4E95"/>
    <w:rsid w:val="008E08BB"/>
    <w:rsid w:val="008E21F0"/>
    <w:rsid w:val="008E3C10"/>
    <w:rsid w:val="008E3EAA"/>
    <w:rsid w:val="008E4589"/>
    <w:rsid w:val="008E4DD5"/>
    <w:rsid w:val="008E5C24"/>
    <w:rsid w:val="008E5C8B"/>
    <w:rsid w:val="008F0126"/>
    <w:rsid w:val="008F193E"/>
    <w:rsid w:val="008F19E8"/>
    <w:rsid w:val="008F2403"/>
    <w:rsid w:val="008F44AD"/>
    <w:rsid w:val="008F5C2F"/>
    <w:rsid w:val="008F6183"/>
    <w:rsid w:val="009008FC"/>
    <w:rsid w:val="00903AFC"/>
    <w:rsid w:val="009048C0"/>
    <w:rsid w:val="00904985"/>
    <w:rsid w:val="00904CFF"/>
    <w:rsid w:val="00907811"/>
    <w:rsid w:val="00907DED"/>
    <w:rsid w:val="00911F7E"/>
    <w:rsid w:val="009123E8"/>
    <w:rsid w:val="00913C5F"/>
    <w:rsid w:val="0091537F"/>
    <w:rsid w:val="0091552F"/>
    <w:rsid w:val="0091614E"/>
    <w:rsid w:val="00916DF8"/>
    <w:rsid w:val="00924770"/>
    <w:rsid w:val="00930E3A"/>
    <w:rsid w:val="00932FF3"/>
    <w:rsid w:val="00934D63"/>
    <w:rsid w:val="009362F3"/>
    <w:rsid w:val="009400B7"/>
    <w:rsid w:val="00941755"/>
    <w:rsid w:val="00941BCD"/>
    <w:rsid w:val="00942F02"/>
    <w:rsid w:val="00943E1C"/>
    <w:rsid w:val="00945C4C"/>
    <w:rsid w:val="00945C98"/>
    <w:rsid w:val="00945FAA"/>
    <w:rsid w:val="00946240"/>
    <w:rsid w:val="009464CF"/>
    <w:rsid w:val="0094672E"/>
    <w:rsid w:val="00946AEA"/>
    <w:rsid w:val="00951057"/>
    <w:rsid w:val="0095221A"/>
    <w:rsid w:val="00952492"/>
    <w:rsid w:val="00952E36"/>
    <w:rsid w:val="00954CA2"/>
    <w:rsid w:val="00954ED5"/>
    <w:rsid w:val="00955508"/>
    <w:rsid w:val="00955590"/>
    <w:rsid w:val="00956BD2"/>
    <w:rsid w:val="0095704B"/>
    <w:rsid w:val="00957491"/>
    <w:rsid w:val="00960205"/>
    <w:rsid w:val="0096030B"/>
    <w:rsid w:val="00960339"/>
    <w:rsid w:val="00960A87"/>
    <w:rsid w:val="00961117"/>
    <w:rsid w:val="00961AF1"/>
    <w:rsid w:val="00962317"/>
    <w:rsid w:val="00962DBB"/>
    <w:rsid w:val="00971920"/>
    <w:rsid w:val="0097411B"/>
    <w:rsid w:val="00976165"/>
    <w:rsid w:val="00976794"/>
    <w:rsid w:val="00976CCB"/>
    <w:rsid w:val="00982D7F"/>
    <w:rsid w:val="00983B5B"/>
    <w:rsid w:val="00984491"/>
    <w:rsid w:val="00986DA6"/>
    <w:rsid w:val="00987C8B"/>
    <w:rsid w:val="00987E73"/>
    <w:rsid w:val="009917B8"/>
    <w:rsid w:val="00991A0C"/>
    <w:rsid w:val="00993177"/>
    <w:rsid w:val="00994CB4"/>
    <w:rsid w:val="00994CEE"/>
    <w:rsid w:val="009960E7"/>
    <w:rsid w:val="009966EC"/>
    <w:rsid w:val="009A0D26"/>
    <w:rsid w:val="009A176D"/>
    <w:rsid w:val="009A2EEF"/>
    <w:rsid w:val="009A530B"/>
    <w:rsid w:val="009A79B3"/>
    <w:rsid w:val="009B0319"/>
    <w:rsid w:val="009B092C"/>
    <w:rsid w:val="009B1032"/>
    <w:rsid w:val="009B141A"/>
    <w:rsid w:val="009B1B5F"/>
    <w:rsid w:val="009B21AC"/>
    <w:rsid w:val="009B24DA"/>
    <w:rsid w:val="009B59E9"/>
    <w:rsid w:val="009B618A"/>
    <w:rsid w:val="009B6C64"/>
    <w:rsid w:val="009B7890"/>
    <w:rsid w:val="009B7A33"/>
    <w:rsid w:val="009B7C5F"/>
    <w:rsid w:val="009C18E3"/>
    <w:rsid w:val="009C3DCD"/>
    <w:rsid w:val="009C40EF"/>
    <w:rsid w:val="009C56CC"/>
    <w:rsid w:val="009C76AE"/>
    <w:rsid w:val="009D0C7A"/>
    <w:rsid w:val="009D1F16"/>
    <w:rsid w:val="009D2C04"/>
    <w:rsid w:val="009D2F16"/>
    <w:rsid w:val="009D31F9"/>
    <w:rsid w:val="009E03A5"/>
    <w:rsid w:val="009E360F"/>
    <w:rsid w:val="009E5524"/>
    <w:rsid w:val="009E5C26"/>
    <w:rsid w:val="009E5D5F"/>
    <w:rsid w:val="009E71C3"/>
    <w:rsid w:val="009F1D7E"/>
    <w:rsid w:val="009F2517"/>
    <w:rsid w:val="009F2651"/>
    <w:rsid w:val="009F2939"/>
    <w:rsid w:val="009F3031"/>
    <w:rsid w:val="009F3578"/>
    <w:rsid w:val="00A004D8"/>
    <w:rsid w:val="00A01993"/>
    <w:rsid w:val="00A02875"/>
    <w:rsid w:val="00A03DE9"/>
    <w:rsid w:val="00A04DB0"/>
    <w:rsid w:val="00A06203"/>
    <w:rsid w:val="00A12EC1"/>
    <w:rsid w:val="00A13368"/>
    <w:rsid w:val="00A138B1"/>
    <w:rsid w:val="00A13E0A"/>
    <w:rsid w:val="00A157BF"/>
    <w:rsid w:val="00A15AF7"/>
    <w:rsid w:val="00A15E1C"/>
    <w:rsid w:val="00A161B0"/>
    <w:rsid w:val="00A170D9"/>
    <w:rsid w:val="00A17BED"/>
    <w:rsid w:val="00A21C08"/>
    <w:rsid w:val="00A23D17"/>
    <w:rsid w:val="00A254BC"/>
    <w:rsid w:val="00A30283"/>
    <w:rsid w:val="00A3038E"/>
    <w:rsid w:val="00A323E2"/>
    <w:rsid w:val="00A33BD1"/>
    <w:rsid w:val="00A34FB0"/>
    <w:rsid w:val="00A35741"/>
    <w:rsid w:val="00A370A2"/>
    <w:rsid w:val="00A40E05"/>
    <w:rsid w:val="00A41E95"/>
    <w:rsid w:val="00A424BD"/>
    <w:rsid w:val="00A42E64"/>
    <w:rsid w:val="00A4351D"/>
    <w:rsid w:val="00A4489F"/>
    <w:rsid w:val="00A44986"/>
    <w:rsid w:val="00A44AF9"/>
    <w:rsid w:val="00A46F62"/>
    <w:rsid w:val="00A470A6"/>
    <w:rsid w:val="00A47409"/>
    <w:rsid w:val="00A50BB8"/>
    <w:rsid w:val="00A52BFB"/>
    <w:rsid w:val="00A53FCB"/>
    <w:rsid w:val="00A54583"/>
    <w:rsid w:val="00A55426"/>
    <w:rsid w:val="00A56590"/>
    <w:rsid w:val="00A57190"/>
    <w:rsid w:val="00A60354"/>
    <w:rsid w:val="00A60AC8"/>
    <w:rsid w:val="00A6210F"/>
    <w:rsid w:val="00A62ACE"/>
    <w:rsid w:val="00A663D2"/>
    <w:rsid w:val="00A664D8"/>
    <w:rsid w:val="00A66C71"/>
    <w:rsid w:val="00A70704"/>
    <w:rsid w:val="00A7114D"/>
    <w:rsid w:val="00A71152"/>
    <w:rsid w:val="00A71521"/>
    <w:rsid w:val="00A743BE"/>
    <w:rsid w:val="00A74BC4"/>
    <w:rsid w:val="00A74DA1"/>
    <w:rsid w:val="00A761CE"/>
    <w:rsid w:val="00A767B9"/>
    <w:rsid w:val="00A76811"/>
    <w:rsid w:val="00A76F41"/>
    <w:rsid w:val="00A77387"/>
    <w:rsid w:val="00A773A8"/>
    <w:rsid w:val="00A80FF3"/>
    <w:rsid w:val="00A81A6F"/>
    <w:rsid w:val="00A82D53"/>
    <w:rsid w:val="00A84F4A"/>
    <w:rsid w:val="00A857B8"/>
    <w:rsid w:val="00A865A6"/>
    <w:rsid w:val="00A8779E"/>
    <w:rsid w:val="00A87F44"/>
    <w:rsid w:val="00A9061B"/>
    <w:rsid w:val="00A908E0"/>
    <w:rsid w:val="00A91336"/>
    <w:rsid w:val="00A91B62"/>
    <w:rsid w:val="00A91D2C"/>
    <w:rsid w:val="00A9201F"/>
    <w:rsid w:val="00A92EC1"/>
    <w:rsid w:val="00A93711"/>
    <w:rsid w:val="00A93ADB"/>
    <w:rsid w:val="00A9747F"/>
    <w:rsid w:val="00AA10BB"/>
    <w:rsid w:val="00AA1D6E"/>
    <w:rsid w:val="00AA1DE4"/>
    <w:rsid w:val="00AA261E"/>
    <w:rsid w:val="00AA30CD"/>
    <w:rsid w:val="00AA6D49"/>
    <w:rsid w:val="00AB0E5D"/>
    <w:rsid w:val="00AB0F81"/>
    <w:rsid w:val="00AB12F9"/>
    <w:rsid w:val="00AB39C6"/>
    <w:rsid w:val="00AB478C"/>
    <w:rsid w:val="00AB52B7"/>
    <w:rsid w:val="00AB767C"/>
    <w:rsid w:val="00AC189B"/>
    <w:rsid w:val="00AC230E"/>
    <w:rsid w:val="00AC4157"/>
    <w:rsid w:val="00AC596B"/>
    <w:rsid w:val="00AC6904"/>
    <w:rsid w:val="00AC7A92"/>
    <w:rsid w:val="00AD1A6F"/>
    <w:rsid w:val="00AD31F0"/>
    <w:rsid w:val="00AD4EF0"/>
    <w:rsid w:val="00AD5214"/>
    <w:rsid w:val="00AD5A63"/>
    <w:rsid w:val="00AD65E7"/>
    <w:rsid w:val="00AD6F5F"/>
    <w:rsid w:val="00AD7269"/>
    <w:rsid w:val="00AE08BC"/>
    <w:rsid w:val="00AE17A5"/>
    <w:rsid w:val="00AE1F8C"/>
    <w:rsid w:val="00AE30BB"/>
    <w:rsid w:val="00AE3EB2"/>
    <w:rsid w:val="00AE3F92"/>
    <w:rsid w:val="00AE46BD"/>
    <w:rsid w:val="00AE46F8"/>
    <w:rsid w:val="00AE575D"/>
    <w:rsid w:val="00AE701B"/>
    <w:rsid w:val="00AE7234"/>
    <w:rsid w:val="00AE7679"/>
    <w:rsid w:val="00AF0F54"/>
    <w:rsid w:val="00AF0F5D"/>
    <w:rsid w:val="00AF1813"/>
    <w:rsid w:val="00AF1CB6"/>
    <w:rsid w:val="00AF317C"/>
    <w:rsid w:val="00AF4170"/>
    <w:rsid w:val="00AF41D3"/>
    <w:rsid w:val="00AF4516"/>
    <w:rsid w:val="00AF6459"/>
    <w:rsid w:val="00B01A94"/>
    <w:rsid w:val="00B023D3"/>
    <w:rsid w:val="00B02707"/>
    <w:rsid w:val="00B044BD"/>
    <w:rsid w:val="00B0551F"/>
    <w:rsid w:val="00B05556"/>
    <w:rsid w:val="00B061B4"/>
    <w:rsid w:val="00B06228"/>
    <w:rsid w:val="00B07806"/>
    <w:rsid w:val="00B10F49"/>
    <w:rsid w:val="00B11217"/>
    <w:rsid w:val="00B122E0"/>
    <w:rsid w:val="00B132D0"/>
    <w:rsid w:val="00B14489"/>
    <w:rsid w:val="00B16677"/>
    <w:rsid w:val="00B22977"/>
    <w:rsid w:val="00B22D91"/>
    <w:rsid w:val="00B2348B"/>
    <w:rsid w:val="00B23F6A"/>
    <w:rsid w:val="00B242FB"/>
    <w:rsid w:val="00B24833"/>
    <w:rsid w:val="00B26AE1"/>
    <w:rsid w:val="00B27D60"/>
    <w:rsid w:val="00B30064"/>
    <w:rsid w:val="00B332CC"/>
    <w:rsid w:val="00B35B75"/>
    <w:rsid w:val="00B35C64"/>
    <w:rsid w:val="00B3614F"/>
    <w:rsid w:val="00B36166"/>
    <w:rsid w:val="00B36A84"/>
    <w:rsid w:val="00B37ADB"/>
    <w:rsid w:val="00B41C08"/>
    <w:rsid w:val="00B43E30"/>
    <w:rsid w:val="00B466E7"/>
    <w:rsid w:val="00B47FCE"/>
    <w:rsid w:val="00B50A95"/>
    <w:rsid w:val="00B5107B"/>
    <w:rsid w:val="00B54CA6"/>
    <w:rsid w:val="00B551B9"/>
    <w:rsid w:val="00B55860"/>
    <w:rsid w:val="00B560C0"/>
    <w:rsid w:val="00B574B2"/>
    <w:rsid w:val="00B6004C"/>
    <w:rsid w:val="00B61015"/>
    <w:rsid w:val="00B610AB"/>
    <w:rsid w:val="00B64D9F"/>
    <w:rsid w:val="00B65180"/>
    <w:rsid w:val="00B654BD"/>
    <w:rsid w:val="00B66F32"/>
    <w:rsid w:val="00B6730D"/>
    <w:rsid w:val="00B67D63"/>
    <w:rsid w:val="00B704E3"/>
    <w:rsid w:val="00B706BE"/>
    <w:rsid w:val="00B711A3"/>
    <w:rsid w:val="00B71A8C"/>
    <w:rsid w:val="00B72825"/>
    <w:rsid w:val="00B7462E"/>
    <w:rsid w:val="00B74BD6"/>
    <w:rsid w:val="00B75163"/>
    <w:rsid w:val="00B76850"/>
    <w:rsid w:val="00B77129"/>
    <w:rsid w:val="00B77FEA"/>
    <w:rsid w:val="00B80431"/>
    <w:rsid w:val="00B80AEC"/>
    <w:rsid w:val="00B80CDC"/>
    <w:rsid w:val="00B825B6"/>
    <w:rsid w:val="00B8308F"/>
    <w:rsid w:val="00B83117"/>
    <w:rsid w:val="00B83A7E"/>
    <w:rsid w:val="00B84004"/>
    <w:rsid w:val="00B87A95"/>
    <w:rsid w:val="00B87E4C"/>
    <w:rsid w:val="00B91512"/>
    <w:rsid w:val="00B92BFE"/>
    <w:rsid w:val="00B92F0A"/>
    <w:rsid w:val="00B93B37"/>
    <w:rsid w:val="00B94814"/>
    <w:rsid w:val="00B94ACD"/>
    <w:rsid w:val="00B95055"/>
    <w:rsid w:val="00B954D0"/>
    <w:rsid w:val="00BA3F27"/>
    <w:rsid w:val="00BA607D"/>
    <w:rsid w:val="00BB2487"/>
    <w:rsid w:val="00BB2E1E"/>
    <w:rsid w:val="00BB48D5"/>
    <w:rsid w:val="00BB5487"/>
    <w:rsid w:val="00BB553B"/>
    <w:rsid w:val="00BC16B5"/>
    <w:rsid w:val="00BC1F2C"/>
    <w:rsid w:val="00BC2444"/>
    <w:rsid w:val="00BC3CBA"/>
    <w:rsid w:val="00BD161A"/>
    <w:rsid w:val="00BD1AC0"/>
    <w:rsid w:val="00BD1F18"/>
    <w:rsid w:val="00BD2B33"/>
    <w:rsid w:val="00BD55FA"/>
    <w:rsid w:val="00BD63E8"/>
    <w:rsid w:val="00BD6487"/>
    <w:rsid w:val="00BD6ECC"/>
    <w:rsid w:val="00BE0100"/>
    <w:rsid w:val="00BE03FB"/>
    <w:rsid w:val="00BE0744"/>
    <w:rsid w:val="00BE0B55"/>
    <w:rsid w:val="00BE1421"/>
    <w:rsid w:val="00BE2B4E"/>
    <w:rsid w:val="00BE3AD5"/>
    <w:rsid w:val="00BE40F4"/>
    <w:rsid w:val="00BE4A44"/>
    <w:rsid w:val="00BF01A6"/>
    <w:rsid w:val="00BF39C9"/>
    <w:rsid w:val="00BF4D7F"/>
    <w:rsid w:val="00BF5EA4"/>
    <w:rsid w:val="00BF66C2"/>
    <w:rsid w:val="00C00813"/>
    <w:rsid w:val="00C01580"/>
    <w:rsid w:val="00C02E86"/>
    <w:rsid w:val="00C05201"/>
    <w:rsid w:val="00C0568A"/>
    <w:rsid w:val="00C06FC2"/>
    <w:rsid w:val="00C11008"/>
    <w:rsid w:val="00C12D97"/>
    <w:rsid w:val="00C134CA"/>
    <w:rsid w:val="00C143CC"/>
    <w:rsid w:val="00C1586D"/>
    <w:rsid w:val="00C17713"/>
    <w:rsid w:val="00C17E74"/>
    <w:rsid w:val="00C211ED"/>
    <w:rsid w:val="00C21E32"/>
    <w:rsid w:val="00C22691"/>
    <w:rsid w:val="00C236C9"/>
    <w:rsid w:val="00C24E91"/>
    <w:rsid w:val="00C25246"/>
    <w:rsid w:val="00C25FF3"/>
    <w:rsid w:val="00C30594"/>
    <w:rsid w:val="00C33509"/>
    <w:rsid w:val="00C337E2"/>
    <w:rsid w:val="00C34FA0"/>
    <w:rsid w:val="00C35F7B"/>
    <w:rsid w:val="00C45766"/>
    <w:rsid w:val="00C45D84"/>
    <w:rsid w:val="00C47D35"/>
    <w:rsid w:val="00C50744"/>
    <w:rsid w:val="00C518EC"/>
    <w:rsid w:val="00C536FF"/>
    <w:rsid w:val="00C5470F"/>
    <w:rsid w:val="00C564F0"/>
    <w:rsid w:val="00C57DD0"/>
    <w:rsid w:val="00C60F5C"/>
    <w:rsid w:val="00C62421"/>
    <w:rsid w:val="00C627F4"/>
    <w:rsid w:val="00C6368F"/>
    <w:rsid w:val="00C642A6"/>
    <w:rsid w:val="00C64323"/>
    <w:rsid w:val="00C6461D"/>
    <w:rsid w:val="00C664E3"/>
    <w:rsid w:val="00C66797"/>
    <w:rsid w:val="00C670C9"/>
    <w:rsid w:val="00C704E3"/>
    <w:rsid w:val="00C710FA"/>
    <w:rsid w:val="00C73B79"/>
    <w:rsid w:val="00C73D52"/>
    <w:rsid w:val="00C745A1"/>
    <w:rsid w:val="00C75004"/>
    <w:rsid w:val="00C7537E"/>
    <w:rsid w:val="00C77615"/>
    <w:rsid w:val="00C77E58"/>
    <w:rsid w:val="00C806C0"/>
    <w:rsid w:val="00C80796"/>
    <w:rsid w:val="00C81CA4"/>
    <w:rsid w:val="00C83D9D"/>
    <w:rsid w:val="00C843BC"/>
    <w:rsid w:val="00C8644A"/>
    <w:rsid w:val="00C86F42"/>
    <w:rsid w:val="00C87E3D"/>
    <w:rsid w:val="00C9128E"/>
    <w:rsid w:val="00C9188A"/>
    <w:rsid w:val="00C9201B"/>
    <w:rsid w:val="00C927DC"/>
    <w:rsid w:val="00C9408F"/>
    <w:rsid w:val="00C9420B"/>
    <w:rsid w:val="00C94427"/>
    <w:rsid w:val="00C94545"/>
    <w:rsid w:val="00C95453"/>
    <w:rsid w:val="00C96CE6"/>
    <w:rsid w:val="00CA09C9"/>
    <w:rsid w:val="00CA0E83"/>
    <w:rsid w:val="00CA182F"/>
    <w:rsid w:val="00CA1B0D"/>
    <w:rsid w:val="00CA260E"/>
    <w:rsid w:val="00CA50D4"/>
    <w:rsid w:val="00CA5908"/>
    <w:rsid w:val="00CA6953"/>
    <w:rsid w:val="00CA70BA"/>
    <w:rsid w:val="00CA79BB"/>
    <w:rsid w:val="00CB0F70"/>
    <w:rsid w:val="00CB24FB"/>
    <w:rsid w:val="00CB76BB"/>
    <w:rsid w:val="00CC1E1A"/>
    <w:rsid w:val="00CC237E"/>
    <w:rsid w:val="00CC3877"/>
    <w:rsid w:val="00CC3BF5"/>
    <w:rsid w:val="00CC44E1"/>
    <w:rsid w:val="00CC491A"/>
    <w:rsid w:val="00CC6CA7"/>
    <w:rsid w:val="00CC7D0C"/>
    <w:rsid w:val="00CD19FD"/>
    <w:rsid w:val="00CD4798"/>
    <w:rsid w:val="00CD4ED3"/>
    <w:rsid w:val="00CE1206"/>
    <w:rsid w:val="00CE2AE8"/>
    <w:rsid w:val="00CE2D3A"/>
    <w:rsid w:val="00CE3E6A"/>
    <w:rsid w:val="00CE42CA"/>
    <w:rsid w:val="00CE4C5C"/>
    <w:rsid w:val="00CE4C68"/>
    <w:rsid w:val="00CE4CB5"/>
    <w:rsid w:val="00CE5935"/>
    <w:rsid w:val="00CE7760"/>
    <w:rsid w:val="00CF14F2"/>
    <w:rsid w:val="00CF253C"/>
    <w:rsid w:val="00CF2EB9"/>
    <w:rsid w:val="00CF3A32"/>
    <w:rsid w:val="00CF7A99"/>
    <w:rsid w:val="00D00081"/>
    <w:rsid w:val="00D006B9"/>
    <w:rsid w:val="00D01014"/>
    <w:rsid w:val="00D015CD"/>
    <w:rsid w:val="00D01BBF"/>
    <w:rsid w:val="00D04470"/>
    <w:rsid w:val="00D056E3"/>
    <w:rsid w:val="00D06678"/>
    <w:rsid w:val="00D06F9C"/>
    <w:rsid w:val="00D070A0"/>
    <w:rsid w:val="00D1210B"/>
    <w:rsid w:val="00D12129"/>
    <w:rsid w:val="00D13101"/>
    <w:rsid w:val="00D15467"/>
    <w:rsid w:val="00D15528"/>
    <w:rsid w:val="00D16E5F"/>
    <w:rsid w:val="00D211FC"/>
    <w:rsid w:val="00D2304A"/>
    <w:rsid w:val="00D23267"/>
    <w:rsid w:val="00D23CBC"/>
    <w:rsid w:val="00D249C5"/>
    <w:rsid w:val="00D252BB"/>
    <w:rsid w:val="00D301CF"/>
    <w:rsid w:val="00D30DF6"/>
    <w:rsid w:val="00D317A6"/>
    <w:rsid w:val="00D32561"/>
    <w:rsid w:val="00D3299C"/>
    <w:rsid w:val="00D33E6A"/>
    <w:rsid w:val="00D35734"/>
    <w:rsid w:val="00D3755F"/>
    <w:rsid w:val="00D403F4"/>
    <w:rsid w:val="00D40C82"/>
    <w:rsid w:val="00D42C65"/>
    <w:rsid w:val="00D444A6"/>
    <w:rsid w:val="00D44948"/>
    <w:rsid w:val="00D52289"/>
    <w:rsid w:val="00D53F23"/>
    <w:rsid w:val="00D5716C"/>
    <w:rsid w:val="00D60EAA"/>
    <w:rsid w:val="00D610A1"/>
    <w:rsid w:val="00D610AB"/>
    <w:rsid w:val="00D610C7"/>
    <w:rsid w:val="00D61AAC"/>
    <w:rsid w:val="00D61AEE"/>
    <w:rsid w:val="00D71B80"/>
    <w:rsid w:val="00D72609"/>
    <w:rsid w:val="00D751BE"/>
    <w:rsid w:val="00D754BB"/>
    <w:rsid w:val="00D7603A"/>
    <w:rsid w:val="00D76E7C"/>
    <w:rsid w:val="00D77795"/>
    <w:rsid w:val="00D80645"/>
    <w:rsid w:val="00D86199"/>
    <w:rsid w:val="00D864D8"/>
    <w:rsid w:val="00D8651B"/>
    <w:rsid w:val="00D8660C"/>
    <w:rsid w:val="00D90AB1"/>
    <w:rsid w:val="00D91DD2"/>
    <w:rsid w:val="00D95E6C"/>
    <w:rsid w:val="00D96901"/>
    <w:rsid w:val="00DA2546"/>
    <w:rsid w:val="00DA36A0"/>
    <w:rsid w:val="00DA3DB2"/>
    <w:rsid w:val="00DA6AB6"/>
    <w:rsid w:val="00DB0589"/>
    <w:rsid w:val="00DB225D"/>
    <w:rsid w:val="00DB36E3"/>
    <w:rsid w:val="00DB5EFB"/>
    <w:rsid w:val="00DB6DC2"/>
    <w:rsid w:val="00DB75C9"/>
    <w:rsid w:val="00DC32D4"/>
    <w:rsid w:val="00DC3E8A"/>
    <w:rsid w:val="00DC41E9"/>
    <w:rsid w:val="00DC5AEB"/>
    <w:rsid w:val="00DD00CC"/>
    <w:rsid w:val="00DD3155"/>
    <w:rsid w:val="00DD595F"/>
    <w:rsid w:val="00DD7DA0"/>
    <w:rsid w:val="00DE0DD5"/>
    <w:rsid w:val="00DE10EC"/>
    <w:rsid w:val="00DE2062"/>
    <w:rsid w:val="00DE27A1"/>
    <w:rsid w:val="00DE291F"/>
    <w:rsid w:val="00DE33D2"/>
    <w:rsid w:val="00DE471A"/>
    <w:rsid w:val="00DE5D9E"/>
    <w:rsid w:val="00DF1327"/>
    <w:rsid w:val="00DF3216"/>
    <w:rsid w:val="00DF4316"/>
    <w:rsid w:val="00DF4CB9"/>
    <w:rsid w:val="00DF60F9"/>
    <w:rsid w:val="00DF6B15"/>
    <w:rsid w:val="00E00BB2"/>
    <w:rsid w:val="00E01303"/>
    <w:rsid w:val="00E01786"/>
    <w:rsid w:val="00E01A5A"/>
    <w:rsid w:val="00E036CA"/>
    <w:rsid w:val="00E10F41"/>
    <w:rsid w:val="00E12665"/>
    <w:rsid w:val="00E12B43"/>
    <w:rsid w:val="00E13B69"/>
    <w:rsid w:val="00E17106"/>
    <w:rsid w:val="00E21509"/>
    <w:rsid w:val="00E22BC4"/>
    <w:rsid w:val="00E22C2D"/>
    <w:rsid w:val="00E242D0"/>
    <w:rsid w:val="00E26318"/>
    <w:rsid w:val="00E27FF3"/>
    <w:rsid w:val="00E3142E"/>
    <w:rsid w:val="00E33DDD"/>
    <w:rsid w:val="00E34E0F"/>
    <w:rsid w:val="00E369D5"/>
    <w:rsid w:val="00E37176"/>
    <w:rsid w:val="00E42BE1"/>
    <w:rsid w:val="00E4309B"/>
    <w:rsid w:val="00E44A26"/>
    <w:rsid w:val="00E4618E"/>
    <w:rsid w:val="00E46413"/>
    <w:rsid w:val="00E47F7E"/>
    <w:rsid w:val="00E5070C"/>
    <w:rsid w:val="00E545FC"/>
    <w:rsid w:val="00E54E0C"/>
    <w:rsid w:val="00E55530"/>
    <w:rsid w:val="00E56DFE"/>
    <w:rsid w:val="00E62211"/>
    <w:rsid w:val="00E6550D"/>
    <w:rsid w:val="00E657BE"/>
    <w:rsid w:val="00E667A0"/>
    <w:rsid w:val="00E66D67"/>
    <w:rsid w:val="00E67395"/>
    <w:rsid w:val="00E67B30"/>
    <w:rsid w:val="00E7309F"/>
    <w:rsid w:val="00E753BA"/>
    <w:rsid w:val="00E763F9"/>
    <w:rsid w:val="00E77965"/>
    <w:rsid w:val="00E80855"/>
    <w:rsid w:val="00E80B45"/>
    <w:rsid w:val="00E8201D"/>
    <w:rsid w:val="00E82D42"/>
    <w:rsid w:val="00E84774"/>
    <w:rsid w:val="00E87B93"/>
    <w:rsid w:val="00E92DFA"/>
    <w:rsid w:val="00E931AE"/>
    <w:rsid w:val="00E94C5E"/>
    <w:rsid w:val="00E95703"/>
    <w:rsid w:val="00EA0C05"/>
    <w:rsid w:val="00EA145B"/>
    <w:rsid w:val="00EA1750"/>
    <w:rsid w:val="00EA1C04"/>
    <w:rsid w:val="00EA22A8"/>
    <w:rsid w:val="00EA24AB"/>
    <w:rsid w:val="00EA2AB9"/>
    <w:rsid w:val="00EA5AB7"/>
    <w:rsid w:val="00EB0CE0"/>
    <w:rsid w:val="00EB1DCD"/>
    <w:rsid w:val="00EB2C4F"/>
    <w:rsid w:val="00EB4377"/>
    <w:rsid w:val="00EB4F08"/>
    <w:rsid w:val="00EB6E44"/>
    <w:rsid w:val="00EB7839"/>
    <w:rsid w:val="00EC0969"/>
    <w:rsid w:val="00EC1050"/>
    <w:rsid w:val="00EC311F"/>
    <w:rsid w:val="00EC3549"/>
    <w:rsid w:val="00EC595A"/>
    <w:rsid w:val="00EC66A4"/>
    <w:rsid w:val="00ED000B"/>
    <w:rsid w:val="00ED2623"/>
    <w:rsid w:val="00ED6C6B"/>
    <w:rsid w:val="00EE27FF"/>
    <w:rsid w:val="00EE323E"/>
    <w:rsid w:val="00EE3F34"/>
    <w:rsid w:val="00EE4DE2"/>
    <w:rsid w:val="00EE700F"/>
    <w:rsid w:val="00EE7966"/>
    <w:rsid w:val="00EF0B66"/>
    <w:rsid w:val="00EF0E38"/>
    <w:rsid w:val="00EF195E"/>
    <w:rsid w:val="00EF21A9"/>
    <w:rsid w:val="00EF3EED"/>
    <w:rsid w:val="00EF3F51"/>
    <w:rsid w:val="00EF41DB"/>
    <w:rsid w:val="00EF5CCD"/>
    <w:rsid w:val="00EF6BF7"/>
    <w:rsid w:val="00F0026E"/>
    <w:rsid w:val="00F01A40"/>
    <w:rsid w:val="00F021AD"/>
    <w:rsid w:val="00F03A6B"/>
    <w:rsid w:val="00F05A9A"/>
    <w:rsid w:val="00F0631E"/>
    <w:rsid w:val="00F06CF9"/>
    <w:rsid w:val="00F1007A"/>
    <w:rsid w:val="00F131E3"/>
    <w:rsid w:val="00F13676"/>
    <w:rsid w:val="00F15DA0"/>
    <w:rsid w:val="00F162C3"/>
    <w:rsid w:val="00F16D41"/>
    <w:rsid w:val="00F172BB"/>
    <w:rsid w:val="00F20BD4"/>
    <w:rsid w:val="00F20CFF"/>
    <w:rsid w:val="00F2165D"/>
    <w:rsid w:val="00F2294B"/>
    <w:rsid w:val="00F231FA"/>
    <w:rsid w:val="00F24074"/>
    <w:rsid w:val="00F26A82"/>
    <w:rsid w:val="00F305D0"/>
    <w:rsid w:val="00F32293"/>
    <w:rsid w:val="00F344B3"/>
    <w:rsid w:val="00F34687"/>
    <w:rsid w:val="00F349D8"/>
    <w:rsid w:val="00F35106"/>
    <w:rsid w:val="00F35180"/>
    <w:rsid w:val="00F362EA"/>
    <w:rsid w:val="00F37CDB"/>
    <w:rsid w:val="00F40DEB"/>
    <w:rsid w:val="00F41082"/>
    <w:rsid w:val="00F44047"/>
    <w:rsid w:val="00F4503F"/>
    <w:rsid w:val="00F45436"/>
    <w:rsid w:val="00F46425"/>
    <w:rsid w:val="00F46FBA"/>
    <w:rsid w:val="00F5255F"/>
    <w:rsid w:val="00F57AC5"/>
    <w:rsid w:val="00F613C2"/>
    <w:rsid w:val="00F626DE"/>
    <w:rsid w:val="00F62E4A"/>
    <w:rsid w:val="00F63B1D"/>
    <w:rsid w:val="00F64CF7"/>
    <w:rsid w:val="00F65127"/>
    <w:rsid w:val="00F66732"/>
    <w:rsid w:val="00F67BE3"/>
    <w:rsid w:val="00F7008E"/>
    <w:rsid w:val="00F716C7"/>
    <w:rsid w:val="00F71AA9"/>
    <w:rsid w:val="00F756BF"/>
    <w:rsid w:val="00F761EF"/>
    <w:rsid w:val="00F80C0C"/>
    <w:rsid w:val="00F810A9"/>
    <w:rsid w:val="00F83532"/>
    <w:rsid w:val="00F83777"/>
    <w:rsid w:val="00F872BF"/>
    <w:rsid w:val="00F91740"/>
    <w:rsid w:val="00F935DD"/>
    <w:rsid w:val="00F9413E"/>
    <w:rsid w:val="00F94BC5"/>
    <w:rsid w:val="00F96BE9"/>
    <w:rsid w:val="00F976F7"/>
    <w:rsid w:val="00FA33B1"/>
    <w:rsid w:val="00FA3C70"/>
    <w:rsid w:val="00FA45C5"/>
    <w:rsid w:val="00FA70F2"/>
    <w:rsid w:val="00FA7A10"/>
    <w:rsid w:val="00FB009B"/>
    <w:rsid w:val="00FB06C6"/>
    <w:rsid w:val="00FB3BB5"/>
    <w:rsid w:val="00FB3C41"/>
    <w:rsid w:val="00FB4089"/>
    <w:rsid w:val="00FB413F"/>
    <w:rsid w:val="00FB5F41"/>
    <w:rsid w:val="00FB70BF"/>
    <w:rsid w:val="00FC231B"/>
    <w:rsid w:val="00FC360D"/>
    <w:rsid w:val="00FC3A84"/>
    <w:rsid w:val="00FC5D29"/>
    <w:rsid w:val="00FD2A02"/>
    <w:rsid w:val="00FD2D3F"/>
    <w:rsid w:val="00FD3412"/>
    <w:rsid w:val="00FD425C"/>
    <w:rsid w:val="00FD4395"/>
    <w:rsid w:val="00FD4726"/>
    <w:rsid w:val="00FD7715"/>
    <w:rsid w:val="00FE077D"/>
    <w:rsid w:val="00FE2985"/>
    <w:rsid w:val="00FE30EA"/>
    <w:rsid w:val="00FE35BC"/>
    <w:rsid w:val="00FE5881"/>
    <w:rsid w:val="00FE6E39"/>
    <w:rsid w:val="00FF1C91"/>
    <w:rsid w:val="00FF2577"/>
    <w:rsid w:val="00FF301B"/>
    <w:rsid w:val="00FF3815"/>
    <w:rsid w:val="00FF62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44"/>
    <w:pPr>
      <w:spacing w:after="120"/>
    </w:pPr>
    <w:rPr>
      <w:rFonts w:eastAsiaTheme="minorEastAsia" w:cs="Times New Roman"/>
      <w:lang w:eastAsia="en-AU"/>
    </w:rPr>
  </w:style>
  <w:style w:type="paragraph" w:styleId="Heading1">
    <w:name w:val="heading 1"/>
    <w:basedOn w:val="Normal"/>
    <w:next w:val="Normal"/>
    <w:link w:val="Heading1Char"/>
    <w:uiPriority w:val="9"/>
    <w:qFormat/>
    <w:rsid w:val="00286DE1"/>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286DE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CommentText">
    <w:name w:val="annotation text"/>
    <w:basedOn w:val="Normal"/>
    <w:link w:val="CommentTextChar"/>
    <w:uiPriority w:val="99"/>
    <w:unhideWhenUsed/>
    <w:rsid w:val="00EB2C4F"/>
    <w:pPr>
      <w:spacing w:line="240" w:lineRule="auto"/>
    </w:pPr>
    <w:rPr>
      <w:sz w:val="20"/>
      <w:szCs w:val="20"/>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character" w:customStyle="1" w:styleId="CommentTextChar">
    <w:name w:val="Comment Text Char"/>
    <w:basedOn w:val="DefaultParagraphFont"/>
    <w:link w:val="CommentText"/>
    <w:uiPriority w:val="99"/>
    <w:rsid w:val="00EB2C4F"/>
    <w:rPr>
      <w:rFonts w:eastAsiaTheme="minorEastAsia" w:cs="Times New Roman"/>
      <w:sz w:val="20"/>
      <w:szCs w:val="20"/>
      <w:lang w:eastAsia="en-AU"/>
    </w:rPr>
  </w:style>
  <w:style w:type="paragraph" w:styleId="CommentSubject">
    <w:name w:val="annotation subject"/>
    <w:basedOn w:val="Normal"/>
    <w:next w:val="Normal"/>
    <w:link w:val="CommentSubjectChar"/>
    <w:uiPriority w:val="99"/>
    <w:semiHidden/>
    <w:unhideWhenUsed/>
    <w:rsid w:val="00D317A6"/>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317A6"/>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numbering" w:customStyle="1" w:styleId="ListBullets">
    <w:name w:val="ListBullets"/>
    <w:uiPriority w:val="99"/>
    <w:rsid w:val="000F6647"/>
    <w:pPr>
      <w:numPr>
        <w:numId w:val="3"/>
      </w:numPr>
    </w:pPr>
  </w:style>
  <w:style w:type="paragraph" w:styleId="ListBullet3">
    <w:name w:val="List Bullet 3"/>
    <w:basedOn w:val="Normal"/>
    <w:uiPriority w:val="99"/>
    <w:semiHidden/>
    <w:unhideWhenUsed/>
    <w:rsid w:val="000F6647"/>
    <w:pPr>
      <w:numPr>
        <w:ilvl w:val="2"/>
        <w:numId w:val="15"/>
      </w:numPr>
      <w:spacing w:line="264" w:lineRule="auto"/>
      <w:contextualSpacing/>
    </w:pPr>
    <w:rPr>
      <w:rFonts w:ascii="Calibri" w:hAnsi="Calibri"/>
    </w:rPr>
  </w:style>
  <w:style w:type="paragraph" w:styleId="List4">
    <w:name w:val="List 4"/>
    <w:basedOn w:val="Normal"/>
    <w:uiPriority w:val="99"/>
    <w:semiHidden/>
    <w:unhideWhenUsed/>
    <w:rsid w:val="000F6647"/>
    <w:pPr>
      <w:numPr>
        <w:ilvl w:val="3"/>
        <w:numId w:val="3"/>
      </w:numPr>
      <w:spacing w:line="264" w:lineRule="auto"/>
      <w:contextualSpacing/>
    </w:pPr>
    <w:rPr>
      <w:rFonts w:ascii="Calibri" w:hAnsi="Calibri"/>
    </w:rPr>
  </w:style>
  <w:style w:type="paragraph" w:styleId="ListBullet5">
    <w:name w:val="List Bullet 5"/>
    <w:basedOn w:val="Normal"/>
    <w:uiPriority w:val="99"/>
    <w:semiHidden/>
    <w:unhideWhenUsed/>
    <w:rsid w:val="000F6647"/>
    <w:pPr>
      <w:numPr>
        <w:ilvl w:val="4"/>
        <w:numId w:val="3"/>
      </w:numPr>
      <w:spacing w:line="264" w:lineRule="auto"/>
      <w:contextualSpacing/>
    </w:pPr>
    <w:rPr>
      <w:rFonts w:ascii="Calibri" w:hAnsi="Calibri"/>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4"/>
      </w:numPr>
      <w:tabs>
        <w:tab w:val="right" w:pos="9072"/>
      </w:tabs>
      <w:spacing w:before="120" w:after="0"/>
    </w:pPr>
    <w:rPr>
      <w:rFonts w:eastAsia="Times New Roman" w:cs="Arial"/>
    </w:rPr>
  </w:style>
  <w:style w:type="paragraph" w:styleId="ListNumber2">
    <w:name w:val="List Number 2"/>
    <w:basedOn w:val="Normal"/>
    <w:uiPriority w:val="99"/>
    <w:unhideWhenUsed/>
    <w:rsid w:val="00BF66C2"/>
    <w:pPr>
      <w:numPr>
        <w:ilvl w:val="1"/>
        <w:numId w:val="4"/>
      </w:numPr>
      <w:spacing w:after="0"/>
      <w:contextualSpacing/>
    </w:pPr>
  </w:style>
  <w:style w:type="paragraph" w:customStyle="1" w:styleId="Question">
    <w:name w:val="Question"/>
    <w:basedOn w:val="Normal"/>
    <w:qFormat/>
    <w:rsid w:val="007F1A6C"/>
    <w:pPr>
      <w:tabs>
        <w:tab w:val="right" w:pos="9072"/>
      </w:tabs>
    </w:pPr>
    <w:rPr>
      <w:rFonts w:cs="Arial"/>
      <w:b/>
    </w:rPr>
  </w:style>
  <w:style w:type="paragraph" w:customStyle="1" w:styleId="AnswerLines">
    <w:name w:val="Answer Lines"/>
    <w:basedOn w:val="Normal"/>
    <w:qFormat/>
    <w:rsid w:val="008F193E"/>
    <w:pPr>
      <w:tabs>
        <w:tab w:val="right" w:leader="underscore" w:pos="9072"/>
      </w:tabs>
      <w:spacing w:after="260"/>
    </w:pPr>
    <w:rPr>
      <w:rFonts w:cs="Arial"/>
    </w:rPr>
  </w:style>
  <w:style w:type="character" w:customStyle="1" w:styleId="UnresolvedMention1">
    <w:name w:val="Unresolved Mention1"/>
    <w:basedOn w:val="DefaultParagraphFont"/>
    <w:uiPriority w:val="99"/>
    <w:semiHidden/>
    <w:unhideWhenUsed/>
    <w:rsid w:val="00B242FB"/>
    <w:rPr>
      <w:color w:val="605E5C"/>
      <w:shd w:val="clear" w:color="auto" w:fill="E1DFDD"/>
    </w:rPr>
  </w:style>
  <w:style w:type="paragraph" w:customStyle="1" w:styleId="Footereven">
    <w:name w:val="Footer even"/>
    <w:basedOn w:val="Normal"/>
    <w:qFormat/>
    <w:rsid w:val="00AC230E"/>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AC230E"/>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AC230E"/>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AC230E"/>
    <w:pPr>
      <w:pBdr>
        <w:bottom w:val="single" w:sz="8" w:space="1" w:color="580F8B"/>
      </w:pBdr>
      <w:spacing w:after="0" w:line="240" w:lineRule="auto"/>
      <w:ind w:left="9356" w:right="-1134"/>
    </w:pPr>
    <w:rPr>
      <w:b/>
      <w:noProof/>
      <w:color w:val="580F8B"/>
      <w:sz w:val="36"/>
      <w:szCs w:val="24"/>
    </w:rPr>
  </w:style>
  <w:style w:type="paragraph" w:customStyle="1" w:styleId="SCSATableHeading">
    <w:name w:val="SCSA Table Heading"/>
    <w:basedOn w:val="Normal"/>
    <w:qFormat/>
    <w:rsid w:val="00B11217"/>
    <w:pPr>
      <w:keepNext/>
      <w:spacing w:before="120" w:after="0" w:line="240" w:lineRule="auto"/>
    </w:pPr>
    <w:rPr>
      <w:rFonts w:cstheme="minorHAnsi"/>
      <w:b/>
      <w:bCs/>
      <w:sz w:val="20"/>
      <w:szCs w:val="28"/>
    </w:rPr>
  </w:style>
  <w:style w:type="paragraph" w:customStyle="1" w:styleId="SCSATableHeadingnospace">
    <w:name w:val="SCSA Table Heading no space"/>
    <w:basedOn w:val="SCSATableHeading"/>
    <w:qFormat/>
    <w:rsid w:val="00B11217"/>
    <w:pPr>
      <w:spacing w:before="0"/>
    </w:pPr>
  </w:style>
  <w:style w:type="paragraph" w:customStyle="1" w:styleId="SCSATableListParagraph">
    <w:name w:val="SCSA Table List Paragraph"/>
    <w:basedOn w:val="ListParagraph"/>
    <w:qFormat/>
    <w:rsid w:val="00B11217"/>
    <w:pPr>
      <w:spacing w:after="0" w:line="240" w:lineRule="auto"/>
      <w:ind w:left="0"/>
    </w:pPr>
  </w:style>
  <w:style w:type="paragraph" w:customStyle="1" w:styleId="ListParagraphwithmarks">
    <w:name w:val="List Paragraph with marks"/>
    <w:basedOn w:val="Normal"/>
    <w:qFormat/>
    <w:rsid w:val="00E931AE"/>
    <w:pPr>
      <w:tabs>
        <w:tab w:val="right" w:pos="9072"/>
      </w:tabs>
      <w:contextualSpacing/>
    </w:pPr>
    <w:rPr>
      <w:rFonts w:cs="Arial"/>
      <w:bCs/>
      <w:iCs/>
      <w:szCs w:val="17"/>
    </w:rPr>
  </w:style>
  <w:style w:type="character" w:styleId="UnresolvedMention">
    <w:name w:val="Unresolved Mention"/>
    <w:basedOn w:val="DefaultParagraphFont"/>
    <w:uiPriority w:val="99"/>
    <w:semiHidden/>
    <w:unhideWhenUsed/>
    <w:rsid w:val="00402BEC"/>
    <w:rPr>
      <w:color w:val="605E5C"/>
      <w:shd w:val="clear" w:color="auto" w:fill="E1DFDD"/>
    </w:rPr>
  </w:style>
  <w:style w:type="paragraph" w:customStyle="1" w:styleId="AnswerLinesindented">
    <w:name w:val="Answer Lines indented"/>
    <w:basedOn w:val="AnswerLines"/>
    <w:qFormat/>
    <w:rsid w:val="008F193E"/>
    <w:pPr>
      <w:ind w:left="357"/>
    </w:pPr>
  </w:style>
  <w:style w:type="paragraph" w:customStyle="1" w:styleId="SCSAHeading1">
    <w:name w:val="SCSA Heading 1"/>
    <w:basedOn w:val="Heading1"/>
    <w:qFormat/>
    <w:rsid w:val="00AC230E"/>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C230E"/>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AC230E"/>
    <w:pPr>
      <w:keepNext/>
      <w:spacing w:before="3500" w:after="0"/>
      <w:jc w:val="center"/>
    </w:pPr>
    <w:rPr>
      <w:b/>
      <w:smallCaps/>
      <w:color w:val="580F8B"/>
      <w:sz w:val="40"/>
      <w:szCs w:val="52"/>
    </w:rPr>
  </w:style>
  <w:style w:type="paragraph" w:customStyle="1" w:styleId="SCSATitle2">
    <w:name w:val="SCSA Title 2"/>
    <w:basedOn w:val="Normal"/>
    <w:qFormat/>
    <w:rsid w:val="00AC230E"/>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AC230E"/>
    <w:pPr>
      <w:keepNext/>
      <w:pBdr>
        <w:bottom w:val="single" w:sz="8" w:space="3" w:color="580F8B"/>
      </w:pBdr>
      <w:spacing w:after="0"/>
      <w:ind w:left="1701" w:right="1701"/>
      <w:jc w:val="center"/>
    </w:pPr>
    <w:rPr>
      <w:b/>
      <w:smallCaps/>
      <w:color w:val="580F8B"/>
      <w:sz w:val="32"/>
      <w:szCs w:val="28"/>
      <w:lang w:eastAsia="x-none"/>
    </w:rPr>
  </w:style>
  <w:style w:type="paragraph" w:customStyle="1" w:styleId="Default">
    <w:name w:val="Default"/>
    <w:rsid w:val="00C7537E"/>
    <w:pPr>
      <w:autoSpaceDE w:val="0"/>
      <w:autoSpaceDN w:val="0"/>
      <w:adjustRightInd w:val="0"/>
      <w:spacing w:after="0" w:line="240" w:lineRule="auto"/>
    </w:pPr>
    <w:rPr>
      <w:rFonts w:ascii="Arial" w:hAnsi="Arial" w:cs="Arial"/>
      <w:color w:val="000000"/>
      <w:sz w:val="24"/>
      <w:szCs w:val="24"/>
    </w:rPr>
  </w:style>
  <w:style w:type="paragraph" w:customStyle="1" w:styleId="csbullet">
    <w:name w:val="csbullet"/>
    <w:basedOn w:val="Normal"/>
    <w:rsid w:val="00C7537E"/>
    <w:pPr>
      <w:numPr>
        <w:numId w:val="5"/>
      </w:numPr>
      <w:tabs>
        <w:tab w:val="left" w:pos="-851"/>
      </w:tabs>
      <w:spacing w:before="120" w:line="280" w:lineRule="exact"/>
    </w:pPr>
    <w:rPr>
      <w:rFonts w:ascii="Times New Roman" w:eastAsia="Times New Roman" w:hAnsi="Times New Roman"/>
      <w:szCs w:val="20"/>
      <w:lang w:eastAsia="en-US"/>
    </w:rPr>
  </w:style>
  <w:style w:type="character" w:customStyle="1" w:styleId="tgc">
    <w:name w:val="_tgc"/>
    <w:basedOn w:val="DefaultParagraphFont"/>
    <w:rsid w:val="00C7537E"/>
  </w:style>
  <w:style w:type="paragraph" w:customStyle="1" w:styleId="ListItem">
    <w:name w:val="List Item"/>
    <w:basedOn w:val="Normal"/>
    <w:link w:val="ListItemChar"/>
    <w:qFormat/>
    <w:rsid w:val="00C7537E"/>
    <w:pPr>
      <w:numPr>
        <w:numId w:val="12"/>
      </w:numPr>
      <w:spacing w:before="120"/>
    </w:pPr>
    <w:rPr>
      <w:rFonts w:ascii="Calibri" w:eastAsiaTheme="minorHAnsi" w:hAnsi="Calibri" w:cs="Calibri"/>
      <w:iCs/>
    </w:rPr>
  </w:style>
  <w:style w:type="character" w:customStyle="1" w:styleId="ListItemChar">
    <w:name w:val="List Item Char"/>
    <w:basedOn w:val="DefaultParagraphFont"/>
    <w:link w:val="ListItem"/>
    <w:rsid w:val="00C7537E"/>
    <w:rPr>
      <w:rFonts w:ascii="Calibri" w:hAnsi="Calibri" w:cs="Calibri"/>
      <w:iCs/>
      <w:lang w:eastAsia="en-AU"/>
    </w:rPr>
  </w:style>
  <w:style w:type="paragraph" w:customStyle="1" w:styleId="Paragraph">
    <w:name w:val="Paragraph"/>
    <w:basedOn w:val="Normal"/>
    <w:link w:val="ParagraphChar"/>
    <w:qFormat/>
    <w:rsid w:val="00C7537E"/>
    <w:pPr>
      <w:spacing w:before="120"/>
    </w:pPr>
    <w:rPr>
      <w:rFonts w:ascii="Calibri" w:eastAsiaTheme="minorHAnsi" w:hAnsi="Calibri" w:cs="Calibri"/>
    </w:rPr>
  </w:style>
  <w:style w:type="character" w:customStyle="1" w:styleId="ParagraphChar">
    <w:name w:val="Paragraph Char"/>
    <w:basedOn w:val="DefaultParagraphFont"/>
    <w:link w:val="Paragraph"/>
    <w:locked/>
    <w:rsid w:val="00C7537E"/>
    <w:rPr>
      <w:rFonts w:ascii="Calibri" w:hAnsi="Calibri" w:cs="Calibri"/>
      <w:lang w:eastAsia="en-AU"/>
    </w:rPr>
  </w:style>
  <w:style w:type="numbering" w:customStyle="1" w:styleId="BulletedList">
    <w:name w:val="BulletedList"/>
    <w:uiPriority w:val="99"/>
    <w:rsid w:val="00F66732"/>
    <w:pPr>
      <w:numPr>
        <w:numId w:val="15"/>
      </w:numPr>
    </w:pPr>
  </w:style>
  <w:style w:type="paragraph" w:styleId="ListBullet">
    <w:name w:val="List Bullet"/>
    <w:basedOn w:val="Normal"/>
    <w:uiPriority w:val="99"/>
    <w:unhideWhenUsed/>
    <w:qFormat/>
    <w:rsid w:val="00F66732"/>
    <w:pPr>
      <w:numPr>
        <w:numId w:val="15"/>
      </w:numPr>
      <w:spacing w:after="0"/>
      <w:contextualSpacing/>
    </w:pPr>
  </w:style>
  <w:style w:type="paragraph" w:styleId="ListBullet2">
    <w:name w:val="List Bullet 2"/>
    <w:basedOn w:val="Normal"/>
    <w:uiPriority w:val="99"/>
    <w:unhideWhenUsed/>
    <w:rsid w:val="00F66732"/>
    <w:pPr>
      <w:numPr>
        <w:ilvl w:val="1"/>
        <w:numId w:val="15"/>
      </w:numPr>
      <w:spacing w:after="0"/>
      <w:contextualSpacing/>
    </w:pPr>
  </w:style>
  <w:style w:type="paragraph" w:styleId="ListBullet4">
    <w:name w:val="List Bullet 4"/>
    <w:basedOn w:val="Normal"/>
    <w:uiPriority w:val="99"/>
    <w:semiHidden/>
    <w:unhideWhenUsed/>
    <w:rsid w:val="00F66732"/>
    <w:pPr>
      <w:numPr>
        <w:ilvl w:val="3"/>
        <w:numId w:val="15"/>
      </w:numPr>
      <w:contextualSpacing/>
    </w:pPr>
  </w:style>
  <w:style w:type="table" w:customStyle="1" w:styleId="TableGrid0">
    <w:name w:val="TableGrid"/>
    <w:rsid w:val="00BD63E8"/>
    <w:pPr>
      <w:spacing w:after="0" w:line="240" w:lineRule="auto"/>
    </w:pPr>
    <w:rPr>
      <w:rFonts w:eastAsiaTheme="minorEastAsia"/>
      <w:lang w:eastAsia="en-AU"/>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4F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7E39"/>
    <w:rPr>
      <w:rFonts w:ascii="Courier New" w:eastAsia="Times New Roman" w:hAnsi="Courier New" w:cs="Courier New"/>
      <w:sz w:val="20"/>
      <w:szCs w:val="20"/>
      <w:lang w:eastAsia="en-AU"/>
    </w:rPr>
  </w:style>
  <w:style w:type="character" w:customStyle="1" w:styleId="y2iqfc">
    <w:name w:val="y2iqfc"/>
    <w:basedOn w:val="DefaultParagraphFont"/>
    <w:rsid w:val="004F7E39"/>
  </w:style>
  <w:style w:type="numbering" w:customStyle="1" w:styleId="SCSABulletList">
    <w:name w:val="SCSA Bullet List"/>
    <w:uiPriority w:val="99"/>
    <w:rsid w:val="00AC230E"/>
    <w:pPr>
      <w:numPr>
        <w:numId w:val="47"/>
      </w:numPr>
    </w:pPr>
  </w:style>
  <w:style w:type="table" w:customStyle="1" w:styleId="SCSATable">
    <w:name w:val="SCSA Table"/>
    <w:basedOn w:val="TableNormal"/>
    <w:uiPriority w:val="99"/>
    <w:rsid w:val="00AC230E"/>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449">
      <w:bodyDiv w:val="1"/>
      <w:marLeft w:val="0"/>
      <w:marRight w:val="0"/>
      <w:marTop w:val="0"/>
      <w:marBottom w:val="0"/>
      <w:divBdr>
        <w:top w:val="none" w:sz="0" w:space="0" w:color="auto"/>
        <w:left w:val="none" w:sz="0" w:space="0" w:color="auto"/>
        <w:bottom w:val="none" w:sz="0" w:space="0" w:color="auto"/>
        <w:right w:val="none" w:sz="0" w:space="0" w:color="auto"/>
      </w:divBdr>
    </w:div>
    <w:div w:id="434373897">
      <w:bodyDiv w:val="1"/>
      <w:marLeft w:val="0"/>
      <w:marRight w:val="0"/>
      <w:marTop w:val="0"/>
      <w:marBottom w:val="0"/>
      <w:divBdr>
        <w:top w:val="none" w:sz="0" w:space="0" w:color="auto"/>
        <w:left w:val="none" w:sz="0" w:space="0" w:color="auto"/>
        <w:bottom w:val="none" w:sz="0" w:space="0" w:color="auto"/>
        <w:right w:val="none" w:sz="0" w:space="0" w:color="auto"/>
      </w:divBdr>
    </w:div>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6860354">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647637537">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37339711">
      <w:bodyDiv w:val="1"/>
      <w:marLeft w:val="0"/>
      <w:marRight w:val="0"/>
      <w:marTop w:val="0"/>
      <w:marBottom w:val="0"/>
      <w:divBdr>
        <w:top w:val="none" w:sz="0" w:space="0" w:color="auto"/>
        <w:left w:val="none" w:sz="0" w:space="0" w:color="auto"/>
        <w:bottom w:val="none" w:sz="0" w:space="0" w:color="auto"/>
        <w:right w:val="none" w:sz="0" w:space="0" w:color="auto"/>
      </w:divBdr>
    </w:div>
    <w:div w:id="18047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inessdictionary.com/definition/equitable.html" TargetMode="External"/><Relationship Id="rId18" Type="http://schemas.openxmlformats.org/officeDocument/2006/relationships/hyperlink" Target="http://www.businessdictionary.com/definition/law.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businessdictionary.com/definition/goods-and-services.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usinessdictionary.com/definition/agreement.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usinessdictionary.com/definition/non-compliance.html" TargetMode="External"/><Relationship Id="rId20" Type="http://schemas.openxmlformats.org/officeDocument/2006/relationships/hyperlink" Target="http://www.businessdictionary.com/definition/suppl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usinessdictionary.com/definition/trading-partner.htm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usinessdictionary.com/definition/regulation.html"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businessdictionary.com/definition/resolution.html" TargetMode="External"/><Relationship Id="rId22" Type="http://schemas.openxmlformats.org/officeDocument/2006/relationships/header" Target="header2.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4FDA-D9AB-476F-B5B1-FCC628BE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4104</Words>
  <Characters>22285</Characters>
  <Application>Microsoft Office Word</Application>
  <DocSecurity>0</DocSecurity>
  <Lines>742</Lines>
  <Paragraphs>507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Symons</dc:creator>
  <cp:lastModifiedBy>Rachel Hoare</cp:lastModifiedBy>
  <cp:revision>14</cp:revision>
  <cp:lastPrinted>2024-09-25T06:28:00Z</cp:lastPrinted>
  <dcterms:created xsi:type="dcterms:W3CDTF">2024-09-19T23:39:00Z</dcterms:created>
  <dcterms:modified xsi:type="dcterms:W3CDTF">2024-09-25T06:28:00Z</dcterms:modified>
</cp:coreProperties>
</file>