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2C60C674" w:rsidR="00A93F91" w:rsidRPr="00D16FD6" w:rsidRDefault="00BA1627" w:rsidP="00D16FD6">
      <w:pPr>
        <w:pStyle w:val="SCSATitle1"/>
      </w:pPr>
      <w:r w:rsidRPr="00444B2F">
        <w:rPr>
          <w:noProof/>
        </w:rPr>
        <w:drawing>
          <wp:anchor distT="0" distB="0" distL="114300" distR="114300" simplePos="0" relativeHeight="251659264" behindDoc="1" locked="0" layoutInCell="1" allowOverlap="1" wp14:anchorId="6D7E0F32" wp14:editId="7299C30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E35A83">
        <w:t>Science in Practice</w:t>
      </w:r>
    </w:p>
    <w:p w14:paraId="48A9D027" w14:textId="613B99F6" w:rsidR="00AA2B0D" w:rsidRPr="00E35A83" w:rsidRDefault="00B23D84" w:rsidP="00D16FD6">
      <w:pPr>
        <w:pStyle w:val="SCSATitle2"/>
      </w:pPr>
      <w:r w:rsidRPr="00E35A83">
        <w:t>G</w:t>
      </w:r>
      <w:r w:rsidR="00EE456A">
        <w:t>eneral</w:t>
      </w:r>
      <w:r w:rsidR="00AA2B0D" w:rsidRPr="00E35A83">
        <w:t xml:space="preserve"> course</w:t>
      </w:r>
    </w:p>
    <w:p w14:paraId="0076D14F" w14:textId="461830FD" w:rsidR="0046231B" w:rsidRPr="00E35A83" w:rsidRDefault="00326EAC" w:rsidP="00D16FD6">
      <w:pPr>
        <w:pStyle w:val="SCSATitle3"/>
      </w:pPr>
      <w:r w:rsidRPr="00E35A83">
        <w:t xml:space="preserve">Year </w:t>
      </w:r>
      <w:r w:rsidR="00B23D84" w:rsidRPr="00E35A83">
        <w:t>12</w:t>
      </w:r>
      <w:r w:rsidRPr="00E35A83">
        <w:t xml:space="preserve"> </w:t>
      </w:r>
      <w:r w:rsidR="00FC77F4" w:rsidRPr="00E35A83">
        <w:t>s</w:t>
      </w:r>
      <w:r w:rsidRPr="00E35A83">
        <w:t xml:space="preserve">yllabus </w:t>
      </w:r>
      <w:r w:rsidR="00FE6119" w:rsidRPr="00E35A83">
        <w:t xml:space="preserve">– What’s changing: </w:t>
      </w:r>
      <w:r w:rsidR="008269AD" w:rsidRPr="00E35A83">
        <w:t>Rationale and Aims</w:t>
      </w:r>
    </w:p>
    <w:p w14:paraId="35A356C3" w14:textId="6DE51809" w:rsidR="002C05E5" w:rsidRPr="00D16FD6" w:rsidRDefault="0046231B" w:rsidP="00D16FD6">
      <w:pPr>
        <w:pStyle w:val="SCSATitle3"/>
      </w:pPr>
      <w:r w:rsidRPr="00E35A83">
        <w:t>For teaching in 2027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w:t>
      </w:r>
      <w:proofErr w:type="spellStart"/>
      <w:r w:rsidRPr="00D16FD6">
        <w:t>boodjar</w:t>
      </w:r>
      <w:proofErr w:type="spellEnd"/>
      <w:r w:rsidRPr="00D16FD6">
        <w:t xml:space="preserve">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0003BCD0" w14:textId="77777777" w:rsidR="009F57DC" w:rsidRPr="007F67E0" w:rsidRDefault="009F57DC" w:rsidP="009F57DC">
      <w:pPr>
        <w:rPr>
          <w:rFonts w:ascii="Calibri" w:hAnsi="Calibri" w:cs="Calibri"/>
          <w:b/>
          <w:bCs/>
        </w:rPr>
      </w:pPr>
      <w:bookmarkStart w:id="0" w:name="_Hlk206143328"/>
      <w:r w:rsidRPr="007F67E0">
        <w:rPr>
          <w:rFonts w:ascii="Calibri" w:hAnsi="Calibri" w:cs="Calibri"/>
          <w:b/>
          <w:bCs/>
        </w:rPr>
        <w:t>Background</w:t>
      </w:r>
    </w:p>
    <w:p w14:paraId="2A6F1EC0" w14:textId="77777777" w:rsidR="009F57DC" w:rsidRPr="007F67E0" w:rsidRDefault="009F57DC" w:rsidP="009F57DC">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03FB8585" w14:textId="77777777" w:rsidR="009F57DC" w:rsidRPr="007F67E0" w:rsidRDefault="009F57DC" w:rsidP="009F57DC">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633DF17B" w14:textId="77777777" w:rsidR="009F57DC" w:rsidRPr="007F67E0" w:rsidRDefault="009F57DC" w:rsidP="009F57DC">
      <w:pPr>
        <w:rPr>
          <w:rFonts w:ascii="Calibri" w:hAnsi="Calibri" w:cs="Calibri"/>
          <w:b/>
          <w:bCs/>
          <w:sz w:val="20"/>
          <w:szCs w:val="20"/>
        </w:rPr>
      </w:pPr>
      <w:r w:rsidRPr="007F67E0">
        <w:rPr>
          <w:rFonts w:ascii="Calibri" w:hAnsi="Calibri" w:cs="Calibri"/>
          <w:b/>
          <w:bCs/>
          <w:sz w:val="20"/>
          <w:szCs w:val="20"/>
        </w:rPr>
        <w:t>Important information</w:t>
      </w:r>
    </w:p>
    <w:p w14:paraId="5A65D9AE" w14:textId="77777777" w:rsidR="009F57DC" w:rsidRPr="007F67E0" w:rsidRDefault="009F57DC" w:rsidP="009F57DC">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105CD037" w14:textId="77777777" w:rsidR="009F57DC" w:rsidRPr="007F67E0" w:rsidRDefault="009F57DC" w:rsidP="009F57DC">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53AC85F3" w14:textId="77777777" w:rsidR="009F57DC" w:rsidRPr="007F67E0" w:rsidRDefault="009F57DC" w:rsidP="009F57DC">
      <w:pPr>
        <w:rPr>
          <w:rFonts w:ascii="Calibri" w:hAnsi="Calibri" w:cs="Calibri"/>
          <w:sz w:val="20"/>
          <w:szCs w:val="20"/>
        </w:rPr>
      </w:pPr>
      <w:r w:rsidRPr="007F67E0">
        <w:rPr>
          <w:rFonts w:ascii="Calibri" w:hAnsi="Calibri" w:cs="Calibri"/>
          <w:sz w:val="20"/>
          <w:szCs w:val="20"/>
        </w:rPr>
        <w:t>Users of the syllabus are responsible for checking its currency.</w:t>
      </w:r>
    </w:p>
    <w:p w14:paraId="1C9BAF6B" w14:textId="77777777" w:rsidR="009F57DC" w:rsidRPr="007F67E0" w:rsidRDefault="009F57DC" w:rsidP="009F57DC">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1BA5642E" w14:textId="77777777" w:rsidR="009F57DC" w:rsidRPr="00024A2B" w:rsidRDefault="009F57DC" w:rsidP="009F57DC">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3300F70D" w14:textId="77777777" w:rsidR="009F57DC" w:rsidRPr="00024A2B" w:rsidRDefault="009F57DC" w:rsidP="009F57DC">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47128C5B" w14:textId="77777777" w:rsidR="009F57DC" w:rsidRPr="00024A2B" w:rsidRDefault="009F57DC" w:rsidP="009F57DC">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2D9F68B5" w14:textId="77777777" w:rsidR="009F57DC" w:rsidRPr="00024A2B" w:rsidRDefault="009F57DC" w:rsidP="009F57DC">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5780C5F0" w14:textId="77777777" w:rsidR="009F57DC" w:rsidRPr="007F67E0" w:rsidRDefault="009F57DC" w:rsidP="009F57DC">
      <w:pPr>
        <w:rPr>
          <w:rFonts w:ascii="Calibri" w:hAnsi="Calibri" w:cs="Calibri"/>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A93F91" w:rsidRDefault="00AC28E1" w:rsidP="006E2558">
      <w:pPr>
        <w:rPr>
          <w:sz w:val="14"/>
        </w:rPr>
        <w:sectPr w:rsidR="00AC28E1" w:rsidRPr="00A93F91" w:rsidSect="00286851">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2" w:name="_Toc347908199"/>
      <w:bookmarkStart w:id="3" w:name="_Toc110421307"/>
      <w:r w:rsidRPr="00D16FD6">
        <w:lastRenderedPageBreak/>
        <w:t>Rationale</w:t>
      </w:r>
      <w:bookmarkEnd w:id="2"/>
      <w:bookmarkEnd w:id="3"/>
    </w:p>
    <w:p w14:paraId="10C5C50C" w14:textId="4EE052F3" w:rsidR="001A03A3" w:rsidRDefault="001A03A3" w:rsidP="00D16FD6">
      <w:pPr>
        <w:rPr>
          <w:rFonts w:ascii="Calibri" w:hAnsi="Calibri" w:cs="Calibri"/>
        </w:rPr>
      </w:pPr>
      <w:bookmarkStart w:id="4" w:name="_Hlk199249818"/>
      <w:bookmarkStart w:id="5" w:name="_Toc347908200"/>
      <w:r w:rsidRPr="0091659B">
        <w:rPr>
          <w:rFonts w:ascii="Calibri" w:hAnsi="Calibri" w:cs="Calibri"/>
          <w:noProof/>
        </w:rPr>
        <w:t xml:space="preserve">The Science in Practice General course develops </w:t>
      </w:r>
      <w:r w:rsidR="004E0A1B">
        <w:rPr>
          <w:rFonts w:ascii="Calibri" w:hAnsi="Calibri" w:cs="Calibri"/>
          <w:noProof/>
        </w:rPr>
        <w:t>students’</w:t>
      </w:r>
      <w:r w:rsidR="004E0A1B" w:rsidRPr="0091659B">
        <w:rPr>
          <w:rFonts w:ascii="Calibri" w:hAnsi="Calibri" w:cs="Calibri"/>
          <w:noProof/>
        </w:rPr>
        <w:t xml:space="preserve"> </w:t>
      </w:r>
      <w:r w:rsidRPr="0091659B">
        <w:rPr>
          <w:rFonts w:ascii="Calibri" w:hAnsi="Calibri" w:cs="Calibri"/>
          <w:noProof/>
        </w:rPr>
        <w:t xml:space="preserve">awareness and understanding of </w:t>
      </w:r>
      <w:r w:rsidR="004E0A1B">
        <w:rPr>
          <w:rFonts w:ascii="Calibri" w:hAnsi="Calibri" w:cs="Calibri"/>
          <w:noProof/>
        </w:rPr>
        <w:t>science</w:t>
      </w:r>
      <w:r w:rsidR="004E0A1B" w:rsidRPr="0091659B">
        <w:rPr>
          <w:rFonts w:ascii="Calibri" w:hAnsi="Calibri" w:cs="Calibri"/>
          <w:noProof/>
        </w:rPr>
        <w:t xml:space="preserve"> </w:t>
      </w:r>
      <w:r w:rsidRPr="0091659B">
        <w:rPr>
          <w:rFonts w:ascii="Calibri" w:hAnsi="Calibri" w:cs="Calibri"/>
          <w:noProof/>
        </w:rPr>
        <w:t xml:space="preserve">beyond </w:t>
      </w:r>
      <w:r w:rsidR="004E0A1B">
        <w:rPr>
          <w:rFonts w:ascii="Calibri" w:hAnsi="Calibri" w:cs="Calibri"/>
          <w:noProof/>
        </w:rPr>
        <w:t>the classroom</w:t>
      </w:r>
      <w:r w:rsidR="004E0A1B" w:rsidRPr="0091659B">
        <w:rPr>
          <w:rFonts w:ascii="Calibri" w:hAnsi="Calibri" w:cs="Calibri"/>
          <w:noProof/>
        </w:rPr>
        <w:t xml:space="preserve"> </w:t>
      </w:r>
      <w:r w:rsidRPr="0091659B">
        <w:rPr>
          <w:rFonts w:ascii="Calibri" w:hAnsi="Calibri" w:cs="Calibri"/>
          <w:noProof/>
        </w:rPr>
        <w:t xml:space="preserve">through authentic, real-world </w:t>
      </w:r>
      <w:r w:rsidR="004E0A1B">
        <w:rPr>
          <w:rFonts w:ascii="Calibri" w:hAnsi="Calibri" w:cs="Calibri"/>
          <w:noProof/>
        </w:rPr>
        <w:t>experiences</w:t>
      </w:r>
      <w:r w:rsidRPr="0091659B">
        <w:rPr>
          <w:rFonts w:ascii="Calibri" w:hAnsi="Calibri" w:cs="Calibri"/>
          <w:noProof/>
        </w:rPr>
        <w:t xml:space="preserve">. </w:t>
      </w:r>
      <w:r w:rsidR="004E0A1B">
        <w:rPr>
          <w:rFonts w:ascii="Calibri" w:hAnsi="Calibri" w:cs="Calibri"/>
        </w:rPr>
        <w:t>S</w:t>
      </w:r>
      <w:r w:rsidR="002B186D" w:rsidRPr="0091659B">
        <w:rPr>
          <w:rFonts w:ascii="Calibri" w:hAnsi="Calibri" w:cs="Calibri"/>
        </w:rPr>
        <w:t xml:space="preserve">tudents investigate science issues in the context of the world around them and </w:t>
      </w:r>
      <w:r w:rsidR="002B186D" w:rsidRPr="005F0616">
        <w:rPr>
          <w:rFonts w:ascii="Calibri" w:hAnsi="Calibri" w:cs="Calibri"/>
          <w:noProof/>
        </w:rPr>
        <w:t>contribut</w:t>
      </w:r>
      <w:r w:rsidR="002B186D">
        <w:rPr>
          <w:rFonts w:ascii="Calibri" w:hAnsi="Calibri" w:cs="Calibri"/>
          <w:noProof/>
        </w:rPr>
        <w:t>e</w:t>
      </w:r>
      <w:r w:rsidR="002B186D" w:rsidRPr="005F0616">
        <w:rPr>
          <w:rFonts w:ascii="Calibri" w:hAnsi="Calibri" w:cs="Calibri"/>
          <w:noProof/>
        </w:rPr>
        <w:t xml:space="preserve"> to the discussions related to science issues in the community</w:t>
      </w:r>
      <w:r w:rsidR="002B186D">
        <w:rPr>
          <w:rFonts w:ascii="Calibri" w:hAnsi="Calibri" w:cs="Calibri"/>
          <w:noProof/>
        </w:rPr>
        <w:t>.</w:t>
      </w:r>
    </w:p>
    <w:bookmarkEnd w:id="4"/>
    <w:p w14:paraId="2A66BBEF" w14:textId="64931B8A" w:rsidR="00043BE6" w:rsidRDefault="004E0A1B" w:rsidP="00D16FD6">
      <w:pPr>
        <w:rPr>
          <w:rFonts w:ascii="Calibri" w:hAnsi="Calibri" w:cs="Calibri"/>
          <w:noProof/>
        </w:rPr>
      </w:pPr>
      <w:r>
        <w:rPr>
          <w:rFonts w:ascii="Calibri" w:hAnsi="Calibri" w:cs="Calibri"/>
          <w:noProof/>
        </w:rPr>
        <w:t>The course</w:t>
      </w:r>
      <w:r w:rsidR="00043BE6" w:rsidRPr="005F0616">
        <w:rPr>
          <w:rFonts w:ascii="Calibri" w:hAnsi="Calibri" w:cs="Calibri"/>
          <w:noProof/>
        </w:rPr>
        <w:t xml:space="preserve"> is grounded in the belief that science is, in essence, a practical activity. </w:t>
      </w:r>
      <w:r>
        <w:rPr>
          <w:rFonts w:ascii="Calibri" w:hAnsi="Calibri" w:cs="Calibri"/>
          <w:noProof/>
        </w:rPr>
        <w:t>S</w:t>
      </w:r>
      <w:r w:rsidR="00043BE6" w:rsidRPr="005F0616">
        <w:rPr>
          <w:rFonts w:ascii="Calibri" w:hAnsi="Calibri" w:cs="Calibri"/>
          <w:noProof/>
        </w:rPr>
        <w:t xml:space="preserve">tudents explore, experience and learn concepts and practical skills valued in multidisciplinary science, workplaces and other settings. </w:t>
      </w:r>
      <w:r w:rsidR="00D51A97">
        <w:rPr>
          <w:rFonts w:ascii="Calibri" w:hAnsi="Calibri" w:cs="Calibri"/>
          <w:noProof/>
        </w:rPr>
        <w:t>They are</w:t>
      </w:r>
      <w:r w:rsidR="00043BE6" w:rsidRPr="005F0616">
        <w:rPr>
          <w:rFonts w:ascii="Calibri" w:hAnsi="Calibri" w:cs="Calibri"/>
          <w:noProof/>
        </w:rPr>
        <w:t xml:space="preserve"> encouraged to be reflective and critical thinkers about scientific issues, enabling them to make informed decisions about questions that directly affect their lives and the lives of others.</w:t>
      </w:r>
    </w:p>
    <w:p w14:paraId="67B9180F" w14:textId="372199EC" w:rsidR="00776AB4" w:rsidRDefault="00E13289" w:rsidP="00D16FD6">
      <w:pPr>
        <w:rPr>
          <w:rFonts w:ascii="Calibri" w:hAnsi="Calibri" w:cs="Calibri"/>
          <w:noProof/>
        </w:rPr>
      </w:pPr>
      <w:bookmarkStart w:id="6" w:name="_Hlk199252005"/>
      <w:r w:rsidRPr="001A10CC">
        <w:rPr>
          <w:rFonts w:ascii="Calibri" w:hAnsi="Calibri" w:cs="Calibri"/>
          <w:noProof/>
        </w:rPr>
        <w:t xml:space="preserve">Science in Practice </w:t>
      </w:r>
      <w:r w:rsidRPr="00C756D7">
        <w:rPr>
          <w:rFonts w:ascii="Calibri" w:hAnsi="Calibri" w:cs="Calibri"/>
          <w:noProof/>
        </w:rPr>
        <w:t>is founded on knowledge and understanding that has been gained through systematic inquiry, scientific research and practical application.</w:t>
      </w:r>
      <w:r w:rsidRPr="001A10CC">
        <w:rPr>
          <w:rFonts w:ascii="Calibri" w:hAnsi="Calibri" w:cs="Calibri"/>
          <w:noProof/>
        </w:rPr>
        <w:t xml:space="preserve"> Workplace health and safety practices are embedded and focus on building knowledge and skills in working safely, effectively and efficiently in practical</w:t>
      </w:r>
      <w:r>
        <w:rPr>
          <w:rFonts w:ascii="Calibri" w:hAnsi="Calibri" w:cs="Calibri"/>
          <w:noProof/>
        </w:rPr>
        <w:t>, workplace and real</w:t>
      </w:r>
      <w:r w:rsidR="00400E6E">
        <w:rPr>
          <w:rFonts w:ascii="Calibri" w:hAnsi="Calibri" w:cs="Calibri"/>
          <w:noProof/>
        </w:rPr>
        <w:t>-</w:t>
      </w:r>
      <w:r>
        <w:rPr>
          <w:rFonts w:ascii="Calibri" w:hAnsi="Calibri" w:cs="Calibri"/>
          <w:noProof/>
        </w:rPr>
        <w:t>life situations</w:t>
      </w:r>
      <w:r w:rsidRPr="001A10CC">
        <w:rPr>
          <w:rFonts w:ascii="Calibri" w:hAnsi="Calibri" w:cs="Calibri"/>
          <w:noProof/>
        </w:rPr>
        <w:t xml:space="preserve">. </w:t>
      </w:r>
      <w:r w:rsidR="00400E6E">
        <w:rPr>
          <w:rFonts w:ascii="Calibri" w:hAnsi="Calibri" w:cs="Calibri"/>
          <w:noProof/>
        </w:rPr>
        <w:t>Students develop s</w:t>
      </w:r>
      <w:r w:rsidRPr="00C756D7">
        <w:rPr>
          <w:rFonts w:ascii="Calibri" w:hAnsi="Calibri" w:cs="Calibri"/>
          <w:noProof/>
        </w:rPr>
        <w:t xml:space="preserve">cientific literacy </w:t>
      </w:r>
      <w:r w:rsidR="00400E6E">
        <w:rPr>
          <w:rFonts w:ascii="Calibri" w:hAnsi="Calibri" w:cs="Calibri"/>
          <w:noProof/>
        </w:rPr>
        <w:t xml:space="preserve">along with </w:t>
      </w:r>
      <w:r w:rsidRPr="00C756D7">
        <w:rPr>
          <w:rFonts w:ascii="Calibri" w:hAnsi="Calibri" w:cs="Calibri"/>
          <w:noProof/>
        </w:rPr>
        <w:t>a deep understanding of the subject</w:t>
      </w:r>
      <w:r w:rsidR="00400E6E">
        <w:rPr>
          <w:rFonts w:ascii="Calibri" w:hAnsi="Calibri" w:cs="Calibri"/>
          <w:noProof/>
        </w:rPr>
        <w:t>. They are</w:t>
      </w:r>
      <w:r w:rsidRPr="00C756D7">
        <w:rPr>
          <w:rFonts w:ascii="Calibri" w:hAnsi="Calibri" w:cs="Calibri"/>
          <w:noProof/>
        </w:rPr>
        <w:t xml:space="preserve"> challenge</w:t>
      </w:r>
      <w:r w:rsidR="00400E6E">
        <w:rPr>
          <w:rFonts w:ascii="Calibri" w:hAnsi="Calibri" w:cs="Calibri"/>
          <w:noProof/>
        </w:rPr>
        <w:t>d</w:t>
      </w:r>
      <w:r w:rsidRPr="00C756D7">
        <w:rPr>
          <w:rFonts w:ascii="Calibri" w:hAnsi="Calibri" w:cs="Calibri"/>
          <w:noProof/>
        </w:rPr>
        <w:t xml:space="preserve"> to ask questions and draw evidence-based conclusions using scientific knowledge and practices. Students </w:t>
      </w:r>
      <w:bookmarkStart w:id="7" w:name="_Hlk203479032"/>
      <w:r w:rsidR="00C455D9">
        <w:rPr>
          <w:rFonts w:ascii="Calibri" w:hAnsi="Calibri" w:cs="Calibri"/>
          <w:noProof/>
        </w:rPr>
        <w:t xml:space="preserve">develop the </w:t>
      </w:r>
      <w:r w:rsidR="00C455D9" w:rsidRPr="00EA5276">
        <w:rPr>
          <w:lang w:val="en-US"/>
        </w:rPr>
        <w:t>knowledge</w:t>
      </w:r>
      <w:r w:rsidR="00C455D9">
        <w:rPr>
          <w:lang w:val="en-US"/>
        </w:rPr>
        <w:t xml:space="preserve"> and</w:t>
      </w:r>
      <w:r w:rsidR="00C455D9" w:rsidRPr="00EA5276">
        <w:rPr>
          <w:lang w:val="en-US"/>
        </w:rPr>
        <w:t xml:space="preserve"> skills</w:t>
      </w:r>
      <w:bookmarkEnd w:id="7"/>
      <w:r w:rsidR="00C455D9" w:rsidRPr="00EA5276">
        <w:rPr>
          <w:lang w:val="en-US"/>
        </w:rPr>
        <w:t xml:space="preserve"> </w:t>
      </w:r>
      <w:r w:rsidRPr="00C756D7">
        <w:rPr>
          <w:rFonts w:ascii="Calibri" w:hAnsi="Calibri" w:cs="Calibri"/>
          <w:noProof/>
        </w:rPr>
        <w:t>to evaluate evidence, solve problems, and communicate understandings in scientific ways.</w:t>
      </w:r>
      <w:bookmarkEnd w:id="6"/>
    </w:p>
    <w:p w14:paraId="7FB23D3B" w14:textId="60098263" w:rsidR="00B60D2A" w:rsidRPr="005F0616" w:rsidRDefault="00312243" w:rsidP="00B60D2A">
      <w:pPr>
        <w:rPr>
          <w:rFonts w:ascii="Calibri" w:hAnsi="Calibri" w:cs="Calibri"/>
          <w:noProof/>
        </w:rPr>
      </w:pPr>
      <w:r>
        <w:rPr>
          <w:rFonts w:ascii="Calibri" w:hAnsi="Calibri" w:cs="Calibri"/>
          <w:noProof/>
        </w:rPr>
        <w:t>Students</w:t>
      </w:r>
      <w:r w:rsidR="00B60D2A" w:rsidRPr="005F0616">
        <w:rPr>
          <w:rFonts w:ascii="Calibri" w:hAnsi="Calibri" w:cs="Calibri"/>
          <w:noProof/>
        </w:rPr>
        <w:t xml:space="preserve"> develop</w:t>
      </w:r>
      <w:r w:rsidRPr="00312243">
        <w:rPr>
          <w:rFonts w:ascii="Calibri" w:hAnsi="Calibri" w:cs="Calibri"/>
          <w:noProof/>
        </w:rPr>
        <w:t xml:space="preserve"> </w:t>
      </w:r>
      <w:r>
        <w:rPr>
          <w:rFonts w:ascii="Calibri" w:hAnsi="Calibri" w:cs="Calibri"/>
          <w:noProof/>
        </w:rPr>
        <w:t>knowledge, skills and understandings that they can apply in real-world contexts. They gain</w:t>
      </w:r>
      <w:r w:rsidR="00B60D2A" w:rsidRPr="005F0616">
        <w:rPr>
          <w:rFonts w:ascii="Calibri" w:hAnsi="Calibri" w:cs="Calibri"/>
          <w:noProof/>
        </w:rPr>
        <w:t xml:space="preserve"> a deeper understanding </w:t>
      </w:r>
      <w:r>
        <w:rPr>
          <w:rFonts w:ascii="Calibri" w:hAnsi="Calibri" w:cs="Calibri"/>
          <w:noProof/>
        </w:rPr>
        <w:t xml:space="preserve">not only </w:t>
      </w:r>
      <w:r w:rsidR="00B60D2A" w:rsidRPr="005F0616">
        <w:rPr>
          <w:rFonts w:ascii="Calibri" w:hAnsi="Calibri" w:cs="Calibri"/>
          <w:noProof/>
        </w:rPr>
        <w:t xml:space="preserve">of a particular topic or context </w:t>
      </w:r>
      <w:r>
        <w:rPr>
          <w:rFonts w:ascii="Calibri" w:hAnsi="Calibri" w:cs="Calibri"/>
          <w:noProof/>
        </w:rPr>
        <w:t>but also of</w:t>
      </w:r>
      <w:r w:rsidRPr="005F0616">
        <w:rPr>
          <w:rFonts w:ascii="Calibri" w:hAnsi="Calibri" w:cs="Calibri"/>
          <w:noProof/>
        </w:rPr>
        <w:t xml:space="preserve"> </w:t>
      </w:r>
      <w:r w:rsidR="00B60D2A" w:rsidRPr="005F0616">
        <w:rPr>
          <w:rFonts w:ascii="Calibri" w:hAnsi="Calibri" w:cs="Calibri"/>
          <w:noProof/>
        </w:rPr>
        <w:t xml:space="preserve">the link between theory and practice in the real world. With an understanding of science, students are able to make better life decisions, and to be more </w:t>
      </w:r>
      <w:r w:rsidR="000F37D7">
        <w:rPr>
          <w:rFonts w:ascii="Calibri" w:hAnsi="Calibri" w:cs="Calibri"/>
          <w:noProof/>
        </w:rPr>
        <w:t>informed</w:t>
      </w:r>
      <w:r w:rsidR="00B60D2A" w:rsidRPr="005F0616">
        <w:rPr>
          <w:rFonts w:ascii="Calibri" w:hAnsi="Calibri" w:cs="Calibri"/>
          <w:noProof/>
        </w:rPr>
        <w:t xml:space="preserve"> contributors to the discussions related to science issues in the community.</w:t>
      </w:r>
    </w:p>
    <w:p w14:paraId="388B0452" w14:textId="73CE9C51" w:rsidR="00CB6690" w:rsidRPr="00EC46BD" w:rsidRDefault="00C92C32" w:rsidP="00D16FD6">
      <w:pPr>
        <w:rPr>
          <w:rFonts w:ascii="Calibri" w:hAnsi="Calibri" w:cs="Calibri"/>
          <w:noProof/>
        </w:rPr>
      </w:pPr>
      <w:bookmarkStart w:id="8" w:name="_Hlk199249829"/>
      <w:r>
        <w:rPr>
          <w:rFonts w:ascii="Calibri" w:hAnsi="Calibri" w:cs="Calibri"/>
          <w:noProof/>
        </w:rPr>
        <w:t>The course</w:t>
      </w:r>
      <w:r w:rsidR="00EC46BD" w:rsidRPr="0079022E">
        <w:rPr>
          <w:rFonts w:ascii="Calibri" w:hAnsi="Calibri" w:cs="Calibri"/>
          <w:noProof/>
        </w:rPr>
        <w:t xml:space="preserve"> builds student</w:t>
      </w:r>
      <w:r w:rsidR="002641A9">
        <w:rPr>
          <w:rFonts w:ascii="Calibri" w:hAnsi="Calibri" w:cs="Calibri"/>
          <w:noProof/>
        </w:rPr>
        <w:t>s’</w:t>
      </w:r>
      <w:r w:rsidR="00EC46BD" w:rsidRPr="0079022E">
        <w:rPr>
          <w:rFonts w:ascii="Calibri" w:hAnsi="Calibri" w:cs="Calibri"/>
          <w:noProof/>
        </w:rPr>
        <w:t xml:space="preserve"> understanding of expectations for work in scientific settings and </w:t>
      </w:r>
      <w:r w:rsidR="002641A9">
        <w:rPr>
          <w:rFonts w:ascii="Calibri" w:hAnsi="Calibri" w:cs="Calibri"/>
          <w:noProof/>
        </w:rPr>
        <w:t xml:space="preserve">prepares them for further study and </w:t>
      </w:r>
      <w:r w:rsidR="00EC46BD" w:rsidRPr="0079022E">
        <w:rPr>
          <w:rFonts w:ascii="Calibri" w:hAnsi="Calibri" w:cs="Calibri"/>
          <w:noProof/>
        </w:rPr>
        <w:t>career pathways</w:t>
      </w:r>
      <w:r w:rsidR="002641A9">
        <w:rPr>
          <w:rFonts w:ascii="Calibri" w:hAnsi="Calibri" w:cs="Calibri"/>
          <w:noProof/>
        </w:rPr>
        <w:t xml:space="preserve"> in</w:t>
      </w:r>
      <w:r w:rsidR="00EC46BD" w:rsidRPr="0079022E">
        <w:rPr>
          <w:rFonts w:ascii="Calibri" w:hAnsi="Calibri" w:cs="Calibri"/>
          <w:noProof/>
        </w:rPr>
        <w:t xml:space="preserve"> scientific settings. </w:t>
      </w:r>
      <w:r w:rsidR="002641A9">
        <w:rPr>
          <w:rFonts w:ascii="Calibri" w:hAnsi="Calibri" w:cs="Calibri"/>
          <w:noProof/>
        </w:rPr>
        <w:t xml:space="preserve">The course gives students a grounding in scientific </w:t>
      </w:r>
      <w:r w:rsidR="002D2E4D">
        <w:rPr>
          <w:rFonts w:ascii="Calibri" w:hAnsi="Calibri" w:cs="Calibri"/>
          <w:noProof/>
        </w:rPr>
        <w:t xml:space="preserve">literacy </w:t>
      </w:r>
      <w:r w:rsidR="002641A9">
        <w:rPr>
          <w:rFonts w:ascii="Calibri" w:hAnsi="Calibri" w:cs="Calibri"/>
          <w:noProof/>
        </w:rPr>
        <w:t xml:space="preserve">that </w:t>
      </w:r>
      <w:r w:rsidR="00EC46BD" w:rsidRPr="00C43720">
        <w:rPr>
          <w:rFonts w:ascii="Calibri" w:hAnsi="Calibri" w:cs="Calibri"/>
          <w:noProof/>
        </w:rPr>
        <w:t>prepare</w:t>
      </w:r>
      <w:r w:rsidR="002641A9">
        <w:rPr>
          <w:rFonts w:ascii="Calibri" w:hAnsi="Calibri" w:cs="Calibri"/>
          <w:noProof/>
        </w:rPr>
        <w:t>s them</w:t>
      </w:r>
      <w:r w:rsidR="00EC46BD" w:rsidRPr="00C43720">
        <w:rPr>
          <w:rFonts w:ascii="Calibri" w:hAnsi="Calibri" w:cs="Calibri"/>
          <w:noProof/>
        </w:rPr>
        <w:t xml:space="preserve"> </w:t>
      </w:r>
      <w:r w:rsidR="00EC46BD">
        <w:rPr>
          <w:rFonts w:ascii="Calibri" w:hAnsi="Calibri" w:cs="Calibri"/>
          <w:noProof/>
        </w:rPr>
        <w:t>to make evidence</w:t>
      </w:r>
      <w:r w:rsidR="00E13289">
        <w:rPr>
          <w:rFonts w:ascii="Calibri" w:hAnsi="Calibri" w:cs="Calibri"/>
          <w:noProof/>
        </w:rPr>
        <w:t>-</w:t>
      </w:r>
      <w:r w:rsidR="00EC46BD">
        <w:rPr>
          <w:rFonts w:ascii="Calibri" w:hAnsi="Calibri" w:cs="Calibri"/>
          <w:noProof/>
        </w:rPr>
        <w:t>based decisions and contributions in the community</w:t>
      </w:r>
      <w:r w:rsidR="00EC46BD" w:rsidRPr="00C43720">
        <w:rPr>
          <w:rFonts w:ascii="Calibri" w:hAnsi="Calibri" w:cs="Calibri"/>
          <w:noProof/>
        </w:rPr>
        <w:t>.</w:t>
      </w:r>
      <w:r w:rsidR="00EC46BD">
        <w:rPr>
          <w:rFonts w:ascii="Calibri" w:hAnsi="Calibri" w:cs="Calibri"/>
          <w:noProof/>
        </w:rPr>
        <w:t xml:space="preserve"> </w:t>
      </w:r>
      <w:bookmarkEnd w:id="8"/>
      <w:r w:rsidR="00CB6690" w:rsidRPr="00D16FD6">
        <w:br w:type="page"/>
      </w:r>
    </w:p>
    <w:p w14:paraId="4831A005" w14:textId="77777777" w:rsidR="00416C3D" w:rsidRPr="00D16FD6" w:rsidRDefault="007B7AA0" w:rsidP="00D16FD6">
      <w:pPr>
        <w:pStyle w:val="SCSAHeading1"/>
      </w:pPr>
      <w:bookmarkStart w:id="9" w:name="_Toc110421308"/>
      <w:bookmarkEnd w:id="5"/>
      <w:r w:rsidRPr="00D16FD6">
        <w:lastRenderedPageBreak/>
        <w:t>Aims</w:t>
      </w:r>
      <w:bookmarkEnd w:id="9"/>
    </w:p>
    <w:p w14:paraId="5673BBB3" w14:textId="4556464C" w:rsidR="00FE3707" w:rsidRPr="0068545C" w:rsidRDefault="00FE3707" w:rsidP="00F61FE2">
      <w:pPr>
        <w:spacing w:after="0"/>
      </w:pPr>
      <w:r w:rsidRPr="0068545C">
        <w:t xml:space="preserve">The </w:t>
      </w:r>
      <w:r w:rsidR="0068545C" w:rsidRPr="0068545C">
        <w:t>Science in Practice General</w:t>
      </w:r>
      <w:r w:rsidRPr="0068545C">
        <w:t xml:space="preserve"> course aims to develop </w:t>
      </w:r>
      <w:proofErr w:type="gramStart"/>
      <w:r w:rsidRPr="0068545C">
        <w:t>students’</w:t>
      </w:r>
      <w:proofErr w:type="gramEnd"/>
      <w:r w:rsidRPr="0068545C">
        <w:t>:</w:t>
      </w:r>
    </w:p>
    <w:p w14:paraId="06C70C32" w14:textId="77777777" w:rsidR="000F37D7" w:rsidRPr="0068545C" w:rsidRDefault="000F37D7" w:rsidP="00F61FE2">
      <w:pPr>
        <w:pStyle w:val="ListBullet"/>
        <w:numPr>
          <w:ilvl w:val="0"/>
          <w:numId w:val="17"/>
        </w:numPr>
        <w:spacing w:before="0" w:after="0" w:line="276" w:lineRule="auto"/>
        <w:rPr>
          <w:rFonts w:cs="Calibri"/>
          <w:lang w:eastAsia="en-AU"/>
        </w:rPr>
      </w:pPr>
      <w:r w:rsidRPr="0068545C">
        <w:rPr>
          <w:rFonts w:cs="Calibri"/>
          <w:lang w:eastAsia="en-AU"/>
        </w:rPr>
        <w:t xml:space="preserve">use </w:t>
      </w:r>
      <w:r>
        <w:rPr>
          <w:rFonts w:cs="Calibri"/>
          <w:lang w:eastAsia="en-AU"/>
        </w:rPr>
        <w:t xml:space="preserve">of </w:t>
      </w:r>
      <w:r w:rsidRPr="0068545C">
        <w:rPr>
          <w:rFonts w:cs="Calibri"/>
          <w:lang w:eastAsia="en-AU"/>
        </w:rPr>
        <w:t xml:space="preserve">the scientific method for a variety of investigations to demonstrate </w:t>
      </w:r>
      <w:r>
        <w:rPr>
          <w:rFonts w:cs="Calibri"/>
          <w:lang w:eastAsia="en-AU"/>
        </w:rPr>
        <w:t>understanding</w:t>
      </w:r>
      <w:r w:rsidRPr="0068545C">
        <w:rPr>
          <w:rFonts w:cs="Calibri"/>
          <w:lang w:eastAsia="en-AU"/>
        </w:rPr>
        <w:t xml:space="preserve"> of the natural and technological world</w:t>
      </w:r>
    </w:p>
    <w:p w14:paraId="1D2B985B" w14:textId="3CE709F6" w:rsidR="000F37D7" w:rsidRPr="00067790" w:rsidRDefault="000F37D7" w:rsidP="00F61FE2">
      <w:pPr>
        <w:pStyle w:val="ListBullet"/>
        <w:numPr>
          <w:ilvl w:val="0"/>
          <w:numId w:val="17"/>
        </w:numPr>
        <w:spacing w:before="0" w:after="0" w:line="276" w:lineRule="auto"/>
        <w:rPr>
          <w:rFonts w:cs="Calibri"/>
          <w:lang w:eastAsia="en-AU"/>
        </w:rPr>
      </w:pPr>
      <w:r>
        <w:rPr>
          <w:szCs w:val="24"/>
        </w:rPr>
        <w:t xml:space="preserve">application of </w:t>
      </w:r>
      <w:r w:rsidRPr="00F829AF">
        <w:t>workplace health and safety requirements and practices while working in the laboratory or the field</w:t>
      </w:r>
      <w:r w:rsidRPr="0068545C">
        <w:rPr>
          <w:szCs w:val="24"/>
        </w:rPr>
        <w:t xml:space="preserve"> </w:t>
      </w:r>
    </w:p>
    <w:p w14:paraId="2C80ABC2" w14:textId="0E945297" w:rsidR="000F37D7" w:rsidRPr="0068545C" w:rsidRDefault="000F37D7" w:rsidP="00F61FE2">
      <w:pPr>
        <w:pStyle w:val="ListBullet"/>
        <w:numPr>
          <w:ilvl w:val="0"/>
          <w:numId w:val="17"/>
        </w:numPr>
        <w:spacing w:before="0" w:after="0" w:line="276" w:lineRule="auto"/>
        <w:rPr>
          <w:rFonts w:cs="Calibri"/>
          <w:lang w:eastAsia="en-AU"/>
        </w:rPr>
      </w:pPr>
      <w:r>
        <w:rPr>
          <w:rFonts w:cs="Calibri"/>
          <w:lang w:eastAsia="en-AU"/>
        </w:rPr>
        <w:t xml:space="preserve">ability to </w:t>
      </w:r>
      <w:r w:rsidRPr="0068545C">
        <w:rPr>
          <w:rFonts w:cs="Calibri"/>
          <w:lang w:eastAsia="en-AU"/>
        </w:rPr>
        <w:t>ask questions and draw evidence-based conclusion</w:t>
      </w:r>
      <w:r w:rsidR="00302E37">
        <w:rPr>
          <w:rFonts w:cs="Calibri"/>
          <w:lang w:eastAsia="en-AU"/>
        </w:rPr>
        <w:t>s</w:t>
      </w:r>
      <w:r w:rsidRPr="0068545C">
        <w:rPr>
          <w:rFonts w:cs="Calibri"/>
          <w:lang w:eastAsia="en-AU"/>
        </w:rPr>
        <w:t xml:space="preserve"> using scientific knowledge and practices</w:t>
      </w:r>
    </w:p>
    <w:p w14:paraId="5F49FD01" w14:textId="77777777" w:rsidR="000F37D7" w:rsidRPr="0068545C" w:rsidRDefault="000F37D7" w:rsidP="00F61FE2">
      <w:pPr>
        <w:pStyle w:val="ListBullet"/>
        <w:numPr>
          <w:ilvl w:val="0"/>
          <w:numId w:val="17"/>
        </w:numPr>
        <w:spacing w:before="0" w:after="0" w:line="276" w:lineRule="auto"/>
        <w:rPr>
          <w:rFonts w:cs="Calibri"/>
          <w:lang w:eastAsia="en-AU"/>
        </w:rPr>
      </w:pPr>
      <w:r w:rsidRPr="0068545C">
        <w:rPr>
          <w:szCs w:val="24"/>
        </w:rPr>
        <w:t xml:space="preserve">use </w:t>
      </w:r>
      <w:r>
        <w:rPr>
          <w:szCs w:val="24"/>
        </w:rPr>
        <w:t xml:space="preserve">of </w:t>
      </w:r>
      <w:r w:rsidRPr="0068545C">
        <w:rPr>
          <w:szCs w:val="24"/>
        </w:rPr>
        <w:t>appropriate terms, conventions and representations</w:t>
      </w:r>
      <w:r w:rsidRPr="0068545C">
        <w:rPr>
          <w:rFonts w:cs="Calibri"/>
          <w:lang w:eastAsia="en-AU"/>
        </w:rPr>
        <w:t xml:space="preserve"> to demonstrate understanding of </w:t>
      </w:r>
    </w:p>
    <w:p w14:paraId="347BECCD" w14:textId="0675FB76" w:rsidR="000F37D7" w:rsidRPr="0068545C" w:rsidRDefault="000F37D7" w:rsidP="00F61FE2">
      <w:pPr>
        <w:pStyle w:val="ListBullet"/>
        <w:numPr>
          <w:ilvl w:val="0"/>
          <w:numId w:val="0"/>
        </w:numPr>
        <w:spacing w:before="0" w:after="0" w:line="276" w:lineRule="auto"/>
        <w:ind w:left="360"/>
        <w:rPr>
          <w:rFonts w:cs="Calibri"/>
          <w:lang w:eastAsia="en-AU"/>
        </w:rPr>
      </w:pPr>
      <w:r w:rsidRPr="0068545C">
        <w:rPr>
          <w:szCs w:val="24"/>
        </w:rPr>
        <w:t>context</w:t>
      </w:r>
      <w:r w:rsidR="00302E37">
        <w:rPr>
          <w:szCs w:val="24"/>
        </w:rPr>
        <w:t>-</w:t>
      </w:r>
      <w:r w:rsidRPr="0068545C">
        <w:rPr>
          <w:szCs w:val="24"/>
        </w:rPr>
        <w:t>specific scientific concepts</w:t>
      </w:r>
      <w:r w:rsidRPr="0068545C">
        <w:rPr>
          <w:rFonts w:cs="Calibri"/>
          <w:lang w:eastAsia="en-AU"/>
        </w:rPr>
        <w:t xml:space="preserve"> </w:t>
      </w:r>
    </w:p>
    <w:p w14:paraId="11383B5C" w14:textId="77777777" w:rsidR="000F37D7" w:rsidRPr="0068545C" w:rsidRDefault="000F37D7" w:rsidP="00F61FE2">
      <w:pPr>
        <w:pStyle w:val="ListBullet"/>
        <w:numPr>
          <w:ilvl w:val="0"/>
          <w:numId w:val="17"/>
        </w:numPr>
        <w:spacing w:before="0" w:after="0" w:line="276" w:lineRule="auto"/>
        <w:rPr>
          <w:rFonts w:cs="Calibri"/>
          <w:lang w:eastAsia="en-AU"/>
        </w:rPr>
      </w:pPr>
      <w:r w:rsidRPr="0068545C">
        <w:rPr>
          <w:rFonts w:cs="Calibri"/>
          <w:lang w:eastAsia="en-AU"/>
        </w:rPr>
        <w:t xml:space="preserve">application of knowledge to solve problems and make informed decisions that impact on themselves and society </w:t>
      </w:r>
    </w:p>
    <w:p w14:paraId="24F5AE67" w14:textId="505014EB" w:rsidR="00CB6690" w:rsidRPr="000F37D7" w:rsidRDefault="000F37D7" w:rsidP="00F61FE2">
      <w:pPr>
        <w:pStyle w:val="ListBullet"/>
        <w:numPr>
          <w:ilvl w:val="0"/>
          <w:numId w:val="17"/>
        </w:numPr>
        <w:spacing w:before="0" w:after="0" w:line="276" w:lineRule="auto"/>
        <w:rPr>
          <w:rFonts w:cs="Calibri"/>
          <w:lang w:eastAsia="en-AU"/>
        </w:rPr>
      </w:pPr>
      <w:r>
        <w:rPr>
          <w:rFonts w:cs="Calibri"/>
          <w:lang w:eastAsia="en-AU"/>
        </w:rPr>
        <w:t xml:space="preserve">use of </w:t>
      </w:r>
      <w:r w:rsidRPr="00DC09CD">
        <w:rPr>
          <w:rFonts w:cs="Calibri"/>
          <w:lang w:eastAsia="en-AU"/>
        </w:rPr>
        <w:t>appropriate representations, multimodal mechanisms and platforms</w:t>
      </w:r>
      <w:r>
        <w:rPr>
          <w:rFonts w:cs="Calibri"/>
          <w:lang w:eastAsia="en-AU"/>
        </w:rPr>
        <w:t xml:space="preserve"> to </w:t>
      </w:r>
      <w:r w:rsidRPr="00DC09CD">
        <w:rPr>
          <w:rFonts w:cs="Calibri"/>
          <w:lang w:eastAsia="en-AU"/>
        </w:rPr>
        <w:t>communicate scientific understandings</w:t>
      </w:r>
      <w:r>
        <w:rPr>
          <w:rFonts w:cs="Calibri"/>
          <w:lang w:eastAsia="en-AU"/>
        </w:rPr>
        <w:t>.</w:t>
      </w:r>
    </w:p>
    <w:sectPr w:rsidR="00CB6690" w:rsidRPr="000F37D7" w:rsidSect="00286851">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7F481" w14:textId="77777777" w:rsidR="003A1552" w:rsidRDefault="003A1552" w:rsidP="00742128">
      <w:pPr>
        <w:spacing w:after="0" w:line="240" w:lineRule="auto"/>
      </w:pPr>
      <w:r>
        <w:separator/>
      </w:r>
    </w:p>
  </w:endnote>
  <w:endnote w:type="continuationSeparator" w:id="0">
    <w:p w14:paraId="0D8D12FF" w14:textId="77777777" w:rsidR="003A1552" w:rsidRDefault="003A1552"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2219A13A" w:rsidR="00F86F26" w:rsidRPr="008324A6" w:rsidRDefault="00E63727" w:rsidP="00D16FD6">
    <w:pPr>
      <w:pStyle w:val="SCSAFootereven"/>
    </w:pPr>
    <w:r w:rsidRPr="00E63727">
      <w:rPr>
        <w:noProof/>
      </w:rPr>
      <w:t>2025/35150</w:t>
    </w:r>
    <w:r w:rsidR="00286851">
      <w:rPr>
        <w:noProof/>
      </w:rPr>
      <w:t>[</w:t>
    </w:r>
    <w:r w:rsidR="002D2E4D">
      <w:rPr>
        <w:noProof/>
      </w:rPr>
      <w:t>v</w:t>
    </w:r>
    <w:r w:rsidR="009F57DC">
      <w:rPr>
        <w:noProof/>
      </w:rPr>
      <w:t>3</w:t>
    </w:r>
    <w:r w:rsidR="00286851">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5F1AFCEA" w:rsidR="00F86F26" w:rsidRPr="00D16FD6" w:rsidRDefault="0068545C" w:rsidP="0068545C">
    <w:pPr>
      <w:pStyle w:val="SCSAFooterodd"/>
      <w:jc w:val="left"/>
    </w:pPr>
    <w:r w:rsidRPr="0068545C">
      <w:t>Science in Practice | General | Year 12 syllabus – What’s changing: 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470162FD" w:rsidR="00F86F26" w:rsidRPr="00D16FD6" w:rsidRDefault="0068545C" w:rsidP="00D16FD6">
    <w:pPr>
      <w:pStyle w:val="SCSAFooterodd"/>
    </w:pPr>
    <w:r w:rsidRPr="0068545C">
      <w:t>Science in Practice</w:t>
    </w:r>
    <w:r w:rsidR="007B3C15" w:rsidRPr="0068545C">
      <w:t xml:space="preserve"> </w:t>
    </w:r>
    <w:r w:rsidR="00DC2EF3" w:rsidRPr="0068545C">
      <w:t xml:space="preserve">| General | Year 12 </w:t>
    </w:r>
    <w:r w:rsidR="007B3C15" w:rsidRPr="0068545C">
      <w:t>s</w:t>
    </w:r>
    <w:r w:rsidR="00DC2EF3" w:rsidRPr="0068545C">
      <w:t xml:space="preserve">yllabus </w:t>
    </w:r>
    <w:r w:rsidR="007B3C15" w:rsidRPr="0068545C">
      <w:t xml:space="preserve">– </w:t>
    </w:r>
    <w:r w:rsidR="00DC2EF3" w:rsidRPr="0068545C">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8B7CE" w14:textId="77777777" w:rsidR="003A1552" w:rsidRDefault="003A1552" w:rsidP="00742128">
      <w:pPr>
        <w:spacing w:after="0" w:line="240" w:lineRule="auto"/>
      </w:pPr>
      <w:r>
        <w:separator/>
      </w:r>
    </w:p>
  </w:footnote>
  <w:footnote w:type="continuationSeparator" w:id="0">
    <w:p w14:paraId="5BFDE513" w14:textId="77777777" w:rsidR="003A1552" w:rsidRDefault="003A1552"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162B00"/>
    <w:multiLevelType w:val="singleLevel"/>
    <w:tmpl w:val="FB26AA9E"/>
    <w:lvl w:ilvl="0">
      <w:numFmt w:val="decimal"/>
      <w:lvlText w:val=""/>
      <w:lvlJc w:val="left"/>
    </w:lvl>
  </w:abstractNum>
  <w:abstractNum w:abstractNumId="10"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1"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F905C74"/>
    <w:multiLevelType w:val="hybridMultilevel"/>
    <w:tmpl w:val="0526DAFC"/>
    <w:lvl w:ilvl="0" w:tplc="A6A8152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73E55B4"/>
    <w:multiLevelType w:val="hybridMultilevel"/>
    <w:tmpl w:val="A008C228"/>
    <w:lvl w:ilvl="0" w:tplc="FE06E10A">
      <w:start w:val="1"/>
      <w:numFmt w:val="bullet"/>
      <w:pStyle w:val="ListBullet"/>
      <w:lvlText w:val=""/>
      <w:lvlJc w:val="left"/>
      <w:pPr>
        <w:ind w:left="643" w:hanging="360"/>
      </w:pPr>
      <w:rPr>
        <w:rFonts w:ascii="Symbol" w:hAnsi="Symbol" w:hint="default"/>
        <w:color w:val="auto"/>
      </w:rPr>
    </w:lvl>
    <w:lvl w:ilvl="1" w:tplc="43545744">
      <w:start w:val="1"/>
      <w:numFmt w:val="bullet"/>
      <w:lvlText w:val="o"/>
      <w:lvlJc w:val="left"/>
      <w:pPr>
        <w:ind w:left="1440" w:hanging="360"/>
      </w:pPr>
      <w:rPr>
        <w:rFonts w:ascii="Courier New" w:hAnsi="Courier New" w:cs="Courier New" w:hint="default"/>
      </w:rPr>
    </w:lvl>
    <w:lvl w:ilvl="2" w:tplc="5E7E9BAC" w:tentative="1">
      <w:start w:val="1"/>
      <w:numFmt w:val="bullet"/>
      <w:lvlText w:val=""/>
      <w:lvlJc w:val="left"/>
      <w:pPr>
        <w:ind w:left="2160" w:hanging="360"/>
      </w:pPr>
      <w:rPr>
        <w:rFonts w:ascii="Wingdings" w:hAnsi="Wingdings" w:hint="default"/>
      </w:rPr>
    </w:lvl>
    <w:lvl w:ilvl="3" w:tplc="A54AA156" w:tentative="1">
      <w:start w:val="1"/>
      <w:numFmt w:val="bullet"/>
      <w:lvlText w:val=""/>
      <w:lvlJc w:val="left"/>
      <w:pPr>
        <w:ind w:left="2880" w:hanging="360"/>
      </w:pPr>
      <w:rPr>
        <w:rFonts w:ascii="Symbol" w:hAnsi="Symbol" w:hint="default"/>
      </w:rPr>
    </w:lvl>
    <w:lvl w:ilvl="4" w:tplc="EC9EE794" w:tentative="1">
      <w:start w:val="1"/>
      <w:numFmt w:val="bullet"/>
      <w:lvlText w:val="o"/>
      <w:lvlJc w:val="left"/>
      <w:pPr>
        <w:ind w:left="3600" w:hanging="360"/>
      </w:pPr>
      <w:rPr>
        <w:rFonts w:ascii="Courier New" w:hAnsi="Courier New" w:cs="Courier New" w:hint="default"/>
      </w:rPr>
    </w:lvl>
    <w:lvl w:ilvl="5" w:tplc="AAEEEFFC" w:tentative="1">
      <w:start w:val="1"/>
      <w:numFmt w:val="bullet"/>
      <w:lvlText w:val=""/>
      <w:lvlJc w:val="left"/>
      <w:pPr>
        <w:ind w:left="4320" w:hanging="360"/>
      </w:pPr>
      <w:rPr>
        <w:rFonts w:ascii="Wingdings" w:hAnsi="Wingdings" w:hint="default"/>
      </w:rPr>
    </w:lvl>
    <w:lvl w:ilvl="6" w:tplc="52560914" w:tentative="1">
      <w:start w:val="1"/>
      <w:numFmt w:val="bullet"/>
      <w:lvlText w:val=""/>
      <w:lvlJc w:val="left"/>
      <w:pPr>
        <w:ind w:left="5040" w:hanging="360"/>
      </w:pPr>
      <w:rPr>
        <w:rFonts w:ascii="Symbol" w:hAnsi="Symbol" w:hint="default"/>
      </w:rPr>
    </w:lvl>
    <w:lvl w:ilvl="7" w:tplc="ACD27100" w:tentative="1">
      <w:start w:val="1"/>
      <w:numFmt w:val="bullet"/>
      <w:lvlText w:val="o"/>
      <w:lvlJc w:val="left"/>
      <w:pPr>
        <w:ind w:left="5760" w:hanging="360"/>
      </w:pPr>
      <w:rPr>
        <w:rFonts w:ascii="Courier New" w:hAnsi="Courier New" w:cs="Courier New" w:hint="default"/>
      </w:rPr>
    </w:lvl>
    <w:lvl w:ilvl="8" w:tplc="9CFCE2A6" w:tentative="1">
      <w:start w:val="1"/>
      <w:numFmt w:val="bullet"/>
      <w:lvlText w:val=""/>
      <w:lvlJc w:val="left"/>
      <w:pPr>
        <w:ind w:left="6480" w:hanging="360"/>
      </w:pPr>
      <w:rPr>
        <w:rFonts w:ascii="Wingdings" w:hAnsi="Wingdings" w:hint="default"/>
      </w:rPr>
    </w:lvl>
  </w:abstractNum>
  <w:abstractNum w:abstractNumId="18"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9"/>
  </w:num>
  <w:num w:numId="2" w16cid:durableId="512889061">
    <w:abstractNumId w:val="11"/>
  </w:num>
  <w:num w:numId="3" w16cid:durableId="1660381090">
    <w:abstractNumId w:val="15"/>
  </w:num>
  <w:num w:numId="4" w16cid:durableId="179441877">
    <w:abstractNumId w:val="7"/>
  </w:num>
  <w:num w:numId="5" w16cid:durableId="1481263936">
    <w:abstractNumId w:val="12"/>
  </w:num>
  <w:num w:numId="6" w16cid:durableId="1809275971">
    <w:abstractNumId w:val="10"/>
  </w:num>
  <w:num w:numId="7" w16cid:durableId="634065546">
    <w:abstractNumId w:val="2"/>
  </w:num>
  <w:num w:numId="8" w16cid:durableId="810444534">
    <w:abstractNumId w:val="16"/>
  </w:num>
  <w:num w:numId="9" w16cid:durableId="1972594163">
    <w:abstractNumId w:val="18"/>
  </w:num>
  <w:num w:numId="10" w16cid:durableId="1396468084">
    <w:abstractNumId w:val="4"/>
  </w:num>
  <w:num w:numId="11" w16cid:durableId="1878735755">
    <w:abstractNumId w:val="13"/>
  </w:num>
  <w:num w:numId="12" w16cid:durableId="1507793237">
    <w:abstractNumId w:val="5"/>
  </w:num>
  <w:num w:numId="13" w16cid:durableId="1701055140">
    <w:abstractNumId w:val="8"/>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6"/>
  </w:num>
  <w:num w:numId="17" w16cid:durableId="1019165189">
    <w:abstractNumId w:val="1"/>
  </w:num>
  <w:num w:numId="18" w16cid:durableId="120534147">
    <w:abstractNumId w:val="14"/>
  </w:num>
  <w:num w:numId="19" w16cid:durableId="215313872">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21"/>
    <w:rsid w:val="00020B62"/>
    <w:rsid w:val="0002336A"/>
    <w:rsid w:val="00036500"/>
    <w:rsid w:val="00043BE6"/>
    <w:rsid w:val="00044FDD"/>
    <w:rsid w:val="00047063"/>
    <w:rsid w:val="00053A6C"/>
    <w:rsid w:val="00055399"/>
    <w:rsid w:val="00066145"/>
    <w:rsid w:val="0009024C"/>
    <w:rsid w:val="0009076A"/>
    <w:rsid w:val="000926C3"/>
    <w:rsid w:val="00094E92"/>
    <w:rsid w:val="000A441D"/>
    <w:rsid w:val="000A6ABE"/>
    <w:rsid w:val="000A6BC6"/>
    <w:rsid w:val="000A7B41"/>
    <w:rsid w:val="000B1346"/>
    <w:rsid w:val="000B4506"/>
    <w:rsid w:val="000C1E2C"/>
    <w:rsid w:val="000C69C8"/>
    <w:rsid w:val="000D22E2"/>
    <w:rsid w:val="000D5DBB"/>
    <w:rsid w:val="000E7350"/>
    <w:rsid w:val="000F37D7"/>
    <w:rsid w:val="000F404F"/>
    <w:rsid w:val="00105D81"/>
    <w:rsid w:val="001072D5"/>
    <w:rsid w:val="001176E8"/>
    <w:rsid w:val="0012754D"/>
    <w:rsid w:val="0013465E"/>
    <w:rsid w:val="001352A1"/>
    <w:rsid w:val="001408CD"/>
    <w:rsid w:val="001451B9"/>
    <w:rsid w:val="00151AEA"/>
    <w:rsid w:val="001567D0"/>
    <w:rsid w:val="00157E06"/>
    <w:rsid w:val="00164D2E"/>
    <w:rsid w:val="001702DE"/>
    <w:rsid w:val="001805F8"/>
    <w:rsid w:val="00181B95"/>
    <w:rsid w:val="00192A18"/>
    <w:rsid w:val="0019340B"/>
    <w:rsid w:val="00194F1D"/>
    <w:rsid w:val="001953C6"/>
    <w:rsid w:val="001A03A3"/>
    <w:rsid w:val="001A39D0"/>
    <w:rsid w:val="001A7DBB"/>
    <w:rsid w:val="001C0FCC"/>
    <w:rsid w:val="001C60AD"/>
    <w:rsid w:val="001D5394"/>
    <w:rsid w:val="001D56E3"/>
    <w:rsid w:val="001D717F"/>
    <w:rsid w:val="001D76C5"/>
    <w:rsid w:val="001E0FD9"/>
    <w:rsid w:val="001E3CB5"/>
    <w:rsid w:val="001E5904"/>
    <w:rsid w:val="001E6612"/>
    <w:rsid w:val="001F2CC1"/>
    <w:rsid w:val="001F5D5D"/>
    <w:rsid w:val="001F6411"/>
    <w:rsid w:val="00200CA4"/>
    <w:rsid w:val="00204F73"/>
    <w:rsid w:val="00210CD6"/>
    <w:rsid w:val="00212894"/>
    <w:rsid w:val="002145EE"/>
    <w:rsid w:val="00217901"/>
    <w:rsid w:val="00223D1B"/>
    <w:rsid w:val="00230DC2"/>
    <w:rsid w:val="00236BF3"/>
    <w:rsid w:val="0024125D"/>
    <w:rsid w:val="0024439F"/>
    <w:rsid w:val="002451B5"/>
    <w:rsid w:val="002641A9"/>
    <w:rsid w:val="00264DBE"/>
    <w:rsid w:val="00270163"/>
    <w:rsid w:val="0027335A"/>
    <w:rsid w:val="00274804"/>
    <w:rsid w:val="00281E6B"/>
    <w:rsid w:val="00285893"/>
    <w:rsid w:val="00286851"/>
    <w:rsid w:val="00290C4A"/>
    <w:rsid w:val="00290DE7"/>
    <w:rsid w:val="002A1DB8"/>
    <w:rsid w:val="002A2970"/>
    <w:rsid w:val="002A2D2B"/>
    <w:rsid w:val="002A471E"/>
    <w:rsid w:val="002A4A58"/>
    <w:rsid w:val="002A5092"/>
    <w:rsid w:val="002A7FDD"/>
    <w:rsid w:val="002B186D"/>
    <w:rsid w:val="002B57DA"/>
    <w:rsid w:val="002B6FEE"/>
    <w:rsid w:val="002C05E5"/>
    <w:rsid w:val="002C254C"/>
    <w:rsid w:val="002C28FB"/>
    <w:rsid w:val="002C61E6"/>
    <w:rsid w:val="002C6B69"/>
    <w:rsid w:val="002D01AF"/>
    <w:rsid w:val="002D2E4D"/>
    <w:rsid w:val="002D5E93"/>
    <w:rsid w:val="002D5F35"/>
    <w:rsid w:val="002E00C0"/>
    <w:rsid w:val="002E06EC"/>
    <w:rsid w:val="002E08D2"/>
    <w:rsid w:val="002E35C2"/>
    <w:rsid w:val="002E78F4"/>
    <w:rsid w:val="002F133A"/>
    <w:rsid w:val="002F4590"/>
    <w:rsid w:val="002F57AB"/>
    <w:rsid w:val="00300116"/>
    <w:rsid w:val="00302E37"/>
    <w:rsid w:val="00304E41"/>
    <w:rsid w:val="003069C1"/>
    <w:rsid w:val="00306C56"/>
    <w:rsid w:val="00307696"/>
    <w:rsid w:val="00312243"/>
    <w:rsid w:val="003128DE"/>
    <w:rsid w:val="00315ED7"/>
    <w:rsid w:val="0031683E"/>
    <w:rsid w:val="00317C7F"/>
    <w:rsid w:val="003215A4"/>
    <w:rsid w:val="00326EAC"/>
    <w:rsid w:val="003303E5"/>
    <w:rsid w:val="00332D24"/>
    <w:rsid w:val="0033552B"/>
    <w:rsid w:val="00343469"/>
    <w:rsid w:val="00343B25"/>
    <w:rsid w:val="003502BC"/>
    <w:rsid w:val="00352652"/>
    <w:rsid w:val="0036440F"/>
    <w:rsid w:val="00364BF8"/>
    <w:rsid w:val="00365121"/>
    <w:rsid w:val="00367ADC"/>
    <w:rsid w:val="00374938"/>
    <w:rsid w:val="0037621A"/>
    <w:rsid w:val="00377065"/>
    <w:rsid w:val="003841EB"/>
    <w:rsid w:val="00386172"/>
    <w:rsid w:val="00390442"/>
    <w:rsid w:val="00393BCC"/>
    <w:rsid w:val="0039509D"/>
    <w:rsid w:val="00395F68"/>
    <w:rsid w:val="003A1552"/>
    <w:rsid w:val="003A2EB4"/>
    <w:rsid w:val="003A30C5"/>
    <w:rsid w:val="003A6194"/>
    <w:rsid w:val="003A69C8"/>
    <w:rsid w:val="003C0879"/>
    <w:rsid w:val="003D3CBD"/>
    <w:rsid w:val="003D3E71"/>
    <w:rsid w:val="003D5277"/>
    <w:rsid w:val="003D667A"/>
    <w:rsid w:val="003E056E"/>
    <w:rsid w:val="003E5B0B"/>
    <w:rsid w:val="003F1C41"/>
    <w:rsid w:val="00400B9D"/>
    <w:rsid w:val="00400E6E"/>
    <w:rsid w:val="00413A7F"/>
    <w:rsid w:val="00413C8C"/>
    <w:rsid w:val="00415FFA"/>
    <w:rsid w:val="00416C3D"/>
    <w:rsid w:val="004176F5"/>
    <w:rsid w:val="00425E00"/>
    <w:rsid w:val="00426B9A"/>
    <w:rsid w:val="00433624"/>
    <w:rsid w:val="0043620D"/>
    <w:rsid w:val="004370DA"/>
    <w:rsid w:val="0044627A"/>
    <w:rsid w:val="00455893"/>
    <w:rsid w:val="0046231B"/>
    <w:rsid w:val="00465F15"/>
    <w:rsid w:val="004669D2"/>
    <w:rsid w:val="00466D3C"/>
    <w:rsid w:val="004750DA"/>
    <w:rsid w:val="00475BC0"/>
    <w:rsid w:val="0047606A"/>
    <w:rsid w:val="004772A8"/>
    <w:rsid w:val="00481337"/>
    <w:rsid w:val="0048251F"/>
    <w:rsid w:val="0048344D"/>
    <w:rsid w:val="00483D50"/>
    <w:rsid w:val="00492C50"/>
    <w:rsid w:val="00497362"/>
    <w:rsid w:val="004A0EFA"/>
    <w:rsid w:val="004A27B2"/>
    <w:rsid w:val="004A4C30"/>
    <w:rsid w:val="004B09CF"/>
    <w:rsid w:val="004B256A"/>
    <w:rsid w:val="004B3B93"/>
    <w:rsid w:val="004B401A"/>
    <w:rsid w:val="004B7DB5"/>
    <w:rsid w:val="004C64D3"/>
    <w:rsid w:val="004D26A7"/>
    <w:rsid w:val="004D3542"/>
    <w:rsid w:val="004E0A1B"/>
    <w:rsid w:val="004E0AD6"/>
    <w:rsid w:val="004E517B"/>
    <w:rsid w:val="004F3012"/>
    <w:rsid w:val="004F3801"/>
    <w:rsid w:val="004F4B41"/>
    <w:rsid w:val="00504046"/>
    <w:rsid w:val="0050411E"/>
    <w:rsid w:val="00516487"/>
    <w:rsid w:val="00521808"/>
    <w:rsid w:val="005240D9"/>
    <w:rsid w:val="00525B58"/>
    <w:rsid w:val="0053382D"/>
    <w:rsid w:val="0053668C"/>
    <w:rsid w:val="00537F6A"/>
    <w:rsid w:val="00540775"/>
    <w:rsid w:val="00542E80"/>
    <w:rsid w:val="00551633"/>
    <w:rsid w:val="00554AC8"/>
    <w:rsid w:val="00557D1B"/>
    <w:rsid w:val="005627B9"/>
    <w:rsid w:val="00564B14"/>
    <w:rsid w:val="00582DBE"/>
    <w:rsid w:val="00585FAA"/>
    <w:rsid w:val="0058749E"/>
    <w:rsid w:val="00591074"/>
    <w:rsid w:val="005925F0"/>
    <w:rsid w:val="005A3395"/>
    <w:rsid w:val="005A501F"/>
    <w:rsid w:val="005A6E68"/>
    <w:rsid w:val="005B2FC1"/>
    <w:rsid w:val="005B4E42"/>
    <w:rsid w:val="005C0669"/>
    <w:rsid w:val="005C18A7"/>
    <w:rsid w:val="005D0214"/>
    <w:rsid w:val="005E18DA"/>
    <w:rsid w:val="005E1F65"/>
    <w:rsid w:val="005E22E6"/>
    <w:rsid w:val="005E26A0"/>
    <w:rsid w:val="005E475E"/>
    <w:rsid w:val="005E4B8A"/>
    <w:rsid w:val="005E6287"/>
    <w:rsid w:val="005E6FBE"/>
    <w:rsid w:val="005E7DE2"/>
    <w:rsid w:val="00604DE7"/>
    <w:rsid w:val="006077A5"/>
    <w:rsid w:val="00623F3C"/>
    <w:rsid w:val="00626978"/>
    <w:rsid w:val="00630538"/>
    <w:rsid w:val="00630C3D"/>
    <w:rsid w:val="00633E30"/>
    <w:rsid w:val="0063592D"/>
    <w:rsid w:val="00637F0D"/>
    <w:rsid w:val="00643DA9"/>
    <w:rsid w:val="00651B27"/>
    <w:rsid w:val="00652BC5"/>
    <w:rsid w:val="006538D8"/>
    <w:rsid w:val="006560C8"/>
    <w:rsid w:val="006561AD"/>
    <w:rsid w:val="00666FEB"/>
    <w:rsid w:val="006722DF"/>
    <w:rsid w:val="006731B6"/>
    <w:rsid w:val="006748E6"/>
    <w:rsid w:val="0068545C"/>
    <w:rsid w:val="00691A72"/>
    <w:rsid w:val="00693261"/>
    <w:rsid w:val="0069421A"/>
    <w:rsid w:val="006C230A"/>
    <w:rsid w:val="006C4E08"/>
    <w:rsid w:val="006C633A"/>
    <w:rsid w:val="006C6F42"/>
    <w:rsid w:val="006D0C8A"/>
    <w:rsid w:val="006D6474"/>
    <w:rsid w:val="006E122E"/>
    <w:rsid w:val="006E1D80"/>
    <w:rsid w:val="006E2558"/>
    <w:rsid w:val="006F544F"/>
    <w:rsid w:val="006F6E31"/>
    <w:rsid w:val="007013C9"/>
    <w:rsid w:val="0071572C"/>
    <w:rsid w:val="0071660C"/>
    <w:rsid w:val="00716616"/>
    <w:rsid w:val="007167A4"/>
    <w:rsid w:val="0072351C"/>
    <w:rsid w:val="007342C4"/>
    <w:rsid w:val="00737E63"/>
    <w:rsid w:val="007410DD"/>
    <w:rsid w:val="00741565"/>
    <w:rsid w:val="00741822"/>
    <w:rsid w:val="00742128"/>
    <w:rsid w:val="00750094"/>
    <w:rsid w:val="0075009C"/>
    <w:rsid w:val="00752C47"/>
    <w:rsid w:val="007669E8"/>
    <w:rsid w:val="00766AC1"/>
    <w:rsid w:val="007741AF"/>
    <w:rsid w:val="007766C5"/>
    <w:rsid w:val="00776AB4"/>
    <w:rsid w:val="00776DD8"/>
    <w:rsid w:val="00780D69"/>
    <w:rsid w:val="00784D1C"/>
    <w:rsid w:val="00786887"/>
    <w:rsid w:val="00786DAD"/>
    <w:rsid w:val="007913B7"/>
    <w:rsid w:val="00793207"/>
    <w:rsid w:val="007A4144"/>
    <w:rsid w:val="007B19D2"/>
    <w:rsid w:val="007B19E8"/>
    <w:rsid w:val="007B3C15"/>
    <w:rsid w:val="007B3F42"/>
    <w:rsid w:val="007B7AA0"/>
    <w:rsid w:val="007C3C9C"/>
    <w:rsid w:val="007C609E"/>
    <w:rsid w:val="007D1AA6"/>
    <w:rsid w:val="007D4452"/>
    <w:rsid w:val="007D4CB3"/>
    <w:rsid w:val="007E1AFD"/>
    <w:rsid w:val="007E3A2D"/>
    <w:rsid w:val="007E4139"/>
    <w:rsid w:val="007F0A11"/>
    <w:rsid w:val="007F15E2"/>
    <w:rsid w:val="007F493F"/>
    <w:rsid w:val="007F694F"/>
    <w:rsid w:val="007F7A7F"/>
    <w:rsid w:val="00803803"/>
    <w:rsid w:val="008079E9"/>
    <w:rsid w:val="00810CAB"/>
    <w:rsid w:val="00814C35"/>
    <w:rsid w:val="008269AD"/>
    <w:rsid w:val="00830063"/>
    <w:rsid w:val="008324A6"/>
    <w:rsid w:val="00840F51"/>
    <w:rsid w:val="00842A1A"/>
    <w:rsid w:val="00842F4B"/>
    <w:rsid w:val="00843D36"/>
    <w:rsid w:val="00846AF5"/>
    <w:rsid w:val="00873C7B"/>
    <w:rsid w:val="008761FA"/>
    <w:rsid w:val="0088053A"/>
    <w:rsid w:val="008822B5"/>
    <w:rsid w:val="00884DDC"/>
    <w:rsid w:val="0088649B"/>
    <w:rsid w:val="00892DD2"/>
    <w:rsid w:val="00895057"/>
    <w:rsid w:val="00895530"/>
    <w:rsid w:val="008958FE"/>
    <w:rsid w:val="00895FF4"/>
    <w:rsid w:val="008A02F7"/>
    <w:rsid w:val="008A59A8"/>
    <w:rsid w:val="008A7555"/>
    <w:rsid w:val="008C1D6B"/>
    <w:rsid w:val="008C38F7"/>
    <w:rsid w:val="008D334C"/>
    <w:rsid w:val="008D5098"/>
    <w:rsid w:val="008E03B1"/>
    <w:rsid w:val="008E144B"/>
    <w:rsid w:val="008E597E"/>
    <w:rsid w:val="008E77B9"/>
    <w:rsid w:val="008E7BC8"/>
    <w:rsid w:val="008F1102"/>
    <w:rsid w:val="008F15C7"/>
    <w:rsid w:val="008F16A4"/>
    <w:rsid w:val="008F29CF"/>
    <w:rsid w:val="008F2FF8"/>
    <w:rsid w:val="009037E3"/>
    <w:rsid w:val="00904BFC"/>
    <w:rsid w:val="00910786"/>
    <w:rsid w:val="009142A7"/>
    <w:rsid w:val="00915177"/>
    <w:rsid w:val="00915F9B"/>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32C7"/>
    <w:rsid w:val="00976CB4"/>
    <w:rsid w:val="009803BE"/>
    <w:rsid w:val="00981A93"/>
    <w:rsid w:val="00987B13"/>
    <w:rsid w:val="0099499A"/>
    <w:rsid w:val="00995294"/>
    <w:rsid w:val="009A64DF"/>
    <w:rsid w:val="009A78D6"/>
    <w:rsid w:val="009C2653"/>
    <w:rsid w:val="009C70AC"/>
    <w:rsid w:val="009C77B6"/>
    <w:rsid w:val="009D16CA"/>
    <w:rsid w:val="009D19DB"/>
    <w:rsid w:val="009D4316"/>
    <w:rsid w:val="009D503D"/>
    <w:rsid w:val="009D793E"/>
    <w:rsid w:val="009E18D9"/>
    <w:rsid w:val="009E31A1"/>
    <w:rsid w:val="009E3337"/>
    <w:rsid w:val="009E5087"/>
    <w:rsid w:val="009E72EE"/>
    <w:rsid w:val="009E76C6"/>
    <w:rsid w:val="009F31EB"/>
    <w:rsid w:val="009F57DC"/>
    <w:rsid w:val="00A01B33"/>
    <w:rsid w:val="00A02C9C"/>
    <w:rsid w:val="00A0425A"/>
    <w:rsid w:val="00A076CF"/>
    <w:rsid w:val="00A15FE7"/>
    <w:rsid w:val="00A243E1"/>
    <w:rsid w:val="00A24944"/>
    <w:rsid w:val="00A27208"/>
    <w:rsid w:val="00A3298F"/>
    <w:rsid w:val="00A33ED4"/>
    <w:rsid w:val="00A36A97"/>
    <w:rsid w:val="00A42E97"/>
    <w:rsid w:val="00A4356B"/>
    <w:rsid w:val="00A43A54"/>
    <w:rsid w:val="00A548E7"/>
    <w:rsid w:val="00A5604D"/>
    <w:rsid w:val="00A65DDB"/>
    <w:rsid w:val="00A70344"/>
    <w:rsid w:val="00A72264"/>
    <w:rsid w:val="00A7392D"/>
    <w:rsid w:val="00A8257B"/>
    <w:rsid w:val="00A85FD4"/>
    <w:rsid w:val="00A93F91"/>
    <w:rsid w:val="00AA0288"/>
    <w:rsid w:val="00AA2B0D"/>
    <w:rsid w:val="00AA2EB8"/>
    <w:rsid w:val="00AA650B"/>
    <w:rsid w:val="00AB00F3"/>
    <w:rsid w:val="00AB158A"/>
    <w:rsid w:val="00AB5CC5"/>
    <w:rsid w:val="00AC28E1"/>
    <w:rsid w:val="00AD00B8"/>
    <w:rsid w:val="00AD2EBD"/>
    <w:rsid w:val="00AE0106"/>
    <w:rsid w:val="00AE0CDE"/>
    <w:rsid w:val="00AE57D9"/>
    <w:rsid w:val="00B04173"/>
    <w:rsid w:val="00B112AF"/>
    <w:rsid w:val="00B12BF0"/>
    <w:rsid w:val="00B13C8F"/>
    <w:rsid w:val="00B15444"/>
    <w:rsid w:val="00B1607E"/>
    <w:rsid w:val="00B17EB3"/>
    <w:rsid w:val="00B21FD7"/>
    <w:rsid w:val="00B22C3C"/>
    <w:rsid w:val="00B22F69"/>
    <w:rsid w:val="00B23D84"/>
    <w:rsid w:val="00B248D5"/>
    <w:rsid w:val="00B25036"/>
    <w:rsid w:val="00B33F11"/>
    <w:rsid w:val="00B35123"/>
    <w:rsid w:val="00B36745"/>
    <w:rsid w:val="00B41296"/>
    <w:rsid w:val="00B4193F"/>
    <w:rsid w:val="00B44C60"/>
    <w:rsid w:val="00B46973"/>
    <w:rsid w:val="00B5058D"/>
    <w:rsid w:val="00B52F79"/>
    <w:rsid w:val="00B60D2A"/>
    <w:rsid w:val="00B6583C"/>
    <w:rsid w:val="00B65976"/>
    <w:rsid w:val="00B65D3D"/>
    <w:rsid w:val="00B70E83"/>
    <w:rsid w:val="00B71C2D"/>
    <w:rsid w:val="00B7789F"/>
    <w:rsid w:val="00B8058F"/>
    <w:rsid w:val="00B83555"/>
    <w:rsid w:val="00B86B49"/>
    <w:rsid w:val="00B935B0"/>
    <w:rsid w:val="00B937EB"/>
    <w:rsid w:val="00B949B9"/>
    <w:rsid w:val="00B97F16"/>
    <w:rsid w:val="00BA1627"/>
    <w:rsid w:val="00BB0A97"/>
    <w:rsid w:val="00BB3AC5"/>
    <w:rsid w:val="00BB4454"/>
    <w:rsid w:val="00BC1F96"/>
    <w:rsid w:val="00BD0125"/>
    <w:rsid w:val="00BD037E"/>
    <w:rsid w:val="00BE277F"/>
    <w:rsid w:val="00BF0672"/>
    <w:rsid w:val="00BF52DB"/>
    <w:rsid w:val="00BF7D5E"/>
    <w:rsid w:val="00C001A9"/>
    <w:rsid w:val="00C14767"/>
    <w:rsid w:val="00C1764E"/>
    <w:rsid w:val="00C20EE6"/>
    <w:rsid w:val="00C2292B"/>
    <w:rsid w:val="00C23E91"/>
    <w:rsid w:val="00C24F89"/>
    <w:rsid w:val="00C258D2"/>
    <w:rsid w:val="00C25C97"/>
    <w:rsid w:val="00C363F7"/>
    <w:rsid w:val="00C371C7"/>
    <w:rsid w:val="00C401DC"/>
    <w:rsid w:val="00C40915"/>
    <w:rsid w:val="00C4398D"/>
    <w:rsid w:val="00C43A9A"/>
    <w:rsid w:val="00C455D9"/>
    <w:rsid w:val="00C45C22"/>
    <w:rsid w:val="00C4635E"/>
    <w:rsid w:val="00C47A3C"/>
    <w:rsid w:val="00C5002A"/>
    <w:rsid w:val="00C50B2E"/>
    <w:rsid w:val="00C51F9A"/>
    <w:rsid w:val="00C550E4"/>
    <w:rsid w:val="00C559B9"/>
    <w:rsid w:val="00C5718F"/>
    <w:rsid w:val="00C57CDD"/>
    <w:rsid w:val="00C633ED"/>
    <w:rsid w:val="00C63FF4"/>
    <w:rsid w:val="00C6459C"/>
    <w:rsid w:val="00C678E0"/>
    <w:rsid w:val="00C70E45"/>
    <w:rsid w:val="00C766F3"/>
    <w:rsid w:val="00C80FFC"/>
    <w:rsid w:val="00C85B9D"/>
    <w:rsid w:val="00C8739A"/>
    <w:rsid w:val="00C92C32"/>
    <w:rsid w:val="00C92D26"/>
    <w:rsid w:val="00C947BA"/>
    <w:rsid w:val="00CA51CE"/>
    <w:rsid w:val="00CB0B33"/>
    <w:rsid w:val="00CB168A"/>
    <w:rsid w:val="00CB6690"/>
    <w:rsid w:val="00CD1829"/>
    <w:rsid w:val="00CD36FD"/>
    <w:rsid w:val="00CD489B"/>
    <w:rsid w:val="00CD4CA0"/>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2A2F"/>
    <w:rsid w:val="00D16FD6"/>
    <w:rsid w:val="00D17A5D"/>
    <w:rsid w:val="00D22D8F"/>
    <w:rsid w:val="00D3015F"/>
    <w:rsid w:val="00D3186C"/>
    <w:rsid w:val="00D42E27"/>
    <w:rsid w:val="00D472E1"/>
    <w:rsid w:val="00D479BD"/>
    <w:rsid w:val="00D51A97"/>
    <w:rsid w:val="00D5217D"/>
    <w:rsid w:val="00D52C87"/>
    <w:rsid w:val="00D62E94"/>
    <w:rsid w:val="00D65C5C"/>
    <w:rsid w:val="00D66A4A"/>
    <w:rsid w:val="00D673CA"/>
    <w:rsid w:val="00D74CDC"/>
    <w:rsid w:val="00D83942"/>
    <w:rsid w:val="00D90DBA"/>
    <w:rsid w:val="00D92D10"/>
    <w:rsid w:val="00DA0E77"/>
    <w:rsid w:val="00DA2CC6"/>
    <w:rsid w:val="00DA34F0"/>
    <w:rsid w:val="00DB41B4"/>
    <w:rsid w:val="00DB4B3C"/>
    <w:rsid w:val="00DB6D74"/>
    <w:rsid w:val="00DC2EF3"/>
    <w:rsid w:val="00DC3A58"/>
    <w:rsid w:val="00DD0EDA"/>
    <w:rsid w:val="00DD1D21"/>
    <w:rsid w:val="00DD51A8"/>
    <w:rsid w:val="00DE1ABE"/>
    <w:rsid w:val="00E00C60"/>
    <w:rsid w:val="00E0593E"/>
    <w:rsid w:val="00E1108A"/>
    <w:rsid w:val="00E13289"/>
    <w:rsid w:val="00E13B15"/>
    <w:rsid w:val="00E248BC"/>
    <w:rsid w:val="00E30A19"/>
    <w:rsid w:val="00E31C3D"/>
    <w:rsid w:val="00E327A3"/>
    <w:rsid w:val="00E33CC5"/>
    <w:rsid w:val="00E33DBC"/>
    <w:rsid w:val="00E35A83"/>
    <w:rsid w:val="00E35DB7"/>
    <w:rsid w:val="00E41C0A"/>
    <w:rsid w:val="00E465E9"/>
    <w:rsid w:val="00E5522A"/>
    <w:rsid w:val="00E5610A"/>
    <w:rsid w:val="00E56833"/>
    <w:rsid w:val="00E56853"/>
    <w:rsid w:val="00E63727"/>
    <w:rsid w:val="00E6401A"/>
    <w:rsid w:val="00E663FA"/>
    <w:rsid w:val="00E721B6"/>
    <w:rsid w:val="00E72E9E"/>
    <w:rsid w:val="00E8021D"/>
    <w:rsid w:val="00E812BD"/>
    <w:rsid w:val="00E81B31"/>
    <w:rsid w:val="00E92715"/>
    <w:rsid w:val="00E9420F"/>
    <w:rsid w:val="00E943B5"/>
    <w:rsid w:val="00E94C88"/>
    <w:rsid w:val="00EA0A4B"/>
    <w:rsid w:val="00EA10DC"/>
    <w:rsid w:val="00EA4C17"/>
    <w:rsid w:val="00EB3C04"/>
    <w:rsid w:val="00EB4E3E"/>
    <w:rsid w:val="00EC1EA5"/>
    <w:rsid w:val="00EC46BD"/>
    <w:rsid w:val="00EC637E"/>
    <w:rsid w:val="00ED1D9A"/>
    <w:rsid w:val="00ED3A00"/>
    <w:rsid w:val="00ED5E76"/>
    <w:rsid w:val="00EE2E1D"/>
    <w:rsid w:val="00EE42A5"/>
    <w:rsid w:val="00EE456A"/>
    <w:rsid w:val="00EF0533"/>
    <w:rsid w:val="00EF6131"/>
    <w:rsid w:val="00EF6B2C"/>
    <w:rsid w:val="00F02AED"/>
    <w:rsid w:val="00F150C0"/>
    <w:rsid w:val="00F16805"/>
    <w:rsid w:val="00F17E64"/>
    <w:rsid w:val="00F231A2"/>
    <w:rsid w:val="00F232C6"/>
    <w:rsid w:val="00F265D6"/>
    <w:rsid w:val="00F306D5"/>
    <w:rsid w:val="00F31CDC"/>
    <w:rsid w:val="00F326E7"/>
    <w:rsid w:val="00F35D7C"/>
    <w:rsid w:val="00F46135"/>
    <w:rsid w:val="00F61FE2"/>
    <w:rsid w:val="00F62879"/>
    <w:rsid w:val="00F63D11"/>
    <w:rsid w:val="00F81088"/>
    <w:rsid w:val="00F8129B"/>
    <w:rsid w:val="00F81569"/>
    <w:rsid w:val="00F83152"/>
    <w:rsid w:val="00F836EF"/>
    <w:rsid w:val="00F8436C"/>
    <w:rsid w:val="00F86F26"/>
    <w:rsid w:val="00F95038"/>
    <w:rsid w:val="00FA0805"/>
    <w:rsid w:val="00FA1694"/>
    <w:rsid w:val="00FA17D9"/>
    <w:rsid w:val="00FA5498"/>
    <w:rsid w:val="00FB77C5"/>
    <w:rsid w:val="00FC09E7"/>
    <w:rsid w:val="00FC2705"/>
    <w:rsid w:val="00FC5DA1"/>
    <w:rsid w:val="00FC77F4"/>
    <w:rsid w:val="00FD167A"/>
    <w:rsid w:val="00FD1803"/>
    <w:rsid w:val="00FD73A8"/>
    <w:rsid w:val="00FE054A"/>
    <w:rsid w:val="00FE2FC5"/>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paragraph" w:styleId="ListBullet">
    <w:name w:val="List Bullet"/>
    <w:basedOn w:val="Normal"/>
    <w:link w:val="ListBulletChar"/>
    <w:rsid w:val="0068545C"/>
    <w:pPr>
      <w:numPr>
        <w:numId w:val="19"/>
      </w:numPr>
      <w:spacing w:before="80" w:after="80" w:line="240" w:lineRule="auto"/>
    </w:pPr>
    <w:rPr>
      <w:rFonts w:ascii="Calibri" w:eastAsia="Times New Roman" w:hAnsi="Calibri" w:cs="Times New (W1)"/>
      <w:kern w:val="0"/>
      <w:lang w:eastAsia="en-US"/>
    </w:rPr>
  </w:style>
  <w:style w:type="character" w:customStyle="1" w:styleId="ListBulletChar">
    <w:name w:val="List Bullet Char"/>
    <w:basedOn w:val="DefaultParagraphFont"/>
    <w:link w:val="ListBullet"/>
    <w:rsid w:val="0068545C"/>
    <w:rPr>
      <w:rFonts w:eastAsia="Times New Roman" w:cs="Times New (W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824</Words>
  <Characters>4880</Characters>
  <Application>Microsoft Office Word</Application>
  <DocSecurity>0</DocSecurity>
  <Lines>80</Lines>
  <Paragraphs>40</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4</cp:revision>
  <cp:lastPrinted>2025-10-16T02:33:00Z</cp:lastPrinted>
  <dcterms:created xsi:type="dcterms:W3CDTF">2025-10-09T01:30:00Z</dcterms:created>
  <dcterms:modified xsi:type="dcterms:W3CDTF">2025-10-16T02:33:00Z</dcterms:modified>
</cp:coreProperties>
</file>