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07D7" w14:textId="74FEED86" w:rsidR="003130A7" w:rsidRPr="00B4219B" w:rsidRDefault="003130A7" w:rsidP="00BB494D">
      <w:pPr>
        <w:pStyle w:val="SCSATitle1"/>
      </w:pPr>
      <w:r w:rsidRPr="00B4219B">
        <w:t>Psycho</w:t>
      </w:r>
      <w:r w:rsidR="000D642B" w:rsidRPr="00B4219B">
        <w:rPr>
          <w:noProof/>
        </w:rPr>
        <w:drawing>
          <wp:anchor distT="0" distB="0" distL="114300" distR="114300" simplePos="0" relativeHeight="487590400" behindDoc="1" locked="0" layoutInCell="1" allowOverlap="1" wp14:anchorId="145C1DB7" wp14:editId="5FD1DA93">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B4219B">
        <w:t>logy</w:t>
      </w:r>
    </w:p>
    <w:p w14:paraId="15CFAC3C" w14:textId="77777777" w:rsidR="003130A7" w:rsidRPr="00B4219B" w:rsidRDefault="003130A7" w:rsidP="00BB494D">
      <w:pPr>
        <w:pStyle w:val="SCSATitle2"/>
      </w:pPr>
      <w:r w:rsidRPr="00B4219B">
        <w:t>ATAR course</w:t>
      </w:r>
    </w:p>
    <w:p w14:paraId="412B42E8" w14:textId="2CB68D14" w:rsidR="00B4219B" w:rsidRPr="00B4219B" w:rsidRDefault="00430C69" w:rsidP="00B4219B">
      <w:pPr>
        <w:pStyle w:val="SCSATitle3"/>
      </w:pPr>
      <w:r w:rsidRPr="00B4219B">
        <w:t>Year 11 syllabus for teaching from 2026</w:t>
      </w:r>
      <w:r w:rsidR="00B4219B">
        <w:br w:type="page"/>
      </w:r>
    </w:p>
    <w:p w14:paraId="33B28C6F" w14:textId="77777777" w:rsidR="00BF61CB" w:rsidRPr="00B4219B" w:rsidRDefault="007C5253" w:rsidP="001C678D">
      <w:pPr>
        <w:rPr>
          <w:b/>
          <w:bCs/>
        </w:rPr>
      </w:pPr>
      <w:r w:rsidRPr="00B4219B">
        <w:rPr>
          <w:b/>
          <w:bCs/>
        </w:rPr>
        <w:lastRenderedPageBreak/>
        <w:t>Acknowledgement of Country</w:t>
      </w:r>
    </w:p>
    <w:p w14:paraId="5259A113" w14:textId="7CC25FC9" w:rsidR="00BF61CB" w:rsidRPr="00B4219B" w:rsidRDefault="007C5253" w:rsidP="00430C69">
      <w:pPr>
        <w:spacing w:after="5520"/>
      </w:pPr>
      <w:r w:rsidRPr="00B4219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C006269" w14:textId="77777777" w:rsidR="00430C69" w:rsidRPr="00B4219B" w:rsidRDefault="00430C69" w:rsidP="00430C69">
      <w:pPr>
        <w:rPr>
          <w:b/>
          <w:bCs/>
          <w:sz w:val="20"/>
          <w:szCs w:val="20"/>
        </w:rPr>
      </w:pPr>
      <w:r w:rsidRPr="00B4219B">
        <w:rPr>
          <w:b/>
          <w:bCs/>
          <w:sz w:val="20"/>
          <w:szCs w:val="20"/>
        </w:rPr>
        <w:t>Important information</w:t>
      </w:r>
    </w:p>
    <w:p w14:paraId="25CC1C21" w14:textId="5033EAF0" w:rsidR="00430C69" w:rsidRPr="00B4219B" w:rsidRDefault="00430C69" w:rsidP="00430C69">
      <w:pPr>
        <w:rPr>
          <w:sz w:val="20"/>
          <w:szCs w:val="20"/>
        </w:rPr>
      </w:pPr>
      <w:r w:rsidRPr="00B4219B">
        <w:rPr>
          <w:sz w:val="20"/>
          <w:szCs w:val="20"/>
        </w:rPr>
        <w:t xml:space="preserve">As part of the Western Australian Certificate of Education (WACE) Refreshment, the School Curriculum and Standards Authority (the Authority) has revised the course rationale and aims, and updated the </w:t>
      </w:r>
      <w:r w:rsidR="00541AFF">
        <w:rPr>
          <w:sz w:val="20"/>
          <w:szCs w:val="20"/>
        </w:rPr>
        <w:t>General Capabilities</w:t>
      </w:r>
      <w:r w:rsidRPr="00B4219B">
        <w:rPr>
          <w:sz w:val="20"/>
          <w:szCs w:val="20"/>
        </w:rPr>
        <w:t xml:space="preserve"> to create clearer connections with the syllabus content.</w:t>
      </w:r>
    </w:p>
    <w:p w14:paraId="225FEA7E" w14:textId="77777777" w:rsidR="00430C69" w:rsidRPr="00B4219B" w:rsidRDefault="00430C69" w:rsidP="00430C69">
      <w:pPr>
        <w:rPr>
          <w:sz w:val="20"/>
          <w:szCs w:val="20"/>
        </w:rPr>
      </w:pPr>
      <w:r w:rsidRPr="00B4219B">
        <w:rPr>
          <w:sz w:val="20"/>
          <w:szCs w:val="20"/>
        </w:rPr>
        <w:t>This syllabus is effective from 1 January 2026.</w:t>
      </w:r>
    </w:p>
    <w:p w14:paraId="54B3A8B5" w14:textId="77777777" w:rsidR="00430C69" w:rsidRPr="00B4219B" w:rsidRDefault="00430C69" w:rsidP="00430C69">
      <w:pPr>
        <w:rPr>
          <w:sz w:val="20"/>
          <w:szCs w:val="20"/>
        </w:rPr>
      </w:pPr>
      <w:r w:rsidRPr="00B4219B">
        <w:rPr>
          <w:sz w:val="20"/>
          <w:szCs w:val="20"/>
        </w:rPr>
        <w:t>Users of this syllabus are responsible for checking its currency.</w:t>
      </w:r>
    </w:p>
    <w:p w14:paraId="26355ADB" w14:textId="77777777" w:rsidR="00430C69" w:rsidRPr="00B4219B" w:rsidRDefault="00430C69" w:rsidP="00430C69">
      <w:pPr>
        <w:jc w:val="both"/>
        <w:rPr>
          <w:sz w:val="20"/>
          <w:szCs w:val="20"/>
        </w:rPr>
      </w:pPr>
      <w:r w:rsidRPr="00B4219B">
        <w:rPr>
          <w:sz w:val="20"/>
          <w:szCs w:val="20"/>
        </w:rPr>
        <w:t>Syllabuses are formally reviewed by the Authority on a cyclical basis, typically every five years.</w:t>
      </w:r>
    </w:p>
    <w:p w14:paraId="5CB926F1" w14:textId="2A2D4824" w:rsidR="00266BD4" w:rsidRPr="00B4219B" w:rsidRDefault="00266BD4" w:rsidP="00430C69">
      <w:pPr>
        <w:jc w:val="both"/>
        <w:rPr>
          <w:b/>
          <w:sz w:val="20"/>
          <w:szCs w:val="20"/>
        </w:rPr>
      </w:pPr>
      <w:r w:rsidRPr="00B4219B">
        <w:rPr>
          <w:b/>
          <w:sz w:val="20"/>
          <w:szCs w:val="20"/>
        </w:rPr>
        <w:t>Copyright</w:t>
      </w:r>
    </w:p>
    <w:p w14:paraId="4617DD4B" w14:textId="2C5BBCF4" w:rsidR="00266BD4" w:rsidRPr="00B4219B" w:rsidRDefault="00266BD4" w:rsidP="00266BD4">
      <w:pPr>
        <w:jc w:val="both"/>
        <w:rPr>
          <w:rFonts w:cstheme="minorHAnsi"/>
          <w:sz w:val="20"/>
          <w:szCs w:val="20"/>
        </w:rPr>
      </w:pPr>
      <w:r w:rsidRPr="00B4219B">
        <w:rPr>
          <w:rFonts w:cstheme="minorHAnsi"/>
          <w:sz w:val="20"/>
          <w:szCs w:val="20"/>
        </w:rPr>
        <w:t>© School Curriculum and Standards Authority, 202</w:t>
      </w:r>
      <w:r w:rsidR="005D5706" w:rsidRPr="00B4219B">
        <w:rPr>
          <w:rFonts w:cstheme="minorHAnsi"/>
          <w:sz w:val="20"/>
          <w:szCs w:val="20"/>
        </w:rPr>
        <w:t>5</w:t>
      </w:r>
    </w:p>
    <w:p w14:paraId="1C9155BF" w14:textId="77777777" w:rsidR="00266BD4" w:rsidRPr="00B4219B" w:rsidRDefault="00266BD4" w:rsidP="00266BD4">
      <w:pPr>
        <w:rPr>
          <w:rFonts w:cstheme="minorHAnsi"/>
          <w:sz w:val="20"/>
          <w:szCs w:val="20"/>
        </w:rPr>
      </w:pPr>
      <w:r w:rsidRPr="00B4219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E934F84" w14:textId="77777777" w:rsidR="00266BD4" w:rsidRPr="00B4219B" w:rsidRDefault="00266BD4" w:rsidP="00266BD4">
      <w:pPr>
        <w:rPr>
          <w:rFonts w:cstheme="minorHAnsi"/>
          <w:sz w:val="20"/>
          <w:szCs w:val="20"/>
        </w:rPr>
      </w:pPr>
      <w:r w:rsidRPr="00B4219B">
        <w:rPr>
          <w:rFonts w:cstheme="minorHAnsi"/>
          <w:sz w:val="20"/>
          <w:szCs w:val="20"/>
        </w:rPr>
        <w:t>Copying or communication for any other purpose can be done only within the terms of the</w:t>
      </w:r>
      <w:r w:rsidRPr="00B4219B">
        <w:rPr>
          <w:rFonts w:cstheme="minorHAnsi"/>
          <w:i/>
          <w:iCs/>
          <w:sz w:val="20"/>
          <w:szCs w:val="20"/>
        </w:rPr>
        <w:t xml:space="preserve"> Copyright Act 1968</w:t>
      </w:r>
      <w:r w:rsidRPr="00B4219B">
        <w:rPr>
          <w:rFonts w:cstheme="minorHAnsi"/>
          <w:sz w:val="20"/>
          <w:szCs w:val="20"/>
        </w:rPr>
        <w:t xml:space="preserve"> or with prior written permission of the Authority. Copying or communication of any third-party copyright material can be done only within the terms of the </w:t>
      </w:r>
      <w:r w:rsidRPr="00B4219B">
        <w:rPr>
          <w:rFonts w:cstheme="minorHAnsi"/>
          <w:i/>
          <w:iCs/>
          <w:sz w:val="20"/>
          <w:szCs w:val="20"/>
        </w:rPr>
        <w:t>Copyright Act 1968</w:t>
      </w:r>
      <w:r w:rsidRPr="00B4219B">
        <w:rPr>
          <w:rFonts w:cstheme="minorHAnsi"/>
          <w:sz w:val="20"/>
          <w:szCs w:val="20"/>
        </w:rPr>
        <w:t xml:space="preserve"> or with permission of the copyright owners.</w:t>
      </w:r>
    </w:p>
    <w:p w14:paraId="678531EC" w14:textId="12C56CD1" w:rsidR="00B4219B" w:rsidRPr="00B4219B" w:rsidRDefault="00266BD4" w:rsidP="00B4219B">
      <w:pPr>
        <w:widowControl/>
        <w:autoSpaceDE/>
        <w:autoSpaceDN/>
        <w:spacing w:line="264" w:lineRule="auto"/>
        <w:ind w:right="68"/>
        <w:jc w:val="both"/>
        <w:rPr>
          <w:sz w:val="20"/>
          <w:szCs w:val="20"/>
        </w:rPr>
      </w:pPr>
      <w:r w:rsidRPr="00B4219B">
        <w:rPr>
          <w:rFonts w:cstheme="minorHAnsi"/>
          <w:sz w:val="20"/>
          <w:szCs w:val="20"/>
        </w:rPr>
        <w:t xml:space="preserve">Any content in this document that has been derived from the Australian Curriculum may be used under the terms of the </w:t>
      </w:r>
      <w:hyperlink r:id="rId9" w:tgtFrame="_blank" w:history="1">
        <w:r w:rsidRPr="00B4219B">
          <w:rPr>
            <w:rFonts w:cstheme="minorHAnsi"/>
            <w:color w:val="580F8B"/>
            <w:sz w:val="20"/>
            <w:szCs w:val="20"/>
            <w:u w:val="single"/>
          </w:rPr>
          <w:t>Creative Commons Attribution 4.0 International licence</w:t>
        </w:r>
      </w:hyperlink>
      <w:r w:rsidR="00C61BC6" w:rsidRPr="00B4219B">
        <w:rPr>
          <w:sz w:val="20"/>
          <w:szCs w:val="20"/>
        </w:rPr>
        <w:t>.</w:t>
      </w:r>
    </w:p>
    <w:p w14:paraId="3C9B8DA0" w14:textId="77777777" w:rsidR="00430C69" w:rsidRPr="00B4219B" w:rsidRDefault="00430C69" w:rsidP="00266BD4">
      <w:pPr>
        <w:widowControl/>
        <w:autoSpaceDE/>
        <w:autoSpaceDN/>
        <w:spacing w:line="264" w:lineRule="auto"/>
        <w:ind w:right="68"/>
        <w:jc w:val="both"/>
        <w:rPr>
          <w:rFonts w:eastAsia="Times New Roman" w:cs="Arial"/>
          <w:b/>
          <w:bCs/>
          <w:sz w:val="20"/>
          <w:szCs w:val="20"/>
          <w:lang w:eastAsia="en-AU"/>
        </w:rPr>
        <w:sectPr w:rsidR="00430C69" w:rsidRPr="00B4219B" w:rsidSect="00B4219B">
          <w:footerReference w:type="even" r:id="rId10"/>
          <w:pgSz w:w="11910" w:h="16840"/>
          <w:pgMar w:top="1644" w:right="1418" w:bottom="1276" w:left="1418" w:header="680" w:footer="567" w:gutter="0"/>
          <w:pgNumType w:fmt="lowerRoman" w:start="1"/>
          <w:cols w:space="720"/>
          <w:titlePg/>
          <w:docGrid w:linePitch="299"/>
        </w:sectPr>
      </w:pPr>
    </w:p>
    <w:p w14:paraId="7BD9235E" w14:textId="77D17792" w:rsidR="00BF61CB" w:rsidRPr="00B4219B" w:rsidRDefault="007C5253" w:rsidP="00B53119">
      <w:pPr>
        <w:pStyle w:val="SCSATOCHeading"/>
      </w:pPr>
      <w:r w:rsidRPr="00B4219B">
        <w:lastRenderedPageBreak/>
        <w:t>Contents</w:t>
      </w:r>
    </w:p>
    <w:p w14:paraId="7BEA688C" w14:textId="0782E2DB" w:rsidR="00512D2E" w:rsidRDefault="00D473D6">
      <w:pPr>
        <w:pStyle w:val="TOC1"/>
        <w:rPr>
          <w:b w:val="0"/>
          <w:bCs w:val="0"/>
          <w:noProof/>
          <w:sz w:val="24"/>
          <w:szCs w:val="21"/>
          <w:lang w:eastAsia="zh-CN" w:bidi="hi-IN"/>
        </w:rPr>
      </w:pPr>
      <w:r w:rsidRPr="00B4219B">
        <w:rPr>
          <w:b w:val="0"/>
          <w:bCs w:val="0"/>
        </w:rPr>
        <w:fldChar w:fldCharType="begin"/>
      </w:r>
      <w:r w:rsidRPr="00B4219B">
        <w:rPr>
          <w:b w:val="0"/>
          <w:bCs w:val="0"/>
        </w:rPr>
        <w:instrText xml:space="preserve"> TOC \h \z \t "SCSA Heading 1,1,SCSA Heading 2,2,SCSA Appendix Heading 1,1" </w:instrText>
      </w:r>
      <w:r w:rsidRPr="00B4219B">
        <w:rPr>
          <w:b w:val="0"/>
          <w:bCs w:val="0"/>
        </w:rPr>
        <w:fldChar w:fldCharType="separate"/>
      </w:r>
      <w:hyperlink w:anchor="_Toc219795049" w:history="1">
        <w:r w:rsidR="00512D2E" w:rsidRPr="006D5367">
          <w:rPr>
            <w:rStyle w:val="Hyperlink"/>
            <w:noProof/>
          </w:rPr>
          <w:t>Rationale</w:t>
        </w:r>
        <w:r w:rsidR="00512D2E">
          <w:rPr>
            <w:noProof/>
            <w:webHidden/>
          </w:rPr>
          <w:tab/>
        </w:r>
        <w:r w:rsidR="00512D2E">
          <w:rPr>
            <w:noProof/>
            <w:webHidden/>
          </w:rPr>
          <w:fldChar w:fldCharType="begin"/>
        </w:r>
        <w:r w:rsidR="00512D2E">
          <w:rPr>
            <w:noProof/>
            <w:webHidden/>
          </w:rPr>
          <w:instrText xml:space="preserve"> PAGEREF _Toc219795049 \h </w:instrText>
        </w:r>
        <w:r w:rsidR="00512D2E">
          <w:rPr>
            <w:noProof/>
            <w:webHidden/>
          </w:rPr>
        </w:r>
        <w:r w:rsidR="00512D2E">
          <w:rPr>
            <w:noProof/>
            <w:webHidden/>
          </w:rPr>
          <w:fldChar w:fldCharType="separate"/>
        </w:r>
        <w:r w:rsidR="00512D2E">
          <w:rPr>
            <w:noProof/>
            <w:webHidden/>
          </w:rPr>
          <w:t>1</w:t>
        </w:r>
        <w:r w:rsidR="00512D2E">
          <w:rPr>
            <w:noProof/>
            <w:webHidden/>
          </w:rPr>
          <w:fldChar w:fldCharType="end"/>
        </w:r>
      </w:hyperlink>
    </w:p>
    <w:p w14:paraId="6AB9C8FB" w14:textId="6223A03B" w:rsidR="00512D2E" w:rsidRDefault="00512D2E">
      <w:pPr>
        <w:pStyle w:val="TOC1"/>
        <w:rPr>
          <w:b w:val="0"/>
          <w:bCs w:val="0"/>
          <w:noProof/>
          <w:sz w:val="24"/>
          <w:szCs w:val="21"/>
          <w:lang w:eastAsia="zh-CN" w:bidi="hi-IN"/>
        </w:rPr>
      </w:pPr>
      <w:hyperlink w:anchor="_Toc219795050" w:history="1">
        <w:r w:rsidRPr="006D5367">
          <w:rPr>
            <w:rStyle w:val="Hyperlink"/>
            <w:noProof/>
          </w:rPr>
          <w:t>Aims</w:t>
        </w:r>
        <w:r>
          <w:rPr>
            <w:noProof/>
            <w:webHidden/>
          </w:rPr>
          <w:tab/>
        </w:r>
        <w:r>
          <w:rPr>
            <w:noProof/>
            <w:webHidden/>
          </w:rPr>
          <w:fldChar w:fldCharType="begin"/>
        </w:r>
        <w:r>
          <w:rPr>
            <w:noProof/>
            <w:webHidden/>
          </w:rPr>
          <w:instrText xml:space="preserve"> PAGEREF _Toc219795050 \h </w:instrText>
        </w:r>
        <w:r>
          <w:rPr>
            <w:noProof/>
            <w:webHidden/>
          </w:rPr>
        </w:r>
        <w:r>
          <w:rPr>
            <w:noProof/>
            <w:webHidden/>
          </w:rPr>
          <w:fldChar w:fldCharType="separate"/>
        </w:r>
        <w:r>
          <w:rPr>
            <w:noProof/>
            <w:webHidden/>
          </w:rPr>
          <w:t>2</w:t>
        </w:r>
        <w:r>
          <w:rPr>
            <w:noProof/>
            <w:webHidden/>
          </w:rPr>
          <w:fldChar w:fldCharType="end"/>
        </w:r>
      </w:hyperlink>
    </w:p>
    <w:p w14:paraId="7460246A" w14:textId="68CC9444" w:rsidR="00512D2E" w:rsidRDefault="00512D2E">
      <w:pPr>
        <w:pStyle w:val="TOC1"/>
        <w:rPr>
          <w:b w:val="0"/>
          <w:bCs w:val="0"/>
          <w:noProof/>
          <w:sz w:val="24"/>
          <w:szCs w:val="21"/>
          <w:lang w:eastAsia="zh-CN" w:bidi="hi-IN"/>
        </w:rPr>
      </w:pPr>
      <w:hyperlink w:anchor="_Toc219795051" w:history="1">
        <w:r w:rsidRPr="006D5367">
          <w:rPr>
            <w:rStyle w:val="Hyperlink"/>
            <w:noProof/>
          </w:rPr>
          <w:t>Organisation</w:t>
        </w:r>
        <w:r>
          <w:rPr>
            <w:noProof/>
            <w:webHidden/>
          </w:rPr>
          <w:tab/>
        </w:r>
        <w:r>
          <w:rPr>
            <w:noProof/>
            <w:webHidden/>
          </w:rPr>
          <w:fldChar w:fldCharType="begin"/>
        </w:r>
        <w:r>
          <w:rPr>
            <w:noProof/>
            <w:webHidden/>
          </w:rPr>
          <w:instrText xml:space="preserve"> PAGEREF _Toc219795051 \h </w:instrText>
        </w:r>
        <w:r>
          <w:rPr>
            <w:noProof/>
            <w:webHidden/>
          </w:rPr>
        </w:r>
        <w:r>
          <w:rPr>
            <w:noProof/>
            <w:webHidden/>
          </w:rPr>
          <w:fldChar w:fldCharType="separate"/>
        </w:r>
        <w:r>
          <w:rPr>
            <w:noProof/>
            <w:webHidden/>
          </w:rPr>
          <w:t>2</w:t>
        </w:r>
        <w:r>
          <w:rPr>
            <w:noProof/>
            <w:webHidden/>
          </w:rPr>
          <w:fldChar w:fldCharType="end"/>
        </w:r>
      </w:hyperlink>
    </w:p>
    <w:p w14:paraId="2761F18B" w14:textId="2110806C" w:rsidR="00512D2E" w:rsidRDefault="00512D2E">
      <w:pPr>
        <w:pStyle w:val="TOC2"/>
        <w:rPr>
          <w:noProof/>
          <w:sz w:val="24"/>
          <w:szCs w:val="21"/>
          <w:lang w:eastAsia="zh-CN" w:bidi="hi-IN"/>
        </w:rPr>
      </w:pPr>
      <w:hyperlink w:anchor="_Toc219795052" w:history="1">
        <w:r w:rsidRPr="006D5367">
          <w:rPr>
            <w:rStyle w:val="Hyperlink"/>
            <w:noProof/>
          </w:rPr>
          <w:t>Structure of the syllabus</w:t>
        </w:r>
        <w:r>
          <w:rPr>
            <w:noProof/>
            <w:webHidden/>
          </w:rPr>
          <w:tab/>
        </w:r>
        <w:r>
          <w:rPr>
            <w:noProof/>
            <w:webHidden/>
          </w:rPr>
          <w:fldChar w:fldCharType="begin"/>
        </w:r>
        <w:r>
          <w:rPr>
            <w:noProof/>
            <w:webHidden/>
          </w:rPr>
          <w:instrText xml:space="preserve"> PAGEREF _Toc219795052 \h </w:instrText>
        </w:r>
        <w:r>
          <w:rPr>
            <w:noProof/>
            <w:webHidden/>
          </w:rPr>
        </w:r>
        <w:r>
          <w:rPr>
            <w:noProof/>
            <w:webHidden/>
          </w:rPr>
          <w:fldChar w:fldCharType="separate"/>
        </w:r>
        <w:r>
          <w:rPr>
            <w:noProof/>
            <w:webHidden/>
          </w:rPr>
          <w:t>2</w:t>
        </w:r>
        <w:r>
          <w:rPr>
            <w:noProof/>
            <w:webHidden/>
          </w:rPr>
          <w:fldChar w:fldCharType="end"/>
        </w:r>
      </w:hyperlink>
    </w:p>
    <w:p w14:paraId="737C1EDC" w14:textId="64B799FE" w:rsidR="00512D2E" w:rsidRDefault="00512D2E">
      <w:pPr>
        <w:pStyle w:val="TOC2"/>
        <w:rPr>
          <w:noProof/>
          <w:sz w:val="24"/>
          <w:szCs w:val="21"/>
          <w:lang w:eastAsia="zh-CN" w:bidi="hi-IN"/>
        </w:rPr>
      </w:pPr>
      <w:hyperlink w:anchor="_Toc219795053" w:history="1">
        <w:r w:rsidRPr="006D5367">
          <w:rPr>
            <w:rStyle w:val="Hyperlink"/>
            <w:noProof/>
          </w:rPr>
          <w:t>Organisation of content</w:t>
        </w:r>
        <w:r>
          <w:rPr>
            <w:noProof/>
            <w:webHidden/>
          </w:rPr>
          <w:tab/>
        </w:r>
        <w:r>
          <w:rPr>
            <w:noProof/>
            <w:webHidden/>
          </w:rPr>
          <w:fldChar w:fldCharType="begin"/>
        </w:r>
        <w:r>
          <w:rPr>
            <w:noProof/>
            <w:webHidden/>
          </w:rPr>
          <w:instrText xml:space="preserve"> PAGEREF _Toc219795053 \h </w:instrText>
        </w:r>
        <w:r>
          <w:rPr>
            <w:noProof/>
            <w:webHidden/>
          </w:rPr>
        </w:r>
        <w:r>
          <w:rPr>
            <w:noProof/>
            <w:webHidden/>
          </w:rPr>
          <w:fldChar w:fldCharType="separate"/>
        </w:r>
        <w:r>
          <w:rPr>
            <w:noProof/>
            <w:webHidden/>
          </w:rPr>
          <w:t>3</w:t>
        </w:r>
        <w:r>
          <w:rPr>
            <w:noProof/>
            <w:webHidden/>
          </w:rPr>
          <w:fldChar w:fldCharType="end"/>
        </w:r>
      </w:hyperlink>
    </w:p>
    <w:p w14:paraId="7BB8D50E" w14:textId="53AFFE77" w:rsidR="00512D2E" w:rsidRDefault="00512D2E">
      <w:pPr>
        <w:pStyle w:val="TOC1"/>
        <w:rPr>
          <w:b w:val="0"/>
          <w:bCs w:val="0"/>
          <w:noProof/>
          <w:sz w:val="24"/>
          <w:szCs w:val="21"/>
          <w:lang w:eastAsia="zh-CN" w:bidi="hi-IN"/>
        </w:rPr>
      </w:pPr>
      <w:hyperlink w:anchor="_Toc219795054" w:history="1">
        <w:r w:rsidRPr="006D5367">
          <w:rPr>
            <w:rStyle w:val="Hyperlink"/>
            <w:noProof/>
          </w:rPr>
          <w:t>Advice for teachers</w:t>
        </w:r>
        <w:r>
          <w:rPr>
            <w:noProof/>
            <w:webHidden/>
          </w:rPr>
          <w:tab/>
        </w:r>
        <w:r>
          <w:rPr>
            <w:noProof/>
            <w:webHidden/>
          </w:rPr>
          <w:fldChar w:fldCharType="begin"/>
        </w:r>
        <w:r>
          <w:rPr>
            <w:noProof/>
            <w:webHidden/>
          </w:rPr>
          <w:instrText xml:space="preserve"> PAGEREF _Toc219795054 \h </w:instrText>
        </w:r>
        <w:r>
          <w:rPr>
            <w:noProof/>
            <w:webHidden/>
          </w:rPr>
        </w:r>
        <w:r>
          <w:rPr>
            <w:noProof/>
            <w:webHidden/>
          </w:rPr>
          <w:fldChar w:fldCharType="separate"/>
        </w:r>
        <w:r>
          <w:rPr>
            <w:noProof/>
            <w:webHidden/>
          </w:rPr>
          <w:t>4</w:t>
        </w:r>
        <w:r>
          <w:rPr>
            <w:noProof/>
            <w:webHidden/>
          </w:rPr>
          <w:fldChar w:fldCharType="end"/>
        </w:r>
      </w:hyperlink>
    </w:p>
    <w:p w14:paraId="7CD27317" w14:textId="27681649" w:rsidR="00512D2E" w:rsidRDefault="00512D2E">
      <w:pPr>
        <w:pStyle w:val="TOC2"/>
        <w:rPr>
          <w:noProof/>
          <w:sz w:val="24"/>
          <w:szCs w:val="21"/>
          <w:lang w:eastAsia="zh-CN" w:bidi="hi-IN"/>
        </w:rPr>
      </w:pPr>
      <w:hyperlink w:anchor="_Toc219795055" w:history="1">
        <w:r w:rsidRPr="006D5367">
          <w:rPr>
            <w:rStyle w:val="Hyperlink"/>
            <w:noProof/>
          </w:rPr>
          <w:t>Safety and wellbeing</w:t>
        </w:r>
        <w:r>
          <w:rPr>
            <w:noProof/>
            <w:webHidden/>
          </w:rPr>
          <w:tab/>
        </w:r>
        <w:r>
          <w:rPr>
            <w:noProof/>
            <w:webHidden/>
          </w:rPr>
          <w:fldChar w:fldCharType="begin"/>
        </w:r>
        <w:r>
          <w:rPr>
            <w:noProof/>
            <w:webHidden/>
          </w:rPr>
          <w:instrText xml:space="preserve"> PAGEREF _Toc219795055 \h </w:instrText>
        </w:r>
        <w:r>
          <w:rPr>
            <w:noProof/>
            <w:webHidden/>
          </w:rPr>
        </w:r>
        <w:r>
          <w:rPr>
            <w:noProof/>
            <w:webHidden/>
          </w:rPr>
          <w:fldChar w:fldCharType="separate"/>
        </w:r>
        <w:r>
          <w:rPr>
            <w:noProof/>
            <w:webHidden/>
          </w:rPr>
          <w:t>4</w:t>
        </w:r>
        <w:r>
          <w:rPr>
            <w:noProof/>
            <w:webHidden/>
          </w:rPr>
          <w:fldChar w:fldCharType="end"/>
        </w:r>
      </w:hyperlink>
    </w:p>
    <w:p w14:paraId="3096470C" w14:textId="28E9BA30" w:rsidR="00512D2E" w:rsidRDefault="00512D2E">
      <w:pPr>
        <w:pStyle w:val="TOC2"/>
        <w:rPr>
          <w:noProof/>
          <w:sz w:val="24"/>
          <w:szCs w:val="21"/>
          <w:lang w:eastAsia="zh-CN" w:bidi="hi-IN"/>
        </w:rPr>
      </w:pPr>
      <w:hyperlink w:anchor="_Toc219795056" w:history="1">
        <w:r w:rsidRPr="006D5367">
          <w:rPr>
            <w:rStyle w:val="Hyperlink"/>
            <w:noProof/>
          </w:rPr>
          <w:t>Ethical</w:t>
        </w:r>
        <w:r w:rsidRPr="006D5367">
          <w:rPr>
            <w:rStyle w:val="Hyperlink"/>
            <w:noProof/>
            <w:spacing w:val="-7"/>
          </w:rPr>
          <w:t xml:space="preserve"> </w:t>
        </w:r>
        <w:r w:rsidRPr="006D5367">
          <w:rPr>
            <w:rStyle w:val="Hyperlink"/>
            <w:noProof/>
          </w:rPr>
          <w:t>conduct</w:t>
        </w:r>
        <w:r>
          <w:rPr>
            <w:noProof/>
            <w:webHidden/>
          </w:rPr>
          <w:tab/>
        </w:r>
        <w:r>
          <w:rPr>
            <w:noProof/>
            <w:webHidden/>
          </w:rPr>
          <w:fldChar w:fldCharType="begin"/>
        </w:r>
        <w:r>
          <w:rPr>
            <w:noProof/>
            <w:webHidden/>
          </w:rPr>
          <w:instrText xml:space="preserve"> PAGEREF _Toc219795056 \h </w:instrText>
        </w:r>
        <w:r>
          <w:rPr>
            <w:noProof/>
            <w:webHidden/>
          </w:rPr>
        </w:r>
        <w:r>
          <w:rPr>
            <w:noProof/>
            <w:webHidden/>
          </w:rPr>
          <w:fldChar w:fldCharType="separate"/>
        </w:r>
        <w:r>
          <w:rPr>
            <w:noProof/>
            <w:webHidden/>
          </w:rPr>
          <w:t>4</w:t>
        </w:r>
        <w:r>
          <w:rPr>
            <w:noProof/>
            <w:webHidden/>
          </w:rPr>
          <w:fldChar w:fldCharType="end"/>
        </w:r>
      </w:hyperlink>
    </w:p>
    <w:p w14:paraId="10305D6C" w14:textId="5D668F04" w:rsidR="00512D2E" w:rsidRDefault="00512D2E">
      <w:pPr>
        <w:pStyle w:val="TOC2"/>
        <w:rPr>
          <w:noProof/>
          <w:sz w:val="24"/>
          <w:szCs w:val="21"/>
          <w:lang w:eastAsia="zh-CN" w:bidi="hi-IN"/>
        </w:rPr>
      </w:pPr>
      <w:hyperlink w:anchor="_Toc219795057" w:history="1">
        <w:r w:rsidRPr="006D5367">
          <w:rPr>
            <w:rStyle w:val="Hyperlink"/>
            <w:noProof/>
          </w:rPr>
          <w:t>Mathematical skills expected of students studying the Psychology ATAR course</w:t>
        </w:r>
        <w:r>
          <w:rPr>
            <w:noProof/>
            <w:webHidden/>
          </w:rPr>
          <w:tab/>
        </w:r>
        <w:r>
          <w:rPr>
            <w:noProof/>
            <w:webHidden/>
          </w:rPr>
          <w:fldChar w:fldCharType="begin"/>
        </w:r>
        <w:r>
          <w:rPr>
            <w:noProof/>
            <w:webHidden/>
          </w:rPr>
          <w:instrText xml:space="preserve"> PAGEREF _Toc219795057 \h </w:instrText>
        </w:r>
        <w:r>
          <w:rPr>
            <w:noProof/>
            <w:webHidden/>
          </w:rPr>
        </w:r>
        <w:r>
          <w:rPr>
            <w:noProof/>
            <w:webHidden/>
          </w:rPr>
          <w:fldChar w:fldCharType="separate"/>
        </w:r>
        <w:r>
          <w:rPr>
            <w:noProof/>
            <w:webHidden/>
          </w:rPr>
          <w:t>4</w:t>
        </w:r>
        <w:r>
          <w:rPr>
            <w:noProof/>
            <w:webHidden/>
          </w:rPr>
          <w:fldChar w:fldCharType="end"/>
        </w:r>
      </w:hyperlink>
    </w:p>
    <w:p w14:paraId="2A7CA558" w14:textId="3064AC09" w:rsidR="00512D2E" w:rsidRDefault="00512D2E">
      <w:pPr>
        <w:pStyle w:val="TOC2"/>
        <w:rPr>
          <w:noProof/>
          <w:sz w:val="24"/>
          <w:szCs w:val="21"/>
          <w:lang w:eastAsia="zh-CN" w:bidi="hi-IN"/>
        </w:rPr>
      </w:pPr>
      <w:hyperlink w:anchor="_Toc219795058" w:history="1">
        <w:r w:rsidRPr="006D5367">
          <w:rPr>
            <w:rStyle w:val="Hyperlink"/>
            <w:noProof/>
          </w:rPr>
          <w:t>Progression from the Years 7–10 curriculum</w:t>
        </w:r>
        <w:r>
          <w:rPr>
            <w:noProof/>
            <w:webHidden/>
          </w:rPr>
          <w:tab/>
        </w:r>
        <w:r>
          <w:rPr>
            <w:noProof/>
            <w:webHidden/>
          </w:rPr>
          <w:fldChar w:fldCharType="begin"/>
        </w:r>
        <w:r>
          <w:rPr>
            <w:noProof/>
            <w:webHidden/>
          </w:rPr>
          <w:instrText xml:space="preserve"> PAGEREF _Toc219795058 \h </w:instrText>
        </w:r>
        <w:r>
          <w:rPr>
            <w:noProof/>
            <w:webHidden/>
          </w:rPr>
        </w:r>
        <w:r>
          <w:rPr>
            <w:noProof/>
            <w:webHidden/>
          </w:rPr>
          <w:fldChar w:fldCharType="separate"/>
        </w:r>
        <w:r>
          <w:rPr>
            <w:noProof/>
            <w:webHidden/>
          </w:rPr>
          <w:t>5</w:t>
        </w:r>
        <w:r>
          <w:rPr>
            <w:noProof/>
            <w:webHidden/>
          </w:rPr>
          <w:fldChar w:fldCharType="end"/>
        </w:r>
      </w:hyperlink>
    </w:p>
    <w:p w14:paraId="0ADFE1C9" w14:textId="2D463FB6" w:rsidR="00512D2E" w:rsidRDefault="00512D2E">
      <w:pPr>
        <w:pStyle w:val="TOC2"/>
        <w:rPr>
          <w:noProof/>
          <w:sz w:val="24"/>
          <w:szCs w:val="21"/>
          <w:lang w:eastAsia="zh-CN" w:bidi="hi-IN"/>
        </w:rPr>
      </w:pPr>
      <w:hyperlink w:anchor="_Toc219795059" w:history="1">
        <w:r w:rsidRPr="006D5367">
          <w:rPr>
            <w:rStyle w:val="Hyperlink"/>
            <w:noProof/>
          </w:rPr>
          <w:t>Representation of the General Capabilities</w:t>
        </w:r>
        <w:r>
          <w:rPr>
            <w:noProof/>
            <w:webHidden/>
          </w:rPr>
          <w:tab/>
        </w:r>
        <w:r>
          <w:rPr>
            <w:noProof/>
            <w:webHidden/>
          </w:rPr>
          <w:fldChar w:fldCharType="begin"/>
        </w:r>
        <w:r>
          <w:rPr>
            <w:noProof/>
            <w:webHidden/>
          </w:rPr>
          <w:instrText xml:space="preserve"> PAGEREF _Toc219795059 \h </w:instrText>
        </w:r>
        <w:r>
          <w:rPr>
            <w:noProof/>
            <w:webHidden/>
          </w:rPr>
        </w:r>
        <w:r>
          <w:rPr>
            <w:noProof/>
            <w:webHidden/>
          </w:rPr>
          <w:fldChar w:fldCharType="separate"/>
        </w:r>
        <w:r>
          <w:rPr>
            <w:noProof/>
            <w:webHidden/>
          </w:rPr>
          <w:t>5</w:t>
        </w:r>
        <w:r>
          <w:rPr>
            <w:noProof/>
            <w:webHidden/>
          </w:rPr>
          <w:fldChar w:fldCharType="end"/>
        </w:r>
      </w:hyperlink>
    </w:p>
    <w:p w14:paraId="49E59411" w14:textId="56A78712" w:rsidR="00512D2E" w:rsidRDefault="00512D2E">
      <w:pPr>
        <w:pStyle w:val="TOC2"/>
        <w:rPr>
          <w:noProof/>
          <w:sz w:val="24"/>
          <w:szCs w:val="21"/>
          <w:lang w:eastAsia="zh-CN" w:bidi="hi-IN"/>
        </w:rPr>
      </w:pPr>
      <w:hyperlink w:anchor="_Toc219795060" w:history="1">
        <w:r w:rsidRPr="006D5367">
          <w:rPr>
            <w:rStyle w:val="Hyperlink"/>
            <w:noProof/>
          </w:rPr>
          <w:t>Representation of the Cross-curriculum Priorities</w:t>
        </w:r>
        <w:r>
          <w:rPr>
            <w:noProof/>
            <w:webHidden/>
          </w:rPr>
          <w:tab/>
        </w:r>
        <w:r>
          <w:rPr>
            <w:noProof/>
            <w:webHidden/>
          </w:rPr>
          <w:fldChar w:fldCharType="begin"/>
        </w:r>
        <w:r>
          <w:rPr>
            <w:noProof/>
            <w:webHidden/>
          </w:rPr>
          <w:instrText xml:space="preserve"> PAGEREF _Toc219795060 \h </w:instrText>
        </w:r>
        <w:r>
          <w:rPr>
            <w:noProof/>
            <w:webHidden/>
          </w:rPr>
        </w:r>
        <w:r>
          <w:rPr>
            <w:noProof/>
            <w:webHidden/>
          </w:rPr>
          <w:fldChar w:fldCharType="separate"/>
        </w:r>
        <w:r>
          <w:rPr>
            <w:noProof/>
            <w:webHidden/>
          </w:rPr>
          <w:t>6</w:t>
        </w:r>
        <w:r>
          <w:rPr>
            <w:noProof/>
            <w:webHidden/>
          </w:rPr>
          <w:fldChar w:fldCharType="end"/>
        </w:r>
      </w:hyperlink>
    </w:p>
    <w:p w14:paraId="076E24EC" w14:textId="336C0B7E" w:rsidR="00512D2E" w:rsidRDefault="00512D2E">
      <w:pPr>
        <w:pStyle w:val="TOC1"/>
        <w:rPr>
          <w:b w:val="0"/>
          <w:bCs w:val="0"/>
          <w:noProof/>
          <w:sz w:val="24"/>
          <w:szCs w:val="21"/>
          <w:lang w:eastAsia="zh-CN" w:bidi="hi-IN"/>
        </w:rPr>
      </w:pPr>
      <w:hyperlink w:anchor="_Toc219795061" w:history="1">
        <w:r w:rsidRPr="006D5367">
          <w:rPr>
            <w:rStyle w:val="Hyperlink"/>
            <w:noProof/>
          </w:rPr>
          <w:t>Unit 1 – Biological and lifespan psychology</w:t>
        </w:r>
        <w:r>
          <w:rPr>
            <w:noProof/>
            <w:webHidden/>
          </w:rPr>
          <w:tab/>
        </w:r>
        <w:r>
          <w:rPr>
            <w:noProof/>
            <w:webHidden/>
          </w:rPr>
          <w:fldChar w:fldCharType="begin"/>
        </w:r>
        <w:r>
          <w:rPr>
            <w:noProof/>
            <w:webHidden/>
          </w:rPr>
          <w:instrText xml:space="preserve"> PAGEREF _Toc219795061 \h </w:instrText>
        </w:r>
        <w:r>
          <w:rPr>
            <w:noProof/>
            <w:webHidden/>
          </w:rPr>
        </w:r>
        <w:r>
          <w:rPr>
            <w:noProof/>
            <w:webHidden/>
          </w:rPr>
          <w:fldChar w:fldCharType="separate"/>
        </w:r>
        <w:r>
          <w:rPr>
            <w:noProof/>
            <w:webHidden/>
          </w:rPr>
          <w:t>8</w:t>
        </w:r>
        <w:r>
          <w:rPr>
            <w:noProof/>
            <w:webHidden/>
          </w:rPr>
          <w:fldChar w:fldCharType="end"/>
        </w:r>
      </w:hyperlink>
    </w:p>
    <w:p w14:paraId="278B35EC" w14:textId="02FC7ABF" w:rsidR="00512D2E" w:rsidRDefault="00512D2E">
      <w:pPr>
        <w:pStyle w:val="TOC2"/>
        <w:rPr>
          <w:noProof/>
          <w:sz w:val="24"/>
          <w:szCs w:val="21"/>
          <w:lang w:eastAsia="zh-CN" w:bidi="hi-IN"/>
        </w:rPr>
      </w:pPr>
      <w:hyperlink w:anchor="_Toc219795062" w:history="1">
        <w:r w:rsidRPr="006D5367">
          <w:rPr>
            <w:rStyle w:val="Hyperlink"/>
            <w:noProof/>
          </w:rPr>
          <w:t>Unit</w:t>
        </w:r>
        <w:r w:rsidRPr="006D5367">
          <w:rPr>
            <w:rStyle w:val="Hyperlink"/>
            <w:noProof/>
            <w:spacing w:val="-6"/>
          </w:rPr>
          <w:t xml:space="preserve"> </w:t>
        </w:r>
        <w:r w:rsidRPr="006D5367">
          <w:rPr>
            <w:rStyle w:val="Hyperlink"/>
            <w:noProof/>
          </w:rPr>
          <w:t>description</w:t>
        </w:r>
        <w:r>
          <w:rPr>
            <w:noProof/>
            <w:webHidden/>
          </w:rPr>
          <w:tab/>
        </w:r>
        <w:r>
          <w:rPr>
            <w:noProof/>
            <w:webHidden/>
          </w:rPr>
          <w:fldChar w:fldCharType="begin"/>
        </w:r>
        <w:r>
          <w:rPr>
            <w:noProof/>
            <w:webHidden/>
          </w:rPr>
          <w:instrText xml:space="preserve"> PAGEREF _Toc219795062 \h </w:instrText>
        </w:r>
        <w:r>
          <w:rPr>
            <w:noProof/>
            <w:webHidden/>
          </w:rPr>
        </w:r>
        <w:r>
          <w:rPr>
            <w:noProof/>
            <w:webHidden/>
          </w:rPr>
          <w:fldChar w:fldCharType="separate"/>
        </w:r>
        <w:r>
          <w:rPr>
            <w:noProof/>
            <w:webHidden/>
          </w:rPr>
          <w:t>8</w:t>
        </w:r>
        <w:r>
          <w:rPr>
            <w:noProof/>
            <w:webHidden/>
          </w:rPr>
          <w:fldChar w:fldCharType="end"/>
        </w:r>
      </w:hyperlink>
    </w:p>
    <w:p w14:paraId="22A05D74" w14:textId="6170AF86" w:rsidR="00512D2E" w:rsidRDefault="00512D2E">
      <w:pPr>
        <w:pStyle w:val="TOC2"/>
        <w:rPr>
          <w:noProof/>
          <w:sz w:val="24"/>
          <w:szCs w:val="21"/>
          <w:lang w:eastAsia="zh-CN" w:bidi="hi-IN"/>
        </w:rPr>
      </w:pPr>
      <w:hyperlink w:anchor="_Toc219795063" w:history="1">
        <w:r w:rsidRPr="006D5367">
          <w:rPr>
            <w:rStyle w:val="Hyperlink"/>
            <w:noProof/>
          </w:rPr>
          <w:t>Unit</w:t>
        </w:r>
        <w:r w:rsidRPr="006D5367">
          <w:rPr>
            <w:rStyle w:val="Hyperlink"/>
            <w:noProof/>
            <w:spacing w:val="-5"/>
          </w:rPr>
          <w:t xml:space="preserve"> </w:t>
        </w:r>
        <w:r w:rsidRPr="006D5367">
          <w:rPr>
            <w:rStyle w:val="Hyperlink"/>
            <w:noProof/>
          </w:rPr>
          <w:t>content</w:t>
        </w:r>
        <w:r>
          <w:rPr>
            <w:noProof/>
            <w:webHidden/>
          </w:rPr>
          <w:tab/>
        </w:r>
        <w:r>
          <w:rPr>
            <w:noProof/>
            <w:webHidden/>
          </w:rPr>
          <w:fldChar w:fldCharType="begin"/>
        </w:r>
        <w:r>
          <w:rPr>
            <w:noProof/>
            <w:webHidden/>
          </w:rPr>
          <w:instrText xml:space="preserve"> PAGEREF _Toc219795063 \h </w:instrText>
        </w:r>
        <w:r>
          <w:rPr>
            <w:noProof/>
            <w:webHidden/>
          </w:rPr>
        </w:r>
        <w:r>
          <w:rPr>
            <w:noProof/>
            <w:webHidden/>
          </w:rPr>
          <w:fldChar w:fldCharType="separate"/>
        </w:r>
        <w:r>
          <w:rPr>
            <w:noProof/>
            <w:webHidden/>
          </w:rPr>
          <w:t>8</w:t>
        </w:r>
        <w:r>
          <w:rPr>
            <w:noProof/>
            <w:webHidden/>
          </w:rPr>
          <w:fldChar w:fldCharType="end"/>
        </w:r>
      </w:hyperlink>
    </w:p>
    <w:p w14:paraId="7D2DDFE3" w14:textId="20A11441" w:rsidR="00512D2E" w:rsidRDefault="00512D2E">
      <w:pPr>
        <w:pStyle w:val="TOC1"/>
        <w:rPr>
          <w:b w:val="0"/>
          <w:bCs w:val="0"/>
          <w:noProof/>
          <w:sz w:val="24"/>
          <w:szCs w:val="21"/>
          <w:lang w:eastAsia="zh-CN" w:bidi="hi-IN"/>
        </w:rPr>
      </w:pPr>
      <w:hyperlink w:anchor="_Toc219795064" w:history="1">
        <w:r w:rsidRPr="006D5367">
          <w:rPr>
            <w:rStyle w:val="Hyperlink"/>
            <w:noProof/>
          </w:rPr>
          <w:t>Unit 2 – Attitudes, stereotypes and social influence</w:t>
        </w:r>
        <w:r>
          <w:rPr>
            <w:noProof/>
            <w:webHidden/>
          </w:rPr>
          <w:tab/>
        </w:r>
        <w:r>
          <w:rPr>
            <w:noProof/>
            <w:webHidden/>
          </w:rPr>
          <w:fldChar w:fldCharType="begin"/>
        </w:r>
        <w:r>
          <w:rPr>
            <w:noProof/>
            <w:webHidden/>
          </w:rPr>
          <w:instrText xml:space="preserve"> PAGEREF _Toc219795064 \h </w:instrText>
        </w:r>
        <w:r>
          <w:rPr>
            <w:noProof/>
            <w:webHidden/>
          </w:rPr>
        </w:r>
        <w:r>
          <w:rPr>
            <w:noProof/>
            <w:webHidden/>
          </w:rPr>
          <w:fldChar w:fldCharType="separate"/>
        </w:r>
        <w:r>
          <w:rPr>
            <w:noProof/>
            <w:webHidden/>
          </w:rPr>
          <w:t>14</w:t>
        </w:r>
        <w:r>
          <w:rPr>
            <w:noProof/>
            <w:webHidden/>
          </w:rPr>
          <w:fldChar w:fldCharType="end"/>
        </w:r>
      </w:hyperlink>
    </w:p>
    <w:p w14:paraId="63F302DF" w14:textId="3E175B12" w:rsidR="00512D2E" w:rsidRDefault="00512D2E">
      <w:pPr>
        <w:pStyle w:val="TOC2"/>
        <w:rPr>
          <w:noProof/>
          <w:sz w:val="24"/>
          <w:szCs w:val="21"/>
          <w:lang w:eastAsia="zh-CN" w:bidi="hi-IN"/>
        </w:rPr>
      </w:pPr>
      <w:hyperlink w:anchor="_Toc219795065" w:history="1">
        <w:r w:rsidRPr="006D5367">
          <w:rPr>
            <w:rStyle w:val="Hyperlink"/>
            <w:noProof/>
          </w:rPr>
          <w:t>Unit description</w:t>
        </w:r>
        <w:r>
          <w:rPr>
            <w:noProof/>
            <w:webHidden/>
          </w:rPr>
          <w:tab/>
        </w:r>
        <w:r>
          <w:rPr>
            <w:noProof/>
            <w:webHidden/>
          </w:rPr>
          <w:fldChar w:fldCharType="begin"/>
        </w:r>
        <w:r>
          <w:rPr>
            <w:noProof/>
            <w:webHidden/>
          </w:rPr>
          <w:instrText xml:space="preserve"> PAGEREF _Toc219795065 \h </w:instrText>
        </w:r>
        <w:r>
          <w:rPr>
            <w:noProof/>
            <w:webHidden/>
          </w:rPr>
        </w:r>
        <w:r>
          <w:rPr>
            <w:noProof/>
            <w:webHidden/>
          </w:rPr>
          <w:fldChar w:fldCharType="separate"/>
        </w:r>
        <w:r>
          <w:rPr>
            <w:noProof/>
            <w:webHidden/>
          </w:rPr>
          <w:t>14</w:t>
        </w:r>
        <w:r>
          <w:rPr>
            <w:noProof/>
            <w:webHidden/>
          </w:rPr>
          <w:fldChar w:fldCharType="end"/>
        </w:r>
      </w:hyperlink>
    </w:p>
    <w:p w14:paraId="7CC20524" w14:textId="206DDCAA" w:rsidR="00512D2E" w:rsidRDefault="00512D2E">
      <w:pPr>
        <w:pStyle w:val="TOC2"/>
        <w:rPr>
          <w:noProof/>
          <w:sz w:val="24"/>
          <w:szCs w:val="21"/>
          <w:lang w:eastAsia="zh-CN" w:bidi="hi-IN"/>
        </w:rPr>
      </w:pPr>
      <w:hyperlink w:anchor="_Toc219795066" w:history="1">
        <w:r w:rsidRPr="006D5367">
          <w:rPr>
            <w:rStyle w:val="Hyperlink"/>
            <w:noProof/>
          </w:rPr>
          <w:t>Unit</w:t>
        </w:r>
        <w:r w:rsidRPr="006D5367">
          <w:rPr>
            <w:rStyle w:val="Hyperlink"/>
            <w:noProof/>
            <w:spacing w:val="-5"/>
          </w:rPr>
          <w:t xml:space="preserve"> </w:t>
        </w:r>
        <w:r w:rsidRPr="006D5367">
          <w:rPr>
            <w:rStyle w:val="Hyperlink"/>
            <w:noProof/>
          </w:rPr>
          <w:t>content</w:t>
        </w:r>
        <w:r>
          <w:rPr>
            <w:noProof/>
            <w:webHidden/>
          </w:rPr>
          <w:tab/>
        </w:r>
        <w:r>
          <w:rPr>
            <w:noProof/>
            <w:webHidden/>
          </w:rPr>
          <w:fldChar w:fldCharType="begin"/>
        </w:r>
        <w:r>
          <w:rPr>
            <w:noProof/>
            <w:webHidden/>
          </w:rPr>
          <w:instrText xml:space="preserve"> PAGEREF _Toc219795066 \h </w:instrText>
        </w:r>
        <w:r>
          <w:rPr>
            <w:noProof/>
            <w:webHidden/>
          </w:rPr>
        </w:r>
        <w:r>
          <w:rPr>
            <w:noProof/>
            <w:webHidden/>
          </w:rPr>
          <w:fldChar w:fldCharType="separate"/>
        </w:r>
        <w:r>
          <w:rPr>
            <w:noProof/>
            <w:webHidden/>
          </w:rPr>
          <w:t>14</w:t>
        </w:r>
        <w:r>
          <w:rPr>
            <w:noProof/>
            <w:webHidden/>
          </w:rPr>
          <w:fldChar w:fldCharType="end"/>
        </w:r>
      </w:hyperlink>
    </w:p>
    <w:p w14:paraId="3A4C3801" w14:textId="5B8E9F18" w:rsidR="00512D2E" w:rsidRDefault="00512D2E">
      <w:pPr>
        <w:pStyle w:val="TOC1"/>
        <w:rPr>
          <w:b w:val="0"/>
          <w:bCs w:val="0"/>
          <w:noProof/>
          <w:sz w:val="24"/>
          <w:szCs w:val="21"/>
          <w:lang w:eastAsia="zh-CN" w:bidi="hi-IN"/>
        </w:rPr>
      </w:pPr>
      <w:hyperlink w:anchor="_Toc219795067" w:history="1">
        <w:r w:rsidRPr="006D5367">
          <w:rPr>
            <w:rStyle w:val="Hyperlink"/>
            <w:noProof/>
          </w:rPr>
          <w:t>Assessment</w:t>
        </w:r>
        <w:r>
          <w:rPr>
            <w:noProof/>
            <w:webHidden/>
          </w:rPr>
          <w:tab/>
        </w:r>
        <w:r>
          <w:rPr>
            <w:noProof/>
            <w:webHidden/>
          </w:rPr>
          <w:fldChar w:fldCharType="begin"/>
        </w:r>
        <w:r>
          <w:rPr>
            <w:noProof/>
            <w:webHidden/>
          </w:rPr>
          <w:instrText xml:space="preserve"> PAGEREF _Toc219795067 \h </w:instrText>
        </w:r>
        <w:r>
          <w:rPr>
            <w:noProof/>
            <w:webHidden/>
          </w:rPr>
        </w:r>
        <w:r>
          <w:rPr>
            <w:noProof/>
            <w:webHidden/>
          </w:rPr>
          <w:fldChar w:fldCharType="separate"/>
        </w:r>
        <w:r>
          <w:rPr>
            <w:noProof/>
            <w:webHidden/>
          </w:rPr>
          <w:t>19</w:t>
        </w:r>
        <w:r>
          <w:rPr>
            <w:noProof/>
            <w:webHidden/>
          </w:rPr>
          <w:fldChar w:fldCharType="end"/>
        </w:r>
      </w:hyperlink>
    </w:p>
    <w:p w14:paraId="190D5702" w14:textId="3012245F" w:rsidR="00512D2E" w:rsidRDefault="00512D2E">
      <w:pPr>
        <w:pStyle w:val="TOC2"/>
        <w:rPr>
          <w:noProof/>
          <w:sz w:val="24"/>
          <w:szCs w:val="21"/>
          <w:lang w:eastAsia="zh-CN" w:bidi="hi-IN"/>
        </w:rPr>
      </w:pPr>
      <w:hyperlink w:anchor="_Toc219795068" w:history="1">
        <w:r w:rsidRPr="006D5367">
          <w:rPr>
            <w:rStyle w:val="Hyperlink"/>
            <w:noProof/>
          </w:rPr>
          <w:t>School-based</w:t>
        </w:r>
        <w:r w:rsidRPr="006D5367">
          <w:rPr>
            <w:rStyle w:val="Hyperlink"/>
            <w:noProof/>
            <w:spacing w:val="-5"/>
          </w:rPr>
          <w:t xml:space="preserve"> </w:t>
        </w:r>
        <w:r w:rsidRPr="006D5367">
          <w:rPr>
            <w:rStyle w:val="Hyperlink"/>
            <w:noProof/>
          </w:rPr>
          <w:t>assessment</w:t>
        </w:r>
        <w:r>
          <w:rPr>
            <w:noProof/>
            <w:webHidden/>
          </w:rPr>
          <w:tab/>
        </w:r>
        <w:r>
          <w:rPr>
            <w:noProof/>
            <w:webHidden/>
          </w:rPr>
          <w:fldChar w:fldCharType="begin"/>
        </w:r>
        <w:r>
          <w:rPr>
            <w:noProof/>
            <w:webHidden/>
          </w:rPr>
          <w:instrText xml:space="preserve"> PAGEREF _Toc219795068 \h </w:instrText>
        </w:r>
        <w:r>
          <w:rPr>
            <w:noProof/>
            <w:webHidden/>
          </w:rPr>
        </w:r>
        <w:r>
          <w:rPr>
            <w:noProof/>
            <w:webHidden/>
          </w:rPr>
          <w:fldChar w:fldCharType="separate"/>
        </w:r>
        <w:r>
          <w:rPr>
            <w:noProof/>
            <w:webHidden/>
          </w:rPr>
          <w:t>20</w:t>
        </w:r>
        <w:r>
          <w:rPr>
            <w:noProof/>
            <w:webHidden/>
          </w:rPr>
          <w:fldChar w:fldCharType="end"/>
        </w:r>
      </w:hyperlink>
    </w:p>
    <w:p w14:paraId="2FCF96A2" w14:textId="789FE982" w:rsidR="00512D2E" w:rsidRDefault="00512D2E">
      <w:pPr>
        <w:pStyle w:val="TOC2"/>
        <w:rPr>
          <w:noProof/>
          <w:sz w:val="24"/>
          <w:szCs w:val="21"/>
          <w:lang w:eastAsia="zh-CN" w:bidi="hi-IN"/>
        </w:rPr>
      </w:pPr>
      <w:hyperlink w:anchor="_Toc219795069" w:history="1">
        <w:r w:rsidRPr="006D5367">
          <w:rPr>
            <w:rStyle w:val="Hyperlink"/>
            <w:noProof/>
          </w:rPr>
          <w:t>Assessment table – Year 11</w:t>
        </w:r>
        <w:r>
          <w:rPr>
            <w:noProof/>
            <w:webHidden/>
          </w:rPr>
          <w:tab/>
        </w:r>
        <w:r>
          <w:rPr>
            <w:noProof/>
            <w:webHidden/>
          </w:rPr>
          <w:fldChar w:fldCharType="begin"/>
        </w:r>
        <w:r>
          <w:rPr>
            <w:noProof/>
            <w:webHidden/>
          </w:rPr>
          <w:instrText xml:space="preserve"> PAGEREF _Toc219795069 \h </w:instrText>
        </w:r>
        <w:r>
          <w:rPr>
            <w:noProof/>
            <w:webHidden/>
          </w:rPr>
        </w:r>
        <w:r>
          <w:rPr>
            <w:noProof/>
            <w:webHidden/>
          </w:rPr>
          <w:fldChar w:fldCharType="separate"/>
        </w:r>
        <w:r>
          <w:rPr>
            <w:noProof/>
            <w:webHidden/>
          </w:rPr>
          <w:t>21</w:t>
        </w:r>
        <w:r>
          <w:rPr>
            <w:noProof/>
            <w:webHidden/>
          </w:rPr>
          <w:fldChar w:fldCharType="end"/>
        </w:r>
      </w:hyperlink>
    </w:p>
    <w:p w14:paraId="49D29373" w14:textId="6570FA41" w:rsidR="00512D2E" w:rsidRDefault="00512D2E">
      <w:pPr>
        <w:pStyle w:val="TOC2"/>
        <w:rPr>
          <w:noProof/>
          <w:sz w:val="24"/>
          <w:szCs w:val="21"/>
          <w:lang w:eastAsia="zh-CN" w:bidi="hi-IN"/>
        </w:rPr>
      </w:pPr>
      <w:hyperlink w:anchor="_Toc219795070" w:history="1">
        <w:r w:rsidRPr="006D5367">
          <w:rPr>
            <w:rStyle w:val="Hyperlink"/>
            <w:noProof/>
          </w:rPr>
          <w:t>Reporting</w:t>
        </w:r>
        <w:r>
          <w:rPr>
            <w:noProof/>
            <w:webHidden/>
          </w:rPr>
          <w:tab/>
        </w:r>
        <w:r>
          <w:rPr>
            <w:noProof/>
            <w:webHidden/>
          </w:rPr>
          <w:fldChar w:fldCharType="begin"/>
        </w:r>
        <w:r>
          <w:rPr>
            <w:noProof/>
            <w:webHidden/>
          </w:rPr>
          <w:instrText xml:space="preserve"> PAGEREF _Toc219795070 \h </w:instrText>
        </w:r>
        <w:r>
          <w:rPr>
            <w:noProof/>
            <w:webHidden/>
          </w:rPr>
        </w:r>
        <w:r>
          <w:rPr>
            <w:noProof/>
            <w:webHidden/>
          </w:rPr>
          <w:fldChar w:fldCharType="separate"/>
        </w:r>
        <w:r>
          <w:rPr>
            <w:noProof/>
            <w:webHidden/>
          </w:rPr>
          <w:t>22</w:t>
        </w:r>
        <w:r>
          <w:rPr>
            <w:noProof/>
            <w:webHidden/>
          </w:rPr>
          <w:fldChar w:fldCharType="end"/>
        </w:r>
      </w:hyperlink>
    </w:p>
    <w:p w14:paraId="2E6F915F" w14:textId="61C3F025" w:rsidR="00512D2E" w:rsidRDefault="00512D2E">
      <w:pPr>
        <w:pStyle w:val="TOC1"/>
        <w:rPr>
          <w:b w:val="0"/>
          <w:bCs w:val="0"/>
          <w:noProof/>
          <w:sz w:val="24"/>
          <w:szCs w:val="21"/>
          <w:lang w:eastAsia="zh-CN" w:bidi="hi-IN"/>
        </w:rPr>
      </w:pPr>
      <w:hyperlink w:anchor="_Toc219795071" w:history="1">
        <w:r w:rsidRPr="006D5367">
          <w:rPr>
            <w:rStyle w:val="Hyperlink"/>
            <w:noProof/>
          </w:rPr>
          <w:t>Appendix 1 –</w:t>
        </w:r>
        <w:r w:rsidRPr="006D5367">
          <w:rPr>
            <w:rStyle w:val="Hyperlink"/>
            <w:noProof/>
            <w:spacing w:val="-4"/>
          </w:rPr>
          <w:t xml:space="preserve"> </w:t>
        </w:r>
        <w:r w:rsidRPr="006D5367">
          <w:rPr>
            <w:rStyle w:val="Hyperlink"/>
            <w:noProof/>
          </w:rPr>
          <w:t>Grade</w:t>
        </w:r>
        <w:r w:rsidRPr="006D5367">
          <w:rPr>
            <w:rStyle w:val="Hyperlink"/>
            <w:noProof/>
            <w:spacing w:val="1"/>
          </w:rPr>
          <w:t xml:space="preserve"> </w:t>
        </w:r>
        <w:r w:rsidRPr="006D5367">
          <w:rPr>
            <w:rStyle w:val="Hyperlink"/>
            <w:noProof/>
          </w:rPr>
          <w:t>descriptions</w:t>
        </w:r>
        <w:r w:rsidRPr="006D5367">
          <w:rPr>
            <w:rStyle w:val="Hyperlink"/>
            <w:noProof/>
            <w:spacing w:val="1"/>
          </w:rPr>
          <w:t xml:space="preserve"> </w:t>
        </w:r>
        <w:r w:rsidRPr="006D5367">
          <w:rPr>
            <w:rStyle w:val="Hyperlink"/>
            <w:noProof/>
          </w:rPr>
          <w:t>Year</w:t>
        </w:r>
        <w:r w:rsidRPr="006D5367">
          <w:rPr>
            <w:rStyle w:val="Hyperlink"/>
            <w:noProof/>
            <w:spacing w:val="-2"/>
          </w:rPr>
          <w:t xml:space="preserve"> </w:t>
        </w:r>
        <w:r w:rsidRPr="006D5367">
          <w:rPr>
            <w:rStyle w:val="Hyperlink"/>
            <w:noProof/>
          </w:rPr>
          <w:t>11</w:t>
        </w:r>
        <w:r>
          <w:rPr>
            <w:noProof/>
            <w:webHidden/>
          </w:rPr>
          <w:tab/>
        </w:r>
        <w:r>
          <w:rPr>
            <w:noProof/>
            <w:webHidden/>
          </w:rPr>
          <w:fldChar w:fldCharType="begin"/>
        </w:r>
        <w:r>
          <w:rPr>
            <w:noProof/>
            <w:webHidden/>
          </w:rPr>
          <w:instrText xml:space="preserve"> PAGEREF _Toc219795071 \h </w:instrText>
        </w:r>
        <w:r>
          <w:rPr>
            <w:noProof/>
            <w:webHidden/>
          </w:rPr>
        </w:r>
        <w:r>
          <w:rPr>
            <w:noProof/>
            <w:webHidden/>
          </w:rPr>
          <w:fldChar w:fldCharType="separate"/>
        </w:r>
        <w:r>
          <w:rPr>
            <w:noProof/>
            <w:webHidden/>
          </w:rPr>
          <w:t>23</w:t>
        </w:r>
        <w:r>
          <w:rPr>
            <w:noProof/>
            <w:webHidden/>
          </w:rPr>
          <w:fldChar w:fldCharType="end"/>
        </w:r>
      </w:hyperlink>
    </w:p>
    <w:p w14:paraId="754AC1D7" w14:textId="0928C740" w:rsidR="00B53119" w:rsidRPr="00B4219B" w:rsidRDefault="00D473D6" w:rsidP="00B53119">
      <w:r w:rsidRPr="00B4219B">
        <w:rPr>
          <w:b/>
          <w:bCs/>
          <w:kern w:val="2"/>
          <w:lang w:eastAsia="ja-JP"/>
          <w14:ligatures w14:val="standardContextual"/>
        </w:rPr>
        <w:fldChar w:fldCharType="end"/>
      </w:r>
    </w:p>
    <w:p w14:paraId="4917382A" w14:textId="77777777" w:rsidR="00B53119" w:rsidRPr="00B4219B" w:rsidRDefault="00B53119" w:rsidP="00B53119">
      <w:pPr>
        <w:sectPr w:rsidR="00B53119" w:rsidRPr="00B4219B" w:rsidSect="00B4219B">
          <w:headerReference w:type="even" r:id="rId11"/>
          <w:headerReference w:type="default" r:id="rId12"/>
          <w:footerReference w:type="even" r:id="rId13"/>
          <w:footerReference w:type="default" r:id="rId14"/>
          <w:pgSz w:w="11910" w:h="16840"/>
          <w:pgMar w:top="1644" w:right="1418" w:bottom="1276" w:left="1418" w:header="680" w:footer="567" w:gutter="0"/>
          <w:pgNumType w:fmt="lowerRoman"/>
          <w:cols w:space="720"/>
          <w:docGrid w:linePitch="299"/>
        </w:sectPr>
      </w:pPr>
    </w:p>
    <w:p w14:paraId="2D2904FC" w14:textId="77777777" w:rsidR="00B54194" w:rsidRPr="00B4219B" w:rsidRDefault="00B54194" w:rsidP="00B54194">
      <w:pPr>
        <w:pStyle w:val="SCSAHeading1"/>
      </w:pPr>
      <w:bookmarkStart w:id="0" w:name="Rationale"/>
      <w:bookmarkStart w:id="1" w:name="_Toc347908199"/>
      <w:bookmarkStart w:id="2" w:name="_Toc110421307"/>
      <w:bookmarkStart w:id="3" w:name="_Toc219795049"/>
      <w:bookmarkEnd w:id="0"/>
      <w:r w:rsidRPr="00B4219B">
        <w:lastRenderedPageBreak/>
        <w:t>Rationale</w:t>
      </w:r>
      <w:bookmarkEnd w:id="1"/>
      <w:bookmarkEnd w:id="2"/>
      <w:bookmarkEnd w:id="3"/>
    </w:p>
    <w:p w14:paraId="1D60BDA2" w14:textId="77777777" w:rsidR="0008081E" w:rsidRPr="00E34ECE" w:rsidRDefault="0008081E" w:rsidP="0008081E">
      <w:pPr>
        <w:rPr>
          <w:rFonts w:ascii="Calibri" w:hAnsi="Calibri" w:cs="Calibri"/>
        </w:rPr>
      </w:pPr>
      <w:bookmarkStart w:id="4" w:name="_Toc347908200"/>
      <w:r>
        <w:rPr>
          <w:rFonts w:ascii="Calibri" w:hAnsi="Calibri" w:cs="Calibri"/>
        </w:rPr>
        <w:t xml:space="preserve">The </w:t>
      </w:r>
      <w:r w:rsidRPr="00E34ECE">
        <w:rPr>
          <w:rFonts w:ascii="Calibri" w:hAnsi="Calibri" w:cs="Calibri"/>
        </w:rPr>
        <w:t xml:space="preserve">Psychology </w:t>
      </w:r>
      <w:r>
        <w:rPr>
          <w:rFonts w:ascii="Calibri" w:hAnsi="Calibri" w:cs="Calibri"/>
        </w:rPr>
        <w:t xml:space="preserve">ATAR course introduces students to </w:t>
      </w:r>
      <w:r w:rsidRPr="00E34ECE">
        <w:rPr>
          <w:rFonts w:ascii="Calibri" w:hAnsi="Calibri" w:cs="Calibri"/>
        </w:rPr>
        <w:t>the scientific study of human cognition, emotions</w:t>
      </w:r>
      <w:r>
        <w:rPr>
          <w:rFonts w:ascii="Calibri" w:hAnsi="Calibri" w:cs="Calibri"/>
        </w:rPr>
        <w:t xml:space="preserve"> </w:t>
      </w:r>
      <w:r w:rsidRPr="00E34ECE">
        <w:rPr>
          <w:rFonts w:ascii="Calibri" w:hAnsi="Calibri" w:cs="Calibri"/>
        </w:rPr>
        <w:t xml:space="preserve">and behaviour. </w:t>
      </w:r>
      <w:r>
        <w:rPr>
          <w:rFonts w:ascii="Calibri" w:hAnsi="Calibri" w:cs="Calibri"/>
        </w:rPr>
        <w:t>They study</w:t>
      </w:r>
      <w:r w:rsidRPr="00E34ECE">
        <w:rPr>
          <w:rFonts w:ascii="Calibri" w:hAnsi="Calibri" w:cs="Calibri"/>
        </w:rPr>
        <w:t xml:space="preserve"> an evidence-based discipline that follows the principles of scientific inquiry to explore how people think, feel and behave, helping </w:t>
      </w:r>
      <w:r>
        <w:rPr>
          <w:rFonts w:ascii="Calibri" w:hAnsi="Calibri" w:cs="Calibri"/>
        </w:rPr>
        <w:t>them</w:t>
      </w:r>
      <w:r w:rsidRPr="00E34ECE">
        <w:rPr>
          <w:rFonts w:ascii="Calibri" w:hAnsi="Calibri" w:cs="Calibri"/>
        </w:rPr>
        <w:t xml:space="preserve"> understand </w:t>
      </w:r>
      <w:r>
        <w:rPr>
          <w:rFonts w:ascii="Calibri" w:hAnsi="Calibri" w:cs="Calibri"/>
        </w:rPr>
        <w:t>them</w:t>
      </w:r>
      <w:r w:rsidRPr="00E34ECE">
        <w:rPr>
          <w:rFonts w:ascii="Calibri" w:hAnsi="Calibri" w:cs="Calibri"/>
        </w:rPr>
        <w:t xml:space="preserve">selves and others. By studying psychology, </w:t>
      </w:r>
      <w:r>
        <w:rPr>
          <w:rFonts w:ascii="Calibri" w:hAnsi="Calibri" w:cs="Calibri"/>
        </w:rPr>
        <w:t>students</w:t>
      </w:r>
      <w:r w:rsidRPr="00E34ECE">
        <w:rPr>
          <w:rFonts w:ascii="Calibri" w:hAnsi="Calibri" w:cs="Calibri"/>
        </w:rPr>
        <w:t xml:space="preserve"> gain knowledge of how mental processes and behaviours shape our daily lives, influencing interactions, decisions and social dynamics. This understanding is crucial for improving mental health, relationships, education and social environments.</w:t>
      </w:r>
    </w:p>
    <w:p w14:paraId="2357B46A" w14:textId="77777777" w:rsidR="0008081E" w:rsidRPr="00D16FD6" w:rsidRDefault="0008081E" w:rsidP="0008081E">
      <w:r w:rsidRPr="00B26B47">
        <w:rPr>
          <w:rFonts w:ascii="Calibri" w:hAnsi="Calibri" w:cs="Calibri"/>
        </w:rPr>
        <w:t>The course covers a wide range of psychological theories, studies, models and concepts, with a focus on human emotion, cognition and behavio</w:t>
      </w:r>
      <w:r>
        <w:rPr>
          <w:rFonts w:ascii="Calibri" w:hAnsi="Calibri" w:cs="Calibri"/>
        </w:rPr>
        <w:t>u</w:t>
      </w:r>
      <w:r w:rsidRPr="00B26B47">
        <w:rPr>
          <w:rFonts w:ascii="Calibri" w:hAnsi="Calibri" w:cs="Calibri"/>
        </w:rPr>
        <w:t xml:space="preserve">r, the structure of the central nervous system and </w:t>
      </w:r>
      <w:r>
        <w:rPr>
          <w:rFonts w:ascii="Calibri" w:hAnsi="Calibri" w:cs="Calibri"/>
        </w:rPr>
        <w:t xml:space="preserve">its </w:t>
      </w:r>
      <w:r w:rsidRPr="00B26B47">
        <w:rPr>
          <w:rFonts w:ascii="Calibri" w:hAnsi="Calibri" w:cs="Calibri"/>
        </w:rPr>
        <w:t xml:space="preserve">effects on thoughts and actions. Students explore </w:t>
      </w:r>
      <w:r w:rsidRPr="00446242">
        <w:rPr>
          <w:rFonts w:ascii="Calibri" w:hAnsi="Calibri" w:cs="Calibri"/>
        </w:rPr>
        <w:t>lifespan</w:t>
      </w:r>
      <w:r>
        <w:rPr>
          <w:rFonts w:ascii="Calibri" w:hAnsi="Calibri" w:cs="Calibri"/>
        </w:rPr>
        <w:t xml:space="preserve"> </w:t>
      </w:r>
      <w:r w:rsidRPr="00B26B47">
        <w:rPr>
          <w:rFonts w:ascii="Calibri" w:hAnsi="Calibri" w:cs="Calibri"/>
        </w:rPr>
        <w:t xml:space="preserve">psychology, with an emphasis on adolescence, attachment theory and stages of development. </w:t>
      </w:r>
      <w:r>
        <w:rPr>
          <w:rFonts w:ascii="Calibri" w:hAnsi="Calibri" w:cs="Calibri"/>
        </w:rPr>
        <w:t>They</w:t>
      </w:r>
      <w:r w:rsidRPr="00B26B47">
        <w:rPr>
          <w:rFonts w:ascii="Calibri" w:hAnsi="Calibri" w:cs="Calibri"/>
        </w:rPr>
        <w:t xml:space="preserve"> apply theories such as cognitive dissonance, social identity and attribution to real-world scenarios</w:t>
      </w:r>
      <w:r>
        <w:rPr>
          <w:rFonts w:ascii="Calibri" w:hAnsi="Calibri" w:cs="Calibri"/>
        </w:rPr>
        <w:t>, and learn about s</w:t>
      </w:r>
      <w:r w:rsidRPr="00B26B47">
        <w:rPr>
          <w:rFonts w:ascii="Calibri" w:hAnsi="Calibri" w:cs="Calibri"/>
        </w:rPr>
        <w:t>ocial influences including attitudes, prejudice and the development of prosocial and antisocial behavio</w:t>
      </w:r>
      <w:r>
        <w:rPr>
          <w:rFonts w:ascii="Calibri" w:hAnsi="Calibri" w:cs="Calibri"/>
        </w:rPr>
        <w:t>u</w:t>
      </w:r>
      <w:r w:rsidRPr="00B26B47">
        <w:rPr>
          <w:rFonts w:ascii="Calibri" w:hAnsi="Calibri" w:cs="Calibri"/>
        </w:rPr>
        <w:t>rs.</w:t>
      </w:r>
      <w:r w:rsidRPr="00DD6B2D">
        <w:rPr>
          <w:rFonts w:ascii="Calibri" w:hAnsi="Calibri" w:cs="Calibri"/>
        </w:rPr>
        <w:t xml:space="preserve"> </w:t>
      </w:r>
      <w:r w:rsidRPr="00B26B47">
        <w:rPr>
          <w:rFonts w:ascii="Calibri" w:hAnsi="Calibri" w:cs="Calibri"/>
        </w:rPr>
        <w:t xml:space="preserve">Students collect, process, evaluate and critically interpret information from a range of scientific sources, </w:t>
      </w:r>
      <w:r w:rsidRPr="00446242">
        <w:rPr>
          <w:rFonts w:ascii="Calibri" w:hAnsi="Calibri" w:cs="Calibri"/>
        </w:rPr>
        <w:t xml:space="preserve">communicate their findings </w:t>
      </w:r>
      <w:r w:rsidRPr="00B26B47">
        <w:rPr>
          <w:rFonts w:ascii="Calibri" w:hAnsi="Calibri" w:cs="Calibri"/>
        </w:rPr>
        <w:t>and evaluate the credibility of these resources</w:t>
      </w:r>
      <w:r>
        <w:rPr>
          <w:rFonts w:ascii="Calibri" w:hAnsi="Calibri" w:cs="Calibri"/>
        </w:rPr>
        <w:t>. They</w:t>
      </w:r>
      <w:r w:rsidRPr="00B37733">
        <w:rPr>
          <w:rFonts w:ascii="Calibri" w:hAnsi="Calibri" w:cs="Calibri"/>
        </w:rPr>
        <w:t xml:space="preserve"> </w:t>
      </w:r>
      <w:r w:rsidRPr="00B26B47">
        <w:rPr>
          <w:rFonts w:ascii="Calibri" w:hAnsi="Calibri" w:cs="Calibri"/>
        </w:rPr>
        <w:t>plan, design and conduct psychological investigations using appropriate procedures and practices.</w:t>
      </w:r>
    </w:p>
    <w:p w14:paraId="76B101B3" w14:textId="77777777" w:rsidR="0008081E" w:rsidRDefault="0008081E" w:rsidP="0008081E">
      <w:pPr>
        <w:rPr>
          <w:rFonts w:ascii="Calibri" w:hAnsi="Calibri" w:cs="Calibri"/>
        </w:rPr>
      </w:pPr>
      <w:r w:rsidRPr="000975D3">
        <w:rPr>
          <w:rFonts w:ascii="Calibri" w:hAnsi="Calibri" w:cs="Calibri"/>
        </w:rPr>
        <w:t>Through the study of psychology, students develop the ability to critically evaluate psychological concepts, interpretations, claims and conclusions with reference to empirical evidence</w:t>
      </w:r>
      <w:r>
        <w:rPr>
          <w:rFonts w:ascii="Calibri" w:hAnsi="Calibri" w:cs="Calibri"/>
        </w:rPr>
        <w:t>,</w:t>
      </w:r>
      <w:r w:rsidRPr="00B37733">
        <w:rPr>
          <w:rFonts w:ascii="Calibri" w:hAnsi="Calibri" w:cs="Calibri"/>
        </w:rPr>
        <w:t xml:space="preserve"> </w:t>
      </w:r>
      <w:r w:rsidRPr="000975D3">
        <w:rPr>
          <w:rFonts w:ascii="Calibri" w:hAnsi="Calibri" w:cs="Calibri"/>
        </w:rPr>
        <w:t xml:space="preserve">enhancing their problem-solving and analytical skills. They acquire skills in designing and conducting psychological research, processing and interpreting data, and applying psychological principles to everyday life. Students also develop an understanding of ethical considerations </w:t>
      </w:r>
      <w:r w:rsidRPr="00B26B47">
        <w:rPr>
          <w:rFonts w:ascii="Calibri" w:hAnsi="Calibri" w:cs="Calibri"/>
        </w:rPr>
        <w:t>and their importance to psychological practice</w:t>
      </w:r>
      <w:r>
        <w:rPr>
          <w:rFonts w:ascii="Calibri" w:hAnsi="Calibri" w:cs="Calibri"/>
        </w:rPr>
        <w:t xml:space="preserve">. </w:t>
      </w:r>
    </w:p>
    <w:p w14:paraId="7F9B1CE5" w14:textId="77777777" w:rsidR="0008081E" w:rsidRDefault="0008081E" w:rsidP="0008081E">
      <w:pPr>
        <w:rPr>
          <w:rFonts w:ascii="Calibri" w:hAnsi="Calibri" w:cs="Calibri"/>
        </w:rPr>
      </w:pPr>
      <w:r w:rsidRPr="000975D3">
        <w:rPr>
          <w:rFonts w:ascii="Calibri" w:hAnsi="Calibri" w:cs="Calibri"/>
        </w:rPr>
        <w:t xml:space="preserve">Students develop the skills to apply their psychological knowledge </w:t>
      </w:r>
      <w:r>
        <w:rPr>
          <w:rFonts w:ascii="Calibri" w:hAnsi="Calibri" w:cs="Calibri"/>
        </w:rPr>
        <w:t xml:space="preserve">to </w:t>
      </w:r>
      <w:r w:rsidRPr="000975D3">
        <w:rPr>
          <w:rFonts w:ascii="Calibri" w:hAnsi="Calibri" w:cs="Calibri"/>
        </w:rPr>
        <w:t>understand and explain their own thoughts, feelings and behavio</w:t>
      </w:r>
      <w:r>
        <w:rPr>
          <w:rFonts w:ascii="Calibri" w:hAnsi="Calibri" w:cs="Calibri"/>
        </w:rPr>
        <w:t>u</w:t>
      </w:r>
      <w:r w:rsidRPr="000975D3">
        <w:rPr>
          <w:rFonts w:ascii="Calibri" w:hAnsi="Calibri" w:cs="Calibri"/>
        </w:rPr>
        <w:t>rs, as well as those of others. For example, they can use psychological principles to improve communication, manage stress or make more informed decisions in their personal and professional lives. Understanding how culture shapes values, attitudes and beliefs also helps students navigate diverse social contexts, fostering empathy and improving interpersonal relationships. The critical thinking and research skills developed in the course are valuable in addressing everyday challenges, from managing emotions to resolving conflicts.</w:t>
      </w:r>
    </w:p>
    <w:p w14:paraId="501A13B9" w14:textId="7CB07A8B" w:rsidR="00B54194" w:rsidRPr="00B4219B" w:rsidRDefault="0008081E" w:rsidP="0008081E">
      <w:r w:rsidRPr="00B345D4">
        <w:rPr>
          <w:rFonts w:ascii="Calibri" w:hAnsi="Calibri" w:cs="Calibri"/>
        </w:rPr>
        <w:t>The skills and knowledge gained in th</w:t>
      </w:r>
      <w:r>
        <w:rPr>
          <w:rFonts w:ascii="Calibri" w:hAnsi="Calibri" w:cs="Calibri"/>
        </w:rPr>
        <w:t xml:space="preserve">e </w:t>
      </w:r>
      <w:r w:rsidRPr="00B345D4">
        <w:rPr>
          <w:rFonts w:ascii="Calibri" w:hAnsi="Calibri" w:cs="Calibri"/>
        </w:rPr>
        <w:t xml:space="preserve">course are transferable to many fields, including health professions, education, human resources, social sciences, and business sectors like marketing and management. Students who pursue further education in psychology can delve deeper into specific areas such as clinical psychology, counselling or educational psychology. For those entering the workforce, the ability to understand human behaviour is essential in careers that involve working with people, such as in healthcare, social services, customer relations </w:t>
      </w:r>
      <w:r>
        <w:rPr>
          <w:rFonts w:ascii="Calibri" w:hAnsi="Calibri" w:cs="Calibri"/>
        </w:rPr>
        <w:t>and</w:t>
      </w:r>
      <w:r w:rsidRPr="00B345D4">
        <w:rPr>
          <w:rFonts w:ascii="Calibri" w:hAnsi="Calibri" w:cs="Calibri"/>
        </w:rPr>
        <w:t xml:space="preserve"> leadership roles. The critical thinking, research and communication skills developed in this course provide a strong foundation for continued academic and professional development.</w:t>
      </w:r>
      <w:r w:rsidR="00B54194" w:rsidRPr="00B4219B">
        <w:br w:type="page"/>
      </w:r>
    </w:p>
    <w:p w14:paraId="13737C5F" w14:textId="77777777" w:rsidR="00B54194" w:rsidRPr="00B4219B" w:rsidRDefault="00B54194" w:rsidP="00B54194">
      <w:pPr>
        <w:pStyle w:val="SCSAHeading1"/>
      </w:pPr>
      <w:bookmarkStart w:id="5" w:name="_Toc110421308"/>
      <w:bookmarkStart w:id="6" w:name="_Toc219795050"/>
      <w:bookmarkEnd w:id="4"/>
      <w:r w:rsidRPr="00B4219B">
        <w:lastRenderedPageBreak/>
        <w:t>Aims</w:t>
      </w:r>
      <w:bookmarkEnd w:id="5"/>
      <w:bookmarkEnd w:id="6"/>
    </w:p>
    <w:p w14:paraId="4CE8ECBB" w14:textId="77777777" w:rsidR="0008081E" w:rsidRPr="00D16FD6" w:rsidRDefault="0008081E" w:rsidP="0008081E">
      <w:pPr>
        <w:pStyle w:val="NoSpace"/>
      </w:pPr>
      <w:r w:rsidRPr="00D16FD6">
        <w:t xml:space="preserve">The </w:t>
      </w:r>
      <w:r w:rsidRPr="0046349C">
        <w:t>Psychology ATAR</w:t>
      </w:r>
      <w:r w:rsidRPr="00D16FD6">
        <w:t xml:space="preserve"> course aims to develop students’:</w:t>
      </w:r>
    </w:p>
    <w:p w14:paraId="1ECEA524" w14:textId="77777777" w:rsidR="0008081E" w:rsidRPr="00541DA7" w:rsidRDefault="0008081E" w:rsidP="0008081E">
      <w:pPr>
        <w:pStyle w:val="ListParagraph"/>
        <w:numPr>
          <w:ilvl w:val="0"/>
          <w:numId w:val="12"/>
        </w:numPr>
      </w:pPr>
      <w:r w:rsidRPr="00541DA7">
        <w:t>understanding that psychology is an evidence-based discipline following the principles of scientific inquiry</w:t>
      </w:r>
    </w:p>
    <w:p w14:paraId="78A21C6F" w14:textId="77777777" w:rsidR="0008081E" w:rsidRPr="00541DA7" w:rsidRDefault="0008081E" w:rsidP="0008081E">
      <w:pPr>
        <w:pStyle w:val="ListParagraph"/>
        <w:numPr>
          <w:ilvl w:val="0"/>
          <w:numId w:val="12"/>
        </w:numPr>
      </w:pPr>
      <w:r w:rsidRPr="00541DA7">
        <w:t>skills to collect, process, evaluate and critically interpret information from a range of scientific sources</w:t>
      </w:r>
    </w:p>
    <w:p w14:paraId="7E29BDAA" w14:textId="77777777" w:rsidR="0008081E" w:rsidRPr="00541DA7" w:rsidRDefault="0008081E" w:rsidP="0008081E">
      <w:pPr>
        <w:pStyle w:val="ListParagraph"/>
        <w:numPr>
          <w:ilvl w:val="0"/>
          <w:numId w:val="12"/>
        </w:numPr>
      </w:pPr>
      <w:r w:rsidRPr="00541DA7">
        <w:t>understanding of theories and models of psychological concepts that exist simultaneously and continue to evolve</w:t>
      </w:r>
    </w:p>
    <w:p w14:paraId="225E1FF7" w14:textId="77777777" w:rsidR="0008081E" w:rsidRPr="00541DA7" w:rsidRDefault="0008081E" w:rsidP="0008081E">
      <w:pPr>
        <w:pStyle w:val="ListParagraph"/>
        <w:numPr>
          <w:ilvl w:val="0"/>
          <w:numId w:val="12"/>
        </w:numPr>
      </w:pPr>
      <w:r w:rsidRPr="00541DA7">
        <w:t>ability to critically evaluate psychological concepts, interpretations, claims and conclusions with reference to empirical evidence</w:t>
      </w:r>
    </w:p>
    <w:p w14:paraId="0FFD0E4A" w14:textId="77777777" w:rsidR="0008081E" w:rsidRPr="00541DA7" w:rsidRDefault="0008081E" w:rsidP="0008081E">
      <w:pPr>
        <w:pStyle w:val="ListParagraph"/>
        <w:numPr>
          <w:ilvl w:val="0"/>
          <w:numId w:val="12"/>
        </w:numPr>
      </w:pPr>
      <w:r w:rsidRPr="00541DA7">
        <w:t>knowledge, understandings and skills in familiar and unfamiliar contexts to explain thoughts, feelings and behaviours</w:t>
      </w:r>
    </w:p>
    <w:p w14:paraId="461AB726" w14:textId="77777777" w:rsidR="0008081E" w:rsidRDefault="0008081E" w:rsidP="0008081E">
      <w:pPr>
        <w:pStyle w:val="ListParagraph"/>
        <w:numPr>
          <w:ilvl w:val="0"/>
          <w:numId w:val="12"/>
        </w:numPr>
      </w:pPr>
      <w:r w:rsidRPr="00541DA7">
        <w:t>ability to design, conduct and evaluate practical science inquiry tasks relevant to psychological knowledge and understandings</w:t>
      </w:r>
    </w:p>
    <w:p w14:paraId="3B497F98" w14:textId="515D8ECB" w:rsidR="0087511A" w:rsidRPr="00B4219B" w:rsidRDefault="0008081E" w:rsidP="0008081E">
      <w:pPr>
        <w:pStyle w:val="ListParagraph"/>
        <w:numPr>
          <w:ilvl w:val="0"/>
          <w:numId w:val="12"/>
        </w:numPr>
      </w:pPr>
      <w:r w:rsidRPr="00541DA7">
        <w:t>skills and processes to communicate their understanding of human behaviour to a range of audiences.</w:t>
      </w:r>
    </w:p>
    <w:p w14:paraId="52A036A3" w14:textId="77777777" w:rsidR="00BF61CB" w:rsidRPr="00B4219B" w:rsidRDefault="007C5253" w:rsidP="008E454F">
      <w:pPr>
        <w:pStyle w:val="SCSAHeading1"/>
      </w:pPr>
      <w:bookmarkStart w:id="7" w:name="Organisation"/>
      <w:bookmarkStart w:id="8" w:name="_Toc219795051"/>
      <w:bookmarkEnd w:id="7"/>
      <w:r w:rsidRPr="00B4219B">
        <w:t>Organisation</w:t>
      </w:r>
      <w:bookmarkEnd w:id="8"/>
    </w:p>
    <w:p w14:paraId="675CE367" w14:textId="77777777" w:rsidR="00BF61CB" w:rsidRPr="00B4219B" w:rsidRDefault="007C5253" w:rsidP="007D5134">
      <w:r w:rsidRPr="00B4219B">
        <w:t>This course is organised into a Year 11 syllabus and a Year 12 syllabus. The cognitive complexity of the syllabus content increases from Year 11 to Year 12.</w:t>
      </w:r>
    </w:p>
    <w:p w14:paraId="4444A146" w14:textId="77777777" w:rsidR="00BF61CB" w:rsidRPr="00B4219B" w:rsidRDefault="007C5253" w:rsidP="0001166E">
      <w:pPr>
        <w:pStyle w:val="SCSAHeading2"/>
      </w:pPr>
      <w:bookmarkStart w:id="9" w:name="Structure_of_the_syllabus"/>
      <w:bookmarkStart w:id="10" w:name="_Toc219795052"/>
      <w:bookmarkEnd w:id="9"/>
      <w:r w:rsidRPr="00B4219B">
        <w:t>Structure of the syllabus</w:t>
      </w:r>
      <w:bookmarkEnd w:id="10"/>
    </w:p>
    <w:p w14:paraId="17EBC07E" w14:textId="77777777" w:rsidR="00BF61CB" w:rsidRPr="00B4219B" w:rsidRDefault="007C5253" w:rsidP="007D5134">
      <w:r w:rsidRPr="00B4219B">
        <w:t>The Year 11 syllabus is divided into two units, each of one semester duration, which are typically delivered as a pair. The notional time for each unit is 55 class contact hours.</w:t>
      </w:r>
    </w:p>
    <w:p w14:paraId="3992F4EA" w14:textId="2A024E67" w:rsidR="00BF61CB" w:rsidRPr="00B4219B" w:rsidRDefault="007C5253" w:rsidP="0001166E">
      <w:pPr>
        <w:pStyle w:val="SCSAHeading3"/>
      </w:pPr>
      <w:r w:rsidRPr="00B4219B">
        <w:t xml:space="preserve">Unit 1 – </w:t>
      </w:r>
      <w:r w:rsidR="002A5D33" w:rsidRPr="00B4219B">
        <w:t xml:space="preserve">Biological and </w:t>
      </w:r>
      <w:r w:rsidR="00C17E7D" w:rsidRPr="00B4219B">
        <w:t>lifespan psychology</w:t>
      </w:r>
    </w:p>
    <w:p w14:paraId="55CA936B" w14:textId="01F0B88C" w:rsidR="00BF61CB" w:rsidRPr="00B4219B" w:rsidRDefault="007C5253" w:rsidP="007D5134">
      <w:r w:rsidRPr="00B4219B">
        <w:t xml:space="preserve">This unit introduces </w:t>
      </w:r>
      <w:r w:rsidR="00A6138E" w:rsidRPr="00B4219B">
        <w:t>p</w:t>
      </w:r>
      <w:r w:rsidRPr="00B4219B">
        <w:t>sychology as an inquiry-based discipline. Students begin to learn concepts associated with psychological theories, studies and models, which develop and change over time, to explain human emotion, cognition and behaviour.</w:t>
      </w:r>
    </w:p>
    <w:p w14:paraId="5786449D" w14:textId="77777777" w:rsidR="00BF61CB" w:rsidRPr="00B4219B" w:rsidRDefault="007C5253" w:rsidP="00217050">
      <w:pPr>
        <w:rPr>
          <w:b/>
          <w:bCs/>
        </w:rPr>
      </w:pPr>
      <w:r w:rsidRPr="00B4219B">
        <w:rPr>
          <w:b/>
          <w:bCs/>
        </w:rPr>
        <w:t>Students learn the basic structure of the central nervous system and some effects of this structure on the way humans think, feel and behave. They are introduced to several methods used to study the brain.</w:t>
      </w:r>
    </w:p>
    <w:p w14:paraId="55032595" w14:textId="7F299891" w:rsidR="00BF61CB" w:rsidRPr="00B4219B" w:rsidRDefault="007C5253" w:rsidP="00217050">
      <w:r w:rsidRPr="00B4219B">
        <w:t xml:space="preserve">The unit introduces </w:t>
      </w:r>
      <w:r w:rsidR="00D60902" w:rsidRPr="00B4219B">
        <w:t xml:space="preserve">lifespan </w:t>
      </w:r>
      <w:r w:rsidRPr="00B4219B">
        <w:t>psychology with a key focus on adolescent development. Students have the opportunity to understand the impact of developmental change on human thoughts, feelings and behaviour</w:t>
      </w:r>
      <w:r w:rsidR="00C17E7D" w:rsidRPr="00B4219B">
        <w:t>s</w:t>
      </w:r>
      <w:r w:rsidRPr="00B4219B">
        <w:t>. They extend their understanding of developmental processes through learning the role of attachment and identifying stages of development according to specified theorists.</w:t>
      </w:r>
    </w:p>
    <w:p w14:paraId="74C5AA34" w14:textId="4D42DD86" w:rsidR="009D5933" w:rsidRDefault="007C5253" w:rsidP="00217050">
      <w:r w:rsidRPr="00B4219B">
        <w:t>Science inquiry skills developed during Year</w:t>
      </w:r>
      <w:r w:rsidR="00B67534" w:rsidRPr="00B4219B">
        <w:t xml:space="preserve">s </w:t>
      </w:r>
      <w:r w:rsidRPr="00B4219B">
        <w:t>7–10 Science are further developed in this unit as students apply these skills to understanding and analysing psychological studies.</w:t>
      </w:r>
    </w:p>
    <w:p w14:paraId="193940E3" w14:textId="77777777" w:rsidR="009D5933" w:rsidRDefault="009D5933">
      <w:r>
        <w:br w:type="page"/>
      </w:r>
    </w:p>
    <w:p w14:paraId="7BA58130" w14:textId="55F22571" w:rsidR="00BF61CB" w:rsidRPr="00B4219B" w:rsidRDefault="007C5253" w:rsidP="0001166E">
      <w:pPr>
        <w:pStyle w:val="SCSAHeading3"/>
      </w:pPr>
      <w:bookmarkStart w:id="11" w:name="Unit_2_–_The_influence_of_others"/>
      <w:bookmarkEnd w:id="11"/>
      <w:r w:rsidRPr="00B4219B">
        <w:lastRenderedPageBreak/>
        <w:t xml:space="preserve">Unit 2 – </w:t>
      </w:r>
      <w:r w:rsidR="00D60902" w:rsidRPr="00B4219B">
        <w:t xml:space="preserve">Attitudes, </w:t>
      </w:r>
      <w:r w:rsidR="00C17E7D" w:rsidRPr="00B4219B">
        <w:t xml:space="preserve">stereotypes </w:t>
      </w:r>
      <w:r w:rsidR="00D60902" w:rsidRPr="00B4219B">
        <w:t xml:space="preserve">and </w:t>
      </w:r>
      <w:r w:rsidR="00C17E7D" w:rsidRPr="00B4219B">
        <w:t>social influence</w:t>
      </w:r>
    </w:p>
    <w:p w14:paraId="175A14DD" w14:textId="3368AD66" w:rsidR="00BF61CB" w:rsidRPr="00B4219B" w:rsidRDefault="007C5253" w:rsidP="00217050">
      <w:r w:rsidRPr="00B4219B">
        <w:t xml:space="preserve">This unit focuses on the influence of others on human behaviour, cognition and emotion. Students explore the function and effect of attitudes and apply the tripartite model of attitude structure to develop a more complex understanding. </w:t>
      </w:r>
      <w:r w:rsidR="00C17E7D" w:rsidRPr="00B4219B">
        <w:t>Students explore t</w:t>
      </w:r>
      <w:r w:rsidRPr="00B4219B">
        <w:t xml:space="preserve">heories of cognitive dissonance, social identity and attribution </w:t>
      </w:r>
      <w:r w:rsidR="0063108D" w:rsidRPr="00B4219B">
        <w:t>with reference to</w:t>
      </w:r>
      <w:r w:rsidRPr="00B4219B">
        <w:t xml:space="preserve"> relevant psychological studies, and apply these theories to </w:t>
      </w:r>
      <w:r w:rsidR="00C17E7D" w:rsidRPr="00B4219B">
        <w:t>real-world</w:t>
      </w:r>
      <w:r w:rsidRPr="00B4219B">
        <w:t xml:space="preserve"> experiences.</w:t>
      </w:r>
    </w:p>
    <w:p w14:paraId="75DF10AA" w14:textId="14AB5417" w:rsidR="00BF61CB" w:rsidRPr="00B4219B" w:rsidRDefault="007C5253" w:rsidP="00217050">
      <w:r w:rsidRPr="00B4219B">
        <w:t xml:space="preserve">The unit introduces social influences. Students learn the role of stereotypes and the relationship between attitudes, prejudice and discrimination in a range of areas. They learn </w:t>
      </w:r>
      <w:r w:rsidR="00C17E7D" w:rsidRPr="00B4219B">
        <w:t xml:space="preserve">about </w:t>
      </w:r>
      <w:r w:rsidRPr="00B4219B">
        <w:t>the relationship between social influence and the development of prosocial and antisocial behaviours.</w:t>
      </w:r>
    </w:p>
    <w:p w14:paraId="098F344F" w14:textId="77777777" w:rsidR="00BF61CB" w:rsidRPr="00B4219B" w:rsidRDefault="007C5253" w:rsidP="00217050">
      <w:r w:rsidRPr="00B4219B">
        <w:t>Students extend their understanding of Science inquiry and the way psychological knowledge develops over time and in response to ongoing research.</w:t>
      </w:r>
    </w:p>
    <w:p w14:paraId="55D67990" w14:textId="77777777" w:rsidR="00BF61CB" w:rsidRPr="00B4219B" w:rsidRDefault="007C5253" w:rsidP="00BB494D">
      <w:pPr>
        <w:widowControl/>
        <w:spacing w:after="0"/>
      </w:pPr>
      <w:r w:rsidRPr="00B4219B">
        <w:t>Each unit includes:</w:t>
      </w:r>
    </w:p>
    <w:p w14:paraId="2002725D" w14:textId="77777777" w:rsidR="00BF61CB" w:rsidRPr="00B4219B" w:rsidRDefault="007C5253">
      <w:pPr>
        <w:pStyle w:val="ListParagraph"/>
        <w:numPr>
          <w:ilvl w:val="0"/>
          <w:numId w:val="4"/>
        </w:numPr>
      </w:pPr>
      <w:r w:rsidRPr="00B4219B">
        <w:t>a unit description – a short description of the focus of the unit</w:t>
      </w:r>
    </w:p>
    <w:p w14:paraId="18EA2697" w14:textId="77777777" w:rsidR="00BF61CB" w:rsidRPr="00B4219B" w:rsidRDefault="007C5253">
      <w:pPr>
        <w:pStyle w:val="ListParagraph"/>
        <w:numPr>
          <w:ilvl w:val="0"/>
          <w:numId w:val="4"/>
        </w:numPr>
      </w:pPr>
      <w:r w:rsidRPr="00B4219B">
        <w:t>unit content – the content to be taught and learned, with additional direction provided for theorists and studies included in the unit.</w:t>
      </w:r>
    </w:p>
    <w:p w14:paraId="74FB7244" w14:textId="5CD0796C" w:rsidR="00BF61CB" w:rsidRPr="00B4219B" w:rsidRDefault="007C5253" w:rsidP="0001166E">
      <w:pPr>
        <w:pStyle w:val="SCSAHeading2"/>
      </w:pPr>
      <w:bookmarkStart w:id="12" w:name="Organisation_of_content"/>
      <w:bookmarkStart w:id="13" w:name="_Toc219795053"/>
      <w:bookmarkEnd w:id="12"/>
      <w:r w:rsidRPr="00B4219B">
        <w:t>Organisation of content</w:t>
      </w:r>
      <w:bookmarkEnd w:id="13"/>
    </w:p>
    <w:p w14:paraId="6D5B8626" w14:textId="3C819745" w:rsidR="00BF61CB" w:rsidRPr="00B4219B" w:rsidRDefault="007C5253" w:rsidP="00217050">
      <w:r w:rsidRPr="00B4219B">
        <w:t>The Psychology ATAR course has two interrelated strands: Psychological knowledge and understanding, and Science inquiry. The organisation of the strands provides an opportunity to integrate content in flexible and meaningful ways.</w:t>
      </w:r>
    </w:p>
    <w:p w14:paraId="6B364BED" w14:textId="77777777" w:rsidR="00BF61CB" w:rsidRPr="00B4219B" w:rsidRDefault="007C5253" w:rsidP="00217050">
      <w:r w:rsidRPr="00B4219B">
        <w:t>The Psychological knowledge and understanding strand provides the contexts through which particular Science inquiry skills can be developed and understood. The same Science inquiry skills are included in each of the units to provide a common focus for the teaching and learning of content in the Psychological knowledge and understanding strand.</w:t>
      </w:r>
    </w:p>
    <w:p w14:paraId="62316DB1" w14:textId="77777777" w:rsidR="00BF61CB" w:rsidRPr="00B4219B" w:rsidRDefault="007C5253" w:rsidP="0001166E">
      <w:pPr>
        <w:pStyle w:val="SCSAHeading3"/>
      </w:pPr>
      <w:r w:rsidRPr="00B4219B">
        <w:t>Psychological</w:t>
      </w:r>
      <w:r w:rsidRPr="00B4219B">
        <w:rPr>
          <w:spacing w:val="-7"/>
        </w:rPr>
        <w:t xml:space="preserve"> </w:t>
      </w:r>
      <w:r w:rsidRPr="00B4219B">
        <w:t>knowledge</w:t>
      </w:r>
      <w:r w:rsidRPr="00B4219B">
        <w:rPr>
          <w:spacing w:val="-5"/>
        </w:rPr>
        <w:t xml:space="preserve"> </w:t>
      </w:r>
      <w:r w:rsidRPr="00B4219B">
        <w:t>and</w:t>
      </w:r>
      <w:r w:rsidRPr="00B4219B">
        <w:rPr>
          <w:spacing w:val="-5"/>
        </w:rPr>
        <w:t xml:space="preserve"> </w:t>
      </w:r>
      <w:r w:rsidRPr="00B4219B">
        <w:t>understanding</w:t>
      </w:r>
    </w:p>
    <w:p w14:paraId="1D49FF10" w14:textId="77777777" w:rsidR="00BF61CB" w:rsidRPr="00B4219B" w:rsidRDefault="007C5253" w:rsidP="00217050">
      <w:r w:rsidRPr="00B4219B">
        <w:t>Psychological knowledge refers to the theories, studies, models and concepts that have developed over time and continue to evolve in a variety of contexts. It allows for the critical evaluation of psychological concepts, interpretations, claims and conclusions with reference to empirical evidence.</w:t>
      </w:r>
    </w:p>
    <w:p w14:paraId="3ACAC189" w14:textId="77777777" w:rsidR="00BF61CB" w:rsidRPr="00B4219B" w:rsidRDefault="007C5253" w:rsidP="00217050">
      <w:r w:rsidRPr="00B4219B">
        <w:t>Psychological understanding is the ability to see the relationships between theories, studies, models and concepts and the internal and external factors that influence how humans think, feel and act in familiar and unfamiliar contexts.</w:t>
      </w:r>
    </w:p>
    <w:p w14:paraId="407BF952" w14:textId="77777777" w:rsidR="00BF61CB" w:rsidRPr="00B4219B" w:rsidRDefault="007C5253" w:rsidP="0001166E">
      <w:pPr>
        <w:pStyle w:val="SCSAHeading3"/>
      </w:pPr>
      <w:r w:rsidRPr="00B4219B">
        <w:t>Science</w:t>
      </w:r>
      <w:r w:rsidRPr="00B4219B">
        <w:rPr>
          <w:spacing w:val="-5"/>
        </w:rPr>
        <w:t xml:space="preserve"> </w:t>
      </w:r>
      <w:r w:rsidRPr="00B4219B">
        <w:t>inquiry</w:t>
      </w:r>
    </w:p>
    <w:p w14:paraId="6F18A73D" w14:textId="5C5BCC45" w:rsidR="00BF61CB" w:rsidRPr="00B4219B" w:rsidRDefault="007C5253" w:rsidP="007D5134">
      <w:r w:rsidRPr="00B4219B">
        <w:t xml:space="preserve">Science inquiry in </w:t>
      </w:r>
      <w:r w:rsidR="005762C6" w:rsidRPr="00B4219B">
        <w:t>P</w:t>
      </w:r>
      <w:r w:rsidRPr="00B4219B">
        <w:t xml:space="preserve">sychology outlines the skills and understandings required of students studying </w:t>
      </w:r>
      <w:r w:rsidR="007D5134" w:rsidRPr="00B4219B">
        <w:t>p</w:t>
      </w:r>
      <w:r w:rsidRPr="00B4219B">
        <w:t>sychology and applies across Units 1–4. Where possible, these understandings should be contextualised within relevant Psychological knowledge and understanding content.</w:t>
      </w:r>
    </w:p>
    <w:p w14:paraId="1FD4B0F2" w14:textId="0997C8E9" w:rsidR="0087511A" w:rsidRPr="00B4219B" w:rsidRDefault="0087511A" w:rsidP="00217050">
      <w:r w:rsidRPr="00B4219B">
        <w:br w:type="page"/>
      </w:r>
    </w:p>
    <w:p w14:paraId="14BCF628" w14:textId="77777777" w:rsidR="00BF61CB" w:rsidRPr="00B4219B" w:rsidRDefault="007C5253" w:rsidP="009D5933">
      <w:pPr>
        <w:pStyle w:val="SCSAHeading1"/>
        <w:spacing w:after="80" w:line="271" w:lineRule="auto"/>
      </w:pPr>
      <w:bookmarkStart w:id="14" w:name="Advice_for_teachers"/>
      <w:bookmarkStart w:id="15" w:name="_Toc219795054"/>
      <w:bookmarkEnd w:id="14"/>
      <w:r w:rsidRPr="00B4219B">
        <w:lastRenderedPageBreak/>
        <w:t>Advice for teachers</w:t>
      </w:r>
      <w:bookmarkEnd w:id="15"/>
    </w:p>
    <w:p w14:paraId="303C27FC" w14:textId="77777777" w:rsidR="00BF61CB" w:rsidRPr="00B4219B" w:rsidRDefault="007C5253" w:rsidP="009D5933">
      <w:pPr>
        <w:pStyle w:val="SCSAHeading2"/>
        <w:spacing w:after="80" w:line="271" w:lineRule="auto"/>
      </w:pPr>
      <w:bookmarkStart w:id="16" w:name="Safety_and_wellbeing"/>
      <w:bookmarkStart w:id="17" w:name="_Toc219795055"/>
      <w:bookmarkEnd w:id="16"/>
      <w:r w:rsidRPr="00B4219B">
        <w:t>Safety and wellbeing</w:t>
      </w:r>
      <w:bookmarkEnd w:id="17"/>
    </w:p>
    <w:p w14:paraId="0ED6C504" w14:textId="74C69019" w:rsidR="00BF61CB" w:rsidRPr="00B4219B" w:rsidRDefault="007C5253" w:rsidP="009D5933">
      <w:pPr>
        <w:spacing w:after="80" w:line="271" w:lineRule="auto"/>
      </w:pPr>
      <w:r w:rsidRPr="00B4219B">
        <w:t xml:space="preserve">The study of </w:t>
      </w:r>
      <w:r w:rsidR="00A6138E" w:rsidRPr="00B4219B">
        <w:t>p</w:t>
      </w:r>
      <w:r w:rsidRPr="00B4219B">
        <w:t>sychology may include potentially sensitive topics. Teachers should ensure that students have opportunities to consider topics systematically and objectively, and to become aware of the diversity of views held on such matters.</w:t>
      </w:r>
    </w:p>
    <w:p w14:paraId="6050F574" w14:textId="77777777" w:rsidR="00BF61CB" w:rsidRPr="00B4219B" w:rsidRDefault="007C5253" w:rsidP="009D5933">
      <w:pPr>
        <w:spacing w:after="80" w:line="271" w:lineRule="auto"/>
      </w:pPr>
      <w:r w:rsidRPr="00B4219B">
        <w:t>Students should not be asked to disclose personal information about their own or others’ health status and behaviours.</w:t>
      </w:r>
    </w:p>
    <w:p w14:paraId="1CE55C87" w14:textId="0C5F95DA" w:rsidR="00BF61CB" w:rsidRPr="00B4219B" w:rsidRDefault="007C5253" w:rsidP="009D5933">
      <w:pPr>
        <w:spacing w:after="80" w:line="271" w:lineRule="auto"/>
      </w:pPr>
      <w:r w:rsidRPr="00B4219B">
        <w:t xml:space="preserve">When dealing with sensitive mental health matters, students should be specifically advised that teachers of </w:t>
      </w:r>
      <w:r w:rsidR="00A6138E" w:rsidRPr="00B4219B">
        <w:t>p</w:t>
      </w:r>
      <w:r w:rsidRPr="00B4219B">
        <w:t>sychology are neither trained nor equipped to diagnose problems or offer any counselling or therapy.</w:t>
      </w:r>
    </w:p>
    <w:p w14:paraId="03E7E0EC" w14:textId="77777777" w:rsidR="00BF61CB" w:rsidRPr="00B4219B" w:rsidRDefault="007C5253" w:rsidP="009D5933">
      <w:pPr>
        <w:pStyle w:val="SCSAHeading2"/>
        <w:spacing w:after="80" w:line="271" w:lineRule="auto"/>
      </w:pPr>
      <w:bookmarkStart w:id="18" w:name="Ethical_conduct"/>
      <w:bookmarkStart w:id="19" w:name="_Toc219795056"/>
      <w:bookmarkEnd w:id="18"/>
      <w:r w:rsidRPr="00B4219B">
        <w:t>Ethical</w:t>
      </w:r>
      <w:r w:rsidRPr="00B4219B">
        <w:rPr>
          <w:spacing w:val="-7"/>
        </w:rPr>
        <w:t xml:space="preserve"> </w:t>
      </w:r>
      <w:r w:rsidRPr="00B4219B">
        <w:t>conduct</w:t>
      </w:r>
      <w:bookmarkEnd w:id="19"/>
    </w:p>
    <w:p w14:paraId="71AC69DD" w14:textId="65B3180A" w:rsidR="00BF61CB" w:rsidRPr="00B4219B" w:rsidRDefault="007C5253" w:rsidP="009D5933">
      <w:pPr>
        <w:spacing w:after="80" w:line="271" w:lineRule="auto"/>
      </w:pPr>
      <w:r w:rsidRPr="00B4219B">
        <w:t xml:space="preserve">As part of the study of </w:t>
      </w:r>
      <w:r w:rsidR="00A6138E" w:rsidRPr="00B4219B">
        <w:t>p</w:t>
      </w:r>
      <w:r w:rsidRPr="00B4219B">
        <w:t>sychology, students will engage in teaching and learning experiences that may involve experimental investigations using human subjects. Teachers and schools assume the responsibility of exercising a duty of care of students engaging in investigation activities.</w:t>
      </w:r>
    </w:p>
    <w:p w14:paraId="7E6642F6" w14:textId="77777777" w:rsidR="00BF61CB" w:rsidRPr="00B4219B" w:rsidRDefault="007C5253" w:rsidP="009D5933">
      <w:pPr>
        <w:pStyle w:val="NoSpace"/>
        <w:spacing w:line="271" w:lineRule="auto"/>
      </w:pPr>
      <w:r w:rsidRPr="00B4219B">
        <w:t xml:space="preserve">It is the moral and legal responsibility of teachers and schools to ensure that students adhere to ethical principles when engaged in investigation activities. These may include protection from harm, gaining </w:t>
      </w:r>
      <w:r w:rsidRPr="009D5933">
        <w:t>informed</w:t>
      </w:r>
      <w:r w:rsidRPr="00B4219B">
        <w:t xml:space="preserve"> consent, and ensuring confidentiality and anonymity. The following documents provide further advice for teachers:</w:t>
      </w:r>
    </w:p>
    <w:p w14:paraId="3423C4FD" w14:textId="77777777" w:rsidR="00BF61CB" w:rsidRPr="00B4219B" w:rsidRDefault="007C5253" w:rsidP="009D5933">
      <w:pPr>
        <w:pStyle w:val="ListParagraph"/>
        <w:numPr>
          <w:ilvl w:val="0"/>
          <w:numId w:val="5"/>
        </w:numPr>
        <w:spacing w:after="80" w:line="271" w:lineRule="auto"/>
        <w:rPr>
          <w:rFonts w:ascii="Symbol" w:hAnsi="Symbol" w:hint="eastAsia"/>
        </w:rPr>
      </w:pPr>
      <w:r w:rsidRPr="00B4219B">
        <w:t xml:space="preserve">the National Statement on Ethical Conduct in Human Research (2007), issued by the National Health and Medical Research Council (NHMRC) in accordance with the </w:t>
      </w:r>
      <w:r w:rsidRPr="00B4219B">
        <w:rPr>
          <w:i/>
        </w:rPr>
        <w:t xml:space="preserve">NHMRC Act 1992 (Cwlth) </w:t>
      </w:r>
      <w:r w:rsidRPr="00B4219B">
        <w:t>at</w:t>
      </w:r>
      <w:r w:rsidRPr="00B4219B">
        <w:rPr>
          <w:spacing w:val="1"/>
        </w:rPr>
        <w:t xml:space="preserve"> </w:t>
      </w:r>
      <w:hyperlink r:id="rId15">
        <w:r w:rsidRPr="00B4219B">
          <w:rPr>
            <w:rStyle w:val="Hyperlink"/>
          </w:rPr>
          <w:t>www.nhmrc.gov.au/guidelines-publications/e72</w:t>
        </w:r>
      </w:hyperlink>
    </w:p>
    <w:p w14:paraId="5B48EDDB" w14:textId="77777777" w:rsidR="00BF61CB" w:rsidRPr="00B4219B" w:rsidRDefault="007C5253" w:rsidP="009D5933">
      <w:pPr>
        <w:pStyle w:val="ListParagraph"/>
        <w:numPr>
          <w:ilvl w:val="0"/>
          <w:numId w:val="5"/>
        </w:numPr>
        <w:spacing w:after="80" w:line="271" w:lineRule="auto"/>
        <w:rPr>
          <w:rFonts w:ascii="Symbol" w:hAnsi="Symbol" w:hint="eastAsia"/>
        </w:rPr>
      </w:pPr>
      <w:r w:rsidRPr="00B4219B">
        <w:t xml:space="preserve">the National Privacy Principles in the </w:t>
      </w:r>
      <w:r w:rsidRPr="00B4219B">
        <w:rPr>
          <w:i/>
        </w:rPr>
        <w:t xml:space="preserve">Privacy Amendment (Private Sector) Act 2000 (Cwlth) </w:t>
      </w:r>
      <w:r w:rsidRPr="00B4219B">
        <w:t>at</w:t>
      </w:r>
      <w:r w:rsidRPr="00B4219B">
        <w:rPr>
          <w:spacing w:val="-47"/>
        </w:rPr>
        <w:t xml:space="preserve"> </w:t>
      </w:r>
      <w:hyperlink r:id="rId16">
        <w:r w:rsidRPr="00B4219B">
          <w:rPr>
            <w:rStyle w:val="Hyperlink"/>
          </w:rPr>
          <w:t>www.privacy.gov.au</w:t>
        </w:r>
      </w:hyperlink>
    </w:p>
    <w:p w14:paraId="3E623E82" w14:textId="552EFF80" w:rsidR="00BF61CB" w:rsidRPr="00B4219B" w:rsidRDefault="007C5253" w:rsidP="009D5933">
      <w:pPr>
        <w:pStyle w:val="ListParagraph"/>
        <w:numPr>
          <w:ilvl w:val="0"/>
          <w:numId w:val="5"/>
        </w:numPr>
        <w:spacing w:after="80" w:line="271" w:lineRule="auto"/>
      </w:pPr>
      <w:r w:rsidRPr="00B4219B">
        <w:t>the</w:t>
      </w:r>
      <w:r w:rsidRPr="00B4219B">
        <w:rPr>
          <w:spacing w:val="-1"/>
        </w:rPr>
        <w:t xml:space="preserve"> </w:t>
      </w:r>
      <w:r w:rsidRPr="00B4219B">
        <w:t>Code</w:t>
      </w:r>
      <w:r w:rsidRPr="00B4219B">
        <w:rPr>
          <w:spacing w:val="-3"/>
        </w:rPr>
        <w:t xml:space="preserve"> </w:t>
      </w:r>
      <w:r w:rsidRPr="00B4219B">
        <w:t>of</w:t>
      </w:r>
      <w:r w:rsidRPr="00B4219B">
        <w:rPr>
          <w:spacing w:val="-2"/>
        </w:rPr>
        <w:t xml:space="preserve"> </w:t>
      </w:r>
      <w:r w:rsidRPr="00B4219B">
        <w:t>Ethics</w:t>
      </w:r>
      <w:r w:rsidRPr="00B4219B">
        <w:rPr>
          <w:spacing w:val="-3"/>
        </w:rPr>
        <w:t xml:space="preserve"> </w:t>
      </w:r>
      <w:r w:rsidRPr="00B4219B">
        <w:t>of</w:t>
      </w:r>
      <w:r w:rsidRPr="00B4219B">
        <w:rPr>
          <w:spacing w:val="-2"/>
        </w:rPr>
        <w:t xml:space="preserve"> </w:t>
      </w:r>
      <w:r w:rsidRPr="00B4219B">
        <w:t>the</w:t>
      </w:r>
      <w:r w:rsidRPr="00B4219B">
        <w:rPr>
          <w:spacing w:val="-3"/>
        </w:rPr>
        <w:t xml:space="preserve"> </w:t>
      </w:r>
      <w:r w:rsidRPr="00B4219B">
        <w:t>Australian</w:t>
      </w:r>
      <w:r w:rsidRPr="00B4219B">
        <w:rPr>
          <w:spacing w:val="-3"/>
        </w:rPr>
        <w:t xml:space="preserve"> </w:t>
      </w:r>
      <w:r w:rsidRPr="00B4219B">
        <w:t>Psychological</w:t>
      </w:r>
      <w:r w:rsidRPr="00B4219B">
        <w:rPr>
          <w:spacing w:val="-3"/>
        </w:rPr>
        <w:t xml:space="preserve"> </w:t>
      </w:r>
      <w:r w:rsidRPr="00B4219B">
        <w:t>Society</w:t>
      </w:r>
      <w:r w:rsidRPr="00B4219B">
        <w:rPr>
          <w:spacing w:val="-3"/>
        </w:rPr>
        <w:t xml:space="preserve"> </w:t>
      </w:r>
      <w:r w:rsidRPr="00B4219B">
        <w:t>(APS)</w:t>
      </w:r>
      <w:r w:rsidRPr="00B4219B">
        <w:rPr>
          <w:spacing w:val="-3"/>
        </w:rPr>
        <w:t xml:space="preserve"> </w:t>
      </w:r>
      <w:r w:rsidRPr="00B4219B">
        <w:t>at</w:t>
      </w:r>
      <w:r w:rsidRPr="00B4219B">
        <w:rPr>
          <w:spacing w:val="-4"/>
        </w:rPr>
        <w:t xml:space="preserve"> </w:t>
      </w:r>
      <w:hyperlink r:id="rId17">
        <w:r w:rsidRPr="00B4219B">
          <w:rPr>
            <w:rStyle w:val="Hyperlink"/>
          </w:rPr>
          <w:t>www.psychology.org.au</w:t>
        </w:r>
      </w:hyperlink>
      <w:r w:rsidR="00C17E7D" w:rsidRPr="00B4219B">
        <w:t>.</w:t>
      </w:r>
    </w:p>
    <w:p w14:paraId="459FD21B" w14:textId="77777777" w:rsidR="00BF61CB" w:rsidRPr="00B4219B" w:rsidRDefault="007C5253" w:rsidP="009D5933">
      <w:pPr>
        <w:pStyle w:val="SCSAHeading2"/>
        <w:spacing w:after="80" w:line="271" w:lineRule="auto"/>
      </w:pPr>
      <w:bookmarkStart w:id="20" w:name="Mathematical_skills_expected_of_students"/>
      <w:bookmarkStart w:id="21" w:name="_Toc219795057"/>
      <w:bookmarkEnd w:id="20"/>
      <w:r w:rsidRPr="00B4219B">
        <w:t>Mathematical skills expected of students studying the Psychology ATAR course</w:t>
      </w:r>
      <w:bookmarkEnd w:id="21"/>
    </w:p>
    <w:p w14:paraId="1F4C25C2" w14:textId="6DD20849" w:rsidR="00BF61CB" w:rsidRPr="00B4219B" w:rsidRDefault="007C5253" w:rsidP="009D5933">
      <w:pPr>
        <w:spacing w:after="80" w:line="271" w:lineRule="auto"/>
      </w:pPr>
      <w:r w:rsidRPr="00B4219B">
        <w:t>The Psychology ATAR course requires students to use the mathematical skills they have developed through the Year</w:t>
      </w:r>
      <w:r w:rsidR="00B67534" w:rsidRPr="00B4219B">
        <w:t>s</w:t>
      </w:r>
      <w:r w:rsidRPr="00B4219B">
        <w:t xml:space="preserve"> 7–10 Mathematics Curriculum, in addition to the numeracy skills they have developed through the Science </w:t>
      </w:r>
      <w:r w:rsidR="00C17E7D" w:rsidRPr="00B4219B">
        <w:t>i</w:t>
      </w:r>
      <w:r w:rsidRPr="00B4219B">
        <w:t>nquiry strand of the Year</w:t>
      </w:r>
      <w:r w:rsidR="00B67534" w:rsidRPr="00B4219B">
        <w:t>s</w:t>
      </w:r>
      <w:r w:rsidRPr="00B4219B">
        <w:t xml:space="preserve"> 7–10 Science Curriculum.</w:t>
      </w:r>
    </w:p>
    <w:p w14:paraId="4751560C" w14:textId="4D4794DB" w:rsidR="00BF61CB" w:rsidRPr="00B4219B" w:rsidRDefault="007C5253" w:rsidP="009D5933">
      <w:pPr>
        <w:spacing w:after="80" w:line="271" w:lineRule="auto"/>
      </w:pPr>
      <w:r w:rsidRPr="00B4219B">
        <w:t>Within the Science inquiry strand</w:t>
      </w:r>
      <w:r w:rsidR="00C17E7D" w:rsidRPr="00B4219B">
        <w:t xml:space="preserve"> of the Psychology ATAR course</w:t>
      </w:r>
      <w:r w:rsidRPr="00B4219B">
        <w:t>,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165EEAA5" w14:textId="77777777" w:rsidR="00BF61CB" w:rsidRPr="00B4219B" w:rsidRDefault="007C5253" w:rsidP="009D5933">
      <w:pPr>
        <w:pStyle w:val="NoSpace"/>
        <w:spacing w:line="271" w:lineRule="auto"/>
      </w:pPr>
      <w:r w:rsidRPr="00B4219B">
        <w:t xml:space="preserve">It is assumed that </w:t>
      </w:r>
      <w:r w:rsidRPr="009D5933">
        <w:t>students</w:t>
      </w:r>
      <w:r w:rsidRPr="00B4219B">
        <w:t xml:space="preserve"> will be able to:</w:t>
      </w:r>
    </w:p>
    <w:p w14:paraId="525C7F14" w14:textId="77777777" w:rsidR="00BF61CB" w:rsidRPr="00B4219B" w:rsidRDefault="007C5253" w:rsidP="009D5933">
      <w:pPr>
        <w:pStyle w:val="ListParagraph"/>
        <w:numPr>
          <w:ilvl w:val="0"/>
          <w:numId w:val="6"/>
        </w:numPr>
        <w:spacing w:after="80" w:line="271" w:lineRule="auto"/>
      </w:pPr>
      <w:r w:rsidRPr="00B4219B">
        <w:t>perform calculations involving addition, subtraction, multiplication and division of quantities</w:t>
      </w:r>
    </w:p>
    <w:p w14:paraId="4183F284" w14:textId="77777777" w:rsidR="00BF61CB" w:rsidRPr="00B4219B" w:rsidRDefault="007C5253" w:rsidP="009D5933">
      <w:pPr>
        <w:pStyle w:val="ListParagraph"/>
        <w:numPr>
          <w:ilvl w:val="0"/>
          <w:numId w:val="6"/>
        </w:numPr>
        <w:spacing w:after="80" w:line="271" w:lineRule="auto"/>
      </w:pPr>
      <w:r w:rsidRPr="00B4219B">
        <w:t>calculate percentages</w:t>
      </w:r>
    </w:p>
    <w:p w14:paraId="7DFB7A08" w14:textId="4487AEB1" w:rsidR="00BF61CB" w:rsidRPr="00B4219B" w:rsidRDefault="007C5253" w:rsidP="009D5933">
      <w:pPr>
        <w:pStyle w:val="ListParagraph"/>
        <w:numPr>
          <w:ilvl w:val="0"/>
          <w:numId w:val="6"/>
        </w:numPr>
        <w:spacing w:after="80" w:line="271" w:lineRule="auto"/>
      </w:pPr>
      <w:r w:rsidRPr="00B4219B">
        <w:t>translate information between graphical and numerical forms</w:t>
      </w:r>
    </w:p>
    <w:p w14:paraId="33857B12" w14:textId="77777777" w:rsidR="00BF61CB" w:rsidRPr="00B4219B" w:rsidRDefault="007C5253" w:rsidP="009D5933">
      <w:pPr>
        <w:pStyle w:val="ListParagraph"/>
        <w:numPr>
          <w:ilvl w:val="0"/>
          <w:numId w:val="6"/>
        </w:numPr>
        <w:spacing w:after="80" w:line="271" w:lineRule="auto"/>
      </w:pPr>
      <w:r w:rsidRPr="00B4219B">
        <w:t>construct and interpret data displays, such as graphs and tables</w:t>
      </w:r>
    </w:p>
    <w:p w14:paraId="22CF2640" w14:textId="2D94D833" w:rsidR="00BF61CB" w:rsidRPr="00B4219B" w:rsidRDefault="007C5253" w:rsidP="009D5933">
      <w:pPr>
        <w:pStyle w:val="ListParagraph"/>
        <w:numPr>
          <w:ilvl w:val="0"/>
          <w:numId w:val="6"/>
        </w:numPr>
        <w:spacing w:after="80" w:line="271" w:lineRule="auto"/>
      </w:pPr>
      <w:r w:rsidRPr="00B4219B">
        <w:t>describe and compare datasets using mean and median</w:t>
      </w:r>
    </w:p>
    <w:p w14:paraId="7FFB2E60" w14:textId="77777777" w:rsidR="00BF61CB" w:rsidRPr="00B4219B" w:rsidRDefault="007C5253" w:rsidP="009D5933">
      <w:pPr>
        <w:pStyle w:val="ListParagraph"/>
        <w:numPr>
          <w:ilvl w:val="0"/>
          <w:numId w:val="6"/>
        </w:numPr>
        <w:spacing w:after="80" w:line="271" w:lineRule="auto"/>
      </w:pPr>
      <w:r w:rsidRPr="00B4219B">
        <w:t>interpret the slope of a linear graph.</w:t>
      </w:r>
    </w:p>
    <w:p w14:paraId="1263454E" w14:textId="77777777" w:rsidR="0008081E" w:rsidRPr="009C3CBD" w:rsidRDefault="0008081E" w:rsidP="0008081E">
      <w:pPr>
        <w:pStyle w:val="SCSAHeading2"/>
      </w:pPr>
      <w:bookmarkStart w:id="22" w:name="Progression_from_the_Year_7–10_curriculu"/>
      <w:bookmarkStart w:id="23" w:name="_Toc110421312"/>
      <w:bookmarkStart w:id="24" w:name="_Toc219795058"/>
      <w:bookmarkStart w:id="25" w:name="_Toc347908213"/>
      <w:bookmarkEnd w:id="22"/>
      <w:r w:rsidRPr="009C3CBD">
        <w:lastRenderedPageBreak/>
        <w:t>Progression from the Years 7–10 curriculum</w:t>
      </w:r>
      <w:bookmarkEnd w:id="23"/>
      <w:bookmarkEnd w:id="24"/>
    </w:p>
    <w:p w14:paraId="0566885F" w14:textId="27C64333" w:rsidR="0008081E" w:rsidRPr="009C3CBD" w:rsidRDefault="0008081E" w:rsidP="0008081E">
      <w:bookmarkStart w:id="26" w:name="_Toc110421313"/>
      <w:r w:rsidRPr="00684A76">
        <w:rPr>
          <w:rFonts w:ascii="Calibri" w:hAnsi="Calibri" w:cs="Calibri"/>
        </w:rPr>
        <w:t xml:space="preserve">The Psychology </w:t>
      </w:r>
      <w:r>
        <w:rPr>
          <w:rFonts w:ascii="Calibri" w:hAnsi="Calibri" w:cs="Calibri"/>
        </w:rPr>
        <w:t xml:space="preserve">ATAR course </w:t>
      </w:r>
      <w:r w:rsidRPr="007C6341">
        <w:rPr>
          <w:rFonts w:ascii="Calibri" w:hAnsi="Calibri" w:cs="Calibri"/>
        </w:rPr>
        <w:t xml:space="preserve">continues to </w:t>
      </w:r>
      <w:r>
        <w:rPr>
          <w:rFonts w:ascii="Calibri" w:hAnsi="Calibri" w:cs="Calibri"/>
        </w:rPr>
        <w:t>build on</w:t>
      </w:r>
      <w:r w:rsidRPr="007C6341">
        <w:rPr>
          <w:rFonts w:ascii="Calibri" w:hAnsi="Calibri" w:cs="Calibri"/>
        </w:rPr>
        <w:t xml:space="preserve"> </w:t>
      </w:r>
      <w:r>
        <w:rPr>
          <w:rFonts w:ascii="Calibri" w:hAnsi="Calibri" w:cs="Calibri"/>
        </w:rPr>
        <w:t xml:space="preserve">the </w:t>
      </w:r>
      <w:r w:rsidRPr="007C6341">
        <w:rPr>
          <w:rFonts w:ascii="Calibri" w:hAnsi="Calibri" w:cs="Calibri"/>
        </w:rPr>
        <w:t>science inquiry</w:t>
      </w:r>
      <w:r>
        <w:rPr>
          <w:rFonts w:ascii="Calibri" w:hAnsi="Calibri" w:cs="Calibri"/>
        </w:rPr>
        <w:t xml:space="preserve"> skills</w:t>
      </w:r>
      <w:r w:rsidRPr="007C6341">
        <w:rPr>
          <w:rFonts w:ascii="Calibri" w:hAnsi="Calibri" w:cs="Calibri"/>
        </w:rPr>
        <w:t xml:space="preserve"> acquired in the </w:t>
      </w:r>
      <w:r>
        <w:rPr>
          <w:rFonts w:ascii="Calibri" w:hAnsi="Calibri" w:cs="Calibri"/>
        </w:rPr>
        <w:br/>
      </w:r>
      <w:r w:rsidRPr="007C6341">
        <w:rPr>
          <w:rFonts w:ascii="Calibri" w:hAnsi="Calibri" w:cs="Calibri"/>
        </w:rPr>
        <w:t>Year</w:t>
      </w:r>
      <w:r>
        <w:rPr>
          <w:rFonts w:ascii="Calibri" w:hAnsi="Calibri" w:cs="Calibri"/>
        </w:rPr>
        <w:t>s</w:t>
      </w:r>
      <w:r w:rsidRPr="007C6341">
        <w:rPr>
          <w:rFonts w:ascii="Calibri" w:hAnsi="Calibri" w:cs="Calibri"/>
        </w:rPr>
        <w:t xml:space="preserve"> 7–10 Science </w:t>
      </w:r>
      <w:r>
        <w:rPr>
          <w:rFonts w:ascii="Calibri" w:hAnsi="Calibri" w:cs="Calibri"/>
        </w:rPr>
        <w:t>c</w:t>
      </w:r>
      <w:r w:rsidRPr="007C6341">
        <w:rPr>
          <w:rFonts w:ascii="Calibri" w:hAnsi="Calibri" w:cs="Calibri"/>
        </w:rPr>
        <w:t>urriculum. Science inquiry involves identifying and posing questions; planning, conducting and reflecting on investigations; processing, analysing and interpreting data; and communicating findings. Science inquiry is also concerned with evaluating claims, investigating ideas, solving problems, reasoning, drawing valid conclusions and developing evidence-based arguments</w:t>
      </w:r>
      <w:r>
        <w:rPr>
          <w:rFonts w:ascii="Calibri" w:hAnsi="Calibri" w:cs="Calibri"/>
        </w:rPr>
        <w:t>.</w:t>
      </w:r>
    </w:p>
    <w:p w14:paraId="498A5F7B" w14:textId="1BE775A4" w:rsidR="0008081E" w:rsidRPr="006054A2" w:rsidRDefault="0008081E" w:rsidP="0008081E">
      <w:pPr>
        <w:pStyle w:val="SCSAHeading2"/>
      </w:pPr>
      <w:bookmarkStart w:id="27" w:name="_Toc219795059"/>
      <w:r w:rsidRPr="006054A2">
        <w:t xml:space="preserve">Representation of the </w:t>
      </w:r>
      <w:r w:rsidR="00541AFF">
        <w:t>General Capabilities</w:t>
      </w:r>
      <w:bookmarkEnd w:id="26"/>
      <w:bookmarkEnd w:id="27"/>
    </w:p>
    <w:p w14:paraId="5C7DC9A6" w14:textId="56CAF137" w:rsidR="0008081E" w:rsidRPr="009C3CBD" w:rsidRDefault="0008081E" w:rsidP="0008081E">
      <w:r w:rsidRPr="009C3CBD">
        <w:t xml:space="preserve">The </w:t>
      </w:r>
      <w:r w:rsidR="00541AFF">
        <w:t>General Capabilities</w:t>
      </w:r>
      <w:r w:rsidRPr="009C3CBD">
        <w:t xml:space="preserve"> encompass the knowledge, skills, behaviours and dispositions that will assist students to live and work successfully </w:t>
      </w:r>
      <w:r w:rsidR="00541AFF">
        <w:t>now and into the future</w:t>
      </w:r>
      <w:r w:rsidRPr="009C3CBD">
        <w:t xml:space="preserve">. </w:t>
      </w:r>
      <w:r w:rsidR="00541AFF">
        <w:t xml:space="preserve">They are not assessed unless identified within the specified unit content. </w:t>
      </w:r>
      <w:r w:rsidRPr="009C3CBD">
        <w:t xml:space="preserve">Teachers should find opportunities to incorporate the following </w:t>
      </w:r>
      <w:r w:rsidR="00541AFF">
        <w:t>General C</w:t>
      </w:r>
      <w:r w:rsidRPr="009C3CBD">
        <w:t xml:space="preserve">apabilities into the teaching and learning program for the </w:t>
      </w:r>
      <w:bookmarkStart w:id="28" w:name="_Hlk197498480"/>
      <w:r>
        <w:t xml:space="preserve">Psychology </w:t>
      </w:r>
      <w:r w:rsidRPr="00C029C1">
        <w:t xml:space="preserve">ATAR </w:t>
      </w:r>
      <w:bookmarkEnd w:id="28"/>
      <w:r w:rsidRPr="009C3CBD">
        <w:t>course.</w:t>
      </w:r>
    </w:p>
    <w:p w14:paraId="60ADC895" w14:textId="77777777" w:rsidR="0008081E" w:rsidRPr="009C3CBD" w:rsidRDefault="0008081E" w:rsidP="0008081E">
      <w:pPr>
        <w:pStyle w:val="SCSAHeading3"/>
      </w:pPr>
      <w:r w:rsidRPr="009C3CBD">
        <w:t>Critical and creative thinking</w:t>
      </w:r>
    </w:p>
    <w:p w14:paraId="05F4EFD2" w14:textId="77777777" w:rsidR="0008081E" w:rsidRPr="009C3CBD" w:rsidRDefault="0008081E" w:rsidP="0008081E">
      <w:r w:rsidRPr="00FC0E26">
        <w:rPr>
          <w:rFonts w:ascii="Calibri" w:hAnsi="Calibri" w:cs="Calibri"/>
          <w:color w:val="000000" w:themeColor="text1"/>
        </w:rPr>
        <w:t>Students develop critical and creative thinking as they learn to generate and evaluate knowledge, clarify concepts and ideas, consider alternatives and solve problems. In this course, critical and creative thinking is embedded in the skills of planning, conducting, processing and evaluating psychological research. Students generate and examine hypotheses, make predictions, solve problems, and analyse and evaluate evidence.</w:t>
      </w:r>
    </w:p>
    <w:p w14:paraId="20A11027" w14:textId="77777777" w:rsidR="0008081E" w:rsidRPr="009C3CBD" w:rsidRDefault="0008081E" w:rsidP="0008081E">
      <w:pPr>
        <w:pStyle w:val="SCSAHeading3"/>
      </w:pPr>
      <w:r w:rsidRPr="009C3CBD">
        <w:t>Ethical understanding</w:t>
      </w:r>
    </w:p>
    <w:p w14:paraId="5DF558DF" w14:textId="77777777" w:rsidR="0008081E" w:rsidRPr="009C3CBD" w:rsidRDefault="0008081E" w:rsidP="0008081E">
      <w:r w:rsidRPr="00670728">
        <w:rPr>
          <w:rFonts w:ascii="Calibri" w:hAnsi="Calibri" w:cs="Calibri"/>
        </w:rPr>
        <w:t xml:space="preserve">In this course, students learn about key psychological theories and </w:t>
      </w:r>
      <w:r>
        <w:rPr>
          <w:rFonts w:ascii="Calibri" w:hAnsi="Calibri" w:cs="Calibri"/>
        </w:rPr>
        <w:t xml:space="preserve">studies, and </w:t>
      </w:r>
      <w:r w:rsidRPr="00670728">
        <w:rPr>
          <w:rFonts w:ascii="Calibri" w:hAnsi="Calibri" w:cs="Calibri"/>
        </w:rPr>
        <w:t xml:space="preserve">the way in which the rights, integrity and </w:t>
      </w:r>
      <w:r>
        <w:rPr>
          <w:rFonts w:ascii="Calibri" w:hAnsi="Calibri" w:cs="Calibri"/>
        </w:rPr>
        <w:t>dignity</w:t>
      </w:r>
      <w:r w:rsidRPr="00670728">
        <w:rPr>
          <w:rFonts w:ascii="Calibri" w:hAnsi="Calibri" w:cs="Calibri"/>
        </w:rPr>
        <w:t xml:space="preserve"> of people who are the subject</w:t>
      </w:r>
      <w:r>
        <w:rPr>
          <w:rFonts w:ascii="Calibri" w:hAnsi="Calibri" w:cs="Calibri"/>
        </w:rPr>
        <w:t>s</w:t>
      </w:r>
      <w:r w:rsidRPr="00670728">
        <w:rPr>
          <w:rFonts w:ascii="Calibri" w:hAnsi="Calibri" w:cs="Calibri"/>
        </w:rPr>
        <w:t xml:space="preserve"> of psychological research are held in high regard. Students develop the capacity to form and make ethical judgements through the study of ethics in psychology and explore and apply ethical guidelines as they engage in planning, conducting, processing and evaluating psychological research.</w:t>
      </w:r>
    </w:p>
    <w:p w14:paraId="285F3F66" w14:textId="77777777" w:rsidR="0008081E" w:rsidRPr="009C3CBD" w:rsidRDefault="0008081E" w:rsidP="0008081E">
      <w:pPr>
        <w:pStyle w:val="SCSAHeading3"/>
      </w:pPr>
      <w:r w:rsidRPr="009C3CBD">
        <w:t>Literacy</w:t>
      </w:r>
    </w:p>
    <w:p w14:paraId="69100478" w14:textId="77777777" w:rsidR="0008081E" w:rsidRPr="009C3CBD" w:rsidRDefault="0008081E" w:rsidP="0008081E">
      <w:r w:rsidRPr="008C4732">
        <w:rPr>
          <w:rFonts w:ascii="Calibri" w:hAnsi="Calibri" w:cs="Calibri"/>
          <w:color w:val="000000" w:themeColor="text1"/>
        </w:rPr>
        <w:t xml:space="preserve">Students develop literacy skills as they are introduced to and become familiar with the </w:t>
      </w:r>
      <w:r>
        <w:rPr>
          <w:rFonts w:ascii="Calibri" w:hAnsi="Calibri" w:cs="Calibri"/>
          <w:color w:val="000000" w:themeColor="text1"/>
        </w:rPr>
        <w:t>lexicon of</w:t>
      </w:r>
      <w:r w:rsidRPr="008C4732">
        <w:rPr>
          <w:rFonts w:ascii="Calibri" w:hAnsi="Calibri" w:cs="Calibri"/>
          <w:color w:val="000000" w:themeColor="text1"/>
        </w:rPr>
        <w:t xml:space="preserve"> psychology. Th</w:t>
      </w:r>
      <w:r>
        <w:rPr>
          <w:rFonts w:ascii="Calibri" w:hAnsi="Calibri" w:cs="Calibri"/>
          <w:color w:val="000000" w:themeColor="text1"/>
        </w:rPr>
        <w:t>e</w:t>
      </w:r>
      <w:r w:rsidRPr="008C4732">
        <w:rPr>
          <w:rFonts w:ascii="Calibri" w:hAnsi="Calibri" w:cs="Calibri"/>
          <w:color w:val="000000" w:themeColor="text1"/>
        </w:rPr>
        <w:t xml:space="preserve"> course provides a rich context for students to develop reading and writing abilities and skills in viewing and speaking, as they apply language in different contexts and for different purposes. Students develop literacy capability as they learn key research and investigative skills which enhance their ability to access, interpret, analyse and challenge information, and evaluate the changing knowledge base in psychology. </w:t>
      </w:r>
      <w:r>
        <w:rPr>
          <w:rFonts w:ascii="Calibri" w:hAnsi="Calibri" w:cs="Calibri"/>
          <w:color w:val="000000" w:themeColor="text1"/>
        </w:rPr>
        <w:t>They</w:t>
      </w:r>
      <w:r w:rsidRPr="008C4732">
        <w:rPr>
          <w:rFonts w:ascii="Calibri" w:hAnsi="Calibri" w:cs="Calibri"/>
          <w:color w:val="000000" w:themeColor="text1"/>
        </w:rPr>
        <w:t xml:space="preserve"> formulate hypotheses, relate information, provide explanations and construct evidence-based arguments. Students communicate research findings using multiple ways of representing data to articulate and illustrate relationships they have observed or constructed.</w:t>
      </w:r>
    </w:p>
    <w:p w14:paraId="26885653" w14:textId="77777777" w:rsidR="0008081E" w:rsidRPr="009C3CBD" w:rsidRDefault="0008081E" w:rsidP="0008081E">
      <w:pPr>
        <w:pStyle w:val="SCSAHeading3"/>
      </w:pPr>
      <w:r w:rsidRPr="009C3CBD">
        <w:t>Numeracy</w:t>
      </w:r>
    </w:p>
    <w:p w14:paraId="576462C0" w14:textId="77777777" w:rsidR="0008081E" w:rsidRPr="009C3CBD" w:rsidRDefault="0008081E" w:rsidP="0008081E">
      <w:r w:rsidRPr="00F61241">
        <w:rPr>
          <w:rFonts w:ascii="Calibri" w:hAnsi="Calibri" w:cs="Calibri"/>
        </w:rPr>
        <w:t>Students develop numeracy skills as they consider and evaluate psychological research, including the ability to display, interpret and analyse quantitative data to draw evidence-based conclusions and evaluate research.</w:t>
      </w:r>
    </w:p>
    <w:p w14:paraId="412D4D38" w14:textId="6BA81FA6" w:rsidR="0008081E" w:rsidRPr="009C3CBD" w:rsidRDefault="0008081E" w:rsidP="0008081E">
      <w:pPr>
        <w:pStyle w:val="SCSAHeading3"/>
      </w:pPr>
      <w:r w:rsidRPr="009C3CBD">
        <w:lastRenderedPageBreak/>
        <w:t xml:space="preserve">Addressing the other </w:t>
      </w:r>
      <w:r w:rsidR="00541AFF">
        <w:t>General Capabilities</w:t>
      </w:r>
    </w:p>
    <w:bookmarkEnd w:id="25"/>
    <w:p w14:paraId="01F845A6" w14:textId="417A429A" w:rsidR="0008081E" w:rsidRPr="009C3CBD" w:rsidRDefault="0008081E" w:rsidP="0008081E">
      <w:r w:rsidRPr="009C3CBD">
        <w:t xml:space="preserve">Although the following </w:t>
      </w:r>
      <w:r w:rsidR="00541AFF">
        <w:t>General Capabilities</w:t>
      </w:r>
      <w:r w:rsidRPr="009C3CBD">
        <w:t xml:space="preserve"> have not been identified as a focus in the </w:t>
      </w:r>
      <w:r>
        <w:t>Psychology</w:t>
      </w:r>
      <w:r w:rsidRPr="009C3CBD">
        <w:t xml:space="preserve"> </w:t>
      </w:r>
      <w:r w:rsidRPr="00B42C58">
        <w:t xml:space="preserve">ATAR Year 11 </w:t>
      </w:r>
      <w:r w:rsidRPr="009C3CBD">
        <w:t xml:space="preserve">syllabus, teachers may find opportunities to incorporate </w:t>
      </w:r>
      <w:r w:rsidR="008D5EE4">
        <w:t xml:space="preserve">them </w:t>
      </w:r>
      <w:r w:rsidRPr="009C3CBD">
        <w:t>into the teaching and learning program.</w:t>
      </w:r>
    </w:p>
    <w:p w14:paraId="2C949ECA" w14:textId="77777777" w:rsidR="0008081E" w:rsidRPr="00C00757" w:rsidRDefault="0008081E" w:rsidP="0008081E">
      <w:pPr>
        <w:pStyle w:val="ListParagraph"/>
        <w:numPr>
          <w:ilvl w:val="0"/>
          <w:numId w:val="11"/>
        </w:numPr>
        <w:spacing w:after="160"/>
        <w:rPr>
          <w:rFonts w:ascii="Calibri" w:hAnsi="Calibri" w:cs="Calibri"/>
        </w:rPr>
      </w:pPr>
      <w:r w:rsidRPr="00C00757">
        <w:rPr>
          <w:rFonts w:ascii="Calibri" w:hAnsi="Calibri" w:cs="Calibri"/>
        </w:rPr>
        <w:t>Digital literacy</w:t>
      </w:r>
    </w:p>
    <w:p w14:paraId="5C9C68AD" w14:textId="77777777" w:rsidR="0008081E" w:rsidRPr="00C00757" w:rsidRDefault="0008081E" w:rsidP="0008081E">
      <w:pPr>
        <w:pStyle w:val="ListParagraph"/>
        <w:numPr>
          <w:ilvl w:val="0"/>
          <w:numId w:val="11"/>
        </w:numPr>
        <w:spacing w:after="160"/>
        <w:rPr>
          <w:rFonts w:ascii="Calibri" w:hAnsi="Calibri" w:cs="Calibri"/>
        </w:rPr>
      </w:pPr>
      <w:r w:rsidRPr="00C00757">
        <w:rPr>
          <w:rFonts w:ascii="Calibri" w:hAnsi="Calibri" w:cs="Calibri"/>
        </w:rPr>
        <w:t>Intercultural understanding</w:t>
      </w:r>
    </w:p>
    <w:p w14:paraId="776895A7" w14:textId="77777777" w:rsidR="0008081E" w:rsidRPr="00B66BBB" w:rsidRDefault="0008081E" w:rsidP="0008081E">
      <w:pPr>
        <w:pStyle w:val="ListParagraph"/>
        <w:numPr>
          <w:ilvl w:val="0"/>
          <w:numId w:val="11"/>
        </w:numPr>
        <w:spacing w:after="160"/>
        <w:rPr>
          <w:rFonts w:ascii="Calibri" w:hAnsi="Calibri" w:cs="Calibri"/>
        </w:rPr>
      </w:pPr>
      <w:r w:rsidRPr="00942158">
        <w:rPr>
          <w:rFonts w:ascii="Calibri" w:hAnsi="Calibri" w:cs="Calibri"/>
        </w:rPr>
        <w:t>Personal and social capability</w:t>
      </w:r>
    </w:p>
    <w:p w14:paraId="02421B96" w14:textId="77777777" w:rsidR="0008081E" w:rsidRPr="009C3CBD" w:rsidRDefault="0008081E" w:rsidP="0008081E">
      <w:r w:rsidRPr="009C3CBD">
        <w:t>Such opportunities may occur through the application of different contexts, pedagogical practices and/or assessment strategies that relate to the syllabus as part of the teaching and learning program.</w:t>
      </w:r>
    </w:p>
    <w:p w14:paraId="3D28FCF8" w14:textId="47EC81B1" w:rsidR="0008081E" w:rsidRPr="009C3CBD" w:rsidRDefault="0008081E" w:rsidP="0008081E">
      <w:pPr>
        <w:pStyle w:val="SCSAHeading3"/>
      </w:pPr>
      <w:r w:rsidRPr="009C3CBD">
        <w:t xml:space="preserve">Summary representation of the </w:t>
      </w:r>
      <w:r w:rsidR="00541AFF">
        <w:t>General Capabilities</w:t>
      </w:r>
      <w:r w:rsidRPr="009C3CBD">
        <w:t xml:space="preserve"> in the </w:t>
      </w:r>
      <w:r>
        <w:t>Psychology ATAR</w:t>
      </w:r>
      <w:r w:rsidRPr="009C3CBD">
        <w:t xml:space="preserve"> course</w:t>
      </w:r>
    </w:p>
    <w:p w14:paraId="7CFF9B0D" w14:textId="2143FA22" w:rsidR="00541AFF" w:rsidRDefault="00541AFF" w:rsidP="00541AFF">
      <w:bookmarkStart w:id="29" w:name="_Hlk203481499"/>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3"/>
        <w:gridCol w:w="3063"/>
        <w:gridCol w:w="852"/>
        <w:gridCol w:w="595"/>
        <w:gridCol w:w="595"/>
        <w:gridCol w:w="595"/>
        <w:gridCol w:w="595"/>
        <w:gridCol w:w="595"/>
        <w:gridCol w:w="595"/>
        <w:gridCol w:w="596"/>
      </w:tblGrid>
      <w:tr w:rsidR="0008081E" w:rsidRPr="006A76EA" w14:paraId="721782BE" w14:textId="77777777" w:rsidTr="00CF76A0">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32CE5A99" w14:textId="77777777" w:rsidR="0008081E" w:rsidRPr="006A76EA" w:rsidRDefault="0008081E" w:rsidP="00CF76A0">
            <w:pPr>
              <w:spacing w:after="100" w:afterAutospacing="1"/>
              <w:rPr>
                <w:b w:val="0"/>
                <w:bCs/>
              </w:rPr>
            </w:pPr>
            <w:bookmarkStart w:id="30" w:name="_Hlk197439578"/>
            <w:bookmarkEnd w:id="29"/>
            <w:r w:rsidRPr="006A76EA">
              <w:rPr>
                <w:bCs/>
              </w:rPr>
              <w:t>Year</w:t>
            </w:r>
          </w:p>
        </w:tc>
        <w:tc>
          <w:tcPr>
            <w:tcW w:w="3061" w:type="dxa"/>
            <w:vMerge w:val="restart"/>
          </w:tcPr>
          <w:p w14:paraId="317664BE" w14:textId="77777777" w:rsidR="0008081E" w:rsidRPr="006A76EA" w:rsidRDefault="0008081E" w:rsidP="00CF76A0">
            <w:pPr>
              <w:spacing w:after="100" w:afterAutospacing="1"/>
              <w:rPr>
                <w:b w:val="0"/>
                <w:bCs/>
              </w:rPr>
            </w:pPr>
            <w:r w:rsidRPr="006A76EA">
              <w:rPr>
                <w:bCs/>
              </w:rPr>
              <w:t>Course</w:t>
            </w:r>
          </w:p>
        </w:tc>
        <w:tc>
          <w:tcPr>
            <w:tcW w:w="851" w:type="dxa"/>
            <w:vMerge w:val="restart"/>
          </w:tcPr>
          <w:p w14:paraId="2603999A" w14:textId="77777777" w:rsidR="0008081E" w:rsidRPr="006A76EA" w:rsidRDefault="0008081E" w:rsidP="00CF76A0">
            <w:pPr>
              <w:spacing w:after="100" w:afterAutospacing="1"/>
              <w:rPr>
                <w:b w:val="0"/>
                <w:bCs/>
              </w:rPr>
            </w:pPr>
            <w:r w:rsidRPr="006A76EA">
              <w:rPr>
                <w:bCs/>
              </w:rPr>
              <w:t xml:space="preserve">Course </w:t>
            </w:r>
            <w:r>
              <w:rPr>
                <w:bCs/>
              </w:rPr>
              <w:t>t</w:t>
            </w:r>
            <w:r w:rsidRPr="006A76EA">
              <w:rPr>
                <w:bCs/>
              </w:rPr>
              <w:t>ype</w:t>
            </w:r>
          </w:p>
        </w:tc>
        <w:tc>
          <w:tcPr>
            <w:tcW w:w="4166" w:type="dxa"/>
            <w:gridSpan w:val="7"/>
          </w:tcPr>
          <w:p w14:paraId="732874D8" w14:textId="6DE6A3F0" w:rsidR="0008081E" w:rsidRPr="006A76EA" w:rsidRDefault="00541AFF" w:rsidP="00CF76A0">
            <w:pPr>
              <w:spacing w:after="100" w:afterAutospacing="1"/>
              <w:jc w:val="center"/>
              <w:rPr>
                <w:b w:val="0"/>
                <w:bCs/>
              </w:rPr>
            </w:pPr>
            <w:r>
              <w:rPr>
                <w:bCs/>
              </w:rPr>
              <w:t>General Capabilities</w:t>
            </w:r>
          </w:p>
        </w:tc>
      </w:tr>
      <w:tr w:rsidR="0008081E" w:rsidRPr="006A76EA" w14:paraId="160081E5" w14:textId="77777777" w:rsidTr="00CF76A0">
        <w:trPr>
          <w:trHeight w:val="142"/>
        </w:trPr>
        <w:tc>
          <w:tcPr>
            <w:tcW w:w="982" w:type="dxa"/>
            <w:vMerge/>
          </w:tcPr>
          <w:p w14:paraId="0AFFB208" w14:textId="77777777" w:rsidR="0008081E" w:rsidRPr="006A76EA" w:rsidRDefault="0008081E" w:rsidP="00CF76A0">
            <w:pPr>
              <w:spacing w:after="100" w:afterAutospacing="1"/>
              <w:rPr>
                <w:b/>
                <w:bCs/>
              </w:rPr>
            </w:pPr>
          </w:p>
        </w:tc>
        <w:tc>
          <w:tcPr>
            <w:tcW w:w="3061" w:type="dxa"/>
            <w:vMerge/>
          </w:tcPr>
          <w:p w14:paraId="0E5D8BE4" w14:textId="77777777" w:rsidR="0008081E" w:rsidRPr="006A76EA" w:rsidRDefault="0008081E" w:rsidP="00CF76A0">
            <w:pPr>
              <w:spacing w:after="100" w:afterAutospacing="1"/>
              <w:rPr>
                <w:b/>
                <w:bCs/>
              </w:rPr>
            </w:pPr>
          </w:p>
        </w:tc>
        <w:tc>
          <w:tcPr>
            <w:tcW w:w="851" w:type="dxa"/>
            <w:vMerge/>
          </w:tcPr>
          <w:p w14:paraId="35CC5909" w14:textId="77777777" w:rsidR="0008081E" w:rsidRPr="006A76EA" w:rsidRDefault="0008081E" w:rsidP="00CF76A0">
            <w:pPr>
              <w:spacing w:after="100" w:afterAutospacing="1"/>
              <w:rPr>
                <w:b/>
                <w:bCs/>
              </w:rPr>
            </w:pPr>
          </w:p>
        </w:tc>
        <w:tc>
          <w:tcPr>
            <w:tcW w:w="595" w:type="dxa"/>
          </w:tcPr>
          <w:p w14:paraId="7B807260" w14:textId="77777777" w:rsidR="0008081E" w:rsidRPr="00B02613" w:rsidRDefault="0008081E" w:rsidP="00CF76A0">
            <w:pPr>
              <w:spacing w:after="100" w:afterAutospacing="1"/>
              <w:jc w:val="center"/>
              <w:rPr>
                <w:b/>
              </w:rPr>
            </w:pPr>
            <w:r w:rsidRPr="00B02613">
              <w:rPr>
                <w:b/>
              </w:rPr>
              <w:t>CCT</w:t>
            </w:r>
          </w:p>
        </w:tc>
        <w:tc>
          <w:tcPr>
            <w:tcW w:w="595" w:type="dxa"/>
          </w:tcPr>
          <w:p w14:paraId="09B0D15A" w14:textId="77777777" w:rsidR="0008081E" w:rsidRPr="00B02613" w:rsidRDefault="0008081E" w:rsidP="00CF76A0">
            <w:pPr>
              <w:spacing w:after="100" w:afterAutospacing="1"/>
              <w:jc w:val="center"/>
              <w:rPr>
                <w:b/>
              </w:rPr>
            </w:pPr>
            <w:r w:rsidRPr="00B02613">
              <w:rPr>
                <w:b/>
              </w:rPr>
              <w:t>DL</w:t>
            </w:r>
          </w:p>
        </w:tc>
        <w:tc>
          <w:tcPr>
            <w:tcW w:w="595" w:type="dxa"/>
          </w:tcPr>
          <w:p w14:paraId="5F5C2290" w14:textId="77777777" w:rsidR="0008081E" w:rsidRPr="00B02613" w:rsidRDefault="0008081E" w:rsidP="00CF76A0">
            <w:pPr>
              <w:spacing w:after="100" w:afterAutospacing="1"/>
              <w:jc w:val="center"/>
              <w:rPr>
                <w:b/>
              </w:rPr>
            </w:pPr>
            <w:r w:rsidRPr="00B02613">
              <w:rPr>
                <w:b/>
              </w:rPr>
              <w:t>EU</w:t>
            </w:r>
          </w:p>
        </w:tc>
        <w:tc>
          <w:tcPr>
            <w:tcW w:w="595" w:type="dxa"/>
          </w:tcPr>
          <w:p w14:paraId="6CA6E958" w14:textId="77777777" w:rsidR="0008081E" w:rsidRPr="00B02613" w:rsidRDefault="0008081E" w:rsidP="00CF76A0">
            <w:pPr>
              <w:spacing w:after="100" w:afterAutospacing="1"/>
              <w:jc w:val="center"/>
              <w:rPr>
                <w:b/>
              </w:rPr>
            </w:pPr>
            <w:r w:rsidRPr="00B02613">
              <w:rPr>
                <w:b/>
              </w:rPr>
              <w:t>IU</w:t>
            </w:r>
          </w:p>
        </w:tc>
        <w:tc>
          <w:tcPr>
            <w:tcW w:w="595" w:type="dxa"/>
          </w:tcPr>
          <w:p w14:paraId="5A52B88C" w14:textId="77777777" w:rsidR="0008081E" w:rsidRPr="00B02613" w:rsidRDefault="0008081E" w:rsidP="00CF76A0">
            <w:pPr>
              <w:spacing w:after="100" w:afterAutospacing="1"/>
              <w:jc w:val="center"/>
              <w:rPr>
                <w:b/>
              </w:rPr>
            </w:pPr>
            <w:r w:rsidRPr="00B02613">
              <w:rPr>
                <w:b/>
              </w:rPr>
              <w:t>L</w:t>
            </w:r>
          </w:p>
        </w:tc>
        <w:tc>
          <w:tcPr>
            <w:tcW w:w="595" w:type="dxa"/>
          </w:tcPr>
          <w:p w14:paraId="327EBC23" w14:textId="77777777" w:rsidR="0008081E" w:rsidRPr="00B02613" w:rsidRDefault="0008081E" w:rsidP="00CF76A0">
            <w:pPr>
              <w:spacing w:after="100" w:afterAutospacing="1"/>
              <w:jc w:val="center"/>
              <w:rPr>
                <w:b/>
              </w:rPr>
            </w:pPr>
            <w:r w:rsidRPr="00B02613">
              <w:rPr>
                <w:b/>
              </w:rPr>
              <w:t>N</w:t>
            </w:r>
          </w:p>
        </w:tc>
        <w:tc>
          <w:tcPr>
            <w:tcW w:w="596" w:type="dxa"/>
          </w:tcPr>
          <w:p w14:paraId="4304460F" w14:textId="77777777" w:rsidR="0008081E" w:rsidRPr="00B02613" w:rsidRDefault="0008081E" w:rsidP="00CF76A0">
            <w:pPr>
              <w:spacing w:after="100" w:afterAutospacing="1"/>
              <w:jc w:val="center"/>
              <w:rPr>
                <w:b/>
              </w:rPr>
            </w:pPr>
            <w:r w:rsidRPr="00B02613">
              <w:rPr>
                <w:b/>
              </w:rPr>
              <w:t>PSC</w:t>
            </w:r>
          </w:p>
        </w:tc>
      </w:tr>
      <w:bookmarkEnd w:id="30"/>
      <w:tr w:rsidR="0008081E" w14:paraId="27AFD50A" w14:textId="77777777" w:rsidTr="00CF76A0">
        <w:trPr>
          <w:trHeight w:val="261"/>
        </w:trPr>
        <w:tc>
          <w:tcPr>
            <w:tcW w:w="982" w:type="dxa"/>
          </w:tcPr>
          <w:p w14:paraId="2C83FCDE" w14:textId="77777777" w:rsidR="0008081E" w:rsidRDefault="0008081E" w:rsidP="00CF76A0">
            <w:pPr>
              <w:spacing w:after="100" w:afterAutospacing="1"/>
            </w:pPr>
            <w:r>
              <w:t>Year 11</w:t>
            </w:r>
          </w:p>
        </w:tc>
        <w:tc>
          <w:tcPr>
            <w:tcW w:w="3061" w:type="dxa"/>
          </w:tcPr>
          <w:p w14:paraId="5E889FD9" w14:textId="77777777" w:rsidR="0008081E" w:rsidRPr="00E6651F" w:rsidRDefault="0008081E" w:rsidP="00CF76A0">
            <w:pPr>
              <w:spacing w:after="100" w:afterAutospacing="1"/>
            </w:pPr>
            <w:r w:rsidRPr="00E6651F">
              <w:rPr>
                <w:rFonts w:cs="Calibri"/>
              </w:rPr>
              <w:t xml:space="preserve">Psychology </w:t>
            </w:r>
            <w:r w:rsidRPr="00E6651F">
              <w:t>(AEPSY)</w:t>
            </w:r>
          </w:p>
        </w:tc>
        <w:tc>
          <w:tcPr>
            <w:tcW w:w="851" w:type="dxa"/>
          </w:tcPr>
          <w:p w14:paraId="3A692172" w14:textId="77777777" w:rsidR="0008081E" w:rsidRDefault="0008081E" w:rsidP="00CF76A0">
            <w:pPr>
              <w:spacing w:after="100" w:afterAutospacing="1"/>
            </w:pPr>
            <w:r>
              <w:t>ATAR</w:t>
            </w:r>
          </w:p>
        </w:tc>
        <w:tc>
          <w:tcPr>
            <w:tcW w:w="595" w:type="dxa"/>
          </w:tcPr>
          <w:p w14:paraId="6E34F58B" w14:textId="77777777" w:rsidR="0008081E" w:rsidRPr="00E6651F" w:rsidRDefault="0008081E" w:rsidP="00CF76A0">
            <w:pPr>
              <w:spacing w:after="100" w:afterAutospacing="1"/>
              <w:jc w:val="center"/>
            </w:pPr>
            <w:r w:rsidRPr="00E6651F">
              <w:sym w:font="Wingdings" w:char="F0FC"/>
            </w:r>
          </w:p>
        </w:tc>
        <w:tc>
          <w:tcPr>
            <w:tcW w:w="595" w:type="dxa"/>
            <w:shd w:val="clear" w:color="auto" w:fill="DECFE8" w:themeFill="accent5"/>
          </w:tcPr>
          <w:p w14:paraId="00BCBB41" w14:textId="77777777" w:rsidR="0008081E" w:rsidRPr="00E6651F" w:rsidRDefault="0008081E" w:rsidP="00CF76A0">
            <w:pPr>
              <w:spacing w:after="100" w:afterAutospacing="1"/>
              <w:jc w:val="center"/>
            </w:pPr>
          </w:p>
        </w:tc>
        <w:tc>
          <w:tcPr>
            <w:tcW w:w="595" w:type="dxa"/>
          </w:tcPr>
          <w:p w14:paraId="63685380" w14:textId="77777777" w:rsidR="0008081E" w:rsidRPr="008D46F9" w:rsidRDefault="0008081E" w:rsidP="00CF76A0">
            <w:pPr>
              <w:spacing w:after="100" w:afterAutospacing="1"/>
              <w:jc w:val="center"/>
              <w:rPr>
                <w:highlight w:val="yellow"/>
              </w:rPr>
            </w:pPr>
            <w:r w:rsidRPr="00E6651F">
              <w:sym w:font="Wingdings" w:char="F0FC"/>
            </w:r>
          </w:p>
        </w:tc>
        <w:tc>
          <w:tcPr>
            <w:tcW w:w="595" w:type="dxa"/>
            <w:shd w:val="clear" w:color="auto" w:fill="DECFE8" w:themeFill="accent5"/>
          </w:tcPr>
          <w:p w14:paraId="345839C2" w14:textId="77777777" w:rsidR="0008081E" w:rsidRPr="00E6651F" w:rsidRDefault="0008081E" w:rsidP="00CF76A0">
            <w:pPr>
              <w:spacing w:after="100" w:afterAutospacing="1"/>
              <w:jc w:val="center"/>
            </w:pPr>
          </w:p>
        </w:tc>
        <w:tc>
          <w:tcPr>
            <w:tcW w:w="595" w:type="dxa"/>
          </w:tcPr>
          <w:p w14:paraId="37AC87C4" w14:textId="77777777" w:rsidR="0008081E" w:rsidRDefault="0008081E" w:rsidP="00CF76A0">
            <w:pPr>
              <w:spacing w:after="100" w:afterAutospacing="1"/>
              <w:jc w:val="center"/>
            </w:pPr>
            <w:r w:rsidRPr="00E6651F">
              <w:sym w:font="Wingdings" w:char="F0FC"/>
            </w:r>
          </w:p>
        </w:tc>
        <w:tc>
          <w:tcPr>
            <w:tcW w:w="595" w:type="dxa"/>
          </w:tcPr>
          <w:p w14:paraId="70E13E32" w14:textId="77777777" w:rsidR="0008081E" w:rsidRDefault="0008081E" w:rsidP="00CF76A0">
            <w:pPr>
              <w:spacing w:after="100" w:afterAutospacing="1"/>
              <w:jc w:val="center"/>
            </w:pPr>
            <w:r w:rsidRPr="00E6651F">
              <w:sym w:font="Wingdings" w:char="F0FC"/>
            </w:r>
          </w:p>
        </w:tc>
        <w:tc>
          <w:tcPr>
            <w:tcW w:w="596" w:type="dxa"/>
            <w:shd w:val="clear" w:color="auto" w:fill="DECFE8" w:themeFill="accent5"/>
          </w:tcPr>
          <w:p w14:paraId="0C1BF5C2" w14:textId="77777777" w:rsidR="0008081E" w:rsidRDefault="0008081E" w:rsidP="00CF76A0">
            <w:pPr>
              <w:spacing w:after="100" w:afterAutospacing="1"/>
              <w:jc w:val="center"/>
            </w:pPr>
          </w:p>
        </w:tc>
      </w:tr>
      <w:tr w:rsidR="0008081E" w14:paraId="0B962844" w14:textId="77777777" w:rsidTr="00CF76A0">
        <w:trPr>
          <w:trHeight w:val="261"/>
        </w:trPr>
        <w:tc>
          <w:tcPr>
            <w:tcW w:w="982" w:type="dxa"/>
          </w:tcPr>
          <w:p w14:paraId="1F8CB800" w14:textId="77777777" w:rsidR="0008081E" w:rsidRDefault="0008081E" w:rsidP="00CF76A0">
            <w:pPr>
              <w:spacing w:after="100" w:afterAutospacing="1"/>
            </w:pPr>
            <w:r>
              <w:t>Year 12</w:t>
            </w:r>
          </w:p>
        </w:tc>
        <w:tc>
          <w:tcPr>
            <w:tcW w:w="3061" w:type="dxa"/>
          </w:tcPr>
          <w:p w14:paraId="747BA9E5" w14:textId="77777777" w:rsidR="0008081E" w:rsidRPr="00E6651F" w:rsidRDefault="0008081E" w:rsidP="00CF76A0">
            <w:pPr>
              <w:spacing w:after="100" w:afterAutospacing="1"/>
            </w:pPr>
            <w:r w:rsidRPr="00E6651F">
              <w:rPr>
                <w:rFonts w:cs="Calibri"/>
              </w:rPr>
              <w:t xml:space="preserve">Psychology </w:t>
            </w:r>
            <w:r w:rsidRPr="00E6651F">
              <w:t>(ATPSY)</w:t>
            </w:r>
          </w:p>
        </w:tc>
        <w:tc>
          <w:tcPr>
            <w:tcW w:w="851" w:type="dxa"/>
          </w:tcPr>
          <w:p w14:paraId="4731A47C" w14:textId="77777777" w:rsidR="0008081E" w:rsidRDefault="0008081E" w:rsidP="00CF76A0">
            <w:pPr>
              <w:spacing w:after="100" w:afterAutospacing="1"/>
            </w:pPr>
            <w:r>
              <w:t>ATAR</w:t>
            </w:r>
          </w:p>
        </w:tc>
        <w:tc>
          <w:tcPr>
            <w:tcW w:w="595" w:type="dxa"/>
          </w:tcPr>
          <w:p w14:paraId="56801145" w14:textId="77777777" w:rsidR="0008081E" w:rsidRPr="00E6651F" w:rsidRDefault="0008081E" w:rsidP="00CF76A0">
            <w:pPr>
              <w:spacing w:after="100" w:afterAutospacing="1"/>
              <w:jc w:val="center"/>
            </w:pPr>
            <w:r w:rsidRPr="00E6651F">
              <w:sym w:font="Wingdings" w:char="F0FC"/>
            </w:r>
          </w:p>
        </w:tc>
        <w:tc>
          <w:tcPr>
            <w:tcW w:w="595" w:type="dxa"/>
            <w:shd w:val="clear" w:color="auto" w:fill="DECFE8" w:themeFill="accent5"/>
          </w:tcPr>
          <w:p w14:paraId="0A23774F" w14:textId="77777777" w:rsidR="0008081E" w:rsidRPr="00E6651F" w:rsidRDefault="0008081E" w:rsidP="00CF76A0">
            <w:pPr>
              <w:spacing w:after="100" w:afterAutospacing="1"/>
              <w:jc w:val="center"/>
            </w:pPr>
          </w:p>
        </w:tc>
        <w:tc>
          <w:tcPr>
            <w:tcW w:w="595" w:type="dxa"/>
          </w:tcPr>
          <w:p w14:paraId="0DA4D31D" w14:textId="77777777" w:rsidR="0008081E" w:rsidRPr="008D46F9" w:rsidRDefault="0008081E" w:rsidP="00CF76A0">
            <w:pPr>
              <w:spacing w:after="100" w:afterAutospacing="1"/>
              <w:jc w:val="center"/>
              <w:rPr>
                <w:highlight w:val="yellow"/>
              </w:rPr>
            </w:pPr>
            <w:r w:rsidRPr="00E6651F">
              <w:sym w:font="Wingdings" w:char="F0FC"/>
            </w:r>
          </w:p>
        </w:tc>
        <w:tc>
          <w:tcPr>
            <w:tcW w:w="595" w:type="dxa"/>
            <w:shd w:val="clear" w:color="auto" w:fill="DECFE8" w:themeFill="accent5"/>
          </w:tcPr>
          <w:p w14:paraId="0743C8F8" w14:textId="77777777" w:rsidR="0008081E" w:rsidRPr="00E6651F" w:rsidRDefault="0008081E" w:rsidP="00CF76A0">
            <w:pPr>
              <w:spacing w:after="100" w:afterAutospacing="1"/>
              <w:jc w:val="center"/>
            </w:pPr>
          </w:p>
        </w:tc>
        <w:tc>
          <w:tcPr>
            <w:tcW w:w="595" w:type="dxa"/>
          </w:tcPr>
          <w:p w14:paraId="4E8185DE" w14:textId="77777777" w:rsidR="0008081E" w:rsidRDefault="0008081E" w:rsidP="00CF76A0">
            <w:pPr>
              <w:spacing w:after="100" w:afterAutospacing="1"/>
              <w:jc w:val="center"/>
            </w:pPr>
            <w:r w:rsidRPr="00E6651F">
              <w:sym w:font="Wingdings" w:char="F0FC"/>
            </w:r>
          </w:p>
        </w:tc>
        <w:tc>
          <w:tcPr>
            <w:tcW w:w="595" w:type="dxa"/>
          </w:tcPr>
          <w:p w14:paraId="59F98331" w14:textId="77777777" w:rsidR="0008081E" w:rsidRDefault="0008081E" w:rsidP="00CF76A0">
            <w:pPr>
              <w:spacing w:after="100" w:afterAutospacing="1"/>
              <w:jc w:val="center"/>
            </w:pPr>
            <w:r w:rsidRPr="00E6651F">
              <w:sym w:font="Wingdings" w:char="F0FC"/>
            </w:r>
          </w:p>
        </w:tc>
        <w:tc>
          <w:tcPr>
            <w:tcW w:w="596" w:type="dxa"/>
            <w:shd w:val="clear" w:color="auto" w:fill="DECFE8" w:themeFill="accent5"/>
          </w:tcPr>
          <w:p w14:paraId="542ADE12" w14:textId="77777777" w:rsidR="0008081E" w:rsidRDefault="0008081E" w:rsidP="00CF76A0">
            <w:pPr>
              <w:spacing w:after="100" w:afterAutospacing="1"/>
              <w:jc w:val="center"/>
            </w:pPr>
          </w:p>
        </w:tc>
      </w:tr>
    </w:tbl>
    <w:p w14:paraId="1A93765F" w14:textId="77777777" w:rsidR="0008081E" w:rsidRPr="009C3CBD" w:rsidRDefault="0008081E" w:rsidP="0008081E">
      <w:pPr>
        <w:spacing w:before="120" w:after="0"/>
        <w:rPr>
          <w:b/>
          <w:bCs/>
        </w:rPr>
      </w:pPr>
      <w:r w:rsidRPr="00D32229">
        <w:rPr>
          <w:b/>
          <w:bCs/>
        </w:rPr>
        <w:t>Key</w:t>
      </w:r>
    </w:p>
    <w:p w14:paraId="2630E0CC" w14:textId="77777777" w:rsidR="0008081E" w:rsidRDefault="0008081E" w:rsidP="0008081E">
      <w:pPr>
        <w:rPr>
          <w:b/>
          <w:bCs/>
        </w:rPr>
      </w:pPr>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p w14:paraId="2D84206D" w14:textId="543FF53C" w:rsidR="00BF61CB" w:rsidRPr="00B4219B" w:rsidRDefault="007C5253" w:rsidP="0001166E">
      <w:pPr>
        <w:pStyle w:val="SCSAHeading2"/>
      </w:pPr>
      <w:bookmarkStart w:id="31" w:name="Representation_of_the_cross-curriculum_p"/>
      <w:bookmarkStart w:id="32" w:name="_Toc219795060"/>
      <w:bookmarkEnd w:id="31"/>
      <w:r w:rsidRPr="00B4219B">
        <w:t xml:space="preserve">Representation of the </w:t>
      </w:r>
      <w:r w:rsidR="00D473D6" w:rsidRPr="00B4219B">
        <w:t>Cross-curriculum Priorities</w:t>
      </w:r>
      <w:bookmarkEnd w:id="32"/>
    </w:p>
    <w:p w14:paraId="40DCB0F1" w14:textId="7CADFE33" w:rsidR="00BF61CB" w:rsidRPr="00B4219B" w:rsidRDefault="007C5253" w:rsidP="00517A8D">
      <w:r w:rsidRPr="00B4219B">
        <w:t xml:space="preserve">The </w:t>
      </w:r>
      <w:r w:rsidR="00D473D6" w:rsidRPr="00B4219B">
        <w:t>Cross-curriculum Priorities</w:t>
      </w:r>
      <w:r w:rsidRPr="00B4219B">
        <w:t xml:space="preserve"> address contemporary issues </w:t>
      </w:r>
      <w:r w:rsidR="00757035">
        <w:t>that</w:t>
      </w:r>
      <w:r w:rsidRPr="00B4219B">
        <w:t xml:space="preserve"> students face in a globalised world. Teachers may find opportunities to incorporate the priorities into the teaching and learning program for the Psychology ATAR course. The </w:t>
      </w:r>
      <w:r w:rsidR="00D473D6" w:rsidRPr="00B4219B">
        <w:t>Cross-curriculum Priorities</w:t>
      </w:r>
      <w:r w:rsidRPr="00B4219B">
        <w:t xml:space="preserve"> are not assessed unless they are identified within the specified unit content.</w:t>
      </w:r>
    </w:p>
    <w:p w14:paraId="6AF6C24F" w14:textId="77777777" w:rsidR="00BF61CB" w:rsidRPr="00B4219B" w:rsidRDefault="007C5253" w:rsidP="0001166E">
      <w:pPr>
        <w:pStyle w:val="SCSAHeading3"/>
      </w:pPr>
      <w:r w:rsidRPr="00B4219B">
        <w:t>Aboriginal and Torres Strait Islander histories and cultures</w:t>
      </w:r>
    </w:p>
    <w:p w14:paraId="1789466A" w14:textId="4DEFE4C4" w:rsidR="00512D2E" w:rsidRDefault="007C5253" w:rsidP="00517A8D">
      <w:r w:rsidRPr="00B4219B">
        <w:t xml:space="preserve">Aboriginal and Torres Strait Islander peoples have longstanding scientific traditions. They have developed knowledge about the world through </w:t>
      </w:r>
      <w:r w:rsidR="00B67534" w:rsidRPr="00B4219B">
        <w:t>observing</w:t>
      </w:r>
      <w:r w:rsidRPr="00B4219B">
        <w:t xml:space="preserve">, </w:t>
      </w:r>
      <w:r w:rsidR="00B67534" w:rsidRPr="00B4219B">
        <w:t>predicting</w:t>
      </w:r>
      <w:r w:rsidRPr="00B4219B">
        <w:t>, creating hypotheses and making generalisations. In this course, scientific methods which propose to explain human behaviour are consistent with those which have been practised and transmitted in Aboriginal and Torres Strait Islander cultures from one generation to the next. The study of the scientific method used in psychology has close links to the way in which Aboriginal and Torres Strait Islander peoples view their world and, therefore, contributes to a better understanding of Aboriginal and Torres Strait Islander histories and cultures.</w:t>
      </w:r>
    </w:p>
    <w:p w14:paraId="072807A7" w14:textId="77777777" w:rsidR="00512D2E" w:rsidRDefault="00512D2E">
      <w:r>
        <w:br w:type="page"/>
      </w:r>
    </w:p>
    <w:p w14:paraId="4239946C" w14:textId="77777777" w:rsidR="00BF61CB" w:rsidRPr="00B4219B" w:rsidRDefault="007C5253" w:rsidP="0001166E">
      <w:pPr>
        <w:pStyle w:val="SCSAHeading3"/>
      </w:pPr>
      <w:r w:rsidRPr="00B4219B">
        <w:lastRenderedPageBreak/>
        <w:t>Asia and Australia’s engagement with Asia</w:t>
      </w:r>
    </w:p>
    <w:p w14:paraId="35FFD59E" w14:textId="77777777" w:rsidR="00BF61CB" w:rsidRPr="00B4219B" w:rsidRDefault="007C5253" w:rsidP="00517A8D">
      <w:r w:rsidRPr="00B4219B">
        <w:t>Asia and Australia’s engagement with Asia provide rich and engaging contexts for developing students’ scientific knowledge, understanding and skills. In this course, students learn about the diversity of cultures, traditions and beliefs and their impact on human behaviour, including the influence of traditional and contemporary Asian cultures.</w:t>
      </w:r>
    </w:p>
    <w:p w14:paraId="119BBF55" w14:textId="77777777" w:rsidR="00BF61CB" w:rsidRPr="00B4219B" w:rsidRDefault="007C5253" w:rsidP="0001166E">
      <w:pPr>
        <w:pStyle w:val="SCSAHeading3"/>
      </w:pPr>
      <w:r w:rsidRPr="00B4219B">
        <w:t>Sustainability</w:t>
      </w:r>
    </w:p>
    <w:p w14:paraId="1F07CC17" w14:textId="3B1357A7" w:rsidR="00BF61CB" w:rsidRPr="00B4219B" w:rsidRDefault="007C5253" w:rsidP="00517A8D">
      <w:r w:rsidRPr="00B4219B">
        <w:t>Through the process of science inquiry, students identify and understand relationships between variables</w:t>
      </w:r>
      <w:r w:rsidR="0041416D" w:rsidRPr="00B4219B">
        <w:t xml:space="preserve"> </w:t>
      </w:r>
      <w:r w:rsidRPr="00B4219B">
        <w:t>and the notion of cause and effect. They develop skills in observation and analysis which enable them to examine relationships in the world around them and appreciate the contribution of science toward the development of a sustainable future.</w:t>
      </w:r>
    </w:p>
    <w:p w14:paraId="092D4847" w14:textId="54A6C0F0" w:rsidR="000B75E4" w:rsidRPr="00B4219B" w:rsidRDefault="000B75E4">
      <w:r w:rsidRPr="00B4219B">
        <w:br w:type="page"/>
      </w:r>
    </w:p>
    <w:p w14:paraId="468A10B6" w14:textId="7C01B1C8" w:rsidR="00BF61CB" w:rsidRPr="00B4219B" w:rsidRDefault="007C5253" w:rsidP="0001166E">
      <w:pPr>
        <w:pStyle w:val="SCSAHeading1"/>
      </w:pPr>
      <w:bookmarkStart w:id="33" w:name="Unit_1_–_Introduction_to_Psychology"/>
      <w:bookmarkStart w:id="34" w:name="_Toc219795061"/>
      <w:bookmarkEnd w:id="33"/>
      <w:r w:rsidRPr="00B4219B">
        <w:lastRenderedPageBreak/>
        <w:t xml:space="preserve">Unit 1 – </w:t>
      </w:r>
      <w:r w:rsidR="00CF6BCC" w:rsidRPr="00B4219B">
        <w:t xml:space="preserve">Biological and </w:t>
      </w:r>
      <w:r w:rsidR="00C17E7D" w:rsidRPr="00B4219B">
        <w:t>l</w:t>
      </w:r>
      <w:r w:rsidR="00CF6BCC" w:rsidRPr="00B4219B">
        <w:t xml:space="preserve">ifespan </w:t>
      </w:r>
      <w:r w:rsidR="00063458" w:rsidRPr="00B4219B">
        <w:t>p</w:t>
      </w:r>
      <w:r w:rsidR="003E1E9E" w:rsidRPr="00B4219B">
        <w:t>s</w:t>
      </w:r>
      <w:r w:rsidR="00CF6BCC" w:rsidRPr="00B4219B">
        <w:t>ychology</w:t>
      </w:r>
      <w:bookmarkEnd w:id="34"/>
    </w:p>
    <w:p w14:paraId="39AFDE33" w14:textId="77777777" w:rsidR="00BF61CB" w:rsidRPr="00B4219B" w:rsidRDefault="007C5253" w:rsidP="0001166E">
      <w:pPr>
        <w:pStyle w:val="SCSAHeading2"/>
      </w:pPr>
      <w:bookmarkStart w:id="35" w:name="_Toc219795062"/>
      <w:r w:rsidRPr="00B4219B">
        <w:t>Unit</w:t>
      </w:r>
      <w:r w:rsidRPr="00B4219B">
        <w:rPr>
          <w:spacing w:val="-6"/>
        </w:rPr>
        <w:t xml:space="preserve"> </w:t>
      </w:r>
      <w:r w:rsidRPr="00B4219B">
        <w:t>description</w:t>
      </w:r>
      <w:bookmarkEnd w:id="35"/>
    </w:p>
    <w:p w14:paraId="2AEC1A54" w14:textId="0A0656A9" w:rsidR="00BF61CB" w:rsidRPr="00B4219B" w:rsidRDefault="007C5253" w:rsidP="00BB494D">
      <w:r w:rsidRPr="00B4219B">
        <w:t xml:space="preserve">This unit introduces </w:t>
      </w:r>
      <w:r w:rsidR="00A6138E" w:rsidRPr="00B4219B">
        <w:t>p</w:t>
      </w:r>
      <w:r w:rsidRPr="00B4219B">
        <w:t>sychology as an inquiry-based discipline. Students begin to learn concepts associated with psychological theories, studies and models, which develop and change over time, to explain human emotion, cognition and behaviour.</w:t>
      </w:r>
    </w:p>
    <w:p w14:paraId="3EBACD26" w14:textId="77777777" w:rsidR="00BF61CB" w:rsidRPr="00B4219B" w:rsidRDefault="007C5253" w:rsidP="00BB494D">
      <w:r w:rsidRPr="00B4219B">
        <w:t>Students learn the basic structure of the central nervous system and some effects of this structure on the way humans think, feel and behave. They are introduced to several methods used to study the brain.</w:t>
      </w:r>
    </w:p>
    <w:p w14:paraId="1F5D1355" w14:textId="30AAAAE3" w:rsidR="00BF61CB" w:rsidRPr="00B4219B" w:rsidRDefault="007C5253" w:rsidP="00BB494D">
      <w:r w:rsidRPr="00B4219B">
        <w:t xml:space="preserve">The unit introduces </w:t>
      </w:r>
      <w:r w:rsidR="009C4301" w:rsidRPr="00B4219B">
        <w:t>lifespan</w:t>
      </w:r>
      <w:r w:rsidRPr="00B4219B">
        <w:t xml:space="preserve"> psychology</w:t>
      </w:r>
      <w:r w:rsidR="00B67534" w:rsidRPr="00B4219B">
        <w:t>,</w:t>
      </w:r>
      <w:r w:rsidRPr="00B4219B">
        <w:t xml:space="preserve"> with a key focus on adolescent development. Students have the opportunity to understand the impact of developmental change on human thoughts, feelings and behaviour</w:t>
      </w:r>
      <w:r w:rsidR="00C17E7D" w:rsidRPr="00B4219B">
        <w:t>s</w:t>
      </w:r>
      <w:r w:rsidRPr="00B4219B">
        <w:t>. They extend their understanding of developmental processes through learning the role of attachment and identifying stages of development according to specified theorists.</w:t>
      </w:r>
    </w:p>
    <w:p w14:paraId="50BB6644" w14:textId="1E6A9AE9" w:rsidR="00BF61CB" w:rsidRPr="00B4219B" w:rsidRDefault="007C5253" w:rsidP="00517A8D">
      <w:r w:rsidRPr="00B4219B">
        <w:t>Science inquiry skills developed during Year</w:t>
      </w:r>
      <w:r w:rsidR="00B67534" w:rsidRPr="00B4219B">
        <w:t>s</w:t>
      </w:r>
      <w:r w:rsidRPr="00B4219B">
        <w:t xml:space="preserve"> 7–10 Science are further developed in this unit as students apply these skills to understanding and analysing psychological studies.</w:t>
      </w:r>
    </w:p>
    <w:p w14:paraId="404F15FF" w14:textId="77777777" w:rsidR="00BF61CB" w:rsidRPr="00B4219B" w:rsidRDefault="007C5253" w:rsidP="0001166E">
      <w:pPr>
        <w:pStyle w:val="SCSAHeading2"/>
      </w:pPr>
      <w:bookmarkStart w:id="36" w:name="_Toc219795063"/>
      <w:r w:rsidRPr="00B4219B">
        <w:t>Unit</w:t>
      </w:r>
      <w:r w:rsidRPr="00B4219B">
        <w:rPr>
          <w:spacing w:val="-5"/>
        </w:rPr>
        <w:t xml:space="preserve"> </w:t>
      </w:r>
      <w:r w:rsidRPr="00B4219B">
        <w:t>content</w:t>
      </w:r>
      <w:bookmarkEnd w:id="36"/>
    </w:p>
    <w:p w14:paraId="1652BE9A" w14:textId="77777777" w:rsidR="00B67534" w:rsidRPr="00B4219B" w:rsidRDefault="007C5253" w:rsidP="00B67534">
      <w:r w:rsidRPr="00B4219B">
        <w:t>This unit includes the knowledge, understandings and skills described below.</w:t>
      </w:r>
    </w:p>
    <w:p w14:paraId="350BA291" w14:textId="0C4A37FE" w:rsidR="00BF61CB" w:rsidRPr="00B4219B" w:rsidRDefault="007C5253" w:rsidP="00B54194">
      <w:pPr>
        <w:autoSpaceDE/>
        <w:autoSpaceDN/>
        <w:spacing w:after="0"/>
      </w:pPr>
      <w:r w:rsidRPr="00B4219B">
        <w:t>For named theorists in this unit (Piaget, Bowlby), students should demonstrate an understanding of</w:t>
      </w:r>
      <w:r w:rsidR="0001166E" w:rsidRPr="00B4219B">
        <w:t>:</w:t>
      </w:r>
    </w:p>
    <w:p w14:paraId="1A6860BB" w14:textId="77777777" w:rsidR="00BF61CB" w:rsidRPr="00B4219B" w:rsidRDefault="007C5253">
      <w:pPr>
        <w:pStyle w:val="ListParagraph"/>
        <w:numPr>
          <w:ilvl w:val="0"/>
          <w:numId w:val="7"/>
        </w:numPr>
      </w:pPr>
      <w:r w:rsidRPr="00B4219B">
        <w:t>the specified characteristics and features of their theory</w:t>
      </w:r>
    </w:p>
    <w:p w14:paraId="3153A76C" w14:textId="77777777" w:rsidR="00BF61CB" w:rsidRPr="00B4219B" w:rsidRDefault="007C5253">
      <w:pPr>
        <w:pStyle w:val="ListParagraph"/>
        <w:numPr>
          <w:ilvl w:val="0"/>
          <w:numId w:val="7"/>
        </w:numPr>
      </w:pPr>
      <w:r w:rsidRPr="00B4219B">
        <w:t>the strengths and limitations of their theory</w:t>
      </w:r>
    </w:p>
    <w:p w14:paraId="714AAAA1" w14:textId="3410AD29" w:rsidR="00BF61CB" w:rsidRPr="00B4219B" w:rsidRDefault="007C5253">
      <w:pPr>
        <w:pStyle w:val="ListParagraph"/>
        <w:numPr>
          <w:ilvl w:val="0"/>
          <w:numId w:val="7"/>
        </w:numPr>
      </w:pPr>
      <w:r w:rsidRPr="00B4219B">
        <w:t xml:space="preserve">the application of their theory to a </w:t>
      </w:r>
      <w:r w:rsidR="00C17E7D" w:rsidRPr="00B4219B">
        <w:t>real-world</w:t>
      </w:r>
      <w:r w:rsidRPr="00B4219B">
        <w:t xml:space="preserve"> context.</w:t>
      </w:r>
    </w:p>
    <w:p w14:paraId="5880DEDE" w14:textId="600796BB" w:rsidR="00BF61CB" w:rsidRPr="00B4219B" w:rsidRDefault="007C5253" w:rsidP="00B54194">
      <w:pPr>
        <w:autoSpaceDE/>
        <w:autoSpaceDN/>
        <w:spacing w:after="0"/>
      </w:pPr>
      <w:r w:rsidRPr="00B4219B">
        <w:t xml:space="preserve">For </w:t>
      </w:r>
      <w:r w:rsidR="002C6142" w:rsidRPr="00B4219B">
        <w:t>designated</w:t>
      </w:r>
      <w:r w:rsidRPr="00B4219B">
        <w:t xml:space="preserve"> studies in this unit (Harlow, 1958; Ainsworth, 1978), students should demonstrate an</w:t>
      </w:r>
      <w:r w:rsidR="00482872" w:rsidRPr="00B4219B">
        <w:t xml:space="preserve"> </w:t>
      </w:r>
      <w:r w:rsidRPr="00B4219B">
        <w:t>understanding of</w:t>
      </w:r>
      <w:r w:rsidR="00DF72DF" w:rsidRPr="00B4219B">
        <w:t>:</w:t>
      </w:r>
    </w:p>
    <w:p w14:paraId="62F2D891" w14:textId="77777777" w:rsidR="00BF61CB" w:rsidRPr="00B4219B" w:rsidRDefault="007C5253">
      <w:pPr>
        <w:pStyle w:val="ListParagraph"/>
        <w:numPr>
          <w:ilvl w:val="0"/>
          <w:numId w:val="8"/>
        </w:numPr>
      </w:pPr>
      <w:r w:rsidRPr="00B4219B">
        <w:t>the aim of the study</w:t>
      </w:r>
    </w:p>
    <w:p w14:paraId="196B1E6D" w14:textId="77777777" w:rsidR="00BF61CB" w:rsidRPr="00B4219B" w:rsidRDefault="007C5253">
      <w:pPr>
        <w:pStyle w:val="ListParagraph"/>
        <w:numPr>
          <w:ilvl w:val="0"/>
          <w:numId w:val="8"/>
        </w:numPr>
      </w:pPr>
      <w:r w:rsidRPr="00B4219B">
        <w:t>the method used in the study</w:t>
      </w:r>
    </w:p>
    <w:p w14:paraId="3D7AF6B7" w14:textId="77777777" w:rsidR="00BF61CB" w:rsidRPr="00B4219B" w:rsidRDefault="007C5253">
      <w:pPr>
        <w:pStyle w:val="ListParagraph"/>
        <w:numPr>
          <w:ilvl w:val="0"/>
          <w:numId w:val="8"/>
        </w:numPr>
      </w:pPr>
      <w:r w:rsidRPr="00B4219B">
        <w:t>the key findings of the study</w:t>
      </w:r>
    </w:p>
    <w:p w14:paraId="4CBAD184" w14:textId="059A7C6A" w:rsidR="00BD23BB" w:rsidRPr="00B4219B" w:rsidRDefault="007C5253">
      <w:pPr>
        <w:pStyle w:val="ListParagraph"/>
        <w:numPr>
          <w:ilvl w:val="0"/>
          <w:numId w:val="8"/>
        </w:numPr>
      </w:pPr>
      <w:r w:rsidRPr="00B4219B">
        <w:t xml:space="preserve">the contribution of the study to </w:t>
      </w:r>
      <w:r w:rsidR="00A6138E" w:rsidRPr="00B4219B">
        <w:t>psychology</w:t>
      </w:r>
    </w:p>
    <w:p w14:paraId="281E3049" w14:textId="77777777" w:rsidR="00C17E7D" w:rsidRPr="00B4219B" w:rsidRDefault="007C5253">
      <w:pPr>
        <w:pStyle w:val="ListParagraph"/>
        <w:numPr>
          <w:ilvl w:val="0"/>
          <w:numId w:val="8"/>
        </w:numPr>
      </w:pPr>
      <w:r w:rsidRPr="00B4219B">
        <w:t>criticisms/limitations of the study (e.g. findings, methods or ethics).</w:t>
      </w:r>
    </w:p>
    <w:p w14:paraId="7795A20D" w14:textId="213BE3E1" w:rsidR="00EA6D8A" w:rsidRPr="00B4219B" w:rsidRDefault="00E17CAA" w:rsidP="00A07BA8">
      <w:pPr>
        <w:tabs>
          <w:tab w:val="left" w:pos="499"/>
          <w:tab w:val="left" w:pos="500"/>
        </w:tabs>
      </w:pPr>
      <w:r w:rsidRPr="00B4219B">
        <w:t xml:space="preserve">The purpose of including studies is to explicitly link the process of Science inquiry </w:t>
      </w:r>
      <w:r w:rsidR="00902077" w:rsidRPr="00B4219B">
        <w:t>to</w:t>
      </w:r>
      <w:r w:rsidRPr="00B4219B">
        <w:t xml:space="preserve"> the development of psychological theory</w:t>
      </w:r>
      <w:r w:rsidR="00446FA6" w:rsidRPr="00B4219B">
        <w:t xml:space="preserve">. </w:t>
      </w:r>
      <w:r w:rsidR="00280390" w:rsidRPr="00B4219B">
        <w:t xml:space="preserve">Students are not expected to read or memorise published studies written for postgraduate publications. </w:t>
      </w:r>
      <w:r w:rsidR="00C17E7D" w:rsidRPr="00B4219B">
        <w:t>Age-appropriate</w:t>
      </w:r>
      <w:r w:rsidR="00280390" w:rsidRPr="00B4219B">
        <w:t xml:space="preserve"> sources and teacher instruction ensure that the key information listed for studies is provided.</w:t>
      </w:r>
      <w:r w:rsidR="00EA6D8A" w:rsidRPr="00B4219B">
        <w:br w:type="page"/>
      </w:r>
    </w:p>
    <w:p w14:paraId="556BB3A7" w14:textId="77777777" w:rsidR="00BF61CB" w:rsidRPr="00B4219B" w:rsidRDefault="007C5253" w:rsidP="0001166E">
      <w:pPr>
        <w:pStyle w:val="SCSAHeading3"/>
      </w:pPr>
      <w:r w:rsidRPr="00B4219B">
        <w:lastRenderedPageBreak/>
        <w:t>Psychological</w:t>
      </w:r>
      <w:r w:rsidRPr="00B4219B">
        <w:rPr>
          <w:spacing w:val="-6"/>
        </w:rPr>
        <w:t xml:space="preserve"> </w:t>
      </w:r>
      <w:r w:rsidRPr="00B4219B">
        <w:t>knowledge</w:t>
      </w:r>
      <w:r w:rsidRPr="00B4219B">
        <w:rPr>
          <w:spacing w:val="-6"/>
        </w:rPr>
        <w:t xml:space="preserve"> </w:t>
      </w:r>
      <w:r w:rsidRPr="00B4219B">
        <w:t>and</w:t>
      </w:r>
      <w:r w:rsidRPr="00B4219B">
        <w:rPr>
          <w:spacing w:val="-4"/>
        </w:rPr>
        <w:t xml:space="preserve"> </w:t>
      </w:r>
      <w:r w:rsidRPr="00B4219B">
        <w:t>understanding</w:t>
      </w:r>
    </w:p>
    <w:p w14:paraId="1FD7F1D9" w14:textId="77777777" w:rsidR="00BF61CB" w:rsidRPr="00B4219B" w:rsidRDefault="007C5253" w:rsidP="00661008">
      <w:pPr>
        <w:pStyle w:val="SCSAHeading4"/>
      </w:pPr>
      <w:r w:rsidRPr="00B4219B">
        <w:t>Biological psychology</w:t>
      </w:r>
    </w:p>
    <w:p w14:paraId="3A65E60D" w14:textId="77777777" w:rsidR="00BF61CB" w:rsidRPr="00B4219B" w:rsidRDefault="007C5253">
      <w:pPr>
        <w:pStyle w:val="ListParagraph"/>
        <w:numPr>
          <w:ilvl w:val="0"/>
          <w:numId w:val="8"/>
        </w:numPr>
      </w:pPr>
      <w:r w:rsidRPr="00B4219B">
        <w:t>structural organisation of the nervous system</w:t>
      </w:r>
    </w:p>
    <w:p w14:paraId="723760DA" w14:textId="77777777" w:rsidR="00BF61CB" w:rsidRPr="00B4219B" w:rsidRDefault="007C5253">
      <w:pPr>
        <w:pStyle w:val="ListParagraph"/>
        <w:numPr>
          <w:ilvl w:val="1"/>
          <w:numId w:val="8"/>
        </w:numPr>
      </w:pPr>
      <w:r w:rsidRPr="00B4219B">
        <w:t>central nervous system – brain and spinal cord</w:t>
      </w:r>
    </w:p>
    <w:p w14:paraId="518B8D1F" w14:textId="0ACECD4A" w:rsidR="00BF61CB" w:rsidRPr="00B4219B" w:rsidRDefault="007C5253">
      <w:pPr>
        <w:pStyle w:val="ListParagraph"/>
        <w:numPr>
          <w:ilvl w:val="1"/>
          <w:numId w:val="8"/>
        </w:numPr>
      </w:pPr>
      <w:r w:rsidRPr="00B4219B">
        <w:t>peripheral nervous system –</w:t>
      </w:r>
      <w:r w:rsidR="00C17E7D" w:rsidRPr="00B4219B">
        <w:t xml:space="preserve"> </w:t>
      </w:r>
      <w:r w:rsidRPr="00B4219B">
        <w:t>somatic and autonomic</w:t>
      </w:r>
    </w:p>
    <w:p w14:paraId="71B1B6E6" w14:textId="77777777" w:rsidR="00BF61CB" w:rsidRPr="00B4219B" w:rsidRDefault="007C5253">
      <w:pPr>
        <w:pStyle w:val="ListParagraph"/>
        <w:numPr>
          <w:ilvl w:val="0"/>
          <w:numId w:val="8"/>
        </w:numPr>
      </w:pPr>
      <w:r w:rsidRPr="00B4219B">
        <w:t>role of the functional divisions of the peripheral nervous system</w:t>
      </w:r>
    </w:p>
    <w:p w14:paraId="49C29130" w14:textId="77777777" w:rsidR="00BF61CB" w:rsidRPr="00B4219B" w:rsidRDefault="007C5253">
      <w:pPr>
        <w:pStyle w:val="ListParagraph"/>
        <w:numPr>
          <w:ilvl w:val="1"/>
          <w:numId w:val="8"/>
        </w:numPr>
      </w:pPr>
      <w:r w:rsidRPr="00B4219B">
        <w:t>autonomic – sympathetic and parasympathetic</w:t>
      </w:r>
    </w:p>
    <w:p w14:paraId="4848AD30" w14:textId="77777777" w:rsidR="00BF61CB" w:rsidRPr="00B4219B" w:rsidRDefault="007C5253">
      <w:pPr>
        <w:pStyle w:val="ListParagraph"/>
        <w:numPr>
          <w:ilvl w:val="1"/>
          <w:numId w:val="8"/>
        </w:numPr>
      </w:pPr>
      <w:r w:rsidRPr="00B4219B">
        <w:t>somatic – sensory and motor</w:t>
      </w:r>
    </w:p>
    <w:p w14:paraId="653ACF0D" w14:textId="77777777" w:rsidR="00BF61CB" w:rsidRPr="00B4219B" w:rsidRDefault="007C5253">
      <w:pPr>
        <w:pStyle w:val="ListParagraph"/>
        <w:numPr>
          <w:ilvl w:val="0"/>
          <w:numId w:val="8"/>
        </w:numPr>
      </w:pPr>
      <w:r w:rsidRPr="00B4219B">
        <w:t>features of neurons</w:t>
      </w:r>
    </w:p>
    <w:p w14:paraId="1C260496" w14:textId="77777777" w:rsidR="00BF61CB" w:rsidRPr="00B4219B" w:rsidRDefault="007C5253">
      <w:pPr>
        <w:pStyle w:val="ListParagraph"/>
        <w:numPr>
          <w:ilvl w:val="1"/>
          <w:numId w:val="8"/>
        </w:numPr>
      </w:pPr>
      <w:r w:rsidRPr="00B4219B">
        <w:t>structure and function of the neuron – dendrites, soma/cell body, axon, axon terminals, myelin sheath</w:t>
      </w:r>
    </w:p>
    <w:p w14:paraId="798AA051" w14:textId="77777777" w:rsidR="00BF61CB" w:rsidRPr="00B4219B" w:rsidRDefault="007C5253">
      <w:pPr>
        <w:pStyle w:val="ListParagraph"/>
        <w:numPr>
          <w:ilvl w:val="1"/>
          <w:numId w:val="8"/>
        </w:numPr>
      </w:pPr>
      <w:r w:rsidRPr="00B4219B">
        <w:t>functions of sensory, motor and interneurons</w:t>
      </w:r>
    </w:p>
    <w:p w14:paraId="56353B9C" w14:textId="77777777" w:rsidR="00BF61CB" w:rsidRPr="00B4219B" w:rsidRDefault="007C5253">
      <w:pPr>
        <w:pStyle w:val="ListParagraph"/>
        <w:numPr>
          <w:ilvl w:val="0"/>
          <w:numId w:val="8"/>
        </w:numPr>
      </w:pPr>
      <w:r w:rsidRPr="00B4219B">
        <w:t>neural transmission</w:t>
      </w:r>
    </w:p>
    <w:p w14:paraId="533CB6FF" w14:textId="77777777" w:rsidR="00BF61CB" w:rsidRPr="00B4219B" w:rsidRDefault="007C5253">
      <w:pPr>
        <w:pStyle w:val="ListParagraph"/>
        <w:numPr>
          <w:ilvl w:val="1"/>
          <w:numId w:val="8"/>
        </w:numPr>
      </w:pPr>
      <w:r w:rsidRPr="00B4219B">
        <w:t>direction of transmission</w:t>
      </w:r>
    </w:p>
    <w:p w14:paraId="5B4540FB" w14:textId="77777777" w:rsidR="00BF61CB" w:rsidRPr="00B4219B" w:rsidRDefault="007C5253">
      <w:pPr>
        <w:pStyle w:val="ListParagraph"/>
        <w:numPr>
          <w:ilvl w:val="1"/>
          <w:numId w:val="8"/>
        </w:numPr>
      </w:pPr>
      <w:r w:rsidRPr="00B4219B">
        <w:t>electro-chemical signal</w:t>
      </w:r>
    </w:p>
    <w:p w14:paraId="0ADAD00D" w14:textId="77777777" w:rsidR="00BF61CB" w:rsidRPr="00B4219B" w:rsidRDefault="007C5253">
      <w:pPr>
        <w:pStyle w:val="ListParagraph"/>
        <w:numPr>
          <w:ilvl w:val="1"/>
          <w:numId w:val="8"/>
        </w:numPr>
      </w:pPr>
      <w:r w:rsidRPr="00B4219B">
        <w:t>role of the synapse</w:t>
      </w:r>
    </w:p>
    <w:p w14:paraId="076C47A9" w14:textId="77777777" w:rsidR="00BF61CB" w:rsidRPr="00B4219B" w:rsidRDefault="007C5253">
      <w:pPr>
        <w:pStyle w:val="ListParagraph"/>
        <w:numPr>
          <w:ilvl w:val="1"/>
          <w:numId w:val="8"/>
        </w:numPr>
      </w:pPr>
      <w:r w:rsidRPr="00B4219B">
        <w:t>role of neurotransmitters</w:t>
      </w:r>
    </w:p>
    <w:p w14:paraId="6005D611" w14:textId="77777777" w:rsidR="00BF61CB" w:rsidRPr="00B4219B" w:rsidRDefault="007C5253">
      <w:pPr>
        <w:pStyle w:val="ListParagraph"/>
        <w:numPr>
          <w:ilvl w:val="0"/>
          <w:numId w:val="8"/>
        </w:numPr>
      </w:pPr>
      <w:r w:rsidRPr="00B4219B">
        <w:t>location, structure and function of the brain</w:t>
      </w:r>
    </w:p>
    <w:p w14:paraId="5AF22271" w14:textId="77777777" w:rsidR="00BF61CB" w:rsidRPr="00B4219B" w:rsidRDefault="007C5253">
      <w:pPr>
        <w:pStyle w:val="ListParagraph"/>
        <w:numPr>
          <w:ilvl w:val="1"/>
          <w:numId w:val="8"/>
        </w:numPr>
      </w:pPr>
      <w:r w:rsidRPr="00B4219B">
        <w:t>hindbrain – medulla, cerebellum</w:t>
      </w:r>
    </w:p>
    <w:p w14:paraId="162021D8" w14:textId="77777777" w:rsidR="00BF61CB" w:rsidRPr="00B4219B" w:rsidRDefault="007C5253">
      <w:pPr>
        <w:pStyle w:val="ListParagraph"/>
        <w:numPr>
          <w:ilvl w:val="1"/>
          <w:numId w:val="8"/>
        </w:numPr>
      </w:pPr>
      <w:r w:rsidRPr="00B4219B">
        <w:t>midbrain – reticular formation</w:t>
      </w:r>
    </w:p>
    <w:p w14:paraId="69BF184F" w14:textId="77777777" w:rsidR="00BF61CB" w:rsidRPr="00B4219B" w:rsidRDefault="007C5253">
      <w:pPr>
        <w:pStyle w:val="ListParagraph"/>
        <w:numPr>
          <w:ilvl w:val="1"/>
          <w:numId w:val="8"/>
        </w:numPr>
      </w:pPr>
      <w:r w:rsidRPr="00B4219B">
        <w:t>forebrain – hypothalamus, thalamus</w:t>
      </w:r>
    </w:p>
    <w:p w14:paraId="63147B6B" w14:textId="77777777" w:rsidR="00BF61CB" w:rsidRPr="00B4219B" w:rsidRDefault="007C5253">
      <w:pPr>
        <w:pStyle w:val="ListParagraph"/>
        <w:numPr>
          <w:ilvl w:val="1"/>
          <w:numId w:val="8"/>
        </w:numPr>
      </w:pPr>
      <w:r w:rsidRPr="00B4219B">
        <w:t>cerebral cortex</w:t>
      </w:r>
    </w:p>
    <w:p w14:paraId="23CFA737" w14:textId="77777777" w:rsidR="00BF61CB" w:rsidRPr="00B4219B" w:rsidRDefault="007C5253">
      <w:pPr>
        <w:pStyle w:val="ListParagraph"/>
        <w:numPr>
          <w:ilvl w:val="2"/>
          <w:numId w:val="8"/>
        </w:numPr>
      </w:pPr>
      <w:r w:rsidRPr="00B4219B">
        <w:t>left and right hemispheres – contralateral control of the body</w:t>
      </w:r>
    </w:p>
    <w:p w14:paraId="704EBFAB" w14:textId="77777777" w:rsidR="00BF61CB" w:rsidRPr="00B4219B" w:rsidRDefault="007C5253">
      <w:pPr>
        <w:pStyle w:val="ListParagraph"/>
        <w:numPr>
          <w:ilvl w:val="2"/>
          <w:numId w:val="8"/>
        </w:numPr>
      </w:pPr>
      <w:r w:rsidRPr="00B4219B">
        <w:t>corpus callosum</w:t>
      </w:r>
    </w:p>
    <w:p w14:paraId="181C0965" w14:textId="77777777" w:rsidR="00BF61CB" w:rsidRPr="00B4219B" w:rsidRDefault="007C5253">
      <w:pPr>
        <w:pStyle w:val="ListParagraph"/>
        <w:numPr>
          <w:ilvl w:val="2"/>
          <w:numId w:val="8"/>
        </w:numPr>
      </w:pPr>
      <w:r w:rsidRPr="00B4219B">
        <w:t>lobes of the brain – frontal, parietal, temporal, occipital</w:t>
      </w:r>
    </w:p>
    <w:p w14:paraId="06A12E5A" w14:textId="77777777" w:rsidR="00BF61CB" w:rsidRPr="00B4219B" w:rsidRDefault="007C5253">
      <w:pPr>
        <w:pStyle w:val="ListParagraph"/>
        <w:numPr>
          <w:ilvl w:val="2"/>
          <w:numId w:val="8"/>
        </w:numPr>
      </w:pPr>
      <w:r w:rsidRPr="00B4219B">
        <w:t>localisation of functions – Broca’s area, Wernicke’s area, pre-frontal cortex, primary motor cortex, primary sensory cortex, primary auditory cortex, primary visual cortex</w:t>
      </w:r>
    </w:p>
    <w:p w14:paraId="707BF12F" w14:textId="77777777" w:rsidR="00BF61CB" w:rsidRPr="00B4219B" w:rsidRDefault="007C5253">
      <w:pPr>
        <w:pStyle w:val="ListParagraph"/>
        <w:numPr>
          <w:ilvl w:val="0"/>
          <w:numId w:val="8"/>
        </w:numPr>
      </w:pPr>
      <w:r w:rsidRPr="00B4219B">
        <w:t>historical research on the structure and function of the brain</w:t>
      </w:r>
    </w:p>
    <w:p w14:paraId="5DE084A5" w14:textId="77777777" w:rsidR="00BF61CB" w:rsidRPr="00B4219B" w:rsidRDefault="007C5253">
      <w:pPr>
        <w:pStyle w:val="ListParagraph"/>
        <w:numPr>
          <w:ilvl w:val="1"/>
          <w:numId w:val="8"/>
        </w:numPr>
      </w:pPr>
      <w:r w:rsidRPr="00B4219B">
        <w:t>Phineas Gage – case study illustrating localisation of lobe function</w:t>
      </w:r>
    </w:p>
    <w:p w14:paraId="094D8F6D" w14:textId="77777777" w:rsidR="00BF61CB" w:rsidRPr="00B4219B" w:rsidRDefault="007C5253">
      <w:pPr>
        <w:pStyle w:val="ListParagraph"/>
        <w:numPr>
          <w:ilvl w:val="1"/>
          <w:numId w:val="8"/>
        </w:numPr>
      </w:pPr>
      <w:r w:rsidRPr="00B4219B">
        <w:t>Roger Sperry (1959–1968) – role of the corpus callosum using split-brain experiments</w:t>
      </w:r>
    </w:p>
    <w:p w14:paraId="7F840822" w14:textId="77777777" w:rsidR="00BF61CB" w:rsidRPr="00B4219B" w:rsidRDefault="007C5253">
      <w:pPr>
        <w:pStyle w:val="ListParagraph"/>
        <w:numPr>
          <w:ilvl w:val="1"/>
          <w:numId w:val="8"/>
        </w:numPr>
      </w:pPr>
      <w:r w:rsidRPr="00B4219B">
        <w:t>Walter Freeman (1936–1945) – role of the pre-frontal cortex using frontal lobotomy</w:t>
      </w:r>
    </w:p>
    <w:p w14:paraId="073901C2" w14:textId="77777777" w:rsidR="00BF61CB" w:rsidRPr="00B4219B" w:rsidRDefault="007C5253">
      <w:pPr>
        <w:pStyle w:val="ListParagraph"/>
        <w:numPr>
          <w:ilvl w:val="0"/>
          <w:numId w:val="8"/>
        </w:numPr>
      </w:pPr>
      <w:r w:rsidRPr="00B4219B">
        <w:t>applications of contemporary methods to improve knowledge of brain structure and function</w:t>
      </w:r>
    </w:p>
    <w:p w14:paraId="31051744" w14:textId="77777777" w:rsidR="00BF61CB" w:rsidRPr="00B4219B" w:rsidRDefault="007C5253">
      <w:pPr>
        <w:pStyle w:val="ListParagraph"/>
        <w:numPr>
          <w:ilvl w:val="1"/>
          <w:numId w:val="8"/>
        </w:numPr>
      </w:pPr>
      <w:r w:rsidRPr="00B4219B">
        <w:t>electroencephalogram (EEG)</w:t>
      </w:r>
    </w:p>
    <w:p w14:paraId="2B5A507D" w14:textId="77777777" w:rsidR="00BF61CB" w:rsidRPr="00B4219B" w:rsidRDefault="007C5253">
      <w:pPr>
        <w:pStyle w:val="ListParagraph"/>
        <w:numPr>
          <w:ilvl w:val="1"/>
          <w:numId w:val="8"/>
        </w:numPr>
      </w:pPr>
      <w:r w:rsidRPr="00B4219B">
        <w:t>computed tomography (CT)</w:t>
      </w:r>
    </w:p>
    <w:p w14:paraId="42CE9B82" w14:textId="77777777" w:rsidR="00BF61CB" w:rsidRPr="00B4219B" w:rsidRDefault="007C5253">
      <w:pPr>
        <w:pStyle w:val="ListParagraph"/>
        <w:numPr>
          <w:ilvl w:val="1"/>
          <w:numId w:val="8"/>
        </w:numPr>
      </w:pPr>
      <w:r w:rsidRPr="00B4219B">
        <w:t>magnetic resonance imaging (MRI)</w:t>
      </w:r>
    </w:p>
    <w:p w14:paraId="0B30AABD" w14:textId="3E6AD8FE" w:rsidR="002327FC" w:rsidRPr="00B4219B" w:rsidRDefault="007C5253">
      <w:pPr>
        <w:pStyle w:val="ListParagraph"/>
        <w:numPr>
          <w:ilvl w:val="1"/>
          <w:numId w:val="8"/>
        </w:numPr>
      </w:pPr>
      <w:r w:rsidRPr="00B4219B">
        <w:t>functional magnetic resonance imaging (fMRI)</w:t>
      </w:r>
      <w:r w:rsidR="002327FC" w:rsidRPr="00B4219B">
        <w:br w:type="page"/>
      </w:r>
    </w:p>
    <w:p w14:paraId="6512C656" w14:textId="77777777" w:rsidR="00BF61CB" w:rsidRPr="00B4219B" w:rsidRDefault="007C5253" w:rsidP="0001166E">
      <w:pPr>
        <w:pStyle w:val="SCSAHeading4"/>
      </w:pPr>
      <w:r w:rsidRPr="00B4219B">
        <w:lastRenderedPageBreak/>
        <w:t>Lifespan</w:t>
      </w:r>
      <w:r w:rsidRPr="00B4219B">
        <w:rPr>
          <w:spacing w:val="-4"/>
        </w:rPr>
        <w:t xml:space="preserve"> </w:t>
      </w:r>
      <w:r w:rsidRPr="00B4219B">
        <w:t>psychology</w:t>
      </w:r>
    </w:p>
    <w:p w14:paraId="1C4FBB7E" w14:textId="0D147FEA" w:rsidR="00BF61CB" w:rsidRPr="00B4219B" w:rsidRDefault="007C5253">
      <w:pPr>
        <w:pStyle w:val="ListParagraph"/>
        <w:numPr>
          <w:ilvl w:val="0"/>
          <w:numId w:val="8"/>
        </w:numPr>
      </w:pPr>
      <w:r w:rsidRPr="00B4219B">
        <w:t>developmental stages across the lifespan – infancy, childhood, adolescence, early adulthood, middle age, older age</w:t>
      </w:r>
    </w:p>
    <w:p w14:paraId="39D899FB" w14:textId="77777777" w:rsidR="00BF61CB" w:rsidRPr="00B4219B" w:rsidRDefault="007C5253">
      <w:pPr>
        <w:pStyle w:val="ListParagraph"/>
        <w:numPr>
          <w:ilvl w:val="1"/>
          <w:numId w:val="8"/>
        </w:numPr>
      </w:pPr>
      <w:r w:rsidRPr="00B4219B">
        <w:t>changes across developmental stages</w:t>
      </w:r>
    </w:p>
    <w:p w14:paraId="4597F76B" w14:textId="77777777" w:rsidR="00BF61CB" w:rsidRPr="00B4219B" w:rsidRDefault="007C5253">
      <w:pPr>
        <w:pStyle w:val="ListParagraph"/>
        <w:numPr>
          <w:ilvl w:val="2"/>
          <w:numId w:val="8"/>
        </w:numPr>
      </w:pPr>
      <w:r w:rsidRPr="00B4219B">
        <w:t>physical (gross and fine motor skills)</w:t>
      </w:r>
    </w:p>
    <w:p w14:paraId="134AEEDE" w14:textId="77777777" w:rsidR="00BF61CB" w:rsidRPr="00B4219B" w:rsidRDefault="007C5253">
      <w:pPr>
        <w:pStyle w:val="ListParagraph"/>
        <w:numPr>
          <w:ilvl w:val="2"/>
          <w:numId w:val="8"/>
        </w:numPr>
      </w:pPr>
      <w:r w:rsidRPr="00B4219B">
        <w:t>cognitive (language)</w:t>
      </w:r>
    </w:p>
    <w:p w14:paraId="3CBA7312" w14:textId="77777777" w:rsidR="00BF61CB" w:rsidRPr="00B4219B" w:rsidRDefault="007C5253">
      <w:pPr>
        <w:pStyle w:val="ListParagraph"/>
        <w:numPr>
          <w:ilvl w:val="2"/>
          <w:numId w:val="8"/>
        </w:numPr>
      </w:pPr>
      <w:r w:rsidRPr="00B4219B">
        <w:t>social and emotional development</w:t>
      </w:r>
    </w:p>
    <w:p w14:paraId="57DD4AC3" w14:textId="744C5C32" w:rsidR="00BF61CB" w:rsidRPr="00B4219B" w:rsidRDefault="007C5253">
      <w:pPr>
        <w:pStyle w:val="ListParagraph"/>
        <w:numPr>
          <w:ilvl w:val="0"/>
          <w:numId w:val="8"/>
        </w:numPr>
      </w:pPr>
      <w:r w:rsidRPr="00B4219B">
        <w:t xml:space="preserve">role of </w:t>
      </w:r>
      <w:r w:rsidR="00FF16D9" w:rsidRPr="00B4219B">
        <w:t xml:space="preserve">neural </w:t>
      </w:r>
      <w:r w:rsidRPr="00B4219B">
        <w:t>plasticity in development</w:t>
      </w:r>
      <w:r w:rsidR="00FF16D9" w:rsidRPr="00B4219B">
        <w:t xml:space="preserve"> through the lifespan</w:t>
      </w:r>
    </w:p>
    <w:p w14:paraId="5F89F0C8" w14:textId="77777777" w:rsidR="00BF61CB" w:rsidRPr="00B4219B" w:rsidRDefault="007C5253">
      <w:pPr>
        <w:pStyle w:val="ListParagraph"/>
        <w:numPr>
          <w:ilvl w:val="1"/>
          <w:numId w:val="8"/>
        </w:numPr>
      </w:pPr>
      <w:r w:rsidRPr="00B4219B">
        <w:t>adaptive and developmental plasticity</w:t>
      </w:r>
    </w:p>
    <w:p w14:paraId="22F0A875" w14:textId="0095CD54" w:rsidR="00BF61CB" w:rsidRPr="00B4219B" w:rsidRDefault="007C5253">
      <w:pPr>
        <w:pStyle w:val="ListParagraph"/>
        <w:numPr>
          <w:ilvl w:val="1"/>
          <w:numId w:val="8"/>
        </w:numPr>
      </w:pPr>
      <w:r w:rsidRPr="00B4219B">
        <w:t xml:space="preserve">stages of plasticity – proliferation, migration, </w:t>
      </w:r>
      <w:r w:rsidR="00FF16D9" w:rsidRPr="00B4219B">
        <w:t>synaptogenesis,</w:t>
      </w:r>
      <w:r w:rsidRPr="00B4219B">
        <w:t xml:space="preserve"> synaptic pruning, myelination</w:t>
      </w:r>
    </w:p>
    <w:p w14:paraId="6741AAF4" w14:textId="11A1EE6E" w:rsidR="00144EAD" w:rsidRPr="00B4219B" w:rsidRDefault="00FF16D9">
      <w:pPr>
        <w:pStyle w:val="ListParagraph"/>
        <w:numPr>
          <w:ilvl w:val="1"/>
          <w:numId w:val="8"/>
        </w:numPr>
      </w:pPr>
      <w:r w:rsidRPr="00B4219B">
        <w:t>effect of changes in brain structures during adolescence –</w:t>
      </w:r>
      <w:r w:rsidR="0093587A" w:rsidRPr="00B4219B">
        <w:t xml:space="preserve"> </w:t>
      </w:r>
      <w:r w:rsidRPr="00B4219B">
        <w:t>amygdala and pre-frontal cortex</w:t>
      </w:r>
    </w:p>
    <w:p w14:paraId="5D484534" w14:textId="77777777" w:rsidR="00BF61CB" w:rsidRPr="00B4219B" w:rsidRDefault="007C5253">
      <w:pPr>
        <w:pStyle w:val="ListParagraph"/>
        <w:numPr>
          <w:ilvl w:val="0"/>
          <w:numId w:val="8"/>
        </w:numPr>
      </w:pPr>
      <w:r w:rsidRPr="00B4219B">
        <w:t>domains of development</w:t>
      </w:r>
    </w:p>
    <w:p w14:paraId="3893D1AE" w14:textId="77777777" w:rsidR="00BF61CB" w:rsidRPr="00B4219B" w:rsidRDefault="007C5253">
      <w:pPr>
        <w:pStyle w:val="ListParagraph"/>
        <w:numPr>
          <w:ilvl w:val="1"/>
          <w:numId w:val="8"/>
        </w:numPr>
      </w:pPr>
      <w:r w:rsidRPr="00B4219B">
        <w:t>theory of cognitive development – Piaget (1936)</w:t>
      </w:r>
    </w:p>
    <w:p w14:paraId="19DFC85F" w14:textId="77777777" w:rsidR="00BF61CB" w:rsidRPr="00B4219B" w:rsidRDefault="007C5253">
      <w:pPr>
        <w:pStyle w:val="ListParagraph"/>
        <w:numPr>
          <w:ilvl w:val="2"/>
          <w:numId w:val="8"/>
        </w:numPr>
      </w:pPr>
      <w:r w:rsidRPr="00B4219B">
        <w:t>process of schema formation – assimilation, accommodation, equilibrium and disequilibrium</w:t>
      </w:r>
    </w:p>
    <w:p w14:paraId="391694EB" w14:textId="77777777" w:rsidR="00BF61CB" w:rsidRPr="00B4219B" w:rsidRDefault="007C5253">
      <w:pPr>
        <w:pStyle w:val="ListParagraph"/>
        <w:numPr>
          <w:ilvl w:val="2"/>
          <w:numId w:val="8"/>
        </w:numPr>
      </w:pPr>
      <w:r w:rsidRPr="00B4219B">
        <w:t>stages and developmental changes</w:t>
      </w:r>
    </w:p>
    <w:p w14:paraId="325BBBE3" w14:textId="77777777" w:rsidR="00BF61CB" w:rsidRPr="00B4219B" w:rsidRDefault="007C5253">
      <w:pPr>
        <w:pStyle w:val="ListParagraph"/>
        <w:numPr>
          <w:ilvl w:val="3"/>
          <w:numId w:val="3"/>
        </w:numPr>
        <w:spacing w:after="0"/>
      </w:pPr>
      <w:r w:rsidRPr="00B4219B">
        <w:t>sensorimotor – object permanence</w:t>
      </w:r>
    </w:p>
    <w:p w14:paraId="0443B601" w14:textId="2224F5F5" w:rsidR="00BF61CB" w:rsidRPr="00B4219B" w:rsidRDefault="007C5253">
      <w:pPr>
        <w:pStyle w:val="ListParagraph"/>
        <w:numPr>
          <w:ilvl w:val="3"/>
          <w:numId w:val="3"/>
        </w:numPr>
        <w:spacing w:after="0"/>
      </w:pPr>
      <w:r w:rsidRPr="00B4219B">
        <w:t>pre-operational – egocentrism, animism, symbolic thinking, centration</w:t>
      </w:r>
    </w:p>
    <w:p w14:paraId="34AA033B" w14:textId="69A88E92" w:rsidR="00BF61CB" w:rsidRPr="00B4219B" w:rsidRDefault="007C5253">
      <w:pPr>
        <w:pStyle w:val="ListParagraph"/>
        <w:numPr>
          <w:ilvl w:val="3"/>
          <w:numId w:val="3"/>
        </w:numPr>
        <w:spacing w:after="0"/>
      </w:pPr>
      <w:r w:rsidRPr="00B4219B">
        <w:t>concrete operational – conservation</w:t>
      </w:r>
      <w:r w:rsidR="00FF16D9" w:rsidRPr="00B4219B">
        <w:t>, seriation</w:t>
      </w:r>
    </w:p>
    <w:p w14:paraId="794AB11E" w14:textId="77777777" w:rsidR="00BF61CB" w:rsidRPr="00B4219B" w:rsidRDefault="007C5253">
      <w:pPr>
        <w:pStyle w:val="ListParagraph"/>
        <w:numPr>
          <w:ilvl w:val="3"/>
          <w:numId w:val="3"/>
        </w:numPr>
        <w:spacing w:after="0"/>
      </w:pPr>
      <w:r w:rsidRPr="00B4219B">
        <w:t>formal operational – abstract thinking</w:t>
      </w:r>
    </w:p>
    <w:p w14:paraId="4179BF10" w14:textId="77777777" w:rsidR="00BF61CB" w:rsidRPr="00B4219B" w:rsidRDefault="007C5253">
      <w:pPr>
        <w:pStyle w:val="ListParagraph"/>
        <w:numPr>
          <w:ilvl w:val="2"/>
          <w:numId w:val="3"/>
        </w:numPr>
      </w:pPr>
      <w:r w:rsidRPr="00B4219B">
        <w:t>use of Piagetian tasks to determine developmental changes</w:t>
      </w:r>
    </w:p>
    <w:p w14:paraId="76A3A9B1" w14:textId="77777777" w:rsidR="00BF61CB" w:rsidRPr="00B4219B" w:rsidRDefault="007C5253">
      <w:pPr>
        <w:pStyle w:val="ListParagraph"/>
        <w:numPr>
          <w:ilvl w:val="3"/>
          <w:numId w:val="3"/>
        </w:numPr>
        <w:spacing w:after="0"/>
      </w:pPr>
      <w:r w:rsidRPr="00B4219B">
        <w:t>invisible displacement</w:t>
      </w:r>
    </w:p>
    <w:p w14:paraId="7FB1E62E" w14:textId="77777777" w:rsidR="00BF61CB" w:rsidRPr="00B4219B" w:rsidRDefault="007C5253">
      <w:pPr>
        <w:pStyle w:val="ListParagraph"/>
        <w:numPr>
          <w:ilvl w:val="3"/>
          <w:numId w:val="3"/>
        </w:numPr>
        <w:spacing w:after="0"/>
      </w:pPr>
      <w:r w:rsidRPr="00B4219B">
        <w:t>three mountains</w:t>
      </w:r>
    </w:p>
    <w:p w14:paraId="66D86EB7" w14:textId="77777777" w:rsidR="00BF61CB" w:rsidRPr="00B4219B" w:rsidRDefault="007C5253">
      <w:pPr>
        <w:pStyle w:val="ListParagraph"/>
        <w:numPr>
          <w:ilvl w:val="3"/>
          <w:numId w:val="3"/>
        </w:numPr>
        <w:spacing w:after="0"/>
      </w:pPr>
      <w:r w:rsidRPr="00B4219B">
        <w:t>conservation</w:t>
      </w:r>
    </w:p>
    <w:p w14:paraId="181C5400" w14:textId="77777777" w:rsidR="00BF61CB" w:rsidRPr="00B4219B" w:rsidRDefault="007C5253">
      <w:pPr>
        <w:pStyle w:val="ListParagraph"/>
        <w:numPr>
          <w:ilvl w:val="3"/>
          <w:numId w:val="3"/>
        </w:numPr>
        <w:spacing w:after="0"/>
      </w:pPr>
      <w:r w:rsidRPr="00B4219B">
        <w:t>pendulum problem</w:t>
      </w:r>
    </w:p>
    <w:p w14:paraId="11CF3E99" w14:textId="77777777" w:rsidR="00BF61CB" w:rsidRPr="00B4219B" w:rsidRDefault="007C5253">
      <w:pPr>
        <w:pStyle w:val="ListParagraph"/>
        <w:numPr>
          <w:ilvl w:val="1"/>
          <w:numId w:val="3"/>
        </w:numPr>
      </w:pPr>
      <w:r w:rsidRPr="00B4219B">
        <w:t>theories of social and emotional development – attachment</w:t>
      </w:r>
    </w:p>
    <w:p w14:paraId="56A128B5" w14:textId="28533DD8" w:rsidR="00BF61CB" w:rsidRPr="00B4219B" w:rsidRDefault="007C5253">
      <w:pPr>
        <w:pStyle w:val="ListParagraph"/>
        <w:numPr>
          <w:ilvl w:val="2"/>
          <w:numId w:val="3"/>
        </w:numPr>
      </w:pPr>
      <w:r w:rsidRPr="00B4219B">
        <w:t xml:space="preserve">study: </w:t>
      </w:r>
      <w:r w:rsidR="00B67534" w:rsidRPr="00B4219B">
        <w:t>E</w:t>
      </w:r>
      <w:r w:rsidRPr="00B4219B">
        <w:t>motion over physiological needs with Rhesus monkeys (Harlow, 1958)</w:t>
      </w:r>
    </w:p>
    <w:p w14:paraId="7FA37946" w14:textId="2D6979AA" w:rsidR="00BF61CB" w:rsidRPr="00B4219B" w:rsidRDefault="007C5253">
      <w:pPr>
        <w:pStyle w:val="ListParagraph"/>
        <w:numPr>
          <w:ilvl w:val="2"/>
          <w:numId w:val="3"/>
        </w:numPr>
      </w:pPr>
      <w:r w:rsidRPr="00B4219B">
        <w:t>theory of attachment – Bowlby</w:t>
      </w:r>
      <w:r w:rsidR="006C4938" w:rsidRPr="00B4219B">
        <w:t xml:space="preserve"> (19</w:t>
      </w:r>
      <w:r w:rsidR="00204FD4" w:rsidRPr="00B4219B">
        <w:t>69, 19</w:t>
      </w:r>
      <w:r w:rsidR="00BD4714" w:rsidRPr="00B4219B">
        <w:t>88)</w:t>
      </w:r>
    </w:p>
    <w:p w14:paraId="3D70643F" w14:textId="0E8E701C" w:rsidR="00BF61CB" w:rsidRPr="00B4219B" w:rsidRDefault="007C5253">
      <w:pPr>
        <w:pStyle w:val="ListParagraph"/>
        <w:numPr>
          <w:ilvl w:val="3"/>
          <w:numId w:val="3"/>
        </w:numPr>
        <w:spacing w:after="0"/>
      </w:pPr>
      <w:r w:rsidRPr="00B4219B">
        <w:t xml:space="preserve">definition of attachment </w:t>
      </w:r>
    </w:p>
    <w:p w14:paraId="1BC29B6E" w14:textId="77777777" w:rsidR="00BF61CB" w:rsidRPr="00B4219B" w:rsidRDefault="007C5253">
      <w:pPr>
        <w:pStyle w:val="ListParagraph"/>
        <w:numPr>
          <w:ilvl w:val="3"/>
          <w:numId w:val="3"/>
        </w:numPr>
        <w:spacing w:after="0"/>
      </w:pPr>
      <w:r w:rsidRPr="00B4219B">
        <w:t>evolutionary perspective</w:t>
      </w:r>
    </w:p>
    <w:p w14:paraId="13D19CEF" w14:textId="77777777" w:rsidR="00BF61CB" w:rsidRPr="00B4219B" w:rsidRDefault="007C5253">
      <w:pPr>
        <w:pStyle w:val="ListParagraph"/>
        <w:numPr>
          <w:ilvl w:val="3"/>
          <w:numId w:val="3"/>
        </w:numPr>
        <w:spacing w:after="0"/>
      </w:pPr>
      <w:r w:rsidRPr="00B4219B">
        <w:t>monotropy, critical and sensitive periods, maternal deprivation, internal working model</w:t>
      </w:r>
    </w:p>
    <w:p w14:paraId="6B7E4BB9" w14:textId="77777777" w:rsidR="00BF61CB" w:rsidRPr="00B4219B" w:rsidRDefault="007C5253">
      <w:pPr>
        <w:pStyle w:val="ListParagraph"/>
        <w:numPr>
          <w:ilvl w:val="2"/>
          <w:numId w:val="3"/>
        </w:numPr>
      </w:pPr>
      <w:r w:rsidRPr="00B4219B">
        <w:t>study: Strange situation to measure attachment (Ainsworth, 1978)</w:t>
      </w:r>
    </w:p>
    <w:p w14:paraId="672BDC4F" w14:textId="77777777" w:rsidR="00BF61CB" w:rsidRPr="00B4219B" w:rsidRDefault="007C5253">
      <w:pPr>
        <w:pStyle w:val="ListParagraph"/>
        <w:numPr>
          <w:ilvl w:val="3"/>
          <w:numId w:val="3"/>
        </w:numPr>
        <w:spacing w:after="0"/>
      </w:pPr>
      <w:r w:rsidRPr="00B4219B">
        <w:t>Type A – insecure avoidant attachment</w:t>
      </w:r>
    </w:p>
    <w:p w14:paraId="18AFB651" w14:textId="77777777" w:rsidR="00BF61CB" w:rsidRPr="00B4219B" w:rsidRDefault="007C5253">
      <w:pPr>
        <w:pStyle w:val="ListParagraph"/>
        <w:numPr>
          <w:ilvl w:val="3"/>
          <w:numId w:val="3"/>
        </w:numPr>
        <w:spacing w:after="0"/>
      </w:pPr>
      <w:r w:rsidRPr="00B4219B">
        <w:t>Type B – secure attachment</w:t>
      </w:r>
    </w:p>
    <w:p w14:paraId="27F1FF51" w14:textId="77777777" w:rsidR="00BF61CB" w:rsidRPr="00B4219B" w:rsidRDefault="007C5253">
      <w:pPr>
        <w:pStyle w:val="ListParagraph"/>
        <w:numPr>
          <w:ilvl w:val="3"/>
          <w:numId w:val="3"/>
        </w:numPr>
        <w:spacing w:after="0"/>
      </w:pPr>
      <w:r w:rsidRPr="00B4219B">
        <w:t>Type C – insecure resistant attachment</w:t>
      </w:r>
    </w:p>
    <w:p w14:paraId="681B20A7" w14:textId="7681CF61" w:rsidR="00BF61CB" w:rsidRPr="00B4219B" w:rsidRDefault="005762C6">
      <w:pPr>
        <w:pStyle w:val="ListParagraph"/>
        <w:numPr>
          <w:ilvl w:val="2"/>
          <w:numId w:val="3"/>
        </w:numPr>
      </w:pPr>
      <w:r w:rsidRPr="00B4219B">
        <w:t>f</w:t>
      </w:r>
      <w:r w:rsidR="002E1515" w:rsidRPr="00B4219B">
        <w:t>indings about c</w:t>
      </w:r>
      <w:r w:rsidR="007C5253" w:rsidRPr="00B4219B">
        <w:t>ross</w:t>
      </w:r>
      <w:r w:rsidR="00F95212" w:rsidRPr="00B4219B">
        <w:t>-</w:t>
      </w:r>
      <w:r w:rsidR="007C5253" w:rsidRPr="00B4219B">
        <w:t xml:space="preserve">cultural patterns of attachment according to </w:t>
      </w:r>
      <w:r w:rsidR="003508AD" w:rsidRPr="00B4219B">
        <w:t>v</w:t>
      </w:r>
      <w:r w:rsidR="007C5253" w:rsidRPr="00B4219B">
        <w:t xml:space="preserve">an </w:t>
      </w:r>
      <w:r w:rsidR="003508AD" w:rsidRPr="00B4219B">
        <w:t>I</w:t>
      </w:r>
      <w:r w:rsidR="007C5253" w:rsidRPr="00B4219B">
        <w:t xml:space="preserve">jzendoorn </w:t>
      </w:r>
      <w:r w:rsidR="00337C8F" w:rsidRPr="00B4219B">
        <w:t>and</w:t>
      </w:r>
      <w:r w:rsidR="007C5253" w:rsidRPr="00B4219B">
        <w:t xml:space="preserve"> Kroonenberg (1988)</w:t>
      </w:r>
    </w:p>
    <w:p w14:paraId="73C086B9" w14:textId="77777777" w:rsidR="00BF61CB" w:rsidRPr="00B4219B" w:rsidRDefault="007C5253">
      <w:pPr>
        <w:pStyle w:val="ListParagraph"/>
        <w:numPr>
          <w:ilvl w:val="1"/>
          <w:numId w:val="3"/>
        </w:numPr>
      </w:pPr>
      <w:r w:rsidRPr="00B4219B">
        <w:t>impact of enriched and deprived environments on development</w:t>
      </w:r>
    </w:p>
    <w:p w14:paraId="3BFD622A" w14:textId="6F5D23C2" w:rsidR="0045550F" w:rsidRPr="00B4219B" w:rsidRDefault="005762C6">
      <w:pPr>
        <w:pStyle w:val="ListParagraph"/>
        <w:numPr>
          <w:ilvl w:val="2"/>
          <w:numId w:val="3"/>
        </w:numPr>
      </w:pPr>
      <w:r w:rsidRPr="00B4219B">
        <w:t>c</w:t>
      </w:r>
      <w:r w:rsidR="00ED31C0" w:rsidRPr="00B4219B">
        <w:t>ase study</w:t>
      </w:r>
      <w:r w:rsidR="00BD7E59" w:rsidRPr="00B4219B">
        <w:t xml:space="preserve"> </w:t>
      </w:r>
      <w:r w:rsidR="00ED31C0" w:rsidRPr="00B4219B">
        <w:t xml:space="preserve">– </w:t>
      </w:r>
      <w:r w:rsidR="00750587" w:rsidRPr="00B4219B">
        <w:t>wild/</w:t>
      </w:r>
      <w:r w:rsidR="00ED31C0" w:rsidRPr="00B4219B">
        <w:t>feral child</w:t>
      </w:r>
      <w:r w:rsidR="00C17E7D" w:rsidRPr="00B4219B">
        <w:t>,</w:t>
      </w:r>
      <w:r w:rsidR="00ED31C0" w:rsidRPr="00B4219B">
        <w:t xml:space="preserve"> such as </w:t>
      </w:r>
      <w:r w:rsidR="007C5253" w:rsidRPr="00B4219B">
        <w:t xml:space="preserve">Genie, the wild child </w:t>
      </w:r>
    </w:p>
    <w:p w14:paraId="5A4EE34D" w14:textId="77777777" w:rsidR="00D07927" w:rsidRPr="00B4219B" w:rsidRDefault="00D07927" w:rsidP="00D07927">
      <w:r w:rsidRPr="00B4219B">
        <w:br w:type="page"/>
      </w:r>
    </w:p>
    <w:p w14:paraId="02ABC1F3" w14:textId="191BCB31" w:rsidR="00BF61CB" w:rsidRPr="00B4219B" w:rsidRDefault="007C5253" w:rsidP="00512D2E">
      <w:pPr>
        <w:pStyle w:val="SCSAHeading3"/>
        <w:spacing w:line="269" w:lineRule="auto"/>
      </w:pPr>
      <w:r w:rsidRPr="00B4219B">
        <w:lastRenderedPageBreak/>
        <w:t>Science inquiry</w:t>
      </w:r>
    </w:p>
    <w:p w14:paraId="123C2ED8" w14:textId="77777777" w:rsidR="00BF61CB" w:rsidRPr="00B4219B" w:rsidRDefault="007C5253" w:rsidP="00512D2E">
      <w:pPr>
        <w:pStyle w:val="SCSAHeading4"/>
        <w:spacing w:line="269" w:lineRule="auto"/>
      </w:pPr>
      <w:r w:rsidRPr="00B4219B">
        <w:t>Ethical</w:t>
      </w:r>
      <w:r w:rsidRPr="00B4219B">
        <w:rPr>
          <w:spacing w:val="-3"/>
        </w:rPr>
        <w:t xml:space="preserve"> </w:t>
      </w:r>
      <w:r w:rsidRPr="00B4219B">
        <w:t>guidelines</w:t>
      </w:r>
      <w:r w:rsidRPr="00B4219B">
        <w:rPr>
          <w:spacing w:val="-5"/>
        </w:rPr>
        <w:t xml:space="preserve"> </w:t>
      </w:r>
      <w:r w:rsidRPr="00B4219B">
        <w:t>and</w:t>
      </w:r>
      <w:r w:rsidRPr="00B4219B">
        <w:rPr>
          <w:spacing w:val="-4"/>
        </w:rPr>
        <w:t xml:space="preserve"> </w:t>
      </w:r>
      <w:r w:rsidRPr="00B4219B">
        <w:t>practices</w:t>
      </w:r>
      <w:r w:rsidRPr="00B4219B">
        <w:rPr>
          <w:spacing w:val="-2"/>
        </w:rPr>
        <w:t xml:space="preserve"> </w:t>
      </w:r>
      <w:r w:rsidRPr="00B4219B">
        <w:t>for</w:t>
      </w:r>
      <w:r w:rsidRPr="00B4219B">
        <w:rPr>
          <w:spacing w:val="-3"/>
        </w:rPr>
        <w:t xml:space="preserve"> </w:t>
      </w:r>
      <w:r w:rsidRPr="00B4219B">
        <w:t>psychological</w:t>
      </w:r>
      <w:r w:rsidRPr="00B4219B">
        <w:rPr>
          <w:spacing w:val="-4"/>
        </w:rPr>
        <w:t xml:space="preserve"> </w:t>
      </w:r>
      <w:r w:rsidRPr="00B4219B">
        <w:t>research</w:t>
      </w:r>
    </w:p>
    <w:p w14:paraId="29DDC45A" w14:textId="77777777" w:rsidR="00BF61CB" w:rsidRPr="00B4219B" w:rsidRDefault="007C5253" w:rsidP="00512D2E">
      <w:pPr>
        <w:pStyle w:val="ListParagraph"/>
        <w:numPr>
          <w:ilvl w:val="0"/>
          <w:numId w:val="3"/>
        </w:numPr>
        <w:spacing w:line="269" w:lineRule="auto"/>
      </w:pPr>
      <w:r w:rsidRPr="00B4219B">
        <w:t>the role of ethics/ethical guidelines in psychological research</w:t>
      </w:r>
    </w:p>
    <w:p w14:paraId="3BC27DCC" w14:textId="67B3CD4A" w:rsidR="00BF61CB" w:rsidRPr="00B4219B" w:rsidRDefault="00C17E7D" w:rsidP="00512D2E">
      <w:pPr>
        <w:pStyle w:val="ListParagraph"/>
        <w:numPr>
          <w:ilvl w:val="1"/>
          <w:numId w:val="3"/>
        </w:numPr>
        <w:spacing w:line="269" w:lineRule="auto"/>
      </w:pPr>
      <w:r w:rsidRPr="00B4219B">
        <w:t xml:space="preserve">the </w:t>
      </w:r>
      <w:r w:rsidR="007C5253" w:rsidRPr="00B4219B">
        <w:t>role of ethics committee approval and monitoring of conduct for all psychological research</w:t>
      </w:r>
    </w:p>
    <w:p w14:paraId="2F60D16E" w14:textId="77777777" w:rsidR="00BF61CB" w:rsidRPr="00B4219B" w:rsidRDefault="007C5253" w:rsidP="00512D2E">
      <w:pPr>
        <w:pStyle w:val="ListParagraph"/>
        <w:numPr>
          <w:ilvl w:val="0"/>
          <w:numId w:val="3"/>
        </w:numPr>
        <w:spacing w:line="269" w:lineRule="auto"/>
      </w:pPr>
      <w:r w:rsidRPr="00B4219B">
        <w:t>understand and apply ethical guidelines and practices related to human participants</w:t>
      </w:r>
    </w:p>
    <w:p w14:paraId="304F2607" w14:textId="52C0F383" w:rsidR="00BF61CB" w:rsidRPr="00B4219B" w:rsidRDefault="007C5253" w:rsidP="00512D2E">
      <w:pPr>
        <w:pStyle w:val="ListParagraph"/>
        <w:numPr>
          <w:ilvl w:val="1"/>
          <w:numId w:val="3"/>
        </w:numPr>
        <w:spacing w:line="269" w:lineRule="auto"/>
      </w:pPr>
      <w:r w:rsidRPr="00B4219B">
        <w:t xml:space="preserve">protection from harm </w:t>
      </w:r>
      <w:r w:rsidR="00A6138E" w:rsidRPr="00B4219B">
        <w:t>–</w:t>
      </w:r>
      <w:r w:rsidR="00DF7142" w:rsidRPr="00B4219B">
        <w:t xml:space="preserve"> </w:t>
      </w:r>
      <w:r w:rsidRPr="00B4219B">
        <w:t>physical and psychological</w:t>
      </w:r>
    </w:p>
    <w:p w14:paraId="6772B5CE" w14:textId="77777777" w:rsidR="00BF61CB" w:rsidRPr="00B4219B" w:rsidRDefault="007C5253" w:rsidP="00512D2E">
      <w:pPr>
        <w:pStyle w:val="ListParagraph"/>
        <w:numPr>
          <w:ilvl w:val="1"/>
          <w:numId w:val="3"/>
        </w:numPr>
        <w:spacing w:line="269" w:lineRule="auto"/>
      </w:pPr>
      <w:r w:rsidRPr="00B4219B">
        <w:t>informed consent</w:t>
      </w:r>
    </w:p>
    <w:p w14:paraId="36B582D1" w14:textId="77777777" w:rsidR="00BF61CB" w:rsidRPr="00B4219B" w:rsidRDefault="007C5253" w:rsidP="00512D2E">
      <w:pPr>
        <w:pStyle w:val="ListParagraph"/>
        <w:numPr>
          <w:ilvl w:val="1"/>
          <w:numId w:val="3"/>
        </w:numPr>
        <w:spacing w:line="269" w:lineRule="auto"/>
      </w:pPr>
      <w:r w:rsidRPr="00B4219B">
        <w:t>withdrawal rights</w:t>
      </w:r>
    </w:p>
    <w:p w14:paraId="6C6863BD" w14:textId="77777777" w:rsidR="00BF61CB" w:rsidRPr="00B4219B" w:rsidRDefault="007C5253" w:rsidP="00512D2E">
      <w:pPr>
        <w:pStyle w:val="ListParagraph"/>
        <w:numPr>
          <w:ilvl w:val="1"/>
          <w:numId w:val="3"/>
        </w:numPr>
        <w:spacing w:line="269" w:lineRule="auto"/>
      </w:pPr>
      <w:r w:rsidRPr="00B4219B">
        <w:t>deception</w:t>
      </w:r>
    </w:p>
    <w:p w14:paraId="7BC7455D" w14:textId="77777777" w:rsidR="00BF61CB" w:rsidRPr="00B4219B" w:rsidRDefault="007C5253" w:rsidP="00512D2E">
      <w:pPr>
        <w:pStyle w:val="ListParagraph"/>
        <w:numPr>
          <w:ilvl w:val="1"/>
          <w:numId w:val="3"/>
        </w:numPr>
        <w:spacing w:line="269" w:lineRule="auto"/>
      </w:pPr>
      <w:r w:rsidRPr="00B4219B">
        <w:t>confidentiality</w:t>
      </w:r>
    </w:p>
    <w:p w14:paraId="26BCFCCB" w14:textId="77777777" w:rsidR="00BF61CB" w:rsidRPr="00B4219B" w:rsidRDefault="007C5253" w:rsidP="00512D2E">
      <w:pPr>
        <w:pStyle w:val="ListParagraph"/>
        <w:numPr>
          <w:ilvl w:val="1"/>
          <w:numId w:val="3"/>
        </w:numPr>
        <w:spacing w:line="269" w:lineRule="auto"/>
      </w:pPr>
      <w:r w:rsidRPr="00B4219B">
        <w:t>privacy</w:t>
      </w:r>
    </w:p>
    <w:p w14:paraId="3B3AC2E6" w14:textId="77777777" w:rsidR="00BF61CB" w:rsidRPr="00B4219B" w:rsidRDefault="007C5253" w:rsidP="00512D2E">
      <w:pPr>
        <w:pStyle w:val="ListParagraph"/>
        <w:numPr>
          <w:ilvl w:val="1"/>
          <w:numId w:val="3"/>
        </w:numPr>
        <w:spacing w:line="269" w:lineRule="auto"/>
      </w:pPr>
      <w:r w:rsidRPr="00B4219B">
        <w:t>voluntary participation</w:t>
      </w:r>
    </w:p>
    <w:p w14:paraId="5853D283" w14:textId="77777777" w:rsidR="00BF61CB" w:rsidRPr="00B4219B" w:rsidRDefault="007C5253" w:rsidP="00512D2E">
      <w:pPr>
        <w:pStyle w:val="ListParagraph"/>
        <w:numPr>
          <w:ilvl w:val="1"/>
          <w:numId w:val="3"/>
        </w:numPr>
        <w:spacing w:line="269" w:lineRule="auto"/>
      </w:pPr>
      <w:r w:rsidRPr="00B4219B">
        <w:t>debriefing</w:t>
      </w:r>
    </w:p>
    <w:p w14:paraId="22BFC714" w14:textId="77777777" w:rsidR="00BF61CB" w:rsidRPr="00B4219B" w:rsidRDefault="007C5253" w:rsidP="00512D2E">
      <w:pPr>
        <w:pStyle w:val="ListParagraph"/>
        <w:numPr>
          <w:ilvl w:val="0"/>
          <w:numId w:val="3"/>
        </w:numPr>
        <w:spacing w:line="269" w:lineRule="auto"/>
      </w:pPr>
      <w:r w:rsidRPr="00B4219B">
        <w:t>use of animals in research</w:t>
      </w:r>
    </w:p>
    <w:p w14:paraId="32451BCA" w14:textId="77777777" w:rsidR="00BF61CB" w:rsidRPr="00B4219B" w:rsidRDefault="007C5253" w:rsidP="00512D2E">
      <w:pPr>
        <w:pStyle w:val="ListParagraph"/>
        <w:numPr>
          <w:ilvl w:val="1"/>
          <w:numId w:val="3"/>
        </w:numPr>
        <w:spacing w:line="269" w:lineRule="auto"/>
      </w:pPr>
      <w:r w:rsidRPr="00B4219B">
        <w:t>replacement, reduction, refinement</w:t>
      </w:r>
    </w:p>
    <w:p w14:paraId="2047DFD6" w14:textId="77777777" w:rsidR="00BF61CB" w:rsidRPr="00B4219B" w:rsidRDefault="007C5253" w:rsidP="00512D2E">
      <w:pPr>
        <w:pStyle w:val="SCSAHeading4"/>
        <w:spacing w:line="269" w:lineRule="auto"/>
      </w:pPr>
      <w:r w:rsidRPr="00B4219B">
        <w:t>Formulating</w:t>
      </w:r>
      <w:r w:rsidRPr="00B4219B">
        <w:rPr>
          <w:spacing w:val="-2"/>
        </w:rPr>
        <w:t xml:space="preserve"> </w:t>
      </w:r>
      <w:r w:rsidRPr="00B4219B">
        <w:t>research</w:t>
      </w:r>
    </w:p>
    <w:p w14:paraId="0062EB37" w14:textId="77777777" w:rsidR="00BF61CB" w:rsidRPr="00B4219B" w:rsidRDefault="007C5253" w:rsidP="00512D2E">
      <w:pPr>
        <w:pStyle w:val="ListParagraph"/>
        <w:numPr>
          <w:ilvl w:val="0"/>
          <w:numId w:val="3"/>
        </w:numPr>
        <w:spacing w:line="269" w:lineRule="auto"/>
      </w:pPr>
      <w:r w:rsidRPr="00B4219B">
        <w:t>identify the aim/s of the research</w:t>
      </w:r>
    </w:p>
    <w:p w14:paraId="2123B208" w14:textId="77777777" w:rsidR="00FF16D9" w:rsidRPr="00B4219B" w:rsidRDefault="007C5253" w:rsidP="00512D2E">
      <w:pPr>
        <w:pStyle w:val="ListParagraph"/>
        <w:numPr>
          <w:ilvl w:val="0"/>
          <w:numId w:val="3"/>
        </w:numPr>
        <w:spacing w:line="269" w:lineRule="auto"/>
      </w:pPr>
      <w:r w:rsidRPr="00B4219B">
        <w:t>identify variables</w:t>
      </w:r>
      <w:r w:rsidR="00FF16D9" w:rsidRPr="00B4219B">
        <w:t xml:space="preserve"> </w:t>
      </w:r>
    </w:p>
    <w:p w14:paraId="7171A80E" w14:textId="77777777" w:rsidR="00FF16D9" w:rsidRPr="00B4219B" w:rsidRDefault="00FF16D9" w:rsidP="00512D2E">
      <w:pPr>
        <w:pStyle w:val="ListParagraph"/>
        <w:numPr>
          <w:ilvl w:val="1"/>
          <w:numId w:val="3"/>
        </w:numPr>
        <w:spacing w:line="269" w:lineRule="auto"/>
      </w:pPr>
      <w:r w:rsidRPr="00B4219B">
        <w:t>independent</w:t>
      </w:r>
    </w:p>
    <w:p w14:paraId="30492868" w14:textId="77777777" w:rsidR="00FF16D9" w:rsidRPr="00B4219B" w:rsidRDefault="00FF16D9" w:rsidP="00512D2E">
      <w:pPr>
        <w:pStyle w:val="ListParagraph"/>
        <w:numPr>
          <w:ilvl w:val="1"/>
          <w:numId w:val="3"/>
        </w:numPr>
        <w:spacing w:line="269" w:lineRule="auto"/>
      </w:pPr>
      <w:r w:rsidRPr="00B4219B">
        <w:t>dependent</w:t>
      </w:r>
    </w:p>
    <w:p w14:paraId="019FF96C" w14:textId="77777777" w:rsidR="00FF16D9" w:rsidRPr="00B4219B" w:rsidRDefault="00FF16D9" w:rsidP="00512D2E">
      <w:pPr>
        <w:pStyle w:val="ListParagraph"/>
        <w:numPr>
          <w:ilvl w:val="1"/>
          <w:numId w:val="3"/>
        </w:numPr>
        <w:spacing w:line="269" w:lineRule="auto"/>
      </w:pPr>
      <w:r w:rsidRPr="00B4219B">
        <w:t>control</w:t>
      </w:r>
    </w:p>
    <w:p w14:paraId="71305D54" w14:textId="77777777" w:rsidR="00FF16D9" w:rsidRPr="00B4219B" w:rsidRDefault="00FF16D9" w:rsidP="00512D2E">
      <w:pPr>
        <w:pStyle w:val="ListParagraph"/>
        <w:numPr>
          <w:ilvl w:val="1"/>
          <w:numId w:val="3"/>
        </w:numPr>
        <w:spacing w:line="269" w:lineRule="auto"/>
      </w:pPr>
      <w:r w:rsidRPr="00B4219B">
        <w:t>extraneous – participant, environment, researcher</w:t>
      </w:r>
    </w:p>
    <w:p w14:paraId="357043C9" w14:textId="37291529" w:rsidR="00BF61CB" w:rsidRPr="00B4219B" w:rsidRDefault="00FF16D9" w:rsidP="00512D2E">
      <w:pPr>
        <w:pStyle w:val="ListParagraph"/>
        <w:numPr>
          <w:ilvl w:val="1"/>
          <w:numId w:val="3"/>
        </w:numPr>
        <w:spacing w:line="269" w:lineRule="auto"/>
      </w:pPr>
      <w:r w:rsidRPr="00B4219B">
        <w:t>confounding</w:t>
      </w:r>
    </w:p>
    <w:p w14:paraId="2EE541C6" w14:textId="77777777" w:rsidR="00BF61CB" w:rsidRPr="00B4219B" w:rsidRDefault="007C5253" w:rsidP="00512D2E">
      <w:pPr>
        <w:pStyle w:val="ListParagraph"/>
        <w:numPr>
          <w:ilvl w:val="0"/>
          <w:numId w:val="3"/>
        </w:numPr>
        <w:spacing w:line="269" w:lineRule="auto"/>
      </w:pPr>
      <w:r w:rsidRPr="00B4219B">
        <w:t>construct/formulate a hypothesis and/or inquiry question</w:t>
      </w:r>
    </w:p>
    <w:p w14:paraId="2C1914E9" w14:textId="77777777" w:rsidR="00BF61CB" w:rsidRPr="00B4219B" w:rsidRDefault="007C5253" w:rsidP="00512D2E">
      <w:pPr>
        <w:pStyle w:val="ListParagraph"/>
        <w:numPr>
          <w:ilvl w:val="1"/>
          <w:numId w:val="3"/>
        </w:numPr>
        <w:spacing w:line="269" w:lineRule="auto"/>
      </w:pPr>
      <w:r w:rsidRPr="00B4219B">
        <w:t>directional and non-directional hypothesis (quantitative)</w:t>
      </w:r>
    </w:p>
    <w:p w14:paraId="5943E92A" w14:textId="77777777" w:rsidR="00BF61CB" w:rsidRPr="00B4219B" w:rsidRDefault="007C5253" w:rsidP="00512D2E">
      <w:pPr>
        <w:pStyle w:val="ListParagraph"/>
        <w:numPr>
          <w:ilvl w:val="1"/>
          <w:numId w:val="3"/>
        </w:numPr>
        <w:spacing w:line="269" w:lineRule="auto"/>
      </w:pPr>
      <w:r w:rsidRPr="00B4219B">
        <w:t>inquiry questions (qualitative)</w:t>
      </w:r>
    </w:p>
    <w:p w14:paraId="1D54C4C8" w14:textId="77777777" w:rsidR="00BF61CB" w:rsidRPr="00B4219B" w:rsidRDefault="007C5253" w:rsidP="00512D2E">
      <w:pPr>
        <w:pStyle w:val="SCSAHeading4"/>
        <w:spacing w:line="269" w:lineRule="auto"/>
      </w:pPr>
      <w:r w:rsidRPr="00B4219B">
        <w:t>Methodology</w:t>
      </w:r>
    </w:p>
    <w:p w14:paraId="580DDBEF" w14:textId="41009860" w:rsidR="00BF61CB" w:rsidRPr="00B4219B" w:rsidRDefault="007C5253" w:rsidP="00512D2E">
      <w:pPr>
        <w:pStyle w:val="ListParagraph"/>
        <w:numPr>
          <w:ilvl w:val="0"/>
          <w:numId w:val="3"/>
        </w:numPr>
        <w:spacing w:line="269" w:lineRule="auto"/>
      </w:pPr>
      <w:r w:rsidRPr="00B4219B">
        <w:t>types of research designs – application, method, strength</w:t>
      </w:r>
      <w:r w:rsidR="009E0DCE" w:rsidRPr="00B4219B">
        <w:t>s</w:t>
      </w:r>
      <w:r w:rsidRPr="00B4219B">
        <w:t xml:space="preserve"> and limitations</w:t>
      </w:r>
    </w:p>
    <w:p w14:paraId="5CA09AAB" w14:textId="2A541109" w:rsidR="00864BA0" w:rsidRPr="00B4219B" w:rsidRDefault="00C17E7D" w:rsidP="00512D2E">
      <w:pPr>
        <w:pStyle w:val="ListParagraph"/>
        <w:numPr>
          <w:ilvl w:val="1"/>
          <w:numId w:val="3"/>
        </w:numPr>
        <w:spacing w:line="269" w:lineRule="auto"/>
      </w:pPr>
      <w:r w:rsidRPr="00B4219B">
        <w:t xml:space="preserve">experimental </w:t>
      </w:r>
      <w:r w:rsidR="007C5253" w:rsidRPr="00B4219B">
        <w:t xml:space="preserve">(control and experimental group) </w:t>
      </w:r>
    </w:p>
    <w:p w14:paraId="26BB5144" w14:textId="7A9FB99C" w:rsidR="00BF61CB" w:rsidRPr="00B4219B" w:rsidRDefault="007C5253" w:rsidP="00512D2E">
      <w:pPr>
        <w:pStyle w:val="ListParagraph"/>
        <w:numPr>
          <w:ilvl w:val="1"/>
          <w:numId w:val="3"/>
        </w:numPr>
        <w:spacing w:line="269" w:lineRule="auto"/>
      </w:pPr>
      <w:r w:rsidRPr="00B4219B">
        <w:t>non-experimental</w:t>
      </w:r>
    </w:p>
    <w:p w14:paraId="7B2977B0" w14:textId="77777777" w:rsidR="00BF61CB" w:rsidRPr="00B4219B" w:rsidRDefault="007C5253" w:rsidP="00512D2E">
      <w:pPr>
        <w:pStyle w:val="ListParagraph"/>
        <w:numPr>
          <w:ilvl w:val="2"/>
          <w:numId w:val="3"/>
        </w:numPr>
        <w:spacing w:line="269" w:lineRule="auto"/>
      </w:pPr>
      <w:r w:rsidRPr="00B4219B">
        <w:t>observational</w:t>
      </w:r>
    </w:p>
    <w:p w14:paraId="00E1A0EA" w14:textId="371E473A" w:rsidR="00BF61CB" w:rsidRPr="00B4219B" w:rsidRDefault="007C5253" w:rsidP="00512D2E">
      <w:pPr>
        <w:pStyle w:val="ListParagraph"/>
        <w:numPr>
          <w:ilvl w:val="2"/>
          <w:numId w:val="3"/>
        </w:numPr>
        <w:spacing w:line="269" w:lineRule="auto"/>
      </w:pPr>
      <w:r w:rsidRPr="00B4219B">
        <w:t>case stud</w:t>
      </w:r>
      <w:r w:rsidR="008A1896" w:rsidRPr="00B4219B">
        <w:t>y</w:t>
      </w:r>
    </w:p>
    <w:p w14:paraId="6AE6DBCA" w14:textId="77777777" w:rsidR="00BF61CB" w:rsidRPr="00B4219B" w:rsidRDefault="007C5253" w:rsidP="00512D2E">
      <w:pPr>
        <w:pStyle w:val="ListParagraph"/>
        <w:numPr>
          <w:ilvl w:val="2"/>
          <w:numId w:val="3"/>
        </w:numPr>
        <w:spacing w:line="269" w:lineRule="auto"/>
      </w:pPr>
      <w:r w:rsidRPr="00B4219B">
        <w:t>correlational</w:t>
      </w:r>
    </w:p>
    <w:p w14:paraId="4BA1B986" w14:textId="77777777" w:rsidR="00916FFB" w:rsidRPr="00B4219B" w:rsidRDefault="007C5253" w:rsidP="00512D2E">
      <w:pPr>
        <w:pStyle w:val="ListParagraph"/>
        <w:numPr>
          <w:ilvl w:val="2"/>
          <w:numId w:val="3"/>
        </w:numPr>
        <w:spacing w:line="269" w:lineRule="auto"/>
      </w:pPr>
      <w:r w:rsidRPr="00B4219B">
        <w:t>longitudinal</w:t>
      </w:r>
    </w:p>
    <w:p w14:paraId="5AC279F4" w14:textId="4516ECBB" w:rsidR="00BF61CB" w:rsidRPr="00B4219B" w:rsidRDefault="007C5253" w:rsidP="00512D2E">
      <w:pPr>
        <w:pStyle w:val="ListParagraph"/>
        <w:numPr>
          <w:ilvl w:val="2"/>
          <w:numId w:val="3"/>
        </w:numPr>
        <w:spacing w:line="269" w:lineRule="auto"/>
      </w:pPr>
      <w:r w:rsidRPr="00B4219B">
        <w:t>cross-sectional</w:t>
      </w:r>
    </w:p>
    <w:p w14:paraId="71CD7522" w14:textId="77777777" w:rsidR="00BF61CB" w:rsidRPr="00B4219B" w:rsidRDefault="007C5253" w:rsidP="00512D2E">
      <w:pPr>
        <w:pStyle w:val="ListParagraph"/>
        <w:numPr>
          <w:ilvl w:val="0"/>
          <w:numId w:val="3"/>
        </w:numPr>
        <w:spacing w:line="269" w:lineRule="auto"/>
      </w:pPr>
      <w:r w:rsidRPr="00B4219B">
        <w:t>selection of participants</w:t>
      </w:r>
    </w:p>
    <w:p w14:paraId="72137DFA" w14:textId="77777777" w:rsidR="00BF61CB" w:rsidRPr="00B4219B" w:rsidRDefault="007C5253" w:rsidP="00512D2E">
      <w:pPr>
        <w:pStyle w:val="ListParagraph"/>
        <w:numPr>
          <w:ilvl w:val="1"/>
          <w:numId w:val="3"/>
        </w:numPr>
        <w:spacing w:line="269" w:lineRule="auto"/>
      </w:pPr>
      <w:r w:rsidRPr="00B4219B">
        <w:t>identification of sample and population</w:t>
      </w:r>
    </w:p>
    <w:p w14:paraId="70D4DDEC" w14:textId="4EE26966" w:rsidR="00BF61CB" w:rsidRPr="00B4219B" w:rsidRDefault="007C5253" w:rsidP="00512D2E">
      <w:pPr>
        <w:pStyle w:val="ListParagraph"/>
        <w:numPr>
          <w:ilvl w:val="1"/>
          <w:numId w:val="3"/>
        </w:numPr>
        <w:spacing w:line="269" w:lineRule="auto"/>
      </w:pPr>
      <w:r w:rsidRPr="00B4219B">
        <w:t>methods to sample participants – application, method, strength</w:t>
      </w:r>
      <w:r w:rsidR="009E0DCE" w:rsidRPr="00B4219B">
        <w:t>s</w:t>
      </w:r>
      <w:r w:rsidRPr="00B4219B">
        <w:t xml:space="preserve"> and limitations</w:t>
      </w:r>
    </w:p>
    <w:p w14:paraId="31529B8C" w14:textId="77777777" w:rsidR="00BF61CB" w:rsidRPr="00B4219B" w:rsidRDefault="007C5253" w:rsidP="00512D2E">
      <w:pPr>
        <w:pStyle w:val="ListParagraph"/>
        <w:numPr>
          <w:ilvl w:val="2"/>
          <w:numId w:val="3"/>
        </w:numPr>
        <w:spacing w:line="269" w:lineRule="auto"/>
      </w:pPr>
      <w:r w:rsidRPr="00B4219B">
        <w:t>convenience sampling</w:t>
      </w:r>
    </w:p>
    <w:p w14:paraId="49262A97" w14:textId="77777777" w:rsidR="00BF61CB" w:rsidRPr="00B4219B" w:rsidRDefault="007C5253" w:rsidP="00512D2E">
      <w:pPr>
        <w:pStyle w:val="ListParagraph"/>
        <w:numPr>
          <w:ilvl w:val="2"/>
          <w:numId w:val="3"/>
        </w:numPr>
        <w:spacing w:line="269" w:lineRule="auto"/>
      </w:pPr>
      <w:r w:rsidRPr="00B4219B">
        <w:t>snowballing</w:t>
      </w:r>
    </w:p>
    <w:p w14:paraId="583CCFCD" w14:textId="77777777" w:rsidR="00BF61CB" w:rsidRPr="00B4219B" w:rsidRDefault="007C5253" w:rsidP="00512D2E">
      <w:pPr>
        <w:pStyle w:val="ListParagraph"/>
        <w:numPr>
          <w:ilvl w:val="2"/>
          <w:numId w:val="3"/>
        </w:numPr>
        <w:spacing w:line="269" w:lineRule="auto"/>
      </w:pPr>
      <w:r w:rsidRPr="00B4219B">
        <w:t>random sampling</w:t>
      </w:r>
    </w:p>
    <w:p w14:paraId="2FFCC95C" w14:textId="77777777" w:rsidR="00BF61CB" w:rsidRPr="00B4219B" w:rsidRDefault="007C5253" w:rsidP="00512D2E">
      <w:pPr>
        <w:pStyle w:val="ListParagraph"/>
        <w:numPr>
          <w:ilvl w:val="2"/>
          <w:numId w:val="3"/>
        </w:numPr>
        <w:spacing w:line="269" w:lineRule="auto"/>
      </w:pPr>
      <w:r w:rsidRPr="00B4219B">
        <w:t>stratified sampling</w:t>
      </w:r>
    </w:p>
    <w:p w14:paraId="0FC598C1" w14:textId="5EF255AE" w:rsidR="00BF61CB" w:rsidRPr="00B4219B" w:rsidRDefault="007C5253">
      <w:pPr>
        <w:pStyle w:val="ListParagraph"/>
        <w:numPr>
          <w:ilvl w:val="0"/>
          <w:numId w:val="3"/>
        </w:numPr>
      </w:pPr>
      <w:r w:rsidRPr="00B4219B">
        <w:lastRenderedPageBreak/>
        <w:t>allocation of participants – application, method, strength</w:t>
      </w:r>
      <w:r w:rsidR="009E0DCE" w:rsidRPr="00B4219B">
        <w:t>s</w:t>
      </w:r>
      <w:r w:rsidRPr="00B4219B">
        <w:t xml:space="preserve"> and limitations</w:t>
      </w:r>
    </w:p>
    <w:p w14:paraId="2A81DEC9" w14:textId="77777777" w:rsidR="00BF61CB" w:rsidRPr="00B4219B" w:rsidRDefault="007C5253">
      <w:pPr>
        <w:pStyle w:val="ListParagraph"/>
        <w:numPr>
          <w:ilvl w:val="1"/>
          <w:numId w:val="3"/>
        </w:numPr>
      </w:pPr>
      <w:r w:rsidRPr="00B4219B">
        <w:t>random allocation</w:t>
      </w:r>
    </w:p>
    <w:p w14:paraId="08850E28" w14:textId="77777777" w:rsidR="00BF61CB" w:rsidRPr="00B4219B" w:rsidRDefault="007C5253">
      <w:pPr>
        <w:pStyle w:val="ListParagraph"/>
        <w:numPr>
          <w:ilvl w:val="0"/>
          <w:numId w:val="3"/>
        </w:numPr>
      </w:pPr>
      <w:r w:rsidRPr="00B4219B">
        <w:t>sources and effects of extraneous variables and confounding variables</w:t>
      </w:r>
    </w:p>
    <w:p w14:paraId="116669D4" w14:textId="77777777" w:rsidR="00864BA0" w:rsidRPr="00B4219B" w:rsidRDefault="00864BA0">
      <w:pPr>
        <w:pStyle w:val="ListParagraph"/>
        <w:numPr>
          <w:ilvl w:val="1"/>
          <w:numId w:val="3"/>
        </w:numPr>
      </w:pPr>
      <w:r w:rsidRPr="00B4219B">
        <w:t>placebo effect</w:t>
      </w:r>
    </w:p>
    <w:p w14:paraId="737CC2C2" w14:textId="77777777" w:rsidR="00BF61CB" w:rsidRPr="00B4219B" w:rsidRDefault="007C5253">
      <w:pPr>
        <w:pStyle w:val="ListParagraph"/>
        <w:numPr>
          <w:ilvl w:val="1"/>
          <w:numId w:val="3"/>
        </w:numPr>
      </w:pPr>
      <w:r w:rsidRPr="00B4219B">
        <w:t>experimenter effect</w:t>
      </w:r>
    </w:p>
    <w:p w14:paraId="14488F74" w14:textId="77777777" w:rsidR="00BF61CB" w:rsidRPr="00B4219B" w:rsidRDefault="007C5253">
      <w:pPr>
        <w:pStyle w:val="ListParagraph"/>
        <w:numPr>
          <w:ilvl w:val="1"/>
          <w:numId w:val="3"/>
        </w:numPr>
      </w:pPr>
      <w:r w:rsidRPr="00B4219B">
        <w:t>demand characteristics</w:t>
      </w:r>
    </w:p>
    <w:p w14:paraId="3EB41C19" w14:textId="77777777" w:rsidR="00BF61CB" w:rsidRPr="00B4219B" w:rsidRDefault="007C5253">
      <w:pPr>
        <w:pStyle w:val="ListParagraph"/>
        <w:numPr>
          <w:ilvl w:val="0"/>
          <w:numId w:val="3"/>
        </w:numPr>
      </w:pPr>
      <w:r w:rsidRPr="00B4219B">
        <w:t>minimise the effects of extraneous and confounding variables</w:t>
      </w:r>
    </w:p>
    <w:p w14:paraId="295519C1" w14:textId="77777777" w:rsidR="00864BA0" w:rsidRPr="00B4219B" w:rsidRDefault="007C5253">
      <w:pPr>
        <w:pStyle w:val="ListParagraph"/>
        <w:numPr>
          <w:ilvl w:val="1"/>
          <w:numId w:val="3"/>
        </w:numPr>
      </w:pPr>
      <w:r w:rsidRPr="00B4219B">
        <w:t>random allocation of participants</w:t>
      </w:r>
    </w:p>
    <w:p w14:paraId="1EA6C573" w14:textId="40C9C7FF" w:rsidR="00BF61CB" w:rsidRPr="00B4219B" w:rsidRDefault="00864BA0">
      <w:pPr>
        <w:pStyle w:val="ListParagraph"/>
        <w:numPr>
          <w:ilvl w:val="1"/>
          <w:numId w:val="3"/>
        </w:numPr>
      </w:pPr>
      <w:r w:rsidRPr="00B4219B">
        <w:t>use of a placebo</w:t>
      </w:r>
    </w:p>
    <w:p w14:paraId="7EF1827F" w14:textId="609B0F84" w:rsidR="00BF61CB" w:rsidRPr="00B4219B" w:rsidRDefault="007C5253">
      <w:pPr>
        <w:pStyle w:val="ListParagraph"/>
        <w:numPr>
          <w:ilvl w:val="1"/>
          <w:numId w:val="3"/>
        </w:numPr>
      </w:pPr>
      <w:r w:rsidRPr="00B4219B">
        <w:t xml:space="preserve">single-blind </w:t>
      </w:r>
      <w:r w:rsidR="00864BA0" w:rsidRPr="00B4219B">
        <w:t xml:space="preserve">and double-blind </w:t>
      </w:r>
      <w:r w:rsidRPr="00B4219B">
        <w:t>procedures</w:t>
      </w:r>
    </w:p>
    <w:p w14:paraId="12284B69" w14:textId="77777777" w:rsidR="00BF61CB" w:rsidRPr="00B4219B" w:rsidRDefault="007C5253">
      <w:pPr>
        <w:pStyle w:val="ListParagraph"/>
        <w:numPr>
          <w:ilvl w:val="1"/>
          <w:numId w:val="3"/>
        </w:numPr>
      </w:pPr>
      <w:r w:rsidRPr="00B4219B">
        <w:t>standardisation of procedures and instructions</w:t>
      </w:r>
    </w:p>
    <w:p w14:paraId="2EE1A5A1" w14:textId="77777777" w:rsidR="00BF61CB" w:rsidRPr="00B4219B" w:rsidRDefault="007C5253" w:rsidP="0001166E">
      <w:pPr>
        <w:pStyle w:val="SCSAHeading4"/>
      </w:pPr>
      <w:r w:rsidRPr="00B4219B">
        <w:t>Data</w:t>
      </w:r>
      <w:r w:rsidRPr="00B4219B">
        <w:rPr>
          <w:spacing w:val="-4"/>
        </w:rPr>
        <w:t xml:space="preserve"> </w:t>
      </w:r>
      <w:r w:rsidRPr="00B4219B">
        <w:t>collection</w:t>
      </w:r>
    </w:p>
    <w:p w14:paraId="219BEAF4" w14:textId="77777777" w:rsidR="00BF61CB" w:rsidRPr="00B4219B" w:rsidRDefault="007C5253">
      <w:pPr>
        <w:pStyle w:val="ListParagraph"/>
        <w:numPr>
          <w:ilvl w:val="0"/>
          <w:numId w:val="3"/>
        </w:numPr>
      </w:pPr>
      <w:r w:rsidRPr="00B4219B">
        <w:t>types of data</w:t>
      </w:r>
    </w:p>
    <w:p w14:paraId="759167D5" w14:textId="77777777" w:rsidR="00BF61CB" w:rsidRPr="00B4219B" w:rsidRDefault="007C5253">
      <w:pPr>
        <w:pStyle w:val="ListParagraph"/>
        <w:numPr>
          <w:ilvl w:val="1"/>
          <w:numId w:val="3"/>
        </w:numPr>
      </w:pPr>
      <w:r w:rsidRPr="00B4219B">
        <w:t>qualitative data</w:t>
      </w:r>
    </w:p>
    <w:p w14:paraId="6649445F" w14:textId="77777777" w:rsidR="00BF61CB" w:rsidRPr="00B4219B" w:rsidRDefault="007C5253">
      <w:pPr>
        <w:pStyle w:val="ListParagraph"/>
        <w:numPr>
          <w:ilvl w:val="1"/>
          <w:numId w:val="3"/>
        </w:numPr>
      </w:pPr>
      <w:r w:rsidRPr="00B4219B">
        <w:t>quantitative data</w:t>
      </w:r>
    </w:p>
    <w:p w14:paraId="23D0E33B" w14:textId="11CDD612" w:rsidR="00BF61CB" w:rsidRPr="00B4219B" w:rsidRDefault="007C5253">
      <w:pPr>
        <w:pStyle w:val="ListParagraph"/>
        <w:numPr>
          <w:ilvl w:val="0"/>
          <w:numId w:val="3"/>
        </w:numPr>
      </w:pPr>
      <w:r w:rsidRPr="00B4219B">
        <w:t>methods of data collection – application, strength</w:t>
      </w:r>
      <w:r w:rsidR="009E0DCE" w:rsidRPr="00B4219B">
        <w:t>s</w:t>
      </w:r>
      <w:r w:rsidRPr="00B4219B">
        <w:t xml:space="preserve"> and limitations</w:t>
      </w:r>
    </w:p>
    <w:p w14:paraId="1FAA056F" w14:textId="77777777" w:rsidR="00BF61CB" w:rsidRPr="00B4219B" w:rsidRDefault="007C5253">
      <w:pPr>
        <w:pStyle w:val="ListParagraph"/>
        <w:numPr>
          <w:ilvl w:val="1"/>
          <w:numId w:val="3"/>
        </w:numPr>
      </w:pPr>
      <w:r w:rsidRPr="00B4219B">
        <w:t>qualitative</w:t>
      </w:r>
    </w:p>
    <w:p w14:paraId="589F333D" w14:textId="6DAD6913" w:rsidR="00BF61CB" w:rsidRPr="00B4219B" w:rsidRDefault="007C5253">
      <w:pPr>
        <w:pStyle w:val="ListParagraph"/>
        <w:numPr>
          <w:ilvl w:val="2"/>
          <w:numId w:val="3"/>
        </w:numPr>
      </w:pPr>
      <w:r w:rsidRPr="00B4219B">
        <w:t xml:space="preserve">interviews </w:t>
      </w:r>
      <w:r w:rsidR="00C17E7D" w:rsidRPr="00B4219B">
        <w:t xml:space="preserve">– </w:t>
      </w:r>
      <w:r w:rsidRPr="00B4219B">
        <w:t>focus group and individual; structured, semi-structured</w:t>
      </w:r>
    </w:p>
    <w:p w14:paraId="6E7D82AD" w14:textId="77777777" w:rsidR="00BF61CB" w:rsidRPr="00B4219B" w:rsidRDefault="007C5253">
      <w:pPr>
        <w:pStyle w:val="ListParagraph"/>
        <w:numPr>
          <w:ilvl w:val="2"/>
          <w:numId w:val="3"/>
        </w:numPr>
      </w:pPr>
      <w:r w:rsidRPr="00B4219B">
        <w:t>open-ended survey</w:t>
      </w:r>
    </w:p>
    <w:p w14:paraId="600B06AE" w14:textId="77777777" w:rsidR="00BF61CB" w:rsidRPr="00B4219B" w:rsidRDefault="007C5253">
      <w:pPr>
        <w:pStyle w:val="ListParagraph"/>
        <w:numPr>
          <w:ilvl w:val="1"/>
          <w:numId w:val="3"/>
        </w:numPr>
      </w:pPr>
      <w:r w:rsidRPr="00B4219B">
        <w:t>quantitative</w:t>
      </w:r>
    </w:p>
    <w:p w14:paraId="7A264C1B" w14:textId="4E1F0A08" w:rsidR="00BF61CB" w:rsidRPr="00B4219B" w:rsidRDefault="007C5253">
      <w:pPr>
        <w:pStyle w:val="ListParagraph"/>
        <w:numPr>
          <w:ilvl w:val="2"/>
          <w:numId w:val="3"/>
        </w:numPr>
      </w:pPr>
      <w:r w:rsidRPr="00B4219B">
        <w:t>objective physiological measures – heart rate, breathing rate, galvanic skin response</w:t>
      </w:r>
      <w:r w:rsidR="009A502C" w:rsidRPr="00B4219B">
        <w:t xml:space="preserve"> </w:t>
      </w:r>
      <w:r w:rsidRPr="00B4219B">
        <w:t>(GSR)</w:t>
      </w:r>
    </w:p>
    <w:p w14:paraId="2A4297D4" w14:textId="735C93CC" w:rsidR="00BF61CB" w:rsidRPr="00B4219B" w:rsidRDefault="007C5253">
      <w:pPr>
        <w:pStyle w:val="ListParagraph"/>
        <w:numPr>
          <w:ilvl w:val="2"/>
          <w:numId w:val="3"/>
        </w:numPr>
      </w:pPr>
      <w:r w:rsidRPr="00B4219B">
        <w:t>subjective measures – rating scales, such as Likert scales</w:t>
      </w:r>
    </w:p>
    <w:p w14:paraId="57C768C5" w14:textId="77777777" w:rsidR="00BF61CB" w:rsidRPr="00B4219B" w:rsidRDefault="007C5253">
      <w:pPr>
        <w:pStyle w:val="ListParagraph"/>
        <w:numPr>
          <w:ilvl w:val="1"/>
          <w:numId w:val="3"/>
        </w:numPr>
      </w:pPr>
      <w:r w:rsidRPr="00B4219B">
        <w:t>mixed methods – data collection may be a combination of qualitative and quantitative data</w:t>
      </w:r>
    </w:p>
    <w:p w14:paraId="180B35B8" w14:textId="77777777" w:rsidR="00BF61CB" w:rsidRPr="00B4219B" w:rsidRDefault="007C5253">
      <w:pPr>
        <w:pStyle w:val="ListParagraph"/>
        <w:numPr>
          <w:ilvl w:val="0"/>
          <w:numId w:val="3"/>
        </w:numPr>
      </w:pPr>
      <w:r w:rsidRPr="00B4219B">
        <w:t>differences between subjective and objective data</w:t>
      </w:r>
    </w:p>
    <w:p w14:paraId="011899C2" w14:textId="77777777" w:rsidR="00BF61CB" w:rsidRPr="00B4219B" w:rsidRDefault="007C5253" w:rsidP="0001166E">
      <w:pPr>
        <w:pStyle w:val="SCSAHeading4"/>
      </w:pPr>
      <w:r w:rsidRPr="00B4219B">
        <w:t>Processing</w:t>
      </w:r>
      <w:r w:rsidRPr="00B4219B">
        <w:rPr>
          <w:spacing w:val="-2"/>
        </w:rPr>
        <w:t xml:space="preserve"> </w:t>
      </w:r>
      <w:r w:rsidRPr="00B4219B">
        <w:t>and</w:t>
      </w:r>
      <w:r w:rsidRPr="00B4219B">
        <w:rPr>
          <w:spacing w:val="-3"/>
        </w:rPr>
        <w:t xml:space="preserve"> </w:t>
      </w:r>
      <w:r w:rsidRPr="00B4219B">
        <w:t>analysing</w:t>
      </w:r>
      <w:r w:rsidRPr="00B4219B">
        <w:rPr>
          <w:spacing w:val="-2"/>
        </w:rPr>
        <w:t xml:space="preserve"> </w:t>
      </w:r>
      <w:r w:rsidRPr="00B4219B">
        <w:t>data</w:t>
      </w:r>
    </w:p>
    <w:p w14:paraId="27CF46A6" w14:textId="77777777" w:rsidR="00BF61CB" w:rsidRPr="00B4219B" w:rsidRDefault="007C5253">
      <w:pPr>
        <w:pStyle w:val="ListParagraph"/>
        <w:numPr>
          <w:ilvl w:val="0"/>
          <w:numId w:val="3"/>
        </w:numPr>
      </w:pPr>
      <w:r w:rsidRPr="00B4219B">
        <w:t>construct and interpret data displays</w:t>
      </w:r>
    </w:p>
    <w:p w14:paraId="55D6175C" w14:textId="00B7BC19" w:rsidR="00BF61CB" w:rsidRPr="00B4219B" w:rsidRDefault="007C5253">
      <w:pPr>
        <w:pStyle w:val="ListParagraph"/>
        <w:numPr>
          <w:ilvl w:val="1"/>
          <w:numId w:val="3"/>
        </w:numPr>
      </w:pPr>
      <w:r w:rsidRPr="00B4219B">
        <w:t>graphs – scatterplot,</w:t>
      </w:r>
      <w:bookmarkStart w:id="37" w:name="_Hlk121909149"/>
      <w:r w:rsidRPr="00B4219B">
        <w:t xml:space="preserve"> column</w:t>
      </w:r>
      <w:bookmarkEnd w:id="37"/>
      <w:r w:rsidRPr="00B4219B">
        <w:t>, line</w:t>
      </w:r>
      <w:r w:rsidR="003E3FCE" w:rsidRPr="00B4219B">
        <w:t>, histogram</w:t>
      </w:r>
    </w:p>
    <w:p w14:paraId="114B0D96" w14:textId="77777777" w:rsidR="00BF61CB" w:rsidRPr="00B4219B" w:rsidRDefault="007C5253">
      <w:pPr>
        <w:pStyle w:val="ListParagraph"/>
        <w:numPr>
          <w:ilvl w:val="1"/>
          <w:numId w:val="3"/>
        </w:numPr>
      </w:pPr>
      <w:r w:rsidRPr="00B4219B">
        <w:t>tables – summary, frequency</w:t>
      </w:r>
    </w:p>
    <w:p w14:paraId="0754F788" w14:textId="7553E4B8" w:rsidR="00BF61CB" w:rsidRPr="00B4219B" w:rsidRDefault="007C5253">
      <w:pPr>
        <w:pStyle w:val="ListParagraph"/>
        <w:numPr>
          <w:ilvl w:val="0"/>
          <w:numId w:val="3"/>
        </w:numPr>
      </w:pPr>
      <w:r w:rsidRPr="00B4219B">
        <w:t>calculate and interpret the mean and median as measures of central tendency</w:t>
      </w:r>
    </w:p>
    <w:p w14:paraId="61A8CD2F" w14:textId="37A96007" w:rsidR="002327FC" w:rsidRPr="00B4219B" w:rsidRDefault="007C5253">
      <w:pPr>
        <w:pStyle w:val="ListParagraph"/>
        <w:numPr>
          <w:ilvl w:val="0"/>
          <w:numId w:val="3"/>
        </w:numPr>
      </w:pPr>
      <w:r w:rsidRPr="00B4219B">
        <w:t>interpret Pearson’s correlation coefficient as a measure of strength and direction of linear relationships</w:t>
      </w:r>
    </w:p>
    <w:p w14:paraId="23D4676E" w14:textId="77777777" w:rsidR="00BF61CB" w:rsidRPr="00B4219B" w:rsidRDefault="007C5253" w:rsidP="0001166E">
      <w:pPr>
        <w:pStyle w:val="SCSAHeading4"/>
      </w:pPr>
      <w:r w:rsidRPr="00B4219B">
        <w:t>Drawing</w:t>
      </w:r>
      <w:r w:rsidRPr="00B4219B">
        <w:rPr>
          <w:spacing w:val="-4"/>
        </w:rPr>
        <w:t xml:space="preserve"> </w:t>
      </w:r>
      <w:r w:rsidRPr="00B4219B">
        <w:t>conclusions</w:t>
      </w:r>
    </w:p>
    <w:p w14:paraId="2690BB42" w14:textId="5F467B2C" w:rsidR="00BF61CB" w:rsidRPr="00B4219B" w:rsidRDefault="007C5253">
      <w:pPr>
        <w:pStyle w:val="ListParagraph"/>
        <w:numPr>
          <w:ilvl w:val="0"/>
          <w:numId w:val="3"/>
        </w:numPr>
      </w:pPr>
      <w:r w:rsidRPr="00B4219B">
        <w:t>evidence-based conclusions consistent with psychological evidence and relevan</w:t>
      </w:r>
      <w:r w:rsidR="005762C6" w:rsidRPr="00B4219B">
        <w:t>t</w:t>
      </w:r>
      <w:r w:rsidRPr="00B4219B">
        <w:t xml:space="preserve"> to the </w:t>
      </w:r>
      <w:r w:rsidR="00864BA0" w:rsidRPr="00B4219B">
        <w:t>hypothesis or inquiry question</w:t>
      </w:r>
    </w:p>
    <w:p w14:paraId="61F146A7" w14:textId="00305ACD" w:rsidR="007D5134" w:rsidRPr="00B4219B" w:rsidRDefault="007D5134">
      <w:r w:rsidRPr="00B4219B">
        <w:br w:type="page"/>
      </w:r>
    </w:p>
    <w:p w14:paraId="196C93B8" w14:textId="77777777" w:rsidR="00BF61CB" w:rsidRPr="00B4219B" w:rsidRDefault="007C5253" w:rsidP="0001166E">
      <w:pPr>
        <w:pStyle w:val="SCSAHeading4"/>
      </w:pPr>
      <w:r w:rsidRPr="00B4219B">
        <w:lastRenderedPageBreak/>
        <w:t>Evaluation</w:t>
      </w:r>
      <w:r w:rsidRPr="00B4219B">
        <w:rPr>
          <w:spacing w:val="-3"/>
        </w:rPr>
        <w:t xml:space="preserve"> </w:t>
      </w:r>
      <w:r w:rsidRPr="00B4219B">
        <w:t>of</w:t>
      </w:r>
      <w:r w:rsidRPr="00B4219B">
        <w:rPr>
          <w:spacing w:val="-4"/>
        </w:rPr>
        <w:t xml:space="preserve"> </w:t>
      </w:r>
      <w:r w:rsidRPr="00B4219B">
        <w:t>research</w:t>
      </w:r>
    </w:p>
    <w:p w14:paraId="35A028BC" w14:textId="77777777" w:rsidR="00864BA0" w:rsidRPr="00B4219B" w:rsidRDefault="007C5253">
      <w:pPr>
        <w:pStyle w:val="ListParagraph"/>
        <w:numPr>
          <w:ilvl w:val="0"/>
          <w:numId w:val="3"/>
        </w:numPr>
      </w:pPr>
      <w:r w:rsidRPr="00B4219B">
        <w:t>application and use of the concept of validity as a measure of evaluating research</w:t>
      </w:r>
    </w:p>
    <w:p w14:paraId="5C47873E" w14:textId="77777777" w:rsidR="00864BA0" w:rsidRPr="00B4219B" w:rsidRDefault="00864BA0">
      <w:pPr>
        <w:pStyle w:val="ListParagraph"/>
        <w:numPr>
          <w:ilvl w:val="1"/>
          <w:numId w:val="3"/>
        </w:numPr>
      </w:pPr>
      <w:r w:rsidRPr="00B4219B">
        <w:t>internal validity</w:t>
      </w:r>
    </w:p>
    <w:p w14:paraId="756BAAEB" w14:textId="3F1C3249" w:rsidR="00BF61CB" w:rsidRPr="00B4219B" w:rsidRDefault="00864BA0">
      <w:pPr>
        <w:pStyle w:val="ListParagraph"/>
        <w:numPr>
          <w:ilvl w:val="1"/>
          <w:numId w:val="3"/>
        </w:numPr>
      </w:pPr>
      <w:r w:rsidRPr="00B4219B">
        <w:t>external validity</w:t>
      </w:r>
    </w:p>
    <w:p w14:paraId="167C8592" w14:textId="77777777" w:rsidR="00864BA0" w:rsidRPr="00B4219B" w:rsidRDefault="007C5253">
      <w:pPr>
        <w:pStyle w:val="ListParagraph"/>
        <w:numPr>
          <w:ilvl w:val="0"/>
          <w:numId w:val="3"/>
        </w:numPr>
      </w:pPr>
      <w:r w:rsidRPr="00B4219B">
        <w:t>application and use of the concept of reliability as a measure of evaluating research</w:t>
      </w:r>
    </w:p>
    <w:p w14:paraId="421CF207" w14:textId="77777777" w:rsidR="00864BA0" w:rsidRPr="00B4219B" w:rsidRDefault="00864BA0">
      <w:pPr>
        <w:pStyle w:val="ListParagraph"/>
        <w:numPr>
          <w:ilvl w:val="1"/>
          <w:numId w:val="3"/>
        </w:numPr>
      </w:pPr>
      <w:r w:rsidRPr="00B4219B">
        <w:t>test-retest reliability</w:t>
      </w:r>
    </w:p>
    <w:p w14:paraId="3E88F89A" w14:textId="6B7DD506" w:rsidR="00BF61CB" w:rsidRPr="00B4219B" w:rsidRDefault="00864BA0">
      <w:pPr>
        <w:pStyle w:val="ListParagraph"/>
        <w:numPr>
          <w:ilvl w:val="1"/>
          <w:numId w:val="3"/>
        </w:numPr>
      </w:pPr>
      <w:r w:rsidRPr="00B4219B">
        <w:t>inter-rater reliability</w:t>
      </w:r>
    </w:p>
    <w:p w14:paraId="27B5EFE8" w14:textId="7F1100D2" w:rsidR="00BF61CB" w:rsidRPr="00B4219B" w:rsidRDefault="007C5253">
      <w:pPr>
        <w:pStyle w:val="ListParagraph"/>
        <w:numPr>
          <w:ilvl w:val="0"/>
          <w:numId w:val="3"/>
        </w:numPr>
      </w:pPr>
      <w:r w:rsidRPr="00B4219B">
        <w:t>generalisability</w:t>
      </w:r>
      <w:r w:rsidR="00E0589F" w:rsidRPr="00B4219B">
        <w:t xml:space="preserve"> of sample</w:t>
      </w:r>
      <w:r w:rsidRPr="00B4219B">
        <w:t xml:space="preserve"> to the population </w:t>
      </w:r>
    </w:p>
    <w:p w14:paraId="09C16775" w14:textId="77777777" w:rsidR="00BF61CB" w:rsidRPr="00B4219B" w:rsidRDefault="007C5253">
      <w:pPr>
        <w:pStyle w:val="ListParagraph"/>
        <w:numPr>
          <w:ilvl w:val="0"/>
          <w:numId w:val="3"/>
        </w:numPr>
      </w:pPr>
      <w:r w:rsidRPr="00B4219B">
        <w:t>suggest relevant improvements to address limitations of research</w:t>
      </w:r>
    </w:p>
    <w:p w14:paraId="5BAAB49D" w14:textId="77777777" w:rsidR="00BF61CB" w:rsidRPr="00B4219B" w:rsidRDefault="007C5253">
      <w:pPr>
        <w:pStyle w:val="ListParagraph"/>
        <w:numPr>
          <w:ilvl w:val="0"/>
          <w:numId w:val="3"/>
        </w:numPr>
      </w:pPr>
      <w:r w:rsidRPr="00B4219B">
        <w:t>ethical implications</w:t>
      </w:r>
    </w:p>
    <w:p w14:paraId="3EDFE552" w14:textId="77777777" w:rsidR="00BF61CB" w:rsidRPr="00B4219B" w:rsidRDefault="007C5253">
      <w:pPr>
        <w:pStyle w:val="ListParagraph"/>
        <w:numPr>
          <w:ilvl w:val="0"/>
          <w:numId w:val="3"/>
        </w:numPr>
      </w:pPr>
      <w:r w:rsidRPr="00B4219B">
        <w:t>critical evaluation of information from a range of scientific sources</w:t>
      </w:r>
    </w:p>
    <w:p w14:paraId="2E6D3F0D" w14:textId="77777777" w:rsidR="00BF61CB" w:rsidRPr="00B4219B" w:rsidRDefault="007C5253" w:rsidP="0001166E">
      <w:pPr>
        <w:pStyle w:val="SCSAHeading4"/>
      </w:pPr>
      <w:r w:rsidRPr="00B4219B">
        <w:t>Communicating</w:t>
      </w:r>
    </w:p>
    <w:p w14:paraId="30189B68" w14:textId="77777777" w:rsidR="00BF61CB" w:rsidRPr="00B4219B" w:rsidRDefault="007C5253">
      <w:pPr>
        <w:pStyle w:val="ListParagraph"/>
        <w:numPr>
          <w:ilvl w:val="0"/>
          <w:numId w:val="3"/>
        </w:numPr>
      </w:pPr>
      <w:r w:rsidRPr="00B4219B">
        <w:t>use appropriate psychological terminology</w:t>
      </w:r>
    </w:p>
    <w:p w14:paraId="3B0EBBC6" w14:textId="7E3E7D5B" w:rsidR="002B665B" w:rsidRPr="00B4219B" w:rsidRDefault="007C5253">
      <w:pPr>
        <w:pStyle w:val="ListParagraph"/>
        <w:numPr>
          <w:ilvl w:val="0"/>
          <w:numId w:val="3"/>
        </w:numPr>
      </w:pPr>
      <w:r w:rsidRPr="00B4219B">
        <w:t>acknowledge sources of information using appropriate referencing</w:t>
      </w:r>
      <w:r w:rsidR="002B665B" w:rsidRPr="00B4219B">
        <w:t xml:space="preserve"> </w:t>
      </w:r>
      <w:r w:rsidR="002B665B" w:rsidRPr="00B4219B">
        <w:br w:type="page"/>
      </w:r>
    </w:p>
    <w:p w14:paraId="161C4501" w14:textId="46A7AC15" w:rsidR="00BF61CB" w:rsidRPr="00B4219B" w:rsidRDefault="007C5253" w:rsidP="0001166E">
      <w:pPr>
        <w:pStyle w:val="SCSAHeading1"/>
      </w:pPr>
      <w:bookmarkStart w:id="38" w:name="Unit_2_–The_influence_of_others"/>
      <w:bookmarkStart w:id="39" w:name="_Toc219795064"/>
      <w:bookmarkEnd w:id="38"/>
      <w:r w:rsidRPr="00B4219B">
        <w:lastRenderedPageBreak/>
        <w:t>Unit 2 –</w:t>
      </w:r>
      <w:r w:rsidR="00B445B1" w:rsidRPr="00B4219B">
        <w:t xml:space="preserve"> </w:t>
      </w:r>
      <w:r w:rsidR="0083553E" w:rsidRPr="00B4219B">
        <w:t xml:space="preserve">Attitudes, </w:t>
      </w:r>
      <w:r w:rsidR="00C17E7D" w:rsidRPr="00B4219B">
        <w:t>s</w:t>
      </w:r>
      <w:r w:rsidR="0083553E" w:rsidRPr="00B4219B">
        <w:t xml:space="preserve">tereotypes and </w:t>
      </w:r>
      <w:r w:rsidR="00C17E7D" w:rsidRPr="00B4219B">
        <w:t>s</w:t>
      </w:r>
      <w:r w:rsidR="0083553E" w:rsidRPr="00B4219B">
        <w:t xml:space="preserve">ocial </w:t>
      </w:r>
      <w:r w:rsidR="00C17E7D" w:rsidRPr="00B4219B">
        <w:t>i</w:t>
      </w:r>
      <w:r w:rsidR="0083553E" w:rsidRPr="00B4219B">
        <w:t>nfluence</w:t>
      </w:r>
      <w:bookmarkEnd w:id="39"/>
    </w:p>
    <w:p w14:paraId="558FEF7C" w14:textId="77777777" w:rsidR="00BF61CB" w:rsidRPr="00B4219B" w:rsidRDefault="007C5253" w:rsidP="0001166E">
      <w:pPr>
        <w:pStyle w:val="SCSAHeading2"/>
      </w:pPr>
      <w:bookmarkStart w:id="40" w:name="Unit_description"/>
      <w:bookmarkStart w:id="41" w:name="_Toc219795065"/>
      <w:bookmarkEnd w:id="40"/>
      <w:r w:rsidRPr="00B4219B">
        <w:t>Unit description</w:t>
      </w:r>
      <w:bookmarkEnd w:id="41"/>
    </w:p>
    <w:p w14:paraId="0DE343C3" w14:textId="038C7E01" w:rsidR="00BF61CB" w:rsidRPr="00B4219B" w:rsidRDefault="007C5253" w:rsidP="002461E4">
      <w:r w:rsidRPr="00B4219B">
        <w:t xml:space="preserve">This unit focuses on the influence of others on human behaviour, cognition and emotion. Students explore the function and effect of attitudes and apply the tripartite model of attitude structure to develop a more complex understanding. </w:t>
      </w:r>
      <w:r w:rsidR="00C17E7D" w:rsidRPr="00B4219B">
        <w:t>Students explore t</w:t>
      </w:r>
      <w:r w:rsidRPr="00B4219B">
        <w:t xml:space="preserve">heories of cognitive dissonance, social identity and attribution, with reference to relevant psychological studies, and apply these theories to </w:t>
      </w:r>
      <w:r w:rsidR="00C17E7D" w:rsidRPr="00B4219B">
        <w:t>real</w:t>
      </w:r>
      <w:r w:rsidR="00C17E7D" w:rsidRPr="00B4219B">
        <w:noBreakHyphen/>
        <w:t>world</w:t>
      </w:r>
      <w:r w:rsidRPr="00B4219B">
        <w:t xml:space="preserve"> experiences.</w:t>
      </w:r>
    </w:p>
    <w:p w14:paraId="62AB4FE7" w14:textId="737BC618" w:rsidR="00BF61CB" w:rsidRPr="00B4219B" w:rsidRDefault="007C5253" w:rsidP="002461E4">
      <w:r w:rsidRPr="00B4219B">
        <w:t xml:space="preserve">The unit introduces social influences. Students learn the role of stereotypes and the relationship between attitudes, prejudice and discrimination in a range of areas. They learn </w:t>
      </w:r>
      <w:r w:rsidR="00C17E7D" w:rsidRPr="00B4219B">
        <w:t xml:space="preserve">about </w:t>
      </w:r>
      <w:r w:rsidRPr="00B4219B">
        <w:t>the relationship between social influence and the development of prosocial and antisocial behaviours.</w:t>
      </w:r>
    </w:p>
    <w:p w14:paraId="6125365F" w14:textId="77777777" w:rsidR="00BF61CB" w:rsidRPr="00B4219B" w:rsidRDefault="007C5253" w:rsidP="002461E4">
      <w:r w:rsidRPr="00B4219B">
        <w:t>Students extend their understanding of Science inquiry and the way psychological knowledge develops over time and in response to ongoing research.</w:t>
      </w:r>
    </w:p>
    <w:p w14:paraId="6BA3B21A" w14:textId="77777777" w:rsidR="00BF61CB" w:rsidRPr="00B4219B" w:rsidRDefault="007C5253" w:rsidP="0001166E">
      <w:pPr>
        <w:pStyle w:val="SCSAHeading2"/>
      </w:pPr>
      <w:bookmarkStart w:id="42" w:name="Unit_content"/>
      <w:bookmarkStart w:id="43" w:name="_Toc219795066"/>
      <w:bookmarkEnd w:id="42"/>
      <w:r w:rsidRPr="00B4219B">
        <w:t>Unit</w:t>
      </w:r>
      <w:r w:rsidRPr="00B4219B">
        <w:rPr>
          <w:spacing w:val="-5"/>
        </w:rPr>
        <w:t xml:space="preserve"> </w:t>
      </w:r>
      <w:r w:rsidRPr="00B4219B">
        <w:t>content</w:t>
      </w:r>
      <w:bookmarkEnd w:id="43"/>
    </w:p>
    <w:p w14:paraId="01F47640" w14:textId="77777777" w:rsidR="00BF61CB" w:rsidRPr="00B4219B" w:rsidRDefault="007C5253" w:rsidP="008C7444">
      <w:r w:rsidRPr="00B4219B">
        <w:t>This unit builds on the content covered in Unit 1.</w:t>
      </w:r>
    </w:p>
    <w:p w14:paraId="1A6930D2" w14:textId="03314F3A" w:rsidR="00BF61CB" w:rsidRPr="00B4219B" w:rsidRDefault="007C5253" w:rsidP="008C7444">
      <w:r w:rsidRPr="00B4219B">
        <w:t xml:space="preserve">This unit includes the knowledge, understandings and skills described below. </w:t>
      </w:r>
    </w:p>
    <w:p w14:paraId="5082AB47" w14:textId="6643D6A6" w:rsidR="00BF61CB" w:rsidRPr="00B4219B" w:rsidRDefault="007C5253" w:rsidP="0001166E">
      <w:pPr>
        <w:spacing w:after="0"/>
      </w:pPr>
      <w:r w:rsidRPr="00B4219B">
        <w:t>For named theorists in this unit (Festinger</w:t>
      </w:r>
      <w:r w:rsidR="00C17E7D" w:rsidRPr="00B4219B">
        <w:t>;</w:t>
      </w:r>
      <w:r w:rsidRPr="00B4219B">
        <w:t xml:space="preserve"> Tajfel </w:t>
      </w:r>
      <w:r w:rsidR="00C17E7D" w:rsidRPr="00B4219B">
        <w:t xml:space="preserve">and </w:t>
      </w:r>
      <w:r w:rsidRPr="00B4219B">
        <w:t>Turner), students should demonstrate an understanding of</w:t>
      </w:r>
      <w:r w:rsidR="0001166E" w:rsidRPr="00B4219B">
        <w:t>:</w:t>
      </w:r>
    </w:p>
    <w:p w14:paraId="3FF19C1C" w14:textId="77777777" w:rsidR="00BF61CB" w:rsidRPr="00B4219B" w:rsidRDefault="007C5253">
      <w:pPr>
        <w:pStyle w:val="ListParagraph"/>
        <w:numPr>
          <w:ilvl w:val="0"/>
          <w:numId w:val="3"/>
        </w:numPr>
      </w:pPr>
      <w:r w:rsidRPr="00B4219B">
        <w:t>the specified characteristics and features of their theory</w:t>
      </w:r>
    </w:p>
    <w:p w14:paraId="32FEA56E" w14:textId="77777777" w:rsidR="00BF61CB" w:rsidRPr="00B4219B" w:rsidRDefault="007C5253">
      <w:pPr>
        <w:pStyle w:val="ListParagraph"/>
        <w:numPr>
          <w:ilvl w:val="0"/>
          <w:numId w:val="3"/>
        </w:numPr>
      </w:pPr>
      <w:r w:rsidRPr="00B4219B">
        <w:t>the strengths and limitations of their theory</w:t>
      </w:r>
    </w:p>
    <w:p w14:paraId="6E1D3CD5" w14:textId="7B06693A" w:rsidR="00BF61CB" w:rsidRPr="00B4219B" w:rsidRDefault="007C5253">
      <w:pPr>
        <w:pStyle w:val="ListParagraph"/>
        <w:numPr>
          <w:ilvl w:val="0"/>
          <w:numId w:val="3"/>
        </w:numPr>
      </w:pPr>
      <w:r w:rsidRPr="00B4219B">
        <w:t xml:space="preserve">the application of their theory to a </w:t>
      </w:r>
      <w:r w:rsidR="00C17E7D" w:rsidRPr="00B4219B">
        <w:t>real-world</w:t>
      </w:r>
      <w:r w:rsidRPr="00B4219B">
        <w:t xml:space="preserve"> context.</w:t>
      </w:r>
    </w:p>
    <w:p w14:paraId="72B3A958" w14:textId="1DBA9D10" w:rsidR="00BF61CB" w:rsidRPr="00B4219B" w:rsidRDefault="007C5253" w:rsidP="0001166E">
      <w:pPr>
        <w:spacing w:after="0"/>
      </w:pPr>
      <w:r w:rsidRPr="00B4219B">
        <w:t xml:space="preserve">For </w:t>
      </w:r>
      <w:r w:rsidR="001A26E6" w:rsidRPr="00B4219B">
        <w:t xml:space="preserve">designated </w:t>
      </w:r>
      <w:r w:rsidRPr="00B4219B">
        <w:t xml:space="preserve">studies in this unit (Festinger </w:t>
      </w:r>
      <w:r w:rsidR="00C17E7D" w:rsidRPr="00B4219B">
        <w:t xml:space="preserve">and </w:t>
      </w:r>
      <w:r w:rsidRPr="00B4219B">
        <w:t xml:space="preserve">Carlsmith, 1959; Sherif et al., </w:t>
      </w:r>
      <w:r w:rsidR="00864BA0" w:rsidRPr="00B4219B">
        <w:t>1954</w:t>
      </w:r>
      <w:r w:rsidRPr="00B4219B">
        <w:t xml:space="preserve">; Milgram, 1963; Asch, 1951; </w:t>
      </w:r>
      <w:r w:rsidR="00C17E7D" w:rsidRPr="00B4219B">
        <w:t xml:space="preserve">Latane and </w:t>
      </w:r>
      <w:r w:rsidRPr="00B4219B">
        <w:t>Darley, 1968), students should demonstrate an understanding of</w:t>
      </w:r>
      <w:r w:rsidR="0001166E" w:rsidRPr="00B4219B">
        <w:t>:</w:t>
      </w:r>
    </w:p>
    <w:p w14:paraId="71747972" w14:textId="77777777" w:rsidR="00BF61CB" w:rsidRPr="00B4219B" w:rsidRDefault="007C5253">
      <w:pPr>
        <w:pStyle w:val="ListParagraph"/>
        <w:numPr>
          <w:ilvl w:val="0"/>
          <w:numId w:val="3"/>
        </w:numPr>
      </w:pPr>
      <w:r w:rsidRPr="00B4219B">
        <w:t>the aim of the study</w:t>
      </w:r>
    </w:p>
    <w:p w14:paraId="1C63FA96" w14:textId="77777777" w:rsidR="00BF61CB" w:rsidRPr="00B4219B" w:rsidRDefault="007C5253">
      <w:pPr>
        <w:pStyle w:val="ListParagraph"/>
        <w:numPr>
          <w:ilvl w:val="0"/>
          <w:numId w:val="3"/>
        </w:numPr>
      </w:pPr>
      <w:r w:rsidRPr="00B4219B">
        <w:t>the method used in the study</w:t>
      </w:r>
    </w:p>
    <w:p w14:paraId="4290FCD2" w14:textId="77777777" w:rsidR="00BF61CB" w:rsidRPr="00B4219B" w:rsidRDefault="007C5253">
      <w:pPr>
        <w:pStyle w:val="ListParagraph"/>
        <w:numPr>
          <w:ilvl w:val="0"/>
          <w:numId w:val="3"/>
        </w:numPr>
      </w:pPr>
      <w:r w:rsidRPr="00B4219B">
        <w:t>the key findings of the study</w:t>
      </w:r>
    </w:p>
    <w:p w14:paraId="6B2B9D10" w14:textId="0A221787" w:rsidR="00FB0785" w:rsidRPr="00B4219B" w:rsidRDefault="007C5253">
      <w:pPr>
        <w:pStyle w:val="ListParagraph"/>
        <w:numPr>
          <w:ilvl w:val="0"/>
          <w:numId w:val="3"/>
        </w:numPr>
      </w:pPr>
      <w:r w:rsidRPr="00B4219B">
        <w:t xml:space="preserve">the contribution of the study to </w:t>
      </w:r>
      <w:r w:rsidR="00A6138E" w:rsidRPr="00B4219B">
        <w:t>p</w:t>
      </w:r>
      <w:r w:rsidRPr="00B4219B">
        <w:t>sychology</w:t>
      </w:r>
    </w:p>
    <w:p w14:paraId="7C9EC420" w14:textId="7173327B" w:rsidR="00C17E7D" w:rsidRPr="00B4219B" w:rsidRDefault="007C5253">
      <w:pPr>
        <w:pStyle w:val="ListParagraph"/>
        <w:numPr>
          <w:ilvl w:val="0"/>
          <w:numId w:val="3"/>
        </w:numPr>
      </w:pPr>
      <w:r w:rsidRPr="00B4219B">
        <w:t xml:space="preserve">criticisms/limitations of the </w:t>
      </w:r>
      <w:r w:rsidR="00B67534" w:rsidRPr="00B4219B">
        <w:t>study</w:t>
      </w:r>
      <w:r w:rsidRPr="00B4219B">
        <w:t xml:space="preserve"> (e.g. findings, methods or ethics).</w:t>
      </w:r>
    </w:p>
    <w:p w14:paraId="6F63659A" w14:textId="6CFDC20F" w:rsidR="004F2D30" w:rsidRPr="00B4219B" w:rsidRDefault="004F2D30" w:rsidP="008C7444">
      <w:r w:rsidRPr="00B4219B">
        <w:t xml:space="preserve">The purpose of including studies is to explicitly link the process of Science inquiry </w:t>
      </w:r>
      <w:r w:rsidR="00DF1C12" w:rsidRPr="00B4219B">
        <w:t>to</w:t>
      </w:r>
      <w:r w:rsidRPr="00B4219B">
        <w:t xml:space="preserve"> the development of psychological theory. Students are not expected to read or memorise published studies written for postgraduate publications. </w:t>
      </w:r>
      <w:r w:rsidR="00C17E7D" w:rsidRPr="00B4219B">
        <w:t>Age-appropriate</w:t>
      </w:r>
      <w:r w:rsidRPr="00B4219B">
        <w:t xml:space="preserve"> sources and teacher instruction ensure that the key information listed for studies is provided.</w:t>
      </w:r>
    </w:p>
    <w:p w14:paraId="5E612A96" w14:textId="77777777" w:rsidR="00D34BC3" w:rsidRPr="00B4219B" w:rsidRDefault="00D34BC3" w:rsidP="008C7444">
      <w:bookmarkStart w:id="44" w:name="Psychological_knowledge_and_understandin"/>
      <w:bookmarkEnd w:id="44"/>
      <w:r w:rsidRPr="00B4219B">
        <w:br w:type="page"/>
      </w:r>
    </w:p>
    <w:p w14:paraId="79DED2ED" w14:textId="4DE5F570" w:rsidR="00BF61CB" w:rsidRPr="00B4219B" w:rsidRDefault="007C5253" w:rsidP="0001166E">
      <w:pPr>
        <w:pStyle w:val="SCSAHeading3"/>
      </w:pPr>
      <w:r w:rsidRPr="00B4219B">
        <w:lastRenderedPageBreak/>
        <w:t>Psychological knowledge and understanding</w:t>
      </w:r>
    </w:p>
    <w:p w14:paraId="744EBAAA" w14:textId="77777777" w:rsidR="00BF61CB" w:rsidRPr="00B4219B" w:rsidRDefault="007C5253" w:rsidP="00661008">
      <w:pPr>
        <w:pStyle w:val="SCSAHeading4"/>
      </w:pPr>
      <w:r w:rsidRPr="00B4219B">
        <w:t>Attitudes</w:t>
      </w:r>
      <w:r w:rsidRPr="00B4219B">
        <w:rPr>
          <w:spacing w:val="-1"/>
        </w:rPr>
        <w:t xml:space="preserve"> </w:t>
      </w:r>
      <w:r w:rsidRPr="00B4219B">
        <w:t>and</w:t>
      </w:r>
      <w:r w:rsidRPr="00B4219B">
        <w:rPr>
          <w:spacing w:val="-3"/>
        </w:rPr>
        <w:t xml:space="preserve"> </w:t>
      </w:r>
      <w:r w:rsidRPr="00B4219B">
        <w:t>stereotypes</w:t>
      </w:r>
    </w:p>
    <w:p w14:paraId="0B5C139B" w14:textId="77777777" w:rsidR="00BF61CB" w:rsidRPr="00B4219B" w:rsidRDefault="007C5253">
      <w:pPr>
        <w:pStyle w:val="ListParagraph"/>
        <w:numPr>
          <w:ilvl w:val="0"/>
          <w:numId w:val="3"/>
        </w:numPr>
      </w:pPr>
      <w:r w:rsidRPr="00B4219B">
        <w:t>function of attitudes – implicit and explicit</w:t>
      </w:r>
    </w:p>
    <w:p w14:paraId="6668E0EC" w14:textId="77777777" w:rsidR="00BF61CB" w:rsidRPr="00B4219B" w:rsidRDefault="007C5253">
      <w:pPr>
        <w:pStyle w:val="ListParagraph"/>
        <w:numPr>
          <w:ilvl w:val="0"/>
          <w:numId w:val="3"/>
        </w:numPr>
      </w:pPr>
      <w:r w:rsidRPr="00B4219B">
        <w:t>tripartite model of attitude structure – affective, behavioural, cognitive</w:t>
      </w:r>
    </w:p>
    <w:p w14:paraId="60899FBD" w14:textId="77777777" w:rsidR="00BF61CB" w:rsidRPr="00B4219B" w:rsidRDefault="007C5253">
      <w:pPr>
        <w:pStyle w:val="ListParagraph"/>
        <w:numPr>
          <w:ilvl w:val="0"/>
          <w:numId w:val="3"/>
        </w:numPr>
      </w:pPr>
      <w:r w:rsidRPr="00B4219B">
        <w:t>effect of attitudes on behaviour</w:t>
      </w:r>
    </w:p>
    <w:p w14:paraId="1AC205FB" w14:textId="3FCAAA8E" w:rsidR="00BF61CB" w:rsidRPr="00B4219B" w:rsidRDefault="005762C6">
      <w:pPr>
        <w:pStyle w:val="ListParagraph"/>
        <w:numPr>
          <w:ilvl w:val="1"/>
          <w:numId w:val="3"/>
        </w:numPr>
      </w:pPr>
      <w:r w:rsidRPr="00B4219B">
        <w:t>t</w:t>
      </w:r>
      <w:r w:rsidR="007C5253" w:rsidRPr="00B4219B">
        <w:t>heory of cognitive dissonance – Festinger</w:t>
      </w:r>
    </w:p>
    <w:p w14:paraId="206C2C60" w14:textId="77777777" w:rsidR="00BF61CB" w:rsidRPr="00B4219B" w:rsidRDefault="007C5253">
      <w:pPr>
        <w:pStyle w:val="ListParagraph"/>
        <w:numPr>
          <w:ilvl w:val="2"/>
          <w:numId w:val="3"/>
        </w:numPr>
      </w:pPr>
      <w:r w:rsidRPr="00B4219B">
        <w:t>effect of cognitive dissonance on behaviour – avoidance, reduction, rationalisation</w:t>
      </w:r>
    </w:p>
    <w:p w14:paraId="3CF7C419" w14:textId="77777777" w:rsidR="00A20D31" w:rsidRPr="00B4219B" w:rsidRDefault="007C5253">
      <w:pPr>
        <w:pStyle w:val="ListParagraph"/>
        <w:numPr>
          <w:ilvl w:val="2"/>
          <w:numId w:val="3"/>
        </w:numPr>
      </w:pPr>
      <w:r w:rsidRPr="00B4219B">
        <w:t>magnitude as a factor affecting cognitive dissonance</w:t>
      </w:r>
    </w:p>
    <w:p w14:paraId="052C9A3D" w14:textId="3EB3E482" w:rsidR="00BF61CB" w:rsidRPr="00B4219B" w:rsidRDefault="00864BA0">
      <w:pPr>
        <w:pStyle w:val="ListParagraph"/>
        <w:numPr>
          <w:ilvl w:val="2"/>
          <w:numId w:val="3"/>
        </w:numPr>
      </w:pPr>
      <w:r w:rsidRPr="00B4219B">
        <w:t xml:space="preserve">ways </w:t>
      </w:r>
      <w:r w:rsidR="007C5253" w:rsidRPr="00B4219B">
        <w:t>cognitive dissonance</w:t>
      </w:r>
      <w:r w:rsidRPr="00B4219B">
        <w:t xml:space="preserve"> is reduced</w:t>
      </w:r>
      <w:r w:rsidR="007C5253" w:rsidRPr="00B4219B">
        <w:t xml:space="preserve"> – change beliefs, change behaviour, change perception of the action</w:t>
      </w:r>
    </w:p>
    <w:p w14:paraId="1B25B795" w14:textId="76541072" w:rsidR="00BF61CB" w:rsidRPr="00B4219B" w:rsidRDefault="007C5253">
      <w:pPr>
        <w:pStyle w:val="ListParagraph"/>
        <w:numPr>
          <w:ilvl w:val="2"/>
          <w:numId w:val="3"/>
        </w:numPr>
      </w:pPr>
      <w:r w:rsidRPr="00B4219B">
        <w:t xml:space="preserve">study: Cognitive consequences of forced compliance (Festinger </w:t>
      </w:r>
      <w:r w:rsidR="00C17E7D" w:rsidRPr="00B4219B">
        <w:t xml:space="preserve">and </w:t>
      </w:r>
      <w:r w:rsidRPr="00B4219B">
        <w:t>Carlsmith, 1959)</w:t>
      </w:r>
    </w:p>
    <w:p w14:paraId="1100830F" w14:textId="77777777" w:rsidR="00BF61CB" w:rsidRPr="00B4219B" w:rsidRDefault="007C5253">
      <w:pPr>
        <w:pStyle w:val="ListParagraph"/>
        <w:numPr>
          <w:ilvl w:val="0"/>
          <w:numId w:val="3"/>
        </w:numPr>
      </w:pPr>
      <w:r w:rsidRPr="00B4219B">
        <w:t>attribution theory to explain behaviour</w:t>
      </w:r>
    </w:p>
    <w:p w14:paraId="3E67A1E6" w14:textId="77777777" w:rsidR="00864BA0" w:rsidRPr="00B4219B" w:rsidRDefault="007C5253">
      <w:pPr>
        <w:pStyle w:val="ListParagraph"/>
        <w:numPr>
          <w:ilvl w:val="1"/>
          <w:numId w:val="3"/>
        </w:numPr>
      </w:pPr>
      <w:r w:rsidRPr="00B4219B">
        <w:t>situational and dispositional attributions</w:t>
      </w:r>
    </w:p>
    <w:p w14:paraId="28BABECF" w14:textId="77777777" w:rsidR="00864BA0" w:rsidRPr="00B4219B" w:rsidRDefault="00864BA0">
      <w:pPr>
        <w:pStyle w:val="ListParagraph"/>
        <w:numPr>
          <w:ilvl w:val="2"/>
          <w:numId w:val="3"/>
        </w:numPr>
      </w:pPr>
      <w:r w:rsidRPr="00B4219B">
        <w:t>fundamental attribution error</w:t>
      </w:r>
    </w:p>
    <w:p w14:paraId="1F36E544" w14:textId="77777777" w:rsidR="00864BA0" w:rsidRPr="00B4219B" w:rsidRDefault="00864BA0">
      <w:pPr>
        <w:pStyle w:val="ListParagraph"/>
        <w:numPr>
          <w:ilvl w:val="2"/>
          <w:numId w:val="3"/>
        </w:numPr>
      </w:pPr>
      <w:r w:rsidRPr="00B4219B">
        <w:t>self-serving bias and group-serving bias</w:t>
      </w:r>
    </w:p>
    <w:p w14:paraId="1DF302EB" w14:textId="77777777" w:rsidR="00BF61CB" w:rsidRPr="00B4219B" w:rsidRDefault="007C5253">
      <w:pPr>
        <w:pStyle w:val="ListParagraph"/>
        <w:numPr>
          <w:ilvl w:val="0"/>
          <w:numId w:val="3"/>
        </w:numPr>
      </w:pPr>
      <w:r w:rsidRPr="00B4219B">
        <w:t>social identity theory – Tajfel and Turner (1979)</w:t>
      </w:r>
    </w:p>
    <w:p w14:paraId="0EC3C1D9" w14:textId="77777777" w:rsidR="00BF61CB" w:rsidRPr="00B4219B" w:rsidRDefault="007C5253">
      <w:pPr>
        <w:pStyle w:val="ListParagraph"/>
        <w:numPr>
          <w:ilvl w:val="1"/>
          <w:numId w:val="3"/>
        </w:numPr>
      </w:pPr>
      <w:r w:rsidRPr="00B4219B">
        <w:t>social categorisation, social identification, social comparison</w:t>
      </w:r>
    </w:p>
    <w:p w14:paraId="06F05875" w14:textId="77777777" w:rsidR="00BF61CB" w:rsidRPr="00B4219B" w:rsidRDefault="007C5253">
      <w:pPr>
        <w:pStyle w:val="ListParagraph"/>
        <w:numPr>
          <w:ilvl w:val="0"/>
          <w:numId w:val="3"/>
        </w:numPr>
      </w:pPr>
      <w:r w:rsidRPr="00B4219B">
        <w:t>stereotypes as a form of social categorisation</w:t>
      </w:r>
    </w:p>
    <w:p w14:paraId="4D7E43F0" w14:textId="77777777" w:rsidR="00BF61CB" w:rsidRPr="00B4219B" w:rsidRDefault="007C5253">
      <w:pPr>
        <w:pStyle w:val="ListParagraph"/>
        <w:numPr>
          <w:ilvl w:val="1"/>
          <w:numId w:val="3"/>
        </w:numPr>
      </w:pPr>
      <w:r w:rsidRPr="00B4219B">
        <w:t>function of stereotypes</w:t>
      </w:r>
    </w:p>
    <w:p w14:paraId="00013A50" w14:textId="77777777" w:rsidR="00BF61CB" w:rsidRPr="00B4219B" w:rsidRDefault="007C5253">
      <w:pPr>
        <w:pStyle w:val="ListParagraph"/>
        <w:numPr>
          <w:ilvl w:val="0"/>
          <w:numId w:val="3"/>
        </w:numPr>
      </w:pPr>
      <w:r w:rsidRPr="00B4219B">
        <w:t>relationship between attitudes, prejudice and discrimination</w:t>
      </w:r>
    </w:p>
    <w:p w14:paraId="4A26C6A9" w14:textId="77777777" w:rsidR="00BF61CB" w:rsidRPr="00B4219B" w:rsidRDefault="007C5253">
      <w:pPr>
        <w:pStyle w:val="ListParagraph"/>
        <w:numPr>
          <w:ilvl w:val="1"/>
          <w:numId w:val="3"/>
        </w:numPr>
      </w:pPr>
      <w:r w:rsidRPr="00B4219B">
        <w:t>distinguish between prejudice and discrimination</w:t>
      </w:r>
    </w:p>
    <w:p w14:paraId="4CA012B1" w14:textId="77777777" w:rsidR="00BF61CB" w:rsidRPr="00B4219B" w:rsidRDefault="007C5253">
      <w:pPr>
        <w:pStyle w:val="ListParagraph"/>
        <w:numPr>
          <w:ilvl w:val="1"/>
          <w:numId w:val="3"/>
        </w:numPr>
      </w:pPr>
      <w:r w:rsidRPr="00B4219B">
        <w:t>direct and indirect discrimination</w:t>
      </w:r>
    </w:p>
    <w:p w14:paraId="33F9FB13" w14:textId="77777777" w:rsidR="00BF61CB" w:rsidRPr="00B4219B" w:rsidRDefault="007C5253">
      <w:pPr>
        <w:pStyle w:val="ListParagraph"/>
        <w:numPr>
          <w:ilvl w:val="1"/>
          <w:numId w:val="3"/>
        </w:numPr>
      </w:pPr>
      <w:r w:rsidRPr="00B4219B">
        <w:t>examples of prejudice and discrimination in society – gender, race, ethnicity, age, disability, mental illness</w:t>
      </w:r>
    </w:p>
    <w:p w14:paraId="1821DB86" w14:textId="0E4CC293" w:rsidR="00BF61CB" w:rsidRPr="00B4219B" w:rsidRDefault="007C5253">
      <w:pPr>
        <w:pStyle w:val="ListParagraph"/>
        <w:numPr>
          <w:ilvl w:val="1"/>
          <w:numId w:val="3"/>
        </w:numPr>
      </w:pPr>
      <w:r w:rsidRPr="00B4219B">
        <w:t>causes of prejudice – social influence, intergroup competition, social categorisation, just</w:t>
      </w:r>
      <w:r w:rsidR="00B67534" w:rsidRPr="00B4219B">
        <w:noBreakHyphen/>
      </w:r>
      <w:r w:rsidRPr="00B4219B">
        <w:t>world phenomenon</w:t>
      </w:r>
    </w:p>
    <w:p w14:paraId="65EF726D" w14:textId="77777777" w:rsidR="00BF61CB" w:rsidRPr="00B4219B" w:rsidRDefault="007C5253">
      <w:pPr>
        <w:pStyle w:val="ListParagraph"/>
        <w:numPr>
          <w:ilvl w:val="1"/>
          <w:numId w:val="3"/>
        </w:numPr>
      </w:pPr>
      <w:r w:rsidRPr="00B4219B">
        <w:t>reducing prejudice – contact hypothesis including intergroup contact; superordinate goals, mutual interdependence, equal-status contact</w:t>
      </w:r>
    </w:p>
    <w:p w14:paraId="2E05BC21" w14:textId="09EBCBD9" w:rsidR="00BF61CB" w:rsidRPr="00B4219B" w:rsidRDefault="007C5253">
      <w:pPr>
        <w:pStyle w:val="ListParagraph"/>
        <w:numPr>
          <w:ilvl w:val="1"/>
          <w:numId w:val="3"/>
        </w:numPr>
      </w:pPr>
      <w:r w:rsidRPr="00B4219B">
        <w:t xml:space="preserve">study: Robbers Cave experiment (Sherif et al., </w:t>
      </w:r>
      <w:r w:rsidR="00864BA0" w:rsidRPr="00B4219B">
        <w:t>1954</w:t>
      </w:r>
      <w:r w:rsidRPr="00B4219B">
        <w:t>)</w:t>
      </w:r>
    </w:p>
    <w:p w14:paraId="2D0F137C" w14:textId="1EAAB027" w:rsidR="00BF61CB" w:rsidRPr="00B4219B" w:rsidRDefault="007C5253" w:rsidP="0001166E">
      <w:pPr>
        <w:pStyle w:val="SCSAHeading4"/>
      </w:pPr>
      <w:r w:rsidRPr="00B4219B">
        <w:t>Social influences</w:t>
      </w:r>
    </w:p>
    <w:p w14:paraId="366B3930" w14:textId="77777777" w:rsidR="00BF61CB" w:rsidRPr="00B4219B" w:rsidRDefault="007C5253">
      <w:pPr>
        <w:pStyle w:val="ListParagraph"/>
        <w:numPr>
          <w:ilvl w:val="0"/>
          <w:numId w:val="3"/>
        </w:numPr>
      </w:pPr>
      <w:r w:rsidRPr="00B4219B">
        <w:t>social influence theory (Kelman, 1958)</w:t>
      </w:r>
    </w:p>
    <w:p w14:paraId="4A7DC8AB" w14:textId="77777777" w:rsidR="00BF61CB" w:rsidRPr="00B4219B" w:rsidRDefault="007C5253">
      <w:pPr>
        <w:pStyle w:val="ListParagraph"/>
        <w:numPr>
          <w:ilvl w:val="1"/>
          <w:numId w:val="3"/>
        </w:numPr>
      </w:pPr>
      <w:r w:rsidRPr="00B4219B">
        <w:t>compliance</w:t>
      </w:r>
    </w:p>
    <w:p w14:paraId="568826FB" w14:textId="77777777" w:rsidR="00BF61CB" w:rsidRPr="00B4219B" w:rsidRDefault="007C5253">
      <w:pPr>
        <w:pStyle w:val="ListParagraph"/>
        <w:numPr>
          <w:ilvl w:val="1"/>
          <w:numId w:val="3"/>
        </w:numPr>
      </w:pPr>
      <w:r w:rsidRPr="00B4219B">
        <w:t>identification</w:t>
      </w:r>
    </w:p>
    <w:p w14:paraId="404C4360" w14:textId="77777777" w:rsidR="00BF61CB" w:rsidRPr="00B4219B" w:rsidRDefault="007C5253">
      <w:pPr>
        <w:pStyle w:val="ListParagraph"/>
        <w:numPr>
          <w:ilvl w:val="1"/>
          <w:numId w:val="3"/>
        </w:numPr>
      </w:pPr>
      <w:r w:rsidRPr="00B4219B">
        <w:t>internalisation</w:t>
      </w:r>
    </w:p>
    <w:p w14:paraId="48C18BB2" w14:textId="77777777" w:rsidR="00BF61CB" w:rsidRPr="00B4219B" w:rsidRDefault="007C5253">
      <w:pPr>
        <w:pStyle w:val="ListParagraph"/>
        <w:numPr>
          <w:ilvl w:val="0"/>
          <w:numId w:val="3"/>
        </w:numPr>
      </w:pPr>
      <w:r w:rsidRPr="00B4219B">
        <w:t>obedience</w:t>
      </w:r>
    </w:p>
    <w:p w14:paraId="441912FE" w14:textId="77777777" w:rsidR="00BF61CB" w:rsidRPr="00B4219B" w:rsidRDefault="007C5253">
      <w:pPr>
        <w:pStyle w:val="ListParagraph"/>
        <w:numPr>
          <w:ilvl w:val="1"/>
          <w:numId w:val="3"/>
        </w:numPr>
      </w:pPr>
      <w:r w:rsidRPr="00B4219B">
        <w:t>social response to authority</w:t>
      </w:r>
    </w:p>
    <w:p w14:paraId="10FA6042" w14:textId="77777777" w:rsidR="00BF61CB" w:rsidRPr="00B4219B" w:rsidRDefault="007C5253">
      <w:pPr>
        <w:pStyle w:val="ListParagraph"/>
        <w:numPr>
          <w:ilvl w:val="1"/>
          <w:numId w:val="3"/>
        </w:numPr>
      </w:pPr>
      <w:r w:rsidRPr="00B4219B">
        <w:t>study: Behavioural study of obedience (Milgram, 1963)</w:t>
      </w:r>
    </w:p>
    <w:p w14:paraId="704B907A" w14:textId="77777777" w:rsidR="00BF61CB" w:rsidRPr="00B4219B" w:rsidRDefault="007C5253">
      <w:pPr>
        <w:pStyle w:val="ListParagraph"/>
        <w:numPr>
          <w:ilvl w:val="0"/>
          <w:numId w:val="3"/>
        </w:numPr>
      </w:pPr>
      <w:r w:rsidRPr="00B4219B">
        <w:t>conformity</w:t>
      </w:r>
    </w:p>
    <w:p w14:paraId="1DF2839F" w14:textId="0ABAEE99" w:rsidR="00BF61CB" w:rsidRPr="00B4219B" w:rsidRDefault="007C5253">
      <w:pPr>
        <w:pStyle w:val="ListParagraph"/>
        <w:numPr>
          <w:ilvl w:val="1"/>
          <w:numId w:val="3"/>
        </w:numPr>
      </w:pPr>
      <w:r w:rsidRPr="00B4219B">
        <w:t>factors affecting conformity – normative and informational influence, culture, group size, unanimity, deindividuation</w:t>
      </w:r>
    </w:p>
    <w:p w14:paraId="7BB0226E" w14:textId="77777777" w:rsidR="00BF61CB" w:rsidRPr="00B4219B" w:rsidRDefault="007C5253">
      <w:pPr>
        <w:pStyle w:val="ListParagraph"/>
        <w:numPr>
          <w:ilvl w:val="1"/>
          <w:numId w:val="3"/>
        </w:numPr>
      </w:pPr>
      <w:r w:rsidRPr="00B4219B">
        <w:t>study: Line judgment task (Asch, 1951)</w:t>
      </w:r>
    </w:p>
    <w:p w14:paraId="2F25D497" w14:textId="77777777" w:rsidR="00BF61CB" w:rsidRPr="00B4219B" w:rsidRDefault="007C5253" w:rsidP="00512D2E">
      <w:pPr>
        <w:pStyle w:val="ListParagraph"/>
        <w:keepNext/>
        <w:numPr>
          <w:ilvl w:val="0"/>
          <w:numId w:val="3"/>
        </w:numPr>
        <w:ind w:left="357" w:hanging="357"/>
      </w:pPr>
      <w:r w:rsidRPr="00B4219B">
        <w:lastRenderedPageBreak/>
        <w:t>antisocial behaviour in response to social influence</w:t>
      </w:r>
    </w:p>
    <w:p w14:paraId="59597DCB" w14:textId="77777777" w:rsidR="00BF61CB" w:rsidRPr="00B4219B" w:rsidRDefault="007C5253">
      <w:pPr>
        <w:pStyle w:val="ListParagraph"/>
        <w:numPr>
          <w:ilvl w:val="1"/>
          <w:numId w:val="3"/>
        </w:numPr>
      </w:pPr>
      <w:r w:rsidRPr="00B4219B">
        <w:t>factors influencing antisocial behaviour – diffusion of responsibility, audience inhibition, social influence, cost–benefit analysis, groupthink</w:t>
      </w:r>
    </w:p>
    <w:p w14:paraId="24144398" w14:textId="77777777" w:rsidR="00BF61CB" w:rsidRPr="00B4219B" w:rsidRDefault="007C5253">
      <w:pPr>
        <w:pStyle w:val="ListParagraph"/>
        <w:numPr>
          <w:ilvl w:val="1"/>
          <w:numId w:val="3"/>
        </w:numPr>
      </w:pPr>
      <w:r w:rsidRPr="00B4219B">
        <w:t>concept of bystander effect</w:t>
      </w:r>
    </w:p>
    <w:p w14:paraId="3871D4EB" w14:textId="44CC0C0B" w:rsidR="00BF61CB" w:rsidRPr="00B4219B" w:rsidRDefault="007C5253">
      <w:pPr>
        <w:pStyle w:val="ListParagraph"/>
        <w:numPr>
          <w:ilvl w:val="1"/>
          <w:numId w:val="3"/>
        </w:numPr>
      </w:pPr>
      <w:r w:rsidRPr="00B4219B">
        <w:t>study: Group inhibition of bystander intervention in emergencies – smoke</w:t>
      </w:r>
      <w:r w:rsidR="00B67534" w:rsidRPr="00B4219B">
        <w:noBreakHyphen/>
      </w:r>
      <w:r w:rsidRPr="00B4219B">
        <w:t xml:space="preserve">filled room (Latane </w:t>
      </w:r>
      <w:r w:rsidR="008A1896" w:rsidRPr="00B4219B">
        <w:t>and</w:t>
      </w:r>
      <w:r w:rsidRPr="00B4219B">
        <w:t xml:space="preserve"> Darley, 1968)</w:t>
      </w:r>
    </w:p>
    <w:p w14:paraId="020205C7" w14:textId="77777777" w:rsidR="00BF61CB" w:rsidRPr="00B4219B" w:rsidRDefault="007C5253">
      <w:pPr>
        <w:pStyle w:val="ListParagraph"/>
        <w:numPr>
          <w:ilvl w:val="1"/>
          <w:numId w:val="3"/>
        </w:numPr>
      </w:pPr>
      <w:r w:rsidRPr="00B4219B">
        <w:t>bullying as an example of antisocial behaviour</w:t>
      </w:r>
    </w:p>
    <w:p w14:paraId="22A464EF" w14:textId="1B08BDD3" w:rsidR="00BF61CB" w:rsidRPr="00B4219B" w:rsidRDefault="007C5253">
      <w:pPr>
        <w:pStyle w:val="ListParagraph"/>
        <w:numPr>
          <w:ilvl w:val="0"/>
          <w:numId w:val="3"/>
        </w:numPr>
      </w:pPr>
      <w:r w:rsidRPr="00B4219B">
        <w:t>prosocial behaviour in response to social influence</w:t>
      </w:r>
    </w:p>
    <w:p w14:paraId="17C0DCCD" w14:textId="1D1629CA" w:rsidR="00BF61CB" w:rsidRPr="00B4219B" w:rsidRDefault="007C5253">
      <w:pPr>
        <w:pStyle w:val="ListParagraph"/>
        <w:numPr>
          <w:ilvl w:val="1"/>
          <w:numId w:val="3"/>
        </w:numPr>
      </w:pPr>
      <w:r w:rsidRPr="00B4219B">
        <w:t>factors influencing prosocial behaviour – reciprocity principle, social responsibility, personal characteristics (empathy, mood, competence, altruism</w:t>
      </w:r>
      <w:r w:rsidR="005B7C42" w:rsidRPr="00B4219B">
        <w:t>)</w:t>
      </w:r>
    </w:p>
    <w:p w14:paraId="5CE362E3" w14:textId="77777777" w:rsidR="00BF61CB" w:rsidRPr="00B4219B" w:rsidRDefault="007C5253">
      <w:pPr>
        <w:pStyle w:val="ListParagraph"/>
        <w:numPr>
          <w:ilvl w:val="1"/>
          <w:numId w:val="3"/>
        </w:numPr>
      </w:pPr>
      <w:r w:rsidRPr="00B4219B">
        <w:t>helping as an example of prosocial behaviour</w:t>
      </w:r>
    </w:p>
    <w:p w14:paraId="1A558412" w14:textId="0C864489" w:rsidR="00BF61CB" w:rsidRPr="00B4219B" w:rsidRDefault="007C5253" w:rsidP="0001166E">
      <w:pPr>
        <w:pStyle w:val="SCSAHeading3"/>
      </w:pPr>
      <w:bookmarkStart w:id="45" w:name="Science_inquiry"/>
      <w:bookmarkEnd w:id="45"/>
      <w:r w:rsidRPr="00B4219B">
        <w:t>Science</w:t>
      </w:r>
      <w:r w:rsidRPr="00B4219B">
        <w:rPr>
          <w:spacing w:val="-5"/>
        </w:rPr>
        <w:t xml:space="preserve"> </w:t>
      </w:r>
      <w:r w:rsidRPr="00B4219B">
        <w:t>inquiry</w:t>
      </w:r>
    </w:p>
    <w:p w14:paraId="5DB865B4" w14:textId="77777777" w:rsidR="00BF61CB" w:rsidRPr="00B4219B" w:rsidRDefault="007C5253" w:rsidP="0001166E">
      <w:pPr>
        <w:pStyle w:val="SCSAHeading4"/>
      </w:pPr>
      <w:r w:rsidRPr="00B4219B">
        <w:t>Ethical</w:t>
      </w:r>
      <w:r w:rsidRPr="00B4219B">
        <w:rPr>
          <w:spacing w:val="-3"/>
        </w:rPr>
        <w:t xml:space="preserve"> </w:t>
      </w:r>
      <w:r w:rsidRPr="00B4219B">
        <w:t>guidelines</w:t>
      </w:r>
      <w:r w:rsidRPr="00B4219B">
        <w:rPr>
          <w:spacing w:val="-5"/>
        </w:rPr>
        <w:t xml:space="preserve"> </w:t>
      </w:r>
      <w:r w:rsidRPr="00B4219B">
        <w:t>and</w:t>
      </w:r>
      <w:r w:rsidRPr="00B4219B">
        <w:rPr>
          <w:spacing w:val="-4"/>
        </w:rPr>
        <w:t xml:space="preserve"> </w:t>
      </w:r>
      <w:r w:rsidRPr="00B4219B">
        <w:t>practices</w:t>
      </w:r>
      <w:r w:rsidRPr="00B4219B">
        <w:rPr>
          <w:spacing w:val="-2"/>
        </w:rPr>
        <w:t xml:space="preserve"> </w:t>
      </w:r>
      <w:r w:rsidRPr="00B4219B">
        <w:t>for</w:t>
      </w:r>
      <w:r w:rsidRPr="00B4219B">
        <w:rPr>
          <w:spacing w:val="-3"/>
        </w:rPr>
        <w:t xml:space="preserve"> </w:t>
      </w:r>
      <w:r w:rsidRPr="00B4219B">
        <w:t>psychological</w:t>
      </w:r>
      <w:r w:rsidRPr="00B4219B">
        <w:rPr>
          <w:spacing w:val="-4"/>
        </w:rPr>
        <w:t xml:space="preserve"> </w:t>
      </w:r>
      <w:r w:rsidRPr="00B4219B">
        <w:t>research</w:t>
      </w:r>
    </w:p>
    <w:p w14:paraId="062288F4" w14:textId="77777777" w:rsidR="00BF61CB" w:rsidRPr="00B4219B" w:rsidRDefault="007C5253">
      <w:pPr>
        <w:pStyle w:val="ListParagraph"/>
        <w:numPr>
          <w:ilvl w:val="0"/>
          <w:numId w:val="3"/>
        </w:numPr>
      </w:pPr>
      <w:r w:rsidRPr="00B4219B">
        <w:t>the role of ethics/ethical guidelines in psychological research</w:t>
      </w:r>
    </w:p>
    <w:p w14:paraId="75ECB4F4" w14:textId="2CA20BB3" w:rsidR="00BF61CB" w:rsidRPr="00B4219B" w:rsidRDefault="00C17E7D">
      <w:pPr>
        <w:pStyle w:val="ListParagraph"/>
        <w:numPr>
          <w:ilvl w:val="1"/>
          <w:numId w:val="3"/>
        </w:numPr>
      </w:pPr>
      <w:r w:rsidRPr="00B4219B">
        <w:t xml:space="preserve">the </w:t>
      </w:r>
      <w:r w:rsidR="007C5253" w:rsidRPr="00B4219B">
        <w:t>role of ethics committee approval and monitoring of conduct for all psychological research</w:t>
      </w:r>
    </w:p>
    <w:p w14:paraId="14E6FD50" w14:textId="77777777" w:rsidR="00BF61CB" w:rsidRPr="00B4219B" w:rsidRDefault="007C5253">
      <w:pPr>
        <w:pStyle w:val="ListParagraph"/>
        <w:numPr>
          <w:ilvl w:val="0"/>
          <w:numId w:val="3"/>
        </w:numPr>
      </w:pPr>
      <w:r w:rsidRPr="00B4219B">
        <w:t>understand and apply ethical guidelines and practices related to human participants</w:t>
      </w:r>
    </w:p>
    <w:p w14:paraId="7C90A586" w14:textId="27DC932B" w:rsidR="00BF61CB" w:rsidRPr="00B4219B" w:rsidRDefault="007C5253">
      <w:pPr>
        <w:pStyle w:val="ListParagraph"/>
        <w:numPr>
          <w:ilvl w:val="1"/>
          <w:numId w:val="3"/>
        </w:numPr>
      </w:pPr>
      <w:r w:rsidRPr="00B4219B">
        <w:t xml:space="preserve">protection from harm </w:t>
      </w:r>
      <w:r w:rsidR="00B67534" w:rsidRPr="00B4219B">
        <w:t xml:space="preserve">– </w:t>
      </w:r>
      <w:r w:rsidRPr="00B4219B">
        <w:t>physical and psychological</w:t>
      </w:r>
    </w:p>
    <w:p w14:paraId="542B001D" w14:textId="77777777" w:rsidR="00BF61CB" w:rsidRPr="00B4219B" w:rsidRDefault="007C5253">
      <w:pPr>
        <w:pStyle w:val="ListParagraph"/>
        <w:numPr>
          <w:ilvl w:val="1"/>
          <w:numId w:val="3"/>
        </w:numPr>
      </w:pPr>
      <w:r w:rsidRPr="00B4219B">
        <w:t>informed consent</w:t>
      </w:r>
    </w:p>
    <w:p w14:paraId="10B02AE2" w14:textId="77777777" w:rsidR="00BF61CB" w:rsidRPr="00B4219B" w:rsidRDefault="007C5253">
      <w:pPr>
        <w:pStyle w:val="ListParagraph"/>
        <w:numPr>
          <w:ilvl w:val="1"/>
          <w:numId w:val="3"/>
        </w:numPr>
      </w:pPr>
      <w:r w:rsidRPr="00B4219B">
        <w:t>withdrawal rights</w:t>
      </w:r>
    </w:p>
    <w:p w14:paraId="5169EB7B" w14:textId="77777777" w:rsidR="00BF61CB" w:rsidRPr="00B4219B" w:rsidRDefault="007C5253">
      <w:pPr>
        <w:pStyle w:val="ListParagraph"/>
        <w:numPr>
          <w:ilvl w:val="1"/>
          <w:numId w:val="3"/>
        </w:numPr>
      </w:pPr>
      <w:r w:rsidRPr="00B4219B">
        <w:t>deception</w:t>
      </w:r>
    </w:p>
    <w:p w14:paraId="677B9D2E" w14:textId="77777777" w:rsidR="00BF61CB" w:rsidRPr="00B4219B" w:rsidRDefault="007C5253">
      <w:pPr>
        <w:pStyle w:val="ListParagraph"/>
        <w:numPr>
          <w:ilvl w:val="1"/>
          <w:numId w:val="3"/>
        </w:numPr>
      </w:pPr>
      <w:r w:rsidRPr="00B4219B">
        <w:t>confidentiality</w:t>
      </w:r>
    </w:p>
    <w:p w14:paraId="0C49E334" w14:textId="77777777" w:rsidR="00BF61CB" w:rsidRPr="00B4219B" w:rsidRDefault="007C5253">
      <w:pPr>
        <w:pStyle w:val="ListParagraph"/>
        <w:numPr>
          <w:ilvl w:val="1"/>
          <w:numId w:val="3"/>
        </w:numPr>
      </w:pPr>
      <w:r w:rsidRPr="00B4219B">
        <w:t>privacy</w:t>
      </w:r>
    </w:p>
    <w:p w14:paraId="099DEE2D" w14:textId="77777777" w:rsidR="00BF61CB" w:rsidRPr="00B4219B" w:rsidRDefault="007C5253">
      <w:pPr>
        <w:pStyle w:val="ListParagraph"/>
        <w:numPr>
          <w:ilvl w:val="1"/>
          <w:numId w:val="3"/>
        </w:numPr>
      </w:pPr>
      <w:r w:rsidRPr="00B4219B">
        <w:t>voluntary participation</w:t>
      </w:r>
    </w:p>
    <w:p w14:paraId="0AC6F53D" w14:textId="77777777" w:rsidR="00BF61CB" w:rsidRPr="00B4219B" w:rsidRDefault="007C5253">
      <w:pPr>
        <w:pStyle w:val="ListParagraph"/>
        <w:numPr>
          <w:ilvl w:val="1"/>
          <w:numId w:val="3"/>
        </w:numPr>
      </w:pPr>
      <w:r w:rsidRPr="00B4219B">
        <w:t>debriefing</w:t>
      </w:r>
    </w:p>
    <w:p w14:paraId="0DBAE42E" w14:textId="77777777" w:rsidR="00BF61CB" w:rsidRPr="00B4219B" w:rsidRDefault="007C5253">
      <w:pPr>
        <w:pStyle w:val="ListParagraph"/>
        <w:numPr>
          <w:ilvl w:val="0"/>
          <w:numId w:val="3"/>
        </w:numPr>
      </w:pPr>
      <w:r w:rsidRPr="00B4219B">
        <w:t>use of animals in research</w:t>
      </w:r>
    </w:p>
    <w:p w14:paraId="55D062F8" w14:textId="77777777" w:rsidR="00BF61CB" w:rsidRPr="00B4219B" w:rsidRDefault="007C5253">
      <w:pPr>
        <w:pStyle w:val="ListParagraph"/>
        <w:numPr>
          <w:ilvl w:val="1"/>
          <w:numId w:val="3"/>
        </w:numPr>
      </w:pPr>
      <w:r w:rsidRPr="00B4219B">
        <w:t>replacement, reduction, refinement</w:t>
      </w:r>
    </w:p>
    <w:p w14:paraId="3671AF04" w14:textId="77777777" w:rsidR="00BF61CB" w:rsidRPr="00B4219B" w:rsidRDefault="007C5253" w:rsidP="0001166E">
      <w:pPr>
        <w:pStyle w:val="SCSAHeading4"/>
      </w:pPr>
      <w:r w:rsidRPr="00B4219B">
        <w:t>Formulating</w:t>
      </w:r>
      <w:r w:rsidRPr="00B4219B">
        <w:rPr>
          <w:spacing w:val="-2"/>
        </w:rPr>
        <w:t xml:space="preserve"> </w:t>
      </w:r>
      <w:r w:rsidRPr="00B4219B">
        <w:t>research</w:t>
      </w:r>
    </w:p>
    <w:p w14:paraId="42540E03" w14:textId="77777777" w:rsidR="00BF61CB" w:rsidRPr="00B4219B" w:rsidRDefault="007C5253">
      <w:pPr>
        <w:pStyle w:val="ListParagraph"/>
        <w:numPr>
          <w:ilvl w:val="0"/>
          <w:numId w:val="3"/>
        </w:numPr>
      </w:pPr>
      <w:r w:rsidRPr="00B4219B">
        <w:t>identify the aim/s of the research</w:t>
      </w:r>
    </w:p>
    <w:p w14:paraId="7BB1F148" w14:textId="77777777" w:rsidR="005B7C42" w:rsidRPr="00B4219B" w:rsidRDefault="007C5253">
      <w:pPr>
        <w:pStyle w:val="ListParagraph"/>
        <w:numPr>
          <w:ilvl w:val="0"/>
          <w:numId w:val="3"/>
        </w:numPr>
      </w:pPr>
      <w:r w:rsidRPr="00B4219B">
        <w:t>identify variables</w:t>
      </w:r>
      <w:r w:rsidR="005B7C42" w:rsidRPr="00B4219B">
        <w:t xml:space="preserve"> </w:t>
      </w:r>
    </w:p>
    <w:p w14:paraId="748259C1" w14:textId="77777777" w:rsidR="005B7C42" w:rsidRPr="00B4219B" w:rsidRDefault="005B7C42">
      <w:pPr>
        <w:pStyle w:val="ListParagraph"/>
        <w:numPr>
          <w:ilvl w:val="1"/>
          <w:numId w:val="3"/>
        </w:numPr>
      </w:pPr>
      <w:r w:rsidRPr="00B4219B">
        <w:t>independent</w:t>
      </w:r>
    </w:p>
    <w:p w14:paraId="47BA3208" w14:textId="77777777" w:rsidR="005B7C42" w:rsidRPr="00B4219B" w:rsidRDefault="005B7C42">
      <w:pPr>
        <w:pStyle w:val="ListParagraph"/>
        <w:numPr>
          <w:ilvl w:val="1"/>
          <w:numId w:val="3"/>
        </w:numPr>
      </w:pPr>
      <w:r w:rsidRPr="00B4219B">
        <w:t>dependent</w:t>
      </w:r>
    </w:p>
    <w:p w14:paraId="4D1E2C8E" w14:textId="77777777" w:rsidR="005B7C42" w:rsidRPr="00B4219B" w:rsidRDefault="005B7C42">
      <w:pPr>
        <w:pStyle w:val="ListParagraph"/>
        <w:numPr>
          <w:ilvl w:val="1"/>
          <w:numId w:val="3"/>
        </w:numPr>
      </w:pPr>
      <w:r w:rsidRPr="00B4219B">
        <w:t>control</w:t>
      </w:r>
    </w:p>
    <w:p w14:paraId="19A020A6" w14:textId="77777777" w:rsidR="005B7C42" w:rsidRPr="00B4219B" w:rsidRDefault="005B7C42">
      <w:pPr>
        <w:pStyle w:val="ListParagraph"/>
        <w:numPr>
          <w:ilvl w:val="1"/>
          <w:numId w:val="3"/>
        </w:numPr>
      </w:pPr>
      <w:r w:rsidRPr="00B4219B">
        <w:t>extraneous – participant, environment, researcher</w:t>
      </w:r>
    </w:p>
    <w:p w14:paraId="2F114AB6" w14:textId="77777777" w:rsidR="005B7C42" w:rsidRPr="00B4219B" w:rsidRDefault="005B7C42">
      <w:pPr>
        <w:pStyle w:val="ListParagraph"/>
        <w:numPr>
          <w:ilvl w:val="1"/>
          <w:numId w:val="3"/>
        </w:numPr>
      </w:pPr>
      <w:r w:rsidRPr="00B4219B">
        <w:t>confounding</w:t>
      </w:r>
    </w:p>
    <w:p w14:paraId="4E4137F3" w14:textId="1EB73907" w:rsidR="00BF61CB" w:rsidRPr="00B4219B" w:rsidRDefault="007C5253">
      <w:pPr>
        <w:pStyle w:val="ListParagraph"/>
        <w:numPr>
          <w:ilvl w:val="0"/>
          <w:numId w:val="3"/>
        </w:numPr>
      </w:pPr>
      <w:r w:rsidRPr="00B4219B">
        <w:t>formulate a hypothesis or inquiry question</w:t>
      </w:r>
    </w:p>
    <w:p w14:paraId="370C4603" w14:textId="77777777" w:rsidR="00BF61CB" w:rsidRPr="00B4219B" w:rsidRDefault="007C5253">
      <w:pPr>
        <w:pStyle w:val="ListParagraph"/>
        <w:numPr>
          <w:ilvl w:val="1"/>
          <w:numId w:val="3"/>
        </w:numPr>
      </w:pPr>
      <w:r w:rsidRPr="00B4219B">
        <w:t>directional and non-directional hypothesis (quantitative)</w:t>
      </w:r>
    </w:p>
    <w:p w14:paraId="6CE6A7AB" w14:textId="77777777" w:rsidR="00BF61CB" w:rsidRPr="00B4219B" w:rsidRDefault="007C5253">
      <w:pPr>
        <w:pStyle w:val="ListParagraph"/>
        <w:numPr>
          <w:ilvl w:val="1"/>
          <w:numId w:val="3"/>
        </w:numPr>
      </w:pPr>
      <w:r w:rsidRPr="00B4219B">
        <w:t>inquiry questions (qualitative)</w:t>
      </w:r>
    </w:p>
    <w:p w14:paraId="601163C1" w14:textId="162CDCF3" w:rsidR="007D5134" w:rsidRPr="00B4219B" w:rsidRDefault="007D5134">
      <w:r w:rsidRPr="00B4219B">
        <w:br w:type="page"/>
      </w:r>
    </w:p>
    <w:p w14:paraId="67BB4F5E" w14:textId="77777777" w:rsidR="00BF61CB" w:rsidRPr="00B4219B" w:rsidRDefault="007C5253" w:rsidP="0001166E">
      <w:pPr>
        <w:pStyle w:val="SCSAHeading4"/>
      </w:pPr>
      <w:r w:rsidRPr="00B4219B">
        <w:lastRenderedPageBreak/>
        <w:t>Methodology</w:t>
      </w:r>
    </w:p>
    <w:p w14:paraId="17E0B9EB" w14:textId="209A2C8F" w:rsidR="00BF61CB" w:rsidRPr="00B4219B" w:rsidRDefault="007C5253">
      <w:pPr>
        <w:pStyle w:val="ListParagraph"/>
        <w:numPr>
          <w:ilvl w:val="0"/>
          <w:numId w:val="3"/>
        </w:numPr>
      </w:pPr>
      <w:r w:rsidRPr="00B4219B">
        <w:t>types of research designs – application, method, strength</w:t>
      </w:r>
      <w:r w:rsidR="009E0DCE" w:rsidRPr="00B4219B">
        <w:t>s</w:t>
      </w:r>
      <w:r w:rsidRPr="00B4219B">
        <w:t xml:space="preserve"> and limitations</w:t>
      </w:r>
    </w:p>
    <w:p w14:paraId="4CE0E041" w14:textId="14DA5874" w:rsidR="005B7C42" w:rsidRPr="00B4219B" w:rsidRDefault="00C17E7D">
      <w:pPr>
        <w:pStyle w:val="ListParagraph"/>
        <w:numPr>
          <w:ilvl w:val="1"/>
          <w:numId w:val="3"/>
        </w:numPr>
      </w:pPr>
      <w:r w:rsidRPr="00B4219B">
        <w:t xml:space="preserve">experimental </w:t>
      </w:r>
      <w:r w:rsidR="007C5253" w:rsidRPr="00B4219B">
        <w:t xml:space="preserve">(control and experimental group) </w:t>
      </w:r>
    </w:p>
    <w:p w14:paraId="23492E03" w14:textId="1192EED3" w:rsidR="00BF61CB" w:rsidRPr="00B4219B" w:rsidRDefault="007C5253">
      <w:pPr>
        <w:pStyle w:val="ListParagraph"/>
        <w:numPr>
          <w:ilvl w:val="1"/>
          <w:numId w:val="3"/>
        </w:numPr>
      </w:pPr>
      <w:r w:rsidRPr="00B4219B">
        <w:t>non-experimental</w:t>
      </w:r>
    </w:p>
    <w:p w14:paraId="7F369EAB" w14:textId="0A61198E" w:rsidR="00BF61CB" w:rsidRPr="00B4219B" w:rsidRDefault="007C5253">
      <w:pPr>
        <w:pStyle w:val="ListParagraph"/>
        <w:numPr>
          <w:ilvl w:val="2"/>
          <w:numId w:val="3"/>
        </w:numPr>
      </w:pPr>
      <w:r w:rsidRPr="00B4219B">
        <w:t>observational</w:t>
      </w:r>
    </w:p>
    <w:p w14:paraId="6D721216" w14:textId="736DD7B1" w:rsidR="00BF61CB" w:rsidRPr="00B4219B" w:rsidRDefault="007C5253">
      <w:pPr>
        <w:pStyle w:val="ListParagraph"/>
        <w:numPr>
          <w:ilvl w:val="2"/>
          <w:numId w:val="3"/>
        </w:numPr>
      </w:pPr>
      <w:r w:rsidRPr="00B4219B">
        <w:t>case stud</w:t>
      </w:r>
      <w:r w:rsidR="008A1896" w:rsidRPr="00B4219B">
        <w:t>y</w:t>
      </w:r>
    </w:p>
    <w:p w14:paraId="4C2CD299" w14:textId="77777777" w:rsidR="00BF61CB" w:rsidRPr="00B4219B" w:rsidRDefault="007C5253">
      <w:pPr>
        <w:pStyle w:val="ListParagraph"/>
        <w:numPr>
          <w:ilvl w:val="2"/>
          <w:numId w:val="3"/>
        </w:numPr>
      </w:pPr>
      <w:r w:rsidRPr="00B4219B">
        <w:t>correlational</w:t>
      </w:r>
    </w:p>
    <w:p w14:paraId="6E98141E" w14:textId="77777777" w:rsidR="00BF61CB" w:rsidRPr="00B4219B" w:rsidRDefault="007C5253">
      <w:pPr>
        <w:pStyle w:val="ListParagraph"/>
        <w:numPr>
          <w:ilvl w:val="2"/>
          <w:numId w:val="3"/>
        </w:numPr>
      </w:pPr>
      <w:r w:rsidRPr="00B4219B">
        <w:t>longitudinal</w:t>
      </w:r>
    </w:p>
    <w:p w14:paraId="5B48A940" w14:textId="77777777" w:rsidR="00BF61CB" w:rsidRPr="00B4219B" w:rsidRDefault="007C5253">
      <w:pPr>
        <w:pStyle w:val="ListParagraph"/>
        <w:numPr>
          <w:ilvl w:val="2"/>
          <w:numId w:val="3"/>
        </w:numPr>
      </w:pPr>
      <w:r w:rsidRPr="00B4219B">
        <w:t>cross-sectional</w:t>
      </w:r>
    </w:p>
    <w:p w14:paraId="0D91DAE3" w14:textId="77777777" w:rsidR="00BF61CB" w:rsidRPr="00B4219B" w:rsidRDefault="007C5253">
      <w:pPr>
        <w:pStyle w:val="ListParagraph"/>
        <w:numPr>
          <w:ilvl w:val="0"/>
          <w:numId w:val="3"/>
        </w:numPr>
      </w:pPr>
      <w:r w:rsidRPr="00B4219B">
        <w:t>selection of participants</w:t>
      </w:r>
    </w:p>
    <w:p w14:paraId="2F86F9C0" w14:textId="77777777" w:rsidR="00BF61CB" w:rsidRPr="00B4219B" w:rsidRDefault="007C5253">
      <w:pPr>
        <w:pStyle w:val="ListParagraph"/>
        <w:numPr>
          <w:ilvl w:val="1"/>
          <w:numId w:val="3"/>
        </w:numPr>
      </w:pPr>
      <w:r w:rsidRPr="00B4219B">
        <w:t>identification of sample and population</w:t>
      </w:r>
    </w:p>
    <w:p w14:paraId="682818EF" w14:textId="55AC3061" w:rsidR="00BF61CB" w:rsidRPr="00B4219B" w:rsidRDefault="007C5253">
      <w:pPr>
        <w:pStyle w:val="ListParagraph"/>
        <w:numPr>
          <w:ilvl w:val="1"/>
          <w:numId w:val="3"/>
        </w:numPr>
      </w:pPr>
      <w:r w:rsidRPr="00B4219B">
        <w:t>methods to sample participants – application, method, strength</w:t>
      </w:r>
      <w:r w:rsidR="009E0DCE" w:rsidRPr="00B4219B">
        <w:t>s</w:t>
      </w:r>
      <w:r w:rsidRPr="00B4219B">
        <w:t xml:space="preserve"> and limitations</w:t>
      </w:r>
    </w:p>
    <w:p w14:paraId="65516F06" w14:textId="77777777" w:rsidR="00BF61CB" w:rsidRPr="00B4219B" w:rsidRDefault="007C5253">
      <w:pPr>
        <w:pStyle w:val="ListParagraph"/>
        <w:numPr>
          <w:ilvl w:val="2"/>
          <w:numId w:val="3"/>
        </w:numPr>
      </w:pPr>
      <w:r w:rsidRPr="00B4219B">
        <w:t>convenience sampling</w:t>
      </w:r>
    </w:p>
    <w:p w14:paraId="001D3018" w14:textId="77777777" w:rsidR="00BF61CB" w:rsidRPr="00B4219B" w:rsidRDefault="007C5253">
      <w:pPr>
        <w:pStyle w:val="ListParagraph"/>
        <w:numPr>
          <w:ilvl w:val="2"/>
          <w:numId w:val="3"/>
        </w:numPr>
      </w:pPr>
      <w:r w:rsidRPr="00B4219B">
        <w:t>snowballing</w:t>
      </w:r>
    </w:p>
    <w:p w14:paraId="7ACAC64E" w14:textId="77777777" w:rsidR="00BF61CB" w:rsidRPr="00B4219B" w:rsidRDefault="007C5253">
      <w:pPr>
        <w:pStyle w:val="ListParagraph"/>
        <w:numPr>
          <w:ilvl w:val="2"/>
          <w:numId w:val="3"/>
        </w:numPr>
      </w:pPr>
      <w:r w:rsidRPr="00B4219B">
        <w:t>random sampling</w:t>
      </w:r>
    </w:p>
    <w:p w14:paraId="5026AA61" w14:textId="77777777" w:rsidR="00BF61CB" w:rsidRPr="00B4219B" w:rsidRDefault="007C5253">
      <w:pPr>
        <w:pStyle w:val="ListParagraph"/>
        <w:numPr>
          <w:ilvl w:val="2"/>
          <w:numId w:val="3"/>
        </w:numPr>
      </w:pPr>
      <w:r w:rsidRPr="00B4219B">
        <w:t>stratified sampling</w:t>
      </w:r>
    </w:p>
    <w:p w14:paraId="76631FD4" w14:textId="49C8EF8D" w:rsidR="00BF61CB" w:rsidRPr="00B4219B" w:rsidRDefault="007C5253">
      <w:pPr>
        <w:pStyle w:val="ListParagraph"/>
        <w:numPr>
          <w:ilvl w:val="0"/>
          <w:numId w:val="3"/>
        </w:numPr>
      </w:pPr>
      <w:r w:rsidRPr="00B4219B">
        <w:t>allocation of participants – application, method, strength</w:t>
      </w:r>
      <w:r w:rsidR="009E0DCE" w:rsidRPr="00B4219B">
        <w:t>s</w:t>
      </w:r>
      <w:r w:rsidRPr="00B4219B">
        <w:t xml:space="preserve"> and limitations</w:t>
      </w:r>
    </w:p>
    <w:p w14:paraId="53C90AFD" w14:textId="77777777" w:rsidR="00BF61CB" w:rsidRPr="00B4219B" w:rsidRDefault="007C5253">
      <w:pPr>
        <w:pStyle w:val="ListParagraph"/>
        <w:numPr>
          <w:ilvl w:val="1"/>
          <w:numId w:val="3"/>
        </w:numPr>
      </w:pPr>
      <w:r w:rsidRPr="00B4219B">
        <w:t>random allocation</w:t>
      </w:r>
    </w:p>
    <w:p w14:paraId="174A54F2" w14:textId="77777777" w:rsidR="005B7C42" w:rsidRPr="00B4219B" w:rsidRDefault="007C5253">
      <w:pPr>
        <w:pStyle w:val="ListParagraph"/>
        <w:numPr>
          <w:ilvl w:val="0"/>
          <w:numId w:val="3"/>
        </w:numPr>
      </w:pPr>
      <w:r w:rsidRPr="00B4219B">
        <w:t>sources and effects of extraneous variables and confounding variables</w:t>
      </w:r>
    </w:p>
    <w:p w14:paraId="19A99192" w14:textId="77777777" w:rsidR="005B7C42" w:rsidRPr="00B4219B" w:rsidRDefault="005B7C42">
      <w:pPr>
        <w:pStyle w:val="ListParagraph"/>
        <w:numPr>
          <w:ilvl w:val="1"/>
          <w:numId w:val="3"/>
        </w:numPr>
      </w:pPr>
      <w:r w:rsidRPr="00B4219B">
        <w:t>placebo effect</w:t>
      </w:r>
    </w:p>
    <w:p w14:paraId="674D6629" w14:textId="77777777" w:rsidR="00BF61CB" w:rsidRPr="00B4219B" w:rsidRDefault="007C5253">
      <w:pPr>
        <w:pStyle w:val="ListParagraph"/>
        <w:numPr>
          <w:ilvl w:val="1"/>
          <w:numId w:val="3"/>
        </w:numPr>
      </w:pPr>
      <w:r w:rsidRPr="00B4219B">
        <w:t>experimenter effect</w:t>
      </w:r>
    </w:p>
    <w:p w14:paraId="1F55259D" w14:textId="77777777" w:rsidR="00BF61CB" w:rsidRPr="00B4219B" w:rsidRDefault="007C5253">
      <w:pPr>
        <w:pStyle w:val="ListParagraph"/>
        <w:numPr>
          <w:ilvl w:val="1"/>
          <w:numId w:val="3"/>
        </w:numPr>
      </w:pPr>
      <w:r w:rsidRPr="00B4219B">
        <w:t>demand characteristics</w:t>
      </w:r>
    </w:p>
    <w:p w14:paraId="2090AF09" w14:textId="77777777" w:rsidR="00BF61CB" w:rsidRPr="00B4219B" w:rsidRDefault="007C5253">
      <w:pPr>
        <w:pStyle w:val="ListParagraph"/>
        <w:numPr>
          <w:ilvl w:val="0"/>
          <w:numId w:val="3"/>
        </w:numPr>
      </w:pPr>
      <w:r w:rsidRPr="00B4219B">
        <w:t>minimise the effects of extraneous and confounding variables</w:t>
      </w:r>
    </w:p>
    <w:p w14:paraId="57935673" w14:textId="77777777" w:rsidR="005B7C42" w:rsidRPr="00B4219B" w:rsidRDefault="007C5253">
      <w:pPr>
        <w:pStyle w:val="ListParagraph"/>
        <w:numPr>
          <w:ilvl w:val="1"/>
          <w:numId w:val="3"/>
        </w:numPr>
      </w:pPr>
      <w:r w:rsidRPr="00B4219B">
        <w:t>random allocation of participants</w:t>
      </w:r>
    </w:p>
    <w:p w14:paraId="12CC7F81" w14:textId="0BC2D70B" w:rsidR="005B7C42" w:rsidRPr="00B4219B" w:rsidRDefault="005B7C42">
      <w:pPr>
        <w:pStyle w:val="ListParagraph"/>
        <w:numPr>
          <w:ilvl w:val="1"/>
          <w:numId w:val="3"/>
        </w:numPr>
      </w:pPr>
      <w:r w:rsidRPr="00B4219B">
        <w:t>use of a placebo</w:t>
      </w:r>
    </w:p>
    <w:p w14:paraId="7AB55E96" w14:textId="662DAC9D" w:rsidR="00BF61CB" w:rsidRPr="00B4219B" w:rsidRDefault="007C5253">
      <w:pPr>
        <w:pStyle w:val="ListParagraph"/>
        <w:numPr>
          <w:ilvl w:val="1"/>
          <w:numId w:val="3"/>
        </w:numPr>
      </w:pPr>
      <w:r w:rsidRPr="00B4219B">
        <w:t xml:space="preserve">single-blind </w:t>
      </w:r>
      <w:r w:rsidR="005B7C42" w:rsidRPr="00B4219B">
        <w:t xml:space="preserve">and double-blind </w:t>
      </w:r>
      <w:r w:rsidRPr="00B4219B">
        <w:t>procedures</w:t>
      </w:r>
    </w:p>
    <w:p w14:paraId="1AFAA6B1" w14:textId="77777777" w:rsidR="00BF61CB" w:rsidRPr="00B4219B" w:rsidRDefault="007C5253">
      <w:pPr>
        <w:pStyle w:val="ListParagraph"/>
        <w:numPr>
          <w:ilvl w:val="1"/>
          <w:numId w:val="3"/>
        </w:numPr>
      </w:pPr>
      <w:r w:rsidRPr="00B4219B">
        <w:t>standardisation of procedures and instructions</w:t>
      </w:r>
    </w:p>
    <w:p w14:paraId="1CD99411" w14:textId="77777777" w:rsidR="00BF61CB" w:rsidRPr="00B4219B" w:rsidRDefault="007C5253" w:rsidP="0001166E">
      <w:pPr>
        <w:pStyle w:val="SCSAHeading4"/>
      </w:pPr>
      <w:r w:rsidRPr="00B4219B">
        <w:t>Data</w:t>
      </w:r>
      <w:r w:rsidRPr="00B4219B">
        <w:rPr>
          <w:spacing w:val="-4"/>
        </w:rPr>
        <w:t xml:space="preserve"> </w:t>
      </w:r>
      <w:r w:rsidRPr="00B4219B">
        <w:t>collection</w:t>
      </w:r>
    </w:p>
    <w:p w14:paraId="621219C1" w14:textId="77777777" w:rsidR="00BF61CB" w:rsidRPr="00B4219B" w:rsidRDefault="007C5253">
      <w:pPr>
        <w:pStyle w:val="ListParagraph"/>
        <w:numPr>
          <w:ilvl w:val="0"/>
          <w:numId w:val="3"/>
        </w:numPr>
      </w:pPr>
      <w:r w:rsidRPr="00B4219B">
        <w:t>types of data</w:t>
      </w:r>
    </w:p>
    <w:p w14:paraId="6B72E930" w14:textId="77777777" w:rsidR="00BF61CB" w:rsidRPr="00B4219B" w:rsidRDefault="007C5253">
      <w:pPr>
        <w:pStyle w:val="ListParagraph"/>
        <w:numPr>
          <w:ilvl w:val="1"/>
          <w:numId w:val="3"/>
        </w:numPr>
      </w:pPr>
      <w:r w:rsidRPr="00B4219B">
        <w:t>qualitative data</w:t>
      </w:r>
    </w:p>
    <w:p w14:paraId="3268BBBE" w14:textId="77777777" w:rsidR="00BF61CB" w:rsidRPr="00B4219B" w:rsidRDefault="007C5253">
      <w:pPr>
        <w:pStyle w:val="ListParagraph"/>
        <w:numPr>
          <w:ilvl w:val="1"/>
          <w:numId w:val="3"/>
        </w:numPr>
      </w:pPr>
      <w:r w:rsidRPr="00B4219B">
        <w:t>quantitative data</w:t>
      </w:r>
    </w:p>
    <w:p w14:paraId="76F731AD" w14:textId="3C9AC6CB" w:rsidR="00BF61CB" w:rsidRPr="00B4219B" w:rsidRDefault="007C5253">
      <w:pPr>
        <w:pStyle w:val="ListParagraph"/>
        <w:numPr>
          <w:ilvl w:val="0"/>
          <w:numId w:val="3"/>
        </w:numPr>
      </w:pPr>
      <w:r w:rsidRPr="00B4219B">
        <w:t>methods of data collection – application, strength</w:t>
      </w:r>
      <w:r w:rsidR="009E0DCE" w:rsidRPr="00B4219B">
        <w:t>s</w:t>
      </w:r>
      <w:r w:rsidRPr="00B4219B">
        <w:t xml:space="preserve"> and limitations</w:t>
      </w:r>
    </w:p>
    <w:p w14:paraId="62A81B33" w14:textId="63F3374E" w:rsidR="00BF61CB" w:rsidRPr="00B4219B" w:rsidRDefault="007C5253">
      <w:pPr>
        <w:pStyle w:val="ListParagraph"/>
        <w:numPr>
          <w:ilvl w:val="1"/>
          <w:numId w:val="3"/>
        </w:numPr>
      </w:pPr>
      <w:r w:rsidRPr="00B4219B">
        <w:t>qualitative</w:t>
      </w:r>
    </w:p>
    <w:p w14:paraId="66286737" w14:textId="77777777" w:rsidR="00BF61CB" w:rsidRPr="00B4219B" w:rsidRDefault="007C5253">
      <w:pPr>
        <w:pStyle w:val="ListParagraph"/>
        <w:numPr>
          <w:ilvl w:val="2"/>
          <w:numId w:val="3"/>
        </w:numPr>
      </w:pPr>
      <w:r w:rsidRPr="00B4219B">
        <w:t>interviews – focus group and individual; structured, semi-structured</w:t>
      </w:r>
    </w:p>
    <w:p w14:paraId="370C9434" w14:textId="77777777" w:rsidR="00BF61CB" w:rsidRPr="00B4219B" w:rsidRDefault="007C5253">
      <w:pPr>
        <w:pStyle w:val="ListParagraph"/>
        <w:numPr>
          <w:ilvl w:val="2"/>
          <w:numId w:val="3"/>
        </w:numPr>
      </w:pPr>
      <w:r w:rsidRPr="00B4219B">
        <w:t>open-ended survey</w:t>
      </w:r>
    </w:p>
    <w:p w14:paraId="789E65F4" w14:textId="77777777" w:rsidR="00BF61CB" w:rsidRPr="00B4219B" w:rsidRDefault="007C5253">
      <w:pPr>
        <w:pStyle w:val="ListParagraph"/>
        <w:numPr>
          <w:ilvl w:val="1"/>
          <w:numId w:val="3"/>
        </w:numPr>
      </w:pPr>
      <w:r w:rsidRPr="00B4219B">
        <w:t>quantitative</w:t>
      </w:r>
    </w:p>
    <w:p w14:paraId="6FBA4463" w14:textId="77777777" w:rsidR="00BF61CB" w:rsidRPr="00B4219B" w:rsidRDefault="007C5253">
      <w:pPr>
        <w:pStyle w:val="ListParagraph"/>
        <w:numPr>
          <w:ilvl w:val="2"/>
          <w:numId w:val="3"/>
        </w:numPr>
      </w:pPr>
      <w:r w:rsidRPr="00B4219B">
        <w:t>objective physiological measures – heart rate, breathing rate, galvanic skin response (GSR)</w:t>
      </w:r>
    </w:p>
    <w:p w14:paraId="57DE88D1" w14:textId="5850E0E8" w:rsidR="00BF61CB" w:rsidRPr="00B4219B" w:rsidRDefault="007C5253">
      <w:pPr>
        <w:pStyle w:val="ListParagraph"/>
        <w:numPr>
          <w:ilvl w:val="2"/>
          <w:numId w:val="3"/>
        </w:numPr>
      </w:pPr>
      <w:r w:rsidRPr="00B4219B">
        <w:t>subjective measures – rating scales, such as Likert scales</w:t>
      </w:r>
    </w:p>
    <w:p w14:paraId="0F33A7B3" w14:textId="77777777" w:rsidR="00BF61CB" w:rsidRPr="00B4219B" w:rsidRDefault="007C5253">
      <w:pPr>
        <w:pStyle w:val="ListParagraph"/>
        <w:numPr>
          <w:ilvl w:val="1"/>
          <w:numId w:val="3"/>
        </w:numPr>
      </w:pPr>
      <w:r w:rsidRPr="00B4219B">
        <w:t>mixed methods – data collection may be a combination of qualitative and quantitative data</w:t>
      </w:r>
    </w:p>
    <w:p w14:paraId="4BB53579" w14:textId="39086ADE" w:rsidR="009328B0" w:rsidRPr="00B4219B" w:rsidRDefault="007C5253">
      <w:pPr>
        <w:pStyle w:val="ListParagraph"/>
        <w:numPr>
          <w:ilvl w:val="0"/>
          <w:numId w:val="3"/>
        </w:numPr>
      </w:pPr>
      <w:r w:rsidRPr="00B4219B">
        <w:t>differences between subjective and objective data</w:t>
      </w:r>
    </w:p>
    <w:p w14:paraId="01D14CAF" w14:textId="77777777" w:rsidR="00BF61CB" w:rsidRPr="00B4219B" w:rsidRDefault="007C5253" w:rsidP="0001166E">
      <w:pPr>
        <w:pStyle w:val="SCSAHeading4"/>
      </w:pPr>
      <w:r w:rsidRPr="00B4219B">
        <w:lastRenderedPageBreak/>
        <w:t>Processing</w:t>
      </w:r>
      <w:r w:rsidRPr="00B4219B">
        <w:rPr>
          <w:spacing w:val="-2"/>
        </w:rPr>
        <w:t xml:space="preserve"> </w:t>
      </w:r>
      <w:r w:rsidRPr="00B4219B">
        <w:t>and</w:t>
      </w:r>
      <w:r w:rsidRPr="00B4219B">
        <w:rPr>
          <w:spacing w:val="-3"/>
        </w:rPr>
        <w:t xml:space="preserve"> </w:t>
      </w:r>
      <w:r w:rsidRPr="00B4219B">
        <w:t>analysing</w:t>
      </w:r>
      <w:r w:rsidRPr="00B4219B">
        <w:rPr>
          <w:spacing w:val="-2"/>
        </w:rPr>
        <w:t xml:space="preserve"> </w:t>
      </w:r>
      <w:r w:rsidRPr="00B4219B">
        <w:t>data</w:t>
      </w:r>
    </w:p>
    <w:p w14:paraId="5577945D" w14:textId="77777777" w:rsidR="00BF61CB" w:rsidRPr="00B4219B" w:rsidRDefault="007C5253">
      <w:pPr>
        <w:pStyle w:val="ListParagraph"/>
        <w:numPr>
          <w:ilvl w:val="0"/>
          <w:numId w:val="3"/>
        </w:numPr>
      </w:pPr>
      <w:r w:rsidRPr="00B4219B">
        <w:t>construct and interpret data displays</w:t>
      </w:r>
    </w:p>
    <w:p w14:paraId="678395DE" w14:textId="10676925" w:rsidR="00BF61CB" w:rsidRPr="00B4219B" w:rsidRDefault="007C5253">
      <w:pPr>
        <w:pStyle w:val="ListParagraph"/>
        <w:numPr>
          <w:ilvl w:val="1"/>
          <w:numId w:val="3"/>
        </w:numPr>
      </w:pPr>
      <w:r w:rsidRPr="00B4219B">
        <w:t xml:space="preserve">graphs – scatterplot, </w:t>
      </w:r>
      <w:r w:rsidR="00B95F82" w:rsidRPr="00B4219B">
        <w:t>column</w:t>
      </w:r>
      <w:r w:rsidRPr="00B4219B">
        <w:t>, line</w:t>
      </w:r>
      <w:r w:rsidR="003E3FCE" w:rsidRPr="00B4219B">
        <w:t>, histogram</w:t>
      </w:r>
    </w:p>
    <w:p w14:paraId="3E194D93" w14:textId="77777777" w:rsidR="00BF61CB" w:rsidRPr="00B4219B" w:rsidRDefault="007C5253">
      <w:pPr>
        <w:pStyle w:val="ListParagraph"/>
        <w:numPr>
          <w:ilvl w:val="1"/>
          <w:numId w:val="3"/>
        </w:numPr>
      </w:pPr>
      <w:r w:rsidRPr="00B4219B">
        <w:t>tables – summary, frequency</w:t>
      </w:r>
    </w:p>
    <w:p w14:paraId="6BC1D7C4" w14:textId="6781C251" w:rsidR="00BF61CB" w:rsidRPr="00B4219B" w:rsidRDefault="007C5253">
      <w:pPr>
        <w:pStyle w:val="ListParagraph"/>
        <w:numPr>
          <w:ilvl w:val="0"/>
          <w:numId w:val="3"/>
        </w:numPr>
      </w:pPr>
      <w:r w:rsidRPr="00B4219B">
        <w:t>calculate and interpret the mean and median as measures of central tendency</w:t>
      </w:r>
    </w:p>
    <w:p w14:paraId="067F7278" w14:textId="77777777" w:rsidR="00BF61CB" w:rsidRPr="00B4219B" w:rsidRDefault="007C5253">
      <w:pPr>
        <w:pStyle w:val="ListParagraph"/>
        <w:numPr>
          <w:ilvl w:val="0"/>
          <w:numId w:val="3"/>
        </w:numPr>
      </w:pPr>
      <w:r w:rsidRPr="00B4219B">
        <w:t>interpret Pearson’s correlation coefficient as a measure of strength and direction of linear relationships</w:t>
      </w:r>
    </w:p>
    <w:p w14:paraId="6257073C" w14:textId="77777777" w:rsidR="00BF61CB" w:rsidRPr="00B4219B" w:rsidRDefault="007C5253" w:rsidP="0001166E">
      <w:pPr>
        <w:pStyle w:val="SCSAHeading4"/>
      </w:pPr>
      <w:r w:rsidRPr="00B4219B">
        <w:t>Drawing</w:t>
      </w:r>
      <w:r w:rsidRPr="00B4219B">
        <w:rPr>
          <w:spacing w:val="-4"/>
        </w:rPr>
        <w:t xml:space="preserve"> </w:t>
      </w:r>
      <w:r w:rsidRPr="00B4219B">
        <w:t>conclusions</w:t>
      </w:r>
    </w:p>
    <w:p w14:paraId="3FBD77FE" w14:textId="4C37B75F" w:rsidR="00BF61CB" w:rsidRPr="00B4219B" w:rsidRDefault="007C5253">
      <w:pPr>
        <w:pStyle w:val="ListParagraph"/>
        <w:numPr>
          <w:ilvl w:val="0"/>
          <w:numId w:val="3"/>
        </w:numPr>
      </w:pPr>
      <w:r w:rsidRPr="00B4219B">
        <w:t>evidence-based conclusions consistent with psychological evidence and relevan</w:t>
      </w:r>
      <w:r w:rsidR="00A376D2" w:rsidRPr="00B4219B">
        <w:t>t</w:t>
      </w:r>
      <w:r w:rsidRPr="00B4219B">
        <w:t xml:space="preserve"> to the </w:t>
      </w:r>
      <w:r w:rsidR="005B7C42" w:rsidRPr="00B4219B">
        <w:t>hypothesis or inquiry question</w:t>
      </w:r>
    </w:p>
    <w:p w14:paraId="62B11407" w14:textId="77777777" w:rsidR="00BF61CB" w:rsidRPr="00B4219B" w:rsidRDefault="007C5253" w:rsidP="0001166E">
      <w:pPr>
        <w:pStyle w:val="SCSAHeading4"/>
      </w:pPr>
      <w:r w:rsidRPr="00B4219B">
        <w:t>Evaluation</w:t>
      </w:r>
      <w:r w:rsidRPr="00B4219B">
        <w:rPr>
          <w:spacing w:val="-3"/>
        </w:rPr>
        <w:t xml:space="preserve"> </w:t>
      </w:r>
      <w:r w:rsidRPr="00B4219B">
        <w:t>of</w:t>
      </w:r>
      <w:r w:rsidRPr="00B4219B">
        <w:rPr>
          <w:spacing w:val="-4"/>
        </w:rPr>
        <w:t xml:space="preserve"> </w:t>
      </w:r>
      <w:r w:rsidRPr="00B4219B">
        <w:t>research</w:t>
      </w:r>
    </w:p>
    <w:p w14:paraId="53FDAADD" w14:textId="77777777" w:rsidR="005B7C42" w:rsidRPr="00B4219B" w:rsidRDefault="007C5253">
      <w:pPr>
        <w:pStyle w:val="ListParagraph"/>
        <w:numPr>
          <w:ilvl w:val="0"/>
          <w:numId w:val="3"/>
        </w:numPr>
      </w:pPr>
      <w:r w:rsidRPr="00B4219B">
        <w:t>application and use of the concept of validity as a measure of evaluating research</w:t>
      </w:r>
    </w:p>
    <w:p w14:paraId="4590D506" w14:textId="77777777" w:rsidR="005B7C42" w:rsidRPr="00B4219B" w:rsidRDefault="005B7C42">
      <w:pPr>
        <w:pStyle w:val="ListParagraph"/>
        <w:numPr>
          <w:ilvl w:val="1"/>
          <w:numId w:val="3"/>
        </w:numPr>
      </w:pPr>
      <w:r w:rsidRPr="00B4219B">
        <w:t>internal validity</w:t>
      </w:r>
    </w:p>
    <w:p w14:paraId="604920DE" w14:textId="77777777" w:rsidR="005B7C42" w:rsidRPr="00B4219B" w:rsidRDefault="005B7C42">
      <w:pPr>
        <w:pStyle w:val="ListParagraph"/>
        <w:numPr>
          <w:ilvl w:val="1"/>
          <w:numId w:val="3"/>
        </w:numPr>
      </w:pPr>
      <w:r w:rsidRPr="00B4219B">
        <w:t>external validity</w:t>
      </w:r>
    </w:p>
    <w:p w14:paraId="4A6B856C" w14:textId="77777777" w:rsidR="005B7C42" w:rsidRPr="00B4219B" w:rsidRDefault="007C5253">
      <w:pPr>
        <w:pStyle w:val="ListParagraph"/>
        <w:numPr>
          <w:ilvl w:val="0"/>
          <w:numId w:val="3"/>
        </w:numPr>
      </w:pPr>
      <w:r w:rsidRPr="00B4219B">
        <w:t>application and use of the concept of reliability as a measure of evaluating research</w:t>
      </w:r>
    </w:p>
    <w:p w14:paraId="19EA6338" w14:textId="77777777" w:rsidR="005B7C42" w:rsidRPr="00B4219B" w:rsidRDefault="005B7C42">
      <w:pPr>
        <w:pStyle w:val="ListParagraph"/>
        <w:numPr>
          <w:ilvl w:val="1"/>
          <w:numId w:val="3"/>
        </w:numPr>
      </w:pPr>
      <w:r w:rsidRPr="00B4219B">
        <w:t>test-retest reliability</w:t>
      </w:r>
    </w:p>
    <w:p w14:paraId="4FED0CCC" w14:textId="77777777" w:rsidR="005B7C42" w:rsidRPr="00B4219B" w:rsidRDefault="005B7C42">
      <w:pPr>
        <w:pStyle w:val="ListParagraph"/>
        <w:numPr>
          <w:ilvl w:val="1"/>
          <w:numId w:val="3"/>
        </w:numPr>
      </w:pPr>
      <w:r w:rsidRPr="00B4219B">
        <w:t>inter-rater reliability</w:t>
      </w:r>
    </w:p>
    <w:p w14:paraId="2B912EF0" w14:textId="535F7C7F" w:rsidR="00BF61CB" w:rsidRPr="00B4219B" w:rsidRDefault="007C5253">
      <w:pPr>
        <w:pStyle w:val="ListParagraph"/>
        <w:numPr>
          <w:ilvl w:val="0"/>
          <w:numId w:val="3"/>
        </w:numPr>
      </w:pPr>
      <w:r w:rsidRPr="00B4219B">
        <w:t xml:space="preserve">generalisability </w:t>
      </w:r>
      <w:r w:rsidR="0070711F" w:rsidRPr="00B4219B">
        <w:t xml:space="preserve">of sample </w:t>
      </w:r>
      <w:r w:rsidRPr="00B4219B">
        <w:t xml:space="preserve">to the population </w:t>
      </w:r>
    </w:p>
    <w:p w14:paraId="7BC2763D" w14:textId="77777777" w:rsidR="00BF61CB" w:rsidRPr="00B4219B" w:rsidRDefault="007C5253">
      <w:pPr>
        <w:pStyle w:val="ListParagraph"/>
        <w:numPr>
          <w:ilvl w:val="0"/>
          <w:numId w:val="3"/>
        </w:numPr>
      </w:pPr>
      <w:r w:rsidRPr="00B4219B">
        <w:t>suggest relevant improvements to address limitations of research</w:t>
      </w:r>
    </w:p>
    <w:p w14:paraId="6E3F062E" w14:textId="77777777" w:rsidR="00BF61CB" w:rsidRPr="00B4219B" w:rsidRDefault="007C5253">
      <w:pPr>
        <w:pStyle w:val="ListParagraph"/>
        <w:numPr>
          <w:ilvl w:val="0"/>
          <w:numId w:val="3"/>
        </w:numPr>
      </w:pPr>
      <w:r w:rsidRPr="00B4219B">
        <w:t>ethical implications</w:t>
      </w:r>
    </w:p>
    <w:p w14:paraId="02DD1504" w14:textId="77777777" w:rsidR="00BF61CB" w:rsidRPr="00B4219B" w:rsidRDefault="007C5253">
      <w:pPr>
        <w:pStyle w:val="ListParagraph"/>
        <w:numPr>
          <w:ilvl w:val="0"/>
          <w:numId w:val="3"/>
        </w:numPr>
      </w:pPr>
      <w:r w:rsidRPr="00B4219B">
        <w:t>critical evaluation of information from a range of scientific sources</w:t>
      </w:r>
    </w:p>
    <w:p w14:paraId="767BE921" w14:textId="77777777" w:rsidR="00BF61CB" w:rsidRPr="00B4219B" w:rsidRDefault="007C5253" w:rsidP="0001166E">
      <w:pPr>
        <w:pStyle w:val="SCSAHeading4"/>
      </w:pPr>
      <w:r w:rsidRPr="00B4219B">
        <w:t>Communicating</w:t>
      </w:r>
    </w:p>
    <w:p w14:paraId="0AAB9D6A" w14:textId="77777777" w:rsidR="00BF61CB" w:rsidRPr="00B4219B" w:rsidRDefault="007C5253">
      <w:pPr>
        <w:pStyle w:val="ListParagraph"/>
        <w:numPr>
          <w:ilvl w:val="0"/>
          <w:numId w:val="3"/>
        </w:numPr>
      </w:pPr>
      <w:r w:rsidRPr="00B4219B">
        <w:t>use appropriate psychological terminology</w:t>
      </w:r>
    </w:p>
    <w:p w14:paraId="74C2B0D0" w14:textId="6E6B418E" w:rsidR="00AE34C4" w:rsidRPr="00B4219B" w:rsidRDefault="007C5253">
      <w:pPr>
        <w:pStyle w:val="ListParagraph"/>
        <w:numPr>
          <w:ilvl w:val="0"/>
          <w:numId w:val="3"/>
        </w:numPr>
      </w:pPr>
      <w:r w:rsidRPr="00B4219B">
        <w:t>acknowledge sources of information using appropriate referencing</w:t>
      </w:r>
    </w:p>
    <w:p w14:paraId="23BED13C" w14:textId="77777777" w:rsidR="00AE34C4" w:rsidRPr="00B4219B" w:rsidRDefault="00AE34C4" w:rsidP="00EC1F08">
      <w:r w:rsidRPr="00B4219B">
        <w:br w:type="page"/>
      </w:r>
    </w:p>
    <w:p w14:paraId="14D5C6DC" w14:textId="77777777" w:rsidR="00BF61CB" w:rsidRPr="00B4219B" w:rsidRDefault="007C5253" w:rsidP="0001166E">
      <w:pPr>
        <w:pStyle w:val="SCSAHeading1"/>
      </w:pPr>
      <w:bookmarkStart w:id="46" w:name="Assessment"/>
      <w:bookmarkStart w:id="47" w:name="_Toc219795067"/>
      <w:bookmarkEnd w:id="46"/>
      <w:r w:rsidRPr="00B4219B">
        <w:lastRenderedPageBreak/>
        <w:t>Assessment</w:t>
      </w:r>
      <w:bookmarkEnd w:id="47"/>
    </w:p>
    <w:p w14:paraId="2AEAD1ED" w14:textId="06F73EFB" w:rsidR="00BF61CB" w:rsidRPr="00B4219B" w:rsidRDefault="007C5253" w:rsidP="00BB494D">
      <w:pPr>
        <w:widowControl/>
        <w:spacing w:after="0"/>
      </w:pPr>
      <w:r w:rsidRPr="00B4219B">
        <w:t xml:space="preserve">Assessment is an integral part of teaching and learning that, </w:t>
      </w:r>
      <w:r w:rsidR="006031A6" w:rsidRPr="00B4219B">
        <w:t>in</w:t>
      </w:r>
      <w:r w:rsidRPr="00B4219B">
        <w:t xml:space="preserve"> the senior secondary years:</w:t>
      </w:r>
    </w:p>
    <w:p w14:paraId="0D8443D2" w14:textId="77777777" w:rsidR="00BF61CB" w:rsidRPr="00B4219B" w:rsidRDefault="007C5253">
      <w:pPr>
        <w:pStyle w:val="ListParagraph"/>
        <w:numPr>
          <w:ilvl w:val="0"/>
          <w:numId w:val="3"/>
        </w:numPr>
      </w:pPr>
      <w:r w:rsidRPr="00B4219B">
        <w:t>provides evidence of student achievement</w:t>
      </w:r>
    </w:p>
    <w:p w14:paraId="262A9726" w14:textId="77777777" w:rsidR="00BF61CB" w:rsidRPr="00B4219B" w:rsidRDefault="007C5253">
      <w:pPr>
        <w:pStyle w:val="ListParagraph"/>
        <w:numPr>
          <w:ilvl w:val="0"/>
          <w:numId w:val="3"/>
        </w:numPr>
      </w:pPr>
      <w:r w:rsidRPr="00B4219B">
        <w:t>identifies opportunities for further learning</w:t>
      </w:r>
    </w:p>
    <w:p w14:paraId="4AF547B3" w14:textId="77777777" w:rsidR="00BF61CB" w:rsidRPr="00B4219B" w:rsidRDefault="007C5253">
      <w:pPr>
        <w:pStyle w:val="ListParagraph"/>
        <w:numPr>
          <w:ilvl w:val="0"/>
          <w:numId w:val="3"/>
        </w:numPr>
      </w:pPr>
      <w:r w:rsidRPr="00B4219B">
        <w:t>connects to the standards described for the course</w:t>
      </w:r>
    </w:p>
    <w:p w14:paraId="3ECC6F06" w14:textId="77777777" w:rsidR="00BF61CB" w:rsidRPr="00B4219B" w:rsidRDefault="007C5253">
      <w:pPr>
        <w:pStyle w:val="ListParagraph"/>
        <w:numPr>
          <w:ilvl w:val="0"/>
          <w:numId w:val="3"/>
        </w:numPr>
      </w:pPr>
      <w:r w:rsidRPr="00B4219B">
        <w:t>contributes to the recognition of student achievement.</w:t>
      </w:r>
    </w:p>
    <w:p w14:paraId="43CC2095" w14:textId="77777777" w:rsidR="00BF61CB" w:rsidRPr="00B4219B" w:rsidRDefault="007C5253" w:rsidP="0045624C">
      <w:r w:rsidRPr="00B4219B">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90AC115" w14:textId="77777777" w:rsidR="00BF61CB" w:rsidRPr="00B4219B" w:rsidRDefault="007C5253" w:rsidP="0045624C">
      <w:r w:rsidRPr="00B4219B">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7C9E0B02" w14:textId="77777777" w:rsidR="00BF61CB" w:rsidRPr="00B4219B" w:rsidRDefault="007C5253" w:rsidP="0045624C">
      <w:r w:rsidRPr="00B4219B">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206F1EA5" w14:textId="60969864" w:rsidR="00BF61CB" w:rsidRPr="00B4219B" w:rsidRDefault="007C5253" w:rsidP="0045624C">
      <w:r w:rsidRPr="00B4219B">
        <w:t>Appropriate assessment of student work in this course is underpinned by reference to the set of</w:t>
      </w:r>
      <w:r w:rsidR="00C17E7D" w:rsidRPr="00B4219B">
        <w:t xml:space="preserve"> pre</w:t>
      </w:r>
      <w:r w:rsidR="00C17E7D" w:rsidRPr="00B4219B">
        <w:noBreakHyphen/>
        <w:t>determined</w:t>
      </w:r>
      <w:r w:rsidRPr="00B4219B">
        <w:t xml:space="preserve"> course standards. These standards describe the level of achievement required to achieve each grade, from A to E. Teachers use these standards to determine how well a student has demonstrated their learning.</w:t>
      </w:r>
    </w:p>
    <w:p w14:paraId="61F76A91" w14:textId="6A4DAE7E" w:rsidR="00BF61CB" w:rsidRPr="00B4219B" w:rsidRDefault="007C5253" w:rsidP="0045624C">
      <w:r w:rsidRPr="00B4219B">
        <w:t xml:space="preserve">Where relevant, higher-order cognitive skills (e.g. application, analysis, </w:t>
      </w:r>
      <w:r w:rsidR="006031A6" w:rsidRPr="00B4219B">
        <w:t xml:space="preserve">synthesis and </w:t>
      </w:r>
      <w:r w:rsidRPr="00B4219B">
        <w:t xml:space="preserve">evaluation) and the </w:t>
      </w:r>
      <w:r w:rsidR="00541AFF">
        <w:t>General Capabilities</w:t>
      </w:r>
      <w:r w:rsidRPr="00B4219B">
        <w:t xml:space="preserve"> should be included in the assessment of student achievement in this course. All assessment should be consistent with the requirements identified in the course assessment table.</w:t>
      </w:r>
    </w:p>
    <w:p w14:paraId="6BC03994" w14:textId="3F293E6E" w:rsidR="008258A1" w:rsidRPr="00B4219B" w:rsidRDefault="007C5253" w:rsidP="0045624C">
      <w:r w:rsidRPr="00B4219B">
        <w:t>Assessment should not generate workload and/or stress that, under fair and reasonable circumstances, would unduly diminish the performance of students.</w:t>
      </w:r>
      <w:r w:rsidR="008258A1" w:rsidRPr="00B4219B">
        <w:br w:type="page"/>
      </w:r>
    </w:p>
    <w:p w14:paraId="397B437F" w14:textId="77777777" w:rsidR="00BF61CB" w:rsidRPr="00B4219B" w:rsidRDefault="007C5253" w:rsidP="0001166E">
      <w:pPr>
        <w:pStyle w:val="SCSAHeading2"/>
      </w:pPr>
      <w:bookmarkStart w:id="48" w:name="School-based_assessment"/>
      <w:bookmarkStart w:id="49" w:name="_Toc219795068"/>
      <w:bookmarkEnd w:id="48"/>
      <w:r w:rsidRPr="00B4219B">
        <w:lastRenderedPageBreak/>
        <w:t>School-based</w:t>
      </w:r>
      <w:r w:rsidRPr="00B4219B">
        <w:rPr>
          <w:spacing w:val="-5"/>
        </w:rPr>
        <w:t xml:space="preserve"> </w:t>
      </w:r>
      <w:r w:rsidRPr="00B4219B">
        <w:t>assessment</w:t>
      </w:r>
      <w:bookmarkEnd w:id="49"/>
    </w:p>
    <w:p w14:paraId="48D92AD0" w14:textId="77777777" w:rsidR="00BF61CB" w:rsidRPr="00B4219B" w:rsidRDefault="007C5253" w:rsidP="00C358D5">
      <w:r w:rsidRPr="00B4219B">
        <w:t xml:space="preserve">The </w:t>
      </w:r>
      <w:r w:rsidRPr="00B4219B">
        <w:rPr>
          <w:i/>
          <w:iCs/>
        </w:rPr>
        <w:t>Western Australian Certificate of Education (WACE) Manual</w:t>
      </w:r>
      <w:r w:rsidRPr="00B4219B">
        <w:t xml:space="preserve"> contains essential information on principles, policies and procedures for school-based assessment that must be read in conjunction with this syllabus.</w:t>
      </w:r>
    </w:p>
    <w:p w14:paraId="4E4C58EF" w14:textId="77777777" w:rsidR="00BF61CB" w:rsidRPr="00B4219B" w:rsidRDefault="007C5253" w:rsidP="00C358D5">
      <w:r w:rsidRPr="00B4219B">
        <w:t>School-based assessment involves teachers gathering, describing and quantifying information about student achievement.</w:t>
      </w:r>
    </w:p>
    <w:p w14:paraId="61FCADD3" w14:textId="0913CDE0" w:rsidR="00BF61CB" w:rsidRPr="00B4219B" w:rsidRDefault="007C5253" w:rsidP="00DF72DF">
      <w:pPr>
        <w:spacing w:after="0"/>
      </w:pPr>
      <w:r w:rsidRPr="00B4219B">
        <w:t xml:space="preserve">Teachers design school-based assessment tasks to meet the needs of students. As outlined in the </w:t>
      </w:r>
      <w:r w:rsidRPr="00B4219B">
        <w:rPr>
          <w:i/>
          <w:iCs/>
        </w:rPr>
        <w:t>WACE Manual</w:t>
      </w:r>
      <w:r w:rsidRPr="00B4219B">
        <w:t>, school-based assessment of student achievement in this course must be based on the Principles of Assessment</w:t>
      </w:r>
      <w:r w:rsidR="00DF72DF" w:rsidRPr="00B4219B">
        <w:t>:</w:t>
      </w:r>
    </w:p>
    <w:p w14:paraId="35A57229" w14:textId="732A221E" w:rsidR="00BF61CB" w:rsidRPr="00B4219B" w:rsidRDefault="007C5253">
      <w:pPr>
        <w:pStyle w:val="ListParagraph"/>
        <w:numPr>
          <w:ilvl w:val="0"/>
          <w:numId w:val="3"/>
        </w:numPr>
      </w:pPr>
      <w:r w:rsidRPr="00B4219B">
        <w:t>Assessment is an integral part of teaching and learning</w:t>
      </w:r>
      <w:r w:rsidR="006031A6" w:rsidRPr="00B4219B">
        <w:t>.</w:t>
      </w:r>
    </w:p>
    <w:p w14:paraId="27196810" w14:textId="326BC10D" w:rsidR="00BF61CB" w:rsidRPr="00B4219B" w:rsidRDefault="007C5253">
      <w:pPr>
        <w:pStyle w:val="ListParagraph"/>
        <w:numPr>
          <w:ilvl w:val="0"/>
          <w:numId w:val="3"/>
        </w:numPr>
      </w:pPr>
      <w:r w:rsidRPr="00B4219B">
        <w:t>Assessment should be educative</w:t>
      </w:r>
      <w:r w:rsidR="006031A6" w:rsidRPr="00B4219B">
        <w:t>.</w:t>
      </w:r>
    </w:p>
    <w:p w14:paraId="14B9E723" w14:textId="7DA85029" w:rsidR="00BF61CB" w:rsidRPr="00B4219B" w:rsidRDefault="007C5253">
      <w:pPr>
        <w:pStyle w:val="ListParagraph"/>
        <w:numPr>
          <w:ilvl w:val="0"/>
          <w:numId w:val="3"/>
        </w:numPr>
      </w:pPr>
      <w:r w:rsidRPr="00B4219B">
        <w:t xml:space="preserve">Assessment </w:t>
      </w:r>
      <w:r w:rsidR="006031A6" w:rsidRPr="00B4219B">
        <w:t>must</w:t>
      </w:r>
      <w:r w:rsidRPr="00B4219B">
        <w:t xml:space="preserve"> be fair</w:t>
      </w:r>
      <w:r w:rsidR="006031A6" w:rsidRPr="00B4219B">
        <w:t>.</w:t>
      </w:r>
    </w:p>
    <w:p w14:paraId="3AE4DB78" w14:textId="3D18310D" w:rsidR="00BF61CB" w:rsidRPr="00B4219B" w:rsidRDefault="007C5253">
      <w:pPr>
        <w:pStyle w:val="ListParagraph"/>
        <w:numPr>
          <w:ilvl w:val="0"/>
          <w:numId w:val="3"/>
        </w:numPr>
      </w:pPr>
      <w:r w:rsidRPr="00B4219B">
        <w:t>Assessment should be designed to meet its specific purpose/s</w:t>
      </w:r>
      <w:r w:rsidR="006031A6" w:rsidRPr="00B4219B">
        <w:t>.</w:t>
      </w:r>
    </w:p>
    <w:p w14:paraId="085E00F6" w14:textId="641E98CF" w:rsidR="00BF61CB" w:rsidRPr="00B4219B" w:rsidRDefault="007C5253">
      <w:pPr>
        <w:pStyle w:val="ListParagraph"/>
        <w:numPr>
          <w:ilvl w:val="0"/>
          <w:numId w:val="3"/>
        </w:numPr>
      </w:pPr>
      <w:r w:rsidRPr="00B4219B">
        <w:t>Assessment should lead to informative reporting</w:t>
      </w:r>
      <w:r w:rsidR="006031A6" w:rsidRPr="00B4219B">
        <w:t>.</w:t>
      </w:r>
    </w:p>
    <w:p w14:paraId="1957884E" w14:textId="04D93C48" w:rsidR="00BF61CB" w:rsidRPr="00B4219B" w:rsidRDefault="007C5253">
      <w:pPr>
        <w:pStyle w:val="ListParagraph"/>
        <w:numPr>
          <w:ilvl w:val="0"/>
          <w:numId w:val="3"/>
        </w:numPr>
      </w:pPr>
      <w:r w:rsidRPr="00B4219B">
        <w:t>Assessment should lead to school-wide evaluation processes</w:t>
      </w:r>
      <w:r w:rsidR="006031A6" w:rsidRPr="00B4219B">
        <w:t>.</w:t>
      </w:r>
    </w:p>
    <w:p w14:paraId="4E14CEE2" w14:textId="349E1E0C" w:rsidR="00BF61CB" w:rsidRPr="00B4219B" w:rsidRDefault="007C5253">
      <w:pPr>
        <w:pStyle w:val="ListParagraph"/>
        <w:numPr>
          <w:ilvl w:val="0"/>
          <w:numId w:val="3"/>
        </w:numPr>
      </w:pPr>
      <w:r w:rsidRPr="00B4219B">
        <w:t>Assessment should provide significant data for improvement of teaching practices</w:t>
      </w:r>
      <w:r w:rsidR="005762C6" w:rsidRPr="00B4219B">
        <w:t>.</w:t>
      </w:r>
    </w:p>
    <w:p w14:paraId="0F5196EF" w14:textId="77777777" w:rsidR="00BF61CB" w:rsidRPr="00B4219B" w:rsidRDefault="007C5253" w:rsidP="000C18E4">
      <w:r w:rsidRPr="00B4219B">
        <w:t>The table below provides details of the assessment types and their weighting for the Psychology ATAR Year 11 syllabus.</w:t>
      </w:r>
    </w:p>
    <w:p w14:paraId="481818B4" w14:textId="0E26A145" w:rsidR="00BF61CB" w:rsidRPr="00B4219B" w:rsidRDefault="007C5253" w:rsidP="00DF72DF">
      <w:pPr>
        <w:spacing w:after="0"/>
      </w:pPr>
      <w:r w:rsidRPr="00B4219B">
        <w:t>Summative assessments in this course must</w:t>
      </w:r>
      <w:r w:rsidR="00DF72DF" w:rsidRPr="00B4219B">
        <w:t>:</w:t>
      </w:r>
    </w:p>
    <w:p w14:paraId="5F788EF9" w14:textId="77777777" w:rsidR="00BF61CB" w:rsidRPr="00B4219B" w:rsidRDefault="007C5253">
      <w:pPr>
        <w:pStyle w:val="ListParagraph"/>
        <w:numPr>
          <w:ilvl w:val="0"/>
          <w:numId w:val="3"/>
        </w:numPr>
      </w:pPr>
      <w:r w:rsidRPr="00B4219B">
        <w:t>be limited in number to no more than eight tasks</w:t>
      </w:r>
    </w:p>
    <w:p w14:paraId="2F11E1A4" w14:textId="22EFBBC1" w:rsidR="00BF61CB" w:rsidRPr="00B4219B" w:rsidRDefault="007C5253">
      <w:pPr>
        <w:pStyle w:val="ListParagraph"/>
        <w:numPr>
          <w:ilvl w:val="0"/>
          <w:numId w:val="3"/>
        </w:numPr>
      </w:pPr>
      <w:r w:rsidRPr="00B4219B">
        <w:t>allow for the assessment of each assessment type at least once</w:t>
      </w:r>
      <w:r w:rsidR="00A61390" w:rsidRPr="00B4219B">
        <w:t xml:space="preserve"> over the year</w:t>
      </w:r>
      <w:r w:rsidR="0033034B" w:rsidRPr="00B4219B">
        <w:t>/</w:t>
      </w:r>
      <w:r w:rsidR="00A61390" w:rsidRPr="00B4219B">
        <w:t>pair of units</w:t>
      </w:r>
    </w:p>
    <w:p w14:paraId="5C0A1BBB" w14:textId="77777777" w:rsidR="00BF61CB" w:rsidRPr="00B4219B" w:rsidRDefault="007C5253">
      <w:pPr>
        <w:pStyle w:val="ListParagraph"/>
        <w:numPr>
          <w:ilvl w:val="0"/>
          <w:numId w:val="3"/>
        </w:numPr>
      </w:pPr>
      <w:r w:rsidRPr="00B4219B">
        <w:t>have a minimum value of 5 per cent of the total school assessment mark</w:t>
      </w:r>
    </w:p>
    <w:p w14:paraId="0AD6B5E5" w14:textId="77777777" w:rsidR="00BF61CB" w:rsidRPr="00B4219B" w:rsidRDefault="007C5253">
      <w:pPr>
        <w:pStyle w:val="ListParagraph"/>
        <w:numPr>
          <w:ilvl w:val="0"/>
          <w:numId w:val="3"/>
        </w:numPr>
      </w:pPr>
      <w:r w:rsidRPr="00B4219B">
        <w:t>provide a representative sampling of the syllabus content.</w:t>
      </w:r>
    </w:p>
    <w:p w14:paraId="6A0CC750" w14:textId="212E0149" w:rsidR="008258A1" w:rsidRPr="00B4219B" w:rsidRDefault="007C5253" w:rsidP="000C18E4">
      <w:r w:rsidRPr="00B4219B">
        <w:t>Assessment tasks not administered under test or controlled conditions require appropriate authentication processes.</w:t>
      </w:r>
      <w:r w:rsidR="008258A1" w:rsidRPr="00B4219B">
        <w:br w:type="page"/>
      </w:r>
    </w:p>
    <w:p w14:paraId="7CFBFE6B" w14:textId="77777777" w:rsidR="00BF61CB" w:rsidRPr="00B4219B" w:rsidRDefault="007C5253" w:rsidP="00512D2E">
      <w:pPr>
        <w:pStyle w:val="SCSAHeading2"/>
      </w:pPr>
      <w:bookmarkStart w:id="50" w:name="Assessment_table_–_Year_11"/>
      <w:bookmarkStart w:id="51" w:name="_Toc219795069"/>
      <w:bookmarkEnd w:id="50"/>
      <w:r w:rsidRPr="00B4219B">
        <w:lastRenderedPageBreak/>
        <w:t>Assessment table – Year 11</w:t>
      </w:r>
      <w:bookmarkEnd w:id="51"/>
    </w:p>
    <w:tbl>
      <w:tblPr>
        <w:tblStyle w:val="SCSATable"/>
        <w:tblW w:w="5000" w:type="pct"/>
        <w:tblLook w:val="01E0" w:firstRow="1" w:lastRow="1" w:firstColumn="1" w:lastColumn="1" w:noHBand="0" w:noVBand="0"/>
      </w:tblPr>
      <w:tblGrid>
        <w:gridCol w:w="7364"/>
        <w:gridCol w:w="1700"/>
      </w:tblGrid>
      <w:tr w:rsidR="00BF61CB" w:rsidRPr="00B4219B" w14:paraId="6C4A1CAB" w14:textId="77777777" w:rsidTr="00D00C35">
        <w:trPr>
          <w:cnfStyle w:val="100000000000" w:firstRow="1" w:lastRow="0" w:firstColumn="0" w:lastColumn="0" w:oddVBand="0" w:evenVBand="0" w:oddHBand="0" w:evenHBand="0" w:firstRowFirstColumn="0" w:firstRowLastColumn="0" w:lastRowFirstColumn="0" w:lastRowLastColumn="0"/>
          <w:trHeight w:val="20"/>
        </w:trPr>
        <w:tc>
          <w:tcPr>
            <w:tcW w:w="4062" w:type="pct"/>
          </w:tcPr>
          <w:p w14:paraId="714CC957" w14:textId="77777777" w:rsidR="00BF61CB" w:rsidRPr="00B4219B" w:rsidRDefault="007C5253" w:rsidP="00467DFE">
            <w:r w:rsidRPr="00B4219B">
              <w:t>Type of assessment</w:t>
            </w:r>
          </w:p>
        </w:tc>
        <w:tc>
          <w:tcPr>
            <w:tcW w:w="938" w:type="pct"/>
          </w:tcPr>
          <w:p w14:paraId="29D505BE" w14:textId="77777777" w:rsidR="00BF61CB" w:rsidRPr="00B4219B" w:rsidRDefault="007C5253" w:rsidP="00467DFE">
            <w:pPr>
              <w:jc w:val="center"/>
            </w:pPr>
            <w:r w:rsidRPr="00B4219B">
              <w:t>Weighting</w:t>
            </w:r>
          </w:p>
        </w:tc>
      </w:tr>
      <w:tr w:rsidR="00BF61CB" w:rsidRPr="00B4219B" w14:paraId="27D56489" w14:textId="77777777" w:rsidTr="00D00C35">
        <w:trPr>
          <w:trHeight w:val="20"/>
        </w:trPr>
        <w:tc>
          <w:tcPr>
            <w:tcW w:w="4062" w:type="pct"/>
          </w:tcPr>
          <w:p w14:paraId="723AB35F" w14:textId="77777777" w:rsidR="00BF61CB" w:rsidRPr="00B4219B" w:rsidRDefault="007C5253" w:rsidP="00467DFE">
            <w:pPr>
              <w:rPr>
                <w:b/>
                <w:bCs/>
              </w:rPr>
            </w:pPr>
            <w:r w:rsidRPr="00B4219B">
              <w:rPr>
                <w:b/>
                <w:bCs/>
              </w:rPr>
              <w:t>Science inquiry</w:t>
            </w:r>
          </w:p>
          <w:p w14:paraId="5100290A" w14:textId="6A1ABA08" w:rsidR="00BF61CB" w:rsidRPr="00B4219B" w:rsidRDefault="007C5253" w:rsidP="00467DFE">
            <w:pPr>
              <w:spacing w:after="120"/>
            </w:pPr>
            <w:r w:rsidRPr="00B4219B">
              <w:t>Students develop questions; plan, design and conduct psychological investigations and research using appropriate ethical procedures and practices; collect, process, evaluate and critically interpret information; draw evidence-based conclusions consist</w:t>
            </w:r>
            <w:r w:rsidR="0094559E" w:rsidRPr="00B4219B">
              <w:t xml:space="preserve">ent with psychological evidence; and </w:t>
            </w:r>
            <w:r w:rsidRPr="00B4219B">
              <w:t>communicate findings.</w:t>
            </w:r>
          </w:p>
          <w:p w14:paraId="0E334345" w14:textId="77777777" w:rsidR="00BF61CB" w:rsidRPr="00B4219B" w:rsidRDefault="007C5253" w:rsidP="00467DFE">
            <w:r w:rsidRPr="00B4219B">
              <w:t>At least one practical and one research inquiry must be completed over the pair of units.</w:t>
            </w:r>
          </w:p>
          <w:p w14:paraId="22CB08F1" w14:textId="0F4A63CF" w:rsidR="00BF61CB" w:rsidRPr="00B4219B" w:rsidRDefault="007C5253">
            <w:pPr>
              <w:pStyle w:val="ListParagraph"/>
              <w:numPr>
                <w:ilvl w:val="0"/>
                <w:numId w:val="10"/>
              </w:numPr>
            </w:pPr>
            <w:r w:rsidRPr="00B4219B">
              <w:t>Practical</w:t>
            </w:r>
            <w:r w:rsidR="00C710E4" w:rsidRPr="00B4219B">
              <w:br/>
            </w:r>
            <w:r w:rsidRPr="00B4219B">
              <w:t>Students collect qualitative and/or quantitative data using experimental and/or</w:t>
            </w:r>
            <w:r w:rsidR="00F9257A" w:rsidRPr="00B4219B">
              <w:t xml:space="preserve"> </w:t>
            </w:r>
            <w:r w:rsidR="0094559E" w:rsidRPr="00B4219B">
              <w:t>non</w:t>
            </w:r>
            <w:r w:rsidR="0094559E" w:rsidRPr="00B4219B">
              <w:noBreakHyphen/>
            </w:r>
            <w:r w:rsidRPr="00B4219B">
              <w:t>experimental research designs; process, analyse, evaluate and communicate findings.</w:t>
            </w:r>
          </w:p>
          <w:p w14:paraId="57A37BF2" w14:textId="22574241" w:rsidR="00BF61CB" w:rsidRPr="00B4219B" w:rsidRDefault="007C5253">
            <w:pPr>
              <w:pStyle w:val="ListParagraph"/>
              <w:numPr>
                <w:ilvl w:val="0"/>
                <w:numId w:val="10"/>
              </w:numPr>
              <w:rPr>
                <w:rFonts w:ascii="Calibri" w:hAnsi="Calibri" w:cs="Calibri"/>
              </w:rPr>
            </w:pPr>
            <w:r w:rsidRPr="00B4219B">
              <w:t>Research</w:t>
            </w:r>
            <w:r w:rsidR="00C710E4" w:rsidRPr="00B4219B">
              <w:br/>
            </w:r>
            <w:r w:rsidR="00264D20" w:rsidRPr="00B4219B">
              <w:t xml:space="preserve">Referring to contemporary or seminal </w:t>
            </w:r>
            <w:r w:rsidR="00186BAC" w:rsidRPr="00B4219B">
              <w:t>research</w:t>
            </w:r>
            <w:r w:rsidR="00264D20" w:rsidRPr="00B4219B">
              <w:t xml:space="preserve">, students analyse psychological evidence in response to an inquiry question </w:t>
            </w:r>
            <w:r w:rsidR="006031A6" w:rsidRPr="00B4219B">
              <w:t>and/</w:t>
            </w:r>
            <w:r w:rsidR="00264D20" w:rsidRPr="00B4219B">
              <w:t>or hypothesis. They evaluate the evidence and explain its findings relevant to psychological knowledge and understandings</w:t>
            </w:r>
            <w:r w:rsidR="00415271" w:rsidRPr="00B4219B">
              <w:t>.</w:t>
            </w:r>
          </w:p>
        </w:tc>
        <w:tc>
          <w:tcPr>
            <w:tcW w:w="938" w:type="pct"/>
            <w:vAlign w:val="center"/>
          </w:tcPr>
          <w:p w14:paraId="5C4395C4" w14:textId="77777777" w:rsidR="00BF61CB" w:rsidRPr="00B4219B" w:rsidRDefault="007C5253" w:rsidP="00467DFE">
            <w:pPr>
              <w:jc w:val="center"/>
            </w:pPr>
            <w:r w:rsidRPr="00B4219B">
              <w:t>30%</w:t>
            </w:r>
          </w:p>
        </w:tc>
      </w:tr>
      <w:tr w:rsidR="00BF61CB" w:rsidRPr="00B4219B" w14:paraId="0F8CAEDD" w14:textId="77777777" w:rsidTr="00D00C35">
        <w:trPr>
          <w:trHeight w:val="20"/>
        </w:trPr>
        <w:tc>
          <w:tcPr>
            <w:tcW w:w="4062" w:type="pct"/>
          </w:tcPr>
          <w:p w14:paraId="407E9790" w14:textId="77777777" w:rsidR="00BF61CB" w:rsidRPr="00B4219B" w:rsidRDefault="007C5253" w:rsidP="00467DFE">
            <w:pPr>
              <w:rPr>
                <w:b/>
                <w:bCs/>
              </w:rPr>
            </w:pPr>
            <w:r w:rsidRPr="00B4219B">
              <w:rPr>
                <w:b/>
                <w:bCs/>
              </w:rPr>
              <w:t>Response</w:t>
            </w:r>
          </w:p>
          <w:p w14:paraId="53894734" w14:textId="3AE07AF7" w:rsidR="00BF61CB" w:rsidRPr="00B4219B" w:rsidRDefault="007C5253" w:rsidP="00467DFE">
            <w:pPr>
              <w:spacing w:after="120"/>
            </w:pPr>
            <w:r w:rsidRPr="00B4219B">
              <w:t>Students apply knowledge and understanding of psychological theories, studies, models and concepts to explain and predict human behaviour, and apply these to familiar and unfamiliar contexts; interpret psychological and/or media texts</w:t>
            </w:r>
            <w:r w:rsidR="005762C6" w:rsidRPr="00B4219B">
              <w:t>;</w:t>
            </w:r>
            <w:r w:rsidRPr="00B4219B">
              <w:t xml:space="preserve"> and evaluate processes, claims and conclusions by considering the quality of evidence. Students have the opportunity to demonstrate a range of communication skills and processes to convey psychological understandings to a range of audiences.</w:t>
            </w:r>
          </w:p>
          <w:p w14:paraId="6B930656" w14:textId="0D4BE1B4" w:rsidR="00BF61CB" w:rsidRPr="00B4219B" w:rsidRDefault="007C5253" w:rsidP="00467DFE">
            <w:r w:rsidRPr="00B4219B">
              <w:t>Evidence can include scenario-based analysis</w:t>
            </w:r>
            <w:r w:rsidR="005762C6" w:rsidRPr="00B4219B">
              <w:t>;</w:t>
            </w:r>
            <w:r w:rsidRPr="00B4219B">
              <w:t xml:space="preserve"> reflective writing, e.g. diaries, logs, analysis of media texts</w:t>
            </w:r>
            <w:r w:rsidR="005762C6" w:rsidRPr="00B4219B">
              <w:t>;</w:t>
            </w:r>
            <w:r w:rsidRPr="00B4219B">
              <w:t xml:space="preserve"> video and/or audio recordings</w:t>
            </w:r>
            <w:r w:rsidR="005762C6" w:rsidRPr="00B4219B">
              <w:t>;</w:t>
            </w:r>
            <w:r w:rsidRPr="00B4219B">
              <w:t xml:space="preserve"> digital representations</w:t>
            </w:r>
            <w:r w:rsidR="005762C6" w:rsidRPr="00B4219B">
              <w:t>;</w:t>
            </w:r>
            <w:r w:rsidRPr="00B4219B">
              <w:t xml:space="preserve"> oral presentations</w:t>
            </w:r>
            <w:r w:rsidR="005762C6" w:rsidRPr="00B4219B">
              <w:t>;</w:t>
            </w:r>
            <w:r w:rsidRPr="00B4219B">
              <w:t xml:space="preserve"> observations</w:t>
            </w:r>
            <w:r w:rsidR="005762C6" w:rsidRPr="00B4219B">
              <w:t>;</w:t>
            </w:r>
            <w:r w:rsidRPr="00B4219B">
              <w:t xml:space="preserve"> role-play</w:t>
            </w:r>
            <w:r w:rsidR="005762C6" w:rsidRPr="00B4219B">
              <w:t>;</w:t>
            </w:r>
            <w:r w:rsidRPr="00B4219B">
              <w:t xml:space="preserve"> excursion reports</w:t>
            </w:r>
            <w:r w:rsidR="005762C6" w:rsidRPr="00B4219B">
              <w:t>;</w:t>
            </w:r>
            <w:r w:rsidRPr="00B4219B">
              <w:t xml:space="preserve"> creation of models</w:t>
            </w:r>
            <w:r w:rsidR="005762C6" w:rsidRPr="00B4219B">
              <w:t>;</w:t>
            </w:r>
            <w:r w:rsidRPr="00B4219B">
              <w:t xml:space="preserve"> debates and discussions</w:t>
            </w:r>
            <w:r w:rsidR="005762C6" w:rsidRPr="00B4219B">
              <w:t>;</w:t>
            </w:r>
            <w:r w:rsidRPr="00B4219B">
              <w:t xml:space="preserve"> public awareness campaigns</w:t>
            </w:r>
            <w:r w:rsidR="005762C6" w:rsidRPr="00B4219B">
              <w:t>;</w:t>
            </w:r>
            <w:r w:rsidRPr="00B4219B">
              <w:t xml:space="preserve"> extended responses</w:t>
            </w:r>
            <w:r w:rsidR="005762C6" w:rsidRPr="00B4219B">
              <w:t>;</w:t>
            </w:r>
            <w:r w:rsidR="00013310" w:rsidRPr="00B4219B">
              <w:t xml:space="preserve"> and </w:t>
            </w:r>
            <w:r w:rsidR="002F6DA0" w:rsidRPr="00B4219B">
              <w:t>short answer tests</w:t>
            </w:r>
            <w:r w:rsidR="00013310" w:rsidRPr="00B4219B">
              <w:t>.</w:t>
            </w:r>
          </w:p>
        </w:tc>
        <w:tc>
          <w:tcPr>
            <w:tcW w:w="938" w:type="pct"/>
            <w:vAlign w:val="center"/>
          </w:tcPr>
          <w:p w14:paraId="2E5F0D44" w14:textId="77777777" w:rsidR="00BF61CB" w:rsidRPr="00B4219B" w:rsidRDefault="007C5253" w:rsidP="00467DFE">
            <w:pPr>
              <w:jc w:val="center"/>
            </w:pPr>
            <w:r w:rsidRPr="00B4219B">
              <w:t>40%</w:t>
            </w:r>
          </w:p>
        </w:tc>
      </w:tr>
      <w:tr w:rsidR="00BF61CB" w:rsidRPr="00B4219B" w14:paraId="4780EE83" w14:textId="77777777" w:rsidTr="00D00C35">
        <w:trPr>
          <w:trHeight w:val="20"/>
        </w:trPr>
        <w:tc>
          <w:tcPr>
            <w:tcW w:w="4062" w:type="pct"/>
          </w:tcPr>
          <w:p w14:paraId="231D20DD" w14:textId="77777777" w:rsidR="00BF61CB" w:rsidRPr="00B4219B" w:rsidRDefault="007C5253" w:rsidP="00467DFE">
            <w:pPr>
              <w:rPr>
                <w:b/>
                <w:bCs/>
              </w:rPr>
            </w:pPr>
            <w:r w:rsidRPr="00B4219B">
              <w:rPr>
                <w:b/>
                <w:bCs/>
              </w:rPr>
              <w:t>Examination</w:t>
            </w:r>
          </w:p>
          <w:p w14:paraId="2F828A30" w14:textId="77777777" w:rsidR="00BF61CB" w:rsidRPr="00B4219B" w:rsidRDefault="007C5253" w:rsidP="00467DFE">
            <w:r w:rsidRPr="00B4219B">
              <w:t>Typically conducted at the end of each semester and/or unit. In preparation for Units 3 and 4, the examination should reflect the examination design brief included in the ATAR Year 12 syllabus for this course.</w:t>
            </w:r>
          </w:p>
        </w:tc>
        <w:tc>
          <w:tcPr>
            <w:tcW w:w="938" w:type="pct"/>
            <w:vAlign w:val="center"/>
          </w:tcPr>
          <w:p w14:paraId="0E64AE57" w14:textId="77777777" w:rsidR="00BF61CB" w:rsidRPr="00B4219B" w:rsidRDefault="007C5253" w:rsidP="00467DFE">
            <w:pPr>
              <w:jc w:val="center"/>
            </w:pPr>
            <w:r w:rsidRPr="00B4219B">
              <w:t>30%</w:t>
            </w:r>
          </w:p>
        </w:tc>
      </w:tr>
    </w:tbl>
    <w:p w14:paraId="20838C2E" w14:textId="089585C4" w:rsidR="0053038F" w:rsidRPr="00B4219B" w:rsidRDefault="007C5253" w:rsidP="00F41346">
      <w:pPr>
        <w:spacing w:before="120"/>
      </w:pPr>
      <w:r w:rsidRPr="00B4219B">
        <w:t>Teachers must use the assessment table to develop an assessment out</w:t>
      </w:r>
      <w:r w:rsidR="00C710E4" w:rsidRPr="00B4219B">
        <w:t>line for the pair of units</w:t>
      </w:r>
      <w:bookmarkStart w:id="52" w:name="_Hlk128050737"/>
      <w:r w:rsidR="006031A6" w:rsidRPr="00B4219B">
        <w:t xml:space="preserve"> </w:t>
      </w:r>
      <w:r w:rsidR="0053038F" w:rsidRPr="00B4219B">
        <w:t>(or for a single unit where only one is being studied)</w:t>
      </w:r>
      <w:bookmarkEnd w:id="52"/>
      <w:r w:rsidR="0053038F" w:rsidRPr="00B4219B">
        <w:t>.</w:t>
      </w:r>
    </w:p>
    <w:p w14:paraId="2C6DAE08" w14:textId="17313A0D" w:rsidR="00BF61CB" w:rsidRPr="00B4219B" w:rsidRDefault="00C710E4" w:rsidP="00B54194">
      <w:pPr>
        <w:autoSpaceDE/>
        <w:autoSpaceDN/>
        <w:spacing w:after="0"/>
      </w:pPr>
      <w:r w:rsidRPr="00B4219B">
        <w:t>The</w:t>
      </w:r>
      <w:r w:rsidR="007D5134" w:rsidRPr="00B4219B">
        <w:t xml:space="preserve"> </w:t>
      </w:r>
      <w:r w:rsidR="007C5253" w:rsidRPr="00B4219B">
        <w:t>assessment outline must</w:t>
      </w:r>
      <w:r w:rsidR="00DF72DF" w:rsidRPr="00B4219B">
        <w:t>:</w:t>
      </w:r>
    </w:p>
    <w:p w14:paraId="06BA46A5" w14:textId="77777777" w:rsidR="00BF61CB" w:rsidRPr="00B4219B" w:rsidRDefault="007C5253">
      <w:pPr>
        <w:pStyle w:val="ListParagraph"/>
        <w:numPr>
          <w:ilvl w:val="0"/>
          <w:numId w:val="9"/>
        </w:numPr>
      </w:pPr>
      <w:r w:rsidRPr="00B4219B">
        <w:t>include a set of assessment tasks</w:t>
      </w:r>
    </w:p>
    <w:p w14:paraId="3334E456" w14:textId="77777777" w:rsidR="00BF61CB" w:rsidRPr="00B4219B" w:rsidRDefault="007C5253">
      <w:pPr>
        <w:pStyle w:val="ListParagraph"/>
        <w:numPr>
          <w:ilvl w:val="0"/>
          <w:numId w:val="9"/>
        </w:numPr>
      </w:pPr>
      <w:r w:rsidRPr="00B4219B">
        <w:t>include a general description of each task</w:t>
      </w:r>
    </w:p>
    <w:p w14:paraId="0F287A28" w14:textId="77777777" w:rsidR="00BF61CB" w:rsidRPr="00B4219B" w:rsidRDefault="007C5253">
      <w:pPr>
        <w:pStyle w:val="ListParagraph"/>
        <w:numPr>
          <w:ilvl w:val="0"/>
          <w:numId w:val="9"/>
        </w:numPr>
      </w:pPr>
      <w:r w:rsidRPr="00B4219B">
        <w:t>indicate the unit content to be assessed</w:t>
      </w:r>
    </w:p>
    <w:p w14:paraId="1EE30BE0" w14:textId="77777777" w:rsidR="00BF61CB" w:rsidRPr="00B4219B" w:rsidRDefault="007C5253">
      <w:pPr>
        <w:pStyle w:val="ListParagraph"/>
        <w:numPr>
          <w:ilvl w:val="0"/>
          <w:numId w:val="9"/>
        </w:numPr>
      </w:pPr>
      <w:r w:rsidRPr="00B4219B">
        <w:t>indicate a weighting for each task and each assessment type</w:t>
      </w:r>
    </w:p>
    <w:p w14:paraId="4FB4D195" w14:textId="5D26CCD9" w:rsidR="00D76CBF" w:rsidRPr="00B4219B" w:rsidRDefault="007C5253">
      <w:pPr>
        <w:pStyle w:val="ListParagraph"/>
        <w:numPr>
          <w:ilvl w:val="0"/>
          <w:numId w:val="9"/>
        </w:numPr>
        <w:spacing w:after="0" w:line="240" w:lineRule="auto"/>
        <w:rPr>
          <w:rFonts w:cstheme="minorBidi"/>
          <w:szCs w:val="20"/>
        </w:rPr>
      </w:pPr>
      <w:r w:rsidRPr="00B4219B">
        <w:t>include the approximate timing of each task (for example, the week the task is conducted, or the issue and submission dates for an extended task).</w:t>
      </w:r>
      <w:r w:rsidR="00D76CBF" w:rsidRPr="00B4219B">
        <w:br w:type="page"/>
      </w:r>
    </w:p>
    <w:p w14:paraId="19C873E8" w14:textId="4200DC9B" w:rsidR="00BF61CB" w:rsidRPr="00B4219B" w:rsidRDefault="007C5253" w:rsidP="0001166E">
      <w:pPr>
        <w:pStyle w:val="SCSAHeading2"/>
      </w:pPr>
      <w:bookmarkStart w:id="53" w:name="Reporting"/>
      <w:bookmarkStart w:id="54" w:name="_Toc219795070"/>
      <w:bookmarkEnd w:id="53"/>
      <w:r w:rsidRPr="00B4219B">
        <w:lastRenderedPageBreak/>
        <w:t>Reporting</w:t>
      </w:r>
      <w:bookmarkEnd w:id="54"/>
    </w:p>
    <w:p w14:paraId="3A13468D" w14:textId="6B3974FC" w:rsidR="00BF61CB" w:rsidRPr="00B4219B" w:rsidRDefault="007C5253" w:rsidP="004A5A5B">
      <w:r w:rsidRPr="00B4219B">
        <w:t>Schools report student achievement, underpinned by a set of predetermined standards in terms of the following grades:</w:t>
      </w:r>
    </w:p>
    <w:tbl>
      <w:tblPr>
        <w:tblStyle w:val="SCSATable"/>
        <w:tblW w:w="0" w:type="auto"/>
        <w:tblLook w:val="00A0" w:firstRow="1" w:lastRow="0" w:firstColumn="1" w:lastColumn="0" w:noHBand="0" w:noVBand="0"/>
      </w:tblPr>
      <w:tblGrid>
        <w:gridCol w:w="722"/>
        <w:gridCol w:w="2265"/>
      </w:tblGrid>
      <w:tr w:rsidR="00D76CBF" w:rsidRPr="00B4219B" w14:paraId="21E838F0" w14:textId="77777777" w:rsidTr="00796761">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43D279C3" w14:textId="77777777" w:rsidR="00D76CBF" w:rsidRPr="00B4219B" w:rsidRDefault="00D76CBF" w:rsidP="00A432F9">
            <w:r w:rsidRPr="00B4219B">
              <w:t>Grade</w:t>
            </w:r>
          </w:p>
        </w:tc>
        <w:tc>
          <w:tcPr>
            <w:tcW w:w="0" w:type="auto"/>
          </w:tcPr>
          <w:p w14:paraId="7C96026E" w14:textId="77777777" w:rsidR="00D76CBF" w:rsidRPr="00B4219B" w:rsidRDefault="00D76CBF" w:rsidP="00A432F9">
            <w:r w:rsidRPr="00B4219B">
              <w:t>Interpretation</w:t>
            </w:r>
          </w:p>
        </w:tc>
      </w:tr>
      <w:tr w:rsidR="00D76CBF" w:rsidRPr="00B4219B" w14:paraId="00ACB1ED" w14:textId="77777777" w:rsidTr="00796761">
        <w:tc>
          <w:tcPr>
            <w:tcW w:w="0" w:type="auto"/>
          </w:tcPr>
          <w:p w14:paraId="64DD1625" w14:textId="77777777" w:rsidR="00D76CBF" w:rsidRPr="00B4219B" w:rsidRDefault="00D76CBF" w:rsidP="0093587A">
            <w:pPr>
              <w:jc w:val="center"/>
              <w:rPr>
                <w:b/>
                <w:bCs/>
              </w:rPr>
            </w:pPr>
            <w:r w:rsidRPr="00B4219B">
              <w:rPr>
                <w:b/>
                <w:bCs/>
              </w:rPr>
              <w:t>A</w:t>
            </w:r>
          </w:p>
        </w:tc>
        <w:tc>
          <w:tcPr>
            <w:tcW w:w="0" w:type="auto"/>
          </w:tcPr>
          <w:p w14:paraId="10A763CF" w14:textId="77777777" w:rsidR="00D76CBF" w:rsidRPr="00B4219B" w:rsidRDefault="00D76CBF" w:rsidP="00A432F9">
            <w:r w:rsidRPr="00B4219B">
              <w:t>Excellent achievement</w:t>
            </w:r>
          </w:p>
        </w:tc>
      </w:tr>
      <w:tr w:rsidR="00D76CBF" w:rsidRPr="00B4219B" w14:paraId="0D5443AE" w14:textId="77777777" w:rsidTr="00796761">
        <w:tc>
          <w:tcPr>
            <w:tcW w:w="0" w:type="auto"/>
          </w:tcPr>
          <w:p w14:paraId="7C328DA3" w14:textId="77777777" w:rsidR="00D76CBF" w:rsidRPr="00B4219B" w:rsidRDefault="00D76CBF" w:rsidP="0093587A">
            <w:pPr>
              <w:jc w:val="center"/>
              <w:rPr>
                <w:b/>
                <w:bCs/>
              </w:rPr>
            </w:pPr>
            <w:r w:rsidRPr="00B4219B">
              <w:rPr>
                <w:b/>
                <w:bCs/>
              </w:rPr>
              <w:t>B</w:t>
            </w:r>
          </w:p>
        </w:tc>
        <w:tc>
          <w:tcPr>
            <w:tcW w:w="0" w:type="auto"/>
          </w:tcPr>
          <w:p w14:paraId="3A709D6D" w14:textId="77777777" w:rsidR="00D76CBF" w:rsidRPr="00B4219B" w:rsidRDefault="00D76CBF" w:rsidP="00A432F9">
            <w:r w:rsidRPr="00B4219B">
              <w:t>High achievement</w:t>
            </w:r>
          </w:p>
        </w:tc>
      </w:tr>
      <w:tr w:rsidR="00D76CBF" w:rsidRPr="00B4219B" w14:paraId="17F0D448" w14:textId="77777777" w:rsidTr="00796761">
        <w:tc>
          <w:tcPr>
            <w:tcW w:w="0" w:type="auto"/>
          </w:tcPr>
          <w:p w14:paraId="74B51EF5" w14:textId="77777777" w:rsidR="00D76CBF" w:rsidRPr="00B4219B" w:rsidRDefault="00D76CBF" w:rsidP="0093587A">
            <w:pPr>
              <w:jc w:val="center"/>
              <w:rPr>
                <w:b/>
                <w:bCs/>
              </w:rPr>
            </w:pPr>
            <w:r w:rsidRPr="00B4219B">
              <w:rPr>
                <w:b/>
                <w:bCs/>
              </w:rPr>
              <w:t>C</w:t>
            </w:r>
          </w:p>
        </w:tc>
        <w:tc>
          <w:tcPr>
            <w:tcW w:w="0" w:type="auto"/>
          </w:tcPr>
          <w:p w14:paraId="63719869" w14:textId="77777777" w:rsidR="00D76CBF" w:rsidRPr="00B4219B" w:rsidRDefault="00D76CBF" w:rsidP="00A432F9">
            <w:r w:rsidRPr="00B4219B">
              <w:t>Satisfactory achievement</w:t>
            </w:r>
          </w:p>
        </w:tc>
      </w:tr>
      <w:tr w:rsidR="00D76CBF" w:rsidRPr="00B4219B" w14:paraId="1A8C728F" w14:textId="77777777" w:rsidTr="00796761">
        <w:tc>
          <w:tcPr>
            <w:tcW w:w="0" w:type="auto"/>
          </w:tcPr>
          <w:p w14:paraId="0D0C835C" w14:textId="77777777" w:rsidR="00D76CBF" w:rsidRPr="00B4219B" w:rsidRDefault="00D76CBF" w:rsidP="0093587A">
            <w:pPr>
              <w:jc w:val="center"/>
              <w:rPr>
                <w:b/>
                <w:bCs/>
              </w:rPr>
            </w:pPr>
            <w:r w:rsidRPr="00B4219B">
              <w:rPr>
                <w:b/>
                <w:bCs/>
              </w:rPr>
              <w:t>D</w:t>
            </w:r>
          </w:p>
        </w:tc>
        <w:tc>
          <w:tcPr>
            <w:tcW w:w="0" w:type="auto"/>
          </w:tcPr>
          <w:p w14:paraId="3418128D" w14:textId="77777777" w:rsidR="00D76CBF" w:rsidRPr="00B4219B" w:rsidRDefault="00D76CBF" w:rsidP="00A432F9">
            <w:r w:rsidRPr="00B4219B">
              <w:t>Limited achievement</w:t>
            </w:r>
          </w:p>
        </w:tc>
      </w:tr>
      <w:tr w:rsidR="00D76CBF" w:rsidRPr="00B4219B" w14:paraId="606EF2D4" w14:textId="77777777" w:rsidTr="00796761">
        <w:tc>
          <w:tcPr>
            <w:tcW w:w="0" w:type="auto"/>
          </w:tcPr>
          <w:p w14:paraId="1913886E" w14:textId="77777777" w:rsidR="00D76CBF" w:rsidRPr="00B4219B" w:rsidRDefault="00D76CBF" w:rsidP="0093587A">
            <w:pPr>
              <w:jc w:val="center"/>
              <w:rPr>
                <w:b/>
                <w:bCs/>
              </w:rPr>
            </w:pPr>
            <w:r w:rsidRPr="00B4219B">
              <w:rPr>
                <w:b/>
                <w:bCs/>
              </w:rPr>
              <w:t>E</w:t>
            </w:r>
          </w:p>
        </w:tc>
        <w:tc>
          <w:tcPr>
            <w:tcW w:w="0" w:type="auto"/>
          </w:tcPr>
          <w:p w14:paraId="1D65AB72" w14:textId="77777777" w:rsidR="00D76CBF" w:rsidRPr="00B4219B" w:rsidRDefault="00D76CBF" w:rsidP="00A432F9">
            <w:r w:rsidRPr="00B4219B">
              <w:t>Very low achievement</w:t>
            </w:r>
          </w:p>
        </w:tc>
      </w:tr>
    </w:tbl>
    <w:p w14:paraId="6B69889B" w14:textId="77777777" w:rsidR="00BF61CB" w:rsidRPr="00B4219B" w:rsidRDefault="007C5253" w:rsidP="00591F00">
      <w:pPr>
        <w:spacing w:before="120"/>
      </w:pPr>
      <w:r w:rsidRPr="00B4219B">
        <w:t xml:space="preserve">The grade descriptions for the Psychology ATAR Year 11 syllabus are provided in Appendix 1. They are used to support the allocation of a grade. They can also be accessed, together with annotated work samples, on the course page of the Authority website at </w:t>
      </w:r>
      <w:hyperlink r:id="rId18">
        <w:r w:rsidRPr="00B4219B">
          <w:rPr>
            <w:rStyle w:val="Hyperlink"/>
          </w:rPr>
          <w:t>www.scsa.wa.edu.au</w:t>
        </w:r>
        <w:r w:rsidRPr="00B4219B">
          <w:t>.</w:t>
        </w:r>
      </w:hyperlink>
    </w:p>
    <w:p w14:paraId="4AAAA116" w14:textId="77777777" w:rsidR="00BF61CB" w:rsidRPr="00B4219B" w:rsidRDefault="007C5253" w:rsidP="00591F00">
      <w:r w:rsidRPr="00B4219B">
        <w:t>To be assigned a grade, a student must have had the opportunity to complete the education program, including the assessment program (unless the school accepts that there are exceptional and justifiable circumstances).</w:t>
      </w:r>
    </w:p>
    <w:p w14:paraId="0EF2AFB9" w14:textId="77777777" w:rsidR="00BF61CB" w:rsidRPr="00B4219B" w:rsidRDefault="007C5253" w:rsidP="00591F00">
      <w:r w:rsidRPr="00B4219B">
        <w:t xml:space="preserve">Refer to the </w:t>
      </w:r>
      <w:r w:rsidRPr="00B4219B">
        <w:rPr>
          <w:i/>
          <w:iCs/>
        </w:rPr>
        <w:t>WACE Manual</w:t>
      </w:r>
      <w:r w:rsidRPr="00B4219B">
        <w:t xml:space="preserve"> for further information about the use of a ranked list in the process of assigning grades.</w:t>
      </w:r>
    </w:p>
    <w:p w14:paraId="0C9EA4CC" w14:textId="1649DE03" w:rsidR="007B76B4" w:rsidRPr="00B4219B" w:rsidRDefault="007C5253" w:rsidP="00591F00">
      <w:r w:rsidRPr="00B4219B">
        <w:t>The grade is determined by reference to the standard, not allocated on the basis of a predetermined range of marks (cut-offs).</w:t>
      </w:r>
      <w:r w:rsidR="007B76B4" w:rsidRPr="00B4219B">
        <w:br w:type="page"/>
      </w:r>
    </w:p>
    <w:p w14:paraId="251FA510" w14:textId="688B2E9B" w:rsidR="00BF61CB" w:rsidRPr="00B4219B" w:rsidRDefault="007C5253" w:rsidP="00796761">
      <w:pPr>
        <w:pStyle w:val="SCSAAppendixHeading1"/>
      </w:pPr>
      <w:bookmarkStart w:id="55" w:name="Appendix_1_–_Grade_descriptions_Year_11"/>
      <w:bookmarkStart w:id="56" w:name="_Toc219795071"/>
      <w:bookmarkEnd w:id="55"/>
      <w:r w:rsidRPr="00B4219B">
        <w:lastRenderedPageBreak/>
        <w:t>Appendix 1 –</w:t>
      </w:r>
      <w:r w:rsidRPr="00B4219B">
        <w:rPr>
          <w:spacing w:val="-4"/>
        </w:rPr>
        <w:t xml:space="preserve"> </w:t>
      </w:r>
      <w:r w:rsidRPr="00B4219B">
        <w:t>Grade</w:t>
      </w:r>
      <w:r w:rsidRPr="00B4219B">
        <w:rPr>
          <w:spacing w:val="1"/>
        </w:rPr>
        <w:t xml:space="preserve"> </w:t>
      </w:r>
      <w:r w:rsidRPr="00B4219B">
        <w:t>descriptions</w:t>
      </w:r>
      <w:r w:rsidRPr="00B4219B">
        <w:rPr>
          <w:spacing w:val="1"/>
        </w:rPr>
        <w:t xml:space="preserve"> </w:t>
      </w:r>
      <w:r w:rsidRPr="00B4219B">
        <w:t>Year</w:t>
      </w:r>
      <w:r w:rsidRPr="00B4219B">
        <w:rPr>
          <w:spacing w:val="-2"/>
        </w:rPr>
        <w:t xml:space="preserve"> </w:t>
      </w:r>
      <w:r w:rsidRPr="00B4219B">
        <w:t>11</w:t>
      </w:r>
      <w:bookmarkEnd w:id="56"/>
    </w:p>
    <w:tbl>
      <w:tblPr>
        <w:tblStyle w:val="SCSASyllabusGradeDescriptionsTable"/>
        <w:tblW w:w="5000" w:type="pct"/>
        <w:tblLook w:val="01E0" w:firstRow="1" w:lastRow="1" w:firstColumn="1" w:lastColumn="1" w:noHBand="0" w:noVBand="0"/>
      </w:tblPr>
      <w:tblGrid>
        <w:gridCol w:w="952"/>
        <w:gridCol w:w="8112"/>
      </w:tblGrid>
      <w:tr w:rsidR="00D76CBF" w:rsidRPr="00B4219B" w14:paraId="7845CCF4"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val="restart"/>
          </w:tcPr>
          <w:p w14:paraId="7B6C7DB4" w14:textId="6CED749B" w:rsidR="00D76CBF" w:rsidRPr="00B4219B" w:rsidRDefault="00796761" w:rsidP="00796761">
            <w:pPr>
              <w:spacing w:line="240" w:lineRule="auto"/>
              <w:rPr>
                <w:b w:val="0"/>
                <w:bCs/>
                <w:color w:val="FFFFFF" w:themeColor="background1"/>
                <w:szCs w:val="40"/>
              </w:rPr>
            </w:pPr>
            <w:r w:rsidRPr="00B4219B">
              <w:rPr>
                <w:bCs/>
                <w:color w:val="FFFFFF" w:themeColor="background1"/>
                <w:szCs w:val="40"/>
              </w:rPr>
              <w:t>A</w:t>
            </w:r>
          </w:p>
        </w:tc>
        <w:tc>
          <w:tcPr>
            <w:tcW w:w="4475" w:type="pct"/>
          </w:tcPr>
          <w:p w14:paraId="0C1F5868"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Psychological knowledge and understanding</w:t>
            </w:r>
          </w:p>
          <w:p w14:paraId="3A84DC3D" w14:textId="69A10EE1" w:rsidR="00D76CBF" w:rsidRPr="00B4219B" w:rsidRDefault="008621C2" w:rsidP="007D5134">
            <w:pPr>
              <w:cnfStyle w:val="000000000000" w:firstRow="0" w:lastRow="0" w:firstColumn="0" w:lastColumn="0" w:oddVBand="0" w:evenVBand="0" w:oddHBand="0" w:evenHBand="0" w:firstRowFirstColumn="0" w:firstRowLastColumn="0" w:lastRowFirstColumn="0" w:lastRowLastColumn="0"/>
            </w:pPr>
            <w:r w:rsidRPr="00B4219B">
              <w:t>E</w:t>
            </w:r>
            <w:r w:rsidR="00D76CBF" w:rsidRPr="00B4219B">
              <w:t>xplains</w:t>
            </w:r>
            <w:r w:rsidR="00CD4C3C" w:rsidRPr="00B4219B">
              <w:t xml:space="preserve"> and analyses</w:t>
            </w:r>
            <w:r w:rsidR="00D76CBF" w:rsidRPr="00B4219B">
              <w:t>, in detail, a variety of psychological theories, studies, models and concepts, including relevant strengths and limitations.</w:t>
            </w:r>
          </w:p>
          <w:p w14:paraId="298F448E" w14:textId="54DB3FF5" w:rsidR="00D76CBF" w:rsidRPr="00B4219B" w:rsidRDefault="00CD4C3C" w:rsidP="007D5134">
            <w:pPr>
              <w:cnfStyle w:val="000000000000" w:firstRow="0" w:lastRow="0" w:firstColumn="0" w:lastColumn="0" w:oddVBand="0" w:evenVBand="0" w:oddHBand="0" w:evenHBand="0" w:firstRowFirstColumn="0" w:firstRowLastColumn="0" w:lastRowFirstColumn="0" w:lastRowLastColumn="0"/>
            </w:pPr>
            <w:r w:rsidRPr="00B4219B">
              <w:t>E</w:t>
            </w:r>
            <w:r w:rsidR="00D76CBF" w:rsidRPr="00B4219B">
              <w:t>xplains</w:t>
            </w:r>
            <w:r w:rsidRPr="00B4219B">
              <w:t xml:space="preserve"> and analyses</w:t>
            </w:r>
            <w:r w:rsidR="00D76CBF" w:rsidRPr="00B4219B">
              <w:t>, in detail, relevant psychological theories, studies, models and concepts applied to a variety of familiar and unfamiliar contexts.</w:t>
            </w:r>
          </w:p>
        </w:tc>
      </w:tr>
      <w:tr w:rsidR="00D76CBF" w:rsidRPr="00B4219B" w14:paraId="168240F2"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079DC0E2" w14:textId="77777777" w:rsidR="00D76CBF" w:rsidRPr="00B4219B" w:rsidRDefault="00D76CBF" w:rsidP="00796761">
            <w:pPr>
              <w:spacing w:line="240" w:lineRule="auto"/>
              <w:rPr>
                <w:sz w:val="20"/>
                <w:szCs w:val="2"/>
              </w:rPr>
            </w:pPr>
          </w:p>
        </w:tc>
        <w:tc>
          <w:tcPr>
            <w:tcW w:w="4475" w:type="pct"/>
          </w:tcPr>
          <w:p w14:paraId="49FD5EB1"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Science inquiry</w:t>
            </w:r>
          </w:p>
          <w:p w14:paraId="1DCE86C8" w14:textId="03961379" w:rsidR="00D76CBF" w:rsidRPr="00B4219B" w:rsidRDefault="001B0C4C"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and explains, in detail, the application of relevant ethical guidelines in a variety of familiar and unfamiliar contexts.</w:t>
            </w:r>
          </w:p>
          <w:p w14:paraId="171567FF" w14:textId="29182BE5" w:rsidR="00D76CBF" w:rsidRPr="00B4219B" w:rsidRDefault="001B0C4C"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and explains, in detail, research designs, methods for selecting and allocating participants, and methods for minimising the effects of extraneous and confounding variables in familiar and unfamiliar contexts.</w:t>
            </w:r>
          </w:p>
          <w:p w14:paraId="2B43641A" w14:textId="6168E142" w:rsidR="00D76CBF" w:rsidRPr="00B4219B" w:rsidRDefault="000657D9" w:rsidP="007D5134">
            <w:pPr>
              <w:cnfStyle w:val="000000000000" w:firstRow="0" w:lastRow="0" w:firstColumn="0" w:lastColumn="0" w:oddVBand="0" w:evenVBand="0" w:oddHBand="0" w:evenHBand="0" w:firstRowFirstColumn="0" w:firstRowLastColumn="0" w:lastRowFirstColumn="0" w:lastRowLastColumn="0"/>
            </w:pPr>
            <w:r w:rsidRPr="00B4219B">
              <w:t>O</w:t>
            </w:r>
            <w:r w:rsidR="00D76CBF" w:rsidRPr="00B4219B">
              <w:t>rganises data into a variety of clearly presented and appropriate forms.</w:t>
            </w:r>
          </w:p>
          <w:p w14:paraId="5363F157" w14:textId="0DD6B3CA" w:rsidR="00D76CBF" w:rsidRPr="00B4219B" w:rsidRDefault="000657D9"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 xml:space="preserve">escribes and explains data from a variety of sources, linked to evidence-based conclusions consistent with evidence and relevant to the </w:t>
            </w:r>
            <w:r w:rsidR="00D05C66" w:rsidRPr="00B4219B">
              <w:t xml:space="preserve">hypothesis or inquiry </w:t>
            </w:r>
            <w:r w:rsidR="00D76CBF" w:rsidRPr="00B4219B">
              <w:t>question.</w:t>
            </w:r>
          </w:p>
          <w:p w14:paraId="182675CF" w14:textId="23806969" w:rsidR="00D76CBF" w:rsidRPr="00B4219B" w:rsidRDefault="000657D9"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and explains, in detail, relevant strengths and limitations of research from a variety of scientific sources and suggests relevant improvements.</w:t>
            </w:r>
          </w:p>
        </w:tc>
      </w:tr>
      <w:tr w:rsidR="00BF61CB" w:rsidRPr="00B4219B" w14:paraId="594900D8"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1D6C1BEC" w14:textId="77777777" w:rsidR="00BF61CB" w:rsidRPr="00B4219B" w:rsidRDefault="00BF61CB" w:rsidP="00796761">
            <w:pPr>
              <w:spacing w:line="240" w:lineRule="auto"/>
              <w:rPr>
                <w:sz w:val="20"/>
                <w:szCs w:val="2"/>
              </w:rPr>
            </w:pPr>
          </w:p>
        </w:tc>
        <w:tc>
          <w:tcPr>
            <w:tcW w:w="4475" w:type="pct"/>
          </w:tcPr>
          <w:p w14:paraId="2FCCA7AA" w14:textId="23D44AA7" w:rsidR="00BF61CB" w:rsidRPr="00B4219B" w:rsidRDefault="000657D9" w:rsidP="007D5134">
            <w:pPr>
              <w:cnfStyle w:val="000000000000" w:firstRow="0" w:lastRow="0" w:firstColumn="0" w:lastColumn="0" w:oddVBand="0" w:evenVBand="0" w:oddHBand="0" w:evenHBand="0" w:firstRowFirstColumn="0" w:firstRowLastColumn="0" w:lastRowFirstColumn="0" w:lastRowLastColumn="0"/>
            </w:pPr>
            <w:r w:rsidRPr="00B4219B">
              <w:t xml:space="preserve">Communicates using </w:t>
            </w:r>
            <w:r w:rsidR="007C5253" w:rsidRPr="00B4219B">
              <w:t>a</w:t>
            </w:r>
            <w:r w:rsidR="007B3DB0" w:rsidRPr="00B4219B">
              <w:t xml:space="preserve"> variety </w:t>
            </w:r>
            <w:r w:rsidR="007C5253" w:rsidRPr="00B4219B">
              <w:t>of appropriate psychological terminology relevant to theories, studies, concepts and models fluently and in a clear and logical way.</w:t>
            </w:r>
          </w:p>
        </w:tc>
      </w:tr>
    </w:tbl>
    <w:p w14:paraId="60B2415F" w14:textId="77777777" w:rsidR="00BF61CB" w:rsidRPr="00B4219B" w:rsidRDefault="00BF61CB" w:rsidP="00512D2E">
      <w:pPr>
        <w:spacing w:after="0"/>
      </w:pPr>
    </w:p>
    <w:tbl>
      <w:tblPr>
        <w:tblStyle w:val="SCSASyllabusGradeDescriptionsTable"/>
        <w:tblW w:w="5000" w:type="pct"/>
        <w:tblLook w:val="01E0" w:firstRow="1" w:lastRow="1" w:firstColumn="1" w:lastColumn="1" w:noHBand="0" w:noVBand="0"/>
      </w:tblPr>
      <w:tblGrid>
        <w:gridCol w:w="952"/>
        <w:gridCol w:w="8112"/>
      </w:tblGrid>
      <w:tr w:rsidR="00D76CBF" w:rsidRPr="00B4219B" w14:paraId="186EA37E"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val="restart"/>
          </w:tcPr>
          <w:p w14:paraId="504702F3" w14:textId="77777777" w:rsidR="00D76CBF" w:rsidRPr="00B4219B" w:rsidRDefault="00D76CBF" w:rsidP="00796761">
            <w:pPr>
              <w:spacing w:line="240" w:lineRule="auto"/>
              <w:rPr>
                <w:b w:val="0"/>
                <w:color w:val="FFFFFF" w:themeColor="background1"/>
                <w:szCs w:val="40"/>
              </w:rPr>
            </w:pPr>
            <w:r w:rsidRPr="00B4219B">
              <w:rPr>
                <w:bCs/>
                <w:color w:val="FFFFFF" w:themeColor="background1"/>
                <w:szCs w:val="40"/>
              </w:rPr>
              <w:t>B</w:t>
            </w:r>
          </w:p>
        </w:tc>
        <w:tc>
          <w:tcPr>
            <w:tcW w:w="4475" w:type="pct"/>
          </w:tcPr>
          <w:p w14:paraId="4F48FC05"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Psychological knowledge and understanding</w:t>
            </w:r>
          </w:p>
          <w:p w14:paraId="218D0A2B" w14:textId="4D2B5F49" w:rsidR="00D76CBF" w:rsidRPr="00B4219B" w:rsidRDefault="000657D9"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in detail</w:t>
            </w:r>
            <w:r w:rsidR="00A432F9" w:rsidRPr="00B4219B">
              <w:t xml:space="preserve">, </w:t>
            </w:r>
            <w:r w:rsidR="00074DFD" w:rsidRPr="00B4219B">
              <w:t>with limited explanation</w:t>
            </w:r>
            <w:r w:rsidR="006031A6" w:rsidRPr="00B4219B">
              <w:t>,</w:t>
            </w:r>
            <w:r w:rsidR="00D76CBF" w:rsidRPr="00B4219B">
              <w:t xml:space="preserve"> a variety of psychological theories, studies, models and concepts, including relevant strengths and limitations.</w:t>
            </w:r>
          </w:p>
          <w:p w14:paraId="3DF91A31" w14:textId="0C87B4AF" w:rsidR="00D76CBF" w:rsidRPr="00B4219B" w:rsidRDefault="0079777B"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in detail</w:t>
            </w:r>
            <w:r w:rsidR="00A432F9" w:rsidRPr="00B4219B">
              <w:t xml:space="preserve">, </w:t>
            </w:r>
            <w:r w:rsidR="001D49A6" w:rsidRPr="00B4219B">
              <w:t>with limited explanation</w:t>
            </w:r>
            <w:r w:rsidR="006031A6" w:rsidRPr="00B4219B">
              <w:t>,</w:t>
            </w:r>
            <w:r w:rsidR="00D76CBF" w:rsidRPr="00B4219B">
              <w:t xml:space="preserve"> relevant psychological theories, studies, models and concepts </w:t>
            </w:r>
            <w:r w:rsidR="001D49A6" w:rsidRPr="00B4219B">
              <w:t xml:space="preserve">applied </w:t>
            </w:r>
            <w:r w:rsidR="00D76CBF" w:rsidRPr="00B4219B">
              <w:t>to a variety of familiar and unfamiliar contexts.</w:t>
            </w:r>
          </w:p>
        </w:tc>
      </w:tr>
      <w:tr w:rsidR="00D76CBF" w:rsidRPr="00B4219B" w14:paraId="7F63DC02"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2FBD34DA" w14:textId="77777777" w:rsidR="00D76CBF" w:rsidRPr="00B4219B" w:rsidRDefault="00D76CBF" w:rsidP="00796761">
            <w:pPr>
              <w:spacing w:line="240" w:lineRule="auto"/>
              <w:rPr>
                <w:sz w:val="20"/>
                <w:szCs w:val="2"/>
              </w:rPr>
            </w:pPr>
          </w:p>
        </w:tc>
        <w:tc>
          <w:tcPr>
            <w:tcW w:w="4475" w:type="pct"/>
          </w:tcPr>
          <w:p w14:paraId="08A15E06"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Science inquiry</w:t>
            </w:r>
          </w:p>
          <w:p w14:paraId="19012CAF" w14:textId="4C62BB74" w:rsidR="00D76CBF" w:rsidRPr="00B4219B" w:rsidRDefault="001D49A6"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in detail, the application of relevant ethical guidelines in a variety of familiar and unfamiliar contexts.</w:t>
            </w:r>
          </w:p>
          <w:p w14:paraId="5D1BE35B" w14:textId="53363FDB" w:rsidR="00D76CBF" w:rsidRPr="00B4219B" w:rsidRDefault="00FB7AB5"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in detail, research designs, methods for selecting and allocating participants, and methods for minimising the effects of extraneous and confounding variables, in familiar and unfamiliar contexts.</w:t>
            </w:r>
          </w:p>
          <w:p w14:paraId="11EE0A3B" w14:textId="4851441C" w:rsidR="00D76CBF" w:rsidRPr="00B4219B" w:rsidRDefault="00FB7AB5" w:rsidP="007D5134">
            <w:pPr>
              <w:cnfStyle w:val="000000000000" w:firstRow="0" w:lastRow="0" w:firstColumn="0" w:lastColumn="0" w:oddVBand="0" w:evenVBand="0" w:oddHBand="0" w:evenHBand="0" w:firstRowFirstColumn="0" w:firstRowLastColumn="0" w:lastRowFirstColumn="0" w:lastRowLastColumn="0"/>
            </w:pPr>
            <w:r w:rsidRPr="00B4219B">
              <w:t>O</w:t>
            </w:r>
            <w:r w:rsidR="00D76CBF" w:rsidRPr="00B4219B">
              <w:t>rganises data into clearly presented and appropriate forms.</w:t>
            </w:r>
          </w:p>
          <w:p w14:paraId="740B29AF" w14:textId="6C2667B8" w:rsidR="00D76CBF" w:rsidRPr="00B4219B" w:rsidRDefault="00041FD3"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data from a variety of sources, linked to evidence</w:t>
            </w:r>
            <w:r w:rsidRPr="00B4219B">
              <w:t>-</w:t>
            </w:r>
            <w:r w:rsidR="00D76CBF" w:rsidRPr="00B4219B">
              <w:t xml:space="preserve">based conclusions consistent with evidence and relevant to the </w:t>
            </w:r>
            <w:r w:rsidR="00143C09" w:rsidRPr="00B4219B">
              <w:t xml:space="preserve">hypothesis or inquiry </w:t>
            </w:r>
            <w:r w:rsidR="00D76CBF" w:rsidRPr="00B4219B">
              <w:t>question.</w:t>
            </w:r>
          </w:p>
          <w:p w14:paraId="31A0C2F4" w14:textId="2A4C05F6" w:rsidR="00D76CBF" w:rsidRPr="00B4219B" w:rsidRDefault="00C6688E"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in detail, relevant strengths and limitations of research from a variety of scientific sources and suggests relevant improvements.</w:t>
            </w:r>
          </w:p>
        </w:tc>
      </w:tr>
      <w:tr w:rsidR="00BF61CB" w:rsidRPr="00B4219B" w14:paraId="7FC23A22"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4C88B0A1" w14:textId="77777777" w:rsidR="00BF61CB" w:rsidRPr="00B4219B" w:rsidRDefault="00BF61CB" w:rsidP="00796761">
            <w:pPr>
              <w:spacing w:line="240" w:lineRule="auto"/>
              <w:rPr>
                <w:sz w:val="20"/>
                <w:szCs w:val="2"/>
              </w:rPr>
            </w:pPr>
          </w:p>
        </w:tc>
        <w:tc>
          <w:tcPr>
            <w:tcW w:w="4475" w:type="pct"/>
          </w:tcPr>
          <w:p w14:paraId="4941E385" w14:textId="49910794" w:rsidR="00BF61CB" w:rsidRPr="00B4219B" w:rsidRDefault="00C6688E" w:rsidP="007D5134">
            <w:pPr>
              <w:cnfStyle w:val="000000000000" w:firstRow="0" w:lastRow="0" w:firstColumn="0" w:lastColumn="0" w:oddVBand="0" w:evenVBand="0" w:oddHBand="0" w:evenHBand="0" w:firstRowFirstColumn="0" w:firstRowLastColumn="0" w:lastRowFirstColumn="0" w:lastRowLastColumn="0"/>
            </w:pPr>
            <w:r w:rsidRPr="00B4219B">
              <w:t xml:space="preserve">Communicates using </w:t>
            </w:r>
            <w:r w:rsidR="007C5253" w:rsidRPr="00B4219B">
              <w:t>a variety of appropriate psychological terminology relevant to theories, studies, concepts and models in a clear and logical way.</w:t>
            </w:r>
          </w:p>
        </w:tc>
      </w:tr>
    </w:tbl>
    <w:p w14:paraId="06BF24A5" w14:textId="77777777" w:rsidR="00D76CBF" w:rsidRPr="00B4219B" w:rsidRDefault="00D76CBF">
      <w:pPr>
        <w:spacing w:after="0" w:line="240" w:lineRule="auto"/>
        <w:rPr>
          <w:rFonts w:cstheme="minorHAnsi"/>
        </w:rPr>
      </w:pPr>
      <w:r w:rsidRPr="00B4219B">
        <w:rPr>
          <w:rFonts w:cstheme="minorHAnsi"/>
        </w:rPr>
        <w:br w:type="page"/>
      </w:r>
    </w:p>
    <w:tbl>
      <w:tblPr>
        <w:tblStyle w:val="SCSASyllabusGradeDescriptionsTable"/>
        <w:tblW w:w="5000" w:type="pct"/>
        <w:tblLook w:val="01E0" w:firstRow="1" w:lastRow="1" w:firstColumn="1" w:lastColumn="1" w:noHBand="0" w:noVBand="0"/>
      </w:tblPr>
      <w:tblGrid>
        <w:gridCol w:w="952"/>
        <w:gridCol w:w="8112"/>
      </w:tblGrid>
      <w:tr w:rsidR="00D76CBF" w:rsidRPr="00B4219B" w14:paraId="0F5D1134"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val="restart"/>
          </w:tcPr>
          <w:p w14:paraId="7916402C" w14:textId="77777777" w:rsidR="00D76CBF" w:rsidRPr="00B4219B" w:rsidRDefault="00D76CBF" w:rsidP="00796761">
            <w:pPr>
              <w:spacing w:line="240" w:lineRule="auto"/>
              <w:rPr>
                <w:b w:val="0"/>
                <w:color w:val="FFFFFF" w:themeColor="background1"/>
                <w:szCs w:val="40"/>
              </w:rPr>
            </w:pPr>
            <w:r w:rsidRPr="00B4219B">
              <w:rPr>
                <w:bCs/>
                <w:color w:val="FFFFFF" w:themeColor="background1"/>
                <w:szCs w:val="40"/>
              </w:rPr>
              <w:lastRenderedPageBreak/>
              <w:t>C</w:t>
            </w:r>
          </w:p>
        </w:tc>
        <w:tc>
          <w:tcPr>
            <w:tcW w:w="4475" w:type="pct"/>
          </w:tcPr>
          <w:p w14:paraId="65A8C05C"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Psychological knowledge and understanding</w:t>
            </w:r>
          </w:p>
          <w:p w14:paraId="5487371B" w14:textId="0DCD2B96" w:rsidR="00D76CBF" w:rsidRPr="00B4219B" w:rsidRDefault="00594AFF"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a variety of psychological theories, studies, models and concepts</w:t>
            </w:r>
            <w:r w:rsidR="00A83663" w:rsidRPr="00B4219B">
              <w:t>, sometimes lacking detail.</w:t>
            </w:r>
          </w:p>
          <w:p w14:paraId="15E86450" w14:textId="45ECC1F0" w:rsidR="00D76CBF" w:rsidRPr="00B4219B" w:rsidRDefault="00A83663"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 xml:space="preserve">escribes relevant psychological theories, studies, models and concepts </w:t>
            </w:r>
            <w:r w:rsidR="006A52DD" w:rsidRPr="00B4219B">
              <w:t xml:space="preserve">applied to </w:t>
            </w:r>
            <w:r w:rsidR="00D76CBF" w:rsidRPr="00B4219B">
              <w:t xml:space="preserve">familiar and </w:t>
            </w:r>
            <w:r w:rsidR="009E076D" w:rsidRPr="00B4219B">
              <w:t xml:space="preserve">some </w:t>
            </w:r>
            <w:r w:rsidR="00D76CBF" w:rsidRPr="00B4219B">
              <w:t>unfamiliar contexts</w:t>
            </w:r>
            <w:r w:rsidR="009E076D" w:rsidRPr="00B4219B">
              <w:t>, sometimes lacking detail</w:t>
            </w:r>
            <w:r w:rsidR="00D76CBF" w:rsidRPr="00B4219B">
              <w:t>.</w:t>
            </w:r>
          </w:p>
        </w:tc>
      </w:tr>
      <w:tr w:rsidR="00D76CBF" w:rsidRPr="00B4219B" w14:paraId="39D9C1DE"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3E86C52F" w14:textId="77777777" w:rsidR="00D76CBF" w:rsidRPr="00B4219B" w:rsidRDefault="00D76CBF" w:rsidP="00796761">
            <w:pPr>
              <w:spacing w:line="240" w:lineRule="auto"/>
              <w:rPr>
                <w:sz w:val="20"/>
                <w:szCs w:val="2"/>
              </w:rPr>
            </w:pPr>
          </w:p>
        </w:tc>
        <w:tc>
          <w:tcPr>
            <w:tcW w:w="4475" w:type="pct"/>
          </w:tcPr>
          <w:p w14:paraId="534772FD"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Science inquiry</w:t>
            </w:r>
          </w:p>
          <w:p w14:paraId="3AC46F38" w14:textId="058D88EE" w:rsidR="00D76CBF" w:rsidRPr="00B4219B" w:rsidRDefault="009E076D"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 xml:space="preserve">escribes the application of relevant ethical guidelines in familiar and </w:t>
            </w:r>
            <w:r w:rsidRPr="00B4219B">
              <w:t xml:space="preserve">some </w:t>
            </w:r>
            <w:r w:rsidR="00D76CBF" w:rsidRPr="00B4219B">
              <w:t>unfamiliar contexts.</w:t>
            </w:r>
          </w:p>
          <w:p w14:paraId="1CEB9156" w14:textId="3BD06A9B" w:rsidR="00D76CBF" w:rsidRPr="00B4219B" w:rsidRDefault="009E076D" w:rsidP="007D5134">
            <w:pPr>
              <w:cnfStyle w:val="000000000000" w:firstRow="0" w:lastRow="0" w:firstColumn="0" w:lastColumn="0" w:oddVBand="0" w:evenVBand="0" w:oddHBand="0" w:evenHBand="0" w:firstRowFirstColumn="0" w:firstRowLastColumn="0" w:lastRowFirstColumn="0" w:lastRowLastColumn="0"/>
            </w:pPr>
            <w:r w:rsidRPr="00B4219B">
              <w:t>D</w:t>
            </w:r>
            <w:r w:rsidR="00D76CBF" w:rsidRPr="00B4219B">
              <w:t>escribes research designs, methods for selecting and allocating participants, and methods for minimising the effects of extraneous and confounding variables, in familiar and some unfamiliar contexts</w:t>
            </w:r>
            <w:r w:rsidR="00FD09C3" w:rsidRPr="00B4219B">
              <w:t>, sometimes lacking detail</w:t>
            </w:r>
            <w:r w:rsidR="00D76CBF" w:rsidRPr="00B4219B">
              <w:t>.</w:t>
            </w:r>
          </w:p>
          <w:p w14:paraId="1433497E"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Organises data into appropriate forms that may lack clarity.</w:t>
            </w:r>
          </w:p>
          <w:p w14:paraId="0E971190" w14:textId="6B4F5B3A"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Describes data from a variety of sources referring to some evidence</w:t>
            </w:r>
            <w:r w:rsidR="0056377F" w:rsidRPr="00B4219B">
              <w:t xml:space="preserve"> </w:t>
            </w:r>
            <w:r w:rsidRPr="00B4219B">
              <w:t xml:space="preserve">relevant to the </w:t>
            </w:r>
            <w:r w:rsidR="00C51E10" w:rsidRPr="00B4219B">
              <w:t xml:space="preserve">hypothesis or inquiry </w:t>
            </w:r>
            <w:r w:rsidRPr="00B4219B">
              <w:t>question.</w:t>
            </w:r>
          </w:p>
          <w:p w14:paraId="771348B8" w14:textId="2A8D2E9F"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Describes strengths and limitations of research</w:t>
            </w:r>
            <w:r w:rsidR="0038395C" w:rsidRPr="00B4219B">
              <w:t>, sometimes lacking detail,</w:t>
            </w:r>
            <w:r w:rsidRPr="00B4219B">
              <w:t xml:space="preserve"> from a variety of scientific sources and suggests</w:t>
            </w:r>
            <w:r w:rsidR="00054437" w:rsidRPr="00B4219B">
              <w:t xml:space="preserve"> simple </w:t>
            </w:r>
            <w:r w:rsidRPr="00B4219B">
              <w:t>improvements.</w:t>
            </w:r>
          </w:p>
        </w:tc>
      </w:tr>
      <w:tr w:rsidR="00BF61CB" w:rsidRPr="00B4219B" w14:paraId="651E3A30"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5" w:type="pct"/>
            <w:vMerge/>
          </w:tcPr>
          <w:p w14:paraId="2AAFFBF7" w14:textId="77777777" w:rsidR="00BF61CB" w:rsidRPr="00B4219B" w:rsidRDefault="00BF61CB" w:rsidP="00796761">
            <w:pPr>
              <w:spacing w:line="240" w:lineRule="auto"/>
              <w:rPr>
                <w:sz w:val="20"/>
                <w:szCs w:val="2"/>
              </w:rPr>
            </w:pPr>
          </w:p>
        </w:tc>
        <w:tc>
          <w:tcPr>
            <w:tcW w:w="4475" w:type="pct"/>
          </w:tcPr>
          <w:p w14:paraId="173B9DB7" w14:textId="7A837E3A" w:rsidR="00BF61CB" w:rsidRPr="00B4219B" w:rsidRDefault="009756C7" w:rsidP="007D5134">
            <w:pPr>
              <w:cnfStyle w:val="000000000000" w:firstRow="0" w:lastRow="0" w:firstColumn="0" w:lastColumn="0" w:oddVBand="0" w:evenVBand="0" w:oddHBand="0" w:evenHBand="0" w:firstRowFirstColumn="0" w:firstRowLastColumn="0" w:lastRowFirstColumn="0" w:lastRowLastColumn="0"/>
            </w:pPr>
            <w:r w:rsidRPr="00B4219B">
              <w:t xml:space="preserve">Communicates information </w:t>
            </w:r>
            <w:r w:rsidR="00182FA2" w:rsidRPr="00B4219B">
              <w:t xml:space="preserve">using some appropriate terminology </w:t>
            </w:r>
            <w:r w:rsidR="007C5253" w:rsidRPr="00B4219B">
              <w:t>relevant to theories, studies, concepts and models in a clear way.</w:t>
            </w:r>
          </w:p>
        </w:tc>
      </w:tr>
    </w:tbl>
    <w:p w14:paraId="53AB32EE" w14:textId="77777777" w:rsidR="00BF61CB" w:rsidRPr="00B4219B" w:rsidRDefault="00BF61CB" w:rsidP="00512D2E">
      <w:pPr>
        <w:spacing w:after="0"/>
      </w:pPr>
    </w:p>
    <w:tbl>
      <w:tblPr>
        <w:tblStyle w:val="SCSASyllabusGradeDescriptionsTable"/>
        <w:tblW w:w="5000" w:type="pct"/>
        <w:tblLook w:val="01E0" w:firstRow="1" w:lastRow="1" w:firstColumn="1" w:lastColumn="1" w:noHBand="0" w:noVBand="0"/>
      </w:tblPr>
      <w:tblGrid>
        <w:gridCol w:w="954"/>
        <w:gridCol w:w="8110"/>
      </w:tblGrid>
      <w:tr w:rsidR="00D76CBF" w:rsidRPr="00B4219B" w14:paraId="1BA280D2"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6" w:type="pct"/>
            <w:vMerge w:val="restart"/>
          </w:tcPr>
          <w:p w14:paraId="560FD096" w14:textId="77777777" w:rsidR="00D76CBF" w:rsidRPr="00B4219B" w:rsidRDefault="00D76CBF" w:rsidP="00796761">
            <w:pPr>
              <w:spacing w:line="240" w:lineRule="auto"/>
              <w:rPr>
                <w:b w:val="0"/>
                <w:color w:val="FFFFFF" w:themeColor="background1"/>
                <w:szCs w:val="40"/>
              </w:rPr>
            </w:pPr>
            <w:r w:rsidRPr="00B4219B">
              <w:rPr>
                <w:bCs/>
                <w:color w:val="FFFFFF" w:themeColor="background1"/>
                <w:szCs w:val="40"/>
              </w:rPr>
              <w:t>D</w:t>
            </w:r>
          </w:p>
        </w:tc>
        <w:tc>
          <w:tcPr>
            <w:tcW w:w="4474" w:type="pct"/>
          </w:tcPr>
          <w:p w14:paraId="37C1E84E"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Psychological knowledge and understanding</w:t>
            </w:r>
          </w:p>
          <w:p w14:paraId="0EEE63C9" w14:textId="79A3604E"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Identifies</w:t>
            </w:r>
            <w:r w:rsidR="006031A6" w:rsidRPr="00B4219B">
              <w:t>,</w:t>
            </w:r>
            <w:r w:rsidRPr="00B4219B">
              <w:t xml:space="preserve"> </w:t>
            </w:r>
            <w:r w:rsidR="00182FA2" w:rsidRPr="00B4219B">
              <w:t xml:space="preserve">with limited </w:t>
            </w:r>
            <w:r w:rsidR="001801B4" w:rsidRPr="00B4219B">
              <w:t>description</w:t>
            </w:r>
            <w:r w:rsidR="006031A6" w:rsidRPr="00B4219B">
              <w:t>,</w:t>
            </w:r>
            <w:r w:rsidR="001801B4" w:rsidRPr="00B4219B">
              <w:t xml:space="preserve"> </w:t>
            </w:r>
            <w:r w:rsidRPr="00B4219B">
              <w:t>some psychological theories, studies, models and concepts.</w:t>
            </w:r>
          </w:p>
          <w:p w14:paraId="24F9BBB3" w14:textId="59CD8D92"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Identifies</w:t>
            </w:r>
            <w:r w:rsidR="006031A6" w:rsidRPr="00B4219B">
              <w:t>,</w:t>
            </w:r>
            <w:r w:rsidRPr="00B4219B">
              <w:t xml:space="preserve"> </w:t>
            </w:r>
            <w:r w:rsidR="001801B4" w:rsidRPr="00B4219B">
              <w:t>with limited description</w:t>
            </w:r>
            <w:r w:rsidR="006031A6" w:rsidRPr="00B4219B">
              <w:t>,</w:t>
            </w:r>
            <w:r w:rsidR="001801B4" w:rsidRPr="00B4219B">
              <w:t xml:space="preserve"> </w:t>
            </w:r>
            <w:r w:rsidR="006964A0" w:rsidRPr="00B4219B">
              <w:t xml:space="preserve">some </w:t>
            </w:r>
            <w:r w:rsidRPr="00B4219B">
              <w:t xml:space="preserve">psychological theories, studies, models and concepts </w:t>
            </w:r>
            <w:r w:rsidR="006964A0" w:rsidRPr="00B4219B">
              <w:t xml:space="preserve"> </w:t>
            </w:r>
            <w:r w:rsidRPr="00B4219B">
              <w:t xml:space="preserve"> applied to</w:t>
            </w:r>
            <w:r w:rsidR="00AC18F4" w:rsidRPr="00B4219B">
              <w:t xml:space="preserve"> some</w:t>
            </w:r>
            <w:r w:rsidRPr="00B4219B">
              <w:t xml:space="preserve"> familiar contexts.</w:t>
            </w:r>
          </w:p>
        </w:tc>
      </w:tr>
      <w:tr w:rsidR="00D76CBF" w:rsidRPr="00B4219B" w14:paraId="70487F3F"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6" w:type="pct"/>
            <w:vMerge/>
          </w:tcPr>
          <w:p w14:paraId="7EBC2CBB" w14:textId="77777777" w:rsidR="00D76CBF" w:rsidRPr="00B4219B" w:rsidRDefault="00D76CBF" w:rsidP="00796761">
            <w:pPr>
              <w:spacing w:line="240" w:lineRule="auto"/>
              <w:rPr>
                <w:sz w:val="20"/>
                <w:szCs w:val="2"/>
              </w:rPr>
            </w:pPr>
          </w:p>
        </w:tc>
        <w:tc>
          <w:tcPr>
            <w:tcW w:w="4474" w:type="pct"/>
          </w:tcPr>
          <w:p w14:paraId="140CF04E" w14:textId="77777777"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rPr>
                <w:b/>
                <w:bCs/>
              </w:rPr>
            </w:pPr>
            <w:r w:rsidRPr="00B4219B">
              <w:rPr>
                <w:b/>
                <w:bCs/>
              </w:rPr>
              <w:t>Science inquiry</w:t>
            </w:r>
          </w:p>
          <w:p w14:paraId="70881080" w14:textId="23E4F9DC"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 xml:space="preserve">Identifies relevant ethical guidelines in </w:t>
            </w:r>
            <w:r w:rsidR="00AC18F4" w:rsidRPr="00B4219B">
              <w:t xml:space="preserve">some </w:t>
            </w:r>
            <w:r w:rsidRPr="00B4219B">
              <w:t>familiar contexts.</w:t>
            </w:r>
          </w:p>
          <w:p w14:paraId="2EEDE24E" w14:textId="19F078CB"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 xml:space="preserve">Identifies research designs, methods for selecting and allocating participants, and methods for minimising the effects of extraneous and confounding variables, in </w:t>
            </w:r>
            <w:r w:rsidR="00AC18F4" w:rsidRPr="00B4219B">
              <w:t xml:space="preserve">some </w:t>
            </w:r>
            <w:r w:rsidRPr="00B4219B">
              <w:t>familiar contexts.</w:t>
            </w:r>
          </w:p>
          <w:p w14:paraId="770FA213" w14:textId="4EC1AFBC" w:rsidR="00D76CBF" w:rsidRPr="00B4219B" w:rsidRDefault="00AC18F4" w:rsidP="007D5134">
            <w:pPr>
              <w:cnfStyle w:val="000000000000" w:firstRow="0" w:lastRow="0" w:firstColumn="0" w:lastColumn="0" w:oddVBand="0" w:evenVBand="0" w:oddHBand="0" w:evenHBand="0" w:firstRowFirstColumn="0" w:firstRowLastColumn="0" w:lastRowFirstColumn="0" w:lastRowLastColumn="0"/>
            </w:pPr>
            <w:r w:rsidRPr="00B4219B">
              <w:t xml:space="preserve">Limited organisation </w:t>
            </w:r>
            <w:r w:rsidR="00A71FC2" w:rsidRPr="00B4219B">
              <w:t>of data that may lack clarity.</w:t>
            </w:r>
          </w:p>
          <w:p w14:paraId="2DC9A7A4" w14:textId="777F9FCD"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 xml:space="preserve">Identifies </w:t>
            </w:r>
            <w:r w:rsidR="00075D3C" w:rsidRPr="00B4219B">
              <w:t xml:space="preserve">some relevant </w:t>
            </w:r>
            <w:r w:rsidRPr="00B4219B">
              <w:t>data from a variety of sources</w:t>
            </w:r>
            <w:r w:rsidR="00075D3C" w:rsidRPr="00B4219B">
              <w:t xml:space="preserve"> not related to the hypothesis or inquiry question.</w:t>
            </w:r>
          </w:p>
          <w:p w14:paraId="4F6BA93E" w14:textId="0661DAB3" w:rsidR="00D76CBF" w:rsidRPr="00B4219B" w:rsidRDefault="00D76CBF" w:rsidP="007D5134">
            <w:pPr>
              <w:cnfStyle w:val="000000000000" w:firstRow="0" w:lastRow="0" w:firstColumn="0" w:lastColumn="0" w:oddVBand="0" w:evenVBand="0" w:oddHBand="0" w:evenHBand="0" w:firstRowFirstColumn="0" w:firstRowLastColumn="0" w:lastRowFirstColumn="0" w:lastRowLastColumn="0"/>
            </w:pPr>
            <w:r w:rsidRPr="00B4219B">
              <w:t xml:space="preserve">Identifies </w:t>
            </w:r>
            <w:r w:rsidR="00A71FC2" w:rsidRPr="00B4219B">
              <w:t>some</w:t>
            </w:r>
            <w:r w:rsidR="00075D3C" w:rsidRPr="00B4219B">
              <w:t xml:space="preserve"> </w:t>
            </w:r>
            <w:r w:rsidRPr="00B4219B">
              <w:t>strengths and limitations of research and suggests</w:t>
            </w:r>
            <w:r w:rsidR="00075D3C" w:rsidRPr="00B4219B">
              <w:t xml:space="preserve"> limited or irrelevant </w:t>
            </w:r>
            <w:r w:rsidRPr="00B4219B">
              <w:t>improvements.</w:t>
            </w:r>
          </w:p>
        </w:tc>
      </w:tr>
      <w:tr w:rsidR="00BF61CB" w:rsidRPr="00B4219B" w14:paraId="3B234923" w14:textId="77777777" w:rsidTr="007D5134">
        <w:trPr>
          <w:trHeight w:val="23"/>
        </w:trPr>
        <w:tc>
          <w:tcPr>
            <w:cnfStyle w:val="001000000000" w:firstRow="0" w:lastRow="0" w:firstColumn="1" w:lastColumn="0" w:oddVBand="0" w:evenVBand="0" w:oddHBand="0" w:evenHBand="0" w:firstRowFirstColumn="0" w:firstRowLastColumn="0" w:lastRowFirstColumn="0" w:lastRowLastColumn="0"/>
            <w:tcW w:w="526" w:type="pct"/>
            <w:vMerge/>
          </w:tcPr>
          <w:p w14:paraId="548DE2AA" w14:textId="77777777" w:rsidR="00BF61CB" w:rsidRPr="00B4219B" w:rsidRDefault="00BF61CB" w:rsidP="00796761">
            <w:pPr>
              <w:spacing w:line="240" w:lineRule="auto"/>
              <w:rPr>
                <w:sz w:val="20"/>
                <w:szCs w:val="2"/>
              </w:rPr>
            </w:pPr>
          </w:p>
        </w:tc>
        <w:tc>
          <w:tcPr>
            <w:tcW w:w="4474" w:type="pct"/>
          </w:tcPr>
          <w:p w14:paraId="6BE13E63" w14:textId="5261E70F" w:rsidR="00BF61CB" w:rsidRPr="00B4219B" w:rsidRDefault="00075D3C" w:rsidP="007D5134">
            <w:pPr>
              <w:cnfStyle w:val="000000000000" w:firstRow="0" w:lastRow="0" w:firstColumn="0" w:lastColumn="0" w:oddVBand="0" w:evenVBand="0" w:oddHBand="0" w:evenHBand="0" w:firstRowFirstColumn="0" w:firstRowLastColumn="0" w:lastRowFirstColumn="0" w:lastRowLastColumn="0"/>
            </w:pPr>
            <w:r w:rsidRPr="00B4219B">
              <w:t xml:space="preserve">Communicates information using </w:t>
            </w:r>
            <w:r w:rsidR="007C5253" w:rsidRPr="00B4219B">
              <w:t>everyday language with limited relevance to theories, studies, models and concepts.</w:t>
            </w:r>
          </w:p>
        </w:tc>
      </w:tr>
    </w:tbl>
    <w:p w14:paraId="53B99037" w14:textId="77777777" w:rsidR="00BF61CB" w:rsidRPr="00B4219B" w:rsidRDefault="00BF61CB" w:rsidP="00512D2E">
      <w:pPr>
        <w:spacing w:after="0"/>
      </w:pPr>
    </w:p>
    <w:tbl>
      <w:tblPr>
        <w:tblStyle w:val="SCSASyllabusGradeDescriptionsTable"/>
        <w:tblW w:w="5000" w:type="pct"/>
        <w:tblLook w:val="01E0" w:firstRow="1" w:lastRow="1" w:firstColumn="1" w:lastColumn="1" w:noHBand="0" w:noVBand="0"/>
      </w:tblPr>
      <w:tblGrid>
        <w:gridCol w:w="952"/>
        <w:gridCol w:w="8112"/>
      </w:tblGrid>
      <w:tr w:rsidR="00BF61CB" w:rsidRPr="00B4219B" w14:paraId="34DE7B48" w14:textId="77777777" w:rsidTr="007D5134">
        <w:trPr>
          <w:trHeight w:val="20"/>
        </w:trPr>
        <w:tc>
          <w:tcPr>
            <w:cnfStyle w:val="001000000000" w:firstRow="0" w:lastRow="0" w:firstColumn="1" w:lastColumn="0" w:oddVBand="0" w:evenVBand="0" w:oddHBand="0" w:evenHBand="0" w:firstRowFirstColumn="0" w:firstRowLastColumn="0" w:lastRowFirstColumn="0" w:lastRowLastColumn="0"/>
            <w:tcW w:w="525" w:type="pct"/>
          </w:tcPr>
          <w:p w14:paraId="10DE7948" w14:textId="77777777" w:rsidR="00BF61CB" w:rsidRPr="00B4219B" w:rsidRDefault="007C5253" w:rsidP="00796761">
            <w:pPr>
              <w:spacing w:line="240" w:lineRule="auto"/>
              <w:rPr>
                <w:b w:val="0"/>
                <w:bCs/>
                <w:color w:val="FFFFFF" w:themeColor="background1"/>
                <w:szCs w:val="40"/>
              </w:rPr>
            </w:pPr>
            <w:r w:rsidRPr="00B4219B">
              <w:rPr>
                <w:bCs/>
                <w:color w:val="FFFFFF" w:themeColor="background1"/>
                <w:szCs w:val="40"/>
              </w:rPr>
              <w:t>E</w:t>
            </w:r>
          </w:p>
        </w:tc>
        <w:tc>
          <w:tcPr>
            <w:tcW w:w="4475" w:type="pct"/>
          </w:tcPr>
          <w:p w14:paraId="41DF76D4" w14:textId="3547AB32" w:rsidR="00BF61CB" w:rsidRPr="00B4219B" w:rsidRDefault="007C5253" w:rsidP="007D5134">
            <w:pPr>
              <w:cnfStyle w:val="000000000000" w:firstRow="0" w:lastRow="0" w:firstColumn="0" w:lastColumn="0" w:oddVBand="0" w:evenVBand="0" w:oddHBand="0" w:evenHBand="0" w:firstRowFirstColumn="0" w:firstRowLastColumn="0" w:lastRowFirstColumn="0" w:lastRowLastColumn="0"/>
            </w:pPr>
            <w:r w:rsidRPr="00B4219B">
              <w:t xml:space="preserve">Does not meet the requirements of a D grade and/or has completed insufficient assessment tasks to </w:t>
            </w:r>
            <w:r w:rsidR="006031A6" w:rsidRPr="00B4219B">
              <w:t xml:space="preserve">be assigned </w:t>
            </w:r>
            <w:r w:rsidRPr="00B4219B">
              <w:t>a higher grade.</w:t>
            </w:r>
          </w:p>
        </w:tc>
      </w:tr>
    </w:tbl>
    <w:p w14:paraId="21B1A08B" w14:textId="3668A726" w:rsidR="000B09D7" w:rsidRPr="00B4219B" w:rsidRDefault="000B09D7">
      <w:pPr>
        <w:spacing w:after="0" w:line="240" w:lineRule="auto"/>
      </w:pPr>
    </w:p>
    <w:p w14:paraId="06E295DD" w14:textId="77777777" w:rsidR="000B09D7" w:rsidRPr="00B4219B" w:rsidRDefault="000B09D7">
      <w:pPr>
        <w:spacing w:after="0" w:line="240" w:lineRule="auto"/>
        <w:sectPr w:rsidR="000B09D7" w:rsidRPr="00B4219B" w:rsidSect="00B53119">
          <w:headerReference w:type="even" r:id="rId19"/>
          <w:headerReference w:type="default" r:id="rId20"/>
          <w:footerReference w:type="even" r:id="rId21"/>
          <w:footerReference w:type="default" r:id="rId22"/>
          <w:type w:val="oddPage"/>
          <w:pgSz w:w="11910" w:h="16840" w:code="9"/>
          <w:pgMar w:top="1644" w:right="1418" w:bottom="1276" w:left="1418" w:header="680" w:footer="567" w:gutter="0"/>
          <w:pgNumType w:start="1"/>
          <w:cols w:space="720"/>
          <w:docGrid w:linePitch="299"/>
        </w:sectPr>
      </w:pPr>
    </w:p>
    <w:p w14:paraId="7D50941E" w14:textId="3FEEC9B6" w:rsidR="00BF61CB" w:rsidRDefault="000D642B" w:rsidP="0041409E">
      <w:r w:rsidRPr="00B4219B">
        <w:rPr>
          <w:noProof/>
          <w:lang w:eastAsia="en-AU" w:bidi="hi-IN"/>
        </w:rPr>
        <w:lastRenderedPageBreak/>
        <w:drawing>
          <wp:anchor distT="0" distB="0" distL="114300" distR="114300" simplePos="0" relativeHeight="487594496" behindDoc="1" locked="0" layoutInCell="1" allowOverlap="1" wp14:anchorId="186EE79F" wp14:editId="19C38607">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F61CB" w:rsidSect="000B09D7">
      <w:headerReference w:type="even" r:id="rId24"/>
      <w:headerReference w:type="default" r:id="rId25"/>
      <w:footerReference w:type="even" r:id="rId26"/>
      <w:footerReference w:type="default" r:id="rId27"/>
      <w:type w:val="evenPage"/>
      <w:pgSz w:w="11910" w:h="16840"/>
      <w:pgMar w:top="1644" w:right="1418" w:bottom="1276"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B52A" w14:textId="77777777" w:rsidR="00FB15E0" w:rsidRPr="00B4219B" w:rsidRDefault="00FB15E0">
      <w:r w:rsidRPr="00B4219B">
        <w:separator/>
      </w:r>
    </w:p>
  </w:endnote>
  <w:endnote w:type="continuationSeparator" w:id="0">
    <w:p w14:paraId="2ED51C84" w14:textId="77777777" w:rsidR="00FB15E0" w:rsidRPr="00B4219B" w:rsidRDefault="00FB15E0">
      <w:r w:rsidRPr="00B42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47AD" w14:textId="5E856FDF" w:rsidR="000C18E4" w:rsidRPr="00B4219B" w:rsidRDefault="002D17A3" w:rsidP="00E53DE1">
    <w:pPr>
      <w:pStyle w:val="SCSAFootereven"/>
    </w:pPr>
    <w:r w:rsidRPr="00B4219B">
      <w:t>2022/45983[v</w:t>
    </w:r>
    <w:r w:rsidR="0008081E">
      <w:t>8</w:t>
    </w:r>
    <w:r w:rsidRPr="00B4219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C321" w14:textId="1F63A48E" w:rsidR="00B4219B" w:rsidRPr="00B4219B" w:rsidRDefault="00B4219B" w:rsidP="00B42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C1FE" w14:textId="77777777" w:rsidR="000C18E4" w:rsidRPr="00B4219B" w:rsidRDefault="000C18E4" w:rsidP="00B421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26D6" w14:textId="480DB837" w:rsidR="000C18E4" w:rsidRPr="00B4219B" w:rsidRDefault="000C18E4" w:rsidP="008E454F">
    <w:pPr>
      <w:pStyle w:val="SCSAFootereven"/>
    </w:pPr>
    <w:r w:rsidRPr="00B4219B">
      <w:t>Psychology | ATAR course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C1B5" w14:textId="5C7E759C" w:rsidR="000C18E4" w:rsidRPr="00B4219B" w:rsidRDefault="000C18E4" w:rsidP="008E454F">
    <w:pPr>
      <w:pStyle w:val="SCSAFooterodd"/>
    </w:pPr>
    <w:r w:rsidRPr="00B4219B">
      <w:t>Psychology | ATAR course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1D3A" w14:textId="299122BF" w:rsidR="000B09D7" w:rsidRPr="00B4219B" w:rsidRDefault="000B09D7" w:rsidP="000B09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2136" w14:textId="37FFFE7E" w:rsidR="000B09D7" w:rsidRPr="00B4219B" w:rsidRDefault="000B09D7" w:rsidP="000B0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8260" w14:textId="77777777" w:rsidR="00FB15E0" w:rsidRPr="00B4219B" w:rsidRDefault="00FB15E0">
      <w:r w:rsidRPr="00B4219B">
        <w:separator/>
      </w:r>
    </w:p>
  </w:footnote>
  <w:footnote w:type="continuationSeparator" w:id="0">
    <w:p w14:paraId="7F2167D8" w14:textId="77777777" w:rsidR="00FB15E0" w:rsidRPr="00B4219B" w:rsidRDefault="00FB15E0">
      <w:r w:rsidRPr="00B42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FDB5" w14:textId="77777777" w:rsidR="00B4219B" w:rsidRPr="00B4219B" w:rsidRDefault="00B4219B" w:rsidP="00B421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0F4" w14:textId="57F136BC" w:rsidR="000C18E4" w:rsidRPr="00B4219B" w:rsidRDefault="000C18E4" w:rsidP="00B421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CC67" w14:textId="18BB608D" w:rsidR="000C18E4" w:rsidRPr="00B4219B" w:rsidRDefault="000C18E4" w:rsidP="008E454F">
    <w:pPr>
      <w:pStyle w:val="SCSAHeadereven"/>
    </w:pPr>
    <w:r w:rsidRPr="00B4219B">
      <w:fldChar w:fldCharType="begin"/>
    </w:r>
    <w:r w:rsidRPr="00B4219B">
      <w:instrText xml:space="preserve"> PAGE   \* MERGEFORMAT </w:instrText>
    </w:r>
    <w:r w:rsidRPr="00B4219B">
      <w:fldChar w:fldCharType="separate"/>
    </w:r>
    <w:r w:rsidR="0091290B" w:rsidRPr="00B4219B">
      <w:t>18</w:t>
    </w:r>
    <w:r w:rsidRPr="00B4219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CB44" w14:textId="7675C945" w:rsidR="000C18E4" w:rsidRPr="00B4219B" w:rsidRDefault="000C18E4" w:rsidP="008E454F">
    <w:pPr>
      <w:pStyle w:val="SCSAHeaderodd"/>
    </w:pPr>
    <w:r w:rsidRPr="00B4219B">
      <w:fldChar w:fldCharType="begin"/>
    </w:r>
    <w:r w:rsidRPr="00B4219B">
      <w:instrText xml:space="preserve"> PAGE   \* MERGEFORMAT </w:instrText>
    </w:r>
    <w:r w:rsidRPr="00B4219B">
      <w:fldChar w:fldCharType="separate"/>
    </w:r>
    <w:r w:rsidR="0091290B" w:rsidRPr="00B4219B">
      <w:t>1</w:t>
    </w:r>
    <w:r w:rsidRPr="00B4219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AC9C" w14:textId="7DD3D18E" w:rsidR="000B09D7" w:rsidRPr="00B4219B" w:rsidRDefault="000B09D7" w:rsidP="000B09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D3D9" w14:textId="71E1F170" w:rsidR="000B09D7" w:rsidRPr="00B4219B" w:rsidRDefault="000B09D7" w:rsidP="000B09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1B3E4D56"/>
    <w:multiLevelType w:val="multilevel"/>
    <w:tmpl w:val="762853C8"/>
    <w:numStyleLink w:val="SCSABulletList"/>
  </w:abstractNum>
  <w:abstractNum w:abstractNumId="2"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3" w15:restartNumberingAfterBreak="0">
    <w:nsid w:val="1EC47180"/>
    <w:multiLevelType w:val="multilevel"/>
    <w:tmpl w:val="762853C8"/>
    <w:numStyleLink w:val="SCSABulletList"/>
  </w:abstractNum>
  <w:abstractNum w:abstractNumId="4" w15:restartNumberingAfterBreak="0">
    <w:nsid w:val="22A6767B"/>
    <w:multiLevelType w:val="multilevel"/>
    <w:tmpl w:val="762853C8"/>
    <w:numStyleLink w:val="SCSABulletList"/>
  </w:abstractNum>
  <w:abstractNum w:abstractNumId="5" w15:restartNumberingAfterBreak="0">
    <w:nsid w:val="34054F4B"/>
    <w:multiLevelType w:val="multilevel"/>
    <w:tmpl w:val="762853C8"/>
    <w:numStyleLink w:val="SCSABulletList"/>
  </w:abstractNum>
  <w:abstractNum w:abstractNumId="6" w15:restartNumberingAfterBreak="0">
    <w:nsid w:val="3A8715D6"/>
    <w:multiLevelType w:val="multilevel"/>
    <w:tmpl w:val="762853C8"/>
    <w:numStyleLink w:val="SCSABulletList"/>
  </w:abstractNum>
  <w:abstractNum w:abstractNumId="7" w15:restartNumberingAfterBreak="0">
    <w:nsid w:val="3FE508B3"/>
    <w:multiLevelType w:val="multilevel"/>
    <w:tmpl w:val="762853C8"/>
    <w:numStyleLink w:val="SCSABulletList"/>
  </w:abstractNum>
  <w:abstractNum w:abstractNumId="8" w15:restartNumberingAfterBreak="0">
    <w:nsid w:val="6FF02C4B"/>
    <w:multiLevelType w:val="multilevel"/>
    <w:tmpl w:val="762853C8"/>
    <w:numStyleLink w:val="SCSABulletList"/>
  </w:abstractNum>
  <w:abstractNum w:abstractNumId="9" w15:restartNumberingAfterBreak="0">
    <w:nsid w:val="72336BA1"/>
    <w:multiLevelType w:val="multilevel"/>
    <w:tmpl w:val="762853C8"/>
    <w:numStyleLink w:val="SCSABulletList"/>
  </w:abstractNum>
  <w:abstractNum w:abstractNumId="10" w15:restartNumberingAfterBreak="0">
    <w:nsid w:val="76C11A72"/>
    <w:multiLevelType w:val="multilevel"/>
    <w:tmpl w:val="762853C8"/>
    <w:numStyleLink w:val="SCSABulletList"/>
  </w:abstractNum>
  <w:abstractNum w:abstractNumId="11"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4174516">
    <w:abstractNumId w:val="0"/>
  </w:num>
  <w:num w:numId="2" w16cid:durableId="1598057438">
    <w:abstractNumId w:val="2"/>
  </w:num>
  <w:num w:numId="3" w16cid:durableId="320474566">
    <w:abstractNumId w:val="3"/>
  </w:num>
  <w:num w:numId="4" w16cid:durableId="350572103">
    <w:abstractNumId w:val="7"/>
  </w:num>
  <w:num w:numId="5" w16cid:durableId="867639642">
    <w:abstractNumId w:val="6"/>
  </w:num>
  <w:num w:numId="6" w16cid:durableId="1901868378">
    <w:abstractNumId w:val="9"/>
  </w:num>
  <w:num w:numId="7" w16cid:durableId="879243998">
    <w:abstractNumId w:val="1"/>
  </w:num>
  <w:num w:numId="8" w16cid:durableId="1655795523">
    <w:abstractNumId w:val="5"/>
  </w:num>
  <w:num w:numId="9" w16cid:durableId="110755987">
    <w:abstractNumId w:val="4"/>
  </w:num>
  <w:num w:numId="10" w16cid:durableId="1282110971">
    <w:abstractNumId w:val="8"/>
  </w:num>
  <w:num w:numId="11" w16cid:durableId="111830602">
    <w:abstractNumId w:val="11"/>
  </w:num>
  <w:num w:numId="12" w16cid:durableId="5717265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CB"/>
    <w:rsid w:val="000031EF"/>
    <w:rsid w:val="0000761A"/>
    <w:rsid w:val="0001166E"/>
    <w:rsid w:val="00011D00"/>
    <w:rsid w:val="00013310"/>
    <w:rsid w:val="00020C27"/>
    <w:rsid w:val="00041FD3"/>
    <w:rsid w:val="000507F6"/>
    <w:rsid w:val="00054437"/>
    <w:rsid w:val="00055CA3"/>
    <w:rsid w:val="00063458"/>
    <w:rsid w:val="000657D9"/>
    <w:rsid w:val="00074DFD"/>
    <w:rsid w:val="00075D3C"/>
    <w:rsid w:val="00077922"/>
    <w:rsid w:val="00077AF7"/>
    <w:rsid w:val="0008081E"/>
    <w:rsid w:val="0008311B"/>
    <w:rsid w:val="000A121D"/>
    <w:rsid w:val="000A2568"/>
    <w:rsid w:val="000B09D7"/>
    <w:rsid w:val="000B2B9E"/>
    <w:rsid w:val="000B75E4"/>
    <w:rsid w:val="000C18E4"/>
    <w:rsid w:val="000D3F4B"/>
    <w:rsid w:val="000D466D"/>
    <w:rsid w:val="000D4CB1"/>
    <w:rsid w:val="000D642B"/>
    <w:rsid w:val="000E21A2"/>
    <w:rsid w:val="000E4C8B"/>
    <w:rsid w:val="000F1447"/>
    <w:rsid w:val="000F4895"/>
    <w:rsid w:val="000F67D5"/>
    <w:rsid w:val="00104DB0"/>
    <w:rsid w:val="00126D2D"/>
    <w:rsid w:val="0013032D"/>
    <w:rsid w:val="001309AB"/>
    <w:rsid w:val="00133903"/>
    <w:rsid w:val="00143C09"/>
    <w:rsid w:val="00143D80"/>
    <w:rsid w:val="00144EAD"/>
    <w:rsid w:val="00160106"/>
    <w:rsid w:val="00166A77"/>
    <w:rsid w:val="00172C0D"/>
    <w:rsid w:val="001801B4"/>
    <w:rsid w:val="00182FA2"/>
    <w:rsid w:val="00184667"/>
    <w:rsid w:val="00186BAC"/>
    <w:rsid w:val="001907A7"/>
    <w:rsid w:val="00190838"/>
    <w:rsid w:val="001930CF"/>
    <w:rsid w:val="001A26E6"/>
    <w:rsid w:val="001A5025"/>
    <w:rsid w:val="001A64E4"/>
    <w:rsid w:val="001B0C4C"/>
    <w:rsid w:val="001C678D"/>
    <w:rsid w:val="001D0BDD"/>
    <w:rsid w:val="001D14A8"/>
    <w:rsid w:val="001D49A6"/>
    <w:rsid w:val="001D4D69"/>
    <w:rsid w:val="001F29DB"/>
    <w:rsid w:val="00202270"/>
    <w:rsid w:val="00204FD4"/>
    <w:rsid w:val="00217050"/>
    <w:rsid w:val="00217F44"/>
    <w:rsid w:val="002316DB"/>
    <w:rsid w:val="002327FC"/>
    <w:rsid w:val="0023314C"/>
    <w:rsid w:val="00243641"/>
    <w:rsid w:val="002461E4"/>
    <w:rsid w:val="00250075"/>
    <w:rsid w:val="00257690"/>
    <w:rsid w:val="00262893"/>
    <w:rsid w:val="00264D20"/>
    <w:rsid w:val="00266BD4"/>
    <w:rsid w:val="00280390"/>
    <w:rsid w:val="002845B7"/>
    <w:rsid w:val="00285679"/>
    <w:rsid w:val="00291625"/>
    <w:rsid w:val="002A2E44"/>
    <w:rsid w:val="002A5D33"/>
    <w:rsid w:val="002A67B8"/>
    <w:rsid w:val="002B20F4"/>
    <w:rsid w:val="002B665B"/>
    <w:rsid w:val="002B6F9A"/>
    <w:rsid w:val="002C377D"/>
    <w:rsid w:val="002C6142"/>
    <w:rsid w:val="002C66EC"/>
    <w:rsid w:val="002C6752"/>
    <w:rsid w:val="002D17A3"/>
    <w:rsid w:val="002D6EE5"/>
    <w:rsid w:val="002E1515"/>
    <w:rsid w:val="002F0C50"/>
    <w:rsid w:val="002F0D44"/>
    <w:rsid w:val="002F6DA0"/>
    <w:rsid w:val="00302232"/>
    <w:rsid w:val="0030303D"/>
    <w:rsid w:val="00310DBA"/>
    <w:rsid w:val="003130A7"/>
    <w:rsid w:val="00321AA3"/>
    <w:rsid w:val="0032205D"/>
    <w:rsid w:val="00323E20"/>
    <w:rsid w:val="0033034B"/>
    <w:rsid w:val="003319C9"/>
    <w:rsid w:val="00337C8F"/>
    <w:rsid w:val="00344F30"/>
    <w:rsid w:val="003508AD"/>
    <w:rsid w:val="00352C5E"/>
    <w:rsid w:val="00352CFE"/>
    <w:rsid w:val="003604B6"/>
    <w:rsid w:val="0037260D"/>
    <w:rsid w:val="00382ACB"/>
    <w:rsid w:val="0038395C"/>
    <w:rsid w:val="0038677E"/>
    <w:rsid w:val="00387A3C"/>
    <w:rsid w:val="003A7F15"/>
    <w:rsid w:val="003C2183"/>
    <w:rsid w:val="003D24E0"/>
    <w:rsid w:val="003D6953"/>
    <w:rsid w:val="003E1E9E"/>
    <w:rsid w:val="003E2770"/>
    <w:rsid w:val="003E3FCE"/>
    <w:rsid w:val="003E4B04"/>
    <w:rsid w:val="004056A3"/>
    <w:rsid w:val="004075C8"/>
    <w:rsid w:val="0041409E"/>
    <w:rsid w:val="0041416D"/>
    <w:rsid w:val="00415271"/>
    <w:rsid w:val="004169C7"/>
    <w:rsid w:val="00417EB3"/>
    <w:rsid w:val="00421022"/>
    <w:rsid w:val="00430C69"/>
    <w:rsid w:val="00442EB5"/>
    <w:rsid w:val="0044603C"/>
    <w:rsid w:val="00446BC2"/>
    <w:rsid w:val="00446FA6"/>
    <w:rsid w:val="004536E0"/>
    <w:rsid w:val="0045550F"/>
    <w:rsid w:val="0045624C"/>
    <w:rsid w:val="00462722"/>
    <w:rsid w:val="00463223"/>
    <w:rsid w:val="004640D6"/>
    <w:rsid w:val="00464683"/>
    <w:rsid w:val="00464721"/>
    <w:rsid w:val="00467DFE"/>
    <w:rsid w:val="00477D10"/>
    <w:rsid w:val="00482872"/>
    <w:rsid w:val="004920EE"/>
    <w:rsid w:val="004971D9"/>
    <w:rsid w:val="00497D4B"/>
    <w:rsid w:val="004A0C30"/>
    <w:rsid w:val="004A3D1F"/>
    <w:rsid w:val="004A5A5B"/>
    <w:rsid w:val="004B1272"/>
    <w:rsid w:val="004B286D"/>
    <w:rsid w:val="004B534F"/>
    <w:rsid w:val="004D09FD"/>
    <w:rsid w:val="004D6187"/>
    <w:rsid w:val="004E021E"/>
    <w:rsid w:val="004E3BB8"/>
    <w:rsid w:val="004F02F3"/>
    <w:rsid w:val="004F2C3A"/>
    <w:rsid w:val="004F2D30"/>
    <w:rsid w:val="00505F9F"/>
    <w:rsid w:val="00510016"/>
    <w:rsid w:val="00512D2E"/>
    <w:rsid w:val="0051433F"/>
    <w:rsid w:val="00517A8D"/>
    <w:rsid w:val="0053038F"/>
    <w:rsid w:val="0053545A"/>
    <w:rsid w:val="00541AFF"/>
    <w:rsid w:val="00557CEE"/>
    <w:rsid w:val="00562036"/>
    <w:rsid w:val="0056377F"/>
    <w:rsid w:val="005658B4"/>
    <w:rsid w:val="005762C6"/>
    <w:rsid w:val="00577DDE"/>
    <w:rsid w:val="00591F00"/>
    <w:rsid w:val="00594AFF"/>
    <w:rsid w:val="005A06F6"/>
    <w:rsid w:val="005A353B"/>
    <w:rsid w:val="005A50CA"/>
    <w:rsid w:val="005A630C"/>
    <w:rsid w:val="005B101E"/>
    <w:rsid w:val="005B7C42"/>
    <w:rsid w:val="005C1F89"/>
    <w:rsid w:val="005C5060"/>
    <w:rsid w:val="005C5C06"/>
    <w:rsid w:val="005D5706"/>
    <w:rsid w:val="005F7FB9"/>
    <w:rsid w:val="006031A6"/>
    <w:rsid w:val="006038B5"/>
    <w:rsid w:val="00610F2B"/>
    <w:rsid w:val="00621DFD"/>
    <w:rsid w:val="0062385E"/>
    <w:rsid w:val="0063108D"/>
    <w:rsid w:val="00631C20"/>
    <w:rsid w:val="00633A89"/>
    <w:rsid w:val="006419EF"/>
    <w:rsid w:val="00661008"/>
    <w:rsid w:val="00676A97"/>
    <w:rsid w:val="00677AC2"/>
    <w:rsid w:val="00682C55"/>
    <w:rsid w:val="00686964"/>
    <w:rsid w:val="006964A0"/>
    <w:rsid w:val="006A52DD"/>
    <w:rsid w:val="006B0785"/>
    <w:rsid w:val="006C4938"/>
    <w:rsid w:val="006C5728"/>
    <w:rsid w:val="006E79AD"/>
    <w:rsid w:val="006F1B41"/>
    <w:rsid w:val="007052CE"/>
    <w:rsid w:val="0070711F"/>
    <w:rsid w:val="007109A3"/>
    <w:rsid w:val="00711A84"/>
    <w:rsid w:val="00716C63"/>
    <w:rsid w:val="00733A8B"/>
    <w:rsid w:val="00747207"/>
    <w:rsid w:val="0075036E"/>
    <w:rsid w:val="00750587"/>
    <w:rsid w:val="007555CC"/>
    <w:rsid w:val="00757035"/>
    <w:rsid w:val="00773DBE"/>
    <w:rsid w:val="00775450"/>
    <w:rsid w:val="00776110"/>
    <w:rsid w:val="00790B11"/>
    <w:rsid w:val="00796761"/>
    <w:rsid w:val="0079777B"/>
    <w:rsid w:val="007A056B"/>
    <w:rsid w:val="007A0AEB"/>
    <w:rsid w:val="007A3C8D"/>
    <w:rsid w:val="007B2563"/>
    <w:rsid w:val="007B3DB0"/>
    <w:rsid w:val="007B4138"/>
    <w:rsid w:val="007B76B4"/>
    <w:rsid w:val="007C5253"/>
    <w:rsid w:val="007C5484"/>
    <w:rsid w:val="007D5134"/>
    <w:rsid w:val="007D5D78"/>
    <w:rsid w:val="007E1A25"/>
    <w:rsid w:val="007F0F8E"/>
    <w:rsid w:val="007F0FE8"/>
    <w:rsid w:val="007F26D3"/>
    <w:rsid w:val="00803B5F"/>
    <w:rsid w:val="008111E1"/>
    <w:rsid w:val="00814751"/>
    <w:rsid w:val="008258A1"/>
    <w:rsid w:val="00826CF6"/>
    <w:rsid w:val="0083553E"/>
    <w:rsid w:val="00836468"/>
    <w:rsid w:val="00842798"/>
    <w:rsid w:val="00842947"/>
    <w:rsid w:val="00843A02"/>
    <w:rsid w:val="00854E25"/>
    <w:rsid w:val="008604ED"/>
    <w:rsid w:val="008621C2"/>
    <w:rsid w:val="00863F8C"/>
    <w:rsid w:val="00864BA0"/>
    <w:rsid w:val="0087511A"/>
    <w:rsid w:val="008751EF"/>
    <w:rsid w:val="008766CC"/>
    <w:rsid w:val="0088000A"/>
    <w:rsid w:val="008822D5"/>
    <w:rsid w:val="008946FC"/>
    <w:rsid w:val="00895CF6"/>
    <w:rsid w:val="008A0971"/>
    <w:rsid w:val="008A1896"/>
    <w:rsid w:val="008A425D"/>
    <w:rsid w:val="008B2F73"/>
    <w:rsid w:val="008B40C7"/>
    <w:rsid w:val="008B43B7"/>
    <w:rsid w:val="008C7444"/>
    <w:rsid w:val="008D5EE4"/>
    <w:rsid w:val="008E315E"/>
    <w:rsid w:val="008E454F"/>
    <w:rsid w:val="008E4EEB"/>
    <w:rsid w:val="008E5A0D"/>
    <w:rsid w:val="008F4543"/>
    <w:rsid w:val="008F7693"/>
    <w:rsid w:val="009013B3"/>
    <w:rsid w:val="00902077"/>
    <w:rsid w:val="0091290B"/>
    <w:rsid w:val="009154F2"/>
    <w:rsid w:val="00916846"/>
    <w:rsid w:val="00916FFB"/>
    <w:rsid w:val="009302AA"/>
    <w:rsid w:val="009328B0"/>
    <w:rsid w:val="0093587A"/>
    <w:rsid w:val="0094559E"/>
    <w:rsid w:val="0094580B"/>
    <w:rsid w:val="00946F4E"/>
    <w:rsid w:val="00966B28"/>
    <w:rsid w:val="00971891"/>
    <w:rsid w:val="009756C7"/>
    <w:rsid w:val="00983C50"/>
    <w:rsid w:val="009A502C"/>
    <w:rsid w:val="009B337E"/>
    <w:rsid w:val="009B4552"/>
    <w:rsid w:val="009B605F"/>
    <w:rsid w:val="009C0155"/>
    <w:rsid w:val="009C3E19"/>
    <w:rsid w:val="009C4301"/>
    <w:rsid w:val="009D0020"/>
    <w:rsid w:val="009D0D50"/>
    <w:rsid w:val="009D45F0"/>
    <w:rsid w:val="009D5933"/>
    <w:rsid w:val="009E076D"/>
    <w:rsid w:val="009E0DCE"/>
    <w:rsid w:val="009E5E13"/>
    <w:rsid w:val="009E6329"/>
    <w:rsid w:val="009F1864"/>
    <w:rsid w:val="00A01BA9"/>
    <w:rsid w:val="00A04D5C"/>
    <w:rsid w:val="00A07BA8"/>
    <w:rsid w:val="00A07CC6"/>
    <w:rsid w:val="00A07D8E"/>
    <w:rsid w:val="00A110ED"/>
    <w:rsid w:val="00A20567"/>
    <w:rsid w:val="00A20D31"/>
    <w:rsid w:val="00A34484"/>
    <w:rsid w:val="00A376D2"/>
    <w:rsid w:val="00A432F9"/>
    <w:rsid w:val="00A44C29"/>
    <w:rsid w:val="00A47C29"/>
    <w:rsid w:val="00A60536"/>
    <w:rsid w:val="00A6138E"/>
    <w:rsid w:val="00A61390"/>
    <w:rsid w:val="00A62EBF"/>
    <w:rsid w:val="00A71FC2"/>
    <w:rsid w:val="00A83663"/>
    <w:rsid w:val="00A838B9"/>
    <w:rsid w:val="00A912FF"/>
    <w:rsid w:val="00AB2058"/>
    <w:rsid w:val="00AC18F4"/>
    <w:rsid w:val="00AD7636"/>
    <w:rsid w:val="00AE20A3"/>
    <w:rsid w:val="00AE34C4"/>
    <w:rsid w:val="00B21503"/>
    <w:rsid w:val="00B24F2B"/>
    <w:rsid w:val="00B32BE0"/>
    <w:rsid w:val="00B40430"/>
    <w:rsid w:val="00B4219B"/>
    <w:rsid w:val="00B42DEB"/>
    <w:rsid w:val="00B445B1"/>
    <w:rsid w:val="00B53119"/>
    <w:rsid w:val="00B54194"/>
    <w:rsid w:val="00B5512E"/>
    <w:rsid w:val="00B63ED6"/>
    <w:rsid w:val="00B67534"/>
    <w:rsid w:val="00B70CCB"/>
    <w:rsid w:val="00B71298"/>
    <w:rsid w:val="00B76CCA"/>
    <w:rsid w:val="00B95F82"/>
    <w:rsid w:val="00BA16AB"/>
    <w:rsid w:val="00BA2149"/>
    <w:rsid w:val="00BB494D"/>
    <w:rsid w:val="00BD23BB"/>
    <w:rsid w:val="00BD4714"/>
    <w:rsid w:val="00BD7E59"/>
    <w:rsid w:val="00BF2DE8"/>
    <w:rsid w:val="00BF61CB"/>
    <w:rsid w:val="00BF62E3"/>
    <w:rsid w:val="00C0012C"/>
    <w:rsid w:val="00C031ED"/>
    <w:rsid w:val="00C14C4E"/>
    <w:rsid w:val="00C17E7D"/>
    <w:rsid w:val="00C21640"/>
    <w:rsid w:val="00C26E8B"/>
    <w:rsid w:val="00C3272B"/>
    <w:rsid w:val="00C358D5"/>
    <w:rsid w:val="00C41F1E"/>
    <w:rsid w:val="00C51E10"/>
    <w:rsid w:val="00C55668"/>
    <w:rsid w:val="00C6184A"/>
    <w:rsid w:val="00C61BC6"/>
    <w:rsid w:val="00C6688E"/>
    <w:rsid w:val="00C67560"/>
    <w:rsid w:val="00C710E4"/>
    <w:rsid w:val="00C71651"/>
    <w:rsid w:val="00C7318C"/>
    <w:rsid w:val="00C804F4"/>
    <w:rsid w:val="00C80534"/>
    <w:rsid w:val="00C80CF2"/>
    <w:rsid w:val="00C81FAA"/>
    <w:rsid w:val="00C83E6B"/>
    <w:rsid w:val="00C95905"/>
    <w:rsid w:val="00CA5CC6"/>
    <w:rsid w:val="00CB1398"/>
    <w:rsid w:val="00CD1470"/>
    <w:rsid w:val="00CD14B5"/>
    <w:rsid w:val="00CD4C3C"/>
    <w:rsid w:val="00CE617D"/>
    <w:rsid w:val="00CF6BCC"/>
    <w:rsid w:val="00D00C35"/>
    <w:rsid w:val="00D05C66"/>
    <w:rsid w:val="00D07927"/>
    <w:rsid w:val="00D17877"/>
    <w:rsid w:val="00D34BC3"/>
    <w:rsid w:val="00D36161"/>
    <w:rsid w:val="00D45694"/>
    <w:rsid w:val="00D473D6"/>
    <w:rsid w:val="00D60902"/>
    <w:rsid w:val="00D6606D"/>
    <w:rsid w:val="00D7354F"/>
    <w:rsid w:val="00D7436A"/>
    <w:rsid w:val="00D76CBF"/>
    <w:rsid w:val="00D906E1"/>
    <w:rsid w:val="00D927A5"/>
    <w:rsid w:val="00D956E0"/>
    <w:rsid w:val="00DA35C5"/>
    <w:rsid w:val="00DA5DF0"/>
    <w:rsid w:val="00DB0899"/>
    <w:rsid w:val="00DC2C89"/>
    <w:rsid w:val="00DC4B20"/>
    <w:rsid w:val="00DD1909"/>
    <w:rsid w:val="00DE4282"/>
    <w:rsid w:val="00DF0F8A"/>
    <w:rsid w:val="00DF1C12"/>
    <w:rsid w:val="00DF3F59"/>
    <w:rsid w:val="00DF70DC"/>
    <w:rsid w:val="00DF7142"/>
    <w:rsid w:val="00DF72DF"/>
    <w:rsid w:val="00E0589F"/>
    <w:rsid w:val="00E07049"/>
    <w:rsid w:val="00E13829"/>
    <w:rsid w:val="00E172A1"/>
    <w:rsid w:val="00E17CAA"/>
    <w:rsid w:val="00E25E7A"/>
    <w:rsid w:val="00E3626C"/>
    <w:rsid w:val="00E40935"/>
    <w:rsid w:val="00E4394C"/>
    <w:rsid w:val="00E47C89"/>
    <w:rsid w:val="00E53DE1"/>
    <w:rsid w:val="00E56834"/>
    <w:rsid w:val="00E649DC"/>
    <w:rsid w:val="00E71526"/>
    <w:rsid w:val="00E757A0"/>
    <w:rsid w:val="00E82847"/>
    <w:rsid w:val="00E83BC7"/>
    <w:rsid w:val="00EA0AC6"/>
    <w:rsid w:val="00EA58B6"/>
    <w:rsid w:val="00EA6D8A"/>
    <w:rsid w:val="00EC1F08"/>
    <w:rsid w:val="00EC25F5"/>
    <w:rsid w:val="00EC32B0"/>
    <w:rsid w:val="00ED31C0"/>
    <w:rsid w:val="00EE19BA"/>
    <w:rsid w:val="00EE1B1C"/>
    <w:rsid w:val="00EF5335"/>
    <w:rsid w:val="00F07EC0"/>
    <w:rsid w:val="00F157C6"/>
    <w:rsid w:val="00F204CE"/>
    <w:rsid w:val="00F25675"/>
    <w:rsid w:val="00F25E97"/>
    <w:rsid w:val="00F2661A"/>
    <w:rsid w:val="00F41346"/>
    <w:rsid w:val="00F42237"/>
    <w:rsid w:val="00F736E6"/>
    <w:rsid w:val="00F73FD9"/>
    <w:rsid w:val="00F75E00"/>
    <w:rsid w:val="00F9257A"/>
    <w:rsid w:val="00F95212"/>
    <w:rsid w:val="00F9587B"/>
    <w:rsid w:val="00FB0785"/>
    <w:rsid w:val="00FB15E0"/>
    <w:rsid w:val="00FB1D5D"/>
    <w:rsid w:val="00FB7AB5"/>
    <w:rsid w:val="00FC5DCA"/>
    <w:rsid w:val="00FD09C3"/>
    <w:rsid w:val="00FE09F0"/>
    <w:rsid w:val="00FE4E67"/>
    <w:rsid w:val="00FF16D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A639"/>
  <w15:docId w15:val="{F6DD6F4F-39AE-4E07-AF10-17042B53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9B"/>
    <w:rPr>
      <w:lang w:val="en-AU"/>
    </w:rPr>
  </w:style>
  <w:style w:type="paragraph" w:styleId="Heading1">
    <w:name w:val="heading 1"/>
    <w:basedOn w:val="Normal"/>
    <w:next w:val="Normal"/>
    <w:link w:val="Heading1Char"/>
    <w:qFormat/>
    <w:rsid w:val="00EA6D8A"/>
    <w:pPr>
      <w:autoSpaceDE/>
      <w:autoSpaceDN/>
      <w:outlineLvl w:val="0"/>
    </w:pPr>
    <w:rPr>
      <w:rFonts w:eastAsiaTheme="majorEastAsia" w:cstheme="majorBidi"/>
      <w:b/>
      <w:bCs/>
      <w:color w:val="342468"/>
      <w:sz w:val="40"/>
      <w:szCs w:val="28"/>
    </w:rPr>
  </w:style>
  <w:style w:type="paragraph" w:styleId="Heading2">
    <w:name w:val="heading 2"/>
    <w:basedOn w:val="Normal"/>
    <w:next w:val="Normal"/>
    <w:link w:val="Heading2Char"/>
    <w:uiPriority w:val="9"/>
    <w:unhideWhenUsed/>
    <w:qFormat/>
    <w:rsid w:val="00143D80"/>
    <w:pPr>
      <w:autoSpaceDE/>
      <w:autoSpaceDN/>
      <w:spacing w:before="240"/>
      <w:outlineLvl w:val="1"/>
    </w:pPr>
    <w:rPr>
      <w:rFonts w:eastAsiaTheme="majorEastAsia" w:cstheme="majorBidi"/>
      <w:b/>
      <w:bCs/>
      <w:color w:val="595959" w:themeColor="text1" w:themeTint="A6"/>
      <w:sz w:val="32"/>
      <w:szCs w:val="26"/>
    </w:rPr>
  </w:style>
  <w:style w:type="paragraph" w:styleId="Heading3">
    <w:name w:val="heading 3"/>
    <w:basedOn w:val="Normal"/>
    <w:uiPriority w:val="9"/>
    <w:unhideWhenUsed/>
    <w:qFormat/>
    <w:rsid w:val="0032205D"/>
    <w:pPr>
      <w:spacing w:before="240"/>
      <w:outlineLvl w:val="2"/>
    </w:pPr>
    <w:rPr>
      <w:b/>
      <w:bCs/>
      <w:color w:val="585858"/>
      <w:sz w:val="26"/>
      <w:szCs w:val="26"/>
    </w:rPr>
  </w:style>
  <w:style w:type="paragraph" w:styleId="Heading4">
    <w:name w:val="heading 4"/>
    <w:basedOn w:val="Normal"/>
    <w:uiPriority w:val="9"/>
    <w:unhideWhenUsed/>
    <w:qFormat/>
    <w:rsid w:val="0000761A"/>
    <w:pPr>
      <w:spacing w:before="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430C69"/>
    <w:pPr>
      <w:widowControl/>
      <w:tabs>
        <w:tab w:val="right" w:leader="dot" w:pos="9072"/>
      </w:tabs>
      <w:autoSpaceDE/>
      <w:autoSpaceDN/>
      <w:spacing w:after="0" w:line="360" w:lineRule="auto"/>
    </w:pPr>
    <w:rPr>
      <w:b/>
      <w:bCs/>
      <w:kern w:val="2"/>
      <w:lang w:eastAsia="ja-JP"/>
      <w14:ligatures w14:val="standardContextual"/>
    </w:rPr>
  </w:style>
  <w:style w:type="paragraph" w:styleId="TOC2">
    <w:name w:val="toc 2"/>
    <w:basedOn w:val="Normal"/>
    <w:next w:val="Normal"/>
    <w:uiPriority w:val="39"/>
    <w:rsid w:val="00430C69"/>
    <w:pPr>
      <w:widowControl/>
      <w:tabs>
        <w:tab w:val="right" w:leader="dot" w:pos="9072"/>
      </w:tabs>
      <w:autoSpaceDE/>
      <w:autoSpaceDN/>
      <w:spacing w:after="0" w:line="360" w:lineRule="auto"/>
      <w:ind w:left="284"/>
    </w:pPr>
    <w:rPr>
      <w:kern w:val="2"/>
      <w:lang w:eastAsia="ja-JP"/>
      <w14:ligatures w14:val="standardContextual"/>
    </w:rPr>
  </w:style>
  <w:style w:type="paragraph" w:styleId="ListParagraph">
    <w:name w:val="List Paragraph"/>
    <w:basedOn w:val="Normal"/>
    <w:link w:val="ListParagraphChar"/>
    <w:uiPriority w:val="34"/>
    <w:qFormat/>
    <w:rsid w:val="00E53DE1"/>
    <w:pPr>
      <w:widowControl/>
      <w:autoSpaceDE/>
      <w:autoSpaceDN/>
      <w:ind w:left="720"/>
      <w:contextualSpacing/>
    </w:pPr>
    <w:rPr>
      <w:rFonts w:cs="Times New Roman"/>
      <w:lang w:eastAsia="zh-CN"/>
    </w:rPr>
  </w:style>
  <w:style w:type="paragraph" w:styleId="Revision">
    <w:name w:val="Revision"/>
    <w:hidden/>
    <w:uiPriority w:val="99"/>
    <w:semiHidden/>
    <w:rsid w:val="000E4C8B"/>
    <w:pPr>
      <w:widowControl/>
      <w:autoSpaceDE/>
      <w:autoSpaceDN/>
    </w:pPr>
    <w:rPr>
      <w:rFonts w:ascii="Calibri" w:eastAsia="Calibri" w:hAnsi="Calibri" w:cs="Calibri"/>
      <w:lang w:val="en-AU"/>
    </w:rPr>
  </w:style>
  <w:style w:type="paragraph" w:styleId="Header">
    <w:name w:val="header"/>
    <w:basedOn w:val="Normal"/>
    <w:link w:val="HeaderChar"/>
    <w:uiPriority w:val="99"/>
    <w:unhideWhenUsed/>
    <w:rsid w:val="00B71298"/>
    <w:pPr>
      <w:tabs>
        <w:tab w:val="center" w:pos="4680"/>
        <w:tab w:val="right" w:pos="9360"/>
      </w:tabs>
    </w:pPr>
  </w:style>
  <w:style w:type="character" w:customStyle="1" w:styleId="HeaderChar">
    <w:name w:val="Header Char"/>
    <w:basedOn w:val="DefaultParagraphFont"/>
    <w:link w:val="Header"/>
    <w:uiPriority w:val="99"/>
    <w:rsid w:val="00B71298"/>
    <w:rPr>
      <w:rFonts w:ascii="Calibri" w:eastAsia="Calibri" w:hAnsi="Calibri" w:cs="Calibri"/>
      <w:lang w:val="en-AU"/>
    </w:rPr>
  </w:style>
  <w:style w:type="paragraph" w:styleId="Footer">
    <w:name w:val="footer"/>
    <w:basedOn w:val="Normal"/>
    <w:link w:val="FooterChar"/>
    <w:uiPriority w:val="99"/>
    <w:unhideWhenUsed/>
    <w:rsid w:val="00B71298"/>
    <w:pPr>
      <w:tabs>
        <w:tab w:val="center" w:pos="4680"/>
        <w:tab w:val="right" w:pos="9360"/>
      </w:tabs>
    </w:pPr>
  </w:style>
  <w:style w:type="character" w:customStyle="1" w:styleId="FooterChar">
    <w:name w:val="Footer Char"/>
    <w:basedOn w:val="DefaultParagraphFont"/>
    <w:link w:val="Footer"/>
    <w:uiPriority w:val="99"/>
    <w:rsid w:val="00B71298"/>
    <w:rPr>
      <w:rFonts w:ascii="Calibri" w:eastAsia="Calibri" w:hAnsi="Calibri" w:cs="Calibri"/>
      <w:lang w:val="en-AU"/>
    </w:rPr>
  </w:style>
  <w:style w:type="character" w:styleId="PageNumber">
    <w:name w:val="page number"/>
    <w:basedOn w:val="DefaultParagraphFont"/>
    <w:uiPriority w:val="99"/>
    <w:semiHidden/>
    <w:unhideWhenUsed/>
    <w:rsid w:val="00C17E7D"/>
  </w:style>
  <w:style w:type="character" w:styleId="Hyperlink">
    <w:name w:val="Hyperlink"/>
    <w:basedOn w:val="DefaultParagraphFont"/>
    <w:uiPriority w:val="99"/>
    <w:unhideWhenUsed/>
    <w:rsid w:val="00E53DE1"/>
    <w:rPr>
      <w:color w:val="580F8B" w:themeColor="hyperlink"/>
      <w:u w:val="single"/>
    </w:rPr>
  </w:style>
  <w:style w:type="character" w:customStyle="1" w:styleId="Heading2Char">
    <w:name w:val="Heading 2 Char"/>
    <w:basedOn w:val="DefaultParagraphFont"/>
    <w:link w:val="Heading2"/>
    <w:uiPriority w:val="9"/>
    <w:rsid w:val="00143D80"/>
    <w:rPr>
      <w:rFonts w:ascii="Calibri" w:eastAsiaTheme="majorEastAsia" w:hAnsi="Calibri" w:cstheme="majorBidi"/>
      <w:b/>
      <w:bCs/>
      <w:color w:val="595959" w:themeColor="text1" w:themeTint="A6"/>
      <w:sz w:val="32"/>
      <w:szCs w:val="26"/>
      <w:lang w:val="en-AU"/>
    </w:rPr>
  </w:style>
  <w:style w:type="character" w:styleId="FollowedHyperlink">
    <w:name w:val="FollowedHyperlink"/>
    <w:basedOn w:val="DefaultParagraphFont"/>
    <w:uiPriority w:val="99"/>
    <w:unhideWhenUsed/>
    <w:rsid w:val="00E53DE1"/>
    <w:rPr>
      <w:color w:val="646464"/>
      <w:u w:val="single"/>
    </w:rPr>
  </w:style>
  <w:style w:type="character" w:customStyle="1" w:styleId="Heading1Char">
    <w:name w:val="Heading 1 Char"/>
    <w:basedOn w:val="DefaultParagraphFont"/>
    <w:link w:val="Heading1"/>
    <w:rsid w:val="00EA6D8A"/>
    <w:rPr>
      <w:rFonts w:ascii="Calibri" w:eastAsiaTheme="majorEastAsia" w:hAnsi="Calibri" w:cstheme="majorBidi"/>
      <w:b/>
      <w:bCs/>
      <w:color w:val="342468"/>
      <w:sz w:val="40"/>
      <w:szCs w:val="28"/>
      <w:lang w:val="en-AU"/>
    </w:rPr>
  </w:style>
  <w:style w:type="paragraph" w:styleId="TOCHeading">
    <w:name w:val="TOC Heading"/>
    <w:basedOn w:val="Normal"/>
    <w:next w:val="Normal"/>
    <w:uiPriority w:val="39"/>
    <w:unhideWhenUsed/>
    <w:qFormat/>
    <w:rsid w:val="002D17A3"/>
    <w:pPr>
      <w:widowControl/>
      <w:autoSpaceDE/>
      <w:autoSpaceDN/>
      <w:outlineLvl w:val="0"/>
    </w:pPr>
    <w:rPr>
      <w:b/>
      <w:color w:val="580F8B"/>
      <w:sz w:val="40"/>
    </w:rPr>
  </w:style>
  <w:style w:type="paragraph" w:customStyle="1" w:styleId="SCSAFooterodd">
    <w:name w:val="SCSA Footer odd"/>
    <w:basedOn w:val="Normal"/>
    <w:qFormat/>
    <w:rsid w:val="00430C69"/>
    <w:pPr>
      <w:widowControl/>
      <w:pBdr>
        <w:top w:val="single" w:sz="4" w:space="1" w:color="580F8B" w:themeColor="accent1"/>
      </w:pBdr>
      <w:autoSpaceDE/>
      <w:autoSpaceDN/>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430C69"/>
    <w:pPr>
      <w:jc w:val="left"/>
    </w:pPr>
  </w:style>
  <w:style w:type="paragraph" w:customStyle="1" w:styleId="SCSAHeaderodd">
    <w:name w:val="SCSA Header odd"/>
    <w:basedOn w:val="Normal"/>
    <w:qFormat/>
    <w:rsid w:val="00430C69"/>
    <w:pPr>
      <w:widowControl/>
      <w:pBdr>
        <w:bottom w:val="single" w:sz="4" w:space="1" w:color="580F8B" w:themeColor="accent1"/>
      </w:pBdr>
      <w:autoSpaceDE/>
      <w:autoSpaceDN/>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30C69"/>
    <w:pPr>
      <w:ind w:left="-1134" w:right="9356"/>
      <w:jc w:val="right"/>
    </w:pPr>
  </w:style>
  <w:style w:type="paragraph" w:customStyle="1" w:styleId="SCSAHeading1">
    <w:name w:val="SCSA Heading 1"/>
    <w:basedOn w:val="Normal"/>
    <w:qFormat/>
    <w:rsid w:val="00430C69"/>
    <w:pPr>
      <w:keepNext/>
      <w:widowControl/>
      <w:autoSpaceDE/>
      <w:autoSpaceDN/>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430C69"/>
    <w:pPr>
      <w:keepNext/>
      <w:widowControl/>
      <w:autoSpaceDE/>
      <w:autoSpaceDN/>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430C69"/>
    <w:pPr>
      <w:keepNext/>
      <w:widowControl/>
      <w:autoSpaceDE/>
      <w:autoSpaceDN/>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430C69"/>
    <w:pPr>
      <w:keepNext/>
      <w:widowControl/>
      <w:autoSpaceDE/>
      <w:autoSpaceDN/>
      <w:outlineLvl w:val="3"/>
    </w:pPr>
    <w:rPr>
      <w:rFonts w:asciiTheme="majorHAnsi" w:eastAsiaTheme="majorEastAsia" w:hAnsiTheme="majorHAnsi" w:cstheme="majorBidi"/>
      <w:b/>
      <w:bCs/>
      <w:sz w:val="24"/>
      <w:szCs w:val="24"/>
      <w:lang w:eastAsia="en-AU"/>
      <w14:ligatures w14:val="standardContextual"/>
    </w:rPr>
  </w:style>
  <w:style w:type="paragraph" w:customStyle="1" w:styleId="SCSATitle1">
    <w:name w:val="SCSA Title 1"/>
    <w:basedOn w:val="Normal"/>
    <w:link w:val="SCSATitle1Char"/>
    <w:qFormat/>
    <w:rsid w:val="00430C69"/>
    <w:pPr>
      <w:widowControl/>
      <w:pBdr>
        <w:bottom w:val="single" w:sz="8" w:space="1" w:color="580F8B" w:themeColor="accent1"/>
      </w:pBdr>
      <w:autoSpaceDE/>
      <w:autoSpaceDN/>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430C69"/>
    <w:rPr>
      <w:rFonts w:asciiTheme="majorHAnsi" w:eastAsiaTheme="majorEastAsia" w:hAnsiTheme="majorHAnsi" w:cstheme="majorBidi"/>
      <w:b/>
      <w:bCs/>
      <w:smallCaps/>
      <w:spacing w:val="5"/>
      <w:kern w:val="28"/>
      <w:sz w:val="60"/>
      <w:szCs w:val="60"/>
      <w:lang w:val="en-AU"/>
      <w14:ligatures w14:val="standardContextual"/>
    </w:rPr>
  </w:style>
  <w:style w:type="paragraph" w:customStyle="1" w:styleId="SCSATitle2">
    <w:name w:val="SCSA Title 2"/>
    <w:basedOn w:val="Normal"/>
    <w:qFormat/>
    <w:rsid w:val="00430C69"/>
    <w:pPr>
      <w:widowControl/>
      <w:autoSpaceDE/>
      <w:autoSpaceDN/>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430C69"/>
    <w:pPr>
      <w:widowControl/>
      <w:autoSpaceDE/>
      <w:autoSpaceDN/>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430C69"/>
    <w:rPr>
      <w:rFonts w:asciiTheme="majorHAnsi" w:eastAsiaTheme="majorEastAsia" w:hAnsiTheme="majorHAnsi" w:cstheme="majorBidi"/>
      <w:b/>
      <w:bCs/>
      <w:sz w:val="36"/>
      <w:szCs w:val="36"/>
      <w:lang w:val="en-AU"/>
      <w14:ligatures w14:val="standardContextual"/>
    </w:rPr>
  </w:style>
  <w:style w:type="paragraph" w:customStyle="1" w:styleId="SCSATOCHeading">
    <w:name w:val="SCSA TOC Heading"/>
    <w:basedOn w:val="SCSAHeading1"/>
    <w:qFormat/>
    <w:rsid w:val="00430C69"/>
    <w:pPr>
      <w:outlineLvl w:val="9"/>
    </w:pPr>
  </w:style>
  <w:style w:type="numbering" w:customStyle="1" w:styleId="SCSABulletList">
    <w:name w:val="SCSA Bullet List"/>
    <w:uiPriority w:val="99"/>
    <w:rsid w:val="00430C69"/>
    <w:pPr>
      <w:numPr>
        <w:numId w:val="1"/>
      </w:numPr>
    </w:pPr>
  </w:style>
  <w:style w:type="numbering" w:customStyle="1" w:styleId="SCSANumberedList">
    <w:name w:val="SCSA Numbered List"/>
    <w:uiPriority w:val="99"/>
    <w:rsid w:val="00E53DE1"/>
    <w:pPr>
      <w:numPr>
        <w:numId w:val="2"/>
      </w:numPr>
    </w:pPr>
  </w:style>
  <w:style w:type="table" w:customStyle="1" w:styleId="SCSATable">
    <w:name w:val="SCSA Table"/>
    <w:basedOn w:val="TableNormal"/>
    <w:uiPriority w:val="99"/>
    <w:rsid w:val="00430C69"/>
    <w:pPr>
      <w:widowControl/>
      <w:autoSpaceDE/>
      <w:autoSpaceDN/>
      <w:spacing w:after="0"/>
    </w:pPr>
    <w:rPr>
      <w:sz w:val="20"/>
      <w:szCs w:val="20"/>
      <w:lang w:val="en-AU"/>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AppendixHeading1">
    <w:name w:val="SCSA Appendix Heading 1"/>
    <w:basedOn w:val="SCSAHeading1"/>
    <w:qFormat/>
    <w:rsid w:val="00430C69"/>
  </w:style>
  <w:style w:type="paragraph" w:customStyle="1" w:styleId="SCSAAppendixHeading2">
    <w:name w:val="SCSA Appendix Heading 2"/>
    <w:basedOn w:val="SCSAHeading3"/>
    <w:qFormat/>
    <w:rsid w:val="00430C69"/>
    <w:pPr>
      <w:outlineLvl w:val="1"/>
    </w:pPr>
  </w:style>
  <w:style w:type="paragraph" w:customStyle="1" w:styleId="SCSAAppendixHeading3">
    <w:name w:val="SCSA Appendix Heading 3"/>
    <w:basedOn w:val="SCSAHeading4"/>
    <w:qFormat/>
    <w:rsid w:val="00430C69"/>
    <w:pPr>
      <w:spacing w:after="0"/>
      <w:outlineLvl w:val="9"/>
    </w:pPr>
  </w:style>
  <w:style w:type="table" w:customStyle="1" w:styleId="SCSASyllabusGradeDescriptionsTable">
    <w:name w:val="SCSA Syllabus Grade Descriptions Table"/>
    <w:basedOn w:val="TableNormal"/>
    <w:uiPriority w:val="99"/>
    <w:rsid w:val="00430C69"/>
    <w:pPr>
      <w:widowControl/>
      <w:autoSpaceDE/>
      <w:autoSpaceDN/>
      <w:spacing w:after="0"/>
    </w:pPr>
    <w:rPr>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clearstyle">
    <w:name w:val="SCSA Table clear style"/>
    <w:basedOn w:val="TableNormal"/>
    <w:uiPriority w:val="99"/>
    <w:rsid w:val="00430C69"/>
    <w:pPr>
      <w:widowControl/>
      <w:autoSpaceDE/>
      <w:autoSpaceDN/>
      <w:spacing w:after="0"/>
    </w:pPr>
    <w:rPr>
      <w:sz w:val="20"/>
      <w:szCs w:val="20"/>
      <w:lang w:val="en-AU"/>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NoSpace">
    <w:name w:val="No Space"/>
    <w:basedOn w:val="Normal"/>
    <w:qFormat/>
    <w:rsid w:val="007D5134"/>
    <w:pPr>
      <w:keepNext/>
      <w:spacing w:after="0"/>
    </w:pPr>
  </w:style>
  <w:style w:type="table" w:styleId="TableGrid">
    <w:name w:val="Table Grid"/>
    <w:basedOn w:val="TableNormal"/>
    <w:uiPriority w:val="39"/>
    <w:rsid w:val="007D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B54194"/>
    <w:rPr>
      <w:rFonts w:eastAsiaTheme="minorEastAsia"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sa.wa.edu.a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sychology.org.au/"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privacy.gov.au/"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nhmrc.gov.au/guidelines-publications/e72"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A47A-96B4-4796-96AD-0973C215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6886</Words>
  <Characters>42969</Characters>
  <Application>Microsoft Office Word</Application>
  <DocSecurity>0</DocSecurity>
  <Lines>954</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Aaron Urquhart</cp:lastModifiedBy>
  <cp:revision>14</cp:revision>
  <cp:lastPrinted>2025-08-01T03:40:00Z</cp:lastPrinted>
  <dcterms:created xsi:type="dcterms:W3CDTF">2025-11-17T04:50:00Z</dcterms:created>
  <dcterms:modified xsi:type="dcterms:W3CDTF">2026-01-20T03:11:00Z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20 for Word</vt:lpwstr>
  </property>
  <property fmtid="{D5CDD505-2E9C-101B-9397-08002B2CF9AE}" pid="4" name="LastSaved">
    <vt:filetime>2022-06-08T00:00:00Z</vt:filetime>
  </property>
</Properties>
</file>