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95" w:rsidRDefault="00E36D95" w:rsidP="00E36D95">
      <w:bookmarkStart w:id="0" w:name="_Toc381876808"/>
      <w:bookmarkStart w:id="1" w:name="_Toc359503799"/>
      <w:bookmarkStart w:id="2" w:name="_Toc358372280"/>
    </w:p>
    <w:p w:rsidR="00E36D95" w:rsidRPr="006652C4" w:rsidRDefault="00E36D95" w:rsidP="00E36D95">
      <w:pPr>
        <w:jc w:val="center"/>
        <w:rPr>
          <w:b/>
          <w:bCs/>
          <w:sz w:val="44"/>
          <w:szCs w:val="44"/>
        </w:rPr>
      </w:pPr>
    </w:p>
    <w:p w:rsidR="00E36D95" w:rsidRDefault="00E36D95" w:rsidP="00E36D95">
      <w:pPr>
        <w:tabs>
          <w:tab w:val="left" w:pos="3552"/>
        </w:tabs>
        <w:jc w:val="center"/>
        <w:rPr>
          <w:b/>
          <w:bCs/>
          <w:sz w:val="44"/>
          <w:szCs w:val="44"/>
        </w:rPr>
      </w:pPr>
    </w:p>
    <w:p w:rsidR="00E36D95" w:rsidRPr="006652C4" w:rsidRDefault="00E36D95" w:rsidP="00E36D95">
      <w:pPr>
        <w:jc w:val="center"/>
        <w:rPr>
          <w:b/>
          <w:bCs/>
          <w:sz w:val="44"/>
          <w:szCs w:val="44"/>
        </w:rPr>
      </w:pPr>
    </w:p>
    <w:p w:rsidR="00E36D95" w:rsidRDefault="00E36D95" w:rsidP="00E36D95">
      <w:pPr>
        <w:jc w:val="center"/>
        <w:rPr>
          <w:b/>
          <w:bCs/>
          <w:sz w:val="40"/>
          <w:szCs w:val="40"/>
        </w:rPr>
      </w:pPr>
    </w:p>
    <w:p w:rsidR="00E36D95" w:rsidRPr="007701F7" w:rsidRDefault="00E36D95" w:rsidP="00E36D95">
      <w:pPr>
        <w:jc w:val="center"/>
        <w:rPr>
          <w:b/>
          <w:bCs/>
          <w:szCs w:val="40"/>
        </w:rPr>
      </w:pPr>
    </w:p>
    <w:p w:rsidR="00E36D95" w:rsidRPr="0074708C" w:rsidRDefault="00E36D95" w:rsidP="00E36D95">
      <w:pPr>
        <w:jc w:val="center"/>
        <w:rPr>
          <w:b/>
          <w:bCs/>
          <w:sz w:val="40"/>
          <w:szCs w:val="40"/>
        </w:rPr>
      </w:pPr>
      <w:r>
        <w:rPr>
          <w:b/>
          <w:bCs/>
          <w:sz w:val="40"/>
          <w:szCs w:val="40"/>
        </w:rPr>
        <w:t xml:space="preserve">Modern History </w:t>
      </w:r>
      <w:r w:rsidRPr="0074708C">
        <w:rPr>
          <w:b/>
          <w:bCs/>
          <w:sz w:val="40"/>
          <w:szCs w:val="40"/>
        </w:rPr>
        <w:t xml:space="preserve">General </w:t>
      </w:r>
      <w:r>
        <w:rPr>
          <w:b/>
          <w:bCs/>
          <w:sz w:val="40"/>
          <w:szCs w:val="40"/>
        </w:rPr>
        <w:t xml:space="preserve">Course </w:t>
      </w:r>
      <w:r w:rsidRPr="0074708C">
        <w:rPr>
          <w:b/>
          <w:bCs/>
          <w:sz w:val="40"/>
          <w:szCs w:val="40"/>
        </w:rPr>
        <w:t>Year 12</w:t>
      </w:r>
    </w:p>
    <w:p w:rsidR="00E36D95" w:rsidRPr="0065454B" w:rsidRDefault="00E36D95" w:rsidP="00E36D95">
      <w:pPr>
        <w:jc w:val="center"/>
        <w:rPr>
          <w:rStyle w:val="Strong"/>
        </w:rPr>
      </w:pPr>
    </w:p>
    <w:p w:rsidR="00E36D95" w:rsidRPr="0074708C" w:rsidRDefault="00E36D95" w:rsidP="00E36D95">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E36D95" w:rsidRPr="00E0618D" w:rsidRDefault="00E36D95" w:rsidP="00E36D95">
      <w:pPr>
        <w:jc w:val="center"/>
        <w:rPr>
          <w:rStyle w:val="Strong"/>
        </w:rPr>
      </w:pPr>
    </w:p>
    <w:p w:rsidR="00E36D95" w:rsidRPr="0074708C" w:rsidRDefault="00E36D95" w:rsidP="00E36D95">
      <w:pPr>
        <w:jc w:val="center"/>
        <w:rPr>
          <w:b/>
          <w:bCs/>
          <w:sz w:val="40"/>
          <w:szCs w:val="40"/>
        </w:rPr>
      </w:pPr>
      <w:r w:rsidRPr="0074708C">
        <w:rPr>
          <w:b/>
          <w:bCs/>
          <w:sz w:val="40"/>
          <w:szCs w:val="40"/>
        </w:rPr>
        <w:t>Externally set task 2017</w:t>
      </w:r>
    </w:p>
    <w:p w:rsidR="00E36D95" w:rsidRDefault="00E36D95" w:rsidP="00E36D95">
      <w:pPr>
        <w:rPr>
          <w:b/>
          <w:bCs/>
          <w:sz w:val="44"/>
          <w:szCs w:val="44"/>
        </w:rPr>
      </w:pPr>
    </w:p>
    <w:p w:rsidR="00E36D95" w:rsidRDefault="00E36D95" w:rsidP="00E36D95">
      <w:pPr>
        <w:rPr>
          <w:b/>
          <w:bCs/>
          <w:sz w:val="44"/>
          <w:szCs w:val="44"/>
        </w:rPr>
      </w:pPr>
    </w:p>
    <w:p w:rsidR="00E36D95" w:rsidRDefault="00E36D95" w:rsidP="00E36D95">
      <w:pPr>
        <w:rPr>
          <w:b/>
          <w:bCs/>
          <w:sz w:val="44"/>
          <w:szCs w:val="44"/>
        </w:rPr>
      </w:pPr>
    </w:p>
    <w:p w:rsidR="00E36D95" w:rsidRDefault="00E36D95" w:rsidP="00E36D95">
      <w:pPr>
        <w:rPr>
          <w:b/>
          <w:bCs/>
          <w:sz w:val="44"/>
          <w:szCs w:val="44"/>
        </w:rPr>
      </w:pPr>
    </w:p>
    <w:p w:rsidR="00E36D95" w:rsidRPr="0074708C" w:rsidRDefault="00E36D95" w:rsidP="00E36D95">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6F8AAE15" wp14:editId="3645590F">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E36D95" w:rsidRPr="002A6754" w:rsidRDefault="00E36D95" w:rsidP="00E36D95">
                            <w:pPr>
                              <w:spacing w:after="0"/>
                            </w:pPr>
                            <w:r w:rsidRPr="002A6754">
                              <w:t xml:space="preserve">This document is an extract from the </w:t>
                            </w:r>
                            <w:r w:rsidR="0032756C">
                              <w:rPr>
                                <w:i/>
                              </w:rPr>
                              <w:t>Modern History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E36D95" w:rsidRPr="002A6754" w:rsidRDefault="00E36D95" w:rsidP="00E36D95">
                            <w:pPr>
                              <w:spacing w:after="0"/>
                            </w:pPr>
                          </w:p>
                          <w:p w:rsidR="00E36D95" w:rsidRPr="002A6754" w:rsidRDefault="00E36D95" w:rsidP="00E36D9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36D95" w:rsidRPr="002A6754" w:rsidRDefault="00E36D95" w:rsidP="00E36D95">
                            <w:pPr>
                              <w:spacing w:after="0"/>
                            </w:pPr>
                          </w:p>
                          <w:p w:rsidR="00E36D95" w:rsidRPr="002A6754" w:rsidRDefault="00E36D95" w:rsidP="00E36D9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AAE15"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E36D95" w:rsidRPr="002A6754" w:rsidRDefault="00E36D95" w:rsidP="00E36D95">
                      <w:pPr>
                        <w:spacing w:after="0"/>
                      </w:pPr>
                      <w:r w:rsidRPr="002A6754">
                        <w:t xml:space="preserve">This document is an extract from the </w:t>
                      </w:r>
                      <w:r w:rsidR="0032756C">
                        <w:rPr>
                          <w:i/>
                        </w:rPr>
                        <w:t>Modern History</w:t>
                      </w:r>
                      <w:bookmarkStart w:id="4" w:name="_GoBack"/>
                      <w:bookmarkEnd w:id="4"/>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E36D95" w:rsidRPr="002A6754" w:rsidRDefault="00E36D95" w:rsidP="00E36D95">
                      <w:pPr>
                        <w:spacing w:after="0"/>
                      </w:pPr>
                    </w:p>
                    <w:p w:rsidR="00E36D95" w:rsidRPr="002A6754" w:rsidRDefault="00E36D95" w:rsidP="00E36D9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36D95" w:rsidRPr="002A6754" w:rsidRDefault="00E36D95" w:rsidP="00E36D95">
                      <w:pPr>
                        <w:spacing w:after="0"/>
                      </w:pPr>
                    </w:p>
                    <w:p w:rsidR="00E36D95" w:rsidRPr="002A6754" w:rsidRDefault="00E36D95" w:rsidP="00E36D9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E36D95" w:rsidRDefault="00E36D95">
      <w:pPr>
        <w:spacing w:line="276" w:lineRule="auto"/>
        <w:rPr>
          <w:rFonts w:asciiTheme="majorHAnsi" w:eastAsiaTheme="majorEastAsia" w:hAnsiTheme="majorHAnsi" w:cstheme="majorBidi"/>
          <w:b/>
          <w:bCs/>
          <w:sz w:val="40"/>
          <w:szCs w:val="28"/>
        </w:rPr>
      </w:pPr>
      <w:r>
        <w:br w:type="page"/>
      </w:r>
    </w:p>
    <w:p w:rsidR="008743F4" w:rsidRPr="00C0115B" w:rsidRDefault="008743F4" w:rsidP="003566C9">
      <w:pPr>
        <w:pStyle w:val="Heading1"/>
        <w:rPr>
          <w:color w:val="auto"/>
        </w:rPr>
      </w:pPr>
      <w:r w:rsidRPr="00C0115B">
        <w:rPr>
          <w:color w:val="auto"/>
        </w:rPr>
        <w:lastRenderedPageBreak/>
        <w:t xml:space="preserve">Unit 3 </w:t>
      </w:r>
      <w:r w:rsidR="00F24EC9" w:rsidRPr="00C0115B">
        <w:rPr>
          <w:color w:val="auto"/>
        </w:rPr>
        <w:t>–</w:t>
      </w:r>
      <w:r w:rsidR="0041504F" w:rsidRPr="00C0115B">
        <w:rPr>
          <w:color w:val="auto"/>
        </w:rPr>
        <w:t xml:space="preserve"> Societies and change</w:t>
      </w:r>
      <w:bookmarkEnd w:id="0"/>
    </w:p>
    <w:p w:rsidR="00E44502" w:rsidRPr="00F0352F" w:rsidRDefault="00E44502" w:rsidP="00D2051D">
      <w:pPr>
        <w:pStyle w:val="Heading2"/>
      </w:pPr>
      <w:bookmarkStart w:id="3" w:name="_Toc381876809"/>
      <w:r w:rsidRPr="00F0352F">
        <w:t>Unit description</w:t>
      </w:r>
      <w:bookmarkEnd w:id="1"/>
      <w:bookmarkEnd w:id="3"/>
    </w:p>
    <w:p w:rsidR="0041504F" w:rsidRPr="0041504F" w:rsidRDefault="0041504F" w:rsidP="0041504F">
      <w:pPr>
        <w:pStyle w:val="Paragraph"/>
        <w:rPr>
          <w:rFonts w:ascii="Calibri" w:hAnsi="Calibri" w:cs="Calibri"/>
          <w:color w:val="auto"/>
          <w:lang w:val="en-US"/>
        </w:rPr>
      </w:pPr>
      <w:bookmarkStart w:id="4" w:name="_Toc360700414"/>
      <w:r w:rsidRPr="0041504F">
        <w:rPr>
          <w:rFonts w:ascii="Calibri" w:hAnsi="Calibri" w:cs="Calibri"/>
          <w:color w:val="auto"/>
          <w:lang w:val="en-US"/>
        </w:rPr>
        <w:t>Students learn about the evolving nature of societies and the various forces for continuity and change that exist. Students learn that some values, beliefs and traditions are linked to the identity of a society. They also learn that</w:t>
      </w:r>
      <w:r w:rsidR="00CC5829">
        <w:rPr>
          <w:rFonts w:ascii="Calibri" w:hAnsi="Calibri" w:cs="Calibri"/>
          <w:color w:val="auto"/>
          <w:lang w:val="en-US"/>
        </w:rPr>
        <w:t>,</w:t>
      </w:r>
      <w:r w:rsidRPr="0041504F">
        <w:rPr>
          <w:rFonts w:ascii="Calibri" w:hAnsi="Calibri" w:cs="Calibri"/>
          <w:color w:val="auto"/>
          <w:lang w:val="en-US"/>
        </w:rPr>
        <w:t xml:space="preserve"> in any period of change</w:t>
      </w:r>
      <w:r w:rsidR="00CC5829">
        <w:rPr>
          <w:rFonts w:ascii="Calibri" w:hAnsi="Calibri" w:cs="Calibri"/>
          <w:color w:val="auto"/>
          <w:lang w:val="en-US"/>
        </w:rPr>
        <w:t>,</w:t>
      </w:r>
      <w:r w:rsidRPr="0041504F">
        <w:rPr>
          <w:rFonts w:ascii="Calibri" w:hAnsi="Calibri" w:cs="Calibri"/>
          <w:color w:val="auto"/>
          <w:lang w:val="en-US"/>
        </w:rPr>
        <w:t xml:space="preserve"> there are those individuals and institutions that support change</w:t>
      </w:r>
      <w:r w:rsidR="005E29E6">
        <w:rPr>
          <w:rFonts w:ascii="Calibri" w:hAnsi="Calibri" w:cs="Calibri"/>
          <w:color w:val="auto"/>
          <w:lang w:val="en-US"/>
        </w:rPr>
        <w:t>,</w:t>
      </w:r>
      <w:r w:rsidRPr="0041504F">
        <w:rPr>
          <w:rFonts w:ascii="Calibri" w:hAnsi="Calibri" w:cs="Calibri"/>
          <w:color w:val="auto"/>
          <w:lang w:val="en-US"/>
        </w:rPr>
        <w:t xml:space="preserve"> but others that oppose it</w:t>
      </w:r>
      <w:r w:rsidR="00097B65">
        <w:rPr>
          <w:rFonts w:ascii="Calibri" w:hAnsi="Calibri" w:cs="Calibri"/>
          <w:color w:val="auto"/>
          <w:lang w:val="en-US"/>
        </w:rPr>
        <w:t>,</w:t>
      </w:r>
      <w:r w:rsidRPr="0041504F">
        <w:rPr>
          <w:rFonts w:ascii="Calibri" w:hAnsi="Calibri" w:cs="Calibri"/>
          <w:color w:val="auto"/>
          <w:lang w:val="en-US"/>
        </w:rPr>
        <w:t xml:space="preserve"> and that there are different interpretations of the resultant society. </w:t>
      </w:r>
    </w:p>
    <w:p w:rsidR="008E32B1" w:rsidRPr="00F0352F" w:rsidRDefault="008E32B1" w:rsidP="00D2051D">
      <w:pPr>
        <w:pStyle w:val="Heading2"/>
      </w:pPr>
      <w:bookmarkStart w:id="5" w:name="_Toc381876810"/>
      <w:bookmarkEnd w:id="4"/>
      <w:r w:rsidRPr="00F0352F">
        <w:t>Unit content</w:t>
      </w:r>
      <w:bookmarkEnd w:id="2"/>
      <w:bookmarkEnd w:id="5"/>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F45638" w:rsidP="00FB56CA">
      <w:pPr>
        <w:pStyle w:val="Heading3"/>
      </w:pPr>
      <w:r>
        <w:t>Historical S</w:t>
      </w:r>
      <w:r w:rsidR="0041504F" w:rsidRPr="0041504F">
        <w:t>kills</w:t>
      </w:r>
    </w:p>
    <w:p w:rsidR="0041504F" w:rsidRPr="0041504F" w:rsidRDefault="0041504F" w:rsidP="0041504F">
      <w:pPr>
        <w:spacing w:before="120" w:line="276" w:lineRule="auto"/>
        <w:rPr>
          <w:rFonts w:eastAsia="Calibri" w:cs="Calibri"/>
          <w:lang w:val="en-US" w:eastAsia="en-AU"/>
        </w:rPr>
      </w:pPr>
      <w:r w:rsidRPr="0041504F">
        <w:rPr>
          <w:rFonts w:eastAsia="Calibri" w:cs="Calibri"/>
          <w:lang w:val="en-US" w:eastAsia="en-AU"/>
        </w:rPr>
        <w:t xml:space="preserve">The following skills will be developed during this unit. </w:t>
      </w:r>
    </w:p>
    <w:p w:rsidR="0041504F" w:rsidRPr="0041504F" w:rsidRDefault="0041504F" w:rsidP="00FB56CA">
      <w:pPr>
        <w:pStyle w:val="Heading5"/>
      </w:pPr>
      <w:r w:rsidRPr="0041504F">
        <w:t>Chronology, terms and concepts</w:t>
      </w:r>
    </w:p>
    <w:p w:rsidR="0041504F" w:rsidRPr="0041504F" w:rsidRDefault="0041504F" w:rsidP="00EB596B">
      <w:pPr>
        <w:pStyle w:val="ListItem"/>
        <w:shd w:val="clear" w:color="auto" w:fill="D9D9D9" w:themeFill="background1" w:themeFillShade="D9"/>
        <w:rPr>
          <w:rFonts w:ascii="Calibri" w:hAnsi="Calibri" w:cs="Calibri"/>
          <w:color w:val="auto"/>
        </w:rPr>
      </w:pPr>
      <w:r w:rsidRPr="0041504F">
        <w:rPr>
          <w:rFonts w:ascii="Calibri" w:hAnsi="Calibri" w:cs="Calibri"/>
          <w:color w:val="auto"/>
        </w:rPr>
        <w:t>identify links between events to understand the nature and significance of causation, continuity and change over time</w:t>
      </w:r>
    </w:p>
    <w:p w:rsidR="0041504F" w:rsidRPr="0041504F" w:rsidRDefault="0041504F" w:rsidP="00EB596B">
      <w:pPr>
        <w:pStyle w:val="ListItem"/>
        <w:shd w:val="clear" w:color="auto" w:fill="D9D9D9" w:themeFill="background1" w:themeFillShade="D9"/>
        <w:rPr>
          <w:rFonts w:ascii="Calibri" w:hAnsi="Calibri" w:cs="Calibri"/>
          <w:color w:val="auto"/>
        </w:rPr>
      </w:pPr>
      <w:r w:rsidRPr="0041504F">
        <w:rPr>
          <w:rFonts w:ascii="Calibri" w:hAnsi="Calibri" w:cs="Calibri"/>
          <w:color w:val="auto"/>
        </w:rPr>
        <w:t>use historical terms and concepts in appropriate contexts to demonstrate historical knowledge and understanding</w:t>
      </w:r>
    </w:p>
    <w:p w:rsidR="0041504F" w:rsidRPr="00D2051D" w:rsidRDefault="0041504F" w:rsidP="00D2051D">
      <w:pPr>
        <w:pStyle w:val="Heading5"/>
      </w:pPr>
      <w:r w:rsidRPr="00D2051D">
        <w:t>Historical questions and research</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formulate, test and modify propositions to investigate historical issues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frame questions to guide inquiry and develop a coherent research plan for inquiry</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identify, locate and organise relevant information from a range of primary and secondary sources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practise ethical scholarship when conducting research </w:t>
      </w:r>
    </w:p>
    <w:p w:rsidR="0041504F" w:rsidRPr="0041504F" w:rsidRDefault="0041504F" w:rsidP="00FB56CA">
      <w:pPr>
        <w:pStyle w:val="Heading5"/>
      </w:pPr>
      <w:r w:rsidRPr="0041504F">
        <w:t>Analysis and use of sources</w:t>
      </w:r>
    </w:p>
    <w:p w:rsidR="0041504F" w:rsidRPr="0041504F" w:rsidRDefault="0041504F" w:rsidP="00EB596B">
      <w:pPr>
        <w:pStyle w:val="ListItem"/>
        <w:shd w:val="clear" w:color="auto" w:fill="D9D9D9" w:themeFill="background1" w:themeFillShade="D9"/>
        <w:rPr>
          <w:rFonts w:ascii="Calibri" w:hAnsi="Calibri" w:cs="Calibri"/>
          <w:color w:val="auto"/>
        </w:rPr>
      </w:pPr>
      <w:r w:rsidRPr="0041504F">
        <w:rPr>
          <w:rFonts w:ascii="Calibri" w:hAnsi="Calibri" w:cs="Calibri"/>
          <w:color w:val="auto"/>
        </w:rPr>
        <w:t>identify the origin, purpose and context of historical sources</w:t>
      </w:r>
    </w:p>
    <w:p w:rsidR="0041504F" w:rsidRPr="0041504F" w:rsidRDefault="0041504F" w:rsidP="00EB596B">
      <w:pPr>
        <w:pStyle w:val="ListItem"/>
        <w:shd w:val="clear" w:color="auto" w:fill="D9D9D9" w:themeFill="background1" w:themeFillShade="D9"/>
        <w:rPr>
          <w:rFonts w:ascii="Calibri" w:hAnsi="Calibri" w:cs="Calibri"/>
          <w:color w:val="auto"/>
        </w:rPr>
      </w:pPr>
      <w:r w:rsidRPr="0041504F">
        <w:rPr>
          <w:rFonts w:ascii="Calibri" w:hAnsi="Calibri" w:cs="Calibri"/>
          <w:color w:val="auto"/>
        </w:rPr>
        <w:t>analyse, interpret and synthesise evidence from different types of sources to develop and sustain an historical argument</w:t>
      </w:r>
    </w:p>
    <w:p w:rsidR="0041504F" w:rsidRPr="0041504F" w:rsidRDefault="0041504F" w:rsidP="00EB596B">
      <w:pPr>
        <w:pStyle w:val="ListItem"/>
        <w:shd w:val="clear" w:color="auto" w:fill="D9D9D9" w:themeFill="background1" w:themeFillShade="D9"/>
        <w:rPr>
          <w:rFonts w:ascii="Calibri" w:hAnsi="Calibri" w:cs="Calibri"/>
          <w:color w:val="auto"/>
        </w:rPr>
      </w:pPr>
      <w:r w:rsidRPr="0041504F">
        <w:rPr>
          <w:rFonts w:ascii="Calibri" w:hAnsi="Calibri" w:cs="Calibri"/>
          <w:color w:val="auto"/>
        </w:rPr>
        <w:t xml:space="preserve">evaluate the reliability, usefulness and contestable nature of sources to develop informed judgements that support a historical argument </w:t>
      </w:r>
    </w:p>
    <w:p w:rsidR="0041504F" w:rsidRPr="0041504F" w:rsidRDefault="0041504F" w:rsidP="00FB56CA">
      <w:pPr>
        <w:pStyle w:val="Heading5"/>
      </w:pPr>
      <w:r w:rsidRPr="0041504F">
        <w:t>Perspectives and interpretations</w:t>
      </w:r>
    </w:p>
    <w:p w:rsidR="0041504F" w:rsidRPr="0041504F" w:rsidRDefault="0041504F" w:rsidP="00FB56CA">
      <w:pPr>
        <w:pStyle w:val="ListItem"/>
        <w:rPr>
          <w:rFonts w:ascii="Calibri" w:hAnsi="Calibri" w:cs="Calibri"/>
          <w:color w:val="auto"/>
        </w:rPr>
      </w:pPr>
      <w:r w:rsidRPr="0041504F">
        <w:rPr>
          <w:rFonts w:ascii="Calibri" w:hAnsi="Calibri" w:cs="Calibri"/>
          <w:color w:val="auto"/>
        </w:rPr>
        <w:t xml:space="preserve">analyse and account for the different perspectives of individuals and groups in the past </w:t>
      </w:r>
    </w:p>
    <w:p w:rsidR="0041504F" w:rsidRPr="0041504F" w:rsidRDefault="0041504F" w:rsidP="00265C87">
      <w:pPr>
        <w:pStyle w:val="ListItem"/>
        <w:rPr>
          <w:rFonts w:ascii="Calibri" w:hAnsi="Calibri" w:cs="Calibri"/>
          <w:color w:val="auto"/>
        </w:rPr>
      </w:pPr>
      <w:r w:rsidRPr="0041504F">
        <w:rPr>
          <w:rFonts w:ascii="Calibri" w:hAnsi="Calibri" w:cs="Calibri"/>
          <w:color w:val="auto"/>
        </w:rPr>
        <w:t>evaluate critically different historical interpretations of the past, how they evolved, and how they are shaped by the historian’s perspective</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evaluate contested views about the past to understand the provisional nature of historical knowledge and to arrive at reasoned and supported conclusions </w:t>
      </w:r>
    </w:p>
    <w:p w:rsidR="0041504F" w:rsidRPr="0041504F" w:rsidRDefault="0041504F" w:rsidP="00D2051D">
      <w:pPr>
        <w:pStyle w:val="Heading5"/>
      </w:pPr>
      <w:r w:rsidRPr="0041504F">
        <w:lastRenderedPageBreak/>
        <w:t>Explanation and communication</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develop texts that integrate appropriate evidence from a range of sources to explain the past and to support and refute arguments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communicate historical understanding by selecting and using text forms appropriate to the purpose and audience </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 xml:space="preserve">apply appropriate referencing techniques accurately and consistently </w:t>
      </w:r>
    </w:p>
    <w:p w:rsidR="00A97B98" w:rsidRPr="003566C9" w:rsidRDefault="00F45638" w:rsidP="00FB56CA">
      <w:pPr>
        <w:pStyle w:val="Heading3"/>
      </w:pPr>
      <w:r>
        <w:t>Historical K</w:t>
      </w:r>
      <w:r w:rsidR="0041504F" w:rsidRPr="0041504F">
        <w:t xml:space="preserve">nowledge and </w:t>
      </w:r>
      <w:r>
        <w:t>U</w:t>
      </w:r>
      <w:r w:rsidR="0041504F" w:rsidRPr="0041504F">
        <w:t>nderstanding</w:t>
      </w:r>
    </w:p>
    <w:p w:rsidR="0041504F" w:rsidRPr="0041504F" w:rsidRDefault="0041504F" w:rsidP="002C094C">
      <w:pPr>
        <w:pStyle w:val="Paragraph"/>
        <w:rPr>
          <w:rFonts w:ascii="Calibri" w:hAnsi="Calibri" w:cs="Calibri"/>
          <w:color w:val="auto"/>
        </w:rPr>
      </w:pPr>
      <w:r w:rsidRPr="0041504F">
        <w:rPr>
          <w:rFonts w:ascii="Calibri" w:hAnsi="Calibri" w:cs="Calibri"/>
          <w:color w:val="auto"/>
        </w:rPr>
        <w:t xml:space="preserve">Students study </w:t>
      </w:r>
      <w:r w:rsidRPr="009A5BFB">
        <w:rPr>
          <w:rFonts w:ascii="Calibri" w:hAnsi="Calibri" w:cs="Calibri"/>
          <w:b/>
          <w:color w:val="auto"/>
        </w:rPr>
        <w:t>one</w:t>
      </w:r>
      <w:r w:rsidRPr="0041504F">
        <w:rPr>
          <w:rFonts w:ascii="Calibri" w:hAnsi="Calibri" w:cs="Calibri"/>
          <w:color w:val="auto"/>
        </w:rPr>
        <w:t xml:space="preserve"> of the following electives which is to be taught with the requisite historical skills described </w:t>
      </w:r>
      <w:r w:rsidR="00F45638">
        <w:rPr>
          <w:rFonts w:ascii="Calibri" w:hAnsi="Calibri" w:cs="Calibri"/>
          <w:color w:val="auto"/>
        </w:rPr>
        <w:t>as part of this unit</w:t>
      </w:r>
      <w:r w:rsidR="00097B65">
        <w:rPr>
          <w:rFonts w:ascii="Calibri" w:hAnsi="Calibri" w:cs="Calibri"/>
          <w:color w:val="auto"/>
        </w:rPr>
        <w:t>.</w:t>
      </w:r>
      <w:r w:rsidRPr="0041504F">
        <w:rPr>
          <w:rFonts w:ascii="Calibri" w:hAnsi="Calibri" w:cs="Calibri"/>
          <w:color w:val="auto"/>
        </w:rPr>
        <w:t xml:space="preserve"> </w:t>
      </w:r>
    </w:p>
    <w:p w:rsidR="0041504F" w:rsidRPr="0041504F" w:rsidRDefault="0041504F" w:rsidP="00EB596B">
      <w:pPr>
        <w:pStyle w:val="ListItem"/>
        <w:shd w:val="clear" w:color="auto" w:fill="D9D9D9" w:themeFill="background1" w:themeFillShade="D9"/>
        <w:rPr>
          <w:rFonts w:ascii="Calibri" w:hAnsi="Calibri" w:cs="Calibri"/>
          <w:color w:val="auto"/>
          <w:lang w:val="en-US"/>
        </w:rPr>
      </w:pPr>
      <w:r w:rsidRPr="0041504F">
        <w:rPr>
          <w:rFonts w:ascii="Calibri" w:hAnsi="Calibri" w:cs="Calibri"/>
          <w:color w:val="auto"/>
          <w:lang w:val="en-US"/>
        </w:rPr>
        <w:t>The Industrial Re</w:t>
      </w:r>
      <w:r w:rsidR="00FA2B00">
        <w:rPr>
          <w:rFonts w:ascii="Calibri" w:hAnsi="Calibri" w:cs="Calibri"/>
          <w:color w:val="auto"/>
          <w:lang w:val="en-US"/>
        </w:rPr>
        <w:t>volution in Great Britain 1750–1</w:t>
      </w:r>
      <w:bookmarkStart w:id="6" w:name="_GoBack"/>
      <w:bookmarkEnd w:id="6"/>
      <w:r w:rsidR="00FA2B00">
        <w:rPr>
          <w:rFonts w:ascii="Calibri" w:hAnsi="Calibri" w:cs="Calibri"/>
          <w:color w:val="auto"/>
          <w:lang w:val="en-US"/>
        </w:rPr>
        <w:t>890s</w:t>
      </w:r>
    </w:p>
    <w:p w:rsidR="0041504F" w:rsidRPr="0041504F" w:rsidRDefault="00F80219" w:rsidP="00EB596B">
      <w:pPr>
        <w:pStyle w:val="ListItem"/>
        <w:shd w:val="clear" w:color="auto" w:fill="D9D9D9" w:themeFill="background1" w:themeFillShade="D9"/>
        <w:rPr>
          <w:rFonts w:ascii="Calibri" w:hAnsi="Calibri" w:cs="Calibri"/>
          <w:color w:val="auto"/>
          <w:lang w:val="en-US"/>
        </w:rPr>
      </w:pPr>
      <w:r>
        <w:rPr>
          <w:rFonts w:ascii="Calibri" w:hAnsi="Calibri" w:cs="Calibri"/>
          <w:color w:val="auto"/>
          <w:lang w:val="en-US"/>
        </w:rPr>
        <w:t>Australia 1914–1949</w:t>
      </w:r>
    </w:p>
    <w:p w:rsidR="0041504F" w:rsidRPr="0041504F" w:rsidRDefault="0041504F" w:rsidP="00EB596B">
      <w:pPr>
        <w:pStyle w:val="ListItem"/>
        <w:shd w:val="clear" w:color="auto" w:fill="D9D9D9" w:themeFill="background1" w:themeFillShade="D9"/>
        <w:rPr>
          <w:rFonts w:ascii="Calibri" w:hAnsi="Calibri" w:cs="Calibri"/>
          <w:color w:val="auto"/>
          <w:lang w:val="en-US"/>
        </w:rPr>
      </w:pPr>
      <w:r w:rsidRPr="0041504F">
        <w:rPr>
          <w:rFonts w:ascii="Calibri" w:hAnsi="Calibri" w:cs="Calibri"/>
          <w:color w:val="auto"/>
          <w:lang w:val="en-US"/>
        </w:rPr>
        <w:t>The Meiji Restoration</w:t>
      </w:r>
      <w:r w:rsidR="00FA2B00">
        <w:rPr>
          <w:rFonts w:ascii="Calibri" w:hAnsi="Calibri" w:cs="Calibri"/>
          <w:color w:val="auto"/>
          <w:lang w:val="en-US"/>
        </w:rPr>
        <w:t xml:space="preserve"> 1853–1911</w:t>
      </w:r>
    </w:p>
    <w:p w:rsidR="0041504F" w:rsidRPr="0041504F" w:rsidRDefault="0041504F" w:rsidP="00EB596B">
      <w:pPr>
        <w:pStyle w:val="ListItem"/>
        <w:shd w:val="clear" w:color="auto" w:fill="D9D9D9" w:themeFill="background1" w:themeFillShade="D9"/>
        <w:rPr>
          <w:rFonts w:ascii="Calibri" w:hAnsi="Calibri" w:cs="Calibri"/>
          <w:color w:val="auto"/>
          <w:lang w:val="en-US"/>
        </w:rPr>
      </w:pPr>
      <w:r w:rsidRPr="0041504F">
        <w:rPr>
          <w:rFonts w:ascii="Calibri" w:hAnsi="Calibri" w:cs="Calibri"/>
          <w:color w:val="auto"/>
          <w:lang w:val="en-US"/>
        </w:rPr>
        <w:t>The USA between the wars</w:t>
      </w:r>
      <w:r w:rsidR="00FA2B00">
        <w:rPr>
          <w:rFonts w:ascii="Calibri" w:hAnsi="Calibri" w:cs="Calibri"/>
          <w:color w:val="auto"/>
          <w:lang w:val="en-US"/>
        </w:rPr>
        <w:t xml:space="preserve"> 1918–1941</w:t>
      </w:r>
    </w:p>
    <w:p w:rsidR="0041504F" w:rsidRPr="0041504F" w:rsidRDefault="0041504F" w:rsidP="00BB545E">
      <w:pPr>
        <w:pStyle w:val="ListItem"/>
        <w:rPr>
          <w:rFonts w:ascii="Calibri" w:hAnsi="Calibri" w:cs="Calibri"/>
          <w:color w:val="auto"/>
          <w:lang w:val="en-US"/>
        </w:rPr>
      </w:pPr>
      <w:r w:rsidRPr="0041504F">
        <w:rPr>
          <w:rFonts w:ascii="Calibri" w:hAnsi="Calibri" w:cs="Calibri"/>
          <w:color w:val="auto"/>
          <w:lang w:val="en-US"/>
        </w:rPr>
        <w:t xml:space="preserve">India </w:t>
      </w:r>
      <w:r w:rsidR="00FA2B00">
        <w:rPr>
          <w:rFonts w:ascii="Calibri" w:hAnsi="Calibri" w:cs="Calibri"/>
          <w:color w:val="auto"/>
          <w:lang w:val="en-US"/>
        </w:rPr>
        <w:t xml:space="preserve">1919–1948 </w:t>
      </w:r>
      <w:r w:rsidRPr="0041504F">
        <w:rPr>
          <w:rFonts w:ascii="Calibri" w:hAnsi="Calibri" w:cs="Calibri"/>
          <w:color w:val="auto"/>
          <w:lang w:val="en-US"/>
        </w:rPr>
        <w:t>– a study of the end of the British Empire</w:t>
      </w:r>
    </w:p>
    <w:p w:rsidR="0041504F" w:rsidRDefault="0041504F" w:rsidP="00FB56CA">
      <w:pPr>
        <w:pStyle w:val="Paragraph"/>
        <w:rPr>
          <w:rFonts w:ascii="Calibri" w:hAnsi="Calibri" w:cs="Calibri"/>
          <w:color w:val="auto"/>
        </w:rPr>
      </w:pPr>
      <w:r w:rsidRPr="0041504F">
        <w:rPr>
          <w:rFonts w:ascii="Calibri" w:hAnsi="Calibri" w:cs="Calibri"/>
          <w:color w:val="auto"/>
        </w:rPr>
        <w:t>The impact of the following forces should be considered, where appropriate, throughout the elective:</w:t>
      </w:r>
    </w:p>
    <w:p w:rsidR="0041504F" w:rsidRPr="0041504F" w:rsidRDefault="0041504F" w:rsidP="004431DC">
      <w:pPr>
        <w:pStyle w:val="ListItem"/>
        <w:rPr>
          <w:rFonts w:ascii="Calibri" w:hAnsi="Calibri" w:cs="Calibri"/>
          <w:color w:val="auto"/>
          <w:lang w:val="en-US"/>
        </w:rPr>
      </w:pPr>
      <w:r w:rsidRPr="0041504F">
        <w:rPr>
          <w:rFonts w:ascii="Calibri" w:hAnsi="Calibri" w:cs="Calibri"/>
          <w:color w:val="auto"/>
          <w:lang w:val="en-US"/>
        </w:rPr>
        <w:t>political</w:t>
      </w:r>
    </w:p>
    <w:p w:rsidR="0041504F" w:rsidRPr="0041504F" w:rsidRDefault="0041504F" w:rsidP="00EB596B">
      <w:pPr>
        <w:pStyle w:val="ListItem"/>
        <w:shd w:val="clear" w:color="auto" w:fill="D9D9D9" w:themeFill="background1" w:themeFillShade="D9"/>
        <w:rPr>
          <w:rFonts w:ascii="Calibri" w:hAnsi="Calibri" w:cs="Calibri"/>
          <w:color w:val="auto"/>
          <w:lang w:val="en-US"/>
        </w:rPr>
      </w:pPr>
      <w:r w:rsidRPr="0041504F">
        <w:rPr>
          <w:rFonts w:ascii="Calibri" w:hAnsi="Calibri" w:cs="Calibri"/>
          <w:color w:val="auto"/>
          <w:lang w:val="en-US"/>
        </w:rPr>
        <w:t>economic</w:t>
      </w:r>
    </w:p>
    <w:p w:rsidR="0041504F" w:rsidRPr="0041504F" w:rsidRDefault="0041504F" w:rsidP="004431DC">
      <w:pPr>
        <w:pStyle w:val="ListItem"/>
        <w:rPr>
          <w:rFonts w:ascii="Calibri" w:hAnsi="Calibri" w:cs="Calibri"/>
          <w:color w:val="auto"/>
          <w:lang w:val="en-US"/>
        </w:rPr>
      </w:pPr>
      <w:r w:rsidRPr="0041504F">
        <w:rPr>
          <w:rFonts w:ascii="Calibri" w:hAnsi="Calibri" w:cs="Calibri"/>
          <w:color w:val="auto"/>
          <w:lang w:val="en-US"/>
        </w:rPr>
        <w:t>leadership</w:t>
      </w:r>
    </w:p>
    <w:p w:rsidR="0041504F" w:rsidRPr="0041504F" w:rsidRDefault="0041504F" w:rsidP="004431DC">
      <w:pPr>
        <w:pStyle w:val="ListItem"/>
        <w:rPr>
          <w:rFonts w:ascii="Calibri" w:hAnsi="Calibri" w:cs="Calibri"/>
          <w:color w:val="auto"/>
          <w:lang w:val="en-US"/>
        </w:rPr>
      </w:pPr>
      <w:r w:rsidRPr="0041504F">
        <w:rPr>
          <w:rFonts w:ascii="Calibri" w:hAnsi="Calibri" w:cs="Calibri"/>
          <w:color w:val="auto"/>
          <w:lang w:val="en-US"/>
        </w:rPr>
        <w:t>international relations/conflicts</w:t>
      </w:r>
    </w:p>
    <w:p w:rsidR="0041504F" w:rsidRDefault="0041504F" w:rsidP="004431DC">
      <w:pPr>
        <w:pStyle w:val="ListItem"/>
        <w:rPr>
          <w:rFonts w:ascii="Calibri" w:hAnsi="Calibri" w:cs="Calibri"/>
          <w:color w:val="auto"/>
          <w:lang w:val="en-US"/>
        </w:rPr>
      </w:pPr>
      <w:r w:rsidRPr="0041504F">
        <w:rPr>
          <w:rFonts w:ascii="Calibri" w:hAnsi="Calibri" w:cs="Calibri"/>
          <w:color w:val="auto"/>
          <w:lang w:val="en-US"/>
        </w:rPr>
        <w:t>social/cultural.</w:t>
      </w:r>
    </w:p>
    <w:p w:rsidR="00C51AFA" w:rsidRPr="00C51AFA" w:rsidRDefault="00C51AFA" w:rsidP="00C51AFA">
      <w:pPr>
        <w:pStyle w:val="Paragraph"/>
        <w:rPr>
          <w:rFonts w:ascii="Calibri" w:hAnsi="Calibri" w:cs="Calibri"/>
          <w:color w:val="auto"/>
        </w:rPr>
      </w:pPr>
      <w:r w:rsidRPr="00C51AFA">
        <w:rPr>
          <w:rFonts w:ascii="Calibri" w:hAnsi="Calibri" w:cs="Calibri"/>
          <w:color w:val="auto"/>
        </w:rPr>
        <w:t>Students study the chosen electiv</w:t>
      </w:r>
      <w:r w:rsidR="00F0352F">
        <w:rPr>
          <w:rFonts w:ascii="Calibri" w:hAnsi="Calibri" w:cs="Calibri"/>
          <w:color w:val="auto"/>
        </w:rPr>
        <w:t>e using the following framework.</w:t>
      </w:r>
    </w:p>
    <w:p w:rsidR="00C51AFA" w:rsidRPr="00C51AFA" w:rsidRDefault="00C51AFA" w:rsidP="00D2051D">
      <w:pPr>
        <w:pStyle w:val="Heading5"/>
      </w:pPr>
      <w:r w:rsidRPr="00C51AFA">
        <w:t>Elements of a society at the start of the period</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key political, social and economic structures of a society at the start of the period</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values, beliefs and traditions that have become integral to the society</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individuals and groups who hold power and those who do not</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relative importance of events, issues, people and other factors in shaping the nature of </w:t>
      </w:r>
      <w:r>
        <w:rPr>
          <w:rFonts w:ascii="Calibri" w:hAnsi="Calibri" w:cs="Calibri"/>
          <w:color w:val="auto"/>
        </w:rPr>
        <w:t>society at that particular time</w:t>
      </w:r>
    </w:p>
    <w:p w:rsidR="00C51AFA" w:rsidRPr="00C51AFA" w:rsidRDefault="00C51AFA" w:rsidP="00FB56CA">
      <w:pPr>
        <w:pStyle w:val="Heading5"/>
      </w:pPr>
      <w:r w:rsidRPr="00C51AFA">
        <w:t>Key people, ideas and events over the period</w:t>
      </w:r>
    </w:p>
    <w:p w:rsidR="00C51AFA" w:rsidRPr="00C51AFA" w:rsidRDefault="00C51AFA" w:rsidP="004431DC">
      <w:pPr>
        <w:pStyle w:val="ListItem"/>
        <w:shd w:val="clear" w:color="auto" w:fill="D9D9D9" w:themeFill="background1" w:themeFillShade="D9"/>
        <w:rPr>
          <w:rFonts w:ascii="Calibri" w:hAnsi="Calibri" w:cs="Calibri"/>
          <w:color w:val="auto"/>
        </w:rPr>
      </w:pPr>
      <w:r w:rsidRPr="00C51AFA">
        <w:rPr>
          <w:rFonts w:ascii="Calibri" w:hAnsi="Calibri" w:cs="Calibri"/>
          <w:color w:val="auto"/>
        </w:rPr>
        <w:t>relationship between events, ideas and people throughout the period</w:t>
      </w:r>
    </w:p>
    <w:p w:rsidR="00C51AFA" w:rsidRPr="00C51AFA" w:rsidRDefault="00C51AFA" w:rsidP="004431DC">
      <w:pPr>
        <w:pStyle w:val="ListItem"/>
        <w:shd w:val="clear" w:color="auto" w:fill="D9D9D9" w:themeFill="background1" w:themeFillShade="D9"/>
        <w:rPr>
          <w:rFonts w:ascii="Calibri" w:hAnsi="Calibri" w:cs="Calibri"/>
          <w:color w:val="auto"/>
        </w:rPr>
      </w:pPr>
      <w:r w:rsidRPr="00C51AFA">
        <w:rPr>
          <w:rFonts w:ascii="Calibri" w:hAnsi="Calibri" w:cs="Calibri"/>
          <w:color w:val="auto"/>
        </w:rPr>
        <w:t>methods and strategies used by leaders, individuals and groups seeking change</w:t>
      </w:r>
    </w:p>
    <w:p w:rsidR="00097B65" w:rsidRPr="00EB596B" w:rsidRDefault="00C51AFA" w:rsidP="004431DC">
      <w:pPr>
        <w:pStyle w:val="ListItem"/>
        <w:shd w:val="clear" w:color="auto" w:fill="D9D9D9" w:themeFill="background1" w:themeFillShade="D9"/>
        <w:rPr>
          <w:rFonts w:ascii="Calibri" w:hAnsi="Calibri" w:cs="Calibri"/>
          <w:b/>
          <w:color w:val="auto"/>
        </w:rPr>
      </w:pPr>
      <w:r w:rsidRPr="00EB596B">
        <w:rPr>
          <w:rFonts w:ascii="Calibri" w:hAnsi="Calibri" w:cs="Calibri"/>
          <w:color w:val="auto"/>
        </w:rPr>
        <w:t xml:space="preserve">extent of support for opposing </w:t>
      </w:r>
      <w:bookmarkStart w:id="7" w:name="OLE_LINK5"/>
      <w:bookmarkStart w:id="8" w:name="OLE_LINK6"/>
      <w:r w:rsidRPr="00EB596B">
        <w:rPr>
          <w:rFonts w:ascii="Calibri" w:hAnsi="Calibri" w:cs="Calibri"/>
          <w:color w:val="auto"/>
        </w:rPr>
        <w:t xml:space="preserve">leaders, </w:t>
      </w:r>
      <w:bookmarkEnd w:id="7"/>
      <w:bookmarkEnd w:id="8"/>
      <w:r w:rsidRPr="00EB596B">
        <w:rPr>
          <w:rFonts w:ascii="Calibri" w:hAnsi="Calibri" w:cs="Calibri"/>
          <w:color w:val="auto"/>
        </w:rPr>
        <w:t>individuals, groups or organisations and alternative ideas throughout the period</w:t>
      </w:r>
      <w:r w:rsidR="00097B65" w:rsidRPr="00EB596B">
        <w:rPr>
          <w:rFonts w:ascii="Calibri" w:hAnsi="Calibri" w:cs="Calibri"/>
          <w:b/>
          <w:color w:val="auto"/>
        </w:rPr>
        <w:br w:type="page"/>
      </w:r>
    </w:p>
    <w:p w:rsidR="00C51AFA" w:rsidRPr="00C51AFA" w:rsidRDefault="00C51AFA" w:rsidP="00FB56CA">
      <w:pPr>
        <w:pStyle w:val="Heading5"/>
      </w:pPr>
      <w:r w:rsidRPr="00C51AFA">
        <w:lastRenderedPageBreak/>
        <w:t>Consequences of continuity and change over the period</w:t>
      </w:r>
    </w:p>
    <w:p w:rsidR="00C51AFA" w:rsidRPr="00C51AFA" w:rsidRDefault="00C51AFA" w:rsidP="004431DC">
      <w:pPr>
        <w:pStyle w:val="ListItem"/>
        <w:shd w:val="clear" w:color="auto" w:fill="D9D9D9" w:themeFill="background1" w:themeFillShade="D9"/>
        <w:rPr>
          <w:rFonts w:ascii="Calibri" w:hAnsi="Calibri" w:cs="Calibri"/>
          <w:b/>
          <w:bCs/>
          <w:color w:val="auto"/>
        </w:rPr>
      </w:pPr>
      <w:r w:rsidRPr="00C51AFA">
        <w:rPr>
          <w:rFonts w:ascii="Calibri" w:hAnsi="Calibri" w:cs="Calibri"/>
          <w:color w:val="auto"/>
        </w:rPr>
        <w:t xml:space="preserve">impact of historical forces on individuals and groups </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various forms of continuity and change throughout the period of study</w:t>
      </w:r>
    </w:p>
    <w:p w:rsidR="00416C3D" w:rsidRPr="00E36D95" w:rsidRDefault="00C51AFA" w:rsidP="00E36D95">
      <w:pPr>
        <w:pStyle w:val="ListItem"/>
        <w:rPr>
          <w:rFonts w:ascii="Calibri" w:hAnsi="Calibri" w:cs="Calibri"/>
          <w:color w:val="auto"/>
        </w:rPr>
      </w:pPr>
      <w:r w:rsidRPr="00C51AFA">
        <w:rPr>
          <w:rFonts w:ascii="Calibri" w:hAnsi="Calibri" w:cs="Calibri"/>
          <w:color w:val="auto"/>
        </w:rPr>
        <w:t>extent of economic, political and social change comp</w:t>
      </w:r>
      <w:r>
        <w:rPr>
          <w:rFonts w:ascii="Calibri" w:hAnsi="Calibri" w:cs="Calibri"/>
          <w:color w:val="auto"/>
        </w:rPr>
        <w:t>ared to the start of the period</w:t>
      </w:r>
    </w:p>
    <w:sectPr w:rsidR="00416C3D" w:rsidRPr="00E36D95" w:rsidSect="00B71A16">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6A" w:rsidRDefault="00F9536A" w:rsidP="00742128">
      <w:pPr>
        <w:spacing w:after="0" w:line="240" w:lineRule="auto"/>
      </w:pPr>
      <w:r>
        <w:separator/>
      </w:r>
    </w:p>
  </w:endnote>
  <w:endnote w:type="continuationSeparator" w:id="0">
    <w:p w:rsidR="00F9536A" w:rsidRDefault="00F9536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DA" w:rsidRPr="009E1E00" w:rsidRDefault="005F6DD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DA" w:rsidRPr="00B71A16" w:rsidRDefault="00E36D95" w:rsidP="00E36D95">
    <w:pPr>
      <w:pStyle w:val="Footer"/>
      <w:tabs>
        <w:tab w:val="clear" w:pos="4513"/>
        <w:tab w:val="clear" w:pos="9026"/>
        <w:tab w:val="center" w:pos="4820"/>
        <w:tab w:val="right" w:pos="9639"/>
      </w:tabs>
      <w:rPr>
        <w:sz w:val="16"/>
      </w:rPr>
    </w:pPr>
    <w:r>
      <w:rPr>
        <w:i/>
        <w:sz w:val="16"/>
      </w:rPr>
      <w:tab/>
      <w:t>Modern History</w:t>
    </w:r>
    <w:r w:rsidRPr="002A6754">
      <w:rPr>
        <w:i/>
        <w:sz w:val="16"/>
      </w:rPr>
      <w:t xml:space="preserve"> General Year 12: Externally set task content 2017</w:t>
    </w:r>
    <w:r>
      <w:rPr>
        <w:i/>
        <w:sz w:val="16"/>
      </w:rPr>
      <w:tab/>
    </w:r>
    <w:r w:rsidR="00B71A16" w:rsidRPr="00B71A16">
      <w:rPr>
        <w:sz w:val="16"/>
      </w:rPr>
      <w:fldChar w:fldCharType="begin"/>
    </w:r>
    <w:r w:rsidR="00B71A16" w:rsidRPr="00B71A16">
      <w:rPr>
        <w:sz w:val="16"/>
      </w:rPr>
      <w:instrText xml:space="preserve"> PAGE   \* MERGEFORMAT </w:instrText>
    </w:r>
    <w:r w:rsidR="00B71A16" w:rsidRPr="00B71A16">
      <w:rPr>
        <w:sz w:val="16"/>
      </w:rPr>
      <w:fldChar w:fldCharType="separate"/>
    </w:r>
    <w:r w:rsidR="002C094C">
      <w:rPr>
        <w:noProof/>
        <w:sz w:val="16"/>
      </w:rPr>
      <w:t>2</w:t>
    </w:r>
    <w:r w:rsidR="00B71A16" w:rsidRPr="00B71A16">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95" w:rsidRPr="00E36D95" w:rsidRDefault="000A30FE" w:rsidP="00E36D95">
    <w:pPr>
      <w:pStyle w:val="Footer"/>
      <w:tabs>
        <w:tab w:val="clear" w:pos="4513"/>
        <w:tab w:val="clear" w:pos="9026"/>
        <w:tab w:val="center" w:pos="4820"/>
        <w:tab w:val="right" w:pos="9746"/>
      </w:tabs>
      <w:rPr>
        <w:i/>
        <w:sz w:val="16"/>
      </w:rPr>
    </w:pPr>
    <w:r>
      <w:rPr>
        <w:sz w:val="16"/>
      </w:rPr>
      <w:t>2016/15041</w:t>
    </w:r>
    <w:r w:rsidR="0046401F">
      <w:rPr>
        <w:sz w:val="16"/>
      </w:rPr>
      <w:t>v2</w:t>
    </w:r>
    <w:r w:rsidR="00E36D95">
      <w:rPr>
        <w:i/>
        <w:sz w:val="16"/>
      </w:rPr>
      <w:tab/>
      <w:t>Modern History</w:t>
    </w:r>
    <w:r w:rsidR="00E36D95" w:rsidRPr="002A6754">
      <w:rPr>
        <w:i/>
        <w:sz w:val="16"/>
      </w:rPr>
      <w:t xml:space="preserve"> 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6A" w:rsidRDefault="00F9536A" w:rsidP="00742128">
      <w:pPr>
        <w:spacing w:after="0" w:line="240" w:lineRule="auto"/>
      </w:pPr>
      <w:r>
        <w:separator/>
      </w:r>
    </w:p>
  </w:footnote>
  <w:footnote w:type="continuationSeparator" w:id="0">
    <w:p w:rsidR="00F9536A" w:rsidRDefault="00F9536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DA" w:rsidRPr="001567D0" w:rsidRDefault="005F6DD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36D95">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95" w:rsidRDefault="00E36D95">
    <w:pPr>
      <w:pStyle w:val="Header"/>
    </w:pPr>
    <w:r>
      <w:rPr>
        <w:noProof/>
        <w:lang w:eastAsia="en-AU"/>
      </w:rPr>
      <w:drawing>
        <wp:inline distT="0" distB="0" distL="0" distR="0" wp14:anchorId="3679101A" wp14:editId="5D6B731C">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096476"/>
    <w:multiLevelType w:val="hybridMultilevel"/>
    <w:tmpl w:val="ADCAADD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97AF8"/>
    <w:multiLevelType w:val="hybridMultilevel"/>
    <w:tmpl w:val="9684BA70"/>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5F55BB"/>
    <w:multiLevelType w:val="hybridMultilevel"/>
    <w:tmpl w:val="481CD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4C773C"/>
    <w:multiLevelType w:val="hybridMultilevel"/>
    <w:tmpl w:val="AC887C02"/>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3055D"/>
    <w:multiLevelType w:val="hybridMultilevel"/>
    <w:tmpl w:val="F760BE10"/>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030B4"/>
    <w:multiLevelType w:val="hybridMultilevel"/>
    <w:tmpl w:val="598E354E"/>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95428A6"/>
    <w:multiLevelType w:val="hybridMultilevel"/>
    <w:tmpl w:val="25D8470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9311DD"/>
    <w:multiLevelType w:val="hybridMultilevel"/>
    <w:tmpl w:val="1FC8C048"/>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812F9"/>
    <w:multiLevelType w:val="hybridMultilevel"/>
    <w:tmpl w:val="EAC2BA60"/>
    <w:lvl w:ilvl="0" w:tplc="463CFED6">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651462"/>
    <w:multiLevelType w:val="hybridMultilevel"/>
    <w:tmpl w:val="5BB6E600"/>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1"/>
  </w:num>
  <w:num w:numId="3">
    <w:abstractNumId w:val="15"/>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6"/>
  </w:num>
  <w:num w:numId="22">
    <w:abstractNumId w:val="21"/>
  </w:num>
  <w:num w:numId="23">
    <w:abstractNumId w:val="22"/>
  </w:num>
  <w:num w:numId="24">
    <w:abstractNumId w:val="23"/>
  </w:num>
  <w:num w:numId="25">
    <w:abstractNumId w:val="32"/>
  </w:num>
  <w:num w:numId="26">
    <w:abstractNumId w:val="26"/>
  </w:num>
  <w:num w:numId="27">
    <w:abstractNumId w:val="28"/>
  </w:num>
  <w:num w:numId="28">
    <w:abstractNumId w:val="17"/>
  </w:num>
  <w:num w:numId="29">
    <w:abstractNumId w:val="27"/>
  </w:num>
  <w:num w:numId="30">
    <w:abstractNumId w:val="29"/>
  </w:num>
  <w:num w:numId="31">
    <w:abstractNumId w:val="14"/>
  </w:num>
  <w:num w:numId="32">
    <w:abstractNumId w:val="12"/>
  </w:num>
  <w:num w:numId="33">
    <w:abstractNumId w:val="11"/>
  </w:num>
  <w:num w:numId="34">
    <w:abstractNumId w:val="18"/>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516A"/>
    <w:rsid w:val="00014B92"/>
    <w:rsid w:val="00022B2C"/>
    <w:rsid w:val="00022F3C"/>
    <w:rsid w:val="0002336A"/>
    <w:rsid w:val="000365E9"/>
    <w:rsid w:val="00040093"/>
    <w:rsid w:val="000841F0"/>
    <w:rsid w:val="0009024C"/>
    <w:rsid w:val="00097B65"/>
    <w:rsid w:val="000A30FE"/>
    <w:rsid w:val="000A6ABE"/>
    <w:rsid w:val="000B0A44"/>
    <w:rsid w:val="000B7104"/>
    <w:rsid w:val="000C6ACF"/>
    <w:rsid w:val="000D2190"/>
    <w:rsid w:val="000D3174"/>
    <w:rsid w:val="000F3AD5"/>
    <w:rsid w:val="000F65F5"/>
    <w:rsid w:val="000F737A"/>
    <w:rsid w:val="0013465E"/>
    <w:rsid w:val="00141B6E"/>
    <w:rsid w:val="00144452"/>
    <w:rsid w:val="001451B9"/>
    <w:rsid w:val="00150F9D"/>
    <w:rsid w:val="001567D0"/>
    <w:rsid w:val="00157E06"/>
    <w:rsid w:val="00160A6B"/>
    <w:rsid w:val="00161D4F"/>
    <w:rsid w:val="00172CFF"/>
    <w:rsid w:val="001750D8"/>
    <w:rsid w:val="001779BF"/>
    <w:rsid w:val="00192605"/>
    <w:rsid w:val="0019340B"/>
    <w:rsid w:val="001C0179"/>
    <w:rsid w:val="001D55F1"/>
    <w:rsid w:val="001D5806"/>
    <w:rsid w:val="001D76C5"/>
    <w:rsid w:val="00226D55"/>
    <w:rsid w:val="00241073"/>
    <w:rsid w:val="00252540"/>
    <w:rsid w:val="00265C87"/>
    <w:rsid w:val="00270163"/>
    <w:rsid w:val="002838C8"/>
    <w:rsid w:val="00297BA6"/>
    <w:rsid w:val="002A471E"/>
    <w:rsid w:val="002B6FEE"/>
    <w:rsid w:val="002C05E5"/>
    <w:rsid w:val="002C094C"/>
    <w:rsid w:val="002D4E6E"/>
    <w:rsid w:val="002E0FA2"/>
    <w:rsid w:val="002E78F4"/>
    <w:rsid w:val="00303E87"/>
    <w:rsid w:val="00304E41"/>
    <w:rsid w:val="00306C56"/>
    <w:rsid w:val="0032756C"/>
    <w:rsid w:val="00333514"/>
    <w:rsid w:val="003372DA"/>
    <w:rsid w:val="003566C9"/>
    <w:rsid w:val="0036440F"/>
    <w:rsid w:val="00370969"/>
    <w:rsid w:val="00374139"/>
    <w:rsid w:val="00392F69"/>
    <w:rsid w:val="003A73DB"/>
    <w:rsid w:val="003B53DF"/>
    <w:rsid w:val="003D2A82"/>
    <w:rsid w:val="003D3CBD"/>
    <w:rsid w:val="003D50A2"/>
    <w:rsid w:val="003F5430"/>
    <w:rsid w:val="00411ED6"/>
    <w:rsid w:val="004131F6"/>
    <w:rsid w:val="00413C8C"/>
    <w:rsid w:val="0041504F"/>
    <w:rsid w:val="00416C3D"/>
    <w:rsid w:val="00433F68"/>
    <w:rsid w:val="0043620D"/>
    <w:rsid w:val="004431DC"/>
    <w:rsid w:val="0044627A"/>
    <w:rsid w:val="004574B1"/>
    <w:rsid w:val="0046401F"/>
    <w:rsid w:val="00466D3C"/>
    <w:rsid w:val="004819A9"/>
    <w:rsid w:val="00491968"/>
    <w:rsid w:val="004925C6"/>
    <w:rsid w:val="00492C50"/>
    <w:rsid w:val="004A1CF7"/>
    <w:rsid w:val="004B7DB5"/>
    <w:rsid w:val="004D0B2D"/>
    <w:rsid w:val="004D563A"/>
    <w:rsid w:val="004D68C7"/>
    <w:rsid w:val="004E7DAC"/>
    <w:rsid w:val="00504046"/>
    <w:rsid w:val="0050454E"/>
    <w:rsid w:val="00513E77"/>
    <w:rsid w:val="005155A2"/>
    <w:rsid w:val="005224C2"/>
    <w:rsid w:val="00554AC8"/>
    <w:rsid w:val="005739DA"/>
    <w:rsid w:val="0058522A"/>
    <w:rsid w:val="00591DE9"/>
    <w:rsid w:val="005A0F57"/>
    <w:rsid w:val="005A1C74"/>
    <w:rsid w:val="005E0ECB"/>
    <w:rsid w:val="005E18DA"/>
    <w:rsid w:val="005E26A0"/>
    <w:rsid w:val="005E29E6"/>
    <w:rsid w:val="005E4013"/>
    <w:rsid w:val="005E4BA3"/>
    <w:rsid w:val="005E50D4"/>
    <w:rsid w:val="005E6287"/>
    <w:rsid w:val="005E7CC3"/>
    <w:rsid w:val="005F6DDA"/>
    <w:rsid w:val="0062013B"/>
    <w:rsid w:val="00622483"/>
    <w:rsid w:val="00626DD8"/>
    <w:rsid w:val="00630C3D"/>
    <w:rsid w:val="00637F0D"/>
    <w:rsid w:val="00640F84"/>
    <w:rsid w:val="00660D14"/>
    <w:rsid w:val="00666385"/>
    <w:rsid w:val="00666FEB"/>
    <w:rsid w:val="006748E6"/>
    <w:rsid w:val="00691A72"/>
    <w:rsid w:val="00693261"/>
    <w:rsid w:val="006A0DDE"/>
    <w:rsid w:val="006D30D6"/>
    <w:rsid w:val="006D75F0"/>
    <w:rsid w:val="006E1D80"/>
    <w:rsid w:val="006F7C1C"/>
    <w:rsid w:val="00711AE4"/>
    <w:rsid w:val="00711C93"/>
    <w:rsid w:val="00726E5A"/>
    <w:rsid w:val="00737E63"/>
    <w:rsid w:val="00742128"/>
    <w:rsid w:val="007454C1"/>
    <w:rsid w:val="00753EA1"/>
    <w:rsid w:val="00775D99"/>
    <w:rsid w:val="00793207"/>
    <w:rsid w:val="007D75F4"/>
    <w:rsid w:val="008079E9"/>
    <w:rsid w:val="00826652"/>
    <w:rsid w:val="008276B5"/>
    <w:rsid w:val="008324A6"/>
    <w:rsid w:val="00845E32"/>
    <w:rsid w:val="00846AF5"/>
    <w:rsid w:val="008743F4"/>
    <w:rsid w:val="0088053A"/>
    <w:rsid w:val="008A2ECB"/>
    <w:rsid w:val="008D0A7B"/>
    <w:rsid w:val="008E144B"/>
    <w:rsid w:val="008E32B1"/>
    <w:rsid w:val="008F6BB3"/>
    <w:rsid w:val="00904BFC"/>
    <w:rsid w:val="0093403F"/>
    <w:rsid w:val="00937725"/>
    <w:rsid w:val="0094007F"/>
    <w:rsid w:val="00945408"/>
    <w:rsid w:val="00947A9B"/>
    <w:rsid w:val="00952A49"/>
    <w:rsid w:val="009558DE"/>
    <w:rsid w:val="00955E93"/>
    <w:rsid w:val="00964696"/>
    <w:rsid w:val="009732C7"/>
    <w:rsid w:val="009909CD"/>
    <w:rsid w:val="009936A0"/>
    <w:rsid w:val="0099608F"/>
    <w:rsid w:val="009A5BFB"/>
    <w:rsid w:val="009B2394"/>
    <w:rsid w:val="009E1E00"/>
    <w:rsid w:val="009F269F"/>
    <w:rsid w:val="00A24944"/>
    <w:rsid w:val="00A26119"/>
    <w:rsid w:val="00A2611C"/>
    <w:rsid w:val="00A5461A"/>
    <w:rsid w:val="00A725AD"/>
    <w:rsid w:val="00A74EF9"/>
    <w:rsid w:val="00A97B98"/>
    <w:rsid w:val="00AA0085"/>
    <w:rsid w:val="00AC3E8A"/>
    <w:rsid w:val="00AD44C6"/>
    <w:rsid w:val="00AE0CDE"/>
    <w:rsid w:val="00AE57D9"/>
    <w:rsid w:val="00B04173"/>
    <w:rsid w:val="00B11D1C"/>
    <w:rsid w:val="00B22F69"/>
    <w:rsid w:val="00B45B36"/>
    <w:rsid w:val="00B71A16"/>
    <w:rsid w:val="00B81380"/>
    <w:rsid w:val="00B9029E"/>
    <w:rsid w:val="00BB4454"/>
    <w:rsid w:val="00BB545E"/>
    <w:rsid w:val="00BC1F96"/>
    <w:rsid w:val="00BD0125"/>
    <w:rsid w:val="00BD5EE7"/>
    <w:rsid w:val="00C00627"/>
    <w:rsid w:val="00C0115B"/>
    <w:rsid w:val="00C01FE0"/>
    <w:rsid w:val="00C02D56"/>
    <w:rsid w:val="00C1764E"/>
    <w:rsid w:val="00C30D00"/>
    <w:rsid w:val="00C329EC"/>
    <w:rsid w:val="00C43A9A"/>
    <w:rsid w:val="00C51310"/>
    <w:rsid w:val="00C51AFA"/>
    <w:rsid w:val="00C51F9A"/>
    <w:rsid w:val="00C53F50"/>
    <w:rsid w:val="00C57CDD"/>
    <w:rsid w:val="00C621CE"/>
    <w:rsid w:val="00C666A3"/>
    <w:rsid w:val="00C824C8"/>
    <w:rsid w:val="00CA51CE"/>
    <w:rsid w:val="00CB6AA6"/>
    <w:rsid w:val="00CC2910"/>
    <w:rsid w:val="00CC5829"/>
    <w:rsid w:val="00CD0FAA"/>
    <w:rsid w:val="00CD26CC"/>
    <w:rsid w:val="00CE0E01"/>
    <w:rsid w:val="00CE756F"/>
    <w:rsid w:val="00D018ED"/>
    <w:rsid w:val="00D12351"/>
    <w:rsid w:val="00D17A5D"/>
    <w:rsid w:val="00D2051D"/>
    <w:rsid w:val="00D210FA"/>
    <w:rsid w:val="00D2693E"/>
    <w:rsid w:val="00D27E3C"/>
    <w:rsid w:val="00D41433"/>
    <w:rsid w:val="00D64648"/>
    <w:rsid w:val="00DB1EC4"/>
    <w:rsid w:val="00DB4B3C"/>
    <w:rsid w:val="00DC3A58"/>
    <w:rsid w:val="00DD1D21"/>
    <w:rsid w:val="00DD51A8"/>
    <w:rsid w:val="00DF2328"/>
    <w:rsid w:val="00E25745"/>
    <w:rsid w:val="00E327A3"/>
    <w:rsid w:val="00E36D95"/>
    <w:rsid w:val="00E41C0A"/>
    <w:rsid w:val="00E4353E"/>
    <w:rsid w:val="00E44502"/>
    <w:rsid w:val="00E449D0"/>
    <w:rsid w:val="00E5490A"/>
    <w:rsid w:val="00E721B6"/>
    <w:rsid w:val="00E804A7"/>
    <w:rsid w:val="00E81900"/>
    <w:rsid w:val="00EA7315"/>
    <w:rsid w:val="00EB3C04"/>
    <w:rsid w:val="00EB596B"/>
    <w:rsid w:val="00ED3190"/>
    <w:rsid w:val="00ED3A00"/>
    <w:rsid w:val="00EE0DE1"/>
    <w:rsid w:val="00EF0533"/>
    <w:rsid w:val="00F02B4B"/>
    <w:rsid w:val="00F0352F"/>
    <w:rsid w:val="00F24EC9"/>
    <w:rsid w:val="00F3183B"/>
    <w:rsid w:val="00F33CCB"/>
    <w:rsid w:val="00F40210"/>
    <w:rsid w:val="00F4271F"/>
    <w:rsid w:val="00F45180"/>
    <w:rsid w:val="00F45638"/>
    <w:rsid w:val="00F80219"/>
    <w:rsid w:val="00F81088"/>
    <w:rsid w:val="00F83152"/>
    <w:rsid w:val="00F93A2E"/>
    <w:rsid w:val="00F9536A"/>
    <w:rsid w:val="00FA2B00"/>
    <w:rsid w:val="00FB56CA"/>
    <w:rsid w:val="00FC14D2"/>
    <w:rsid w:val="00FC23D9"/>
    <w:rsid w:val="00FC2705"/>
    <w:rsid w:val="00FE4419"/>
    <w:rsid w:val="00FE6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06A236-1B46-4B1B-B900-D57C95F7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C1"/>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2051D"/>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D2051D"/>
    <w:pPr>
      <w:keepNext/>
      <w:keepLines/>
      <w:spacing w:before="120" w:line="240" w:lineRule="auto"/>
      <w:outlineLvl w:val="4"/>
    </w:pPr>
    <w:rPr>
      <w:rFonts w:eastAsia="MS Gothic" w:cs="Calibri"/>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2051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D2051D"/>
    <w:rPr>
      <w:rFonts w:eastAsia="MS Gothic" w:cs="Calibri"/>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table" w:customStyle="1" w:styleId="TableGrid2">
    <w:name w:val="Table Grid2"/>
    <w:basedOn w:val="TableNormal"/>
    <w:next w:val="TableGrid"/>
    <w:uiPriority w:val="59"/>
    <w:rsid w:val="005F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D95"/>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3FB0-A750-462E-BED9-DC382EB9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Kaylene Power</cp:lastModifiedBy>
  <cp:revision>14</cp:revision>
  <cp:lastPrinted>2016-08-09T08:33:00Z</cp:lastPrinted>
  <dcterms:created xsi:type="dcterms:W3CDTF">2016-03-15T02:16:00Z</dcterms:created>
  <dcterms:modified xsi:type="dcterms:W3CDTF">2016-08-19T05:02:00Z</dcterms:modified>
</cp:coreProperties>
</file>