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1410" w14:textId="77777777" w:rsidR="00B02F5F" w:rsidRPr="00B02F5F" w:rsidRDefault="00B02F5F" w:rsidP="00127FA3">
      <w:pPr>
        <w:pStyle w:val="SCSATitle1"/>
        <w:rPr>
          <w:szCs w:val="36"/>
          <w:lang w:eastAsia="x-none"/>
        </w:rPr>
      </w:pPr>
      <w:r w:rsidRPr="00AC1CAE">
        <w:rPr>
          <w:noProof/>
        </w:rPr>
        <w:drawing>
          <wp:anchor distT="0" distB="0" distL="114300" distR="114300" simplePos="0" relativeHeight="251659264" behindDoc="1" locked="1" layoutInCell="1" allowOverlap="1" wp14:anchorId="1C0C29E8" wp14:editId="6F8959CF">
            <wp:simplePos x="0" y="0"/>
            <wp:positionH relativeFrom="column">
              <wp:posOffset>-6105525</wp:posOffset>
            </wp:positionH>
            <wp:positionV relativeFrom="paragraph">
              <wp:posOffset>315595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AC1CAE">
        <w:t>Sample Assessment Outlin</w:t>
      </w:r>
      <w:r w:rsidRPr="00B02F5F">
        <w:rPr>
          <w:szCs w:val="36"/>
          <w:lang w:eastAsia="x-none"/>
        </w:rPr>
        <w:t>e</w:t>
      </w:r>
    </w:p>
    <w:p w14:paraId="15EA80F5" w14:textId="77777777" w:rsidR="00B02F5F" w:rsidRPr="00B02F5F" w:rsidRDefault="00B02F5F" w:rsidP="00127FA3">
      <w:pPr>
        <w:pStyle w:val="SCSATitle2"/>
      </w:pPr>
      <w:r>
        <w:t>Materials Design and Technology</w:t>
      </w:r>
    </w:p>
    <w:p w14:paraId="6061F3FE" w14:textId="77777777" w:rsidR="00B02F5F" w:rsidRPr="008A46DC" w:rsidRDefault="00B02F5F" w:rsidP="00127FA3">
      <w:pPr>
        <w:pStyle w:val="SCSATitle3"/>
      </w:pPr>
      <w:r w:rsidRPr="00B02F5F">
        <w:t>General Year 11</w:t>
      </w:r>
    </w:p>
    <w:p w14:paraId="28DA51EF" w14:textId="77777777" w:rsidR="00B02F5F" w:rsidRPr="00B02F5F" w:rsidRDefault="00B02F5F" w:rsidP="00B02F5F">
      <w:pPr>
        <w:spacing w:line="264" w:lineRule="auto"/>
      </w:pPr>
      <w:r w:rsidRPr="00B02F5F">
        <w:br w:type="page"/>
      </w:r>
    </w:p>
    <w:p w14:paraId="6D336AA7" w14:textId="77777777" w:rsidR="005F66FB" w:rsidRPr="0066245B" w:rsidRDefault="005F66FB" w:rsidP="005F66FB">
      <w:pPr>
        <w:keepNext/>
        <w:rPr>
          <w:rFonts w:eastAsia="SimHei" w:cs="Calibri"/>
          <w:b/>
        </w:rPr>
      </w:pPr>
      <w:r w:rsidRPr="0066245B">
        <w:rPr>
          <w:rFonts w:eastAsia="SimHei" w:cs="Calibri"/>
          <w:b/>
        </w:rPr>
        <w:lastRenderedPageBreak/>
        <w:t>Acknowledgement of Country</w:t>
      </w:r>
    </w:p>
    <w:p w14:paraId="688F8B91" w14:textId="77777777" w:rsidR="005F66FB" w:rsidRPr="0066245B" w:rsidRDefault="005F66FB" w:rsidP="00C44FAD">
      <w:pPr>
        <w:spacing w:after="648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D0AEE0A" w14:textId="77777777" w:rsidR="005F66FB" w:rsidRPr="00B61BA9" w:rsidRDefault="005F66FB" w:rsidP="005F66FB">
      <w:pPr>
        <w:jc w:val="both"/>
        <w:rPr>
          <w:b/>
          <w:sz w:val="20"/>
          <w:szCs w:val="20"/>
        </w:rPr>
      </w:pPr>
      <w:r w:rsidRPr="00B61BA9">
        <w:rPr>
          <w:b/>
          <w:sz w:val="20"/>
          <w:szCs w:val="20"/>
        </w:rPr>
        <w:t>Copyright</w:t>
      </w:r>
    </w:p>
    <w:p w14:paraId="175AC356" w14:textId="77777777" w:rsidR="005F66FB" w:rsidRPr="00B61BA9" w:rsidRDefault="005F66FB" w:rsidP="005F66FB">
      <w:pPr>
        <w:jc w:val="both"/>
        <w:rPr>
          <w:rFonts w:cstheme="minorHAnsi"/>
          <w:sz w:val="20"/>
          <w:szCs w:val="20"/>
          <w:lang w:val="en-GB"/>
        </w:rPr>
      </w:pPr>
      <w:r w:rsidRPr="00B61BA9">
        <w:rPr>
          <w:rFonts w:cstheme="minorHAnsi"/>
          <w:sz w:val="20"/>
          <w:szCs w:val="20"/>
          <w:lang w:val="en-GB"/>
        </w:rPr>
        <w:t>© School Curriculum and Standards Authority, 2023</w:t>
      </w:r>
    </w:p>
    <w:p w14:paraId="10047B95" w14:textId="77777777" w:rsidR="005F66FB" w:rsidRPr="00B61BA9" w:rsidRDefault="005F66FB" w:rsidP="005F66FB">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705C598" w14:textId="77777777" w:rsidR="005F66FB" w:rsidRPr="00B61BA9" w:rsidRDefault="005F66FB" w:rsidP="005F66FB">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37A101D" w14:textId="77777777" w:rsidR="005F66FB" w:rsidRDefault="005F66FB" w:rsidP="005F66FB">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9528D2F" w14:textId="77777777" w:rsidR="005F66FB" w:rsidRPr="00B61BA9" w:rsidRDefault="005F66FB" w:rsidP="005F66FB">
      <w:pPr>
        <w:jc w:val="both"/>
        <w:rPr>
          <w:rFonts w:cstheme="minorHAnsi"/>
          <w:b/>
          <w:sz w:val="20"/>
          <w:szCs w:val="20"/>
          <w:lang w:val="en-GB"/>
        </w:rPr>
      </w:pPr>
      <w:r w:rsidRPr="00B61BA9">
        <w:rPr>
          <w:rFonts w:cstheme="minorHAnsi"/>
          <w:b/>
          <w:sz w:val="20"/>
          <w:szCs w:val="20"/>
          <w:lang w:val="en-GB"/>
        </w:rPr>
        <w:t>Disclaimer</w:t>
      </w:r>
    </w:p>
    <w:p w14:paraId="0EFF020B" w14:textId="77777777" w:rsidR="005F66FB" w:rsidRDefault="005F66FB" w:rsidP="005F66FB">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6EE06010" w14:textId="77777777" w:rsidR="00B02F5F" w:rsidRPr="00B02F5F" w:rsidRDefault="00B02F5F" w:rsidP="00B02F5F">
      <w:pPr>
        <w:spacing w:line="264" w:lineRule="auto"/>
        <w:ind w:right="68"/>
        <w:jc w:val="both"/>
        <w:rPr>
          <w:sz w:val="16"/>
        </w:rPr>
        <w:sectPr w:rsidR="00B02F5F" w:rsidRPr="00B02F5F" w:rsidSect="00127FA3">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30D23F6C" w14:textId="0F853184" w:rsidR="00B02F5F" w:rsidRPr="00754C10" w:rsidRDefault="00B02F5F" w:rsidP="00127FA3">
      <w:pPr>
        <w:pStyle w:val="SCSAHeading1"/>
        <w:rPr>
          <w:lang w:val="en-GB" w:eastAsia="ja-JP"/>
        </w:rPr>
      </w:pPr>
      <w:r w:rsidRPr="00754C10">
        <w:rPr>
          <w:lang w:val="en-GB" w:eastAsia="ja-JP"/>
        </w:rPr>
        <w:lastRenderedPageBreak/>
        <w:t>Sample assessment outline</w:t>
      </w:r>
    </w:p>
    <w:p w14:paraId="0CD7E496" w14:textId="77777777" w:rsidR="00B02F5F" w:rsidRDefault="00CC6C59" w:rsidP="00127FA3">
      <w:pPr>
        <w:pStyle w:val="SCSAHeading1"/>
        <w:rPr>
          <w:lang w:val="en-GB" w:eastAsia="ja-JP"/>
        </w:rPr>
      </w:pPr>
      <w:r w:rsidRPr="00754C10">
        <w:rPr>
          <w:lang w:val="en-GB" w:eastAsia="ja-JP"/>
        </w:rPr>
        <w:t xml:space="preserve">Materials Design and Technology </w:t>
      </w:r>
      <w:r w:rsidR="00B02F5F" w:rsidRPr="00754C10">
        <w:rPr>
          <w:lang w:val="en-GB" w:eastAsia="ja-JP"/>
        </w:rPr>
        <w:t>– General Year 11</w:t>
      </w:r>
    </w:p>
    <w:p w14:paraId="171A5134" w14:textId="2927C424" w:rsidR="00C44FAD" w:rsidRPr="00C44FAD" w:rsidRDefault="00C44FAD" w:rsidP="00C44FAD">
      <w:pPr>
        <w:pStyle w:val="SCSAHeading2"/>
        <w:spacing w:after="0"/>
      </w:pPr>
      <w:r w:rsidRPr="00C44FAD">
        <w:t xml:space="preserve">For all </w:t>
      </w:r>
      <w:r w:rsidR="0081324F">
        <w:t xml:space="preserve">defined </w:t>
      </w:r>
      <w:r w:rsidRPr="00C44FAD">
        <w:t>contexts: Metal, Textiles and Wood</w:t>
      </w:r>
    </w:p>
    <w:p w14:paraId="5168F382" w14:textId="77777777" w:rsidR="00B02F5F" w:rsidRDefault="00B02F5F" w:rsidP="00127FA3">
      <w:pPr>
        <w:pStyle w:val="SCSAHeading2"/>
        <w:rPr>
          <w:lang w:val="en-GB" w:eastAsia="ja-JP"/>
        </w:rPr>
      </w:pPr>
      <w:r w:rsidRPr="00754C10">
        <w:rPr>
          <w:lang w:val="en-GB" w:eastAsia="ja-JP"/>
        </w:rPr>
        <w:t xml:space="preserve">Unit 1 </w:t>
      </w:r>
      <w:r w:rsidR="001E3772" w:rsidRPr="00754C10">
        <w:rPr>
          <w:lang w:val="en-GB" w:eastAsia="ja-JP"/>
        </w:rPr>
        <w:t>and Unit 2</w:t>
      </w:r>
    </w:p>
    <w:tbl>
      <w:tblPr>
        <w:tblStyle w:val="SCSATableStyle"/>
        <w:tblW w:w="5000" w:type="pct"/>
        <w:tblLook w:val="04A0" w:firstRow="1" w:lastRow="0" w:firstColumn="1" w:lastColumn="0" w:noHBand="0" w:noVBand="1"/>
      </w:tblPr>
      <w:tblGrid>
        <w:gridCol w:w="1772"/>
        <w:gridCol w:w="1452"/>
        <w:gridCol w:w="1452"/>
        <w:gridCol w:w="1128"/>
        <w:gridCol w:w="8188"/>
      </w:tblGrid>
      <w:tr w:rsidR="001C57BD" w:rsidRPr="00127FA3" w14:paraId="127F5687" w14:textId="433FC461" w:rsidTr="00766A1D">
        <w:trPr>
          <w:cnfStyle w:val="100000000000" w:firstRow="1" w:lastRow="0" w:firstColumn="0" w:lastColumn="0" w:oddVBand="0" w:evenVBand="0" w:oddHBand="0" w:evenHBand="0" w:firstRowFirstColumn="0" w:firstRowLastColumn="0" w:lastRowFirstColumn="0" w:lastRowLastColumn="0"/>
          <w:trHeight w:val="23"/>
        </w:trPr>
        <w:tc>
          <w:tcPr>
            <w:tcW w:w="633" w:type="pct"/>
            <w:vAlign w:val="center"/>
            <w:hideMark/>
          </w:tcPr>
          <w:p w14:paraId="425291BA" w14:textId="7ACCE78F" w:rsidR="001C57BD" w:rsidRPr="00127FA3" w:rsidRDefault="001C57BD" w:rsidP="00766A1D">
            <w:pPr>
              <w:spacing w:after="0"/>
              <w:jc w:val="center"/>
              <w:rPr>
                <w:rFonts w:cs="Calibri"/>
                <w:b w:val="0"/>
                <w:szCs w:val="20"/>
              </w:rPr>
            </w:pPr>
            <w:r w:rsidRPr="00127FA3">
              <w:rPr>
                <w:rFonts w:cs="Calibri"/>
                <w:szCs w:val="20"/>
              </w:rPr>
              <w:t xml:space="preserve">Assessment </w:t>
            </w:r>
            <w:r w:rsidRPr="00127FA3">
              <w:rPr>
                <w:rFonts w:cs="Calibri"/>
                <w:szCs w:val="20"/>
              </w:rPr>
              <w:br/>
              <w:t>type</w:t>
            </w:r>
          </w:p>
        </w:tc>
        <w:tc>
          <w:tcPr>
            <w:tcW w:w="519" w:type="pct"/>
            <w:vAlign w:val="center"/>
          </w:tcPr>
          <w:p w14:paraId="2E320513" w14:textId="4B5EFE39" w:rsidR="001C57BD" w:rsidRPr="009B5439" w:rsidRDefault="001C57BD" w:rsidP="00766A1D">
            <w:pPr>
              <w:spacing w:after="0"/>
              <w:jc w:val="center"/>
              <w:rPr>
                <w:rFonts w:cs="Calibri"/>
                <w:bCs/>
                <w:szCs w:val="20"/>
                <w:lang w:val="en-US" w:eastAsia="en-US"/>
              </w:rPr>
            </w:pPr>
            <w:r w:rsidRPr="009B5439">
              <w:rPr>
                <w:rFonts w:cs="Calibri"/>
                <w:bCs/>
                <w:szCs w:val="20"/>
                <w:lang w:val="en-US" w:eastAsia="en-US"/>
              </w:rPr>
              <w:t>Assessment type weighting</w:t>
            </w:r>
          </w:p>
        </w:tc>
        <w:tc>
          <w:tcPr>
            <w:tcW w:w="519" w:type="pct"/>
            <w:vAlign w:val="center"/>
          </w:tcPr>
          <w:p w14:paraId="74AD5BB1" w14:textId="6396E091" w:rsidR="001C57BD" w:rsidRPr="00127FA3" w:rsidRDefault="001C57BD" w:rsidP="00766A1D">
            <w:pPr>
              <w:spacing w:after="0"/>
              <w:jc w:val="center"/>
              <w:rPr>
                <w:rFonts w:cs="Calibri"/>
                <w:b w:val="0"/>
                <w:szCs w:val="20"/>
                <w:lang w:val="en-US" w:eastAsia="en-US"/>
              </w:rPr>
            </w:pPr>
            <w:r w:rsidRPr="00127FA3">
              <w:rPr>
                <w:rFonts w:cs="Calibri"/>
                <w:szCs w:val="20"/>
                <w:lang w:val="en-US" w:eastAsia="en-US"/>
              </w:rPr>
              <w:t xml:space="preserve">Assessment task </w:t>
            </w:r>
            <w:r w:rsidRPr="00127FA3">
              <w:rPr>
                <w:rFonts w:cs="Calibri"/>
                <w:szCs w:val="20"/>
                <w:lang w:val="en-US" w:eastAsia="en-US"/>
              </w:rPr>
              <w:br/>
              <w:t>weighting</w:t>
            </w:r>
          </w:p>
        </w:tc>
        <w:tc>
          <w:tcPr>
            <w:tcW w:w="403" w:type="pct"/>
            <w:vAlign w:val="center"/>
          </w:tcPr>
          <w:p w14:paraId="39A38E50" w14:textId="77279F33" w:rsidR="001C57BD" w:rsidRPr="00127FA3" w:rsidRDefault="001C57BD" w:rsidP="00766A1D">
            <w:pPr>
              <w:spacing w:after="0"/>
              <w:jc w:val="center"/>
              <w:rPr>
                <w:rFonts w:cs="Calibri"/>
                <w:b w:val="0"/>
                <w:bCs/>
                <w:szCs w:val="20"/>
                <w:lang w:val="en-US"/>
              </w:rPr>
            </w:pPr>
            <w:r w:rsidRPr="00127FA3">
              <w:rPr>
                <w:rFonts w:cs="Calibri"/>
                <w:bCs/>
                <w:szCs w:val="20"/>
                <w:lang w:val="en-US"/>
              </w:rPr>
              <w:t>Due date</w:t>
            </w:r>
          </w:p>
        </w:tc>
        <w:tc>
          <w:tcPr>
            <w:tcW w:w="2926" w:type="pct"/>
            <w:vAlign w:val="center"/>
          </w:tcPr>
          <w:p w14:paraId="52975406" w14:textId="5A65D126" w:rsidR="001C57BD" w:rsidRPr="00127FA3" w:rsidRDefault="001C57BD" w:rsidP="00766A1D">
            <w:pPr>
              <w:spacing w:after="0"/>
              <w:ind w:left="142" w:right="141"/>
              <w:jc w:val="center"/>
              <w:rPr>
                <w:rFonts w:cs="Calibri"/>
                <w:b w:val="0"/>
                <w:bCs/>
                <w:szCs w:val="20"/>
                <w:lang w:val="en-US"/>
              </w:rPr>
            </w:pPr>
            <w:r w:rsidRPr="00127FA3">
              <w:rPr>
                <w:rFonts w:cs="Calibri"/>
                <w:bCs/>
                <w:szCs w:val="20"/>
                <w:lang w:val="en-US"/>
              </w:rPr>
              <w:t>Assessment task</w:t>
            </w:r>
          </w:p>
        </w:tc>
      </w:tr>
      <w:tr w:rsidR="001C57BD" w:rsidRPr="00127FA3" w14:paraId="67ACCC2C" w14:textId="2090D66A" w:rsidTr="009B5439">
        <w:trPr>
          <w:trHeight w:val="23"/>
        </w:trPr>
        <w:tc>
          <w:tcPr>
            <w:tcW w:w="633" w:type="pct"/>
            <w:vMerge w:val="restart"/>
            <w:vAlign w:val="center"/>
          </w:tcPr>
          <w:p w14:paraId="33BA8114" w14:textId="760BD26C" w:rsidR="001C57BD" w:rsidRPr="00127FA3" w:rsidRDefault="001C57BD" w:rsidP="009B5439">
            <w:pPr>
              <w:spacing w:after="0"/>
              <w:jc w:val="center"/>
              <w:rPr>
                <w:rFonts w:cs="Calibri"/>
                <w:szCs w:val="20"/>
              </w:rPr>
            </w:pPr>
            <w:r w:rsidRPr="00127FA3">
              <w:rPr>
                <w:rFonts w:cs="Calibri"/>
                <w:szCs w:val="20"/>
              </w:rPr>
              <w:t>Design</w:t>
            </w:r>
          </w:p>
        </w:tc>
        <w:tc>
          <w:tcPr>
            <w:tcW w:w="519" w:type="pct"/>
            <w:vMerge w:val="restart"/>
            <w:vAlign w:val="center"/>
          </w:tcPr>
          <w:p w14:paraId="31D8665A" w14:textId="65D96AA7"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25%</w:t>
            </w:r>
          </w:p>
        </w:tc>
        <w:tc>
          <w:tcPr>
            <w:tcW w:w="519" w:type="pct"/>
            <w:vAlign w:val="center"/>
          </w:tcPr>
          <w:p w14:paraId="14F69C42" w14:textId="7394F702"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10</w:t>
            </w:r>
            <w:r w:rsidRPr="00127FA3">
              <w:rPr>
                <w:rFonts w:ascii="Calibri" w:hAnsi="Calibri" w:cs="Calibri"/>
                <w:b w:val="0"/>
                <w:bCs w:val="0"/>
                <w:sz w:val="20"/>
                <w:szCs w:val="20"/>
              </w:rPr>
              <w:t>%</w:t>
            </w:r>
          </w:p>
        </w:tc>
        <w:tc>
          <w:tcPr>
            <w:tcW w:w="403" w:type="pct"/>
            <w:vAlign w:val="center"/>
          </w:tcPr>
          <w:p w14:paraId="17EDEF08" w14:textId="77777777" w:rsidR="001C57BD" w:rsidRPr="00127FA3" w:rsidRDefault="001C57BD" w:rsidP="009B5439">
            <w:pPr>
              <w:pStyle w:val="Title"/>
              <w:spacing w:after="0"/>
              <w:rPr>
                <w:rFonts w:ascii="Calibri" w:hAnsi="Calibri" w:cs="Calibri"/>
                <w:b w:val="0"/>
                <w:bCs w:val="0"/>
                <w:sz w:val="20"/>
                <w:szCs w:val="20"/>
                <w:lang w:val="en-AU"/>
              </w:rPr>
            </w:pPr>
            <w:r w:rsidRPr="00127FA3">
              <w:rPr>
                <w:rFonts w:ascii="Calibri" w:hAnsi="Calibri" w:cs="Calibri"/>
                <w:b w:val="0"/>
                <w:bCs w:val="0"/>
                <w:sz w:val="20"/>
                <w:szCs w:val="20"/>
                <w:lang w:val="en-AU"/>
              </w:rPr>
              <w:t>Semester 1</w:t>
            </w:r>
          </w:p>
          <w:p w14:paraId="53D54819" w14:textId="413E5CD4" w:rsidR="001C57BD" w:rsidRPr="00127FA3" w:rsidRDefault="001C57BD" w:rsidP="009B5439">
            <w:pPr>
              <w:pStyle w:val="Title"/>
              <w:spacing w:after="0"/>
              <w:rPr>
                <w:rFonts w:ascii="Calibri" w:hAnsi="Calibri" w:cs="Calibri"/>
                <w:b w:val="0"/>
                <w:bCs w:val="0"/>
                <w:sz w:val="20"/>
                <w:szCs w:val="20"/>
                <w:lang w:val="en-AU"/>
              </w:rPr>
            </w:pPr>
            <w:r w:rsidRPr="00127FA3">
              <w:rPr>
                <w:rFonts w:ascii="Calibri" w:hAnsi="Calibri" w:cs="Calibri"/>
                <w:b w:val="0"/>
                <w:bCs w:val="0"/>
                <w:sz w:val="20"/>
                <w:szCs w:val="20"/>
              </w:rPr>
              <w:t xml:space="preserve">Week </w:t>
            </w:r>
            <w:r>
              <w:rPr>
                <w:rFonts w:ascii="Calibri" w:hAnsi="Calibri" w:cs="Calibri"/>
                <w:b w:val="0"/>
                <w:bCs w:val="0"/>
                <w:sz w:val="20"/>
                <w:szCs w:val="20"/>
              </w:rPr>
              <w:t>10</w:t>
            </w:r>
          </w:p>
        </w:tc>
        <w:tc>
          <w:tcPr>
            <w:tcW w:w="2926" w:type="pct"/>
          </w:tcPr>
          <w:p w14:paraId="4472CC0F" w14:textId="28ED5713" w:rsidR="001C57BD" w:rsidRPr="00C44FAD" w:rsidRDefault="001C57BD" w:rsidP="009B5439">
            <w:pPr>
              <w:spacing w:after="0"/>
              <w:rPr>
                <w:b/>
                <w:bCs/>
                <w:szCs w:val="20"/>
              </w:rPr>
            </w:pPr>
            <w:r w:rsidRPr="00C44FAD">
              <w:rPr>
                <w:b/>
                <w:bCs/>
                <w:szCs w:val="20"/>
              </w:rPr>
              <w:t>Task 3: Devise a design solution</w:t>
            </w:r>
          </w:p>
          <w:p w14:paraId="383BC2CC" w14:textId="5E924CA9" w:rsidR="001C57BD" w:rsidRPr="00127FA3" w:rsidRDefault="001C57BD" w:rsidP="009B5439">
            <w:pPr>
              <w:keepNext/>
              <w:keepLines/>
              <w:spacing w:after="0"/>
              <w:rPr>
                <w:rFonts w:cs="Calibri"/>
                <w:b/>
                <w:bCs/>
                <w:szCs w:val="20"/>
              </w:rPr>
            </w:pPr>
            <w:r w:rsidRPr="00127FA3">
              <w:rPr>
                <w:rFonts w:cs="Calibri"/>
                <w:szCs w:val="20"/>
                <w:lang w:val="en-US"/>
              </w:rPr>
              <w:t>Students use communication and documentation techniques to prepare drawings, patterns or templates, and then develop a production plan to devise a design solution in the defined context</w:t>
            </w:r>
          </w:p>
        </w:tc>
      </w:tr>
      <w:tr w:rsidR="001C57BD" w:rsidRPr="00127FA3" w14:paraId="12A0B2C1" w14:textId="605F7CF4" w:rsidTr="009B5439">
        <w:trPr>
          <w:trHeight w:val="23"/>
        </w:trPr>
        <w:tc>
          <w:tcPr>
            <w:tcW w:w="633" w:type="pct"/>
            <w:vMerge/>
            <w:vAlign w:val="center"/>
          </w:tcPr>
          <w:p w14:paraId="73FFB839" w14:textId="77777777" w:rsidR="001C57BD" w:rsidRPr="00127FA3" w:rsidRDefault="001C57BD" w:rsidP="009B5439">
            <w:pPr>
              <w:spacing w:after="0"/>
              <w:jc w:val="center"/>
              <w:rPr>
                <w:rFonts w:cs="Calibri"/>
                <w:szCs w:val="20"/>
              </w:rPr>
            </w:pPr>
          </w:p>
        </w:tc>
        <w:tc>
          <w:tcPr>
            <w:tcW w:w="519" w:type="pct"/>
            <w:vMerge/>
            <w:vAlign w:val="center"/>
          </w:tcPr>
          <w:p w14:paraId="5BD7F703" w14:textId="77777777" w:rsidR="001C57BD" w:rsidRPr="00127FA3" w:rsidRDefault="001C57BD" w:rsidP="009B5439">
            <w:pPr>
              <w:pStyle w:val="Title"/>
              <w:keepNext/>
              <w:keepLines/>
              <w:spacing w:after="0"/>
              <w:rPr>
                <w:rFonts w:ascii="Calibri" w:hAnsi="Calibri" w:cs="Calibri"/>
                <w:b w:val="0"/>
                <w:bCs w:val="0"/>
                <w:sz w:val="20"/>
                <w:szCs w:val="20"/>
              </w:rPr>
            </w:pPr>
          </w:p>
        </w:tc>
        <w:tc>
          <w:tcPr>
            <w:tcW w:w="519" w:type="pct"/>
            <w:vAlign w:val="center"/>
          </w:tcPr>
          <w:p w14:paraId="344B6B4D" w14:textId="15613FE8"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15</w:t>
            </w:r>
            <w:r w:rsidRPr="00127FA3">
              <w:rPr>
                <w:rFonts w:ascii="Calibri" w:hAnsi="Calibri" w:cs="Calibri"/>
                <w:b w:val="0"/>
                <w:bCs w:val="0"/>
                <w:sz w:val="20"/>
                <w:szCs w:val="20"/>
              </w:rPr>
              <w:t>%</w:t>
            </w:r>
          </w:p>
        </w:tc>
        <w:tc>
          <w:tcPr>
            <w:tcW w:w="403" w:type="pct"/>
            <w:vAlign w:val="center"/>
          </w:tcPr>
          <w:p w14:paraId="5C0B8BDB" w14:textId="77777777" w:rsidR="001C57BD" w:rsidRPr="00127FA3" w:rsidRDefault="001C57BD" w:rsidP="009B5439">
            <w:pPr>
              <w:pStyle w:val="Title"/>
              <w:spacing w:after="0"/>
              <w:rPr>
                <w:rFonts w:ascii="Calibri" w:hAnsi="Calibri" w:cs="Calibri"/>
                <w:b w:val="0"/>
                <w:bCs w:val="0"/>
                <w:sz w:val="20"/>
                <w:szCs w:val="20"/>
                <w:lang w:val="en-AU"/>
              </w:rPr>
            </w:pPr>
            <w:r w:rsidRPr="00127FA3">
              <w:rPr>
                <w:rFonts w:ascii="Calibri" w:hAnsi="Calibri" w:cs="Calibri"/>
                <w:b w:val="0"/>
                <w:bCs w:val="0"/>
                <w:sz w:val="20"/>
                <w:szCs w:val="20"/>
                <w:lang w:val="en-AU"/>
              </w:rPr>
              <w:t>Semester 2</w:t>
            </w:r>
          </w:p>
          <w:p w14:paraId="4C6047E8" w14:textId="48132FE1" w:rsidR="001C57BD" w:rsidRPr="00127FA3" w:rsidRDefault="001C57BD" w:rsidP="009B5439">
            <w:pPr>
              <w:pStyle w:val="Title"/>
              <w:spacing w:after="0"/>
              <w:rPr>
                <w:rFonts w:ascii="Calibri" w:hAnsi="Calibri" w:cs="Calibri"/>
                <w:b w:val="0"/>
                <w:bCs w:val="0"/>
                <w:sz w:val="20"/>
                <w:szCs w:val="20"/>
                <w:lang w:val="en-AU"/>
              </w:rPr>
            </w:pPr>
            <w:r w:rsidRPr="00127FA3">
              <w:rPr>
                <w:rFonts w:ascii="Calibri" w:hAnsi="Calibri" w:cs="Calibri"/>
                <w:b w:val="0"/>
                <w:bCs w:val="0"/>
                <w:sz w:val="20"/>
                <w:szCs w:val="20"/>
              </w:rPr>
              <w:t xml:space="preserve">Week </w:t>
            </w:r>
            <w:r>
              <w:rPr>
                <w:rFonts w:ascii="Calibri" w:hAnsi="Calibri" w:cs="Calibri"/>
                <w:b w:val="0"/>
                <w:bCs w:val="0"/>
                <w:sz w:val="20"/>
                <w:szCs w:val="20"/>
              </w:rPr>
              <w:t>7</w:t>
            </w:r>
          </w:p>
        </w:tc>
        <w:tc>
          <w:tcPr>
            <w:tcW w:w="2926" w:type="pct"/>
          </w:tcPr>
          <w:p w14:paraId="5FCF72E2" w14:textId="624C51AC" w:rsidR="001C57BD" w:rsidRPr="00C44FAD" w:rsidRDefault="001C57BD" w:rsidP="009B5439">
            <w:pPr>
              <w:spacing w:after="0"/>
              <w:rPr>
                <w:b/>
                <w:bCs/>
                <w:szCs w:val="20"/>
              </w:rPr>
            </w:pPr>
            <w:r w:rsidRPr="00C44FAD">
              <w:rPr>
                <w:b/>
                <w:bCs/>
                <w:szCs w:val="20"/>
              </w:rPr>
              <w:t>Task 5: Devise a design solution</w:t>
            </w:r>
          </w:p>
          <w:p w14:paraId="24B36E71" w14:textId="52BDCBC0" w:rsidR="001C57BD" w:rsidRPr="00127FA3" w:rsidRDefault="001C57BD" w:rsidP="009B5439">
            <w:pPr>
              <w:keepNext/>
              <w:keepLines/>
              <w:spacing w:after="0"/>
              <w:rPr>
                <w:rFonts w:cs="Calibri"/>
                <w:b/>
                <w:bCs/>
                <w:szCs w:val="20"/>
              </w:rPr>
            </w:pPr>
            <w:r w:rsidRPr="00127FA3">
              <w:rPr>
                <w:rFonts w:cs="Calibri"/>
                <w:szCs w:val="20"/>
                <w:lang w:val="en-US"/>
              </w:rPr>
              <w:t>Students use communication and documentation techniques to prepare drawings, patterns or templates, and then develop a production plan to devise a design solution in the defined context</w:t>
            </w:r>
          </w:p>
        </w:tc>
      </w:tr>
      <w:tr w:rsidR="001C57BD" w:rsidRPr="00127FA3" w14:paraId="59AC6A1C" w14:textId="7F02A1F9" w:rsidTr="009B5439">
        <w:trPr>
          <w:trHeight w:val="23"/>
        </w:trPr>
        <w:tc>
          <w:tcPr>
            <w:tcW w:w="633" w:type="pct"/>
            <w:vMerge w:val="restart"/>
            <w:vAlign w:val="center"/>
          </w:tcPr>
          <w:p w14:paraId="231A920F" w14:textId="4BD43A7A" w:rsidR="001C57BD" w:rsidRPr="00127FA3" w:rsidRDefault="001C57BD" w:rsidP="009B5439">
            <w:pPr>
              <w:spacing w:after="0"/>
              <w:jc w:val="center"/>
              <w:rPr>
                <w:rFonts w:cs="Calibri"/>
                <w:szCs w:val="20"/>
              </w:rPr>
            </w:pPr>
            <w:r w:rsidRPr="00127FA3">
              <w:rPr>
                <w:rFonts w:cs="Calibri"/>
                <w:szCs w:val="20"/>
              </w:rPr>
              <w:t>Production</w:t>
            </w:r>
          </w:p>
        </w:tc>
        <w:tc>
          <w:tcPr>
            <w:tcW w:w="519" w:type="pct"/>
            <w:vMerge w:val="restart"/>
            <w:vAlign w:val="center"/>
          </w:tcPr>
          <w:p w14:paraId="3EDD0B46" w14:textId="41C475A5"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60%</w:t>
            </w:r>
          </w:p>
        </w:tc>
        <w:tc>
          <w:tcPr>
            <w:tcW w:w="519" w:type="pct"/>
            <w:vAlign w:val="center"/>
          </w:tcPr>
          <w:p w14:paraId="4D61FF19" w14:textId="2436FA0B"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10</w:t>
            </w:r>
            <w:r w:rsidRPr="00127FA3">
              <w:rPr>
                <w:rFonts w:ascii="Calibri" w:hAnsi="Calibri" w:cs="Calibri"/>
                <w:b w:val="0"/>
                <w:sz w:val="20"/>
                <w:szCs w:val="20"/>
              </w:rPr>
              <w:t>%</w:t>
            </w:r>
          </w:p>
        </w:tc>
        <w:tc>
          <w:tcPr>
            <w:tcW w:w="403" w:type="pct"/>
            <w:vAlign w:val="center"/>
          </w:tcPr>
          <w:p w14:paraId="7CB3D383" w14:textId="77777777" w:rsidR="001C57BD" w:rsidRPr="00127FA3" w:rsidRDefault="001C57BD" w:rsidP="009B5439">
            <w:pPr>
              <w:pStyle w:val="Title"/>
              <w:spacing w:after="0"/>
              <w:rPr>
                <w:rFonts w:ascii="Calibri" w:hAnsi="Calibri" w:cs="Calibri"/>
                <w:b w:val="0"/>
                <w:bCs w:val="0"/>
                <w:sz w:val="20"/>
                <w:szCs w:val="20"/>
                <w:lang w:val="en-AU"/>
              </w:rPr>
            </w:pPr>
            <w:r w:rsidRPr="00127FA3">
              <w:rPr>
                <w:rFonts w:ascii="Calibri" w:hAnsi="Calibri" w:cs="Calibri"/>
                <w:b w:val="0"/>
                <w:bCs w:val="0"/>
                <w:sz w:val="20"/>
                <w:szCs w:val="20"/>
                <w:lang w:val="en-AU"/>
              </w:rPr>
              <w:t>Semester 1</w:t>
            </w:r>
          </w:p>
          <w:p w14:paraId="43843E05" w14:textId="23DE5487" w:rsidR="001C57BD" w:rsidRPr="00127FA3" w:rsidRDefault="001C57BD" w:rsidP="009B5439">
            <w:pPr>
              <w:keepNext/>
              <w:keepLines/>
              <w:spacing w:after="0"/>
              <w:jc w:val="center"/>
              <w:rPr>
                <w:rFonts w:cs="Calibri"/>
                <w:bCs/>
                <w:szCs w:val="20"/>
              </w:rPr>
            </w:pPr>
            <w:r w:rsidRPr="00127FA3">
              <w:rPr>
                <w:rFonts w:cs="Calibri"/>
                <w:szCs w:val="20"/>
              </w:rPr>
              <w:t>Week 8</w:t>
            </w:r>
          </w:p>
        </w:tc>
        <w:tc>
          <w:tcPr>
            <w:tcW w:w="2926" w:type="pct"/>
          </w:tcPr>
          <w:p w14:paraId="20ACD9DC" w14:textId="3AADBF67" w:rsidR="001C57BD" w:rsidRPr="00127FA3" w:rsidRDefault="001C57BD" w:rsidP="009B5439">
            <w:pPr>
              <w:keepNext/>
              <w:keepLines/>
              <w:spacing w:after="0"/>
              <w:rPr>
                <w:rFonts w:cs="Calibri"/>
                <w:b/>
                <w:bCs/>
                <w:szCs w:val="20"/>
              </w:rPr>
            </w:pPr>
            <w:r w:rsidRPr="00127FA3">
              <w:rPr>
                <w:rFonts w:cs="Calibri"/>
                <w:b/>
                <w:bCs/>
                <w:szCs w:val="20"/>
              </w:rPr>
              <w:t xml:space="preserve">Task </w:t>
            </w:r>
            <w:r>
              <w:rPr>
                <w:rFonts w:cs="Calibri"/>
                <w:b/>
                <w:bCs/>
                <w:szCs w:val="20"/>
              </w:rPr>
              <w:t>2</w:t>
            </w:r>
            <w:r w:rsidRPr="00127FA3">
              <w:rPr>
                <w:rFonts w:cs="Calibri"/>
                <w:b/>
                <w:bCs/>
                <w:szCs w:val="20"/>
              </w:rPr>
              <w:t>: Production skills and techniques</w:t>
            </w:r>
          </w:p>
          <w:p w14:paraId="434C1AC9" w14:textId="155B444D" w:rsidR="001C57BD" w:rsidRPr="00127FA3" w:rsidRDefault="001C57BD" w:rsidP="009B5439">
            <w:pPr>
              <w:keepNext/>
              <w:keepLines/>
              <w:spacing w:after="0"/>
              <w:rPr>
                <w:rFonts w:cs="Calibri"/>
                <w:szCs w:val="20"/>
              </w:rPr>
            </w:pPr>
            <w:r w:rsidRPr="00127FA3">
              <w:rPr>
                <w:rFonts w:cs="Calibri"/>
                <w:szCs w:val="20"/>
                <w:lang w:val="en-US"/>
              </w:rPr>
              <w:t xml:space="preserve">Students complete practical skills development activities to demonstrate </w:t>
            </w:r>
            <w:r>
              <w:rPr>
                <w:rFonts w:cs="Calibri"/>
                <w:szCs w:val="20"/>
                <w:lang w:val="en-US"/>
              </w:rPr>
              <w:t>work health and</w:t>
            </w:r>
            <w:r w:rsidRPr="00127FA3">
              <w:rPr>
                <w:rFonts w:cs="Calibri"/>
                <w:szCs w:val="20"/>
                <w:lang w:val="en-US"/>
              </w:rPr>
              <w:t xml:space="preserve"> safety practices appropriate to the use of technology in the defined context. The completion of the activities may or may not result in the manufacture of a product</w:t>
            </w:r>
          </w:p>
        </w:tc>
      </w:tr>
      <w:tr w:rsidR="001C57BD" w:rsidRPr="00127FA3" w14:paraId="289F2558" w14:textId="3D34DE67" w:rsidTr="009B5439">
        <w:trPr>
          <w:trHeight w:val="23"/>
        </w:trPr>
        <w:tc>
          <w:tcPr>
            <w:tcW w:w="633" w:type="pct"/>
            <w:vMerge/>
            <w:vAlign w:val="center"/>
          </w:tcPr>
          <w:p w14:paraId="29FDD59D" w14:textId="77777777" w:rsidR="001C57BD" w:rsidRPr="00127FA3" w:rsidRDefault="001C57BD" w:rsidP="009B5439">
            <w:pPr>
              <w:spacing w:after="0"/>
              <w:jc w:val="center"/>
              <w:rPr>
                <w:rFonts w:cs="Calibri"/>
                <w:szCs w:val="20"/>
              </w:rPr>
            </w:pPr>
          </w:p>
        </w:tc>
        <w:tc>
          <w:tcPr>
            <w:tcW w:w="519" w:type="pct"/>
            <w:vMerge/>
            <w:vAlign w:val="center"/>
          </w:tcPr>
          <w:p w14:paraId="27DB4CC3" w14:textId="77777777" w:rsidR="001C57BD" w:rsidRPr="00127FA3" w:rsidRDefault="001C57BD" w:rsidP="009B5439">
            <w:pPr>
              <w:pStyle w:val="Title"/>
              <w:keepNext/>
              <w:keepLines/>
              <w:spacing w:after="0"/>
              <w:rPr>
                <w:rFonts w:ascii="Calibri" w:hAnsi="Calibri" w:cs="Calibri"/>
                <w:b w:val="0"/>
                <w:bCs w:val="0"/>
                <w:sz w:val="20"/>
                <w:szCs w:val="20"/>
              </w:rPr>
            </w:pPr>
          </w:p>
        </w:tc>
        <w:tc>
          <w:tcPr>
            <w:tcW w:w="519" w:type="pct"/>
            <w:vAlign w:val="center"/>
          </w:tcPr>
          <w:p w14:paraId="09F8B630" w14:textId="4106403D" w:rsidR="001C57BD" w:rsidRPr="00127FA3" w:rsidRDefault="001C57BD" w:rsidP="009B5439">
            <w:pPr>
              <w:pStyle w:val="Title"/>
              <w:keepNext/>
              <w:keepLines/>
              <w:spacing w:after="0"/>
              <w:rPr>
                <w:rFonts w:ascii="Calibri" w:hAnsi="Calibri" w:cs="Calibri"/>
                <w:b w:val="0"/>
                <w:bCs w:val="0"/>
                <w:sz w:val="20"/>
                <w:szCs w:val="20"/>
              </w:rPr>
            </w:pPr>
            <w:r w:rsidRPr="00127FA3">
              <w:rPr>
                <w:rFonts w:ascii="Calibri" w:hAnsi="Calibri" w:cs="Calibri"/>
                <w:b w:val="0"/>
                <w:bCs w:val="0"/>
                <w:sz w:val="20"/>
                <w:szCs w:val="20"/>
              </w:rPr>
              <w:t>25</w:t>
            </w:r>
            <w:r w:rsidRPr="00127FA3">
              <w:rPr>
                <w:rFonts w:ascii="Calibri" w:hAnsi="Calibri" w:cs="Calibri"/>
                <w:b w:val="0"/>
                <w:sz w:val="20"/>
                <w:szCs w:val="20"/>
              </w:rPr>
              <w:t>%</w:t>
            </w:r>
          </w:p>
        </w:tc>
        <w:tc>
          <w:tcPr>
            <w:tcW w:w="403" w:type="pct"/>
            <w:vAlign w:val="center"/>
          </w:tcPr>
          <w:p w14:paraId="793A9EA3" w14:textId="77777777" w:rsidR="001C57BD" w:rsidRPr="00127FA3" w:rsidRDefault="001C57BD" w:rsidP="009B5439">
            <w:pPr>
              <w:spacing w:after="0"/>
              <w:jc w:val="center"/>
              <w:rPr>
                <w:rFonts w:cs="Calibri"/>
                <w:szCs w:val="20"/>
              </w:rPr>
            </w:pPr>
            <w:r w:rsidRPr="00127FA3">
              <w:rPr>
                <w:rFonts w:cs="Calibri"/>
                <w:bCs/>
                <w:szCs w:val="20"/>
              </w:rPr>
              <w:t>Semester</w:t>
            </w:r>
            <w:r w:rsidRPr="00127FA3">
              <w:rPr>
                <w:rFonts w:cs="Calibri"/>
                <w:szCs w:val="20"/>
              </w:rPr>
              <w:t xml:space="preserve"> 1</w:t>
            </w:r>
          </w:p>
          <w:p w14:paraId="25721439" w14:textId="0B6F35F4" w:rsidR="001C57BD" w:rsidRPr="00127FA3" w:rsidRDefault="001C57BD" w:rsidP="009B5439">
            <w:pPr>
              <w:keepNext/>
              <w:keepLines/>
              <w:spacing w:after="0"/>
              <w:jc w:val="center"/>
              <w:rPr>
                <w:rFonts w:cs="Calibri"/>
                <w:bCs/>
                <w:szCs w:val="20"/>
              </w:rPr>
            </w:pPr>
            <w:r w:rsidRPr="00127FA3">
              <w:rPr>
                <w:rFonts w:cs="Calibri"/>
                <w:szCs w:val="20"/>
              </w:rPr>
              <w:t>Week 15</w:t>
            </w:r>
          </w:p>
        </w:tc>
        <w:tc>
          <w:tcPr>
            <w:tcW w:w="2926" w:type="pct"/>
          </w:tcPr>
          <w:p w14:paraId="0003C6D9" w14:textId="23C122AD" w:rsidR="001C57BD" w:rsidRPr="00127FA3" w:rsidRDefault="001C57BD" w:rsidP="009B5439">
            <w:pPr>
              <w:spacing w:after="0"/>
              <w:rPr>
                <w:rFonts w:cs="Calibri"/>
                <w:b/>
                <w:bCs/>
                <w:szCs w:val="20"/>
              </w:rPr>
            </w:pPr>
            <w:r w:rsidRPr="00127FA3">
              <w:rPr>
                <w:rFonts w:cs="Calibri"/>
                <w:b/>
                <w:bCs/>
                <w:szCs w:val="20"/>
              </w:rPr>
              <w:t>Task 4: Production management and manufactured product</w:t>
            </w:r>
          </w:p>
          <w:p w14:paraId="247E9ECF" w14:textId="20F4A31A" w:rsidR="001C57BD" w:rsidRPr="00127FA3" w:rsidRDefault="001C57BD" w:rsidP="009B5439">
            <w:pPr>
              <w:spacing w:after="0"/>
              <w:rPr>
                <w:rFonts w:cs="Calibri"/>
                <w:szCs w:val="20"/>
              </w:rPr>
            </w:pPr>
            <w:r w:rsidRPr="00127FA3">
              <w:rPr>
                <w:rFonts w:cs="Calibri"/>
                <w:szCs w:val="20"/>
                <w:lang w:val="en-US"/>
              </w:rPr>
              <w:t>Students maintain safety requirements and follow instructions from plans to manufacture a product using context specific machinery or tools</w:t>
            </w:r>
          </w:p>
        </w:tc>
      </w:tr>
      <w:tr w:rsidR="001C57BD" w:rsidRPr="00127FA3" w14:paraId="7043CAAF" w14:textId="5EF0C804" w:rsidTr="009B5439">
        <w:trPr>
          <w:trHeight w:val="23"/>
        </w:trPr>
        <w:tc>
          <w:tcPr>
            <w:tcW w:w="633" w:type="pct"/>
            <w:vMerge/>
            <w:vAlign w:val="center"/>
          </w:tcPr>
          <w:p w14:paraId="21E27DC5" w14:textId="77777777" w:rsidR="001C57BD" w:rsidRPr="00127FA3" w:rsidRDefault="001C57BD" w:rsidP="009B5439">
            <w:pPr>
              <w:spacing w:after="0"/>
              <w:jc w:val="center"/>
              <w:rPr>
                <w:rFonts w:cs="Calibri"/>
                <w:szCs w:val="20"/>
              </w:rPr>
            </w:pPr>
          </w:p>
        </w:tc>
        <w:tc>
          <w:tcPr>
            <w:tcW w:w="519" w:type="pct"/>
            <w:vMerge/>
            <w:vAlign w:val="center"/>
          </w:tcPr>
          <w:p w14:paraId="1BEDB756" w14:textId="77777777" w:rsidR="001C57BD" w:rsidRDefault="001C57BD" w:rsidP="009B5439">
            <w:pPr>
              <w:pStyle w:val="Title"/>
              <w:keepNext/>
              <w:keepLines/>
              <w:spacing w:after="0"/>
              <w:rPr>
                <w:rFonts w:ascii="Calibri" w:hAnsi="Calibri" w:cs="Calibri"/>
                <w:b w:val="0"/>
                <w:bCs w:val="0"/>
                <w:sz w:val="20"/>
                <w:szCs w:val="20"/>
              </w:rPr>
            </w:pPr>
          </w:p>
        </w:tc>
        <w:tc>
          <w:tcPr>
            <w:tcW w:w="519" w:type="pct"/>
            <w:vAlign w:val="center"/>
          </w:tcPr>
          <w:p w14:paraId="08FFC50A" w14:textId="01974041"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25</w:t>
            </w:r>
            <w:r w:rsidRPr="00127FA3">
              <w:rPr>
                <w:rFonts w:ascii="Calibri" w:hAnsi="Calibri" w:cs="Calibri"/>
                <w:b w:val="0"/>
                <w:sz w:val="20"/>
                <w:szCs w:val="20"/>
              </w:rPr>
              <w:t>%</w:t>
            </w:r>
          </w:p>
        </w:tc>
        <w:tc>
          <w:tcPr>
            <w:tcW w:w="403" w:type="pct"/>
            <w:vAlign w:val="center"/>
          </w:tcPr>
          <w:p w14:paraId="7AEEBCED" w14:textId="77777777" w:rsidR="001C57BD" w:rsidRPr="00127FA3" w:rsidRDefault="001C57BD" w:rsidP="009B5439">
            <w:pPr>
              <w:spacing w:after="0"/>
              <w:jc w:val="center"/>
              <w:rPr>
                <w:rFonts w:cs="Calibri"/>
                <w:szCs w:val="20"/>
              </w:rPr>
            </w:pPr>
            <w:r w:rsidRPr="00127FA3">
              <w:rPr>
                <w:rFonts w:cs="Calibri"/>
                <w:bCs/>
                <w:szCs w:val="20"/>
              </w:rPr>
              <w:t>Semester</w:t>
            </w:r>
            <w:r w:rsidRPr="00127FA3">
              <w:rPr>
                <w:rFonts w:cs="Calibri"/>
                <w:szCs w:val="20"/>
              </w:rPr>
              <w:t xml:space="preserve"> 2</w:t>
            </w:r>
          </w:p>
          <w:p w14:paraId="5736C0C6" w14:textId="128C1C01" w:rsidR="001C57BD" w:rsidRPr="00127FA3" w:rsidRDefault="001C57BD" w:rsidP="009B5439">
            <w:pPr>
              <w:keepNext/>
              <w:keepLines/>
              <w:spacing w:after="0"/>
              <w:jc w:val="center"/>
              <w:rPr>
                <w:rFonts w:cs="Calibri"/>
                <w:bCs/>
                <w:szCs w:val="20"/>
              </w:rPr>
            </w:pPr>
            <w:r w:rsidRPr="00127FA3">
              <w:rPr>
                <w:rFonts w:cs="Calibri"/>
                <w:szCs w:val="20"/>
              </w:rPr>
              <w:t>Week 15</w:t>
            </w:r>
          </w:p>
        </w:tc>
        <w:tc>
          <w:tcPr>
            <w:tcW w:w="2926" w:type="pct"/>
          </w:tcPr>
          <w:p w14:paraId="4F1F4374" w14:textId="56C08DDB" w:rsidR="001C57BD" w:rsidRPr="00127FA3" w:rsidRDefault="001C57BD" w:rsidP="009B5439">
            <w:pPr>
              <w:spacing w:after="0"/>
              <w:rPr>
                <w:rFonts w:cs="Calibri"/>
                <w:b/>
                <w:bCs/>
                <w:szCs w:val="20"/>
              </w:rPr>
            </w:pPr>
            <w:r w:rsidRPr="00127FA3">
              <w:rPr>
                <w:rFonts w:cs="Calibri"/>
                <w:b/>
                <w:bCs/>
                <w:szCs w:val="20"/>
              </w:rPr>
              <w:t xml:space="preserve">Task </w:t>
            </w:r>
            <w:r>
              <w:rPr>
                <w:rFonts w:cs="Calibri"/>
                <w:b/>
                <w:bCs/>
                <w:szCs w:val="20"/>
              </w:rPr>
              <w:t>6</w:t>
            </w:r>
            <w:r w:rsidRPr="00127FA3">
              <w:rPr>
                <w:rFonts w:cs="Calibri"/>
                <w:b/>
                <w:bCs/>
                <w:szCs w:val="20"/>
              </w:rPr>
              <w:t>: Production management and manufactured product</w:t>
            </w:r>
          </w:p>
          <w:p w14:paraId="6A8E4D99" w14:textId="3A72C2E1" w:rsidR="001C57BD" w:rsidRPr="00127FA3" w:rsidRDefault="001C57BD" w:rsidP="009B5439">
            <w:pPr>
              <w:spacing w:after="0"/>
              <w:rPr>
                <w:rFonts w:cs="Calibri"/>
                <w:szCs w:val="20"/>
              </w:rPr>
            </w:pPr>
            <w:r w:rsidRPr="00127FA3">
              <w:rPr>
                <w:rFonts w:cs="Calibri"/>
                <w:szCs w:val="20"/>
                <w:lang w:val="en-US"/>
              </w:rPr>
              <w:t xml:space="preserve">Students apply safety and risk management in their use of tools, equipment, or machinery to manufacture a product. They follow </w:t>
            </w:r>
            <w:r>
              <w:rPr>
                <w:rFonts w:cs="Calibri"/>
                <w:szCs w:val="20"/>
                <w:lang w:val="en-US"/>
              </w:rPr>
              <w:t>the</w:t>
            </w:r>
            <w:r w:rsidRPr="00127FA3">
              <w:rPr>
                <w:rFonts w:cs="Calibri"/>
                <w:szCs w:val="20"/>
                <w:lang w:val="en-US"/>
              </w:rPr>
              <w:t xml:space="preserve"> production plan</w:t>
            </w:r>
            <w:r>
              <w:rPr>
                <w:rFonts w:cs="Calibri"/>
                <w:szCs w:val="20"/>
                <w:lang w:val="en-US"/>
              </w:rPr>
              <w:t xml:space="preserve"> they developed during the design phase</w:t>
            </w:r>
            <w:r w:rsidRPr="00127FA3">
              <w:rPr>
                <w:rFonts w:cs="Calibri"/>
                <w:szCs w:val="20"/>
                <w:lang w:val="en-US"/>
              </w:rPr>
              <w:t xml:space="preserve"> and use ongoing evaluation techniques to record progress/decision changes made to the project</w:t>
            </w:r>
          </w:p>
        </w:tc>
      </w:tr>
      <w:tr w:rsidR="001C57BD" w:rsidRPr="00127FA3" w14:paraId="10DEA1C4" w14:textId="77E99993" w:rsidTr="009B5439">
        <w:trPr>
          <w:trHeight w:val="23"/>
        </w:trPr>
        <w:tc>
          <w:tcPr>
            <w:tcW w:w="633" w:type="pct"/>
            <w:vMerge w:val="restart"/>
            <w:vAlign w:val="center"/>
          </w:tcPr>
          <w:p w14:paraId="6F453786" w14:textId="065DAC50" w:rsidR="001C57BD" w:rsidRPr="00127FA3" w:rsidRDefault="001C57BD" w:rsidP="009B5439">
            <w:pPr>
              <w:spacing w:after="0"/>
              <w:jc w:val="center"/>
              <w:rPr>
                <w:rFonts w:cs="Calibri"/>
                <w:szCs w:val="20"/>
              </w:rPr>
            </w:pPr>
            <w:r w:rsidRPr="00127FA3">
              <w:rPr>
                <w:rFonts w:cs="Calibri"/>
                <w:szCs w:val="20"/>
              </w:rPr>
              <w:t>Response</w:t>
            </w:r>
          </w:p>
        </w:tc>
        <w:tc>
          <w:tcPr>
            <w:tcW w:w="519" w:type="pct"/>
            <w:vMerge w:val="restart"/>
            <w:vAlign w:val="center"/>
          </w:tcPr>
          <w:p w14:paraId="3A09A864" w14:textId="54ED5286" w:rsidR="001C57BD" w:rsidRPr="00127FA3" w:rsidRDefault="001C57BD"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15%</w:t>
            </w:r>
          </w:p>
        </w:tc>
        <w:tc>
          <w:tcPr>
            <w:tcW w:w="519" w:type="pct"/>
            <w:vAlign w:val="center"/>
          </w:tcPr>
          <w:p w14:paraId="4D6FF954" w14:textId="75EF78D0" w:rsidR="001C57BD" w:rsidRPr="00127FA3" w:rsidRDefault="00A234B4"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5%</w:t>
            </w:r>
          </w:p>
        </w:tc>
        <w:tc>
          <w:tcPr>
            <w:tcW w:w="403" w:type="pct"/>
            <w:vAlign w:val="center"/>
          </w:tcPr>
          <w:p w14:paraId="5C9F6BA4" w14:textId="77777777" w:rsidR="001C57BD" w:rsidRPr="00127FA3" w:rsidRDefault="001C57BD" w:rsidP="009B5439">
            <w:pPr>
              <w:spacing w:after="0"/>
              <w:jc w:val="center"/>
              <w:rPr>
                <w:rFonts w:cs="Calibri"/>
                <w:szCs w:val="20"/>
              </w:rPr>
            </w:pPr>
            <w:r w:rsidRPr="00127FA3">
              <w:rPr>
                <w:rFonts w:cs="Calibri"/>
                <w:bCs/>
                <w:szCs w:val="20"/>
              </w:rPr>
              <w:t>Semester</w:t>
            </w:r>
            <w:r w:rsidRPr="00127FA3">
              <w:rPr>
                <w:rFonts w:cs="Calibri"/>
                <w:szCs w:val="20"/>
              </w:rPr>
              <w:t xml:space="preserve"> 1</w:t>
            </w:r>
          </w:p>
          <w:p w14:paraId="5BBCE9D9" w14:textId="6AF15029" w:rsidR="001C57BD" w:rsidRPr="00127FA3" w:rsidRDefault="001C57BD" w:rsidP="009B5439">
            <w:pPr>
              <w:spacing w:after="0"/>
              <w:jc w:val="center"/>
              <w:rPr>
                <w:rFonts w:cs="Calibri"/>
                <w:bCs/>
                <w:szCs w:val="20"/>
              </w:rPr>
            </w:pPr>
            <w:r w:rsidRPr="00127FA3">
              <w:rPr>
                <w:rFonts w:cs="Calibri"/>
                <w:bCs/>
                <w:szCs w:val="20"/>
              </w:rPr>
              <w:t>Week 3</w:t>
            </w:r>
          </w:p>
        </w:tc>
        <w:tc>
          <w:tcPr>
            <w:tcW w:w="2926" w:type="pct"/>
          </w:tcPr>
          <w:p w14:paraId="469D3014" w14:textId="18F124B3" w:rsidR="001C57BD" w:rsidRPr="00127FA3" w:rsidRDefault="001C57BD" w:rsidP="009B5439">
            <w:pPr>
              <w:spacing w:after="0"/>
              <w:ind w:left="170" w:hanging="170"/>
              <w:rPr>
                <w:rFonts w:eastAsiaTheme="minorHAnsi" w:cs="Calibri"/>
                <w:b/>
                <w:bCs/>
                <w:szCs w:val="20"/>
                <w:lang w:val="en-US"/>
              </w:rPr>
            </w:pPr>
            <w:r w:rsidRPr="00127FA3">
              <w:rPr>
                <w:rFonts w:cs="Calibri"/>
                <w:b/>
                <w:bCs/>
                <w:szCs w:val="20"/>
                <w:lang w:eastAsia="en-US"/>
              </w:rPr>
              <w:t xml:space="preserve">Task 1: Short answer </w:t>
            </w:r>
            <w:r>
              <w:rPr>
                <w:rFonts w:cs="Calibri"/>
                <w:b/>
                <w:bCs/>
                <w:szCs w:val="20"/>
                <w:lang w:eastAsia="en-US"/>
              </w:rPr>
              <w:t>test</w:t>
            </w:r>
          </w:p>
          <w:p w14:paraId="79641DF8" w14:textId="1422BACB" w:rsidR="001C57BD" w:rsidRPr="00127FA3" w:rsidRDefault="001C57BD" w:rsidP="009B5439">
            <w:pPr>
              <w:spacing w:after="0"/>
              <w:rPr>
                <w:rFonts w:cs="Calibri"/>
                <w:b/>
                <w:bCs/>
                <w:szCs w:val="20"/>
              </w:rPr>
            </w:pPr>
            <w:r w:rsidRPr="00127FA3">
              <w:rPr>
                <w:rFonts w:eastAsiaTheme="minorHAnsi" w:cs="Calibri"/>
                <w:szCs w:val="20"/>
                <w:lang w:val="en-US" w:eastAsia="en-US"/>
              </w:rPr>
              <w:t>Students show their knowledge of the nature and properties of materials, and materials in context by responding to a series of context</w:t>
            </w:r>
            <w:r>
              <w:rPr>
                <w:rFonts w:eastAsiaTheme="minorHAnsi" w:cs="Calibri"/>
                <w:szCs w:val="20"/>
                <w:lang w:val="en-US" w:eastAsia="en-US"/>
              </w:rPr>
              <w:t>-</w:t>
            </w:r>
            <w:r w:rsidRPr="00127FA3">
              <w:rPr>
                <w:rFonts w:eastAsiaTheme="minorHAnsi" w:cs="Calibri"/>
                <w:szCs w:val="20"/>
                <w:lang w:val="en-US" w:eastAsia="en-US"/>
              </w:rPr>
              <w:t>specific stimuli or prompts</w:t>
            </w:r>
          </w:p>
        </w:tc>
      </w:tr>
      <w:tr w:rsidR="001C57BD" w:rsidRPr="00127FA3" w14:paraId="586F423E" w14:textId="6C236531" w:rsidTr="001C57BD">
        <w:trPr>
          <w:trHeight w:val="23"/>
        </w:trPr>
        <w:tc>
          <w:tcPr>
            <w:tcW w:w="633" w:type="pct"/>
            <w:vMerge/>
          </w:tcPr>
          <w:p w14:paraId="0A065180" w14:textId="77777777" w:rsidR="001C57BD" w:rsidRPr="00127FA3" w:rsidRDefault="001C57BD" w:rsidP="009B5439">
            <w:pPr>
              <w:spacing w:after="0"/>
              <w:jc w:val="center"/>
              <w:rPr>
                <w:rFonts w:cs="Calibri"/>
                <w:szCs w:val="20"/>
              </w:rPr>
            </w:pPr>
          </w:p>
        </w:tc>
        <w:tc>
          <w:tcPr>
            <w:tcW w:w="519" w:type="pct"/>
            <w:vMerge/>
            <w:vAlign w:val="center"/>
          </w:tcPr>
          <w:p w14:paraId="1F93F4AD" w14:textId="77777777" w:rsidR="001C57BD" w:rsidRPr="00127FA3" w:rsidRDefault="001C57BD" w:rsidP="009B5439">
            <w:pPr>
              <w:pStyle w:val="Title"/>
              <w:keepNext/>
              <w:keepLines/>
              <w:spacing w:after="0"/>
              <w:rPr>
                <w:rFonts w:ascii="Calibri" w:hAnsi="Calibri" w:cs="Calibri"/>
                <w:b w:val="0"/>
                <w:bCs w:val="0"/>
                <w:sz w:val="20"/>
                <w:szCs w:val="20"/>
              </w:rPr>
            </w:pPr>
          </w:p>
        </w:tc>
        <w:tc>
          <w:tcPr>
            <w:tcW w:w="519" w:type="pct"/>
            <w:vAlign w:val="center"/>
          </w:tcPr>
          <w:p w14:paraId="2F715353" w14:textId="1B58DF5C" w:rsidR="001C57BD" w:rsidRPr="00127FA3" w:rsidRDefault="00A234B4" w:rsidP="009B5439">
            <w:pPr>
              <w:pStyle w:val="Title"/>
              <w:keepNext/>
              <w:keepLines/>
              <w:spacing w:after="0"/>
              <w:rPr>
                <w:rFonts w:ascii="Calibri" w:hAnsi="Calibri" w:cs="Calibri"/>
                <w:b w:val="0"/>
                <w:bCs w:val="0"/>
                <w:sz w:val="20"/>
                <w:szCs w:val="20"/>
              </w:rPr>
            </w:pPr>
            <w:r>
              <w:rPr>
                <w:rFonts w:ascii="Calibri" w:hAnsi="Calibri" w:cs="Calibri"/>
                <w:b w:val="0"/>
                <w:bCs w:val="0"/>
                <w:sz w:val="20"/>
                <w:szCs w:val="20"/>
              </w:rPr>
              <w:t>10%</w:t>
            </w:r>
          </w:p>
        </w:tc>
        <w:tc>
          <w:tcPr>
            <w:tcW w:w="403" w:type="pct"/>
            <w:vAlign w:val="center"/>
          </w:tcPr>
          <w:p w14:paraId="1B5CCF81" w14:textId="77777777" w:rsidR="001C57BD" w:rsidRPr="00127FA3" w:rsidRDefault="001C57BD" w:rsidP="009B5439">
            <w:pPr>
              <w:spacing w:after="0"/>
              <w:jc w:val="center"/>
              <w:rPr>
                <w:rFonts w:cs="Calibri"/>
                <w:szCs w:val="20"/>
              </w:rPr>
            </w:pPr>
            <w:r w:rsidRPr="00127FA3">
              <w:rPr>
                <w:rFonts w:cs="Calibri"/>
                <w:bCs/>
                <w:szCs w:val="20"/>
              </w:rPr>
              <w:t>Semester</w:t>
            </w:r>
            <w:r w:rsidRPr="00127FA3">
              <w:rPr>
                <w:rFonts w:cs="Calibri"/>
                <w:szCs w:val="20"/>
              </w:rPr>
              <w:t xml:space="preserve"> 2</w:t>
            </w:r>
          </w:p>
          <w:p w14:paraId="299656FE" w14:textId="52915962" w:rsidR="001C57BD" w:rsidRPr="00127FA3" w:rsidRDefault="001C57BD" w:rsidP="009B5439">
            <w:pPr>
              <w:spacing w:after="0"/>
              <w:jc w:val="center"/>
              <w:rPr>
                <w:rFonts w:cs="Calibri"/>
                <w:bCs/>
                <w:szCs w:val="20"/>
              </w:rPr>
            </w:pPr>
            <w:r w:rsidRPr="00127FA3">
              <w:rPr>
                <w:rFonts w:cs="Calibri"/>
                <w:szCs w:val="20"/>
              </w:rPr>
              <w:t>Week 17</w:t>
            </w:r>
          </w:p>
        </w:tc>
        <w:tc>
          <w:tcPr>
            <w:tcW w:w="2926" w:type="pct"/>
          </w:tcPr>
          <w:p w14:paraId="2D1EF66B" w14:textId="2E31AB89" w:rsidR="001C57BD" w:rsidRPr="00127FA3" w:rsidRDefault="001C57BD" w:rsidP="009B5439">
            <w:pPr>
              <w:spacing w:after="0"/>
              <w:rPr>
                <w:rFonts w:eastAsiaTheme="minorHAnsi" w:cs="Calibri"/>
                <w:szCs w:val="20"/>
                <w:lang w:val="en-US" w:eastAsia="en-US"/>
              </w:rPr>
            </w:pPr>
            <w:r w:rsidRPr="00127FA3">
              <w:rPr>
                <w:rFonts w:cs="Calibri"/>
                <w:b/>
                <w:bCs/>
                <w:szCs w:val="20"/>
                <w:lang w:eastAsia="en-US"/>
              </w:rPr>
              <w:t xml:space="preserve">Task </w:t>
            </w:r>
            <w:r>
              <w:rPr>
                <w:rFonts w:cs="Calibri"/>
                <w:b/>
                <w:bCs/>
                <w:szCs w:val="20"/>
                <w:lang w:eastAsia="en-US"/>
              </w:rPr>
              <w:t>7</w:t>
            </w:r>
            <w:r w:rsidRPr="00127FA3">
              <w:rPr>
                <w:rFonts w:cs="Calibri"/>
                <w:b/>
                <w:bCs/>
                <w:szCs w:val="20"/>
                <w:lang w:eastAsia="en-US"/>
              </w:rPr>
              <w:t>: Product report</w:t>
            </w:r>
          </w:p>
          <w:p w14:paraId="07941ED3" w14:textId="44F499A5" w:rsidR="001C57BD" w:rsidRPr="00127FA3" w:rsidRDefault="001C57BD" w:rsidP="009B5439">
            <w:pPr>
              <w:spacing w:after="0"/>
              <w:rPr>
                <w:rFonts w:cs="Calibri"/>
                <w:b/>
                <w:bCs/>
                <w:szCs w:val="20"/>
              </w:rPr>
            </w:pPr>
            <w:r w:rsidRPr="00127FA3">
              <w:rPr>
                <w:rFonts w:eastAsiaTheme="minorHAnsi" w:cs="Calibri"/>
                <w:szCs w:val="20"/>
                <w:lang w:val="en-US" w:eastAsia="en-US"/>
              </w:rPr>
              <w:lastRenderedPageBreak/>
              <w:t xml:space="preserve">Students complete a product evaluation report comparing the finished product against the design brief or initial design and evaluate product success against student-generated performance criteria </w:t>
            </w:r>
          </w:p>
        </w:tc>
      </w:tr>
      <w:tr w:rsidR="001C57BD" w:rsidRPr="00127FA3" w14:paraId="66DDA51A" w14:textId="56449214" w:rsidTr="001C57BD">
        <w:trPr>
          <w:trHeight w:val="23"/>
        </w:trPr>
        <w:tc>
          <w:tcPr>
            <w:tcW w:w="633" w:type="pct"/>
          </w:tcPr>
          <w:p w14:paraId="13785A66" w14:textId="0B07F903" w:rsidR="001C57BD" w:rsidRPr="00127FA3" w:rsidRDefault="001C57BD" w:rsidP="009B5439">
            <w:pPr>
              <w:spacing w:after="0"/>
              <w:jc w:val="center"/>
              <w:rPr>
                <w:rFonts w:cs="Calibri"/>
                <w:b/>
                <w:szCs w:val="20"/>
              </w:rPr>
            </w:pPr>
            <w:r w:rsidRPr="00127FA3">
              <w:rPr>
                <w:rFonts w:cs="Calibri"/>
                <w:b/>
                <w:szCs w:val="20"/>
              </w:rPr>
              <w:lastRenderedPageBreak/>
              <w:t>Total</w:t>
            </w:r>
          </w:p>
        </w:tc>
        <w:tc>
          <w:tcPr>
            <w:tcW w:w="519" w:type="pct"/>
          </w:tcPr>
          <w:p w14:paraId="48B99899" w14:textId="67F10683" w:rsidR="001C57BD" w:rsidRPr="00127FA3" w:rsidRDefault="001C57BD" w:rsidP="009B5439">
            <w:pPr>
              <w:pStyle w:val="Title"/>
              <w:keepNext/>
              <w:keepLines/>
              <w:spacing w:after="0"/>
              <w:rPr>
                <w:rFonts w:ascii="Calibri" w:hAnsi="Calibri" w:cs="Calibri"/>
                <w:bCs w:val="0"/>
                <w:sz w:val="20"/>
                <w:szCs w:val="20"/>
              </w:rPr>
            </w:pPr>
            <w:r>
              <w:rPr>
                <w:rFonts w:ascii="Calibri" w:hAnsi="Calibri" w:cs="Calibri"/>
                <w:bCs w:val="0"/>
                <w:sz w:val="20"/>
                <w:szCs w:val="20"/>
              </w:rPr>
              <w:t>100%</w:t>
            </w:r>
          </w:p>
        </w:tc>
        <w:tc>
          <w:tcPr>
            <w:tcW w:w="519" w:type="pct"/>
          </w:tcPr>
          <w:p w14:paraId="0B30BAAC" w14:textId="0A1E5543" w:rsidR="001C57BD" w:rsidRPr="00127FA3" w:rsidRDefault="001C57BD" w:rsidP="009B5439">
            <w:pPr>
              <w:pStyle w:val="Title"/>
              <w:keepNext/>
              <w:keepLines/>
              <w:spacing w:after="0"/>
              <w:rPr>
                <w:rFonts w:ascii="Calibri" w:hAnsi="Calibri" w:cs="Calibri"/>
                <w:bCs w:val="0"/>
                <w:sz w:val="20"/>
                <w:szCs w:val="20"/>
              </w:rPr>
            </w:pPr>
            <w:r w:rsidRPr="00127FA3">
              <w:rPr>
                <w:rFonts w:ascii="Calibri" w:hAnsi="Calibri" w:cs="Calibri"/>
                <w:bCs w:val="0"/>
                <w:sz w:val="20"/>
                <w:szCs w:val="20"/>
              </w:rPr>
              <w:t>100%</w:t>
            </w:r>
          </w:p>
        </w:tc>
        <w:tc>
          <w:tcPr>
            <w:tcW w:w="403" w:type="pct"/>
          </w:tcPr>
          <w:p w14:paraId="67761420" w14:textId="77777777" w:rsidR="001C57BD" w:rsidRPr="00127FA3" w:rsidRDefault="001C57BD" w:rsidP="009B5439">
            <w:pPr>
              <w:keepNext/>
              <w:keepLines/>
              <w:spacing w:after="0"/>
              <w:jc w:val="center"/>
              <w:rPr>
                <w:rFonts w:cs="Calibri"/>
                <w:bCs/>
                <w:szCs w:val="20"/>
              </w:rPr>
            </w:pPr>
          </w:p>
        </w:tc>
        <w:tc>
          <w:tcPr>
            <w:tcW w:w="2926" w:type="pct"/>
          </w:tcPr>
          <w:p w14:paraId="37EEFFF1" w14:textId="21BCE068" w:rsidR="001C57BD" w:rsidRPr="00127FA3" w:rsidRDefault="001C57BD" w:rsidP="009B5439">
            <w:pPr>
              <w:keepNext/>
              <w:keepLines/>
              <w:spacing w:after="0"/>
              <w:ind w:right="143"/>
              <w:rPr>
                <w:rFonts w:cs="Calibri"/>
                <w:b/>
                <w:bCs/>
                <w:szCs w:val="20"/>
              </w:rPr>
            </w:pPr>
          </w:p>
        </w:tc>
      </w:tr>
    </w:tbl>
    <w:p w14:paraId="66170448" w14:textId="0F18158D" w:rsidR="00DC04C7" w:rsidRPr="00564250" w:rsidRDefault="00DC04C7" w:rsidP="007C726A">
      <w:pPr>
        <w:spacing w:after="200"/>
      </w:pPr>
    </w:p>
    <w:sectPr w:rsidR="00DC04C7" w:rsidRPr="00564250" w:rsidSect="00127FA3">
      <w:headerReference w:type="even" r:id="rId14"/>
      <w:headerReference w:type="default" r:id="rId15"/>
      <w:footerReference w:type="even" r:id="rId16"/>
      <w:footerReference w:type="default" r:id="rId17"/>
      <w:pgSz w:w="16838" w:h="11906" w:orient="landscape"/>
      <w:pgMar w:top="1418"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99BA" w14:textId="77777777" w:rsidR="00F846F5" w:rsidRDefault="00F846F5" w:rsidP="00E35001">
      <w:r>
        <w:separator/>
      </w:r>
    </w:p>
  </w:endnote>
  <w:endnote w:type="continuationSeparator" w:id="0">
    <w:p w14:paraId="444FB65E" w14:textId="77777777" w:rsidR="00F846F5" w:rsidRDefault="00F846F5"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D0EA" w14:textId="4DDB08D3" w:rsidR="00D24B23" w:rsidRPr="00127FA3" w:rsidRDefault="00D73BB5" w:rsidP="00127FA3">
    <w:pPr>
      <w:pStyle w:val="Footereven"/>
    </w:pPr>
    <w:r w:rsidRPr="00127FA3">
      <w:t>2023/</w:t>
    </w:r>
    <w:r w:rsidR="00BA4A0E" w:rsidRPr="00127FA3">
      <w:t>51667</w:t>
    </w:r>
    <w:r w:rsidR="005F66FB" w:rsidRPr="00127FA3">
      <w:t>[</w:t>
    </w:r>
    <w:r w:rsidR="000725E0" w:rsidRPr="00127FA3">
      <w:t>v</w:t>
    </w:r>
    <w:r w:rsidR="000725E0">
      <w:t>9</w:t>
    </w:r>
    <w:r w:rsidR="005F66FB" w:rsidRPr="00127FA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5DD7" w14:textId="77777777" w:rsidR="00D24B23" w:rsidRPr="00DE34C4" w:rsidRDefault="00D24B23" w:rsidP="001E3772">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E395" w14:textId="77777777" w:rsidR="00D24B23" w:rsidRPr="00127FA3" w:rsidRDefault="00D24B23" w:rsidP="00127FA3">
    <w:pPr>
      <w:pStyle w:val="Footereven"/>
    </w:pPr>
    <w:r w:rsidRPr="00127FA3">
      <w:t>Sample assessment outline | Materials Design and Technology | 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17B7" w14:textId="77777777" w:rsidR="00D24B23" w:rsidRPr="00127FA3" w:rsidRDefault="00D24B23" w:rsidP="00127FA3">
    <w:pPr>
      <w:pStyle w:val="Footerodd"/>
    </w:pPr>
    <w:r w:rsidRPr="00127FA3">
      <w:t>Sample assessment outline | Materials Design and Technology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50C56" w14:textId="77777777" w:rsidR="00F846F5" w:rsidRDefault="00F846F5" w:rsidP="00E35001">
      <w:r>
        <w:separator/>
      </w:r>
    </w:p>
  </w:footnote>
  <w:footnote w:type="continuationSeparator" w:id="0">
    <w:p w14:paraId="3355A6BE" w14:textId="77777777" w:rsidR="00F846F5" w:rsidRDefault="00F846F5"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35F0" w14:textId="77777777" w:rsidR="00D24B23" w:rsidRDefault="00D24B23" w:rsidP="00B02F5F">
    <w:pPr>
      <w:pStyle w:val="Header"/>
      <w:tabs>
        <w:tab w:val="clear" w:pos="4513"/>
        <w:tab w:val="clear" w:pos="9026"/>
        <w:tab w:val="left" w:pos="363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18FA" w14:textId="474DA7D1" w:rsidR="00D24B23" w:rsidRDefault="00D24B23" w:rsidP="00C44FAD">
    <w:pPr>
      <w:pStyle w:val="Header"/>
      <w:ind w:left="-851"/>
    </w:pPr>
    <w:r>
      <w:rPr>
        <w:noProof/>
      </w:rPr>
      <w:drawing>
        <wp:inline distT="0" distB="0" distL="0" distR="0" wp14:anchorId="493D3397" wp14:editId="168EFB8C">
          <wp:extent cx="4533900" cy="704850"/>
          <wp:effectExtent l="0" t="0" r="0" b="0"/>
          <wp:docPr id="1" name="Picture 1"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C3E5" w14:textId="5C5FBD4B" w:rsidR="00D24B23" w:rsidRPr="00127FA3" w:rsidRDefault="00D24B23" w:rsidP="00C44FAD">
    <w:pPr>
      <w:pStyle w:val="Headerevenlandscape"/>
    </w:pPr>
    <w:r w:rsidRPr="00127FA3">
      <w:fldChar w:fldCharType="begin"/>
    </w:r>
    <w:r w:rsidRPr="00127FA3">
      <w:instrText xml:space="preserve"> PAGE   \* MERGEFORMAT </w:instrText>
    </w:r>
    <w:r w:rsidRPr="00127FA3">
      <w:fldChar w:fldCharType="separate"/>
    </w:r>
    <w:r w:rsidR="00010751" w:rsidRPr="00127FA3">
      <w:t>2</w:t>
    </w:r>
    <w:r w:rsidRPr="00127FA3">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C320" w14:textId="62DAC172" w:rsidR="00D24B23" w:rsidRPr="00127FA3" w:rsidRDefault="00D24B23" w:rsidP="00C44FAD">
    <w:pPr>
      <w:pStyle w:val="Headeroddlandscape"/>
    </w:pPr>
    <w:r w:rsidRPr="00127FA3">
      <w:fldChar w:fldCharType="begin"/>
    </w:r>
    <w:r w:rsidRPr="00127FA3">
      <w:instrText xml:space="preserve"> PAGE   \* MERGEFORMAT </w:instrText>
    </w:r>
    <w:r w:rsidRPr="00127FA3">
      <w:fldChar w:fldCharType="separate"/>
    </w:r>
    <w:r w:rsidR="00010751" w:rsidRPr="00127FA3">
      <w:t>3</w:t>
    </w:r>
    <w:r w:rsidRPr="00127FA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375DD"/>
    <w:multiLevelType w:val="hybridMultilevel"/>
    <w:tmpl w:val="FFFFFFFF"/>
    <w:lvl w:ilvl="0" w:tplc="FFFFFFFF">
      <w:start w:val="1"/>
      <w:numFmt w:val="bullet"/>
      <w:lvlText w:val="•"/>
      <w:lvlJc w:val="left"/>
    </w:lvl>
    <w:lvl w:ilvl="1" w:tplc="2622B695">
      <w:start w:val="1"/>
      <w:numFmt w:val="bullet"/>
      <w:lvlText w:val="•"/>
      <w:lvlJc w:val="left"/>
    </w:lvl>
    <w:lvl w:ilvl="2" w:tplc="78D370A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165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20B7D2"/>
    <w:multiLevelType w:val="hybridMultilevel"/>
    <w:tmpl w:val="207C8D3C"/>
    <w:lvl w:ilvl="0" w:tplc="FFFFFFFF">
      <w:start w:val="1"/>
      <w:numFmt w:val="bullet"/>
      <w:lvlText w:val="•"/>
      <w:lvlJc w:val="left"/>
    </w:lvl>
    <w:lvl w:ilvl="1" w:tplc="0C090005">
      <w:start w:val="1"/>
      <w:numFmt w:val="bullet"/>
      <w:lvlText w:val=""/>
      <w:lvlJc w:val="left"/>
      <w:pPr>
        <w:ind w:left="108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75E89BD"/>
    <w:multiLevelType w:val="hybridMultilevel"/>
    <w:tmpl w:val="E7CE509A"/>
    <w:lvl w:ilvl="0" w:tplc="FFFFFFFF">
      <w:start w:val="1"/>
      <w:numFmt w:val="bullet"/>
      <w:lvlText w:val="•"/>
      <w:lvlJc w:val="left"/>
    </w:lvl>
    <w:lvl w:ilvl="1" w:tplc="0C090005">
      <w:start w:val="1"/>
      <w:numFmt w:val="bullet"/>
      <w:lvlText w:val=""/>
      <w:lvlJc w:val="left"/>
      <w:pPr>
        <w:ind w:left="108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1FCF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705774"/>
    <w:multiLevelType w:val="hybridMultilevel"/>
    <w:tmpl w:val="6AFE028E"/>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C162B00"/>
    <w:multiLevelType w:val="singleLevel"/>
    <w:tmpl w:val="FB26AA9E"/>
    <w:lvl w:ilvl="0">
      <w:numFmt w:val="decimal"/>
      <w:lvlText w:val=""/>
      <w:lvlJc w:val="left"/>
      <w:pPr>
        <w:ind w:left="0" w:firstLine="0"/>
      </w:pPr>
    </w:lvl>
  </w:abstractNum>
  <w:abstractNum w:abstractNumId="8"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9" w15:restartNumberingAfterBreak="0">
    <w:nsid w:val="63633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2A331F"/>
    <w:multiLevelType w:val="hybridMultilevel"/>
    <w:tmpl w:val="CE368A6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BF2513"/>
    <w:multiLevelType w:val="hybridMultilevel"/>
    <w:tmpl w:val="95347212"/>
    <w:lvl w:ilvl="0" w:tplc="9578A470">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B17C8B"/>
    <w:multiLevelType w:val="hybridMultilevel"/>
    <w:tmpl w:val="5F4E8B1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FB1D1A"/>
    <w:multiLevelType w:val="hybridMultilevel"/>
    <w:tmpl w:val="6C2C5B60"/>
    <w:lvl w:ilvl="0" w:tplc="FFFFFFFF">
      <w:start w:val="1"/>
      <w:numFmt w:val="bullet"/>
      <w:lvlText w:val="•"/>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DA6D2B"/>
    <w:multiLevelType w:val="multilevel"/>
    <w:tmpl w:val="9CBC50D8"/>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5" w15:restartNumberingAfterBreak="0">
    <w:nsid w:val="749A116C"/>
    <w:multiLevelType w:val="hybridMultilevel"/>
    <w:tmpl w:val="FB360890"/>
    <w:lvl w:ilvl="0" w:tplc="0C090003">
      <w:start w:val="1"/>
      <w:numFmt w:val="bullet"/>
      <w:lvlText w:val="o"/>
      <w:lvlJc w:val="left"/>
      <w:pPr>
        <w:ind w:left="420" w:hanging="360"/>
      </w:pPr>
      <w:rPr>
        <w:rFonts w:ascii="Courier New" w:hAnsi="Courier New" w:cs="Courier New"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7B106F25"/>
    <w:multiLevelType w:val="hybridMultilevel"/>
    <w:tmpl w:val="BBF2C1F8"/>
    <w:lvl w:ilvl="0" w:tplc="D41E2A24">
      <w:start w:val="1"/>
      <w:numFmt w:val="bullet"/>
      <w:lvlText w:val="o"/>
      <w:lvlJc w:val="left"/>
      <w:pPr>
        <w:tabs>
          <w:tab w:val="num" w:pos="1023"/>
        </w:tabs>
        <w:ind w:left="1023" w:hanging="207"/>
      </w:pPr>
      <w:rPr>
        <w:rFonts w:ascii="Courier New" w:hAnsi="Courier New" w:hint="default"/>
        <w:color w:val="auto"/>
        <w:sz w:val="16"/>
        <w:szCs w:val="16"/>
      </w:rPr>
    </w:lvl>
    <w:lvl w:ilvl="1" w:tplc="78A84EFA" w:tentative="1">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num w:numId="1" w16cid:durableId="1054964928">
    <w:abstractNumId w:val="7"/>
  </w:num>
  <w:num w:numId="2" w16cid:durableId="2068872270">
    <w:abstractNumId w:val="11"/>
  </w:num>
  <w:num w:numId="3" w16cid:durableId="1699351092">
    <w:abstractNumId w:val="14"/>
  </w:num>
  <w:num w:numId="4" w16cid:durableId="298345643">
    <w:abstractNumId w:val="16"/>
  </w:num>
  <w:num w:numId="5" w16cid:durableId="2106337909">
    <w:abstractNumId w:val="7"/>
  </w:num>
  <w:num w:numId="6" w16cid:durableId="1087994770">
    <w:abstractNumId w:val="7"/>
  </w:num>
  <w:num w:numId="7" w16cid:durableId="1743064277">
    <w:abstractNumId w:val="7"/>
  </w:num>
  <w:num w:numId="8" w16cid:durableId="1322195969">
    <w:abstractNumId w:val="7"/>
  </w:num>
  <w:num w:numId="9" w16cid:durableId="1093890476">
    <w:abstractNumId w:val="7"/>
  </w:num>
  <w:num w:numId="10" w16cid:durableId="646663675">
    <w:abstractNumId w:val="11"/>
  </w:num>
  <w:num w:numId="11" w16cid:durableId="1415127977">
    <w:abstractNumId w:val="8"/>
  </w:num>
  <w:num w:numId="12" w16cid:durableId="985167800">
    <w:abstractNumId w:val="11"/>
  </w:num>
  <w:num w:numId="13" w16cid:durableId="1031538499">
    <w:abstractNumId w:val="11"/>
  </w:num>
  <w:num w:numId="14" w16cid:durableId="2014716932">
    <w:abstractNumId w:val="0"/>
  </w:num>
  <w:num w:numId="15" w16cid:durableId="1482115334">
    <w:abstractNumId w:val="1"/>
  </w:num>
  <w:num w:numId="16" w16cid:durableId="1754542258">
    <w:abstractNumId w:val="2"/>
  </w:num>
  <w:num w:numId="17" w16cid:durableId="1967272425">
    <w:abstractNumId w:val="15"/>
  </w:num>
  <w:num w:numId="18" w16cid:durableId="904878662">
    <w:abstractNumId w:val="12"/>
  </w:num>
  <w:num w:numId="19" w16cid:durableId="1897164432">
    <w:abstractNumId w:val="9"/>
  </w:num>
  <w:num w:numId="20" w16cid:durableId="531041745">
    <w:abstractNumId w:val="5"/>
  </w:num>
  <w:num w:numId="21" w16cid:durableId="895627513">
    <w:abstractNumId w:val="4"/>
  </w:num>
  <w:num w:numId="22" w16cid:durableId="339552514">
    <w:abstractNumId w:val="13"/>
  </w:num>
  <w:num w:numId="23" w16cid:durableId="1324629680">
    <w:abstractNumId w:val="11"/>
  </w:num>
  <w:num w:numId="24" w16cid:durableId="521283003">
    <w:abstractNumId w:val="11"/>
  </w:num>
  <w:num w:numId="25" w16cid:durableId="2066877682">
    <w:abstractNumId w:val="11"/>
  </w:num>
  <w:num w:numId="26" w16cid:durableId="1593246860">
    <w:abstractNumId w:val="11"/>
  </w:num>
  <w:num w:numId="27" w16cid:durableId="464079499">
    <w:abstractNumId w:val="10"/>
  </w:num>
  <w:num w:numId="28" w16cid:durableId="1221012844">
    <w:abstractNumId w:val="6"/>
  </w:num>
  <w:num w:numId="29" w16cid:durableId="1253275588">
    <w:abstractNumId w:val="11"/>
  </w:num>
  <w:num w:numId="30" w16cid:durableId="847716970">
    <w:abstractNumId w:val="11"/>
  </w:num>
  <w:num w:numId="31" w16cid:durableId="1326205258">
    <w:abstractNumId w:val="11"/>
  </w:num>
  <w:num w:numId="32" w16cid:durableId="1291739309">
    <w:abstractNumId w:val="11"/>
  </w:num>
  <w:num w:numId="33" w16cid:durableId="19663023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2606"/>
    <w:rsid w:val="00010751"/>
    <w:rsid w:val="0001173F"/>
    <w:rsid w:val="00015A2F"/>
    <w:rsid w:val="000725E0"/>
    <w:rsid w:val="000749E0"/>
    <w:rsid w:val="00080694"/>
    <w:rsid w:val="00083A2B"/>
    <w:rsid w:val="00084D28"/>
    <w:rsid w:val="00090244"/>
    <w:rsid w:val="00090822"/>
    <w:rsid w:val="000A535D"/>
    <w:rsid w:val="000B52D9"/>
    <w:rsid w:val="000C033D"/>
    <w:rsid w:val="000C2B94"/>
    <w:rsid w:val="000C6470"/>
    <w:rsid w:val="000D0C8E"/>
    <w:rsid w:val="000D20F7"/>
    <w:rsid w:val="000E7A54"/>
    <w:rsid w:val="000F1210"/>
    <w:rsid w:val="001102DD"/>
    <w:rsid w:val="001245CA"/>
    <w:rsid w:val="00127381"/>
    <w:rsid w:val="00127FA3"/>
    <w:rsid w:val="001438E4"/>
    <w:rsid w:val="00152A75"/>
    <w:rsid w:val="0016681A"/>
    <w:rsid w:val="001A1C5A"/>
    <w:rsid w:val="001B3F9C"/>
    <w:rsid w:val="001C2061"/>
    <w:rsid w:val="001C3351"/>
    <w:rsid w:val="001C57BD"/>
    <w:rsid w:val="001D793C"/>
    <w:rsid w:val="001E3772"/>
    <w:rsid w:val="001F70E2"/>
    <w:rsid w:val="002156DE"/>
    <w:rsid w:val="0022020C"/>
    <w:rsid w:val="00225453"/>
    <w:rsid w:val="00227AF2"/>
    <w:rsid w:val="00230DCA"/>
    <w:rsid w:val="002905FA"/>
    <w:rsid w:val="00294219"/>
    <w:rsid w:val="002B086A"/>
    <w:rsid w:val="002B6544"/>
    <w:rsid w:val="002C23DD"/>
    <w:rsid w:val="002E644C"/>
    <w:rsid w:val="002F1493"/>
    <w:rsid w:val="00307024"/>
    <w:rsid w:val="00310151"/>
    <w:rsid w:val="00313837"/>
    <w:rsid w:val="00345EF2"/>
    <w:rsid w:val="00361B00"/>
    <w:rsid w:val="00366C18"/>
    <w:rsid w:val="00370D59"/>
    <w:rsid w:val="00370D94"/>
    <w:rsid w:val="003734F7"/>
    <w:rsid w:val="00390851"/>
    <w:rsid w:val="00392DE4"/>
    <w:rsid w:val="003B41AC"/>
    <w:rsid w:val="003B6FD7"/>
    <w:rsid w:val="003C2E8B"/>
    <w:rsid w:val="003D60C7"/>
    <w:rsid w:val="003E76B0"/>
    <w:rsid w:val="004002C8"/>
    <w:rsid w:val="00402809"/>
    <w:rsid w:val="004137D8"/>
    <w:rsid w:val="00413EAE"/>
    <w:rsid w:val="00420742"/>
    <w:rsid w:val="00425B10"/>
    <w:rsid w:val="0044385E"/>
    <w:rsid w:val="00444F09"/>
    <w:rsid w:val="00464176"/>
    <w:rsid w:val="004736E2"/>
    <w:rsid w:val="004768A8"/>
    <w:rsid w:val="00485E4E"/>
    <w:rsid w:val="00495CC4"/>
    <w:rsid w:val="004A5E4D"/>
    <w:rsid w:val="004C35DA"/>
    <w:rsid w:val="004C6210"/>
    <w:rsid w:val="004F3F75"/>
    <w:rsid w:val="0051138B"/>
    <w:rsid w:val="00537443"/>
    <w:rsid w:val="00537DB1"/>
    <w:rsid w:val="005479FA"/>
    <w:rsid w:val="00556F4E"/>
    <w:rsid w:val="00560867"/>
    <w:rsid w:val="00564250"/>
    <w:rsid w:val="0057064E"/>
    <w:rsid w:val="00571385"/>
    <w:rsid w:val="0058292E"/>
    <w:rsid w:val="00585E3A"/>
    <w:rsid w:val="00594113"/>
    <w:rsid w:val="005A5DA4"/>
    <w:rsid w:val="005B0378"/>
    <w:rsid w:val="005B4B65"/>
    <w:rsid w:val="005C7DA8"/>
    <w:rsid w:val="005E1FD6"/>
    <w:rsid w:val="005E6EE8"/>
    <w:rsid w:val="005F5AB3"/>
    <w:rsid w:val="005F66FB"/>
    <w:rsid w:val="0063590C"/>
    <w:rsid w:val="0064760D"/>
    <w:rsid w:val="00647AED"/>
    <w:rsid w:val="00663AF2"/>
    <w:rsid w:val="00664ECD"/>
    <w:rsid w:val="00676057"/>
    <w:rsid w:val="00686B71"/>
    <w:rsid w:val="00687CB2"/>
    <w:rsid w:val="006A41AD"/>
    <w:rsid w:val="006B00E3"/>
    <w:rsid w:val="006B0F35"/>
    <w:rsid w:val="006D335C"/>
    <w:rsid w:val="006D33FC"/>
    <w:rsid w:val="006D760B"/>
    <w:rsid w:val="006F5A83"/>
    <w:rsid w:val="00710A93"/>
    <w:rsid w:val="00721FB3"/>
    <w:rsid w:val="00744584"/>
    <w:rsid w:val="00754C10"/>
    <w:rsid w:val="00766A1D"/>
    <w:rsid w:val="007700F1"/>
    <w:rsid w:val="00793004"/>
    <w:rsid w:val="007B2838"/>
    <w:rsid w:val="007C726A"/>
    <w:rsid w:val="007D5D7D"/>
    <w:rsid w:val="007F19F2"/>
    <w:rsid w:val="0081224E"/>
    <w:rsid w:val="0081324F"/>
    <w:rsid w:val="008328C0"/>
    <w:rsid w:val="008341D2"/>
    <w:rsid w:val="008405E8"/>
    <w:rsid w:val="00840738"/>
    <w:rsid w:val="00862B4D"/>
    <w:rsid w:val="00877EFC"/>
    <w:rsid w:val="00882BB6"/>
    <w:rsid w:val="008869A6"/>
    <w:rsid w:val="00887E73"/>
    <w:rsid w:val="008A46DC"/>
    <w:rsid w:val="008B35EB"/>
    <w:rsid w:val="008B440C"/>
    <w:rsid w:val="008B7CB1"/>
    <w:rsid w:val="008C76B7"/>
    <w:rsid w:val="008D3A1E"/>
    <w:rsid w:val="008E03B2"/>
    <w:rsid w:val="00901CF5"/>
    <w:rsid w:val="0092073A"/>
    <w:rsid w:val="009409F6"/>
    <w:rsid w:val="00944C8B"/>
    <w:rsid w:val="009917DF"/>
    <w:rsid w:val="009B1392"/>
    <w:rsid w:val="009B5439"/>
    <w:rsid w:val="009C245A"/>
    <w:rsid w:val="009D2238"/>
    <w:rsid w:val="009E505B"/>
    <w:rsid w:val="009E7EC4"/>
    <w:rsid w:val="009F36A8"/>
    <w:rsid w:val="00A0586F"/>
    <w:rsid w:val="00A07310"/>
    <w:rsid w:val="00A16A7A"/>
    <w:rsid w:val="00A22D26"/>
    <w:rsid w:val="00A234B4"/>
    <w:rsid w:val="00A243ED"/>
    <w:rsid w:val="00A252F1"/>
    <w:rsid w:val="00A3233B"/>
    <w:rsid w:val="00A43024"/>
    <w:rsid w:val="00A445A7"/>
    <w:rsid w:val="00A44EC6"/>
    <w:rsid w:val="00A67EE0"/>
    <w:rsid w:val="00A75CE9"/>
    <w:rsid w:val="00AA1115"/>
    <w:rsid w:val="00AA20DC"/>
    <w:rsid w:val="00AA6630"/>
    <w:rsid w:val="00AC1CAE"/>
    <w:rsid w:val="00AD4D2B"/>
    <w:rsid w:val="00AF4C3C"/>
    <w:rsid w:val="00B02F5F"/>
    <w:rsid w:val="00B329C8"/>
    <w:rsid w:val="00B37020"/>
    <w:rsid w:val="00B47765"/>
    <w:rsid w:val="00B50652"/>
    <w:rsid w:val="00B54B0B"/>
    <w:rsid w:val="00B679F9"/>
    <w:rsid w:val="00B80A3D"/>
    <w:rsid w:val="00B904D7"/>
    <w:rsid w:val="00B907C1"/>
    <w:rsid w:val="00B944E9"/>
    <w:rsid w:val="00B9529A"/>
    <w:rsid w:val="00B95AA4"/>
    <w:rsid w:val="00B97549"/>
    <w:rsid w:val="00BA4A0E"/>
    <w:rsid w:val="00BB0BC2"/>
    <w:rsid w:val="00BB66A8"/>
    <w:rsid w:val="00BC29F2"/>
    <w:rsid w:val="00BC69A2"/>
    <w:rsid w:val="00BF4618"/>
    <w:rsid w:val="00C03744"/>
    <w:rsid w:val="00C051F1"/>
    <w:rsid w:val="00C228F3"/>
    <w:rsid w:val="00C23A25"/>
    <w:rsid w:val="00C33853"/>
    <w:rsid w:val="00C449A0"/>
    <w:rsid w:val="00C44FAD"/>
    <w:rsid w:val="00C462DF"/>
    <w:rsid w:val="00C522E0"/>
    <w:rsid w:val="00C67AE0"/>
    <w:rsid w:val="00C802C3"/>
    <w:rsid w:val="00C8793F"/>
    <w:rsid w:val="00CB03EB"/>
    <w:rsid w:val="00CB565B"/>
    <w:rsid w:val="00CC28C1"/>
    <w:rsid w:val="00CC6C59"/>
    <w:rsid w:val="00CC798C"/>
    <w:rsid w:val="00CE0E66"/>
    <w:rsid w:val="00CF2B72"/>
    <w:rsid w:val="00D24B23"/>
    <w:rsid w:val="00D40433"/>
    <w:rsid w:val="00D63716"/>
    <w:rsid w:val="00D73BB5"/>
    <w:rsid w:val="00DA33D0"/>
    <w:rsid w:val="00DA5424"/>
    <w:rsid w:val="00DA5CCE"/>
    <w:rsid w:val="00DB577F"/>
    <w:rsid w:val="00DB6B85"/>
    <w:rsid w:val="00DC0357"/>
    <w:rsid w:val="00DC04C7"/>
    <w:rsid w:val="00DE0901"/>
    <w:rsid w:val="00DE64E1"/>
    <w:rsid w:val="00E15E14"/>
    <w:rsid w:val="00E23CE7"/>
    <w:rsid w:val="00E242E7"/>
    <w:rsid w:val="00E26CFA"/>
    <w:rsid w:val="00E31AEB"/>
    <w:rsid w:val="00E35001"/>
    <w:rsid w:val="00E3602D"/>
    <w:rsid w:val="00E37B0B"/>
    <w:rsid w:val="00E37FBA"/>
    <w:rsid w:val="00E43C84"/>
    <w:rsid w:val="00E44B6C"/>
    <w:rsid w:val="00E46BAF"/>
    <w:rsid w:val="00E5479B"/>
    <w:rsid w:val="00E54D55"/>
    <w:rsid w:val="00E6008F"/>
    <w:rsid w:val="00E63C3E"/>
    <w:rsid w:val="00E65059"/>
    <w:rsid w:val="00E65FAF"/>
    <w:rsid w:val="00E7540E"/>
    <w:rsid w:val="00E960CB"/>
    <w:rsid w:val="00E96642"/>
    <w:rsid w:val="00EA295C"/>
    <w:rsid w:val="00EA73FD"/>
    <w:rsid w:val="00EC1F37"/>
    <w:rsid w:val="00EC3045"/>
    <w:rsid w:val="00ED4901"/>
    <w:rsid w:val="00ED634D"/>
    <w:rsid w:val="00EF0FA8"/>
    <w:rsid w:val="00F261F4"/>
    <w:rsid w:val="00F846F5"/>
    <w:rsid w:val="00F9105C"/>
    <w:rsid w:val="00FC6BD1"/>
    <w:rsid w:val="00FD68C5"/>
    <w:rsid w:val="00FE1669"/>
    <w:rsid w:val="00FE2DA7"/>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776BB"/>
  <w15:docId w15:val="{136466F7-7EBA-4576-8DE2-5CF62E76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AD"/>
    <w:pPr>
      <w:spacing w:after="120"/>
    </w:pPr>
    <w:rPr>
      <w:rFonts w:cs="Times New Roman"/>
      <w:lang w:eastAsia="en-AU"/>
    </w:rPr>
  </w:style>
  <w:style w:type="paragraph" w:styleId="Heading1">
    <w:name w:val="heading 1"/>
    <w:basedOn w:val="Normal"/>
    <w:next w:val="Normal"/>
    <w:link w:val="Heading1Char"/>
    <w:uiPriority w:val="9"/>
    <w:qFormat/>
    <w:rsid w:val="005F66FB"/>
    <w:pPr>
      <w:keepNext/>
      <w:keepLines/>
      <w:outlineLvl w:val="0"/>
    </w:pPr>
    <w:rPr>
      <w:rFonts w:ascii="Franklin Gothic Book" w:eastAsiaTheme="majorEastAsia" w:hAnsi="Franklin Gothic Book" w:cstheme="majorBidi"/>
      <w:color w:val="342568"/>
      <w:sz w:val="28"/>
      <w:szCs w:val="32"/>
    </w:rPr>
  </w:style>
  <w:style w:type="paragraph" w:styleId="Heading2">
    <w:name w:val="heading 2"/>
    <w:basedOn w:val="Normal"/>
    <w:next w:val="Normal"/>
    <w:link w:val="Heading2Char"/>
    <w:uiPriority w:val="9"/>
    <w:unhideWhenUsed/>
    <w:qFormat/>
    <w:rsid w:val="005F66FB"/>
    <w:pPr>
      <w:keepNext/>
      <w:keepLines/>
      <w:outlineLvl w:val="1"/>
    </w:pPr>
    <w:rPr>
      <w:rFonts w:ascii="Franklin Gothic Book" w:eastAsiaTheme="majorEastAsia" w:hAnsi="Franklin Gothic Book" w:cstheme="majorBidi"/>
      <w:color w:val="34256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character" w:styleId="FollowedHyperlink">
    <w:name w:val="FollowedHyperlink"/>
    <w:basedOn w:val="DefaultParagraphFont"/>
    <w:uiPriority w:val="99"/>
    <w:semiHidden/>
    <w:unhideWhenUsed/>
    <w:rsid w:val="00C44FAD"/>
    <w:rPr>
      <w:color w:val="646464"/>
      <w:u w:val="single"/>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C44FAD"/>
    <w:pPr>
      <w:contextualSpacing/>
    </w:pPr>
  </w:style>
  <w:style w:type="paragraph" w:customStyle="1" w:styleId="Paragraph">
    <w:name w:val="Paragraph"/>
    <w:basedOn w:val="Normal"/>
    <w:link w:val="ParagraphChar"/>
    <w:qFormat/>
    <w:rsid w:val="00944C8B"/>
    <w:pPr>
      <w:spacing w:before="120"/>
    </w:pPr>
    <w:rPr>
      <w:rFonts w:eastAsia="Franklin Gothic Book" w:cs="Calibri"/>
    </w:rPr>
  </w:style>
  <w:style w:type="character" w:customStyle="1" w:styleId="ParagraphChar">
    <w:name w:val="Paragraph Char"/>
    <w:link w:val="Paragraph"/>
    <w:locked/>
    <w:rsid w:val="00944C8B"/>
    <w:rPr>
      <w:rFonts w:ascii="Calibri" w:eastAsia="Franklin Gothic Book" w:hAnsi="Calibri" w:cs="Calibri"/>
      <w:lang w:eastAsia="en-AU"/>
    </w:rPr>
  </w:style>
  <w:style w:type="paragraph" w:styleId="ListBullet">
    <w:name w:val="List Bullet"/>
    <w:basedOn w:val="Normal"/>
    <w:uiPriority w:val="99"/>
    <w:semiHidden/>
    <w:unhideWhenUsed/>
    <w:rsid w:val="00944C8B"/>
    <w:pPr>
      <w:contextualSpacing/>
    </w:pPr>
  </w:style>
  <w:style w:type="paragraph" w:styleId="Revision">
    <w:name w:val="Revision"/>
    <w:hidden/>
    <w:uiPriority w:val="99"/>
    <w:semiHidden/>
    <w:rsid w:val="00D73BB5"/>
    <w:pPr>
      <w:spacing w:after="0" w:line="240" w:lineRule="auto"/>
    </w:pPr>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5F66FB"/>
    <w:rPr>
      <w:sz w:val="16"/>
      <w:szCs w:val="16"/>
    </w:rPr>
  </w:style>
  <w:style w:type="paragraph" w:styleId="CommentText">
    <w:name w:val="annotation text"/>
    <w:basedOn w:val="Normal"/>
    <w:link w:val="CommentTextChar"/>
    <w:uiPriority w:val="99"/>
    <w:unhideWhenUsed/>
    <w:rsid w:val="005F66FB"/>
    <w:rPr>
      <w:sz w:val="20"/>
      <w:szCs w:val="20"/>
    </w:rPr>
  </w:style>
  <w:style w:type="character" w:customStyle="1" w:styleId="CommentTextChar">
    <w:name w:val="Comment Text Char"/>
    <w:basedOn w:val="DefaultParagraphFont"/>
    <w:link w:val="CommentText"/>
    <w:uiPriority w:val="99"/>
    <w:rsid w:val="005F66FB"/>
    <w:rPr>
      <w:rFonts w:cs="Times New Roman"/>
      <w:sz w:val="20"/>
      <w:szCs w:val="20"/>
      <w:lang w:eastAsia="en-AU"/>
    </w:rPr>
  </w:style>
  <w:style w:type="paragraph" w:customStyle="1" w:styleId="Footereven">
    <w:name w:val="Footer even"/>
    <w:basedOn w:val="Normal"/>
    <w:qFormat/>
    <w:rsid w:val="00C44FAD"/>
    <w:pPr>
      <w:pBdr>
        <w:top w:val="single" w:sz="4" w:space="4" w:color="580F8B"/>
      </w:pBdr>
      <w:spacing w:after="0" w:line="240" w:lineRule="auto"/>
    </w:pPr>
    <w:rPr>
      <w:b/>
      <w:noProof/>
      <w:color w:val="580F8B"/>
      <w:sz w:val="18"/>
      <w:szCs w:val="18"/>
    </w:rPr>
  </w:style>
  <w:style w:type="character" w:customStyle="1" w:styleId="Heading1Char">
    <w:name w:val="Heading 1 Char"/>
    <w:basedOn w:val="DefaultParagraphFont"/>
    <w:link w:val="Heading1"/>
    <w:uiPriority w:val="9"/>
    <w:rsid w:val="005F66FB"/>
    <w:rPr>
      <w:rFonts w:ascii="Franklin Gothic Book" w:eastAsiaTheme="majorEastAsia" w:hAnsi="Franklin Gothic Book" w:cstheme="majorBidi"/>
      <w:color w:val="342568"/>
      <w:sz w:val="28"/>
      <w:szCs w:val="32"/>
      <w:lang w:eastAsia="en-AU"/>
    </w:rPr>
  </w:style>
  <w:style w:type="character" w:customStyle="1" w:styleId="Heading2Char">
    <w:name w:val="Heading 2 Char"/>
    <w:basedOn w:val="DefaultParagraphFont"/>
    <w:link w:val="Heading2"/>
    <w:uiPriority w:val="9"/>
    <w:rsid w:val="005F66FB"/>
    <w:rPr>
      <w:rFonts w:ascii="Franklin Gothic Book" w:eastAsiaTheme="majorEastAsia" w:hAnsi="Franklin Gothic Book" w:cstheme="majorBidi"/>
      <w:color w:val="342568"/>
      <w:sz w:val="24"/>
      <w:szCs w:val="26"/>
      <w:lang w:eastAsia="en-AU"/>
    </w:rPr>
  </w:style>
  <w:style w:type="paragraph" w:styleId="CommentSubject">
    <w:name w:val="annotation subject"/>
    <w:basedOn w:val="CommentText"/>
    <w:next w:val="CommentText"/>
    <w:link w:val="CommentSubjectChar"/>
    <w:uiPriority w:val="99"/>
    <w:semiHidden/>
    <w:unhideWhenUsed/>
    <w:rsid w:val="003E76B0"/>
    <w:pPr>
      <w:spacing w:line="240" w:lineRule="auto"/>
    </w:pPr>
    <w:rPr>
      <w:rFonts w:ascii="Calibri" w:eastAsia="Times New Roman" w:hAnsi="Calibri"/>
      <w:b/>
      <w:bCs/>
    </w:rPr>
  </w:style>
  <w:style w:type="character" w:customStyle="1" w:styleId="CommentSubjectChar">
    <w:name w:val="Comment Subject Char"/>
    <w:basedOn w:val="CommentTextChar"/>
    <w:link w:val="CommentSubject"/>
    <w:uiPriority w:val="99"/>
    <w:semiHidden/>
    <w:rsid w:val="003E76B0"/>
    <w:rPr>
      <w:rFonts w:ascii="Calibri" w:eastAsia="Times New Roman" w:hAnsi="Calibri" w:cs="Times New Roman"/>
      <w:b/>
      <w:bCs/>
      <w:sz w:val="20"/>
      <w:szCs w:val="20"/>
      <w:lang w:eastAsia="en-AU"/>
    </w:rPr>
  </w:style>
  <w:style w:type="paragraph" w:customStyle="1" w:styleId="Default">
    <w:name w:val="Default"/>
    <w:rsid w:val="00AD4D2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CSAbulletlist">
    <w:name w:val="SCSA bullet list"/>
    <w:uiPriority w:val="99"/>
    <w:rsid w:val="00127FA3"/>
    <w:pPr>
      <w:numPr>
        <w:numId w:val="33"/>
      </w:numPr>
    </w:pPr>
  </w:style>
  <w:style w:type="paragraph" w:customStyle="1" w:styleId="SCSAHeading1">
    <w:name w:val="SCSA Heading 1"/>
    <w:basedOn w:val="Normal"/>
    <w:qFormat/>
    <w:rsid w:val="00C44FAD"/>
    <w:pPr>
      <w:spacing w:after="0"/>
      <w:outlineLvl w:val="0"/>
    </w:pPr>
    <w:rPr>
      <w:color w:val="580F8B"/>
      <w:sz w:val="32"/>
    </w:rPr>
  </w:style>
  <w:style w:type="paragraph" w:customStyle="1" w:styleId="SCSAHeading2">
    <w:name w:val="SCSA Heading 2"/>
    <w:basedOn w:val="Normal"/>
    <w:qFormat/>
    <w:rsid w:val="00C44FAD"/>
    <w:pPr>
      <w:outlineLvl w:val="1"/>
    </w:pPr>
    <w:rPr>
      <w:color w:val="580F8B"/>
      <w:sz w:val="28"/>
    </w:rPr>
  </w:style>
  <w:style w:type="paragraph" w:customStyle="1" w:styleId="SCSATitle1">
    <w:name w:val="SCSA Title 1"/>
    <w:basedOn w:val="Normal"/>
    <w:qFormat/>
    <w:rsid w:val="00C44FAD"/>
    <w:pPr>
      <w:keepNext/>
      <w:spacing w:before="3500" w:after="0"/>
      <w:jc w:val="center"/>
    </w:pPr>
    <w:rPr>
      <w:b/>
      <w:smallCaps/>
      <w:color w:val="580F8B"/>
      <w:sz w:val="40"/>
      <w:szCs w:val="52"/>
    </w:rPr>
  </w:style>
  <w:style w:type="paragraph" w:customStyle="1" w:styleId="SCSATitle2">
    <w:name w:val="SCSA Title 2"/>
    <w:basedOn w:val="Normal"/>
    <w:qFormat/>
    <w:rsid w:val="00C44FAD"/>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C44FAD"/>
    <w:pPr>
      <w:keepNext/>
      <w:pBdr>
        <w:bottom w:val="single" w:sz="8" w:space="3" w:color="580F8B"/>
      </w:pBdr>
      <w:spacing w:after="0"/>
      <w:ind w:left="1701" w:right="1701"/>
      <w:jc w:val="center"/>
    </w:pPr>
    <w:rPr>
      <w:b/>
      <w:smallCaps/>
      <w:color w:val="580F8B"/>
      <w:sz w:val="32"/>
      <w:szCs w:val="28"/>
      <w:lang w:eastAsia="x-none"/>
    </w:rPr>
  </w:style>
  <w:style w:type="paragraph" w:customStyle="1" w:styleId="Headerodd">
    <w:name w:val="Header odd"/>
    <w:basedOn w:val="Normal"/>
    <w:qFormat/>
    <w:rsid w:val="00C44FAD"/>
    <w:pPr>
      <w:pBdr>
        <w:bottom w:val="single" w:sz="8" w:space="1" w:color="580F8B"/>
      </w:pBdr>
      <w:spacing w:after="0" w:line="240" w:lineRule="auto"/>
      <w:ind w:left="14175" w:right="-1276"/>
    </w:pPr>
    <w:rPr>
      <w:b/>
      <w:color w:val="580F8B"/>
      <w:sz w:val="36"/>
    </w:rPr>
  </w:style>
  <w:style w:type="paragraph" w:customStyle="1" w:styleId="Footerodd">
    <w:name w:val="Footer odd"/>
    <w:basedOn w:val="Normal"/>
    <w:qFormat/>
    <w:rsid w:val="00C44FAD"/>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C44FAD"/>
    <w:pPr>
      <w:pBdr>
        <w:bottom w:val="single" w:sz="8" w:space="1" w:color="580F8B"/>
      </w:pBdr>
      <w:spacing w:after="0" w:line="240" w:lineRule="auto"/>
      <w:ind w:left="-1276" w:right="14175"/>
      <w:jc w:val="right"/>
    </w:pPr>
    <w:rPr>
      <w:b/>
      <w:noProof/>
      <w:color w:val="580F8B"/>
      <w:sz w:val="36"/>
    </w:rPr>
  </w:style>
  <w:style w:type="paragraph" w:customStyle="1" w:styleId="Headerevenlandscape">
    <w:name w:val="Header even landscape"/>
    <w:basedOn w:val="Headereven"/>
    <w:qFormat/>
    <w:rsid w:val="00C44FAD"/>
  </w:style>
  <w:style w:type="paragraph" w:customStyle="1" w:styleId="Headeroddlandscape">
    <w:name w:val="Header odd landscape"/>
    <w:basedOn w:val="Headerodd"/>
    <w:qFormat/>
    <w:rsid w:val="00C44FAD"/>
  </w:style>
  <w:style w:type="character" w:styleId="Hyperlink">
    <w:name w:val="Hyperlink"/>
    <w:basedOn w:val="DefaultParagraphFont"/>
    <w:uiPriority w:val="99"/>
    <w:semiHidden/>
    <w:unhideWhenUsed/>
    <w:rsid w:val="00C44FAD"/>
    <w:rPr>
      <w:color w:val="410082" w:themeColor="hyperlink"/>
      <w:u w:val="single"/>
    </w:rPr>
  </w:style>
  <w:style w:type="table" w:customStyle="1" w:styleId="SCSATableStyle">
    <w:name w:val="SCSA Table Style"/>
    <w:basedOn w:val="TableNormal"/>
    <w:uiPriority w:val="99"/>
    <w:rsid w:val="00C44FAD"/>
    <w:pPr>
      <w:spacing w:after="0" w:line="240" w:lineRule="auto"/>
    </w:pPr>
    <w:rPr>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808322076">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0C63-21EB-44E6-9D64-71BD3EFB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594</Words>
  <Characters>3520</Characters>
  <Application>Microsoft Office Word</Application>
  <DocSecurity>0</DocSecurity>
  <Lines>106</Lines>
  <Paragraphs>95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Rachel Hoare</cp:lastModifiedBy>
  <cp:revision>15</cp:revision>
  <cp:lastPrinted>2024-02-26T03:14:00Z</cp:lastPrinted>
  <dcterms:created xsi:type="dcterms:W3CDTF">2024-11-20T08:11:00Z</dcterms:created>
  <dcterms:modified xsi:type="dcterms:W3CDTF">2025-04-01T10:02:00Z</dcterms:modified>
</cp:coreProperties>
</file>