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B720" w14:textId="77777777" w:rsidR="000F6AB6" w:rsidRPr="0066245B" w:rsidRDefault="000F6AB6" w:rsidP="008E7DDB">
      <w:pPr>
        <w:pStyle w:val="SCSAY11-12Title1"/>
      </w:pPr>
      <w:r w:rsidRPr="0066245B">
        <w:rPr>
          <w:rFonts w:ascii="Franklin Gothic Medium" w:hAnsi="Franklin Gothic Medium"/>
          <w:noProof/>
          <w:color w:val="463969"/>
          <w:sz w:val="52"/>
        </w:rPr>
        <w:drawing>
          <wp:anchor distT="0" distB="0" distL="114300" distR="114300" simplePos="0" relativeHeight="251657728" behindDoc="1" locked="1" layoutInCell="1" allowOverlap="1" wp14:anchorId="6DF3BEFD" wp14:editId="49CF9729">
            <wp:simplePos x="0" y="0"/>
            <wp:positionH relativeFrom="column">
              <wp:posOffset>-6105525</wp:posOffset>
            </wp:positionH>
            <wp:positionV relativeFrom="paragraph">
              <wp:posOffset>524510</wp:posOffset>
            </wp:positionV>
            <wp:extent cx="11631295" cy="9121775"/>
            <wp:effectExtent l="0" t="0" r="0" b="0"/>
            <wp:wrapNone/>
            <wp:docPr id="3" name="SCSA Tree"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SA Tree"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Pr="0066245B">
        <w:t>Sample Assessment Outline</w:t>
      </w:r>
    </w:p>
    <w:p w14:paraId="5BCA5C8E" w14:textId="77777777" w:rsidR="00087218" w:rsidRPr="008A2B97" w:rsidRDefault="00087218" w:rsidP="00087218">
      <w:pPr>
        <w:pStyle w:val="SCSAY11-12Title2"/>
      </w:pPr>
      <w:r>
        <w:t>Media Production and Analysis</w:t>
      </w:r>
    </w:p>
    <w:p w14:paraId="7D4D9836" w14:textId="77777777" w:rsidR="00087218" w:rsidRPr="008A2B97" w:rsidRDefault="00087218" w:rsidP="00087218">
      <w:pPr>
        <w:pStyle w:val="SCSAY11-12Title3"/>
      </w:pPr>
      <w:r>
        <w:t>General Year 11</w:t>
      </w:r>
    </w:p>
    <w:p w14:paraId="6146D1B2" w14:textId="5C3441BA" w:rsidR="000F6AB6" w:rsidRPr="0066245B" w:rsidRDefault="000F6AB6" w:rsidP="008E7DDB">
      <w:pPr>
        <w:pStyle w:val="SCSAY11-12Title3"/>
      </w:pPr>
      <w:r w:rsidRPr="0066245B">
        <w:br w:type="page"/>
      </w:r>
    </w:p>
    <w:p w14:paraId="31BEC382" w14:textId="77777777" w:rsidR="00476363" w:rsidRPr="0066245B" w:rsidRDefault="00476363" w:rsidP="009A418F">
      <w:pPr>
        <w:keepNext/>
        <w:rPr>
          <w:rFonts w:eastAsia="SimHei" w:cs="Calibri"/>
          <w:b/>
        </w:rPr>
      </w:pPr>
      <w:r w:rsidRPr="0066245B">
        <w:rPr>
          <w:rFonts w:eastAsia="SimHei" w:cs="Calibri"/>
          <w:b/>
        </w:rPr>
        <w:lastRenderedPageBreak/>
        <w:t>Acknowledgement of Country</w:t>
      </w:r>
    </w:p>
    <w:p w14:paraId="74E77752" w14:textId="7E5F2C4A" w:rsidR="000F6AB6" w:rsidRPr="0066245B" w:rsidRDefault="00476363" w:rsidP="009A418F">
      <w:pPr>
        <w:spacing w:after="6480"/>
      </w:pPr>
      <w:r w:rsidRPr="0066245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43304F7" w14:textId="77777777" w:rsidR="00476363" w:rsidRPr="0066245B" w:rsidRDefault="00476363" w:rsidP="009A418F">
      <w:pPr>
        <w:jc w:val="both"/>
        <w:rPr>
          <w:b/>
          <w:sz w:val="20"/>
          <w:szCs w:val="20"/>
        </w:rPr>
      </w:pPr>
      <w:r w:rsidRPr="0066245B">
        <w:rPr>
          <w:b/>
          <w:sz w:val="20"/>
          <w:szCs w:val="20"/>
        </w:rPr>
        <w:t>Copyright</w:t>
      </w:r>
    </w:p>
    <w:p w14:paraId="54522D27" w14:textId="419F7A1E" w:rsidR="00476363" w:rsidRPr="0066245B" w:rsidRDefault="00476363" w:rsidP="009A418F">
      <w:pPr>
        <w:jc w:val="both"/>
        <w:rPr>
          <w:rFonts w:cstheme="minorHAnsi"/>
          <w:sz w:val="20"/>
          <w:szCs w:val="20"/>
        </w:rPr>
      </w:pPr>
      <w:r w:rsidRPr="0066245B">
        <w:rPr>
          <w:rFonts w:cstheme="minorHAnsi"/>
          <w:sz w:val="20"/>
          <w:szCs w:val="20"/>
        </w:rPr>
        <w:t>© School Curriculum and Standards Authority, 20</w:t>
      </w:r>
      <w:r w:rsidR="00C65643">
        <w:rPr>
          <w:rFonts w:cstheme="minorHAnsi"/>
          <w:sz w:val="20"/>
          <w:szCs w:val="20"/>
        </w:rPr>
        <w:t>2</w:t>
      </w:r>
      <w:r w:rsidR="00315846">
        <w:rPr>
          <w:rFonts w:cstheme="minorHAnsi"/>
          <w:sz w:val="20"/>
          <w:szCs w:val="20"/>
        </w:rPr>
        <w:t>5</w:t>
      </w:r>
    </w:p>
    <w:p w14:paraId="6F9B1E90" w14:textId="77777777" w:rsidR="00476363" w:rsidRPr="0066245B" w:rsidRDefault="00476363" w:rsidP="009A418F">
      <w:pPr>
        <w:rPr>
          <w:rFonts w:cstheme="minorHAnsi"/>
          <w:sz w:val="20"/>
          <w:szCs w:val="20"/>
        </w:rPr>
      </w:pPr>
      <w:r w:rsidRPr="0066245B">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CF05BA5" w14:textId="77777777" w:rsidR="00476363" w:rsidRPr="0066245B" w:rsidRDefault="00476363" w:rsidP="009A418F">
      <w:pPr>
        <w:rPr>
          <w:rFonts w:cstheme="minorHAnsi"/>
          <w:sz w:val="20"/>
          <w:szCs w:val="20"/>
        </w:rPr>
      </w:pPr>
      <w:r w:rsidRPr="0066245B">
        <w:rPr>
          <w:rFonts w:cstheme="minorHAnsi"/>
          <w:sz w:val="20"/>
          <w:szCs w:val="20"/>
        </w:rPr>
        <w:t>Copying or communication for any other purpose can be done only within the terms of the</w:t>
      </w:r>
      <w:r w:rsidRPr="0066245B">
        <w:rPr>
          <w:rFonts w:cstheme="minorHAnsi"/>
          <w:i/>
          <w:iCs/>
          <w:sz w:val="20"/>
          <w:szCs w:val="20"/>
        </w:rPr>
        <w:t xml:space="preserve"> Copyright Act 1968</w:t>
      </w:r>
      <w:r w:rsidRPr="0066245B">
        <w:rPr>
          <w:rFonts w:cstheme="minorHAnsi"/>
          <w:sz w:val="20"/>
          <w:szCs w:val="20"/>
        </w:rPr>
        <w:t xml:space="preserve"> or with prior written permission of the Authority. Copying or communication of any third-party copyright material can be done only within the terms of the </w:t>
      </w:r>
      <w:r w:rsidRPr="0066245B">
        <w:rPr>
          <w:rFonts w:cstheme="minorHAnsi"/>
          <w:i/>
          <w:iCs/>
          <w:sz w:val="20"/>
          <w:szCs w:val="20"/>
        </w:rPr>
        <w:t>Copyright Act 1968</w:t>
      </w:r>
      <w:r w:rsidRPr="0066245B">
        <w:rPr>
          <w:rFonts w:cstheme="minorHAnsi"/>
          <w:sz w:val="20"/>
          <w:szCs w:val="20"/>
        </w:rPr>
        <w:t xml:space="preserve"> or with permission of the copyright owners.</w:t>
      </w:r>
    </w:p>
    <w:p w14:paraId="1BF8A0FC" w14:textId="5DBB7B1F" w:rsidR="00476363" w:rsidRPr="0066245B" w:rsidRDefault="00476363" w:rsidP="009A418F">
      <w:pPr>
        <w:rPr>
          <w:rFonts w:cstheme="minorHAnsi"/>
          <w:sz w:val="20"/>
          <w:szCs w:val="20"/>
        </w:rPr>
      </w:pPr>
      <w:r w:rsidRPr="0066245B">
        <w:rPr>
          <w:rFonts w:cstheme="minorHAnsi"/>
          <w:sz w:val="20"/>
          <w:szCs w:val="20"/>
        </w:rPr>
        <w:t xml:space="preserve">Any content in this document that has been derived from the Australian Curriculum may be used under the terms of the </w:t>
      </w:r>
      <w:hyperlink r:id="rId9" w:tgtFrame="_blank" w:history="1">
        <w:r w:rsidRPr="0066245B">
          <w:rPr>
            <w:rFonts w:cstheme="minorHAnsi"/>
            <w:color w:val="580F8B"/>
            <w:sz w:val="20"/>
            <w:szCs w:val="20"/>
            <w:u w:val="single"/>
          </w:rPr>
          <w:t>Creative Commons Attribution 4.0 International licence</w:t>
        </w:r>
      </w:hyperlink>
      <w:r w:rsidRPr="0066245B">
        <w:rPr>
          <w:rFonts w:cstheme="minorHAnsi"/>
          <w:sz w:val="20"/>
          <w:szCs w:val="20"/>
        </w:rPr>
        <w:t>.</w:t>
      </w:r>
    </w:p>
    <w:p w14:paraId="2C44A76F" w14:textId="77777777" w:rsidR="00476363" w:rsidRPr="0066245B" w:rsidRDefault="00476363" w:rsidP="009A418F">
      <w:pPr>
        <w:jc w:val="both"/>
        <w:rPr>
          <w:rFonts w:cstheme="minorHAnsi"/>
          <w:b/>
          <w:sz w:val="20"/>
          <w:szCs w:val="20"/>
        </w:rPr>
      </w:pPr>
      <w:r w:rsidRPr="0066245B">
        <w:rPr>
          <w:rFonts w:cstheme="minorHAnsi"/>
          <w:b/>
          <w:sz w:val="20"/>
          <w:szCs w:val="20"/>
        </w:rPr>
        <w:t>Disclaimer</w:t>
      </w:r>
    </w:p>
    <w:p w14:paraId="60D81687" w14:textId="77777777" w:rsidR="00476363" w:rsidRPr="0066245B" w:rsidRDefault="00476363" w:rsidP="009A418F">
      <w:pPr>
        <w:rPr>
          <w:sz w:val="20"/>
          <w:szCs w:val="20"/>
        </w:rPr>
      </w:pPr>
      <w:r w:rsidRPr="0066245B">
        <w:rPr>
          <w:rFonts w:cstheme="minorHAnsi"/>
          <w:sz w:val="20"/>
          <w:szCs w:val="20"/>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66245B">
        <w:rPr>
          <w:sz w:val="20"/>
          <w:szCs w:val="20"/>
        </w:rPr>
        <w:t>Teachers must exercise their professional judgement as to the appropriateness of any they may wish to use.</w:t>
      </w:r>
    </w:p>
    <w:p w14:paraId="21E50B4F" w14:textId="77777777" w:rsidR="000F6AB6" w:rsidRPr="0066245B" w:rsidRDefault="000F6AB6" w:rsidP="000F6AB6">
      <w:pPr>
        <w:spacing w:line="264" w:lineRule="auto"/>
        <w:ind w:right="68"/>
        <w:jc w:val="both"/>
        <w:rPr>
          <w:sz w:val="16"/>
        </w:rPr>
        <w:sectPr w:rsidR="000F6AB6" w:rsidRPr="0066245B" w:rsidSect="009F014E">
          <w:headerReference w:type="default" r:id="rId10"/>
          <w:footerReference w:type="even" r:id="rId11"/>
          <w:footerReference w:type="default" r:id="rId12"/>
          <w:headerReference w:type="first" r:id="rId13"/>
          <w:pgSz w:w="11906" w:h="16838" w:code="9"/>
          <w:pgMar w:top="1644" w:right="1418" w:bottom="1276" w:left="1418" w:header="680" w:footer="567" w:gutter="0"/>
          <w:pgNumType w:start="1"/>
          <w:cols w:space="708"/>
          <w:titlePg/>
          <w:docGrid w:linePitch="360"/>
        </w:sectPr>
      </w:pPr>
    </w:p>
    <w:p w14:paraId="6AEF877D" w14:textId="77777777" w:rsidR="000F6AB6" w:rsidRPr="0066245B" w:rsidRDefault="000F6AB6" w:rsidP="00315846">
      <w:pPr>
        <w:pStyle w:val="SCSAY11-12Heading1"/>
        <w:rPr>
          <w:lang w:eastAsia="ja-JP"/>
        </w:rPr>
      </w:pPr>
      <w:r w:rsidRPr="0066245B">
        <w:rPr>
          <w:lang w:eastAsia="ja-JP"/>
        </w:rPr>
        <w:lastRenderedPageBreak/>
        <w:t>Sample assessment outline</w:t>
      </w:r>
    </w:p>
    <w:p w14:paraId="022DA7EF" w14:textId="0741EAF5" w:rsidR="000F6AB6" w:rsidRPr="0066245B" w:rsidRDefault="001839D9" w:rsidP="00315846">
      <w:pPr>
        <w:pStyle w:val="SCSAY11-12Heading1"/>
        <w:rPr>
          <w:lang w:eastAsia="ja-JP"/>
        </w:rPr>
      </w:pPr>
      <w:r>
        <w:rPr>
          <w:lang w:eastAsia="ja-JP"/>
        </w:rPr>
        <w:t>Media Production and Analysis</w:t>
      </w:r>
      <w:r w:rsidR="000F6AB6" w:rsidRPr="0066245B">
        <w:rPr>
          <w:lang w:eastAsia="ja-JP"/>
        </w:rPr>
        <w:t xml:space="preserve"> – </w:t>
      </w:r>
      <w:r>
        <w:rPr>
          <w:lang w:eastAsia="ja-JP"/>
        </w:rPr>
        <w:t>General</w:t>
      </w:r>
      <w:r w:rsidR="000F6AB6" w:rsidRPr="0066245B">
        <w:rPr>
          <w:lang w:eastAsia="ja-JP"/>
        </w:rPr>
        <w:t xml:space="preserve"> Year </w:t>
      </w:r>
      <w:r>
        <w:rPr>
          <w:lang w:eastAsia="ja-JP"/>
        </w:rPr>
        <w:t>11</w:t>
      </w:r>
    </w:p>
    <w:p w14:paraId="2C902BB4" w14:textId="78A1A9F5" w:rsidR="000F6AB6" w:rsidRPr="0066245B" w:rsidRDefault="000F6AB6" w:rsidP="00315846">
      <w:pPr>
        <w:pStyle w:val="SCSAY11-12Heading2"/>
        <w:rPr>
          <w:lang w:eastAsia="ja-JP"/>
        </w:rPr>
      </w:pPr>
      <w:r w:rsidRPr="0066245B">
        <w:rPr>
          <w:lang w:eastAsia="ja-JP"/>
        </w:rPr>
        <w:t xml:space="preserve">Unit </w:t>
      </w:r>
      <w:r w:rsidR="001839D9">
        <w:rPr>
          <w:lang w:eastAsia="ja-JP"/>
        </w:rPr>
        <w:t>1</w:t>
      </w:r>
      <w:r w:rsidRPr="0066245B">
        <w:rPr>
          <w:lang w:eastAsia="ja-JP"/>
        </w:rPr>
        <w:t xml:space="preserve"> and Unit</w:t>
      </w:r>
      <w:r w:rsidR="001839D9">
        <w:rPr>
          <w:lang w:eastAsia="ja-JP"/>
        </w:rPr>
        <w:t xml:space="preserve"> 2</w:t>
      </w:r>
    </w:p>
    <w:tbl>
      <w:tblPr>
        <w:tblStyle w:val="SCSATableStyle"/>
        <w:tblW w:w="5000" w:type="pct"/>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Look w:val="04A0" w:firstRow="1" w:lastRow="0" w:firstColumn="1" w:lastColumn="0" w:noHBand="0" w:noVBand="1"/>
      </w:tblPr>
      <w:tblGrid>
        <w:gridCol w:w="1698"/>
        <w:gridCol w:w="1471"/>
        <w:gridCol w:w="1465"/>
        <w:gridCol w:w="1710"/>
        <w:gridCol w:w="7648"/>
      </w:tblGrid>
      <w:tr w:rsidR="002C3894" w:rsidRPr="00583E97" w14:paraId="3B8EA1B1" w14:textId="77777777" w:rsidTr="00501474">
        <w:trPr>
          <w:cnfStyle w:val="100000000000" w:firstRow="1" w:lastRow="0" w:firstColumn="0" w:lastColumn="0" w:oddVBand="0" w:evenVBand="0" w:oddHBand="0" w:evenHBand="0" w:firstRowFirstColumn="0" w:firstRowLastColumn="0" w:lastRowFirstColumn="0" w:lastRowLastColumn="0"/>
        </w:trPr>
        <w:tc>
          <w:tcPr>
            <w:tcW w:w="607" w:type="pct"/>
            <w:shd w:val="clear" w:color="auto" w:fill="BC9FD1" w:themeFill="accent4"/>
            <w:vAlign w:val="center"/>
            <w:hideMark/>
          </w:tcPr>
          <w:p w14:paraId="6434C595" w14:textId="00B734AE" w:rsidR="00ED4901" w:rsidRPr="00583E97" w:rsidRDefault="00ED4901" w:rsidP="00680CE0">
            <w:pPr>
              <w:jc w:val="center"/>
            </w:pPr>
            <w:r w:rsidRPr="00583E97">
              <w:t>Assessment type</w:t>
            </w:r>
          </w:p>
        </w:tc>
        <w:tc>
          <w:tcPr>
            <w:tcW w:w="0" w:type="auto"/>
            <w:shd w:val="clear" w:color="auto" w:fill="BC9FD1" w:themeFill="accent4"/>
            <w:vAlign w:val="center"/>
          </w:tcPr>
          <w:p w14:paraId="578CBEAB" w14:textId="54369221" w:rsidR="00ED4901" w:rsidRPr="00583E97" w:rsidRDefault="00ED4901" w:rsidP="00501474">
            <w:pPr>
              <w:jc w:val="center"/>
            </w:pPr>
            <w:r w:rsidRPr="00583E97">
              <w:t>Assessment type weighting</w:t>
            </w:r>
          </w:p>
        </w:tc>
        <w:tc>
          <w:tcPr>
            <w:tcW w:w="0" w:type="auto"/>
            <w:shd w:val="clear" w:color="auto" w:fill="BC9FD1" w:themeFill="accent4"/>
            <w:vAlign w:val="center"/>
          </w:tcPr>
          <w:p w14:paraId="4D7B8248" w14:textId="77777777" w:rsidR="00ED4901" w:rsidRPr="00583E97" w:rsidRDefault="00ED4901" w:rsidP="00501474">
            <w:pPr>
              <w:jc w:val="center"/>
            </w:pPr>
            <w:r w:rsidRPr="00583E97">
              <w:t>Assessment task weighting</w:t>
            </w:r>
          </w:p>
        </w:tc>
        <w:tc>
          <w:tcPr>
            <w:tcW w:w="0" w:type="auto"/>
            <w:shd w:val="clear" w:color="auto" w:fill="BC9FD1" w:themeFill="accent4"/>
            <w:vAlign w:val="center"/>
          </w:tcPr>
          <w:p w14:paraId="1641EE08" w14:textId="65273B17" w:rsidR="00ED4901" w:rsidRPr="00583E97" w:rsidRDefault="002C3894" w:rsidP="00501474">
            <w:pPr>
              <w:jc w:val="center"/>
            </w:pPr>
            <w:r>
              <w:t>S</w:t>
            </w:r>
            <w:r w:rsidR="00ED4901" w:rsidRPr="00583E97">
              <w:t>tart and submission date</w:t>
            </w:r>
          </w:p>
        </w:tc>
        <w:tc>
          <w:tcPr>
            <w:tcW w:w="2733" w:type="pct"/>
            <w:shd w:val="clear" w:color="auto" w:fill="BC9FD1" w:themeFill="accent4"/>
            <w:vAlign w:val="center"/>
            <w:hideMark/>
          </w:tcPr>
          <w:p w14:paraId="7A5575A1" w14:textId="77777777" w:rsidR="00ED4901" w:rsidRPr="00583E97" w:rsidRDefault="00ED4901" w:rsidP="00501474">
            <w:r w:rsidRPr="00583E97">
              <w:t>Assessment task</w:t>
            </w:r>
          </w:p>
        </w:tc>
      </w:tr>
      <w:tr w:rsidR="00CA6A52" w:rsidRPr="00583E97" w14:paraId="35B1A13D" w14:textId="77777777" w:rsidTr="00501474">
        <w:tc>
          <w:tcPr>
            <w:tcW w:w="607" w:type="pct"/>
            <w:vMerge w:val="restart"/>
            <w:vAlign w:val="center"/>
          </w:tcPr>
          <w:p w14:paraId="69DDD50C" w14:textId="50405182" w:rsidR="001E055A" w:rsidRPr="00680CE0" w:rsidRDefault="00087218" w:rsidP="00521AB4">
            <w:pPr>
              <w:jc w:val="center"/>
              <w:rPr>
                <w:b/>
                <w:bCs/>
              </w:rPr>
            </w:pPr>
            <w:r>
              <w:rPr>
                <w:b/>
                <w:bCs/>
              </w:rPr>
              <w:t>Response</w:t>
            </w:r>
          </w:p>
        </w:tc>
        <w:tc>
          <w:tcPr>
            <w:tcW w:w="0" w:type="auto"/>
            <w:vMerge w:val="restart"/>
            <w:vAlign w:val="center"/>
          </w:tcPr>
          <w:p w14:paraId="7E430DB7" w14:textId="4AA7447B" w:rsidR="001E055A" w:rsidRPr="00583E97" w:rsidRDefault="00087218" w:rsidP="00521AB4">
            <w:pPr>
              <w:jc w:val="center"/>
            </w:pPr>
            <w:r>
              <w:t>30%</w:t>
            </w:r>
          </w:p>
        </w:tc>
        <w:tc>
          <w:tcPr>
            <w:tcW w:w="0" w:type="auto"/>
            <w:vAlign w:val="center"/>
          </w:tcPr>
          <w:p w14:paraId="6D7215F2" w14:textId="2310BCB8" w:rsidR="001E055A" w:rsidRPr="00583E97" w:rsidRDefault="00087218" w:rsidP="00521AB4">
            <w:pPr>
              <w:jc w:val="center"/>
            </w:pPr>
            <w:r>
              <w:t>15%</w:t>
            </w:r>
          </w:p>
        </w:tc>
        <w:tc>
          <w:tcPr>
            <w:tcW w:w="0" w:type="auto"/>
          </w:tcPr>
          <w:p w14:paraId="07E5A4B6" w14:textId="390994D0" w:rsidR="006B75F4" w:rsidRDefault="006B75F4" w:rsidP="00501474">
            <w:pPr>
              <w:jc w:val="center"/>
            </w:pPr>
            <w:r w:rsidRPr="006B75F4">
              <w:rPr>
                <w:b/>
                <w:bCs/>
              </w:rPr>
              <w:t>Commence task:</w:t>
            </w:r>
            <w:r w:rsidRPr="006B75F4">
              <w:t xml:space="preserve"> </w:t>
            </w:r>
            <w:r>
              <w:t>Semester</w:t>
            </w:r>
            <w:r w:rsidR="005C1CA3">
              <w:t xml:space="preserve"> 1</w:t>
            </w:r>
          </w:p>
          <w:p w14:paraId="4668CD79" w14:textId="09F0FABE" w:rsidR="005C1CA3" w:rsidRPr="00583E97" w:rsidRDefault="005C1CA3" w:rsidP="00501474">
            <w:pPr>
              <w:spacing w:after="120"/>
              <w:jc w:val="center"/>
            </w:pPr>
            <w:r>
              <w:t>Week 1</w:t>
            </w:r>
          </w:p>
          <w:p w14:paraId="4299BFA4" w14:textId="77777777" w:rsidR="006B75F4" w:rsidRDefault="006B75F4" w:rsidP="00501474">
            <w:pPr>
              <w:jc w:val="center"/>
            </w:pPr>
            <w:r w:rsidRPr="006B75F4">
              <w:rPr>
                <w:b/>
                <w:bCs/>
              </w:rPr>
              <w:t>Task due</w:t>
            </w:r>
            <w:r w:rsidR="00542EFF" w:rsidRPr="006B75F4">
              <w:rPr>
                <w:b/>
                <w:bCs/>
              </w:rPr>
              <w:t>:</w:t>
            </w:r>
            <w:r w:rsidR="00542EFF">
              <w:t xml:space="preserve"> </w:t>
            </w:r>
            <w:r>
              <w:t>Semester 1</w:t>
            </w:r>
          </w:p>
          <w:p w14:paraId="1D17592F" w14:textId="0EB59953" w:rsidR="00542EFF" w:rsidRPr="00583E97" w:rsidRDefault="006B75F4" w:rsidP="00501474">
            <w:pPr>
              <w:jc w:val="center"/>
            </w:pPr>
            <w:r>
              <w:t>W</w:t>
            </w:r>
            <w:r w:rsidR="00542EFF">
              <w:t xml:space="preserve">eek </w:t>
            </w:r>
            <w:r>
              <w:t>16</w:t>
            </w:r>
          </w:p>
        </w:tc>
        <w:tc>
          <w:tcPr>
            <w:tcW w:w="2733" w:type="pct"/>
          </w:tcPr>
          <w:p w14:paraId="7C0719C8" w14:textId="3E579D3F" w:rsidR="00390109" w:rsidRPr="00680CE0" w:rsidRDefault="00A26729" w:rsidP="00680CE0">
            <w:pPr>
              <w:rPr>
                <w:b/>
                <w:bCs/>
              </w:rPr>
            </w:pPr>
            <w:r>
              <w:rPr>
                <w:b/>
                <w:bCs/>
              </w:rPr>
              <w:t>T</w:t>
            </w:r>
            <w:r w:rsidR="00390109" w:rsidRPr="00680CE0">
              <w:rPr>
                <w:b/>
                <w:bCs/>
              </w:rPr>
              <w:t>ask</w:t>
            </w:r>
            <w:r w:rsidR="00075E5B">
              <w:rPr>
                <w:b/>
                <w:bCs/>
              </w:rPr>
              <w:t xml:space="preserve"> </w:t>
            </w:r>
            <w:r w:rsidR="005C1CA3">
              <w:rPr>
                <w:b/>
                <w:bCs/>
              </w:rPr>
              <w:t>1</w:t>
            </w:r>
            <w:r w:rsidR="00390109" w:rsidRPr="00680CE0">
              <w:rPr>
                <w:b/>
                <w:bCs/>
              </w:rPr>
              <w:t xml:space="preserve">: </w:t>
            </w:r>
            <w:r w:rsidR="002A108E">
              <w:rPr>
                <w:b/>
                <w:bCs/>
              </w:rPr>
              <w:t xml:space="preserve">Response </w:t>
            </w:r>
            <w:r w:rsidR="00FF609F">
              <w:rPr>
                <w:b/>
                <w:bCs/>
              </w:rPr>
              <w:t>d</w:t>
            </w:r>
            <w:r w:rsidR="002A108E">
              <w:rPr>
                <w:b/>
                <w:bCs/>
              </w:rPr>
              <w:t>ossier</w:t>
            </w:r>
            <w:r w:rsidR="006705A8">
              <w:rPr>
                <w:b/>
                <w:bCs/>
              </w:rPr>
              <w:t xml:space="preserve"> Unit 1</w:t>
            </w:r>
          </w:p>
          <w:p w14:paraId="5EB08A2C" w14:textId="1F5D1AC6" w:rsidR="001E055A" w:rsidRPr="00583E97" w:rsidRDefault="009A1433" w:rsidP="00521AB4">
            <w:r>
              <w:t>Throughout the production</w:t>
            </w:r>
            <w:r w:rsidR="009E250C">
              <w:t xml:space="preserve"> of their short film</w:t>
            </w:r>
            <w:r>
              <w:t>, students analyse</w:t>
            </w:r>
            <w:r w:rsidR="000A3F81">
              <w:t xml:space="preserve"> and</w:t>
            </w:r>
            <w:r>
              <w:t xml:space="preserve"> reflect </w:t>
            </w:r>
            <w:r w:rsidR="00196AB2">
              <w:t>on</w:t>
            </w:r>
            <w:r w:rsidR="009E250C">
              <w:t xml:space="preserve"> narrative,</w:t>
            </w:r>
            <w:r w:rsidR="00196AB2">
              <w:t xml:space="preserve"> </w:t>
            </w:r>
            <w:r>
              <w:t>codes</w:t>
            </w:r>
            <w:r w:rsidR="009E250C">
              <w:t xml:space="preserve"> and conventions</w:t>
            </w:r>
            <w:r>
              <w:t>, representations and audience</w:t>
            </w:r>
            <w:r w:rsidR="00196AB2">
              <w:t xml:space="preserve"> constraints</w:t>
            </w:r>
            <w:r w:rsidR="000A3F81">
              <w:t xml:space="preserve">. They </w:t>
            </w:r>
            <w:r w:rsidR="009E250C">
              <w:t xml:space="preserve">complete short </w:t>
            </w:r>
            <w:r w:rsidR="000A3F81">
              <w:t>respon</w:t>
            </w:r>
            <w:r w:rsidR="009E250C">
              <w:t>ses and activities to outline</w:t>
            </w:r>
            <w:r w:rsidR="000A3F81">
              <w:t xml:space="preserve"> how they </w:t>
            </w:r>
            <w:r w:rsidR="009E250C">
              <w:t>plan to</w:t>
            </w:r>
            <w:r w:rsidR="00F36C9C">
              <w:t xml:space="preserve"> apply</w:t>
            </w:r>
            <w:r w:rsidR="009E250C">
              <w:t xml:space="preserve">, or </w:t>
            </w:r>
            <w:r w:rsidR="000A3F81">
              <w:t>have applied</w:t>
            </w:r>
            <w:r w:rsidR="00F36C9C">
              <w:t>,</w:t>
            </w:r>
            <w:r w:rsidR="000A3F81">
              <w:t xml:space="preserve"> these </w:t>
            </w:r>
            <w:r w:rsidR="009E250C">
              <w:t>in</w:t>
            </w:r>
            <w:r w:rsidR="000A3F81">
              <w:t xml:space="preserve"> their own production</w:t>
            </w:r>
            <w:r w:rsidR="009E250C">
              <w:t>s</w:t>
            </w:r>
            <w:r w:rsidR="000A3F81">
              <w:t xml:space="preserve">. </w:t>
            </w:r>
          </w:p>
        </w:tc>
      </w:tr>
      <w:tr w:rsidR="006B75F4" w:rsidRPr="00583E97" w14:paraId="01C271F0" w14:textId="77777777" w:rsidTr="00501474">
        <w:tc>
          <w:tcPr>
            <w:tcW w:w="607" w:type="pct"/>
            <w:vMerge/>
            <w:vAlign w:val="center"/>
          </w:tcPr>
          <w:p w14:paraId="7A83602C" w14:textId="77777777" w:rsidR="006B75F4" w:rsidRPr="00680CE0" w:rsidRDefault="006B75F4" w:rsidP="00521AB4">
            <w:pPr>
              <w:jc w:val="center"/>
              <w:rPr>
                <w:b/>
                <w:bCs/>
              </w:rPr>
            </w:pPr>
          </w:p>
        </w:tc>
        <w:tc>
          <w:tcPr>
            <w:tcW w:w="0" w:type="auto"/>
            <w:vMerge/>
            <w:vAlign w:val="center"/>
          </w:tcPr>
          <w:p w14:paraId="1D0D6EF9" w14:textId="77777777" w:rsidR="006B75F4" w:rsidRPr="00583E97" w:rsidRDefault="006B75F4" w:rsidP="00521AB4">
            <w:pPr>
              <w:jc w:val="center"/>
            </w:pPr>
          </w:p>
        </w:tc>
        <w:tc>
          <w:tcPr>
            <w:tcW w:w="0" w:type="auto"/>
            <w:vAlign w:val="center"/>
          </w:tcPr>
          <w:p w14:paraId="27670B05" w14:textId="0FE7F020" w:rsidR="006B75F4" w:rsidRPr="00583E97" w:rsidRDefault="006B75F4" w:rsidP="00521AB4">
            <w:pPr>
              <w:jc w:val="center"/>
            </w:pPr>
            <w:r>
              <w:t>15%</w:t>
            </w:r>
          </w:p>
        </w:tc>
        <w:tc>
          <w:tcPr>
            <w:tcW w:w="0" w:type="auto"/>
          </w:tcPr>
          <w:p w14:paraId="2A30C324" w14:textId="6C6054FB" w:rsidR="006B75F4" w:rsidRDefault="006B75F4" w:rsidP="00501474">
            <w:pPr>
              <w:jc w:val="center"/>
            </w:pPr>
            <w:r w:rsidRPr="006B75F4">
              <w:rPr>
                <w:b/>
                <w:bCs/>
              </w:rPr>
              <w:t>Commence task:</w:t>
            </w:r>
            <w:r w:rsidRPr="006B75F4">
              <w:t xml:space="preserve"> </w:t>
            </w:r>
            <w:r>
              <w:t>Semester 2</w:t>
            </w:r>
          </w:p>
          <w:p w14:paraId="4189FDF6" w14:textId="7CCFFF78" w:rsidR="006B75F4" w:rsidRPr="00583E97" w:rsidRDefault="006B75F4" w:rsidP="00501474">
            <w:pPr>
              <w:spacing w:after="120"/>
              <w:jc w:val="center"/>
            </w:pPr>
            <w:r>
              <w:t>Week 1</w:t>
            </w:r>
          </w:p>
          <w:p w14:paraId="65E08E39" w14:textId="0B64E26B" w:rsidR="006B75F4" w:rsidRDefault="006B75F4" w:rsidP="00501474">
            <w:pPr>
              <w:jc w:val="center"/>
            </w:pPr>
            <w:r w:rsidRPr="006B75F4">
              <w:rPr>
                <w:b/>
                <w:bCs/>
              </w:rPr>
              <w:t>Task due:</w:t>
            </w:r>
            <w:r>
              <w:t xml:space="preserve"> Semester 2</w:t>
            </w:r>
          </w:p>
          <w:p w14:paraId="273B8B99" w14:textId="72BD01F6" w:rsidR="006B75F4" w:rsidRPr="00583E97" w:rsidRDefault="006B75F4" w:rsidP="00501474">
            <w:pPr>
              <w:jc w:val="center"/>
            </w:pPr>
            <w:r>
              <w:t>Week 16</w:t>
            </w:r>
          </w:p>
        </w:tc>
        <w:tc>
          <w:tcPr>
            <w:tcW w:w="2733" w:type="pct"/>
          </w:tcPr>
          <w:p w14:paraId="5C137FD2" w14:textId="51D8CDCF" w:rsidR="006B75F4" w:rsidRPr="00680CE0" w:rsidRDefault="00A26729" w:rsidP="006B75F4">
            <w:pPr>
              <w:rPr>
                <w:b/>
                <w:bCs/>
              </w:rPr>
            </w:pPr>
            <w:r>
              <w:rPr>
                <w:b/>
                <w:bCs/>
              </w:rPr>
              <w:t>T</w:t>
            </w:r>
            <w:r w:rsidR="006B75F4" w:rsidRPr="00680CE0">
              <w:rPr>
                <w:b/>
                <w:bCs/>
              </w:rPr>
              <w:t>ask</w:t>
            </w:r>
            <w:r w:rsidR="006B75F4">
              <w:rPr>
                <w:b/>
                <w:bCs/>
              </w:rPr>
              <w:t xml:space="preserve"> 4</w:t>
            </w:r>
            <w:r w:rsidR="006B75F4" w:rsidRPr="00680CE0">
              <w:rPr>
                <w:b/>
                <w:bCs/>
              </w:rPr>
              <w:t xml:space="preserve">: </w:t>
            </w:r>
            <w:r w:rsidR="006B75F4">
              <w:rPr>
                <w:b/>
                <w:bCs/>
              </w:rPr>
              <w:t xml:space="preserve">Response </w:t>
            </w:r>
            <w:r w:rsidR="00FF609F">
              <w:rPr>
                <w:b/>
                <w:bCs/>
              </w:rPr>
              <w:t>d</w:t>
            </w:r>
            <w:r w:rsidR="006B75F4">
              <w:rPr>
                <w:b/>
                <w:bCs/>
              </w:rPr>
              <w:t>ossier Unit 2</w:t>
            </w:r>
          </w:p>
          <w:p w14:paraId="3E9553F3" w14:textId="2D6B88E6" w:rsidR="006B75F4" w:rsidRPr="00583E97" w:rsidRDefault="006B75F4" w:rsidP="006B75F4">
            <w:r>
              <w:t xml:space="preserve">Throughout their client work, students analyse and reflect on </w:t>
            </w:r>
            <w:r w:rsidR="002C3894" w:rsidRPr="002C3894">
              <w:t>audience, industry, the construction of representations and how systems of communication operate</w:t>
            </w:r>
            <w:r>
              <w:t xml:space="preserve">. </w:t>
            </w:r>
            <w:r w:rsidR="009E250C">
              <w:t>They complete short responses and activities to outline how they plan to</w:t>
            </w:r>
            <w:r w:rsidR="00F36C9C">
              <w:t xml:space="preserve"> apply</w:t>
            </w:r>
            <w:r w:rsidR="009E250C">
              <w:t>, or have applied</w:t>
            </w:r>
            <w:r w:rsidR="00F36C9C">
              <w:t>,</w:t>
            </w:r>
            <w:r w:rsidR="009E250C">
              <w:t xml:space="preserve"> these in their own productions.</w:t>
            </w:r>
          </w:p>
        </w:tc>
      </w:tr>
      <w:tr w:rsidR="006B75F4" w:rsidRPr="00583E97" w14:paraId="5689958F" w14:textId="77777777" w:rsidTr="00501474">
        <w:tc>
          <w:tcPr>
            <w:tcW w:w="607" w:type="pct"/>
            <w:vMerge w:val="restart"/>
            <w:vAlign w:val="center"/>
          </w:tcPr>
          <w:p w14:paraId="558E6E5A" w14:textId="1749E7D4" w:rsidR="006B75F4" w:rsidRPr="00680CE0" w:rsidRDefault="006B75F4" w:rsidP="00501474">
            <w:pPr>
              <w:jc w:val="center"/>
              <w:rPr>
                <w:b/>
                <w:bCs/>
              </w:rPr>
            </w:pPr>
            <w:r>
              <w:rPr>
                <w:b/>
                <w:bCs/>
              </w:rPr>
              <w:t>Production</w:t>
            </w:r>
          </w:p>
        </w:tc>
        <w:tc>
          <w:tcPr>
            <w:tcW w:w="0" w:type="auto"/>
            <w:vMerge w:val="restart"/>
            <w:vAlign w:val="center"/>
          </w:tcPr>
          <w:p w14:paraId="542C4E68" w14:textId="7235DBFC" w:rsidR="006B75F4" w:rsidRPr="00583E97" w:rsidRDefault="006B75F4" w:rsidP="00521AB4">
            <w:pPr>
              <w:jc w:val="center"/>
            </w:pPr>
            <w:r>
              <w:t>70%</w:t>
            </w:r>
          </w:p>
        </w:tc>
        <w:tc>
          <w:tcPr>
            <w:tcW w:w="0" w:type="auto"/>
            <w:vAlign w:val="center"/>
          </w:tcPr>
          <w:p w14:paraId="42C8D235" w14:textId="6E36FE51" w:rsidR="006B75F4" w:rsidRPr="00583E97" w:rsidRDefault="006B75F4" w:rsidP="00521AB4">
            <w:pPr>
              <w:jc w:val="center"/>
            </w:pPr>
            <w:r>
              <w:t>25</w:t>
            </w:r>
            <w:r w:rsidRPr="00583E97">
              <w:t>%</w:t>
            </w:r>
          </w:p>
        </w:tc>
        <w:tc>
          <w:tcPr>
            <w:tcW w:w="0" w:type="auto"/>
          </w:tcPr>
          <w:p w14:paraId="64DBB94E" w14:textId="094F76AD" w:rsidR="006B75F4" w:rsidRDefault="006B75F4" w:rsidP="00501474">
            <w:pPr>
              <w:jc w:val="center"/>
            </w:pPr>
            <w:r w:rsidRPr="006B75F4">
              <w:rPr>
                <w:b/>
                <w:bCs/>
              </w:rPr>
              <w:t>Commence task:</w:t>
            </w:r>
            <w:r w:rsidRPr="006B75F4">
              <w:t xml:space="preserve"> </w:t>
            </w:r>
            <w:r>
              <w:t>Semester 1</w:t>
            </w:r>
          </w:p>
          <w:p w14:paraId="07C9650E" w14:textId="5288A47D" w:rsidR="006B75F4" w:rsidRPr="00583E97" w:rsidRDefault="006B75F4" w:rsidP="00501474">
            <w:pPr>
              <w:spacing w:after="120"/>
              <w:jc w:val="center"/>
            </w:pPr>
            <w:r>
              <w:t>Week 1</w:t>
            </w:r>
          </w:p>
          <w:p w14:paraId="54368C66" w14:textId="77777777" w:rsidR="006B75F4" w:rsidRDefault="006B75F4" w:rsidP="00501474">
            <w:pPr>
              <w:jc w:val="center"/>
            </w:pPr>
            <w:r w:rsidRPr="006B75F4">
              <w:rPr>
                <w:b/>
                <w:bCs/>
              </w:rPr>
              <w:t>Task due:</w:t>
            </w:r>
            <w:r>
              <w:t xml:space="preserve"> Semester 1</w:t>
            </w:r>
          </w:p>
          <w:p w14:paraId="6A349758" w14:textId="4BB4F561" w:rsidR="006B75F4" w:rsidRPr="00583E97" w:rsidRDefault="006B75F4" w:rsidP="00501474">
            <w:pPr>
              <w:jc w:val="center"/>
            </w:pPr>
            <w:r>
              <w:t>Week 16</w:t>
            </w:r>
          </w:p>
        </w:tc>
        <w:tc>
          <w:tcPr>
            <w:tcW w:w="2733" w:type="pct"/>
          </w:tcPr>
          <w:p w14:paraId="39053E2B" w14:textId="116FBAE5" w:rsidR="006B75F4" w:rsidRPr="00680CE0" w:rsidRDefault="00A26729" w:rsidP="006B75F4">
            <w:pPr>
              <w:rPr>
                <w:b/>
                <w:bCs/>
              </w:rPr>
            </w:pPr>
            <w:r>
              <w:rPr>
                <w:b/>
                <w:bCs/>
              </w:rPr>
              <w:t>T</w:t>
            </w:r>
            <w:r w:rsidR="006B75F4" w:rsidRPr="00680CE0">
              <w:rPr>
                <w:b/>
                <w:bCs/>
              </w:rPr>
              <w:t>ask</w:t>
            </w:r>
            <w:r w:rsidR="006B75F4">
              <w:rPr>
                <w:b/>
                <w:bCs/>
              </w:rPr>
              <w:t xml:space="preserve"> 2</w:t>
            </w:r>
            <w:r w:rsidR="006B75F4" w:rsidRPr="00680CE0">
              <w:rPr>
                <w:b/>
                <w:bCs/>
              </w:rPr>
              <w:t xml:space="preserve">: </w:t>
            </w:r>
            <w:r w:rsidR="006B75F4">
              <w:rPr>
                <w:b/>
                <w:bCs/>
              </w:rPr>
              <w:t>Short film</w:t>
            </w:r>
          </w:p>
          <w:p w14:paraId="32ADF480" w14:textId="7D1264A9" w:rsidR="006B75F4" w:rsidRPr="00583E97" w:rsidRDefault="009E250C" w:rsidP="006B75F4">
            <w:r>
              <w:t>S</w:t>
            </w:r>
            <w:r w:rsidR="006B75F4">
              <w:t>tudents work on a short film production in groups, using a wide variety of skills and processes. The</w:t>
            </w:r>
            <w:r>
              <w:t>ir</w:t>
            </w:r>
            <w:r w:rsidR="006B75F4">
              <w:t xml:space="preserve"> film</w:t>
            </w:r>
            <w:r>
              <w:t>s</w:t>
            </w:r>
            <w:r w:rsidR="006B75F4">
              <w:t xml:space="preserve"> will be shown at a </w:t>
            </w:r>
            <w:r w:rsidR="007018BC">
              <w:t>m</w:t>
            </w:r>
            <w:r w:rsidR="006B75F4">
              <w:t xml:space="preserve">edia </w:t>
            </w:r>
            <w:r w:rsidR="007018BC">
              <w:t>p</w:t>
            </w:r>
            <w:r w:rsidR="006B75F4">
              <w:t xml:space="preserve">resentation for their peers, parents, teachers and/or stakeholders. </w:t>
            </w:r>
          </w:p>
        </w:tc>
      </w:tr>
      <w:tr w:rsidR="00FF081F" w:rsidRPr="00583E97" w14:paraId="515DEF81" w14:textId="77777777" w:rsidTr="00501474">
        <w:tc>
          <w:tcPr>
            <w:tcW w:w="607" w:type="pct"/>
            <w:vMerge/>
          </w:tcPr>
          <w:p w14:paraId="773B7E97" w14:textId="276C7997" w:rsidR="00FF081F" w:rsidRPr="00680CE0" w:rsidRDefault="00FF081F" w:rsidP="00521AB4">
            <w:pPr>
              <w:jc w:val="center"/>
              <w:rPr>
                <w:b/>
                <w:bCs/>
              </w:rPr>
            </w:pPr>
          </w:p>
        </w:tc>
        <w:tc>
          <w:tcPr>
            <w:tcW w:w="0" w:type="auto"/>
            <w:vMerge/>
            <w:vAlign w:val="center"/>
          </w:tcPr>
          <w:p w14:paraId="4074596C" w14:textId="7E6E8D72" w:rsidR="00FF081F" w:rsidRPr="00583E97" w:rsidRDefault="00FF081F" w:rsidP="00521AB4">
            <w:pPr>
              <w:jc w:val="center"/>
            </w:pPr>
          </w:p>
        </w:tc>
        <w:tc>
          <w:tcPr>
            <w:tcW w:w="0" w:type="auto"/>
            <w:vAlign w:val="center"/>
          </w:tcPr>
          <w:p w14:paraId="4A9753BC" w14:textId="3CB29FA4" w:rsidR="00FF081F" w:rsidRPr="00583E97" w:rsidRDefault="00FF081F" w:rsidP="00521AB4">
            <w:pPr>
              <w:jc w:val="center"/>
            </w:pPr>
            <w:r>
              <w:t>10</w:t>
            </w:r>
            <w:r w:rsidRPr="00583E97">
              <w:t>%</w:t>
            </w:r>
          </w:p>
        </w:tc>
        <w:tc>
          <w:tcPr>
            <w:tcW w:w="0" w:type="auto"/>
          </w:tcPr>
          <w:p w14:paraId="41527127" w14:textId="48888956" w:rsidR="00FF081F" w:rsidRDefault="00FF081F" w:rsidP="00501474">
            <w:pPr>
              <w:jc w:val="center"/>
            </w:pPr>
            <w:r w:rsidRPr="006B75F4">
              <w:rPr>
                <w:b/>
                <w:bCs/>
              </w:rPr>
              <w:t>Commence task:</w:t>
            </w:r>
            <w:r w:rsidRPr="006B75F4">
              <w:t xml:space="preserve"> </w:t>
            </w:r>
            <w:r>
              <w:t>Semester 1</w:t>
            </w:r>
          </w:p>
          <w:p w14:paraId="2E7115A2" w14:textId="5F1B4007" w:rsidR="00FF081F" w:rsidRPr="00583E97" w:rsidRDefault="00FF081F" w:rsidP="00501474">
            <w:pPr>
              <w:spacing w:after="120"/>
              <w:jc w:val="center"/>
            </w:pPr>
            <w:r>
              <w:t xml:space="preserve">Week </w:t>
            </w:r>
            <w:r w:rsidR="007E1C9C">
              <w:t>6</w:t>
            </w:r>
          </w:p>
          <w:p w14:paraId="4357A37F" w14:textId="77777777" w:rsidR="00FF081F" w:rsidRDefault="00FF081F" w:rsidP="00501474">
            <w:pPr>
              <w:jc w:val="center"/>
            </w:pPr>
            <w:r w:rsidRPr="006B75F4">
              <w:rPr>
                <w:b/>
                <w:bCs/>
              </w:rPr>
              <w:t>Task due:</w:t>
            </w:r>
            <w:r>
              <w:t xml:space="preserve"> Semester 1</w:t>
            </w:r>
          </w:p>
          <w:p w14:paraId="44595BE1" w14:textId="3B55A841" w:rsidR="00FF081F" w:rsidRPr="00583E97" w:rsidRDefault="00FF081F" w:rsidP="00501474">
            <w:pPr>
              <w:jc w:val="center"/>
            </w:pPr>
            <w:r>
              <w:t>Week 1</w:t>
            </w:r>
            <w:r w:rsidR="007E1C9C">
              <w:t>5</w:t>
            </w:r>
          </w:p>
        </w:tc>
        <w:tc>
          <w:tcPr>
            <w:tcW w:w="2733" w:type="pct"/>
          </w:tcPr>
          <w:p w14:paraId="29D34483" w14:textId="2BD32089" w:rsidR="00FF081F" w:rsidRPr="00680CE0" w:rsidRDefault="00A26729" w:rsidP="00FF081F">
            <w:pPr>
              <w:rPr>
                <w:b/>
                <w:bCs/>
              </w:rPr>
            </w:pPr>
            <w:r>
              <w:rPr>
                <w:b/>
                <w:bCs/>
              </w:rPr>
              <w:t>T</w:t>
            </w:r>
            <w:r w:rsidR="00FF081F" w:rsidRPr="00680CE0">
              <w:rPr>
                <w:b/>
                <w:bCs/>
              </w:rPr>
              <w:t>ask</w:t>
            </w:r>
            <w:r w:rsidR="00FF081F">
              <w:rPr>
                <w:b/>
                <w:bCs/>
              </w:rPr>
              <w:t xml:space="preserve"> 3</w:t>
            </w:r>
            <w:r w:rsidR="00FF081F" w:rsidRPr="00680CE0">
              <w:rPr>
                <w:b/>
                <w:bCs/>
              </w:rPr>
              <w:t xml:space="preserve">: </w:t>
            </w:r>
            <w:r w:rsidR="00FF081F">
              <w:rPr>
                <w:b/>
                <w:bCs/>
              </w:rPr>
              <w:t>Promotional piece</w:t>
            </w:r>
          </w:p>
          <w:p w14:paraId="6DEDA849" w14:textId="7F0A1026" w:rsidR="00FF081F" w:rsidRPr="00583E97" w:rsidRDefault="00FF081F" w:rsidP="00FF081F">
            <w:r>
              <w:t>Students work individually to develop a compelling trailer, poster, social media post, podcast or other negotiated</w:t>
            </w:r>
            <w:r w:rsidR="009E250C">
              <w:t xml:space="preserve"> production</w:t>
            </w:r>
            <w:r>
              <w:t xml:space="preserve"> piece aimed at promoting their film for the </w:t>
            </w:r>
            <w:r w:rsidR="007018BC">
              <w:t>m</w:t>
            </w:r>
            <w:r>
              <w:t xml:space="preserve">edia </w:t>
            </w:r>
            <w:r w:rsidR="007018BC">
              <w:t>p</w:t>
            </w:r>
            <w:r>
              <w:t>resentation. Students will need to consider audience and impact.</w:t>
            </w:r>
          </w:p>
        </w:tc>
      </w:tr>
      <w:tr w:rsidR="006B75F4" w:rsidRPr="00583E97" w14:paraId="7CF82979" w14:textId="77777777" w:rsidTr="00501474">
        <w:tc>
          <w:tcPr>
            <w:tcW w:w="607" w:type="pct"/>
            <w:vMerge/>
            <w:vAlign w:val="center"/>
          </w:tcPr>
          <w:p w14:paraId="1BBA12CA" w14:textId="0CBA69BB" w:rsidR="006B75F4" w:rsidRPr="00680CE0" w:rsidRDefault="006B75F4" w:rsidP="00521AB4">
            <w:pPr>
              <w:jc w:val="center"/>
              <w:rPr>
                <w:b/>
                <w:bCs/>
              </w:rPr>
            </w:pPr>
          </w:p>
        </w:tc>
        <w:tc>
          <w:tcPr>
            <w:tcW w:w="0" w:type="auto"/>
            <w:vMerge/>
            <w:vAlign w:val="center"/>
          </w:tcPr>
          <w:p w14:paraId="4C6F8A93" w14:textId="7A76A075" w:rsidR="006B75F4" w:rsidRPr="00583E97" w:rsidRDefault="006B75F4" w:rsidP="00521AB4">
            <w:pPr>
              <w:jc w:val="center"/>
            </w:pPr>
          </w:p>
        </w:tc>
        <w:tc>
          <w:tcPr>
            <w:tcW w:w="0" w:type="auto"/>
            <w:vAlign w:val="center"/>
          </w:tcPr>
          <w:p w14:paraId="6E241645" w14:textId="56E9CF2F" w:rsidR="006B75F4" w:rsidRPr="00583E97" w:rsidRDefault="006B75F4" w:rsidP="00521AB4">
            <w:pPr>
              <w:jc w:val="center"/>
            </w:pPr>
            <w:r>
              <w:t>25</w:t>
            </w:r>
            <w:r w:rsidRPr="00583E97">
              <w:t>%</w:t>
            </w:r>
          </w:p>
        </w:tc>
        <w:tc>
          <w:tcPr>
            <w:tcW w:w="0" w:type="auto"/>
          </w:tcPr>
          <w:p w14:paraId="7B95AA52" w14:textId="3F9ED0F8" w:rsidR="006B75F4" w:rsidRDefault="006B75F4" w:rsidP="00501474">
            <w:pPr>
              <w:jc w:val="center"/>
            </w:pPr>
            <w:r w:rsidRPr="006B75F4">
              <w:rPr>
                <w:b/>
                <w:bCs/>
              </w:rPr>
              <w:t>Commence task:</w:t>
            </w:r>
            <w:r w:rsidRPr="006B75F4">
              <w:t xml:space="preserve"> </w:t>
            </w:r>
            <w:r>
              <w:t>Semester 2</w:t>
            </w:r>
          </w:p>
          <w:p w14:paraId="12FD4CD9" w14:textId="3374269C" w:rsidR="006B75F4" w:rsidRPr="00583E97" w:rsidRDefault="006B75F4" w:rsidP="00501474">
            <w:pPr>
              <w:spacing w:after="120"/>
              <w:jc w:val="center"/>
            </w:pPr>
            <w:r>
              <w:t>Week 1</w:t>
            </w:r>
          </w:p>
          <w:p w14:paraId="1A79E41F" w14:textId="77777777" w:rsidR="006B75F4" w:rsidRDefault="006B75F4" w:rsidP="00501474">
            <w:pPr>
              <w:jc w:val="center"/>
            </w:pPr>
            <w:r w:rsidRPr="006B75F4">
              <w:rPr>
                <w:b/>
                <w:bCs/>
              </w:rPr>
              <w:t>Task due:</w:t>
            </w:r>
            <w:r>
              <w:t xml:space="preserve"> Semester 2</w:t>
            </w:r>
          </w:p>
          <w:p w14:paraId="719EEEC7" w14:textId="51313115" w:rsidR="006B75F4" w:rsidRPr="00583E97" w:rsidRDefault="006B75F4" w:rsidP="00501474">
            <w:pPr>
              <w:jc w:val="center"/>
            </w:pPr>
            <w:r>
              <w:t>Week 16</w:t>
            </w:r>
          </w:p>
        </w:tc>
        <w:tc>
          <w:tcPr>
            <w:tcW w:w="2733" w:type="pct"/>
          </w:tcPr>
          <w:p w14:paraId="3C5B5A6F" w14:textId="401A88E7" w:rsidR="006B75F4" w:rsidRPr="00680CE0" w:rsidRDefault="00A26729" w:rsidP="006B75F4">
            <w:pPr>
              <w:rPr>
                <w:b/>
                <w:bCs/>
              </w:rPr>
            </w:pPr>
            <w:r>
              <w:rPr>
                <w:b/>
                <w:bCs/>
              </w:rPr>
              <w:t>T</w:t>
            </w:r>
            <w:r w:rsidR="006B75F4" w:rsidRPr="00680CE0">
              <w:rPr>
                <w:b/>
                <w:bCs/>
              </w:rPr>
              <w:t>ask</w:t>
            </w:r>
            <w:r w:rsidR="006B75F4">
              <w:rPr>
                <w:b/>
                <w:bCs/>
              </w:rPr>
              <w:t xml:space="preserve"> 5</w:t>
            </w:r>
            <w:r w:rsidR="006B75F4" w:rsidRPr="00680CE0">
              <w:rPr>
                <w:b/>
                <w:bCs/>
              </w:rPr>
              <w:t xml:space="preserve">: </w:t>
            </w:r>
            <w:r w:rsidR="006B75F4">
              <w:rPr>
                <w:b/>
                <w:bCs/>
              </w:rPr>
              <w:t xml:space="preserve">Client </w:t>
            </w:r>
            <w:r w:rsidR="00FF609F">
              <w:rPr>
                <w:b/>
                <w:bCs/>
              </w:rPr>
              <w:t>p</w:t>
            </w:r>
            <w:r w:rsidR="006B75F4">
              <w:rPr>
                <w:b/>
                <w:bCs/>
              </w:rPr>
              <w:t xml:space="preserve">ersuasive </w:t>
            </w:r>
            <w:r w:rsidR="00FF609F">
              <w:rPr>
                <w:b/>
                <w:bCs/>
              </w:rPr>
              <w:t>p</w:t>
            </w:r>
            <w:r w:rsidR="006B75F4">
              <w:rPr>
                <w:b/>
                <w:bCs/>
              </w:rPr>
              <w:t>iece</w:t>
            </w:r>
          </w:p>
          <w:p w14:paraId="736175FC" w14:textId="07D2E3E6" w:rsidR="006B75F4" w:rsidRPr="00583E97" w:rsidRDefault="006B75F4" w:rsidP="006B75F4">
            <w:r>
              <w:t xml:space="preserve">Students work with a real-world client (from around the school or community) to develop an influential piece with a clear audience and goal. </w:t>
            </w:r>
            <w:r w:rsidR="009E250C">
              <w:t xml:space="preserve">Using production skills and processes, students work in groups to meet deadlines and </w:t>
            </w:r>
            <w:r w:rsidR="0082025C">
              <w:t>fulfil their client brief.</w:t>
            </w:r>
            <w:r w:rsidR="00F36C9C">
              <w:t xml:space="preserve"> </w:t>
            </w:r>
            <w:r w:rsidR="0082025C">
              <w:t>Students may create media work such as a p</w:t>
            </w:r>
            <w:r>
              <w:t xml:space="preserve">romotional video for subject selections, an ‘after-movie’ of the Sports Carnival for parents, </w:t>
            </w:r>
            <w:r w:rsidR="0082025C">
              <w:t xml:space="preserve">a </w:t>
            </w:r>
            <w:r>
              <w:t xml:space="preserve">behind-the-scenes </w:t>
            </w:r>
            <w:r w:rsidR="0082025C">
              <w:t>look at</w:t>
            </w:r>
            <w:r>
              <w:t xml:space="preserve"> </w:t>
            </w:r>
            <w:r w:rsidR="0082025C">
              <w:t xml:space="preserve">challenges faced by </w:t>
            </w:r>
            <w:r>
              <w:t>the debate team</w:t>
            </w:r>
            <w:r w:rsidR="00F36C9C">
              <w:t xml:space="preserve"> or</w:t>
            </w:r>
            <w:r>
              <w:t xml:space="preserve"> a local ad for a community business.</w:t>
            </w:r>
          </w:p>
        </w:tc>
      </w:tr>
      <w:tr w:rsidR="00FF081F" w:rsidRPr="00583E97" w14:paraId="56423E86" w14:textId="77777777" w:rsidTr="00501474">
        <w:tc>
          <w:tcPr>
            <w:tcW w:w="607" w:type="pct"/>
            <w:vMerge/>
            <w:vAlign w:val="center"/>
          </w:tcPr>
          <w:p w14:paraId="575BFA92" w14:textId="77777777" w:rsidR="00FF081F" w:rsidRPr="00680CE0" w:rsidRDefault="00FF081F" w:rsidP="00521AB4">
            <w:pPr>
              <w:jc w:val="center"/>
              <w:rPr>
                <w:b/>
                <w:bCs/>
              </w:rPr>
            </w:pPr>
          </w:p>
        </w:tc>
        <w:tc>
          <w:tcPr>
            <w:tcW w:w="0" w:type="auto"/>
            <w:vMerge/>
            <w:vAlign w:val="center"/>
          </w:tcPr>
          <w:p w14:paraId="7EA8975D" w14:textId="77777777" w:rsidR="00FF081F" w:rsidRPr="00583E97" w:rsidRDefault="00FF081F" w:rsidP="00521AB4">
            <w:pPr>
              <w:jc w:val="center"/>
            </w:pPr>
          </w:p>
        </w:tc>
        <w:tc>
          <w:tcPr>
            <w:tcW w:w="0" w:type="auto"/>
            <w:vAlign w:val="center"/>
          </w:tcPr>
          <w:p w14:paraId="24C3D34E" w14:textId="5C1C2CB9" w:rsidR="00FF081F" w:rsidRPr="00583E97" w:rsidRDefault="00FF081F" w:rsidP="00521AB4">
            <w:pPr>
              <w:jc w:val="center"/>
            </w:pPr>
            <w:r>
              <w:t>10</w:t>
            </w:r>
            <w:r w:rsidRPr="00583E97">
              <w:t>%</w:t>
            </w:r>
          </w:p>
        </w:tc>
        <w:tc>
          <w:tcPr>
            <w:tcW w:w="0" w:type="auto"/>
          </w:tcPr>
          <w:p w14:paraId="5E2043E9" w14:textId="2870A4D7" w:rsidR="00FF081F" w:rsidRDefault="00FF081F" w:rsidP="00501474">
            <w:pPr>
              <w:jc w:val="center"/>
            </w:pPr>
            <w:r w:rsidRPr="006B75F4">
              <w:rPr>
                <w:b/>
                <w:bCs/>
              </w:rPr>
              <w:t>Commence task:</w:t>
            </w:r>
            <w:r w:rsidRPr="006B75F4">
              <w:t xml:space="preserve">  </w:t>
            </w:r>
            <w:r>
              <w:t>Semester 2</w:t>
            </w:r>
          </w:p>
          <w:p w14:paraId="4A851CE3" w14:textId="09F9EEE4" w:rsidR="00FF081F" w:rsidRPr="00583E97" w:rsidRDefault="00FF081F" w:rsidP="00501474">
            <w:pPr>
              <w:spacing w:after="120"/>
              <w:jc w:val="center"/>
            </w:pPr>
            <w:r>
              <w:t xml:space="preserve">Week </w:t>
            </w:r>
            <w:r w:rsidR="009E250C">
              <w:t>9</w:t>
            </w:r>
          </w:p>
          <w:p w14:paraId="6FB2183D" w14:textId="6E1163D0" w:rsidR="00FF081F" w:rsidRDefault="00FF081F" w:rsidP="00501474">
            <w:pPr>
              <w:jc w:val="center"/>
            </w:pPr>
            <w:r w:rsidRPr="006B75F4">
              <w:rPr>
                <w:b/>
                <w:bCs/>
              </w:rPr>
              <w:t>Task due:</w:t>
            </w:r>
            <w:r>
              <w:t xml:space="preserve"> Semester 2</w:t>
            </w:r>
          </w:p>
          <w:p w14:paraId="74BC601F" w14:textId="1E58CBF5" w:rsidR="00FF081F" w:rsidRPr="00583E97" w:rsidRDefault="00FF081F" w:rsidP="00501474">
            <w:pPr>
              <w:jc w:val="center"/>
            </w:pPr>
            <w:r>
              <w:t>Week 16</w:t>
            </w:r>
          </w:p>
        </w:tc>
        <w:tc>
          <w:tcPr>
            <w:tcW w:w="2733" w:type="pct"/>
          </w:tcPr>
          <w:p w14:paraId="2E026D8E" w14:textId="407DB164" w:rsidR="00FF081F" w:rsidRPr="00680CE0" w:rsidRDefault="00A26729" w:rsidP="00FF081F">
            <w:pPr>
              <w:rPr>
                <w:b/>
                <w:bCs/>
              </w:rPr>
            </w:pPr>
            <w:r>
              <w:rPr>
                <w:b/>
                <w:bCs/>
              </w:rPr>
              <w:t>T</w:t>
            </w:r>
            <w:r w:rsidR="00FF081F" w:rsidRPr="00680CE0">
              <w:rPr>
                <w:b/>
                <w:bCs/>
              </w:rPr>
              <w:t>ask</w:t>
            </w:r>
            <w:r w:rsidR="00FF081F">
              <w:rPr>
                <w:b/>
                <w:bCs/>
              </w:rPr>
              <w:t xml:space="preserve"> 6</w:t>
            </w:r>
            <w:r w:rsidR="00FF081F" w:rsidRPr="00680CE0">
              <w:rPr>
                <w:b/>
                <w:bCs/>
              </w:rPr>
              <w:t xml:space="preserve">: </w:t>
            </w:r>
            <w:r w:rsidR="00FF081F">
              <w:rPr>
                <w:b/>
                <w:bCs/>
              </w:rPr>
              <w:t xml:space="preserve">Client </w:t>
            </w:r>
            <w:r w:rsidR="00FF609F">
              <w:rPr>
                <w:b/>
                <w:bCs/>
              </w:rPr>
              <w:t>c</w:t>
            </w:r>
            <w:r w:rsidR="00FF081F">
              <w:rPr>
                <w:b/>
                <w:bCs/>
              </w:rPr>
              <w:t>utdown</w:t>
            </w:r>
          </w:p>
          <w:p w14:paraId="674ED4AF" w14:textId="50CC6973" w:rsidR="00FF081F" w:rsidRPr="00583E97" w:rsidRDefault="00FF081F" w:rsidP="00FF081F">
            <w:pPr>
              <w:rPr>
                <w:highlight w:val="yellow"/>
              </w:rPr>
            </w:pPr>
            <w:r>
              <w:t>Students work individually</w:t>
            </w:r>
            <w:r w:rsidR="0082025C">
              <w:t>, using production skills and processes,</w:t>
            </w:r>
            <w:r>
              <w:t xml:space="preserve"> to cut down their client </w:t>
            </w:r>
            <w:r w:rsidR="0082025C">
              <w:t>persuasive piece</w:t>
            </w:r>
            <w:r w:rsidR="00F36C9C">
              <w:t xml:space="preserve"> to create a shorter variation</w:t>
            </w:r>
            <w:r w:rsidR="0082025C">
              <w:t>. Students manage controls and constraints to create media work that targets</w:t>
            </w:r>
            <w:r>
              <w:t xml:space="preserve"> a different audience </w:t>
            </w:r>
            <w:r w:rsidR="0082025C">
              <w:rPr>
                <w:rFonts w:ascii="Calibri" w:hAnsi="Calibri" w:cs="Calibri"/>
                <w:szCs w:val="20"/>
              </w:rPr>
              <w:t xml:space="preserve">or for use on a different platform, </w:t>
            </w:r>
            <w:r>
              <w:t>such as</w:t>
            </w:r>
            <w:r w:rsidR="0082025C">
              <w:t xml:space="preserve"> online</w:t>
            </w:r>
            <w:r>
              <w:t xml:space="preserve">, poster, trailer, podcast or </w:t>
            </w:r>
            <w:proofErr w:type="gramStart"/>
            <w:r>
              <w:t>other</w:t>
            </w:r>
            <w:proofErr w:type="gramEnd"/>
            <w:r>
              <w:t xml:space="preserve"> negotiated piece. </w:t>
            </w:r>
          </w:p>
        </w:tc>
      </w:tr>
      <w:tr w:rsidR="00FB2C49" w:rsidRPr="00583E97" w14:paraId="6D6C5165" w14:textId="77777777" w:rsidTr="00501474">
        <w:tc>
          <w:tcPr>
            <w:tcW w:w="607" w:type="pct"/>
            <w:shd w:val="clear" w:color="auto" w:fill="DECFE8" w:themeFill="accent5"/>
          </w:tcPr>
          <w:p w14:paraId="7825D83A" w14:textId="77777777" w:rsidR="00FB2C49" w:rsidRPr="00680CE0" w:rsidRDefault="00FB2C49" w:rsidP="00FB2C49">
            <w:pPr>
              <w:jc w:val="center"/>
              <w:rPr>
                <w:b/>
                <w:bCs/>
              </w:rPr>
            </w:pPr>
            <w:r w:rsidRPr="00680CE0">
              <w:rPr>
                <w:b/>
                <w:bCs/>
              </w:rPr>
              <w:t>Total</w:t>
            </w:r>
          </w:p>
        </w:tc>
        <w:tc>
          <w:tcPr>
            <w:tcW w:w="0" w:type="auto"/>
            <w:shd w:val="clear" w:color="auto" w:fill="DECFE8" w:themeFill="accent5"/>
          </w:tcPr>
          <w:p w14:paraId="5EE5145E" w14:textId="77777777" w:rsidR="00FB2C49" w:rsidRPr="00680CE0" w:rsidRDefault="00FB2C49" w:rsidP="00FB2C49">
            <w:pPr>
              <w:jc w:val="center"/>
              <w:rPr>
                <w:b/>
                <w:bCs/>
              </w:rPr>
            </w:pPr>
            <w:r w:rsidRPr="00680CE0">
              <w:rPr>
                <w:b/>
                <w:bCs/>
              </w:rPr>
              <w:t>100%</w:t>
            </w:r>
          </w:p>
        </w:tc>
        <w:tc>
          <w:tcPr>
            <w:tcW w:w="0" w:type="auto"/>
            <w:shd w:val="clear" w:color="auto" w:fill="DECFE8" w:themeFill="accent5"/>
          </w:tcPr>
          <w:p w14:paraId="154B3830" w14:textId="77777777" w:rsidR="00FB2C49" w:rsidRPr="00680CE0" w:rsidRDefault="00FB2C49" w:rsidP="00FB2C49">
            <w:pPr>
              <w:jc w:val="center"/>
              <w:rPr>
                <w:b/>
                <w:bCs/>
              </w:rPr>
            </w:pPr>
            <w:r w:rsidRPr="00680CE0">
              <w:rPr>
                <w:b/>
                <w:bCs/>
              </w:rPr>
              <w:t>100%</w:t>
            </w:r>
          </w:p>
        </w:tc>
        <w:tc>
          <w:tcPr>
            <w:tcW w:w="3344" w:type="pct"/>
            <w:gridSpan w:val="2"/>
            <w:shd w:val="clear" w:color="auto" w:fill="DECFE8" w:themeFill="accent5"/>
          </w:tcPr>
          <w:p w14:paraId="01B73B58" w14:textId="77777777" w:rsidR="00FB2C49" w:rsidRPr="00501474" w:rsidRDefault="00FB2C49" w:rsidP="00501474"/>
        </w:tc>
      </w:tr>
    </w:tbl>
    <w:p w14:paraId="3A375F3B" w14:textId="77777777" w:rsidR="00DC04C7" w:rsidRPr="0066245B" w:rsidRDefault="00DC04C7" w:rsidP="00D27714"/>
    <w:sectPr w:rsidR="00DC04C7" w:rsidRPr="0066245B" w:rsidSect="002F4022">
      <w:headerReference w:type="even" r:id="rId14"/>
      <w:headerReference w:type="default" r:id="rId15"/>
      <w:footerReference w:type="even" r:id="rId16"/>
      <w:footerReference w:type="default" r:id="rId17"/>
      <w:headerReference w:type="first" r:id="rId18"/>
      <w:pgSz w:w="16838" w:h="11906" w:orient="landscape"/>
      <w:pgMar w:top="1276"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805B5" w14:textId="77777777" w:rsidR="00D82E85" w:rsidRDefault="00D82E85" w:rsidP="00E35001">
      <w:r>
        <w:separator/>
      </w:r>
    </w:p>
  </w:endnote>
  <w:endnote w:type="continuationSeparator" w:id="0">
    <w:p w14:paraId="2B9335EC" w14:textId="77777777" w:rsidR="00D82E85" w:rsidRDefault="00D82E85" w:rsidP="00E3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avi">
    <w:panose1 w:val="02000500000000000000"/>
    <w:charset w:val="00"/>
    <w:family w:val="swiss"/>
    <w:pitch w:val="variable"/>
    <w:sig w:usb0="0002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2396" w14:textId="67F98E84" w:rsidR="00476363" w:rsidRPr="00476363" w:rsidRDefault="00635D78" w:rsidP="00D27714">
    <w:pPr>
      <w:pStyle w:val="SCSAFootereven"/>
    </w:pPr>
    <w:r>
      <w:t>2025</w:t>
    </w:r>
    <w:r w:rsidR="007A24E4" w:rsidRPr="00476363">
      <w:t>/</w:t>
    </w:r>
    <w:r>
      <w:t>89706</w:t>
    </w:r>
    <w:r w:rsidR="00476363">
      <w:t>[v</w:t>
    </w:r>
    <w:r w:rsidR="00215AB0">
      <w:t>4</w:t>
    </w:r>
    <w:r w:rsidR="00476363">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2B99" w14:textId="77777777" w:rsidR="000F6AB6" w:rsidRPr="00DE34C4" w:rsidRDefault="000F6AB6" w:rsidP="00BC686E">
    <w:pPr>
      <w:pStyle w:val="Footer"/>
      <w:pBdr>
        <w:top w:val="single" w:sz="4" w:space="4" w:color="754895" w:themeColor="accent3" w:themeShade="BF"/>
      </w:pBdr>
      <w:tabs>
        <w:tab w:val="clear" w:pos="4513"/>
        <w:tab w:val="clear" w:pos="9026"/>
      </w:tabs>
      <w:rPr>
        <w:rFonts w:ascii="Franklin Gothic Book" w:hAnsi="Franklin Gothic Book"/>
        <w:color w:val="342568"/>
        <w:sz w:val="16"/>
        <w:szCs w:val="16"/>
      </w:rPr>
    </w:pPr>
    <w:r w:rsidRPr="00507F00">
      <w:rPr>
        <w:rFonts w:ascii="Franklin Gothic Book" w:hAnsi="Franklin Gothic Book"/>
        <w:noProof/>
        <w:color w:val="342568"/>
        <w:sz w:val="16"/>
        <w:szCs w:val="16"/>
      </w:rPr>
      <w:t>2014/xxxx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0547" w14:textId="3BAB8A26" w:rsidR="00144928" w:rsidRPr="00144928" w:rsidRDefault="00144928" w:rsidP="00D27714">
    <w:pPr>
      <w:pStyle w:val="SCSAFootereven"/>
    </w:pPr>
    <w:r w:rsidRPr="00144928">
      <w:t xml:space="preserve">Sample assessment outline | </w:t>
    </w:r>
    <w:r w:rsidR="001839D9">
      <w:t>Media Production and Analysis</w:t>
    </w:r>
    <w:r w:rsidR="00FB2C49" w:rsidRPr="00D41604">
      <w:t xml:space="preserve"> | </w:t>
    </w:r>
    <w:r w:rsidR="001839D9">
      <w:t>General</w:t>
    </w:r>
    <w:r w:rsidR="00FB2C49">
      <w:t xml:space="preserve"> Year </w:t>
    </w:r>
    <w:r w:rsidR="001839D9">
      <w:t>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ED93" w14:textId="4FAE3F3E" w:rsidR="00236859" w:rsidRPr="003D4327" w:rsidRDefault="003D4327" w:rsidP="00D27714">
    <w:pPr>
      <w:pStyle w:val="SCSAFooterodd"/>
    </w:pPr>
    <w:r>
      <w:t xml:space="preserve">Sample </w:t>
    </w:r>
    <w:r w:rsidRPr="00920968">
      <w:t>assessment</w:t>
    </w:r>
    <w:r>
      <w:t xml:space="preserve"> outline</w:t>
    </w:r>
    <w:r w:rsidRPr="00D41604">
      <w:t xml:space="preserve"> | </w:t>
    </w:r>
    <w:r w:rsidR="001839D9">
      <w:t>Media Production and Analysis</w:t>
    </w:r>
    <w:r w:rsidRPr="00D41604">
      <w:t xml:space="preserve"> | </w:t>
    </w:r>
    <w:r w:rsidR="001839D9">
      <w:t>General</w:t>
    </w:r>
    <w:r>
      <w:t xml:space="preserve"> Year </w:t>
    </w:r>
    <w:r w:rsidR="001839D9">
      <w:t>11</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0464" w14:textId="77777777" w:rsidR="00D82E85" w:rsidRDefault="00D82E85" w:rsidP="00E35001">
      <w:r>
        <w:separator/>
      </w:r>
    </w:p>
  </w:footnote>
  <w:footnote w:type="continuationSeparator" w:id="0">
    <w:p w14:paraId="0247FCF3" w14:textId="77777777" w:rsidR="00D82E85" w:rsidRDefault="00D82E85" w:rsidP="00E35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34C0" w14:textId="7DEC5130" w:rsidR="00087218" w:rsidRDefault="00087218">
    <w:pPr>
      <w:pStyle w:val="Header"/>
    </w:pPr>
    <w:r>
      <w:rPr>
        <w:noProof/>
      </w:rPr>
      <mc:AlternateContent>
        <mc:Choice Requires="wps">
          <w:drawing>
            <wp:anchor distT="0" distB="0" distL="0" distR="0" simplePos="0" relativeHeight="251660288" behindDoc="0" locked="0" layoutInCell="1" allowOverlap="1" wp14:anchorId="6DF39126" wp14:editId="4EA32545">
              <wp:simplePos x="635" y="635"/>
              <wp:positionH relativeFrom="page">
                <wp:align>center</wp:align>
              </wp:positionH>
              <wp:positionV relativeFrom="page">
                <wp:align>top</wp:align>
              </wp:positionV>
              <wp:extent cx="551815" cy="404495"/>
              <wp:effectExtent l="0" t="0" r="635" b="14605"/>
              <wp:wrapNone/>
              <wp:docPr id="126709802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DAC5A11" w14:textId="38081A43" w:rsidR="00087218" w:rsidRPr="00087218" w:rsidRDefault="00087218" w:rsidP="00087218">
                          <w:pPr>
                            <w:spacing w:after="0"/>
                            <w:rPr>
                              <w:rFonts w:ascii="Calibri" w:eastAsia="Calibri" w:hAnsi="Calibri" w:cs="Calibri"/>
                              <w:noProof/>
                              <w:color w:val="000000"/>
                              <w:sz w:val="24"/>
                              <w:szCs w:val="24"/>
                            </w:rPr>
                          </w:pPr>
                          <w:r w:rsidRPr="0008721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F39126" id="_x0000_t202" coordsize="21600,21600" o:spt="202" path="m,l,21600r21600,l21600,xe">
              <v:stroke joinstyle="miter"/>
              <v:path gradientshapeok="t" o:connecttype="rect"/>
            </v:shapetype>
            <v:shape id="Text Box 3" o:spid="_x0000_s1026"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DAC5A11" w14:textId="38081A43" w:rsidR="00087218" w:rsidRPr="00087218" w:rsidRDefault="00087218" w:rsidP="00087218">
                    <w:pPr>
                      <w:spacing w:after="0"/>
                      <w:rPr>
                        <w:rFonts w:ascii="Calibri" w:eastAsia="Calibri" w:hAnsi="Calibri" w:cs="Calibri"/>
                        <w:noProof/>
                        <w:color w:val="000000"/>
                        <w:sz w:val="24"/>
                        <w:szCs w:val="24"/>
                      </w:rPr>
                    </w:pPr>
                    <w:r w:rsidRPr="00087218">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60C0" w14:textId="50E8A9D5" w:rsidR="000F6AB6" w:rsidRPr="00114F6B" w:rsidRDefault="009531B6" w:rsidP="00114F6B">
    <w:pPr>
      <w:ind w:left="-709"/>
    </w:pPr>
    <w:r>
      <w:rPr>
        <w:noProof/>
      </w:rPr>
      <w:drawing>
        <wp:inline distT="0" distB="0" distL="0" distR="0" wp14:anchorId="1B3E40DE" wp14:editId="08C822F4">
          <wp:extent cx="4533900" cy="704850"/>
          <wp:effectExtent l="0" t="0" r="0" b="0"/>
          <wp:docPr id="803199805" name="S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99805" name="SC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E2E9" w14:textId="24C9A195" w:rsidR="00842847" w:rsidRPr="009A418F" w:rsidRDefault="00476363" w:rsidP="00D27714">
    <w:pPr>
      <w:pStyle w:val="SCSAHeaderevenlandscape"/>
    </w:pPr>
    <w:r w:rsidRPr="009A418F">
      <w:fldChar w:fldCharType="begin"/>
    </w:r>
    <w:r w:rsidRPr="009A418F">
      <w:instrText xml:space="preserve"> PAGE   \* MERGEFORMAT </w:instrText>
    </w:r>
    <w:r w:rsidRPr="009A418F">
      <w:fldChar w:fldCharType="separate"/>
    </w:r>
    <w:r w:rsidRPr="009A418F">
      <w:t>1</w:t>
    </w:r>
    <w:r w:rsidRPr="009A418F">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5FCE" w14:textId="7E79A7A7" w:rsidR="006F5FBA" w:rsidRPr="00D24CB4" w:rsidRDefault="006F5FBA" w:rsidP="00D27714">
    <w:pPr>
      <w:pStyle w:val="SCSAHeaderoddlandscape"/>
    </w:pPr>
    <w:r w:rsidRPr="00D24CB4">
      <w:fldChar w:fldCharType="begin"/>
    </w:r>
    <w:r w:rsidRPr="00D24CB4">
      <w:instrText xml:space="preserve"> PAGE   \* MERGEFORMAT </w:instrText>
    </w:r>
    <w:r w:rsidRPr="00D24CB4">
      <w:fldChar w:fldCharType="separate"/>
    </w:r>
    <w:r w:rsidR="003814D6" w:rsidRPr="00D24CB4">
      <w:t>1</w:t>
    </w:r>
    <w:r w:rsidRPr="00D24CB4">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11A1" w14:textId="2FAC3857" w:rsidR="00842847" w:rsidRDefault="00087218">
    <w:pPr>
      <w:pStyle w:val="Header"/>
    </w:pPr>
    <w:r>
      <w:rPr>
        <w:noProof/>
      </w:rPr>
      <mc:AlternateContent>
        <mc:Choice Requires="wps">
          <w:drawing>
            <wp:anchor distT="0" distB="0" distL="0" distR="0" simplePos="0" relativeHeight="251661312" behindDoc="0" locked="0" layoutInCell="1" allowOverlap="1" wp14:anchorId="7CFA311A" wp14:editId="4DB4E7BF">
              <wp:simplePos x="635" y="635"/>
              <wp:positionH relativeFrom="page">
                <wp:align>center</wp:align>
              </wp:positionH>
              <wp:positionV relativeFrom="page">
                <wp:align>top</wp:align>
              </wp:positionV>
              <wp:extent cx="551815" cy="404495"/>
              <wp:effectExtent l="0" t="0" r="635" b="14605"/>
              <wp:wrapNone/>
              <wp:docPr id="122539050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55438D8" w14:textId="1B159BD9" w:rsidR="00087218" w:rsidRPr="00087218" w:rsidRDefault="00087218" w:rsidP="00087218">
                          <w:pPr>
                            <w:spacing w:after="0"/>
                            <w:rPr>
                              <w:rFonts w:ascii="Calibri" w:eastAsia="Calibri" w:hAnsi="Calibri" w:cs="Calibri"/>
                              <w:noProof/>
                              <w:color w:val="000000"/>
                              <w:sz w:val="24"/>
                              <w:szCs w:val="24"/>
                            </w:rPr>
                          </w:pPr>
                          <w:r w:rsidRPr="0008721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FA311A" id="_x0000_t202" coordsize="21600,21600" o:spt="202" path="m,l,21600r21600,l21600,xe">
              <v:stroke joinstyle="miter"/>
              <v:path gradientshapeok="t" o:connecttype="rect"/>
            </v:shapetype>
            <v:shape id="Text Box 4" o:spid="_x0000_s1027" type="#_x0000_t202" alt="OFFICIAL" style="position:absolute;margin-left:0;margin-top:0;width:43.45pt;height:31.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55438D8" w14:textId="1B159BD9" w:rsidR="00087218" w:rsidRPr="00087218" w:rsidRDefault="00087218" w:rsidP="00087218">
                    <w:pPr>
                      <w:spacing w:after="0"/>
                      <w:rPr>
                        <w:rFonts w:ascii="Calibri" w:eastAsia="Calibri" w:hAnsi="Calibri" w:cs="Calibri"/>
                        <w:noProof/>
                        <w:color w:val="000000"/>
                        <w:sz w:val="24"/>
                        <w:szCs w:val="24"/>
                      </w:rPr>
                    </w:pPr>
                    <w:r w:rsidRPr="00087218">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114"/>
    <w:multiLevelType w:val="multilevel"/>
    <w:tmpl w:val="A1887F2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139200F8"/>
    <w:multiLevelType w:val="hybridMultilevel"/>
    <w:tmpl w:val="A5D42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C173BDE"/>
    <w:multiLevelType w:val="hybridMultilevel"/>
    <w:tmpl w:val="C81C7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A44730A"/>
    <w:multiLevelType w:val="hybridMultilevel"/>
    <w:tmpl w:val="16CC02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C162B00"/>
    <w:multiLevelType w:val="singleLevel"/>
    <w:tmpl w:val="FB26AA9E"/>
    <w:lvl w:ilvl="0">
      <w:numFmt w:val="decimal"/>
      <w:lvlText w:val=""/>
      <w:lvlJc w:val="left"/>
      <w:pPr>
        <w:ind w:left="0" w:firstLine="0"/>
      </w:pPr>
    </w:lvl>
  </w:abstractNum>
  <w:abstractNum w:abstractNumId="5" w15:restartNumberingAfterBreak="0">
    <w:nsid w:val="792D095C"/>
    <w:multiLevelType w:val="hybridMultilevel"/>
    <w:tmpl w:val="8C006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6204680">
    <w:abstractNumId w:val="4"/>
  </w:num>
  <w:num w:numId="2" w16cid:durableId="1126776200">
    <w:abstractNumId w:val="1"/>
  </w:num>
  <w:num w:numId="3" w16cid:durableId="1936285366">
    <w:abstractNumId w:val="2"/>
  </w:num>
  <w:num w:numId="4" w16cid:durableId="1340423991">
    <w:abstractNumId w:val="5"/>
  </w:num>
  <w:num w:numId="5" w16cid:durableId="1311863156">
    <w:abstractNumId w:val="3"/>
  </w:num>
  <w:num w:numId="6" w16cid:durableId="115368946">
    <w:abstractNumId w:val="4"/>
  </w:num>
  <w:num w:numId="7" w16cid:durableId="1863323368">
    <w:abstractNumId w:val="4"/>
  </w:num>
  <w:num w:numId="8" w16cid:durableId="843282414">
    <w:abstractNumId w:val="4"/>
  </w:num>
  <w:num w:numId="9" w16cid:durableId="1779325356">
    <w:abstractNumId w:val="4"/>
  </w:num>
  <w:num w:numId="10" w16cid:durableId="1010790278">
    <w:abstractNumId w:val="4"/>
  </w:num>
  <w:num w:numId="11" w16cid:durableId="1652754926">
    <w:abstractNumId w:val="4"/>
  </w:num>
  <w:num w:numId="12" w16cid:durableId="574050814">
    <w:abstractNumId w:val="4"/>
  </w:num>
  <w:num w:numId="13" w16cid:durableId="726270071">
    <w:abstractNumId w:val="4"/>
  </w:num>
  <w:num w:numId="14" w16cid:durableId="178981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65"/>
    <w:rsid w:val="000031E7"/>
    <w:rsid w:val="00013B0C"/>
    <w:rsid w:val="000149B0"/>
    <w:rsid w:val="0002419B"/>
    <w:rsid w:val="000262DB"/>
    <w:rsid w:val="0003329B"/>
    <w:rsid w:val="000607C3"/>
    <w:rsid w:val="00061D33"/>
    <w:rsid w:val="00062088"/>
    <w:rsid w:val="00071FC6"/>
    <w:rsid w:val="00072C79"/>
    <w:rsid w:val="000744CF"/>
    <w:rsid w:val="00075E5B"/>
    <w:rsid w:val="00085459"/>
    <w:rsid w:val="00087218"/>
    <w:rsid w:val="000A3F81"/>
    <w:rsid w:val="000A4657"/>
    <w:rsid w:val="000B381D"/>
    <w:rsid w:val="000C0C36"/>
    <w:rsid w:val="000D2E04"/>
    <w:rsid w:val="000D5242"/>
    <w:rsid w:val="000D6487"/>
    <w:rsid w:val="000D70EA"/>
    <w:rsid w:val="000E73EF"/>
    <w:rsid w:val="000F366F"/>
    <w:rsid w:val="000F6AB6"/>
    <w:rsid w:val="0010210C"/>
    <w:rsid w:val="00111742"/>
    <w:rsid w:val="0011374B"/>
    <w:rsid w:val="00113CCD"/>
    <w:rsid w:val="00114F6B"/>
    <w:rsid w:val="001206E6"/>
    <w:rsid w:val="00121C95"/>
    <w:rsid w:val="001228AF"/>
    <w:rsid w:val="0012759B"/>
    <w:rsid w:val="00131C0D"/>
    <w:rsid w:val="00144928"/>
    <w:rsid w:val="0014757E"/>
    <w:rsid w:val="00147A8F"/>
    <w:rsid w:val="001521C5"/>
    <w:rsid w:val="00182CA4"/>
    <w:rsid w:val="001839D9"/>
    <w:rsid w:val="00184467"/>
    <w:rsid w:val="00184F90"/>
    <w:rsid w:val="00196AB2"/>
    <w:rsid w:val="001A4EB3"/>
    <w:rsid w:val="001B2146"/>
    <w:rsid w:val="001C0D27"/>
    <w:rsid w:val="001E055A"/>
    <w:rsid w:val="001E3B5B"/>
    <w:rsid w:val="001F051C"/>
    <w:rsid w:val="001F5402"/>
    <w:rsid w:val="001F5AEE"/>
    <w:rsid w:val="00203737"/>
    <w:rsid w:val="0020402F"/>
    <w:rsid w:val="0021334A"/>
    <w:rsid w:val="00214F3F"/>
    <w:rsid w:val="0021562C"/>
    <w:rsid w:val="00215AB0"/>
    <w:rsid w:val="002169DE"/>
    <w:rsid w:val="00217744"/>
    <w:rsid w:val="00217A44"/>
    <w:rsid w:val="0022334F"/>
    <w:rsid w:val="0022459B"/>
    <w:rsid w:val="00232B7C"/>
    <w:rsid w:val="00236859"/>
    <w:rsid w:val="002462A9"/>
    <w:rsid w:val="0025489A"/>
    <w:rsid w:val="00255971"/>
    <w:rsid w:val="0026134A"/>
    <w:rsid w:val="00263A63"/>
    <w:rsid w:val="00264E51"/>
    <w:rsid w:val="002835CF"/>
    <w:rsid w:val="00286CA6"/>
    <w:rsid w:val="002A108E"/>
    <w:rsid w:val="002B6E48"/>
    <w:rsid w:val="002C3894"/>
    <w:rsid w:val="002C3E31"/>
    <w:rsid w:val="002C571C"/>
    <w:rsid w:val="002E0E51"/>
    <w:rsid w:val="002F2A57"/>
    <w:rsid w:val="002F4022"/>
    <w:rsid w:val="0030210E"/>
    <w:rsid w:val="00307024"/>
    <w:rsid w:val="0031257A"/>
    <w:rsid w:val="00313837"/>
    <w:rsid w:val="0031458A"/>
    <w:rsid w:val="00315846"/>
    <w:rsid w:val="00320E16"/>
    <w:rsid w:val="00320E2A"/>
    <w:rsid w:val="00324A04"/>
    <w:rsid w:val="00340A84"/>
    <w:rsid w:val="00355BD4"/>
    <w:rsid w:val="00361B00"/>
    <w:rsid w:val="00365482"/>
    <w:rsid w:val="00367066"/>
    <w:rsid w:val="0037513D"/>
    <w:rsid w:val="003814D6"/>
    <w:rsid w:val="003835D9"/>
    <w:rsid w:val="00387087"/>
    <w:rsid w:val="003874CA"/>
    <w:rsid w:val="00390109"/>
    <w:rsid w:val="0039583D"/>
    <w:rsid w:val="003C2E8B"/>
    <w:rsid w:val="003D4327"/>
    <w:rsid w:val="003D60C7"/>
    <w:rsid w:val="003E66AD"/>
    <w:rsid w:val="003F7F40"/>
    <w:rsid w:val="00404A63"/>
    <w:rsid w:val="00406256"/>
    <w:rsid w:val="00416723"/>
    <w:rsid w:val="00420A2E"/>
    <w:rsid w:val="00444F4E"/>
    <w:rsid w:val="0045635C"/>
    <w:rsid w:val="00463739"/>
    <w:rsid w:val="00471D8B"/>
    <w:rsid w:val="00472BA1"/>
    <w:rsid w:val="004736E2"/>
    <w:rsid w:val="00476363"/>
    <w:rsid w:val="0047703E"/>
    <w:rsid w:val="004976BD"/>
    <w:rsid w:val="004A1C22"/>
    <w:rsid w:val="004A30A8"/>
    <w:rsid w:val="004B4BB7"/>
    <w:rsid w:val="004B5E07"/>
    <w:rsid w:val="004C4266"/>
    <w:rsid w:val="004C5079"/>
    <w:rsid w:val="004C6EDD"/>
    <w:rsid w:val="004D59A8"/>
    <w:rsid w:val="004E02E4"/>
    <w:rsid w:val="004E2BD0"/>
    <w:rsid w:val="004E56EE"/>
    <w:rsid w:val="004E5CC8"/>
    <w:rsid w:val="004F3F24"/>
    <w:rsid w:val="00501474"/>
    <w:rsid w:val="00506D99"/>
    <w:rsid w:val="00513BDF"/>
    <w:rsid w:val="005145A4"/>
    <w:rsid w:val="005163EA"/>
    <w:rsid w:val="00521AB4"/>
    <w:rsid w:val="00541613"/>
    <w:rsid w:val="00542EFF"/>
    <w:rsid w:val="0056060F"/>
    <w:rsid w:val="00571385"/>
    <w:rsid w:val="00583E97"/>
    <w:rsid w:val="005874F2"/>
    <w:rsid w:val="00591F9A"/>
    <w:rsid w:val="005B1EEE"/>
    <w:rsid w:val="005B4549"/>
    <w:rsid w:val="005B4B65"/>
    <w:rsid w:val="005B62A6"/>
    <w:rsid w:val="005C1CA3"/>
    <w:rsid w:val="005C5FFC"/>
    <w:rsid w:val="005C6ECF"/>
    <w:rsid w:val="005D178C"/>
    <w:rsid w:val="005D6E7D"/>
    <w:rsid w:val="005E1A75"/>
    <w:rsid w:val="005F2B42"/>
    <w:rsid w:val="005F72EB"/>
    <w:rsid w:val="006018CF"/>
    <w:rsid w:val="00612950"/>
    <w:rsid w:val="00614756"/>
    <w:rsid w:val="006206D0"/>
    <w:rsid w:val="00625CFE"/>
    <w:rsid w:val="00632F06"/>
    <w:rsid w:val="00635D78"/>
    <w:rsid w:val="006514D0"/>
    <w:rsid w:val="0066245B"/>
    <w:rsid w:val="00665DC6"/>
    <w:rsid w:val="006705A8"/>
    <w:rsid w:val="00673FCA"/>
    <w:rsid w:val="00675B5A"/>
    <w:rsid w:val="006779D3"/>
    <w:rsid w:val="00680CE0"/>
    <w:rsid w:val="00681437"/>
    <w:rsid w:val="006841BA"/>
    <w:rsid w:val="00696FC3"/>
    <w:rsid w:val="006A3BFE"/>
    <w:rsid w:val="006B40D8"/>
    <w:rsid w:val="006B75F4"/>
    <w:rsid w:val="006B794B"/>
    <w:rsid w:val="006C7361"/>
    <w:rsid w:val="006D760B"/>
    <w:rsid w:val="006E45F8"/>
    <w:rsid w:val="006F0EA7"/>
    <w:rsid w:val="006F5DD1"/>
    <w:rsid w:val="006F5FBA"/>
    <w:rsid w:val="007018BC"/>
    <w:rsid w:val="007265B2"/>
    <w:rsid w:val="00763928"/>
    <w:rsid w:val="007675BA"/>
    <w:rsid w:val="0077352E"/>
    <w:rsid w:val="007754AD"/>
    <w:rsid w:val="00780938"/>
    <w:rsid w:val="00780BB9"/>
    <w:rsid w:val="007859B0"/>
    <w:rsid w:val="00796D3A"/>
    <w:rsid w:val="007A24E4"/>
    <w:rsid w:val="007B2215"/>
    <w:rsid w:val="007B2CC4"/>
    <w:rsid w:val="007C275E"/>
    <w:rsid w:val="007D2E31"/>
    <w:rsid w:val="007E1C9C"/>
    <w:rsid w:val="007E30F6"/>
    <w:rsid w:val="007E319B"/>
    <w:rsid w:val="007F0B8B"/>
    <w:rsid w:val="007F3832"/>
    <w:rsid w:val="007F5691"/>
    <w:rsid w:val="008100A2"/>
    <w:rsid w:val="0082025C"/>
    <w:rsid w:val="0083487C"/>
    <w:rsid w:val="00842847"/>
    <w:rsid w:val="008478F1"/>
    <w:rsid w:val="008542D2"/>
    <w:rsid w:val="008577F8"/>
    <w:rsid w:val="00867F3D"/>
    <w:rsid w:val="008701B4"/>
    <w:rsid w:val="00870D35"/>
    <w:rsid w:val="0087128B"/>
    <w:rsid w:val="00877B06"/>
    <w:rsid w:val="008A1FB9"/>
    <w:rsid w:val="008B35EB"/>
    <w:rsid w:val="008B4F81"/>
    <w:rsid w:val="008C3B16"/>
    <w:rsid w:val="008C53DD"/>
    <w:rsid w:val="008D1FE6"/>
    <w:rsid w:val="008D4A50"/>
    <w:rsid w:val="008D7440"/>
    <w:rsid w:val="008E506B"/>
    <w:rsid w:val="008E7DDB"/>
    <w:rsid w:val="008F2F7B"/>
    <w:rsid w:val="008F544C"/>
    <w:rsid w:val="008F5649"/>
    <w:rsid w:val="00902299"/>
    <w:rsid w:val="00903115"/>
    <w:rsid w:val="00920968"/>
    <w:rsid w:val="00922468"/>
    <w:rsid w:val="009356BD"/>
    <w:rsid w:val="00946841"/>
    <w:rsid w:val="00950F6C"/>
    <w:rsid w:val="009531B6"/>
    <w:rsid w:val="0095401F"/>
    <w:rsid w:val="00956C7E"/>
    <w:rsid w:val="00960199"/>
    <w:rsid w:val="00962C86"/>
    <w:rsid w:val="00966D38"/>
    <w:rsid w:val="00976F5F"/>
    <w:rsid w:val="009A1433"/>
    <w:rsid w:val="009A2A90"/>
    <w:rsid w:val="009A3119"/>
    <w:rsid w:val="009A418F"/>
    <w:rsid w:val="009C3143"/>
    <w:rsid w:val="009D0D75"/>
    <w:rsid w:val="009D2F67"/>
    <w:rsid w:val="009D427F"/>
    <w:rsid w:val="009E250C"/>
    <w:rsid w:val="009F014E"/>
    <w:rsid w:val="00A062EC"/>
    <w:rsid w:val="00A15F3F"/>
    <w:rsid w:val="00A26287"/>
    <w:rsid w:val="00A26729"/>
    <w:rsid w:val="00A372D8"/>
    <w:rsid w:val="00A44EC6"/>
    <w:rsid w:val="00A458EF"/>
    <w:rsid w:val="00A45E6C"/>
    <w:rsid w:val="00A46A6A"/>
    <w:rsid w:val="00A63818"/>
    <w:rsid w:val="00A66DEB"/>
    <w:rsid w:val="00A7213B"/>
    <w:rsid w:val="00A75CE9"/>
    <w:rsid w:val="00A908A9"/>
    <w:rsid w:val="00A91CF2"/>
    <w:rsid w:val="00AC6FD5"/>
    <w:rsid w:val="00AE7C3C"/>
    <w:rsid w:val="00AF0153"/>
    <w:rsid w:val="00AF07F7"/>
    <w:rsid w:val="00AF086D"/>
    <w:rsid w:val="00AF3BA0"/>
    <w:rsid w:val="00B329C8"/>
    <w:rsid w:val="00B440B3"/>
    <w:rsid w:val="00B71C77"/>
    <w:rsid w:val="00B814DE"/>
    <w:rsid w:val="00B8793E"/>
    <w:rsid w:val="00B93ACB"/>
    <w:rsid w:val="00B9654D"/>
    <w:rsid w:val="00BA0718"/>
    <w:rsid w:val="00BB0BC2"/>
    <w:rsid w:val="00BC29F2"/>
    <w:rsid w:val="00BC410F"/>
    <w:rsid w:val="00C3139C"/>
    <w:rsid w:val="00C33853"/>
    <w:rsid w:val="00C42FD8"/>
    <w:rsid w:val="00C44E16"/>
    <w:rsid w:val="00C53472"/>
    <w:rsid w:val="00C53F5E"/>
    <w:rsid w:val="00C65643"/>
    <w:rsid w:val="00C74EB9"/>
    <w:rsid w:val="00C84110"/>
    <w:rsid w:val="00CA3BD2"/>
    <w:rsid w:val="00CA646C"/>
    <w:rsid w:val="00CA6A52"/>
    <w:rsid w:val="00CB708A"/>
    <w:rsid w:val="00CB7EDD"/>
    <w:rsid w:val="00CC1CC7"/>
    <w:rsid w:val="00CC2369"/>
    <w:rsid w:val="00CC7F41"/>
    <w:rsid w:val="00CD6365"/>
    <w:rsid w:val="00CE26C5"/>
    <w:rsid w:val="00CF2B72"/>
    <w:rsid w:val="00CF5839"/>
    <w:rsid w:val="00D22816"/>
    <w:rsid w:val="00D24CB4"/>
    <w:rsid w:val="00D26567"/>
    <w:rsid w:val="00D27714"/>
    <w:rsid w:val="00D5286B"/>
    <w:rsid w:val="00D5335C"/>
    <w:rsid w:val="00D533FD"/>
    <w:rsid w:val="00D54A61"/>
    <w:rsid w:val="00D6258E"/>
    <w:rsid w:val="00D62FA8"/>
    <w:rsid w:val="00D64628"/>
    <w:rsid w:val="00D6501E"/>
    <w:rsid w:val="00D82E85"/>
    <w:rsid w:val="00D84308"/>
    <w:rsid w:val="00D84DD0"/>
    <w:rsid w:val="00D9050B"/>
    <w:rsid w:val="00DA01CA"/>
    <w:rsid w:val="00DA755A"/>
    <w:rsid w:val="00DB121B"/>
    <w:rsid w:val="00DC0357"/>
    <w:rsid w:val="00DC04C7"/>
    <w:rsid w:val="00DC4FAA"/>
    <w:rsid w:val="00DC56DD"/>
    <w:rsid w:val="00DC6D19"/>
    <w:rsid w:val="00DC72BE"/>
    <w:rsid w:val="00DD411A"/>
    <w:rsid w:val="00DE4EE2"/>
    <w:rsid w:val="00E24847"/>
    <w:rsid w:val="00E35001"/>
    <w:rsid w:val="00E365D8"/>
    <w:rsid w:val="00E40E38"/>
    <w:rsid w:val="00E41566"/>
    <w:rsid w:val="00E4502C"/>
    <w:rsid w:val="00E46EDE"/>
    <w:rsid w:val="00E63C3E"/>
    <w:rsid w:val="00E80444"/>
    <w:rsid w:val="00E91151"/>
    <w:rsid w:val="00E95D0F"/>
    <w:rsid w:val="00EB19A3"/>
    <w:rsid w:val="00EB3BE2"/>
    <w:rsid w:val="00EB69E3"/>
    <w:rsid w:val="00ED09C9"/>
    <w:rsid w:val="00ED4414"/>
    <w:rsid w:val="00ED4901"/>
    <w:rsid w:val="00ED52B8"/>
    <w:rsid w:val="00ED68E0"/>
    <w:rsid w:val="00EF1354"/>
    <w:rsid w:val="00F177CB"/>
    <w:rsid w:val="00F2154C"/>
    <w:rsid w:val="00F261F4"/>
    <w:rsid w:val="00F30F4D"/>
    <w:rsid w:val="00F36C9C"/>
    <w:rsid w:val="00F540E5"/>
    <w:rsid w:val="00F63597"/>
    <w:rsid w:val="00F66015"/>
    <w:rsid w:val="00F727D7"/>
    <w:rsid w:val="00F73B12"/>
    <w:rsid w:val="00FA16CB"/>
    <w:rsid w:val="00FA1B33"/>
    <w:rsid w:val="00FA3DF8"/>
    <w:rsid w:val="00FA4CCC"/>
    <w:rsid w:val="00FA61BD"/>
    <w:rsid w:val="00FB2C49"/>
    <w:rsid w:val="00FB33CA"/>
    <w:rsid w:val="00FC49B9"/>
    <w:rsid w:val="00FC57DA"/>
    <w:rsid w:val="00FD5BE7"/>
    <w:rsid w:val="00FE7377"/>
    <w:rsid w:val="00FF081F"/>
    <w:rsid w:val="00FF609F"/>
  </w:rsids>
  <m:mathPr>
    <m:mathFont m:val="Cambria Math"/>
    <m:brkBin m:val="before"/>
    <m:brkBinSub m:val="--"/>
    <m:smallFrac m:val="0"/>
    <m:dispDef/>
    <m:lMargin m:val="0"/>
    <m:rMargin m:val="0"/>
    <m:defJc m:val="centerGroup"/>
    <m:wrapIndent m:val="1440"/>
    <m:intLim m:val="subSup"/>
    <m:naryLim m:val="undOvr"/>
  </m:mathPr>
  <w:themeFontLang w:val="en-AU" w:eastAsia="zh-C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54999"/>
  <w15:docId w15:val="{70525EDE-A190-4E62-9C94-4DA8DE26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846"/>
    <w:rPr>
      <w:rFonts w:cs="Times New Roman"/>
      <w:lang w:eastAsia="en-AU"/>
    </w:rPr>
  </w:style>
  <w:style w:type="paragraph" w:styleId="Heading1">
    <w:name w:val="heading 1"/>
    <w:basedOn w:val="Normal"/>
    <w:next w:val="Normal"/>
    <w:link w:val="Heading1Char"/>
    <w:uiPriority w:val="9"/>
    <w:qFormat/>
    <w:rsid w:val="00CF5839"/>
    <w:pPr>
      <w:spacing w:after="80"/>
      <w:outlineLvl w:val="0"/>
    </w:pPr>
    <w:rPr>
      <w:rFonts w:ascii="Franklin Gothic Book" w:eastAsiaTheme="majorEastAsia" w:hAnsi="Franklin Gothic Book" w:cstheme="majorBidi"/>
      <w:color w:val="342568"/>
      <w:sz w:val="28"/>
      <w:szCs w:val="32"/>
    </w:rPr>
  </w:style>
  <w:style w:type="paragraph" w:styleId="Heading2">
    <w:name w:val="heading 2"/>
    <w:basedOn w:val="Normal"/>
    <w:next w:val="Normal"/>
    <w:link w:val="Heading2Char"/>
    <w:uiPriority w:val="9"/>
    <w:unhideWhenUsed/>
    <w:qFormat/>
    <w:rsid w:val="003835D9"/>
    <w:pPr>
      <w:spacing w:after="240"/>
      <w:outlineLvl w:val="1"/>
    </w:pPr>
    <w:rPr>
      <w:rFonts w:ascii="Franklin Gothic Book" w:eastAsiaTheme="majorEastAsia" w:hAnsi="Franklin Gothic Book" w:cstheme="majorBidi"/>
      <w:color w:val="342568"/>
      <w:sz w:val="24"/>
      <w:szCs w:val="26"/>
    </w:rPr>
  </w:style>
  <w:style w:type="paragraph" w:styleId="Heading3">
    <w:name w:val="heading 3"/>
    <w:basedOn w:val="Normal"/>
    <w:next w:val="Normal"/>
    <w:link w:val="Heading3Char"/>
    <w:uiPriority w:val="9"/>
    <w:semiHidden/>
    <w:unhideWhenUsed/>
    <w:qFormat/>
    <w:rsid w:val="00CF5839"/>
    <w:pPr>
      <w:keepNext/>
      <w:keepLines/>
      <w:spacing w:before="40" w:after="0"/>
      <w:outlineLvl w:val="2"/>
    </w:pPr>
    <w:rPr>
      <w:rFonts w:asciiTheme="majorHAnsi" w:eastAsiaTheme="majorEastAsia" w:hAnsiTheme="majorHAnsi" w:cstheme="majorBidi"/>
      <w:color w:val="2B074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F5839"/>
    <w:rPr>
      <w:rFonts w:asciiTheme="majorHAnsi" w:eastAsiaTheme="majorEastAsia" w:hAnsiTheme="majorHAnsi" w:cstheme="majorBidi"/>
      <w:color w:val="2B0745" w:themeColor="accent1" w:themeShade="7F"/>
      <w:sz w:val="24"/>
      <w:szCs w:val="24"/>
      <w:lang w:eastAsia="en-AU"/>
    </w:rPr>
  </w:style>
  <w:style w:type="paragraph" w:styleId="BalloonText">
    <w:name w:val="Balloon Text"/>
    <w:basedOn w:val="Normal"/>
    <w:link w:val="BalloonTextChar"/>
    <w:uiPriority w:val="99"/>
    <w:semiHidden/>
    <w:unhideWhenUsed/>
    <w:rsid w:val="00E35001"/>
    <w:rPr>
      <w:rFonts w:ascii="Tahoma" w:hAnsi="Tahoma" w:cs="Tahoma"/>
      <w:sz w:val="16"/>
      <w:szCs w:val="16"/>
    </w:rPr>
  </w:style>
  <w:style w:type="character" w:customStyle="1" w:styleId="BalloonTextChar">
    <w:name w:val="Balloon Text Char"/>
    <w:basedOn w:val="DefaultParagraphFont"/>
    <w:link w:val="BalloonText"/>
    <w:uiPriority w:val="99"/>
    <w:semiHidden/>
    <w:rsid w:val="00E35001"/>
    <w:rPr>
      <w:rFonts w:ascii="Tahoma" w:eastAsia="Times New Roman" w:hAnsi="Tahoma" w:cs="Tahoma"/>
      <w:sz w:val="16"/>
      <w:szCs w:val="16"/>
      <w:lang w:val="it-IT" w:eastAsia="en-AU"/>
    </w:rPr>
  </w:style>
  <w:style w:type="paragraph" w:styleId="Header">
    <w:name w:val="header"/>
    <w:basedOn w:val="Normal"/>
    <w:link w:val="HeaderChar"/>
    <w:unhideWhenUsed/>
    <w:rsid w:val="00E35001"/>
    <w:pPr>
      <w:tabs>
        <w:tab w:val="center" w:pos="4513"/>
        <w:tab w:val="right" w:pos="9026"/>
      </w:tabs>
    </w:pPr>
  </w:style>
  <w:style w:type="character" w:customStyle="1" w:styleId="HeaderChar">
    <w:name w:val="Header Char"/>
    <w:basedOn w:val="DefaultParagraphFont"/>
    <w:link w:val="Header"/>
    <w:rsid w:val="00E35001"/>
    <w:rPr>
      <w:rFonts w:ascii="Arial" w:eastAsia="Times New Roman" w:hAnsi="Arial" w:cs="Times New Roman"/>
      <w:lang w:val="it-IT" w:eastAsia="en-AU"/>
    </w:rPr>
  </w:style>
  <w:style w:type="paragraph" w:styleId="Footer">
    <w:name w:val="footer"/>
    <w:basedOn w:val="Normal"/>
    <w:link w:val="FooterChar"/>
    <w:uiPriority w:val="99"/>
    <w:unhideWhenUsed/>
    <w:rsid w:val="00E35001"/>
    <w:pPr>
      <w:tabs>
        <w:tab w:val="center" w:pos="4513"/>
        <w:tab w:val="right" w:pos="9026"/>
      </w:tabs>
    </w:pPr>
  </w:style>
  <w:style w:type="character" w:customStyle="1" w:styleId="FooterChar">
    <w:name w:val="Footer Char"/>
    <w:basedOn w:val="DefaultParagraphFont"/>
    <w:link w:val="Footer"/>
    <w:uiPriority w:val="99"/>
    <w:rsid w:val="00E35001"/>
    <w:rPr>
      <w:rFonts w:ascii="Arial" w:eastAsia="Times New Roman" w:hAnsi="Arial" w:cs="Times New Roman"/>
      <w:lang w:val="it-IT" w:eastAsia="en-AU"/>
    </w:rPr>
  </w:style>
  <w:style w:type="paragraph" w:styleId="ListParagraph">
    <w:name w:val="List Paragraph"/>
    <w:basedOn w:val="Normal"/>
    <w:uiPriority w:val="34"/>
    <w:qFormat/>
    <w:rsid w:val="003835D9"/>
    <w:pPr>
      <w:contextualSpacing/>
    </w:pPr>
  </w:style>
  <w:style w:type="character" w:customStyle="1" w:styleId="Heading2Char">
    <w:name w:val="Heading 2 Char"/>
    <w:basedOn w:val="DefaultParagraphFont"/>
    <w:link w:val="Heading2"/>
    <w:uiPriority w:val="9"/>
    <w:rsid w:val="003835D9"/>
    <w:rPr>
      <w:rFonts w:ascii="Franklin Gothic Book" w:eastAsiaTheme="majorEastAsia" w:hAnsi="Franklin Gothic Book" w:cstheme="majorBidi"/>
      <w:color w:val="342568"/>
      <w:sz w:val="24"/>
      <w:szCs w:val="26"/>
      <w:lang w:eastAsia="en-AU"/>
    </w:rPr>
  </w:style>
  <w:style w:type="character" w:customStyle="1" w:styleId="Heading1Char">
    <w:name w:val="Heading 1 Char"/>
    <w:basedOn w:val="DefaultParagraphFont"/>
    <w:link w:val="Heading1"/>
    <w:uiPriority w:val="9"/>
    <w:rsid w:val="003835D9"/>
    <w:rPr>
      <w:rFonts w:ascii="Franklin Gothic Book" w:eastAsiaTheme="majorEastAsia" w:hAnsi="Franklin Gothic Book" w:cstheme="majorBidi"/>
      <w:color w:val="342568"/>
      <w:sz w:val="28"/>
      <w:szCs w:val="32"/>
      <w:lang w:eastAsia="en-AU"/>
    </w:rPr>
  </w:style>
  <w:style w:type="table" w:customStyle="1" w:styleId="SCSATableStyle">
    <w:name w:val="SCSA Table Style"/>
    <w:basedOn w:val="TableNormal"/>
    <w:uiPriority w:val="99"/>
    <w:rsid w:val="00680CE0"/>
    <w:pPr>
      <w:spacing w:after="0" w:line="240" w:lineRule="auto"/>
    </w:pPr>
    <w:rPr>
      <w:sz w:val="20"/>
    </w:rPr>
    <w:tblPr>
      <w:tblBorders>
        <w:top w:val="single" w:sz="4" w:space="0" w:color="D7C6E2"/>
        <w:left w:val="single" w:sz="4" w:space="0" w:color="D7C6E2"/>
        <w:bottom w:val="single" w:sz="4" w:space="0" w:color="D7C6E2"/>
        <w:right w:val="single" w:sz="4" w:space="0" w:color="D7C6E2"/>
        <w:insideH w:val="single" w:sz="4" w:space="0" w:color="D7C6E2"/>
        <w:insideV w:val="single" w:sz="4" w:space="0" w:color="D7C6E2"/>
      </w:tblBorders>
      <w:tblCellMar>
        <w:top w:w="57" w:type="dxa"/>
        <w:bottom w:w="57" w:type="dxa"/>
      </w:tblCellMar>
    </w:tblPr>
    <w:tblStylePr w:type="firstRow">
      <w:rPr>
        <w:b/>
        <w:i w:val="0"/>
        <w:color w:val="auto"/>
      </w:rPr>
      <w:tblPr/>
      <w:trPr>
        <w:tblHeader/>
      </w:trPr>
      <w:tcPr>
        <w:tcBorders>
          <w:top w:val="single" w:sz="4" w:space="0" w:color="D7C6E2"/>
          <w:left w:val="single" w:sz="4" w:space="0" w:color="D7C6E2"/>
          <w:bottom w:val="single" w:sz="4" w:space="0" w:color="D7C6E2"/>
          <w:right w:val="single" w:sz="4" w:space="0" w:color="D7C6E2"/>
          <w:insideH w:val="single" w:sz="4" w:space="0" w:color="D7C6E2"/>
          <w:insideV w:val="single" w:sz="4" w:space="0" w:color="FFFFFF" w:themeColor="background1"/>
          <w:tl2br w:val="nil"/>
          <w:tr2bl w:val="nil"/>
        </w:tcBorders>
        <w:shd w:val="clear" w:color="auto" w:fill="BD9FCF"/>
      </w:tcPr>
    </w:tblStylePr>
  </w:style>
  <w:style w:type="table" w:styleId="TableGrid">
    <w:name w:val="Table Grid"/>
    <w:basedOn w:val="TableNormal"/>
    <w:uiPriority w:val="59"/>
    <w:rsid w:val="00583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418F"/>
    <w:rPr>
      <w:sz w:val="16"/>
      <w:szCs w:val="16"/>
    </w:rPr>
  </w:style>
  <w:style w:type="paragraph" w:styleId="CommentSubject">
    <w:name w:val="annotation subject"/>
    <w:basedOn w:val="Normal"/>
    <w:next w:val="Normal"/>
    <w:link w:val="CommentSubjectChar"/>
    <w:uiPriority w:val="99"/>
    <w:semiHidden/>
    <w:unhideWhenUsed/>
    <w:rsid w:val="00184F90"/>
    <w:rPr>
      <w:b/>
      <w:bCs/>
    </w:rPr>
  </w:style>
  <w:style w:type="character" w:customStyle="1" w:styleId="CommentSubjectChar">
    <w:name w:val="Comment Subject Char"/>
    <w:basedOn w:val="DefaultParagraphFont"/>
    <w:link w:val="CommentSubject"/>
    <w:uiPriority w:val="99"/>
    <w:semiHidden/>
    <w:rsid w:val="00184F90"/>
    <w:rPr>
      <w:rFonts w:cs="Times New Roman"/>
      <w:b/>
      <w:bCs/>
      <w:sz w:val="20"/>
      <w:szCs w:val="20"/>
      <w:lang w:eastAsia="en-AU"/>
    </w:rPr>
  </w:style>
  <w:style w:type="character" w:styleId="Hyperlink">
    <w:name w:val="Hyperlink"/>
    <w:basedOn w:val="DefaultParagraphFont"/>
    <w:uiPriority w:val="99"/>
    <w:semiHidden/>
    <w:unhideWhenUsed/>
    <w:rsid w:val="004D59A8"/>
    <w:rPr>
      <w:color w:val="580F8B" w:themeColor="hyperlink"/>
      <w:u w:val="single"/>
    </w:rPr>
  </w:style>
  <w:style w:type="character" w:styleId="FollowedHyperlink">
    <w:name w:val="FollowedHyperlink"/>
    <w:basedOn w:val="DefaultParagraphFont"/>
    <w:uiPriority w:val="99"/>
    <w:semiHidden/>
    <w:unhideWhenUsed/>
    <w:rsid w:val="004D59A8"/>
    <w:rPr>
      <w:color w:val="646464"/>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cs="Times New Roman"/>
      <w:sz w:val="20"/>
      <w:szCs w:val="20"/>
      <w:lang w:eastAsia="en-AU"/>
    </w:rPr>
  </w:style>
  <w:style w:type="paragraph" w:customStyle="1" w:styleId="SCSAY11-12Heading1">
    <w:name w:val="SCSA Y11-12 Heading 1"/>
    <w:basedOn w:val="Normal"/>
    <w:qFormat/>
    <w:rsid w:val="00315846"/>
    <w:pPr>
      <w:keepNext/>
      <w:spacing w:after="0"/>
      <w:outlineLvl w:val="0"/>
    </w:pPr>
    <w:rPr>
      <w:rFonts w:asciiTheme="majorHAnsi" w:eastAsiaTheme="majorEastAsia" w:hAnsiTheme="majorHAnsi" w:cstheme="majorBidi"/>
      <w:color w:val="580F8B" w:themeColor="accent1"/>
      <w:sz w:val="32"/>
      <w:szCs w:val="32"/>
      <w14:ligatures w14:val="standardContextual"/>
    </w:rPr>
  </w:style>
  <w:style w:type="paragraph" w:customStyle="1" w:styleId="SCSAY11-12Heading2">
    <w:name w:val="SCSA Y11-12 Heading 2"/>
    <w:basedOn w:val="Normal"/>
    <w:qFormat/>
    <w:rsid w:val="00315846"/>
    <w:pPr>
      <w:keepNext/>
      <w:outlineLvl w:val="1"/>
    </w:pPr>
    <w:rPr>
      <w:rFonts w:asciiTheme="majorHAnsi" w:eastAsiaTheme="majorEastAsia" w:hAnsiTheme="majorHAnsi" w:cstheme="majorBidi"/>
      <w:color w:val="580F8B" w:themeColor="accent1"/>
      <w:sz w:val="28"/>
      <w:szCs w:val="28"/>
      <w14:ligatures w14:val="standardContextual"/>
    </w:rPr>
  </w:style>
  <w:style w:type="paragraph" w:customStyle="1" w:styleId="SCSAY11-12Title1">
    <w:name w:val="SCSA Y11-12 Title 1"/>
    <w:basedOn w:val="Normal"/>
    <w:qFormat/>
    <w:rsid w:val="00315846"/>
    <w:pPr>
      <w:keepNext/>
      <w:spacing w:before="3500" w:after="0"/>
      <w:jc w:val="center"/>
    </w:pPr>
    <w:rPr>
      <w:rFonts w:cstheme="minorBidi"/>
      <w:b/>
      <w:bCs/>
      <w:smallCaps/>
      <w:color w:val="580F8B" w:themeColor="accent1"/>
      <w:sz w:val="40"/>
      <w:szCs w:val="40"/>
      <w14:ligatures w14:val="standardContextual"/>
    </w:rPr>
  </w:style>
  <w:style w:type="paragraph" w:customStyle="1" w:styleId="SCSAY11-12Title2">
    <w:name w:val="SCSA Y11-12 Title 2"/>
    <w:basedOn w:val="Normal"/>
    <w:qFormat/>
    <w:rsid w:val="00315846"/>
    <w:pPr>
      <w:keepNext/>
      <w:pBdr>
        <w:top w:val="single" w:sz="8" w:space="1" w:color="580F8B" w:themeColor="accent1"/>
      </w:pBdr>
      <w:spacing w:after="0"/>
      <w:ind w:left="1701" w:right="1701"/>
      <w:jc w:val="center"/>
    </w:pPr>
    <w:rPr>
      <w:rFonts w:cstheme="minorBidi"/>
      <w:b/>
      <w:bCs/>
      <w:smallCaps/>
      <w:color w:val="580F8B" w:themeColor="accent1"/>
      <w:sz w:val="32"/>
      <w:szCs w:val="32"/>
      <w:lang w:eastAsia="x-none"/>
      <w14:ligatures w14:val="standardContextual"/>
    </w:rPr>
  </w:style>
  <w:style w:type="paragraph" w:customStyle="1" w:styleId="SCSAY11-12Title3">
    <w:name w:val="SCSA Y11-12 Title 3"/>
    <w:basedOn w:val="Normal"/>
    <w:qFormat/>
    <w:rsid w:val="00315846"/>
    <w:pPr>
      <w:keepNext/>
      <w:pBdr>
        <w:bottom w:val="single" w:sz="8" w:space="1" w:color="580F8B" w:themeColor="accent1"/>
      </w:pBdr>
      <w:spacing w:after="0"/>
      <w:ind w:left="1701" w:right="1701"/>
      <w:jc w:val="center"/>
    </w:pPr>
    <w:rPr>
      <w:rFonts w:cstheme="minorBidi"/>
      <w:b/>
      <w:bCs/>
      <w:smallCaps/>
      <w:color w:val="580F8B" w:themeColor="accent1"/>
      <w:sz w:val="32"/>
      <w:szCs w:val="32"/>
      <w:lang w:eastAsia="x-none"/>
      <w14:ligatures w14:val="standardContextual"/>
    </w:rPr>
  </w:style>
  <w:style w:type="paragraph" w:customStyle="1" w:styleId="SCSAFooterodd">
    <w:name w:val="SCSA Footer odd"/>
    <w:basedOn w:val="Normal"/>
    <w:qFormat/>
    <w:rsid w:val="00315846"/>
    <w:pPr>
      <w:pBdr>
        <w:top w:val="single" w:sz="4" w:space="1" w:color="580F8B" w:themeColor="accent1"/>
      </w:pBdr>
      <w:jc w:val="right"/>
    </w:pPr>
    <w:rPr>
      <w:rFonts w:cstheme="minorBidi"/>
      <w:color w:val="580F8B" w:themeColor="accent1"/>
      <w:sz w:val="18"/>
      <w:szCs w:val="18"/>
      <w14:ligatures w14:val="standardContextual"/>
    </w:rPr>
  </w:style>
  <w:style w:type="paragraph" w:customStyle="1" w:styleId="SCSAFootereven">
    <w:name w:val="SCSA Footer even"/>
    <w:basedOn w:val="SCSAFooterodd"/>
    <w:qFormat/>
    <w:rsid w:val="00315846"/>
    <w:pPr>
      <w:jc w:val="left"/>
    </w:pPr>
  </w:style>
  <w:style w:type="paragraph" w:customStyle="1" w:styleId="SCSAHeaderoddlandscape">
    <w:name w:val="SCSA Header odd landscape"/>
    <w:basedOn w:val="Normal"/>
    <w:qFormat/>
    <w:rsid w:val="00315846"/>
    <w:pPr>
      <w:pBdr>
        <w:bottom w:val="single" w:sz="4" w:space="1" w:color="580F8B" w:themeColor="accent1"/>
      </w:pBdr>
      <w:spacing w:after="0" w:line="240" w:lineRule="auto"/>
      <w:ind w:left="14175" w:right="-1276"/>
    </w:pPr>
    <w:rPr>
      <w:rFonts w:cstheme="minorBidi"/>
      <w:b/>
      <w:bCs/>
      <w:color w:val="580F8B" w:themeColor="accent1"/>
      <w:sz w:val="36"/>
      <w:szCs w:val="36"/>
      <w14:ligatures w14:val="standardContextual"/>
    </w:rPr>
  </w:style>
  <w:style w:type="paragraph" w:customStyle="1" w:styleId="SCSAHeaderevenlandscape">
    <w:name w:val="SCSA Header even landscape"/>
    <w:basedOn w:val="SCSAHeaderoddlandscape"/>
    <w:qFormat/>
    <w:rsid w:val="00315846"/>
    <w:pPr>
      <w:ind w:left="-1276" w:right="14175"/>
      <w:jc w:val="right"/>
    </w:pPr>
  </w:style>
  <w:style w:type="paragraph" w:styleId="Revision">
    <w:name w:val="Revision"/>
    <w:hidden/>
    <w:uiPriority w:val="99"/>
    <w:semiHidden/>
    <w:rsid w:val="00444F4E"/>
    <w:pPr>
      <w:spacing w:after="0" w:line="240" w:lineRule="auto"/>
    </w:pPr>
    <w:rPr>
      <w:rFonts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6177">
      <w:bodyDiv w:val="1"/>
      <w:marLeft w:val="0"/>
      <w:marRight w:val="0"/>
      <w:marTop w:val="0"/>
      <w:marBottom w:val="0"/>
      <w:divBdr>
        <w:top w:val="none" w:sz="0" w:space="0" w:color="auto"/>
        <w:left w:val="none" w:sz="0" w:space="0" w:color="auto"/>
        <w:bottom w:val="none" w:sz="0" w:space="0" w:color="auto"/>
        <w:right w:val="none" w:sz="0" w:space="0" w:color="auto"/>
      </w:divBdr>
    </w:div>
    <w:div w:id="974801213">
      <w:bodyDiv w:val="1"/>
      <w:marLeft w:val="0"/>
      <w:marRight w:val="0"/>
      <w:marTop w:val="0"/>
      <w:marBottom w:val="0"/>
      <w:divBdr>
        <w:top w:val="none" w:sz="0" w:space="0" w:color="auto"/>
        <w:left w:val="none" w:sz="0" w:space="0" w:color="auto"/>
        <w:bottom w:val="none" w:sz="0" w:space="0" w:color="auto"/>
        <w:right w:val="none" w:sz="0" w:space="0" w:color="auto"/>
      </w:divBdr>
    </w:div>
    <w:div w:id="1585261144">
      <w:bodyDiv w:val="1"/>
      <w:marLeft w:val="0"/>
      <w:marRight w:val="0"/>
      <w:marTop w:val="0"/>
      <w:marBottom w:val="0"/>
      <w:divBdr>
        <w:top w:val="none" w:sz="0" w:space="0" w:color="auto"/>
        <w:left w:val="none" w:sz="0" w:space="0" w:color="auto"/>
        <w:bottom w:val="none" w:sz="0" w:space="0" w:color="auto"/>
        <w:right w:val="none" w:sz="0" w:space="0" w:color="auto"/>
      </w:divBdr>
    </w:div>
    <w:div w:id="21071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460C-05B9-461F-AACC-471BAECE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711</Words>
  <Characters>3836</Characters>
  <Application>Microsoft Office Word</Application>
  <DocSecurity>0</DocSecurity>
  <Lines>127</Lines>
  <Paragraphs>69</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Khor</dc:creator>
  <cp:lastModifiedBy>Jenna Khor</cp:lastModifiedBy>
  <cp:revision>2</cp:revision>
  <cp:lastPrinted>2026-03-30T08:25:00Z</cp:lastPrinted>
  <dcterms:created xsi:type="dcterms:W3CDTF">2026-03-30T08:25:00Z</dcterms:created>
  <dcterms:modified xsi:type="dcterms:W3CDTF">2026-03-30T08:25:00Z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6b38a65a,b43cbe8,4b8661ac,4909f9a5,7df28611,78a2d1ec</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2025-09-20T00:38:13Z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a2c26982-7a17-4351-b253-5d3106edd321</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y fmtid="{D5CDD505-2E9C-101B-9397-08002B2CF9AE}" pid="13" name="GrammarlyDocumentId">
    <vt:lpwstr>1863e338-75d0-42c7-8b61-d87f57d8e2ff</vt:lpwstr>
  </property>
</Properties>
</file>