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E458" w14:textId="44451409" w:rsidR="00E97698" w:rsidRPr="00707BBC" w:rsidRDefault="00E97698" w:rsidP="003317C5">
      <w:pPr>
        <w:pStyle w:val="SCSATitle1"/>
      </w:pPr>
      <w:r w:rsidRPr="00707BBC">
        <w:t>Media Pr</w:t>
      </w:r>
      <w:r w:rsidR="005519C3" w:rsidRPr="00707BBC">
        <w:rPr>
          <w:noProof/>
        </w:rPr>
        <w:drawing>
          <wp:anchor distT="0" distB="0" distL="114300" distR="114300" simplePos="0" relativeHeight="251663360" behindDoc="1" locked="0" layoutInCell="1" allowOverlap="1" wp14:anchorId="291E65A7" wp14:editId="63BAEF6E">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707BBC">
        <w:t>oduction and Analysis</w:t>
      </w:r>
    </w:p>
    <w:p w14:paraId="022FEA1A" w14:textId="77777777" w:rsidR="00E97698" w:rsidRPr="00707BBC" w:rsidRDefault="00E97698" w:rsidP="003317C5">
      <w:pPr>
        <w:pStyle w:val="SCSATitle2"/>
      </w:pPr>
      <w:r w:rsidRPr="00707BBC">
        <w:t>ATAR course</w:t>
      </w:r>
    </w:p>
    <w:p w14:paraId="03348AAA" w14:textId="7F565401" w:rsidR="00E97698" w:rsidRPr="00707BBC" w:rsidRDefault="00E97698" w:rsidP="003317C5">
      <w:pPr>
        <w:pStyle w:val="SCSATitle3"/>
      </w:pPr>
      <w:r w:rsidRPr="00707BBC">
        <w:t xml:space="preserve">Year 12 </w:t>
      </w:r>
      <w:r w:rsidR="006C0AAF" w:rsidRPr="00707BBC">
        <w:t>s</w:t>
      </w:r>
      <w:r w:rsidRPr="00707BBC">
        <w:t>yllabus</w:t>
      </w:r>
    </w:p>
    <w:p w14:paraId="11B85D7A" w14:textId="77777777" w:rsidR="00E97698" w:rsidRPr="00707BBC" w:rsidRDefault="00E97698" w:rsidP="00E97698">
      <w:pPr>
        <w:spacing w:before="240"/>
        <w:rPr>
          <w:sz w:val="24"/>
        </w:rPr>
      </w:pPr>
      <w:r w:rsidRPr="00707BBC">
        <w:rPr>
          <w:sz w:val="24"/>
        </w:rPr>
        <w:br w:type="page"/>
      </w:r>
    </w:p>
    <w:p w14:paraId="4A3D3B72" w14:textId="77777777" w:rsidR="002A08B7" w:rsidRPr="00707BBC" w:rsidRDefault="002A08B7" w:rsidP="002A08B7">
      <w:pPr>
        <w:keepNext/>
        <w:rPr>
          <w:rFonts w:eastAsia="SimHei" w:cs="Calibri"/>
          <w:b/>
        </w:rPr>
      </w:pPr>
      <w:r w:rsidRPr="00707BBC">
        <w:rPr>
          <w:rFonts w:eastAsia="SimHei" w:cs="Calibri"/>
          <w:b/>
        </w:rPr>
        <w:lastRenderedPageBreak/>
        <w:t>Acknowledgement of Country</w:t>
      </w:r>
    </w:p>
    <w:p w14:paraId="2A1E5EC7" w14:textId="77777777" w:rsidR="002A08B7" w:rsidRPr="00707BBC" w:rsidRDefault="002A08B7" w:rsidP="00FD191D">
      <w:pPr>
        <w:spacing w:after="6240"/>
      </w:pPr>
      <w:r w:rsidRPr="00707BBC">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A26D461" w14:textId="77777777" w:rsidR="002A08B7" w:rsidRPr="00707BBC" w:rsidRDefault="002A08B7" w:rsidP="002A08B7">
      <w:pPr>
        <w:rPr>
          <w:b/>
          <w:bCs/>
          <w:sz w:val="20"/>
          <w:szCs w:val="20"/>
        </w:rPr>
      </w:pPr>
      <w:r w:rsidRPr="00707BBC">
        <w:rPr>
          <w:b/>
          <w:bCs/>
          <w:sz w:val="20"/>
          <w:szCs w:val="20"/>
        </w:rPr>
        <w:t>Important information</w:t>
      </w:r>
    </w:p>
    <w:p w14:paraId="6EAE7024" w14:textId="2CA93358" w:rsidR="002A08B7" w:rsidRPr="00707BBC" w:rsidRDefault="002A08B7" w:rsidP="002A08B7">
      <w:pPr>
        <w:rPr>
          <w:bCs/>
          <w:sz w:val="20"/>
          <w:szCs w:val="20"/>
        </w:rPr>
      </w:pPr>
      <w:r w:rsidRPr="00707BBC">
        <w:rPr>
          <w:bCs/>
          <w:sz w:val="20"/>
          <w:szCs w:val="20"/>
        </w:rPr>
        <w:t>This syllabus is effective from 1 January 202</w:t>
      </w:r>
      <w:r w:rsidR="00B83314">
        <w:rPr>
          <w:bCs/>
          <w:sz w:val="20"/>
          <w:szCs w:val="20"/>
        </w:rPr>
        <w:t>6</w:t>
      </w:r>
      <w:r w:rsidRPr="00707BBC">
        <w:rPr>
          <w:bCs/>
          <w:sz w:val="20"/>
          <w:szCs w:val="20"/>
        </w:rPr>
        <w:t>.</w:t>
      </w:r>
    </w:p>
    <w:p w14:paraId="35110C4A" w14:textId="77777777" w:rsidR="002A08B7" w:rsidRPr="00707BBC" w:rsidRDefault="002A08B7" w:rsidP="002A08B7">
      <w:pPr>
        <w:rPr>
          <w:sz w:val="20"/>
          <w:szCs w:val="20"/>
        </w:rPr>
      </w:pPr>
      <w:r w:rsidRPr="00707BBC">
        <w:rPr>
          <w:sz w:val="20"/>
          <w:szCs w:val="20"/>
        </w:rPr>
        <w:t>Users of this syllabus are responsible for checking its currency.</w:t>
      </w:r>
    </w:p>
    <w:p w14:paraId="6A114C6B" w14:textId="77777777" w:rsidR="002A08B7" w:rsidRPr="00707BBC" w:rsidRDefault="002A08B7" w:rsidP="002A08B7">
      <w:pPr>
        <w:rPr>
          <w:rFonts w:eastAsia="Times New Roman"/>
          <w:sz w:val="20"/>
          <w:szCs w:val="20"/>
          <w:lang w:eastAsia="en-AU"/>
        </w:rPr>
      </w:pPr>
      <w:r w:rsidRPr="00707BBC">
        <w:rPr>
          <w:rFonts w:eastAsia="Times New Roman"/>
          <w:sz w:val="20"/>
          <w:szCs w:val="20"/>
          <w:lang w:eastAsia="en-AU"/>
        </w:rPr>
        <w:t>Syllabuses are formally reviewed by the School Curriculum and Standards Authority (the Authority) on a cyclical basis, typically every five years.</w:t>
      </w:r>
    </w:p>
    <w:p w14:paraId="34ADA766" w14:textId="77777777" w:rsidR="002A08B7" w:rsidRPr="00707BBC" w:rsidRDefault="002A08B7" w:rsidP="002A08B7">
      <w:pPr>
        <w:jc w:val="both"/>
        <w:rPr>
          <w:b/>
          <w:sz w:val="20"/>
          <w:szCs w:val="20"/>
        </w:rPr>
      </w:pPr>
      <w:r w:rsidRPr="00707BBC">
        <w:rPr>
          <w:b/>
          <w:sz w:val="20"/>
          <w:szCs w:val="20"/>
        </w:rPr>
        <w:t>Copyright</w:t>
      </w:r>
    </w:p>
    <w:p w14:paraId="04FBB792" w14:textId="77777777" w:rsidR="002A08B7" w:rsidRPr="00707BBC" w:rsidRDefault="002A08B7" w:rsidP="002A08B7">
      <w:pPr>
        <w:jc w:val="both"/>
        <w:rPr>
          <w:rFonts w:cstheme="minorHAnsi"/>
          <w:sz w:val="20"/>
          <w:szCs w:val="20"/>
        </w:rPr>
      </w:pPr>
      <w:r w:rsidRPr="00707BBC">
        <w:rPr>
          <w:rFonts w:cstheme="minorHAnsi"/>
          <w:sz w:val="20"/>
          <w:szCs w:val="20"/>
        </w:rPr>
        <w:t>© School Curriculum and Standards Authority, 2023</w:t>
      </w:r>
    </w:p>
    <w:p w14:paraId="47BE0267" w14:textId="77777777" w:rsidR="002A08B7" w:rsidRPr="00707BBC" w:rsidRDefault="002A08B7" w:rsidP="002A08B7">
      <w:pPr>
        <w:rPr>
          <w:rFonts w:cstheme="minorHAnsi"/>
          <w:sz w:val="20"/>
          <w:szCs w:val="20"/>
        </w:rPr>
      </w:pPr>
      <w:r w:rsidRPr="00707BBC">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F6F0341" w14:textId="77777777" w:rsidR="002A08B7" w:rsidRPr="00707BBC" w:rsidRDefault="002A08B7" w:rsidP="002A08B7">
      <w:pPr>
        <w:rPr>
          <w:rFonts w:cstheme="minorHAnsi"/>
          <w:sz w:val="20"/>
          <w:szCs w:val="20"/>
        </w:rPr>
      </w:pPr>
      <w:r w:rsidRPr="00707BBC">
        <w:rPr>
          <w:rFonts w:cstheme="minorHAnsi"/>
          <w:sz w:val="20"/>
          <w:szCs w:val="20"/>
        </w:rPr>
        <w:t>Copying or communication for any other purpose can be done only within the terms of the</w:t>
      </w:r>
      <w:r w:rsidRPr="00707BBC">
        <w:rPr>
          <w:rFonts w:cstheme="minorHAnsi"/>
          <w:i/>
          <w:iCs/>
          <w:sz w:val="20"/>
          <w:szCs w:val="20"/>
        </w:rPr>
        <w:t xml:space="preserve"> Copyright Act 1968</w:t>
      </w:r>
      <w:r w:rsidRPr="00707BBC">
        <w:rPr>
          <w:rFonts w:cstheme="minorHAnsi"/>
          <w:sz w:val="20"/>
          <w:szCs w:val="20"/>
        </w:rPr>
        <w:t xml:space="preserve"> or with prior written permission of the Authority. Copying or communication of any third-party copyright material can be done only within the terms of the </w:t>
      </w:r>
      <w:r w:rsidRPr="00707BBC">
        <w:rPr>
          <w:rFonts w:cstheme="minorHAnsi"/>
          <w:i/>
          <w:iCs/>
          <w:sz w:val="20"/>
          <w:szCs w:val="20"/>
        </w:rPr>
        <w:t>Copyright Act 1968</w:t>
      </w:r>
      <w:r w:rsidRPr="00707BBC">
        <w:rPr>
          <w:rFonts w:cstheme="minorHAnsi"/>
          <w:sz w:val="20"/>
          <w:szCs w:val="20"/>
        </w:rPr>
        <w:t xml:space="preserve"> or with permission of the copyright owners.</w:t>
      </w:r>
    </w:p>
    <w:p w14:paraId="79640E07" w14:textId="634EE463" w:rsidR="00707BBC" w:rsidRPr="00707BBC" w:rsidRDefault="002A08B7" w:rsidP="002A08B7">
      <w:pPr>
        <w:rPr>
          <w:rFonts w:cstheme="minorHAnsi"/>
          <w:sz w:val="20"/>
          <w:szCs w:val="20"/>
        </w:rPr>
      </w:pPr>
      <w:r w:rsidRPr="00707BBC">
        <w:rPr>
          <w:rFonts w:cstheme="minorHAnsi"/>
          <w:sz w:val="20"/>
          <w:szCs w:val="20"/>
        </w:rPr>
        <w:t xml:space="preserve">Any content in this document that has been derived from the Australian Curriculum may be used under the terms of the </w:t>
      </w:r>
      <w:hyperlink r:id="rId9" w:tgtFrame="_blank" w:history="1">
        <w:r w:rsidRPr="00707BBC">
          <w:rPr>
            <w:rFonts w:cstheme="minorHAnsi"/>
            <w:color w:val="580F8B"/>
            <w:sz w:val="20"/>
            <w:szCs w:val="20"/>
            <w:u w:val="single"/>
          </w:rPr>
          <w:t>Creative Commons Attribution 4.0 International licence</w:t>
        </w:r>
      </w:hyperlink>
      <w:r w:rsidRPr="00707BBC">
        <w:rPr>
          <w:rFonts w:cstheme="minorHAnsi"/>
          <w:sz w:val="20"/>
          <w:szCs w:val="20"/>
        </w:rPr>
        <w:t>.</w:t>
      </w:r>
    </w:p>
    <w:p w14:paraId="6B92BDAC" w14:textId="1FCC1255" w:rsidR="00707BBC" w:rsidRPr="00707BBC" w:rsidRDefault="00707BBC" w:rsidP="002A08B7">
      <w:pPr>
        <w:rPr>
          <w:rFonts w:cstheme="minorHAnsi"/>
          <w:sz w:val="20"/>
          <w:szCs w:val="20"/>
        </w:rPr>
        <w:sectPr w:rsidR="00707BBC" w:rsidRPr="00707BBC" w:rsidSect="00707BBC">
          <w:footerReference w:type="even" r:id="rId10"/>
          <w:pgSz w:w="11906" w:h="16838" w:code="9"/>
          <w:pgMar w:top="1644" w:right="1418" w:bottom="1276" w:left="1418" w:header="680" w:footer="567" w:gutter="0"/>
          <w:pgNumType w:fmt="lowerRoman" w:start="1"/>
          <w:cols w:space="708"/>
          <w:titlePg/>
          <w:docGrid w:linePitch="360"/>
        </w:sectPr>
      </w:pPr>
    </w:p>
    <w:p w14:paraId="77835D2D" w14:textId="34F34DC9" w:rsidR="00B42CB7" w:rsidRPr="00707BBC" w:rsidRDefault="00B42CB7" w:rsidP="00E0222F">
      <w:pPr>
        <w:pStyle w:val="SCSATOCHeading"/>
      </w:pPr>
      <w:r w:rsidRPr="00707BBC">
        <w:lastRenderedPageBreak/>
        <w:t>Content</w:t>
      </w:r>
      <w:r w:rsidR="00AB1858" w:rsidRPr="00707BBC">
        <w:t>s</w:t>
      </w:r>
    </w:p>
    <w:p w14:paraId="42F5727D" w14:textId="3FF19F93" w:rsidR="007A13B2" w:rsidRDefault="004E4856">
      <w:pPr>
        <w:pStyle w:val="TOC1"/>
        <w:rPr>
          <w:b w:val="0"/>
          <w:bCs w:val="0"/>
          <w:noProof/>
          <w:kern w:val="2"/>
          <w:sz w:val="24"/>
          <w:szCs w:val="21"/>
          <w:lang w:eastAsia="zh-CN" w:bidi="hi-IN"/>
          <w14:ligatures w14:val="standardContextual"/>
        </w:rPr>
      </w:pPr>
      <w:r w:rsidRPr="00707BBC">
        <w:rPr>
          <w:rFonts w:ascii="Franklin Gothic Book" w:eastAsia="Times New Roman" w:hAnsi="Franklin Gothic Book" w:cs="Times New Roman"/>
          <w:bCs w:val="0"/>
          <w:lang w:eastAsia="en-AU"/>
        </w:rPr>
        <w:fldChar w:fldCharType="begin"/>
      </w:r>
      <w:r w:rsidRPr="00707BBC">
        <w:rPr>
          <w:rFonts w:ascii="Franklin Gothic Book" w:eastAsia="Times New Roman" w:hAnsi="Franklin Gothic Book" w:cs="Times New Roman"/>
          <w:bCs w:val="0"/>
          <w:lang w:eastAsia="en-AU"/>
        </w:rPr>
        <w:instrText xml:space="preserve"> TOC \h \z \t "SCSA Heading 1,1,SCSA Appendix Heading 1,1,SCSA Appendix Heading 2,2,SCSA Heading 2,2" </w:instrText>
      </w:r>
      <w:r w:rsidRPr="00707BBC">
        <w:rPr>
          <w:rFonts w:ascii="Franklin Gothic Book" w:eastAsia="Times New Roman" w:hAnsi="Franklin Gothic Book" w:cs="Times New Roman"/>
          <w:bCs w:val="0"/>
          <w:lang w:eastAsia="en-AU"/>
        </w:rPr>
        <w:fldChar w:fldCharType="separate"/>
      </w:r>
      <w:hyperlink w:anchor="_Toc219809553" w:history="1">
        <w:r w:rsidR="007A13B2" w:rsidRPr="00897F38">
          <w:rPr>
            <w:rStyle w:val="Hyperlink"/>
            <w:noProof/>
          </w:rPr>
          <w:t>Rationale</w:t>
        </w:r>
        <w:r w:rsidR="007A13B2">
          <w:rPr>
            <w:noProof/>
            <w:webHidden/>
          </w:rPr>
          <w:tab/>
        </w:r>
        <w:r w:rsidR="007A13B2">
          <w:rPr>
            <w:noProof/>
            <w:webHidden/>
          </w:rPr>
          <w:fldChar w:fldCharType="begin"/>
        </w:r>
        <w:r w:rsidR="007A13B2">
          <w:rPr>
            <w:noProof/>
            <w:webHidden/>
          </w:rPr>
          <w:instrText xml:space="preserve"> PAGEREF _Toc219809553 \h </w:instrText>
        </w:r>
        <w:r w:rsidR="007A13B2">
          <w:rPr>
            <w:noProof/>
            <w:webHidden/>
          </w:rPr>
        </w:r>
        <w:r w:rsidR="007A13B2">
          <w:rPr>
            <w:noProof/>
            <w:webHidden/>
          </w:rPr>
          <w:fldChar w:fldCharType="separate"/>
        </w:r>
        <w:r w:rsidR="007A13B2">
          <w:rPr>
            <w:noProof/>
            <w:webHidden/>
          </w:rPr>
          <w:t>1</w:t>
        </w:r>
        <w:r w:rsidR="007A13B2">
          <w:rPr>
            <w:noProof/>
            <w:webHidden/>
          </w:rPr>
          <w:fldChar w:fldCharType="end"/>
        </w:r>
      </w:hyperlink>
    </w:p>
    <w:p w14:paraId="5D36108E" w14:textId="5BD934DA" w:rsidR="007A13B2" w:rsidRDefault="007A13B2">
      <w:pPr>
        <w:pStyle w:val="TOC1"/>
        <w:rPr>
          <w:b w:val="0"/>
          <w:bCs w:val="0"/>
          <w:noProof/>
          <w:kern w:val="2"/>
          <w:sz w:val="24"/>
          <w:szCs w:val="21"/>
          <w:lang w:eastAsia="zh-CN" w:bidi="hi-IN"/>
          <w14:ligatures w14:val="standardContextual"/>
        </w:rPr>
      </w:pPr>
      <w:hyperlink w:anchor="_Toc219809554" w:history="1">
        <w:r w:rsidRPr="00897F38">
          <w:rPr>
            <w:rStyle w:val="Hyperlink"/>
            <w:noProof/>
          </w:rPr>
          <w:t>Aims</w:t>
        </w:r>
        <w:r>
          <w:rPr>
            <w:noProof/>
            <w:webHidden/>
          </w:rPr>
          <w:tab/>
        </w:r>
        <w:r>
          <w:rPr>
            <w:noProof/>
            <w:webHidden/>
          </w:rPr>
          <w:fldChar w:fldCharType="begin"/>
        </w:r>
        <w:r>
          <w:rPr>
            <w:noProof/>
            <w:webHidden/>
          </w:rPr>
          <w:instrText xml:space="preserve"> PAGEREF _Toc219809554 \h </w:instrText>
        </w:r>
        <w:r>
          <w:rPr>
            <w:noProof/>
            <w:webHidden/>
          </w:rPr>
        </w:r>
        <w:r>
          <w:rPr>
            <w:noProof/>
            <w:webHidden/>
          </w:rPr>
          <w:fldChar w:fldCharType="separate"/>
        </w:r>
        <w:r>
          <w:rPr>
            <w:noProof/>
            <w:webHidden/>
          </w:rPr>
          <w:t>1</w:t>
        </w:r>
        <w:r>
          <w:rPr>
            <w:noProof/>
            <w:webHidden/>
          </w:rPr>
          <w:fldChar w:fldCharType="end"/>
        </w:r>
      </w:hyperlink>
    </w:p>
    <w:p w14:paraId="7E260E0B" w14:textId="006E9984" w:rsidR="007A13B2" w:rsidRDefault="007A13B2">
      <w:pPr>
        <w:pStyle w:val="TOC1"/>
        <w:rPr>
          <w:b w:val="0"/>
          <w:bCs w:val="0"/>
          <w:noProof/>
          <w:kern w:val="2"/>
          <w:sz w:val="24"/>
          <w:szCs w:val="21"/>
          <w:lang w:eastAsia="zh-CN" w:bidi="hi-IN"/>
          <w14:ligatures w14:val="standardContextual"/>
        </w:rPr>
      </w:pPr>
      <w:hyperlink w:anchor="_Toc219809555" w:history="1">
        <w:r w:rsidRPr="00897F38">
          <w:rPr>
            <w:rStyle w:val="Hyperlink"/>
            <w:noProof/>
          </w:rPr>
          <w:t>Organisation</w:t>
        </w:r>
        <w:r>
          <w:rPr>
            <w:noProof/>
            <w:webHidden/>
          </w:rPr>
          <w:tab/>
        </w:r>
        <w:r>
          <w:rPr>
            <w:noProof/>
            <w:webHidden/>
          </w:rPr>
          <w:fldChar w:fldCharType="begin"/>
        </w:r>
        <w:r>
          <w:rPr>
            <w:noProof/>
            <w:webHidden/>
          </w:rPr>
          <w:instrText xml:space="preserve"> PAGEREF _Toc219809555 \h </w:instrText>
        </w:r>
        <w:r>
          <w:rPr>
            <w:noProof/>
            <w:webHidden/>
          </w:rPr>
        </w:r>
        <w:r>
          <w:rPr>
            <w:noProof/>
            <w:webHidden/>
          </w:rPr>
          <w:fldChar w:fldCharType="separate"/>
        </w:r>
        <w:r>
          <w:rPr>
            <w:noProof/>
            <w:webHidden/>
          </w:rPr>
          <w:t>2</w:t>
        </w:r>
        <w:r>
          <w:rPr>
            <w:noProof/>
            <w:webHidden/>
          </w:rPr>
          <w:fldChar w:fldCharType="end"/>
        </w:r>
      </w:hyperlink>
    </w:p>
    <w:p w14:paraId="14F5C2DF" w14:textId="6C9B21C5" w:rsidR="007A13B2" w:rsidRDefault="007A13B2">
      <w:pPr>
        <w:pStyle w:val="TOC2"/>
        <w:rPr>
          <w:noProof/>
          <w:kern w:val="2"/>
          <w:sz w:val="24"/>
          <w:szCs w:val="21"/>
          <w:lang w:eastAsia="zh-CN" w:bidi="hi-IN"/>
          <w14:ligatures w14:val="standardContextual"/>
        </w:rPr>
      </w:pPr>
      <w:hyperlink w:anchor="_Toc219809556" w:history="1">
        <w:r w:rsidRPr="00897F38">
          <w:rPr>
            <w:rStyle w:val="Hyperlink"/>
            <w:noProof/>
          </w:rPr>
          <w:t>Structure of the syllabus</w:t>
        </w:r>
        <w:r>
          <w:rPr>
            <w:noProof/>
            <w:webHidden/>
          </w:rPr>
          <w:tab/>
        </w:r>
        <w:r>
          <w:rPr>
            <w:noProof/>
            <w:webHidden/>
          </w:rPr>
          <w:fldChar w:fldCharType="begin"/>
        </w:r>
        <w:r>
          <w:rPr>
            <w:noProof/>
            <w:webHidden/>
          </w:rPr>
          <w:instrText xml:space="preserve"> PAGEREF _Toc219809556 \h </w:instrText>
        </w:r>
        <w:r>
          <w:rPr>
            <w:noProof/>
            <w:webHidden/>
          </w:rPr>
        </w:r>
        <w:r>
          <w:rPr>
            <w:noProof/>
            <w:webHidden/>
          </w:rPr>
          <w:fldChar w:fldCharType="separate"/>
        </w:r>
        <w:r>
          <w:rPr>
            <w:noProof/>
            <w:webHidden/>
          </w:rPr>
          <w:t>2</w:t>
        </w:r>
        <w:r>
          <w:rPr>
            <w:noProof/>
            <w:webHidden/>
          </w:rPr>
          <w:fldChar w:fldCharType="end"/>
        </w:r>
      </w:hyperlink>
    </w:p>
    <w:p w14:paraId="334196B1" w14:textId="33F0B386" w:rsidR="007A13B2" w:rsidRDefault="007A13B2">
      <w:pPr>
        <w:pStyle w:val="TOC2"/>
        <w:rPr>
          <w:noProof/>
          <w:kern w:val="2"/>
          <w:sz w:val="24"/>
          <w:szCs w:val="21"/>
          <w:lang w:eastAsia="zh-CN" w:bidi="hi-IN"/>
          <w14:ligatures w14:val="standardContextual"/>
        </w:rPr>
      </w:pPr>
      <w:hyperlink w:anchor="_Toc219809557" w:history="1">
        <w:r w:rsidRPr="00897F38">
          <w:rPr>
            <w:rStyle w:val="Hyperlink"/>
            <w:noProof/>
          </w:rPr>
          <w:t>Organisation of content</w:t>
        </w:r>
        <w:r>
          <w:rPr>
            <w:noProof/>
            <w:webHidden/>
          </w:rPr>
          <w:tab/>
        </w:r>
        <w:r>
          <w:rPr>
            <w:noProof/>
            <w:webHidden/>
          </w:rPr>
          <w:fldChar w:fldCharType="begin"/>
        </w:r>
        <w:r>
          <w:rPr>
            <w:noProof/>
            <w:webHidden/>
          </w:rPr>
          <w:instrText xml:space="preserve"> PAGEREF _Toc219809557 \h </w:instrText>
        </w:r>
        <w:r>
          <w:rPr>
            <w:noProof/>
            <w:webHidden/>
          </w:rPr>
        </w:r>
        <w:r>
          <w:rPr>
            <w:noProof/>
            <w:webHidden/>
          </w:rPr>
          <w:fldChar w:fldCharType="separate"/>
        </w:r>
        <w:r>
          <w:rPr>
            <w:noProof/>
            <w:webHidden/>
          </w:rPr>
          <w:t>2</w:t>
        </w:r>
        <w:r>
          <w:rPr>
            <w:noProof/>
            <w:webHidden/>
          </w:rPr>
          <w:fldChar w:fldCharType="end"/>
        </w:r>
      </w:hyperlink>
    </w:p>
    <w:p w14:paraId="763EC82F" w14:textId="5ED74BCB" w:rsidR="007A13B2" w:rsidRDefault="007A13B2">
      <w:pPr>
        <w:pStyle w:val="TOC2"/>
        <w:rPr>
          <w:noProof/>
          <w:kern w:val="2"/>
          <w:sz w:val="24"/>
          <w:szCs w:val="21"/>
          <w:lang w:eastAsia="zh-CN" w:bidi="hi-IN"/>
          <w14:ligatures w14:val="standardContextual"/>
        </w:rPr>
      </w:pPr>
      <w:hyperlink w:anchor="_Toc219809558" w:history="1">
        <w:r w:rsidRPr="00897F38">
          <w:rPr>
            <w:rStyle w:val="Hyperlink"/>
            <w:noProof/>
          </w:rPr>
          <w:t>Representation of the general capabilities</w:t>
        </w:r>
        <w:r>
          <w:rPr>
            <w:noProof/>
            <w:webHidden/>
          </w:rPr>
          <w:tab/>
        </w:r>
        <w:r>
          <w:rPr>
            <w:noProof/>
            <w:webHidden/>
          </w:rPr>
          <w:fldChar w:fldCharType="begin"/>
        </w:r>
        <w:r>
          <w:rPr>
            <w:noProof/>
            <w:webHidden/>
          </w:rPr>
          <w:instrText xml:space="preserve"> PAGEREF _Toc219809558 \h </w:instrText>
        </w:r>
        <w:r>
          <w:rPr>
            <w:noProof/>
            <w:webHidden/>
          </w:rPr>
        </w:r>
        <w:r>
          <w:rPr>
            <w:noProof/>
            <w:webHidden/>
          </w:rPr>
          <w:fldChar w:fldCharType="separate"/>
        </w:r>
        <w:r>
          <w:rPr>
            <w:noProof/>
            <w:webHidden/>
          </w:rPr>
          <w:t>5</w:t>
        </w:r>
        <w:r>
          <w:rPr>
            <w:noProof/>
            <w:webHidden/>
          </w:rPr>
          <w:fldChar w:fldCharType="end"/>
        </w:r>
      </w:hyperlink>
    </w:p>
    <w:p w14:paraId="6192A2A4" w14:textId="47A43C15" w:rsidR="007A13B2" w:rsidRDefault="007A13B2">
      <w:pPr>
        <w:pStyle w:val="TOC2"/>
        <w:rPr>
          <w:noProof/>
          <w:kern w:val="2"/>
          <w:sz w:val="24"/>
          <w:szCs w:val="21"/>
          <w:lang w:eastAsia="zh-CN" w:bidi="hi-IN"/>
          <w14:ligatures w14:val="standardContextual"/>
        </w:rPr>
      </w:pPr>
      <w:hyperlink w:anchor="_Toc219809559" w:history="1">
        <w:r w:rsidRPr="00897F38">
          <w:rPr>
            <w:rStyle w:val="Hyperlink"/>
            <w:noProof/>
          </w:rPr>
          <w:t>Representation of the cross-curriculum priorities</w:t>
        </w:r>
        <w:r>
          <w:rPr>
            <w:noProof/>
            <w:webHidden/>
          </w:rPr>
          <w:tab/>
        </w:r>
        <w:r>
          <w:rPr>
            <w:noProof/>
            <w:webHidden/>
          </w:rPr>
          <w:fldChar w:fldCharType="begin"/>
        </w:r>
        <w:r>
          <w:rPr>
            <w:noProof/>
            <w:webHidden/>
          </w:rPr>
          <w:instrText xml:space="preserve"> PAGEREF _Toc219809559 \h </w:instrText>
        </w:r>
        <w:r>
          <w:rPr>
            <w:noProof/>
            <w:webHidden/>
          </w:rPr>
        </w:r>
        <w:r>
          <w:rPr>
            <w:noProof/>
            <w:webHidden/>
          </w:rPr>
          <w:fldChar w:fldCharType="separate"/>
        </w:r>
        <w:r>
          <w:rPr>
            <w:noProof/>
            <w:webHidden/>
          </w:rPr>
          <w:t>7</w:t>
        </w:r>
        <w:r>
          <w:rPr>
            <w:noProof/>
            <w:webHidden/>
          </w:rPr>
          <w:fldChar w:fldCharType="end"/>
        </w:r>
      </w:hyperlink>
    </w:p>
    <w:p w14:paraId="51765940" w14:textId="14216B1B" w:rsidR="007A13B2" w:rsidRDefault="007A13B2">
      <w:pPr>
        <w:pStyle w:val="TOC1"/>
        <w:rPr>
          <w:b w:val="0"/>
          <w:bCs w:val="0"/>
          <w:noProof/>
          <w:kern w:val="2"/>
          <w:sz w:val="24"/>
          <w:szCs w:val="21"/>
          <w:lang w:eastAsia="zh-CN" w:bidi="hi-IN"/>
          <w14:ligatures w14:val="standardContextual"/>
        </w:rPr>
      </w:pPr>
      <w:hyperlink w:anchor="_Toc219809560" w:history="1">
        <w:r w:rsidRPr="00897F38">
          <w:rPr>
            <w:rStyle w:val="Hyperlink"/>
            <w:noProof/>
          </w:rPr>
          <w:t>Unit 3 – Media art</w:t>
        </w:r>
        <w:r>
          <w:rPr>
            <w:noProof/>
            <w:webHidden/>
          </w:rPr>
          <w:tab/>
        </w:r>
        <w:r>
          <w:rPr>
            <w:noProof/>
            <w:webHidden/>
          </w:rPr>
          <w:fldChar w:fldCharType="begin"/>
        </w:r>
        <w:r>
          <w:rPr>
            <w:noProof/>
            <w:webHidden/>
          </w:rPr>
          <w:instrText xml:space="preserve"> PAGEREF _Toc219809560 \h </w:instrText>
        </w:r>
        <w:r>
          <w:rPr>
            <w:noProof/>
            <w:webHidden/>
          </w:rPr>
        </w:r>
        <w:r>
          <w:rPr>
            <w:noProof/>
            <w:webHidden/>
          </w:rPr>
          <w:fldChar w:fldCharType="separate"/>
        </w:r>
        <w:r>
          <w:rPr>
            <w:noProof/>
            <w:webHidden/>
          </w:rPr>
          <w:t>8</w:t>
        </w:r>
        <w:r>
          <w:rPr>
            <w:noProof/>
            <w:webHidden/>
          </w:rPr>
          <w:fldChar w:fldCharType="end"/>
        </w:r>
      </w:hyperlink>
    </w:p>
    <w:p w14:paraId="444AC6C3" w14:textId="3BE2DDC6" w:rsidR="007A13B2" w:rsidRDefault="007A13B2">
      <w:pPr>
        <w:pStyle w:val="TOC2"/>
        <w:rPr>
          <w:noProof/>
          <w:kern w:val="2"/>
          <w:sz w:val="24"/>
          <w:szCs w:val="21"/>
          <w:lang w:eastAsia="zh-CN" w:bidi="hi-IN"/>
          <w14:ligatures w14:val="standardContextual"/>
        </w:rPr>
      </w:pPr>
      <w:hyperlink w:anchor="_Toc219809561" w:history="1">
        <w:r w:rsidRPr="00897F38">
          <w:rPr>
            <w:rStyle w:val="Hyperlink"/>
            <w:noProof/>
          </w:rPr>
          <w:t>Unit description</w:t>
        </w:r>
        <w:r>
          <w:rPr>
            <w:noProof/>
            <w:webHidden/>
          </w:rPr>
          <w:tab/>
        </w:r>
        <w:r>
          <w:rPr>
            <w:noProof/>
            <w:webHidden/>
          </w:rPr>
          <w:fldChar w:fldCharType="begin"/>
        </w:r>
        <w:r>
          <w:rPr>
            <w:noProof/>
            <w:webHidden/>
          </w:rPr>
          <w:instrText xml:space="preserve"> PAGEREF _Toc219809561 \h </w:instrText>
        </w:r>
        <w:r>
          <w:rPr>
            <w:noProof/>
            <w:webHidden/>
          </w:rPr>
        </w:r>
        <w:r>
          <w:rPr>
            <w:noProof/>
            <w:webHidden/>
          </w:rPr>
          <w:fldChar w:fldCharType="separate"/>
        </w:r>
        <w:r>
          <w:rPr>
            <w:noProof/>
            <w:webHidden/>
          </w:rPr>
          <w:t>8</w:t>
        </w:r>
        <w:r>
          <w:rPr>
            <w:noProof/>
            <w:webHidden/>
          </w:rPr>
          <w:fldChar w:fldCharType="end"/>
        </w:r>
      </w:hyperlink>
    </w:p>
    <w:p w14:paraId="03B810DE" w14:textId="2C2AC9B1" w:rsidR="007A13B2" w:rsidRDefault="007A13B2">
      <w:pPr>
        <w:pStyle w:val="TOC2"/>
        <w:rPr>
          <w:noProof/>
          <w:kern w:val="2"/>
          <w:sz w:val="24"/>
          <w:szCs w:val="21"/>
          <w:lang w:eastAsia="zh-CN" w:bidi="hi-IN"/>
          <w14:ligatures w14:val="standardContextual"/>
        </w:rPr>
      </w:pPr>
      <w:hyperlink w:anchor="_Toc219809562" w:history="1">
        <w:r w:rsidRPr="00897F38">
          <w:rPr>
            <w:rStyle w:val="Hyperlink"/>
            <w:noProof/>
          </w:rPr>
          <w:t>Suggested contexts</w:t>
        </w:r>
        <w:r>
          <w:rPr>
            <w:noProof/>
            <w:webHidden/>
          </w:rPr>
          <w:tab/>
        </w:r>
        <w:r>
          <w:rPr>
            <w:noProof/>
            <w:webHidden/>
          </w:rPr>
          <w:fldChar w:fldCharType="begin"/>
        </w:r>
        <w:r>
          <w:rPr>
            <w:noProof/>
            <w:webHidden/>
          </w:rPr>
          <w:instrText xml:space="preserve"> PAGEREF _Toc219809562 \h </w:instrText>
        </w:r>
        <w:r>
          <w:rPr>
            <w:noProof/>
            <w:webHidden/>
          </w:rPr>
        </w:r>
        <w:r>
          <w:rPr>
            <w:noProof/>
            <w:webHidden/>
          </w:rPr>
          <w:fldChar w:fldCharType="separate"/>
        </w:r>
        <w:r>
          <w:rPr>
            <w:noProof/>
            <w:webHidden/>
          </w:rPr>
          <w:t>8</w:t>
        </w:r>
        <w:r>
          <w:rPr>
            <w:noProof/>
            <w:webHidden/>
          </w:rPr>
          <w:fldChar w:fldCharType="end"/>
        </w:r>
      </w:hyperlink>
    </w:p>
    <w:p w14:paraId="476BC8F3" w14:textId="096F40D8" w:rsidR="007A13B2" w:rsidRDefault="007A13B2">
      <w:pPr>
        <w:pStyle w:val="TOC2"/>
        <w:rPr>
          <w:noProof/>
          <w:kern w:val="2"/>
          <w:sz w:val="24"/>
          <w:szCs w:val="21"/>
          <w:lang w:eastAsia="zh-CN" w:bidi="hi-IN"/>
          <w14:ligatures w14:val="standardContextual"/>
        </w:rPr>
      </w:pPr>
      <w:hyperlink w:anchor="_Toc219809563" w:history="1">
        <w:r w:rsidRPr="00897F38">
          <w:rPr>
            <w:rStyle w:val="Hyperlink"/>
            <w:noProof/>
          </w:rPr>
          <w:t>Unit content</w:t>
        </w:r>
        <w:r>
          <w:rPr>
            <w:noProof/>
            <w:webHidden/>
          </w:rPr>
          <w:tab/>
        </w:r>
        <w:r>
          <w:rPr>
            <w:noProof/>
            <w:webHidden/>
          </w:rPr>
          <w:fldChar w:fldCharType="begin"/>
        </w:r>
        <w:r>
          <w:rPr>
            <w:noProof/>
            <w:webHidden/>
          </w:rPr>
          <w:instrText xml:space="preserve"> PAGEREF _Toc219809563 \h </w:instrText>
        </w:r>
        <w:r>
          <w:rPr>
            <w:noProof/>
            <w:webHidden/>
          </w:rPr>
        </w:r>
        <w:r>
          <w:rPr>
            <w:noProof/>
            <w:webHidden/>
          </w:rPr>
          <w:fldChar w:fldCharType="separate"/>
        </w:r>
        <w:r>
          <w:rPr>
            <w:noProof/>
            <w:webHidden/>
          </w:rPr>
          <w:t>8</w:t>
        </w:r>
        <w:r>
          <w:rPr>
            <w:noProof/>
            <w:webHidden/>
          </w:rPr>
          <w:fldChar w:fldCharType="end"/>
        </w:r>
      </w:hyperlink>
    </w:p>
    <w:p w14:paraId="0D08E3E1" w14:textId="74B29977" w:rsidR="007A13B2" w:rsidRDefault="007A13B2">
      <w:pPr>
        <w:pStyle w:val="TOC1"/>
        <w:rPr>
          <w:b w:val="0"/>
          <w:bCs w:val="0"/>
          <w:noProof/>
          <w:kern w:val="2"/>
          <w:sz w:val="24"/>
          <w:szCs w:val="21"/>
          <w:lang w:eastAsia="zh-CN" w:bidi="hi-IN"/>
          <w14:ligatures w14:val="standardContextual"/>
        </w:rPr>
      </w:pPr>
      <w:hyperlink w:anchor="_Toc219809564" w:history="1">
        <w:r w:rsidRPr="00897F38">
          <w:rPr>
            <w:rStyle w:val="Hyperlink"/>
            <w:noProof/>
          </w:rPr>
          <w:t>Unit 4 – Power and persuasion</w:t>
        </w:r>
        <w:r>
          <w:rPr>
            <w:noProof/>
            <w:webHidden/>
          </w:rPr>
          <w:tab/>
        </w:r>
        <w:r>
          <w:rPr>
            <w:noProof/>
            <w:webHidden/>
          </w:rPr>
          <w:fldChar w:fldCharType="begin"/>
        </w:r>
        <w:r>
          <w:rPr>
            <w:noProof/>
            <w:webHidden/>
          </w:rPr>
          <w:instrText xml:space="preserve"> PAGEREF _Toc219809564 \h </w:instrText>
        </w:r>
        <w:r>
          <w:rPr>
            <w:noProof/>
            <w:webHidden/>
          </w:rPr>
        </w:r>
        <w:r>
          <w:rPr>
            <w:noProof/>
            <w:webHidden/>
          </w:rPr>
          <w:fldChar w:fldCharType="separate"/>
        </w:r>
        <w:r>
          <w:rPr>
            <w:noProof/>
            <w:webHidden/>
          </w:rPr>
          <w:t>10</w:t>
        </w:r>
        <w:r>
          <w:rPr>
            <w:noProof/>
            <w:webHidden/>
          </w:rPr>
          <w:fldChar w:fldCharType="end"/>
        </w:r>
      </w:hyperlink>
    </w:p>
    <w:p w14:paraId="291ADACC" w14:textId="2A19D1D0" w:rsidR="007A13B2" w:rsidRDefault="007A13B2">
      <w:pPr>
        <w:pStyle w:val="TOC2"/>
        <w:rPr>
          <w:noProof/>
          <w:kern w:val="2"/>
          <w:sz w:val="24"/>
          <w:szCs w:val="21"/>
          <w:lang w:eastAsia="zh-CN" w:bidi="hi-IN"/>
          <w14:ligatures w14:val="standardContextual"/>
        </w:rPr>
      </w:pPr>
      <w:hyperlink w:anchor="_Toc219809565" w:history="1">
        <w:r w:rsidRPr="00897F38">
          <w:rPr>
            <w:rStyle w:val="Hyperlink"/>
            <w:noProof/>
          </w:rPr>
          <w:t>Unit description</w:t>
        </w:r>
        <w:r>
          <w:rPr>
            <w:noProof/>
            <w:webHidden/>
          </w:rPr>
          <w:tab/>
        </w:r>
        <w:r>
          <w:rPr>
            <w:noProof/>
            <w:webHidden/>
          </w:rPr>
          <w:fldChar w:fldCharType="begin"/>
        </w:r>
        <w:r>
          <w:rPr>
            <w:noProof/>
            <w:webHidden/>
          </w:rPr>
          <w:instrText xml:space="preserve"> PAGEREF _Toc219809565 \h </w:instrText>
        </w:r>
        <w:r>
          <w:rPr>
            <w:noProof/>
            <w:webHidden/>
          </w:rPr>
        </w:r>
        <w:r>
          <w:rPr>
            <w:noProof/>
            <w:webHidden/>
          </w:rPr>
          <w:fldChar w:fldCharType="separate"/>
        </w:r>
        <w:r>
          <w:rPr>
            <w:noProof/>
            <w:webHidden/>
          </w:rPr>
          <w:t>10</w:t>
        </w:r>
        <w:r>
          <w:rPr>
            <w:noProof/>
            <w:webHidden/>
          </w:rPr>
          <w:fldChar w:fldCharType="end"/>
        </w:r>
      </w:hyperlink>
    </w:p>
    <w:p w14:paraId="06489676" w14:textId="0F506343" w:rsidR="007A13B2" w:rsidRDefault="007A13B2">
      <w:pPr>
        <w:pStyle w:val="TOC2"/>
        <w:rPr>
          <w:noProof/>
          <w:kern w:val="2"/>
          <w:sz w:val="24"/>
          <w:szCs w:val="21"/>
          <w:lang w:eastAsia="zh-CN" w:bidi="hi-IN"/>
          <w14:ligatures w14:val="standardContextual"/>
        </w:rPr>
      </w:pPr>
      <w:hyperlink w:anchor="_Toc219809566" w:history="1">
        <w:r w:rsidRPr="00897F38">
          <w:rPr>
            <w:rStyle w:val="Hyperlink"/>
            <w:noProof/>
          </w:rPr>
          <w:t>Suggested contexts</w:t>
        </w:r>
        <w:r>
          <w:rPr>
            <w:noProof/>
            <w:webHidden/>
          </w:rPr>
          <w:tab/>
        </w:r>
        <w:r>
          <w:rPr>
            <w:noProof/>
            <w:webHidden/>
          </w:rPr>
          <w:fldChar w:fldCharType="begin"/>
        </w:r>
        <w:r>
          <w:rPr>
            <w:noProof/>
            <w:webHidden/>
          </w:rPr>
          <w:instrText xml:space="preserve"> PAGEREF _Toc219809566 \h </w:instrText>
        </w:r>
        <w:r>
          <w:rPr>
            <w:noProof/>
            <w:webHidden/>
          </w:rPr>
        </w:r>
        <w:r>
          <w:rPr>
            <w:noProof/>
            <w:webHidden/>
          </w:rPr>
          <w:fldChar w:fldCharType="separate"/>
        </w:r>
        <w:r>
          <w:rPr>
            <w:noProof/>
            <w:webHidden/>
          </w:rPr>
          <w:t>10</w:t>
        </w:r>
        <w:r>
          <w:rPr>
            <w:noProof/>
            <w:webHidden/>
          </w:rPr>
          <w:fldChar w:fldCharType="end"/>
        </w:r>
      </w:hyperlink>
    </w:p>
    <w:p w14:paraId="29C0D1E2" w14:textId="0D139A39" w:rsidR="007A13B2" w:rsidRDefault="007A13B2">
      <w:pPr>
        <w:pStyle w:val="TOC2"/>
        <w:rPr>
          <w:noProof/>
          <w:kern w:val="2"/>
          <w:sz w:val="24"/>
          <w:szCs w:val="21"/>
          <w:lang w:eastAsia="zh-CN" w:bidi="hi-IN"/>
          <w14:ligatures w14:val="standardContextual"/>
        </w:rPr>
      </w:pPr>
      <w:hyperlink w:anchor="_Toc219809567" w:history="1">
        <w:r w:rsidRPr="00897F38">
          <w:rPr>
            <w:rStyle w:val="Hyperlink"/>
            <w:noProof/>
          </w:rPr>
          <w:t>Unit content</w:t>
        </w:r>
        <w:r>
          <w:rPr>
            <w:noProof/>
            <w:webHidden/>
          </w:rPr>
          <w:tab/>
        </w:r>
        <w:r>
          <w:rPr>
            <w:noProof/>
            <w:webHidden/>
          </w:rPr>
          <w:fldChar w:fldCharType="begin"/>
        </w:r>
        <w:r>
          <w:rPr>
            <w:noProof/>
            <w:webHidden/>
          </w:rPr>
          <w:instrText xml:space="preserve"> PAGEREF _Toc219809567 \h </w:instrText>
        </w:r>
        <w:r>
          <w:rPr>
            <w:noProof/>
            <w:webHidden/>
          </w:rPr>
        </w:r>
        <w:r>
          <w:rPr>
            <w:noProof/>
            <w:webHidden/>
          </w:rPr>
          <w:fldChar w:fldCharType="separate"/>
        </w:r>
        <w:r>
          <w:rPr>
            <w:noProof/>
            <w:webHidden/>
          </w:rPr>
          <w:t>10</w:t>
        </w:r>
        <w:r>
          <w:rPr>
            <w:noProof/>
            <w:webHidden/>
          </w:rPr>
          <w:fldChar w:fldCharType="end"/>
        </w:r>
      </w:hyperlink>
    </w:p>
    <w:p w14:paraId="65409A99" w14:textId="3EB5EE7C" w:rsidR="007A13B2" w:rsidRDefault="007A13B2">
      <w:pPr>
        <w:pStyle w:val="TOC1"/>
        <w:rPr>
          <w:b w:val="0"/>
          <w:bCs w:val="0"/>
          <w:noProof/>
          <w:kern w:val="2"/>
          <w:sz w:val="24"/>
          <w:szCs w:val="21"/>
          <w:lang w:eastAsia="zh-CN" w:bidi="hi-IN"/>
          <w14:ligatures w14:val="standardContextual"/>
        </w:rPr>
      </w:pPr>
      <w:hyperlink w:anchor="_Toc219809568" w:history="1">
        <w:r w:rsidRPr="00897F38">
          <w:rPr>
            <w:rStyle w:val="Hyperlink"/>
            <w:noProof/>
          </w:rPr>
          <w:t>Assessment</w:t>
        </w:r>
        <w:r>
          <w:rPr>
            <w:noProof/>
            <w:webHidden/>
          </w:rPr>
          <w:tab/>
        </w:r>
        <w:r>
          <w:rPr>
            <w:noProof/>
            <w:webHidden/>
          </w:rPr>
          <w:fldChar w:fldCharType="begin"/>
        </w:r>
        <w:r>
          <w:rPr>
            <w:noProof/>
            <w:webHidden/>
          </w:rPr>
          <w:instrText xml:space="preserve"> PAGEREF _Toc219809568 \h </w:instrText>
        </w:r>
        <w:r>
          <w:rPr>
            <w:noProof/>
            <w:webHidden/>
          </w:rPr>
        </w:r>
        <w:r>
          <w:rPr>
            <w:noProof/>
            <w:webHidden/>
          </w:rPr>
          <w:fldChar w:fldCharType="separate"/>
        </w:r>
        <w:r>
          <w:rPr>
            <w:noProof/>
            <w:webHidden/>
          </w:rPr>
          <w:t>12</w:t>
        </w:r>
        <w:r>
          <w:rPr>
            <w:noProof/>
            <w:webHidden/>
          </w:rPr>
          <w:fldChar w:fldCharType="end"/>
        </w:r>
      </w:hyperlink>
    </w:p>
    <w:p w14:paraId="7A77D511" w14:textId="3EA133F7" w:rsidR="007A13B2" w:rsidRDefault="007A13B2">
      <w:pPr>
        <w:pStyle w:val="TOC2"/>
        <w:rPr>
          <w:noProof/>
          <w:kern w:val="2"/>
          <w:sz w:val="24"/>
          <w:szCs w:val="21"/>
          <w:lang w:eastAsia="zh-CN" w:bidi="hi-IN"/>
          <w14:ligatures w14:val="standardContextual"/>
        </w:rPr>
      </w:pPr>
      <w:hyperlink w:anchor="_Toc219809569" w:history="1">
        <w:r w:rsidRPr="00897F38">
          <w:rPr>
            <w:rStyle w:val="Hyperlink"/>
            <w:noProof/>
          </w:rPr>
          <w:t>School-based assessment</w:t>
        </w:r>
        <w:r>
          <w:rPr>
            <w:noProof/>
            <w:webHidden/>
          </w:rPr>
          <w:tab/>
        </w:r>
        <w:r>
          <w:rPr>
            <w:noProof/>
            <w:webHidden/>
          </w:rPr>
          <w:fldChar w:fldCharType="begin"/>
        </w:r>
        <w:r>
          <w:rPr>
            <w:noProof/>
            <w:webHidden/>
          </w:rPr>
          <w:instrText xml:space="preserve"> PAGEREF _Toc219809569 \h </w:instrText>
        </w:r>
        <w:r>
          <w:rPr>
            <w:noProof/>
            <w:webHidden/>
          </w:rPr>
        </w:r>
        <w:r>
          <w:rPr>
            <w:noProof/>
            <w:webHidden/>
          </w:rPr>
          <w:fldChar w:fldCharType="separate"/>
        </w:r>
        <w:r>
          <w:rPr>
            <w:noProof/>
            <w:webHidden/>
          </w:rPr>
          <w:t>13</w:t>
        </w:r>
        <w:r>
          <w:rPr>
            <w:noProof/>
            <w:webHidden/>
          </w:rPr>
          <w:fldChar w:fldCharType="end"/>
        </w:r>
      </w:hyperlink>
    </w:p>
    <w:p w14:paraId="6235E62F" w14:textId="20263CA0" w:rsidR="007A13B2" w:rsidRDefault="007A13B2">
      <w:pPr>
        <w:pStyle w:val="TOC2"/>
        <w:rPr>
          <w:noProof/>
          <w:kern w:val="2"/>
          <w:sz w:val="24"/>
          <w:szCs w:val="21"/>
          <w:lang w:eastAsia="zh-CN" w:bidi="hi-IN"/>
          <w14:ligatures w14:val="standardContextual"/>
        </w:rPr>
      </w:pPr>
      <w:hyperlink w:anchor="_Toc219809570" w:history="1">
        <w:r w:rsidRPr="00897F38">
          <w:rPr>
            <w:rStyle w:val="Hyperlink"/>
            <w:noProof/>
          </w:rPr>
          <w:t>Assessment table – Year 12</w:t>
        </w:r>
        <w:r>
          <w:rPr>
            <w:noProof/>
            <w:webHidden/>
          </w:rPr>
          <w:tab/>
        </w:r>
        <w:r>
          <w:rPr>
            <w:noProof/>
            <w:webHidden/>
          </w:rPr>
          <w:fldChar w:fldCharType="begin"/>
        </w:r>
        <w:r>
          <w:rPr>
            <w:noProof/>
            <w:webHidden/>
          </w:rPr>
          <w:instrText xml:space="preserve"> PAGEREF _Toc219809570 \h </w:instrText>
        </w:r>
        <w:r>
          <w:rPr>
            <w:noProof/>
            <w:webHidden/>
          </w:rPr>
        </w:r>
        <w:r>
          <w:rPr>
            <w:noProof/>
            <w:webHidden/>
          </w:rPr>
          <w:fldChar w:fldCharType="separate"/>
        </w:r>
        <w:r>
          <w:rPr>
            <w:noProof/>
            <w:webHidden/>
          </w:rPr>
          <w:t>14</w:t>
        </w:r>
        <w:r>
          <w:rPr>
            <w:noProof/>
            <w:webHidden/>
          </w:rPr>
          <w:fldChar w:fldCharType="end"/>
        </w:r>
      </w:hyperlink>
    </w:p>
    <w:p w14:paraId="48CC8066" w14:textId="28F6B245" w:rsidR="007A13B2" w:rsidRDefault="007A13B2">
      <w:pPr>
        <w:pStyle w:val="TOC2"/>
        <w:rPr>
          <w:noProof/>
          <w:kern w:val="2"/>
          <w:sz w:val="24"/>
          <w:szCs w:val="21"/>
          <w:lang w:eastAsia="zh-CN" w:bidi="hi-IN"/>
          <w14:ligatures w14:val="standardContextual"/>
        </w:rPr>
      </w:pPr>
      <w:hyperlink w:anchor="_Toc219809571" w:history="1">
        <w:r w:rsidRPr="00897F38">
          <w:rPr>
            <w:rStyle w:val="Hyperlink"/>
            <w:noProof/>
          </w:rPr>
          <w:t>Reporting</w:t>
        </w:r>
        <w:r>
          <w:rPr>
            <w:noProof/>
            <w:webHidden/>
          </w:rPr>
          <w:tab/>
        </w:r>
        <w:r>
          <w:rPr>
            <w:noProof/>
            <w:webHidden/>
          </w:rPr>
          <w:fldChar w:fldCharType="begin"/>
        </w:r>
        <w:r>
          <w:rPr>
            <w:noProof/>
            <w:webHidden/>
          </w:rPr>
          <w:instrText xml:space="preserve"> PAGEREF _Toc219809571 \h </w:instrText>
        </w:r>
        <w:r>
          <w:rPr>
            <w:noProof/>
            <w:webHidden/>
          </w:rPr>
        </w:r>
        <w:r>
          <w:rPr>
            <w:noProof/>
            <w:webHidden/>
          </w:rPr>
          <w:fldChar w:fldCharType="separate"/>
        </w:r>
        <w:r>
          <w:rPr>
            <w:noProof/>
            <w:webHidden/>
          </w:rPr>
          <w:t>15</w:t>
        </w:r>
        <w:r>
          <w:rPr>
            <w:noProof/>
            <w:webHidden/>
          </w:rPr>
          <w:fldChar w:fldCharType="end"/>
        </w:r>
      </w:hyperlink>
    </w:p>
    <w:p w14:paraId="6866B566" w14:textId="79D56A9C" w:rsidR="007A13B2" w:rsidRDefault="007A13B2">
      <w:pPr>
        <w:pStyle w:val="TOC1"/>
        <w:rPr>
          <w:b w:val="0"/>
          <w:bCs w:val="0"/>
          <w:noProof/>
          <w:kern w:val="2"/>
          <w:sz w:val="24"/>
          <w:szCs w:val="21"/>
          <w:lang w:eastAsia="zh-CN" w:bidi="hi-IN"/>
          <w14:ligatures w14:val="standardContextual"/>
        </w:rPr>
      </w:pPr>
      <w:hyperlink w:anchor="_Toc219809572" w:history="1">
        <w:r w:rsidRPr="00897F38">
          <w:rPr>
            <w:rStyle w:val="Hyperlink"/>
            <w:noProof/>
          </w:rPr>
          <w:t>ATAR course examination</w:t>
        </w:r>
        <w:r>
          <w:rPr>
            <w:noProof/>
            <w:webHidden/>
          </w:rPr>
          <w:tab/>
        </w:r>
        <w:r>
          <w:rPr>
            <w:noProof/>
            <w:webHidden/>
          </w:rPr>
          <w:fldChar w:fldCharType="begin"/>
        </w:r>
        <w:r>
          <w:rPr>
            <w:noProof/>
            <w:webHidden/>
          </w:rPr>
          <w:instrText xml:space="preserve"> PAGEREF _Toc219809572 \h </w:instrText>
        </w:r>
        <w:r>
          <w:rPr>
            <w:noProof/>
            <w:webHidden/>
          </w:rPr>
        </w:r>
        <w:r>
          <w:rPr>
            <w:noProof/>
            <w:webHidden/>
          </w:rPr>
          <w:fldChar w:fldCharType="separate"/>
        </w:r>
        <w:r>
          <w:rPr>
            <w:noProof/>
            <w:webHidden/>
          </w:rPr>
          <w:t>16</w:t>
        </w:r>
        <w:r>
          <w:rPr>
            <w:noProof/>
            <w:webHidden/>
          </w:rPr>
          <w:fldChar w:fldCharType="end"/>
        </w:r>
      </w:hyperlink>
    </w:p>
    <w:p w14:paraId="4749FCEB" w14:textId="2A2FCBDE" w:rsidR="007A13B2" w:rsidRDefault="007A13B2">
      <w:pPr>
        <w:pStyle w:val="TOC2"/>
        <w:rPr>
          <w:noProof/>
          <w:kern w:val="2"/>
          <w:sz w:val="24"/>
          <w:szCs w:val="21"/>
          <w:lang w:eastAsia="zh-CN" w:bidi="hi-IN"/>
          <w14:ligatures w14:val="standardContextual"/>
        </w:rPr>
      </w:pPr>
      <w:hyperlink w:anchor="_Toc219809573" w:history="1">
        <w:r w:rsidRPr="00897F38">
          <w:rPr>
            <w:rStyle w:val="Hyperlink"/>
            <w:noProof/>
          </w:rPr>
          <w:t>Practical (production) examination design brief – Year 12</w:t>
        </w:r>
        <w:r>
          <w:rPr>
            <w:noProof/>
            <w:webHidden/>
          </w:rPr>
          <w:tab/>
        </w:r>
        <w:r>
          <w:rPr>
            <w:noProof/>
            <w:webHidden/>
          </w:rPr>
          <w:fldChar w:fldCharType="begin"/>
        </w:r>
        <w:r>
          <w:rPr>
            <w:noProof/>
            <w:webHidden/>
          </w:rPr>
          <w:instrText xml:space="preserve"> PAGEREF _Toc219809573 \h </w:instrText>
        </w:r>
        <w:r>
          <w:rPr>
            <w:noProof/>
            <w:webHidden/>
          </w:rPr>
        </w:r>
        <w:r>
          <w:rPr>
            <w:noProof/>
            <w:webHidden/>
          </w:rPr>
          <w:fldChar w:fldCharType="separate"/>
        </w:r>
        <w:r>
          <w:rPr>
            <w:noProof/>
            <w:webHidden/>
          </w:rPr>
          <w:t>16</w:t>
        </w:r>
        <w:r>
          <w:rPr>
            <w:noProof/>
            <w:webHidden/>
          </w:rPr>
          <w:fldChar w:fldCharType="end"/>
        </w:r>
      </w:hyperlink>
    </w:p>
    <w:p w14:paraId="7C78AEAA" w14:textId="2D5E5CC0" w:rsidR="007A13B2" w:rsidRDefault="007A13B2">
      <w:pPr>
        <w:pStyle w:val="TOC2"/>
        <w:rPr>
          <w:noProof/>
          <w:kern w:val="2"/>
          <w:sz w:val="24"/>
          <w:szCs w:val="21"/>
          <w:lang w:eastAsia="zh-CN" w:bidi="hi-IN"/>
          <w14:ligatures w14:val="standardContextual"/>
        </w:rPr>
      </w:pPr>
      <w:hyperlink w:anchor="_Toc219809574" w:history="1">
        <w:r w:rsidRPr="00897F38">
          <w:rPr>
            <w:rStyle w:val="Hyperlink"/>
            <w:noProof/>
          </w:rPr>
          <w:t>Written examination design brief – Year 12</w:t>
        </w:r>
        <w:r>
          <w:rPr>
            <w:noProof/>
            <w:webHidden/>
          </w:rPr>
          <w:tab/>
        </w:r>
        <w:r>
          <w:rPr>
            <w:noProof/>
            <w:webHidden/>
          </w:rPr>
          <w:fldChar w:fldCharType="begin"/>
        </w:r>
        <w:r>
          <w:rPr>
            <w:noProof/>
            <w:webHidden/>
          </w:rPr>
          <w:instrText xml:space="preserve"> PAGEREF _Toc219809574 \h </w:instrText>
        </w:r>
        <w:r>
          <w:rPr>
            <w:noProof/>
            <w:webHidden/>
          </w:rPr>
        </w:r>
        <w:r>
          <w:rPr>
            <w:noProof/>
            <w:webHidden/>
          </w:rPr>
          <w:fldChar w:fldCharType="separate"/>
        </w:r>
        <w:r>
          <w:rPr>
            <w:noProof/>
            <w:webHidden/>
          </w:rPr>
          <w:t>18</w:t>
        </w:r>
        <w:r>
          <w:rPr>
            <w:noProof/>
            <w:webHidden/>
          </w:rPr>
          <w:fldChar w:fldCharType="end"/>
        </w:r>
      </w:hyperlink>
    </w:p>
    <w:p w14:paraId="3CD1B428" w14:textId="147C8A6B" w:rsidR="007A13B2" w:rsidRDefault="007A13B2">
      <w:pPr>
        <w:pStyle w:val="TOC1"/>
        <w:rPr>
          <w:b w:val="0"/>
          <w:bCs w:val="0"/>
          <w:noProof/>
          <w:kern w:val="2"/>
          <w:sz w:val="24"/>
          <w:szCs w:val="21"/>
          <w:lang w:eastAsia="zh-CN" w:bidi="hi-IN"/>
          <w14:ligatures w14:val="standardContextual"/>
        </w:rPr>
      </w:pPr>
      <w:hyperlink w:anchor="_Toc219809575" w:history="1">
        <w:r w:rsidRPr="00897F38">
          <w:rPr>
            <w:rStyle w:val="Hyperlink"/>
            <w:noProof/>
          </w:rPr>
          <w:t>Appendix 1 – Grade descriptions Year 12</w:t>
        </w:r>
        <w:r>
          <w:rPr>
            <w:noProof/>
            <w:webHidden/>
          </w:rPr>
          <w:tab/>
        </w:r>
        <w:r>
          <w:rPr>
            <w:noProof/>
            <w:webHidden/>
          </w:rPr>
          <w:fldChar w:fldCharType="begin"/>
        </w:r>
        <w:r>
          <w:rPr>
            <w:noProof/>
            <w:webHidden/>
          </w:rPr>
          <w:instrText xml:space="preserve"> PAGEREF _Toc219809575 \h </w:instrText>
        </w:r>
        <w:r>
          <w:rPr>
            <w:noProof/>
            <w:webHidden/>
          </w:rPr>
        </w:r>
        <w:r>
          <w:rPr>
            <w:noProof/>
            <w:webHidden/>
          </w:rPr>
          <w:fldChar w:fldCharType="separate"/>
        </w:r>
        <w:r>
          <w:rPr>
            <w:noProof/>
            <w:webHidden/>
          </w:rPr>
          <w:t>19</w:t>
        </w:r>
        <w:r>
          <w:rPr>
            <w:noProof/>
            <w:webHidden/>
          </w:rPr>
          <w:fldChar w:fldCharType="end"/>
        </w:r>
      </w:hyperlink>
    </w:p>
    <w:p w14:paraId="22B39484" w14:textId="53F93ADF" w:rsidR="00E91619" w:rsidRPr="00707BBC" w:rsidRDefault="004E4856" w:rsidP="00345784">
      <w:pPr>
        <w:rPr>
          <w:lang w:eastAsia="en-AU"/>
        </w:rPr>
      </w:pPr>
      <w:r w:rsidRPr="00707BBC">
        <w:rPr>
          <w:rFonts w:ascii="Franklin Gothic Book" w:eastAsia="Times New Roman" w:hAnsi="Franklin Gothic Book" w:cs="Times New Roman"/>
          <w:bCs/>
          <w:lang w:eastAsia="en-AU"/>
        </w:rPr>
        <w:fldChar w:fldCharType="end"/>
      </w:r>
    </w:p>
    <w:p w14:paraId="5E5560FF" w14:textId="77777777" w:rsidR="00BD5C38" w:rsidRPr="00707BBC" w:rsidRDefault="00BD5C38">
      <w:pPr>
        <w:rPr>
          <w:rFonts w:ascii="Franklin Gothic Medium" w:eastAsia="Times New Roman" w:hAnsi="Franklin Gothic Medium" w:cs="Times New Roman"/>
          <w:b/>
          <w:bCs/>
          <w:color w:val="342568"/>
          <w:sz w:val="40"/>
          <w:szCs w:val="28"/>
        </w:rPr>
        <w:sectPr w:rsidR="00BD5C38" w:rsidRPr="00707BBC" w:rsidSect="00707BBC">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8"/>
          <w:docGrid w:linePitch="360"/>
        </w:sectPr>
      </w:pPr>
    </w:p>
    <w:p w14:paraId="0C76F6B3" w14:textId="77777777" w:rsidR="00B42CB7" w:rsidRPr="00707BBC" w:rsidRDefault="00B42CB7" w:rsidP="00E0222F">
      <w:pPr>
        <w:pStyle w:val="SCSAHeading1"/>
      </w:pPr>
      <w:bookmarkStart w:id="0" w:name="_Toc219809553"/>
      <w:r w:rsidRPr="00707BBC">
        <w:lastRenderedPageBreak/>
        <w:t>Rationale</w:t>
      </w:r>
      <w:bookmarkEnd w:id="0"/>
    </w:p>
    <w:p w14:paraId="4AE2DF42" w14:textId="77777777" w:rsidR="00B42CB7" w:rsidRPr="00707BBC" w:rsidRDefault="00B42CB7" w:rsidP="00E0222F">
      <w:r w:rsidRPr="00707BBC">
        <w:t xml:space="preserve">The Media Production and Analysis ATAR course aims to prepare all students for a future in a digital and interconnected world by providing the skills, knowledge and understandings to tell their own stories and interpret others’ stories. Students learn the languages of media communication and how a story is constructed using representations. Students are encouraged to explore, experiment </w:t>
      </w:r>
      <w:r w:rsidR="00856431" w:rsidRPr="00707BBC">
        <w:t xml:space="preserve">with </w:t>
      </w:r>
      <w:r w:rsidRPr="00707BBC">
        <w:t>and interpret their world, reflecting and analysing contemporary life while understanding that this is done under social, cultural and institutional constraints. Students</w:t>
      </w:r>
      <w:r w:rsidR="00856431" w:rsidRPr="00707BBC">
        <w:t>,</w:t>
      </w:r>
      <w:r w:rsidRPr="00707BBC">
        <w:t xml:space="preserve"> as users and creators of media products, consider the important role of audiences and their context.</w:t>
      </w:r>
    </w:p>
    <w:p w14:paraId="7C9BC396" w14:textId="77777777" w:rsidR="00B42CB7" w:rsidRPr="00707BBC" w:rsidRDefault="00B42CB7" w:rsidP="00E0222F">
      <w:r w:rsidRPr="00707BBC">
        <w:t>Digit</w:t>
      </w:r>
      <w:r w:rsidR="00856431" w:rsidRPr="00707BBC">
        <w:t xml:space="preserve">al technologies have impacted </w:t>
      </w:r>
      <w:r w:rsidRPr="00707BBC">
        <w:t>on and extended the capacity that the media play in Australian lives. Through new technologies, the role of the audience has shifted from a passive consumer to a more active participant, shaping the media through interaction and more accessible modes of production and dissemination of media work. Students’ interaction and opportunity to use technologies enables them to engage with current media and adapt to evolving media platforms.</w:t>
      </w:r>
    </w:p>
    <w:p w14:paraId="7EAB3ECF" w14:textId="77777777" w:rsidR="00B42CB7" w:rsidRPr="00707BBC" w:rsidRDefault="00B42CB7" w:rsidP="00E0222F">
      <w:r w:rsidRPr="00707BBC">
        <w:t>The creation of convergent and hybrid media means that the system of communication changes as new media are developed. The local and global media contexts are continuously interacting, making audiences global consumers of media products. Through the consumption of global media work, awareness of global issues creates a collective consciousness and sense of responsibility, giving rise to the notion of audiences also being global citizens. Through the process of investigation, students engage with topics, issues and themes which have global and local relevance, and artistic movements and styles which in turn, create new notions of media aesthetics.</w:t>
      </w:r>
    </w:p>
    <w:p w14:paraId="2628BF22" w14:textId="1D87208D" w:rsidR="00E97698" w:rsidRPr="00707BBC" w:rsidRDefault="00B42CB7" w:rsidP="00E0222F">
      <w:r w:rsidRPr="00707BBC">
        <w:t>The production of media work enables students to demonstrate their understanding of the key concepts of media languages, representation, audience, industry and production</w:t>
      </w:r>
      <w:r w:rsidR="00856431" w:rsidRPr="00707BBC">
        <w:t>,</w:t>
      </w:r>
      <w:r w:rsidRPr="00707BBC">
        <w:t xml:space="preserve"> as well as express their creativity and originality. When producing media work, students learn to make decisions about all aspects of production, including creative choices across pre-production, production and post-production phases. This provides an opportunity for students to reflect on and discuss their own creative work, intentions and outcomes. Within this process, skills are developed </w:t>
      </w:r>
      <w:r w:rsidR="00290FD7" w:rsidRPr="00707BBC">
        <w:t>that enable</w:t>
      </w:r>
      <w:r w:rsidRPr="00707BBC">
        <w:t xml:space="preserve"> students to manipulate technologies which simulate industry experiences.</w:t>
      </w:r>
    </w:p>
    <w:p w14:paraId="04393ABF" w14:textId="77777777" w:rsidR="00B42CB7" w:rsidRPr="00707BBC" w:rsidRDefault="00B42CB7" w:rsidP="00E0222F">
      <w:pPr>
        <w:pStyle w:val="SCSAHeading1"/>
      </w:pPr>
      <w:bookmarkStart w:id="1" w:name="_Toc219809554"/>
      <w:r w:rsidRPr="00707BBC">
        <w:t>Aims</w:t>
      </w:r>
      <w:bookmarkEnd w:id="1"/>
    </w:p>
    <w:p w14:paraId="228F5820" w14:textId="77777777" w:rsidR="00B42CB7" w:rsidRPr="00707BBC" w:rsidRDefault="00B42CB7" w:rsidP="00E0222F">
      <w:pPr>
        <w:spacing w:after="0"/>
      </w:pPr>
      <w:r w:rsidRPr="00707BBC">
        <w:t>The Media Production and Analysis ATAR course enables students to:</w:t>
      </w:r>
    </w:p>
    <w:p w14:paraId="703499F1" w14:textId="77777777" w:rsidR="00B42CB7" w:rsidRPr="00707BBC" w:rsidRDefault="00B42CB7" w:rsidP="00707BBC">
      <w:pPr>
        <w:numPr>
          <w:ilvl w:val="0"/>
          <w:numId w:val="2"/>
        </w:numPr>
        <w:ind w:left="357" w:hanging="357"/>
        <w:contextualSpacing/>
        <w:rPr>
          <w:rFonts w:cstheme="minorHAnsi"/>
        </w:rPr>
      </w:pPr>
      <w:r w:rsidRPr="00707BBC">
        <w:rPr>
          <w:rFonts w:cstheme="minorHAnsi"/>
        </w:rPr>
        <w:t>u</w:t>
      </w:r>
      <w:r w:rsidRPr="00707BBC">
        <w:t xml:space="preserve">se </w:t>
      </w:r>
      <w:r w:rsidR="00600047" w:rsidRPr="00707BBC">
        <w:t>critical awareness and cultural</w:t>
      </w:r>
      <w:r w:rsidRPr="00707BBC">
        <w:t xml:space="preserve"> understandings to explore</w:t>
      </w:r>
      <w:r w:rsidRPr="00707BBC">
        <w:rPr>
          <w:rFonts w:cstheme="minorHAnsi"/>
        </w:rPr>
        <w:t>, develop and present media ideas</w:t>
      </w:r>
    </w:p>
    <w:p w14:paraId="2D0295FB" w14:textId="77777777" w:rsidR="00B42CB7" w:rsidRPr="00707BBC" w:rsidRDefault="00B42CB7" w:rsidP="00707BBC">
      <w:pPr>
        <w:numPr>
          <w:ilvl w:val="0"/>
          <w:numId w:val="2"/>
        </w:numPr>
        <w:ind w:left="357" w:hanging="357"/>
        <w:contextualSpacing/>
        <w:rPr>
          <w:rFonts w:cstheme="minorHAnsi"/>
        </w:rPr>
      </w:pPr>
      <w:r w:rsidRPr="00707BBC">
        <w:rPr>
          <w:rFonts w:eastAsia="Times New Roman" w:cstheme="minorHAnsi"/>
          <w:bCs/>
        </w:rPr>
        <w:t xml:space="preserve">use </w:t>
      </w:r>
      <w:r w:rsidRPr="00707BBC">
        <w:rPr>
          <w:rFonts w:cstheme="minorHAnsi"/>
        </w:rPr>
        <w:t xml:space="preserve">skills, techniques, processes, </w:t>
      </w:r>
      <w:r w:rsidR="00290FD7" w:rsidRPr="00707BBC">
        <w:rPr>
          <w:rFonts w:cstheme="minorHAnsi"/>
        </w:rPr>
        <w:t xml:space="preserve">codes and </w:t>
      </w:r>
      <w:r w:rsidRPr="00707BBC">
        <w:rPr>
          <w:rFonts w:cstheme="minorHAnsi"/>
        </w:rPr>
        <w:t>conventions</w:t>
      </w:r>
      <w:r w:rsidR="00290FD7" w:rsidRPr="00707BBC">
        <w:rPr>
          <w:rFonts w:cstheme="minorHAnsi"/>
        </w:rPr>
        <w:t>,</w:t>
      </w:r>
      <w:r w:rsidRPr="00707BBC">
        <w:rPr>
          <w:rFonts w:cstheme="minorHAnsi"/>
        </w:rPr>
        <w:t xml:space="preserve"> and technologies to create media work for audience, purpose and context</w:t>
      </w:r>
    </w:p>
    <w:p w14:paraId="57409985" w14:textId="77777777" w:rsidR="00B42CB7" w:rsidRPr="00707BBC" w:rsidRDefault="00B42CB7" w:rsidP="00707BBC">
      <w:pPr>
        <w:numPr>
          <w:ilvl w:val="0"/>
          <w:numId w:val="2"/>
        </w:numPr>
        <w:ind w:left="357" w:hanging="357"/>
        <w:contextualSpacing/>
        <w:rPr>
          <w:rFonts w:cstheme="minorHAnsi"/>
        </w:rPr>
      </w:pPr>
      <w:r w:rsidRPr="00707BBC">
        <w:rPr>
          <w:rFonts w:eastAsia="Times New Roman" w:cstheme="minorHAnsi"/>
        </w:rPr>
        <w:t xml:space="preserve">use </w:t>
      </w:r>
      <w:r w:rsidRPr="00707BBC">
        <w:rPr>
          <w:rFonts w:cstheme="minorHAnsi"/>
        </w:rPr>
        <w:t>critical, social, cultural and aesthetic understandings to respond to, reflect on, create and evaluate media work</w:t>
      </w:r>
    </w:p>
    <w:p w14:paraId="644E6D43" w14:textId="77777777" w:rsidR="00B42CB7" w:rsidRPr="00707BBC" w:rsidRDefault="00B42CB7" w:rsidP="00707BBC">
      <w:pPr>
        <w:numPr>
          <w:ilvl w:val="0"/>
          <w:numId w:val="2"/>
        </w:numPr>
        <w:ind w:left="357" w:hanging="357"/>
        <w:contextualSpacing/>
        <w:rPr>
          <w:rFonts w:eastAsia="Times New Roman" w:cstheme="minorHAnsi"/>
        </w:rPr>
      </w:pPr>
      <w:r w:rsidRPr="00707BBC">
        <w:rPr>
          <w:rFonts w:cstheme="minorHAnsi"/>
        </w:rPr>
        <w:t>understand the evolving role of media in society.</w:t>
      </w:r>
    </w:p>
    <w:p w14:paraId="7E2299AE" w14:textId="77777777" w:rsidR="00405501" w:rsidRPr="00707BBC" w:rsidRDefault="00405501" w:rsidP="008752E1">
      <w:r w:rsidRPr="00707BBC">
        <w:br w:type="page"/>
      </w:r>
    </w:p>
    <w:p w14:paraId="581D27C6" w14:textId="777FD530" w:rsidR="00B42CB7" w:rsidRPr="00707BBC" w:rsidRDefault="00B42CB7" w:rsidP="00E0222F">
      <w:pPr>
        <w:pStyle w:val="SCSAHeading1"/>
      </w:pPr>
      <w:bookmarkStart w:id="2" w:name="_Toc219809555"/>
      <w:r w:rsidRPr="00707BBC">
        <w:lastRenderedPageBreak/>
        <w:t>Organisation</w:t>
      </w:r>
      <w:bookmarkEnd w:id="2"/>
    </w:p>
    <w:p w14:paraId="718BA8F9" w14:textId="77777777" w:rsidR="00B42CB7" w:rsidRPr="00707BBC" w:rsidRDefault="00B42CB7" w:rsidP="008752E1">
      <w:r w:rsidRPr="00707BBC">
        <w:t>This course is organised into a Year 11 syllabus and a Year 12 syllabus. The cognitive complexity of the syllabus content increases from Year 11 to Year 12.</w:t>
      </w:r>
    </w:p>
    <w:p w14:paraId="15DE54B1" w14:textId="77777777" w:rsidR="00B42CB7" w:rsidRPr="00707BBC" w:rsidRDefault="00B42CB7" w:rsidP="00E0222F">
      <w:pPr>
        <w:pStyle w:val="SCSAHeading2"/>
      </w:pPr>
      <w:bookmarkStart w:id="3" w:name="_Toc219809556"/>
      <w:r w:rsidRPr="00707BBC">
        <w:t>Structure of the syllabus</w:t>
      </w:r>
      <w:bookmarkEnd w:id="3"/>
    </w:p>
    <w:p w14:paraId="0D63C413" w14:textId="77777777" w:rsidR="00B42CB7" w:rsidRPr="00707BBC" w:rsidRDefault="00B42CB7" w:rsidP="008752E1">
      <w:r w:rsidRPr="00707BBC">
        <w:t>The Year 12 syllabus is divided into two units which are delivered as a pair. The notional time for the pair of units is 110 class contact hours.</w:t>
      </w:r>
    </w:p>
    <w:p w14:paraId="4765C21A" w14:textId="77777777" w:rsidR="00B42CB7" w:rsidRPr="00707BBC" w:rsidRDefault="00B42CB7" w:rsidP="00E0222F">
      <w:pPr>
        <w:pStyle w:val="SCSAHeading3"/>
      </w:pPr>
      <w:r w:rsidRPr="00707BBC">
        <w:t>Unit 3 – Media art</w:t>
      </w:r>
    </w:p>
    <w:p w14:paraId="25D437F0" w14:textId="77777777" w:rsidR="00B42CB7" w:rsidRPr="00707BBC" w:rsidRDefault="00600047" w:rsidP="008752E1">
      <w:r w:rsidRPr="00707BBC">
        <w:t xml:space="preserve">The focus </w:t>
      </w:r>
      <w:r w:rsidR="00B42CB7" w:rsidRPr="00707BBC">
        <w:t>o</w:t>
      </w:r>
      <w:r w:rsidRPr="00707BBC">
        <w:t>f</w:t>
      </w:r>
      <w:r w:rsidR="00B42CB7" w:rsidRPr="00707BBC">
        <w:t xml:space="preserve"> this unit is media art. Students analyse and respond to contemporary and traditional examples of media art. They identify techniques and meanings that are created and consider audience interpretation and perception of media art. Students extend and refine their own ideas and production skills to produce media work.</w:t>
      </w:r>
    </w:p>
    <w:p w14:paraId="5972B985" w14:textId="77777777" w:rsidR="00B42CB7" w:rsidRPr="00707BBC" w:rsidRDefault="00B42CB7" w:rsidP="00E0222F">
      <w:pPr>
        <w:pStyle w:val="SCSAHeading3"/>
      </w:pPr>
      <w:r w:rsidRPr="00707BBC">
        <w:t>Unit 4 – Power and persuasion</w:t>
      </w:r>
    </w:p>
    <w:p w14:paraId="2143FA29" w14:textId="77777777" w:rsidR="00B42CB7" w:rsidRPr="00707BBC" w:rsidRDefault="00B42CB7" w:rsidP="008752E1">
      <w:r w:rsidRPr="00707BBC">
        <w:t>The focus of this unit is power and persuasion. Students examine the way that persuasive media and producers reflect, challenge and shape audience values and attitudes. Students extend and refine their own ideas and production skills to produce media work</w:t>
      </w:r>
    </w:p>
    <w:p w14:paraId="47E0BE60" w14:textId="77777777" w:rsidR="00B42CB7" w:rsidRPr="00707BBC" w:rsidRDefault="00B42CB7" w:rsidP="008752E1">
      <w:pPr>
        <w:spacing w:after="0"/>
      </w:pPr>
      <w:r w:rsidRPr="00707BBC">
        <w:t>Each unit includes:</w:t>
      </w:r>
    </w:p>
    <w:p w14:paraId="13F44DA8" w14:textId="77777777" w:rsidR="00B42CB7" w:rsidRPr="00707BBC" w:rsidRDefault="00B42CB7" w:rsidP="00707BBC">
      <w:pPr>
        <w:numPr>
          <w:ilvl w:val="0"/>
          <w:numId w:val="3"/>
        </w:numPr>
        <w:ind w:left="357" w:hanging="357"/>
        <w:contextualSpacing/>
        <w:rPr>
          <w:lang w:eastAsia="en-AU"/>
        </w:rPr>
      </w:pPr>
      <w:r w:rsidRPr="00707BBC">
        <w:rPr>
          <w:lang w:eastAsia="en-AU"/>
        </w:rPr>
        <w:t>a unit description – a short description of the focus of the unit</w:t>
      </w:r>
    </w:p>
    <w:p w14:paraId="1E53E546" w14:textId="77777777" w:rsidR="00B42CB7" w:rsidRPr="00707BBC" w:rsidRDefault="00B42CB7" w:rsidP="00707BBC">
      <w:pPr>
        <w:numPr>
          <w:ilvl w:val="0"/>
          <w:numId w:val="3"/>
        </w:numPr>
        <w:ind w:left="357" w:hanging="357"/>
        <w:contextualSpacing/>
      </w:pPr>
      <w:r w:rsidRPr="00707BBC">
        <w:t>suggested contexts – a context in which the unit content could be taught</w:t>
      </w:r>
    </w:p>
    <w:p w14:paraId="1592D4D7" w14:textId="39CA9ADD" w:rsidR="00405501" w:rsidRPr="00707BBC" w:rsidRDefault="00B42CB7" w:rsidP="00707BBC">
      <w:pPr>
        <w:numPr>
          <w:ilvl w:val="0"/>
          <w:numId w:val="3"/>
        </w:numPr>
        <w:ind w:left="357" w:hanging="357"/>
        <w:contextualSpacing/>
        <w:rPr>
          <w:lang w:eastAsia="en-AU"/>
        </w:rPr>
      </w:pPr>
      <w:r w:rsidRPr="00707BBC">
        <w:rPr>
          <w:lang w:eastAsia="en-AU"/>
        </w:rPr>
        <w:t>unit content – the content to be taught and learned.</w:t>
      </w:r>
    </w:p>
    <w:p w14:paraId="13057D62" w14:textId="77777777" w:rsidR="00405501" w:rsidRPr="00707BBC" w:rsidRDefault="00405501" w:rsidP="004E4856">
      <w:pPr>
        <w:pStyle w:val="SCSAHeading2"/>
      </w:pPr>
      <w:bookmarkStart w:id="4" w:name="_Toc219809557"/>
      <w:r w:rsidRPr="00707BBC">
        <w:t>Organisation of content</w:t>
      </w:r>
      <w:bookmarkEnd w:id="4"/>
    </w:p>
    <w:p w14:paraId="54A7DAB0" w14:textId="77777777" w:rsidR="00405501" w:rsidRPr="00707BBC" w:rsidRDefault="00405501" w:rsidP="008752E1">
      <w:pPr>
        <w:spacing w:after="0"/>
      </w:pPr>
      <w:r w:rsidRPr="00707BBC">
        <w:t>The course content is divided into five content areas:</w:t>
      </w:r>
    </w:p>
    <w:p w14:paraId="467D73B8" w14:textId="77777777" w:rsidR="00405501" w:rsidRPr="00707BBC" w:rsidRDefault="00405501" w:rsidP="00707BBC">
      <w:pPr>
        <w:numPr>
          <w:ilvl w:val="0"/>
          <w:numId w:val="2"/>
        </w:numPr>
        <w:ind w:left="357" w:hanging="357"/>
        <w:contextualSpacing/>
        <w:rPr>
          <w:lang w:eastAsia="en-AU"/>
        </w:rPr>
      </w:pPr>
      <w:r w:rsidRPr="00707BBC">
        <w:rPr>
          <w:lang w:eastAsia="en-AU"/>
        </w:rPr>
        <w:t>Media languages</w:t>
      </w:r>
    </w:p>
    <w:p w14:paraId="55CD3541" w14:textId="77777777" w:rsidR="00405501" w:rsidRPr="00707BBC" w:rsidRDefault="00405501" w:rsidP="00707BBC">
      <w:pPr>
        <w:numPr>
          <w:ilvl w:val="0"/>
          <w:numId w:val="4"/>
        </w:numPr>
        <w:ind w:left="357" w:hanging="357"/>
        <w:contextualSpacing/>
        <w:rPr>
          <w:lang w:eastAsia="en-AU"/>
        </w:rPr>
      </w:pPr>
      <w:r w:rsidRPr="00707BBC">
        <w:rPr>
          <w:lang w:eastAsia="en-AU"/>
        </w:rPr>
        <w:t>Representation</w:t>
      </w:r>
    </w:p>
    <w:p w14:paraId="3C80EF88" w14:textId="77777777" w:rsidR="00405501" w:rsidRPr="00707BBC" w:rsidRDefault="00405501" w:rsidP="00707BBC">
      <w:pPr>
        <w:numPr>
          <w:ilvl w:val="0"/>
          <w:numId w:val="4"/>
        </w:numPr>
        <w:ind w:left="357" w:hanging="357"/>
        <w:contextualSpacing/>
        <w:rPr>
          <w:lang w:eastAsia="en-AU"/>
        </w:rPr>
      </w:pPr>
      <w:r w:rsidRPr="00707BBC">
        <w:rPr>
          <w:lang w:eastAsia="en-AU"/>
        </w:rPr>
        <w:t>Audience</w:t>
      </w:r>
    </w:p>
    <w:p w14:paraId="397203FB" w14:textId="77777777" w:rsidR="00405501" w:rsidRPr="00707BBC" w:rsidRDefault="00405501" w:rsidP="00707BBC">
      <w:pPr>
        <w:numPr>
          <w:ilvl w:val="0"/>
          <w:numId w:val="4"/>
        </w:numPr>
        <w:ind w:left="357" w:hanging="357"/>
        <w:contextualSpacing/>
        <w:rPr>
          <w:lang w:eastAsia="en-AU"/>
        </w:rPr>
      </w:pPr>
      <w:r w:rsidRPr="00707BBC">
        <w:rPr>
          <w:lang w:eastAsia="en-AU"/>
        </w:rPr>
        <w:t>Industry</w:t>
      </w:r>
    </w:p>
    <w:p w14:paraId="660F8A46" w14:textId="77777777" w:rsidR="00405501" w:rsidRPr="00707BBC" w:rsidRDefault="00405501" w:rsidP="00707BBC">
      <w:pPr>
        <w:numPr>
          <w:ilvl w:val="0"/>
          <w:numId w:val="4"/>
        </w:numPr>
        <w:ind w:left="357" w:hanging="357"/>
        <w:contextualSpacing/>
        <w:rPr>
          <w:lang w:eastAsia="en-AU"/>
        </w:rPr>
      </w:pPr>
      <w:r w:rsidRPr="00707BBC">
        <w:rPr>
          <w:lang w:eastAsia="en-AU"/>
        </w:rPr>
        <w:t xml:space="preserve">Production. </w:t>
      </w:r>
    </w:p>
    <w:p w14:paraId="2637D740" w14:textId="77777777" w:rsidR="00B42CB7" w:rsidRPr="00707BBC" w:rsidRDefault="00B42CB7" w:rsidP="00E0222F">
      <w:pPr>
        <w:pStyle w:val="SCSAHeading3"/>
      </w:pPr>
      <w:r w:rsidRPr="00707BBC">
        <w:t>Media languages</w:t>
      </w:r>
    </w:p>
    <w:p w14:paraId="474979CE" w14:textId="77777777" w:rsidR="00F4796B" w:rsidRPr="00707BBC" w:rsidRDefault="00B42CB7" w:rsidP="008752E1">
      <w:r w:rsidRPr="00707BBC">
        <w:t>An understanding of media languages is fundamental to the study and practice of media. In learning the languages of the media, students develop conceptual understandings and skills relevant to:</w:t>
      </w:r>
    </w:p>
    <w:p w14:paraId="68D2BF95" w14:textId="77777777" w:rsidR="00B42CB7" w:rsidRPr="00707BBC" w:rsidRDefault="00B42CB7" w:rsidP="008752E1">
      <w:pPr>
        <w:pStyle w:val="SCSAHeading4"/>
      </w:pPr>
      <w:r w:rsidRPr="00707BBC">
        <w:t>System of communication</w:t>
      </w:r>
    </w:p>
    <w:p w14:paraId="780C989C" w14:textId="77777777" w:rsidR="00B42CB7" w:rsidRPr="00707BBC" w:rsidRDefault="00B42CB7" w:rsidP="008752E1">
      <w:r w:rsidRPr="00707BBC">
        <w:t>The ‘system of communication’ is the process in which producers of media create messages and how audiences interpret the messages, producing dominant, negotiated or oppositional meanings. The system consists of communication models, techniques, technologies and audience context.</w:t>
      </w:r>
    </w:p>
    <w:p w14:paraId="16477E94" w14:textId="77777777" w:rsidR="00B42CB7" w:rsidRPr="00707BBC" w:rsidRDefault="00B42CB7" w:rsidP="008752E1">
      <w:r w:rsidRPr="00707BBC">
        <w:t xml:space="preserve">Traditional, contemporary and emerging media can be explored and examined for their suitability of use in communicating the producer’s message. The increasing convergence and integration of media </w:t>
      </w:r>
      <w:r w:rsidRPr="00707BBC">
        <w:lastRenderedPageBreak/>
        <w:t>technologies and evolving audience contexts provides rich material for analysis of media techniques and communication models.</w:t>
      </w:r>
    </w:p>
    <w:p w14:paraId="4FCFA871" w14:textId="77777777" w:rsidR="00B42CB7" w:rsidRPr="00707BBC" w:rsidRDefault="00D2580C" w:rsidP="008752E1">
      <w:r w:rsidRPr="00707BBC">
        <w:t>Engaging with</w:t>
      </w:r>
      <w:r w:rsidR="00B42CB7" w:rsidRPr="00707BBC">
        <w:t xml:space="preserve"> media of different times develops an understanding of the relationship between media work, audiences and context. Awareness of technologies, styles, narratives, representations and values from the past illustrates the changing nature of the media and of trends, values and audience expectations. Local, national and international media provide services for, and impact on, particular communities.</w:t>
      </w:r>
    </w:p>
    <w:p w14:paraId="6C7DC520" w14:textId="77777777" w:rsidR="00B42CB7" w:rsidRPr="00707BBC" w:rsidRDefault="00B42CB7" w:rsidP="008752E1">
      <w:r w:rsidRPr="00707BBC">
        <w:t>Knowledge of how these communication systems work is integral for students to understand and produce media work.</w:t>
      </w:r>
    </w:p>
    <w:p w14:paraId="300040CE" w14:textId="77777777" w:rsidR="00B42CB7" w:rsidRPr="00707BBC" w:rsidRDefault="00B42CB7" w:rsidP="008752E1">
      <w:pPr>
        <w:pStyle w:val="SCSAHeading4"/>
      </w:pPr>
      <w:r w:rsidRPr="00707BBC">
        <w:t xml:space="preserve">Narrative, codes and conventions </w:t>
      </w:r>
    </w:p>
    <w:p w14:paraId="14C2F322" w14:textId="77777777" w:rsidR="00B42CB7" w:rsidRPr="00707BBC" w:rsidRDefault="00B42CB7" w:rsidP="008752E1">
      <w:r w:rsidRPr="00707BBC">
        <w:t>Narratives are intrinsic to media work and the narrative elements of character, setting, conflict and resolution are essential components of storytelling. Codes and conventions are tools used in the construction and deconstruction of narratives. The way they are applied can be analysed in terms of genre and style. Producers construct preferred meanings</w:t>
      </w:r>
      <w:r w:rsidR="00F028BA" w:rsidRPr="00707BBC">
        <w:t>, themes</w:t>
      </w:r>
      <w:r w:rsidRPr="00707BBC">
        <w:t xml:space="preserve"> and viewpoints through the selection of technical, symbolic, written and audio codes, and multiple meanings are interpreted by different audiences. An understanding of how selection processes construct meaning, realism and viewpoints in a range of media is an essential part of the course. The analysis and production of alternative and experimental media enables narrative, codes and conventions to be challenged and for innovative styles to be created.</w:t>
      </w:r>
    </w:p>
    <w:p w14:paraId="15F62018" w14:textId="77777777" w:rsidR="00B42CB7" w:rsidRPr="00707BBC" w:rsidRDefault="00B42CB7" w:rsidP="00E0222F">
      <w:pPr>
        <w:pStyle w:val="SCSAHeading3"/>
      </w:pPr>
      <w:r w:rsidRPr="00707BBC">
        <w:t>Representation</w:t>
      </w:r>
    </w:p>
    <w:p w14:paraId="1E39E9CD" w14:textId="77777777" w:rsidR="00B42CB7" w:rsidRPr="00707BBC" w:rsidRDefault="00B42CB7" w:rsidP="008752E1">
      <w:r w:rsidRPr="00707BBC">
        <w:t>The concept of representation is fundamental to the constructed nature of all media. Representation is the process in which concepts or physical objects are constructed to appear ‘real/natural’. This includes people, places, events and ideas. The study of this process enables students to understand how multiple meanings can be constructed and how they can be accepted or challenged by a specific audience. An important aspect of analysing representation is the process of stereotyping through which over-simplified rep</w:t>
      </w:r>
      <w:r w:rsidR="00856431" w:rsidRPr="00707BBC">
        <w:t>resentations become naturalised</w:t>
      </w:r>
      <w:r w:rsidRPr="00707BBC">
        <w:t xml:space="preserve"> and</w:t>
      </w:r>
      <w:r w:rsidR="00856431" w:rsidRPr="00707BBC">
        <w:t>,</w:t>
      </w:r>
      <w:r w:rsidRPr="00707BBC">
        <w:t xml:space="preserve"> through shared values, become associated with particular issues and cultural groups. This oversimplification occurs through selection processes to create a dominant reading. By applying the principles of encoding and decoding, students are able to communicate their understandings of the construction and interpretation of representations.</w:t>
      </w:r>
    </w:p>
    <w:p w14:paraId="2ECB0FFA" w14:textId="77777777" w:rsidR="00B42CB7" w:rsidRPr="00707BBC" w:rsidRDefault="00B42CB7" w:rsidP="00E0222F">
      <w:pPr>
        <w:pStyle w:val="SCSAHeading3"/>
      </w:pPr>
      <w:r w:rsidRPr="00707BBC">
        <w:t>Audience</w:t>
      </w:r>
    </w:p>
    <w:p w14:paraId="3F30ADA1" w14:textId="77777777" w:rsidR="00B42CB7" w:rsidRPr="00707BBC" w:rsidRDefault="00B42CB7" w:rsidP="008752E1">
      <w:r w:rsidRPr="00707BBC">
        <w:t xml:space="preserve">The application of media theory enables students to analyse the relationship between audiences and the media. </w:t>
      </w:r>
    </w:p>
    <w:p w14:paraId="4981E217" w14:textId="77777777" w:rsidR="00B42CB7" w:rsidRPr="00707BBC" w:rsidRDefault="00B42CB7" w:rsidP="008752E1">
      <w:pPr>
        <w:rPr>
          <w:bCs/>
        </w:rPr>
      </w:pPr>
      <w:r w:rsidRPr="00707BBC">
        <w:t>A knowledge of media theory leads to the development of informed audience profiles based on age, gender, socio-economic and cultural background</w:t>
      </w:r>
      <w:r w:rsidR="00290FD7" w:rsidRPr="00707BBC">
        <w:t>s</w:t>
      </w:r>
      <w:r w:rsidRPr="00707BBC">
        <w:t xml:space="preserve">. These factors inform students’ understanding of media expectations and </w:t>
      </w:r>
      <w:r w:rsidR="00F028BA" w:rsidRPr="00707BBC">
        <w:t xml:space="preserve">the </w:t>
      </w:r>
      <w:r w:rsidRPr="00707BBC">
        <w:t xml:space="preserve">preferences of specific audiences for particular styles and themes </w:t>
      </w:r>
      <w:r w:rsidR="00EB48BD" w:rsidRPr="00707BBC">
        <w:t>within media work. In the media industry</w:t>
      </w:r>
      <w:r w:rsidRPr="00707BBC">
        <w:t>, these factors become significant in the classification and censorship of media work.</w:t>
      </w:r>
    </w:p>
    <w:p w14:paraId="16CB55B7" w14:textId="2386FCD4" w:rsidR="00F910DC" w:rsidRPr="00707BBC" w:rsidRDefault="00B42CB7" w:rsidP="008752E1">
      <w:r w:rsidRPr="00707BBC">
        <w:lastRenderedPageBreak/>
        <w:t>An extension of audience analysis enables students to examine how</w:t>
      </w:r>
      <w:r w:rsidRPr="00707BBC">
        <w:rPr>
          <w:color w:val="FF0000"/>
        </w:rPr>
        <w:t xml:space="preserve"> </w:t>
      </w:r>
      <w:r w:rsidRPr="00707BBC">
        <w:t>groups, based on shared interests and values, experience the media differently from mainstream audiences. Understanding how the media cater for specific groups provides scope for experimentation within production work.</w:t>
      </w:r>
    </w:p>
    <w:p w14:paraId="11A3FA4A" w14:textId="77777777" w:rsidR="00B42CB7" w:rsidRPr="00707BBC" w:rsidRDefault="00B42CB7" w:rsidP="00E0222F">
      <w:pPr>
        <w:pStyle w:val="SCSAHeading3"/>
      </w:pPr>
      <w:r w:rsidRPr="00707BBC">
        <w:t>Industry</w:t>
      </w:r>
    </w:p>
    <w:p w14:paraId="5AC5B42F" w14:textId="77777777" w:rsidR="00B42CB7" w:rsidRPr="00707BBC" w:rsidRDefault="00B42CB7" w:rsidP="008752E1">
      <w:r w:rsidRPr="00707BBC">
        <w:t xml:space="preserve">Many factors shape the media industry and media work </w:t>
      </w:r>
      <w:r w:rsidR="00600047" w:rsidRPr="00707BBC">
        <w:t>produced. In learning about</w:t>
      </w:r>
      <w:r w:rsidRPr="00707BBC">
        <w:t xml:space="preserve"> the media industry, students develop conceptual skills and understandings relevant to</w:t>
      </w:r>
      <w:r w:rsidR="00D96BB3" w:rsidRPr="00707BBC">
        <w:t xml:space="preserve"> media producers and production contexts.</w:t>
      </w:r>
    </w:p>
    <w:p w14:paraId="6D9E5DF7" w14:textId="77777777" w:rsidR="00B42CB7" w:rsidRPr="00707BBC" w:rsidRDefault="00D96BB3" w:rsidP="008752E1">
      <w:pPr>
        <w:pStyle w:val="SCSAHeading4"/>
      </w:pPr>
      <w:r w:rsidRPr="00707BBC">
        <w:t>Media producer</w:t>
      </w:r>
      <w:r w:rsidR="00B42CB7" w:rsidRPr="00707BBC">
        <w:t>s</w:t>
      </w:r>
    </w:p>
    <w:p w14:paraId="6F87C656" w14:textId="77777777" w:rsidR="00B42CB7" w:rsidRPr="00707BBC" w:rsidRDefault="00D96BB3" w:rsidP="008752E1">
      <w:r w:rsidRPr="00707BBC">
        <w:t>Students examine small- to large-</w:t>
      </w:r>
      <w:r w:rsidR="00B42CB7" w:rsidRPr="00707BBC">
        <w:t>scale media</w:t>
      </w:r>
      <w:r w:rsidRPr="00707BBC">
        <w:t xml:space="preserve"> producers</w:t>
      </w:r>
      <w:r w:rsidR="00B42CB7" w:rsidRPr="00707BBC">
        <w:t xml:space="preserve">, investigating commercial and non-commercial media industries and modes of production. </w:t>
      </w:r>
      <w:r w:rsidRPr="00707BBC">
        <w:t>Media content produced by</w:t>
      </w:r>
      <w:r w:rsidR="00B42CB7" w:rsidRPr="00707BBC">
        <w:t xml:space="preserve"> institutions</w:t>
      </w:r>
      <w:r w:rsidRPr="00707BBC">
        <w:t xml:space="preserve"> for commercial mainstream appeal</w:t>
      </w:r>
      <w:r w:rsidR="00B42CB7" w:rsidRPr="00707BBC">
        <w:t xml:space="preserve"> are compared</w:t>
      </w:r>
      <w:r w:rsidRPr="00707BBC">
        <w:t xml:space="preserve"> to media work produced by independents</w:t>
      </w:r>
      <w:r w:rsidR="00F028BA" w:rsidRPr="00707BBC">
        <w:t>,</w:t>
      </w:r>
      <w:r w:rsidRPr="00707BBC">
        <w:t xml:space="preserve"> which are usually more</w:t>
      </w:r>
      <w:r w:rsidR="00B42CB7" w:rsidRPr="00707BBC">
        <w:t xml:space="preserve"> experimental and avant-garde </w:t>
      </w:r>
      <w:r w:rsidRPr="00707BBC">
        <w:t xml:space="preserve">in </w:t>
      </w:r>
      <w:r w:rsidR="00B42CB7" w:rsidRPr="00707BBC">
        <w:t xml:space="preserve">style. The role of new technologies </w:t>
      </w:r>
      <w:r w:rsidRPr="00707BBC">
        <w:t xml:space="preserve">affords </w:t>
      </w:r>
      <w:r w:rsidR="00B42CB7" w:rsidRPr="00707BBC">
        <w:t>greater autonomy for independent producers</w:t>
      </w:r>
      <w:r w:rsidRPr="00707BBC">
        <w:t>, which</w:t>
      </w:r>
      <w:r w:rsidR="00B42CB7" w:rsidRPr="00707BBC">
        <w:t xml:space="preserve"> directly relates to the student production context.</w:t>
      </w:r>
    </w:p>
    <w:p w14:paraId="46D0C9F4" w14:textId="77777777" w:rsidR="00B42CB7" w:rsidRPr="00707BBC" w:rsidRDefault="00B42CB7" w:rsidP="008752E1">
      <w:r w:rsidRPr="00707BBC">
        <w:t xml:space="preserve">Recognising the various purposes of media </w:t>
      </w:r>
      <w:r w:rsidR="00D96BB3" w:rsidRPr="00707BBC">
        <w:t xml:space="preserve">work </w:t>
      </w:r>
      <w:r w:rsidRPr="00707BBC">
        <w:t>is fundamental to understanding the media industry and its economic power base. How media use is influenced by demographic patterns, the expectations of producers and audiences, marketing strategies and measures of audience reach is critical when analysing the impact of specific media work on audiences.</w:t>
      </w:r>
    </w:p>
    <w:p w14:paraId="52E06118" w14:textId="77777777" w:rsidR="00B42CB7" w:rsidRPr="00707BBC" w:rsidRDefault="00B42CB7" w:rsidP="008752E1">
      <w:pPr>
        <w:pStyle w:val="SCSAHeading4"/>
      </w:pPr>
      <w:r w:rsidRPr="00707BBC">
        <w:t>Production contexts</w:t>
      </w:r>
    </w:p>
    <w:p w14:paraId="04F9AC31" w14:textId="77777777" w:rsidR="00B42CB7" w:rsidRPr="00707BBC" w:rsidRDefault="00B42CB7" w:rsidP="008752E1">
      <w:r w:rsidRPr="00707BBC">
        <w:t>Contexts within which media production takes place are significant in shaping the content of media work. Investigation reveals how particular contexts have shaped the media: historical and political events that shape attitudes and the representation of people and issues, social and cultural trends that impact the style and content of media work.</w:t>
      </w:r>
    </w:p>
    <w:p w14:paraId="794F7870" w14:textId="77777777" w:rsidR="00B42CB7" w:rsidRPr="00707BBC" w:rsidRDefault="00B42CB7" w:rsidP="008752E1">
      <w:pPr>
        <w:spacing w:after="0"/>
      </w:pPr>
      <w:r w:rsidRPr="00707BBC">
        <w:t>The impact of controls and constraints that shape the style and content of media work must be recognised and the implications considered. There is a wide range of controls and constraints:</w:t>
      </w:r>
    </w:p>
    <w:p w14:paraId="78CC5A11" w14:textId="77777777" w:rsidR="00B42CB7" w:rsidRPr="00707BBC" w:rsidRDefault="00B42CB7" w:rsidP="00707BBC">
      <w:pPr>
        <w:numPr>
          <w:ilvl w:val="0"/>
          <w:numId w:val="5"/>
        </w:numPr>
        <w:ind w:left="357" w:hanging="357"/>
        <w:contextualSpacing/>
        <w:rPr>
          <w:lang w:eastAsia="en-AU"/>
        </w:rPr>
      </w:pPr>
      <w:r w:rsidRPr="00707BBC">
        <w:rPr>
          <w:lang w:eastAsia="en-AU"/>
        </w:rPr>
        <w:t>ethical issues and legal implications control and constrain media. Debating the influence and impact of regulatory bodies and pressure groups, types of censorship and classification provides a basis for developing codes of conduct for student productions</w:t>
      </w:r>
    </w:p>
    <w:p w14:paraId="52A84845" w14:textId="77777777" w:rsidR="00B42CB7" w:rsidRPr="00707BBC" w:rsidRDefault="00B42CB7" w:rsidP="00707BBC">
      <w:pPr>
        <w:numPr>
          <w:ilvl w:val="0"/>
          <w:numId w:val="5"/>
        </w:numPr>
        <w:ind w:left="357" w:hanging="357"/>
        <w:contextualSpacing/>
        <w:rPr>
          <w:lang w:eastAsia="en-AU"/>
        </w:rPr>
      </w:pPr>
      <w:r w:rsidRPr="00707BBC">
        <w:rPr>
          <w:lang w:eastAsia="en-AU"/>
        </w:rPr>
        <w:t>technologies and factors related to production</w:t>
      </w:r>
      <w:r w:rsidR="00873F67" w:rsidRPr="00707BBC">
        <w:rPr>
          <w:lang w:eastAsia="en-AU"/>
        </w:rPr>
        <w:t>,</w:t>
      </w:r>
      <w:r w:rsidRPr="00707BBC">
        <w:rPr>
          <w:lang w:eastAsia="en-AU"/>
        </w:rPr>
        <w:t xml:space="preserve"> such as budget, time, resources and audience expectations</w:t>
      </w:r>
      <w:r w:rsidR="00873F67" w:rsidRPr="00707BBC">
        <w:rPr>
          <w:lang w:eastAsia="en-AU"/>
        </w:rPr>
        <w:t>,</w:t>
      </w:r>
      <w:r w:rsidRPr="00707BBC">
        <w:rPr>
          <w:lang w:eastAsia="en-AU"/>
        </w:rPr>
        <w:t xml:space="preserve"> control and constrain production processes and audience reach</w:t>
      </w:r>
    </w:p>
    <w:p w14:paraId="1CE94FEB" w14:textId="77777777" w:rsidR="00B42CB7" w:rsidRPr="00707BBC" w:rsidRDefault="00B42CB7" w:rsidP="00707BBC">
      <w:pPr>
        <w:numPr>
          <w:ilvl w:val="0"/>
          <w:numId w:val="5"/>
        </w:numPr>
        <w:ind w:left="357" w:hanging="357"/>
        <w:contextualSpacing/>
        <w:rPr>
          <w:lang w:eastAsia="en-AU"/>
        </w:rPr>
      </w:pPr>
      <w:r w:rsidRPr="00707BBC">
        <w:rPr>
          <w:lang w:eastAsia="en-AU"/>
        </w:rPr>
        <w:t>economic structures and practices also are factors that control and constrain media. It is important to consider the impact of ethos and objectives, sources of revenue and intended audiences on the production of media work. Ownership, power and politics are all factors that control and constrain media.</w:t>
      </w:r>
    </w:p>
    <w:p w14:paraId="3DAB9D79" w14:textId="77777777" w:rsidR="00B42CB7" w:rsidRPr="00707BBC" w:rsidRDefault="00B42CB7" w:rsidP="00E0222F">
      <w:pPr>
        <w:pStyle w:val="SCSAHeading3"/>
      </w:pPr>
      <w:r w:rsidRPr="00707BBC">
        <w:t>Production</w:t>
      </w:r>
    </w:p>
    <w:p w14:paraId="7BC50026" w14:textId="77777777" w:rsidR="00B42CB7" w:rsidRPr="00707BBC" w:rsidRDefault="00B42CB7" w:rsidP="008752E1">
      <w:r w:rsidRPr="00707BBC">
        <w:t xml:space="preserve">An essential part of the course is the opportunity for students to demonstrate their knowledge and understanding of media concepts and theory </w:t>
      </w:r>
      <w:r w:rsidR="00290FD7" w:rsidRPr="00707BBC">
        <w:t xml:space="preserve">practically </w:t>
      </w:r>
      <w:r w:rsidRPr="00707BBC">
        <w:t xml:space="preserve">in creating their own media work. </w:t>
      </w:r>
    </w:p>
    <w:p w14:paraId="4FA39FCC" w14:textId="77777777" w:rsidR="00B42CB7" w:rsidRPr="00707BBC" w:rsidRDefault="00B42CB7" w:rsidP="008752E1">
      <w:pPr>
        <w:pStyle w:val="SCSAHeading4"/>
      </w:pPr>
      <w:r w:rsidRPr="00707BBC">
        <w:t>Ideas and reflective practice</w:t>
      </w:r>
    </w:p>
    <w:p w14:paraId="533647D3" w14:textId="5CD1266A" w:rsidR="00F910DC" w:rsidRPr="00707BBC" w:rsidRDefault="00B42CB7" w:rsidP="008752E1">
      <w:r w:rsidRPr="00707BBC">
        <w:t xml:space="preserve">Students explore and interpret media work to stimulate ideas and invigorate their creativity when producing their own media work. They are able to effectively articulate their media ideas with </w:t>
      </w:r>
      <w:r w:rsidRPr="00707BBC">
        <w:lastRenderedPageBreak/>
        <w:t>increasing innovation and independence. Students continuously reflect and modify their pre-production, production and post</w:t>
      </w:r>
      <w:r w:rsidR="00AA3EE5" w:rsidRPr="00707BBC">
        <w:noBreakHyphen/>
      </w:r>
      <w:r w:rsidRPr="00707BBC">
        <w:t xml:space="preserve">production work to achieve their production goals. Reflecting </w:t>
      </w:r>
      <w:r w:rsidR="00873F67" w:rsidRPr="00707BBC">
        <w:t xml:space="preserve">on </w:t>
      </w:r>
      <w:r w:rsidRPr="00707BBC">
        <w:t>and evaluating their own</w:t>
      </w:r>
      <w:r w:rsidR="00F47AF6" w:rsidRPr="00707BBC">
        <w:t xml:space="preserve">, peer </w:t>
      </w:r>
      <w:r w:rsidRPr="00707BBC">
        <w:t>and professional work enables students an opportunity to improve their skills and understanding of the production process.</w:t>
      </w:r>
    </w:p>
    <w:p w14:paraId="646E4703" w14:textId="77777777" w:rsidR="00B42CB7" w:rsidRPr="00707BBC" w:rsidRDefault="00B42CB7" w:rsidP="008752E1">
      <w:pPr>
        <w:pStyle w:val="SCSAHeading4"/>
      </w:pPr>
      <w:r w:rsidRPr="00707BBC">
        <w:t>Controls and constraints</w:t>
      </w:r>
    </w:p>
    <w:p w14:paraId="75A7245D" w14:textId="77777777" w:rsidR="00B42CB7" w:rsidRPr="00707BBC" w:rsidRDefault="00F47AF6" w:rsidP="008752E1">
      <w:r w:rsidRPr="00707BBC">
        <w:t>T</w:t>
      </w:r>
      <w:r w:rsidR="00B42CB7" w:rsidRPr="00707BBC">
        <w:t>here are always restrictions or limitations to overcome</w:t>
      </w:r>
      <w:r w:rsidRPr="00707BBC">
        <w:t xml:space="preserve"> within student production work</w:t>
      </w:r>
      <w:r w:rsidR="00B42CB7" w:rsidRPr="00707BBC">
        <w:t>. Students identify such constraints and critically engage with the problem-solving process to reach an intended outcome. This process may involve working collaboratively with peers, setting timelines and adapting creatively to solve problems. Students also develop a knowledge and understanding of the ethical and legal implications when creating media work. They become increasingly capable of self-managing these controls and constraints as they become more experienced producers of media work.</w:t>
      </w:r>
    </w:p>
    <w:p w14:paraId="282B01AB" w14:textId="77777777" w:rsidR="00B42CB7" w:rsidRPr="00707BBC" w:rsidRDefault="00B42CB7" w:rsidP="008752E1">
      <w:pPr>
        <w:pStyle w:val="SCSAHeading4"/>
      </w:pPr>
      <w:r w:rsidRPr="00707BBC">
        <w:t>Skills and processes</w:t>
      </w:r>
    </w:p>
    <w:p w14:paraId="14EBB698" w14:textId="77777777" w:rsidR="00B42CB7" w:rsidRPr="00707BBC" w:rsidRDefault="00B42CB7" w:rsidP="008752E1">
      <w:r w:rsidRPr="00707BBC">
        <w:t>Skills and processes integrate the practical skills and use of technologies required to</w:t>
      </w:r>
      <w:r w:rsidRPr="00707BBC">
        <w:rPr>
          <w:color w:val="FF0000"/>
        </w:rPr>
        <w:t xml:space="preserve"> </w:t>
      </w:r>
      <w:r w:rsidRPr="00707BBC">
        <w:t>produce a media work. Students are expected to use a production process which includes implementing pre-production techniques, fulfilling specific production roles, following health and safety guidelines and applying technologies in creative and original ways. The individual understanding and application of skills through specific roles within the production context aim to simulate industry production practices.</w:t>
      </w:r>
    </w:p>
    <w:p w14:paraId="31C8A4E9" w14:textId="77777777" w:rsidR="00B42CB7" w:rsidRPr="00707BBC" w:rsidRDefault="00B42CB7" w:rsidP="008752E1">
      <w:pPr>
        <w:pStyle w:val="SCSAHeading4"/>
      </w:pPr>
      <w:r w:rsidRPr="00707BBC">
        <w:t>Purpose and content</w:t>
      </w:r>
    </w:p>
    <w:p w14:paraId="796B4141" w14:textId="77777777" w:rsidR="00B42CB7" w:rsidRPr="00707BBC" w:rsidRDefault="00B42CB7" w:rsidP="008752E1">
      <w:r w:rsidRPr="00707BBC">
        <w:t xml:space="preserve">The production and analysis basis of the course encourages students to reflect on the media work studied and to use this knowledge to create their own production work. Students develop an understanding of the purpose of a media work and are able to effectively apply codes and conventions that link to </w:t>
      </w:r>
      <w:r w:rsidR="00D96BB3" w:rsidRPr="00707BBC">
        <w:t xml:space="preserve">theme, </w:t>
      </w:r>
      <w:r w:rsidRPr="00707BBC">
        <w:t>genre, style or narrative and create meaning for their intended audience.</w:t>
      </w:r>
    </w:p>
    <w:p w14:paraId="22B346D0" w14:textId="77777777" w:rsidR="00B42CB7" w:rsidRPr="00707BBC" w:rsidRDefault="00B42CB7" w:rsidP="00E0222F">
      <w:pPr>
        <w:pStyle w:val="SCSAHeading2"/>
      </w:pPr>
      <w:bookmarkStart w:id="5" w:name="_Toc219809558"/>
      <w:r w:rsidRPr="00707BBC">
        <w:t>Representation of the general capabilities</w:t>
      </w:r>
      <w:bookmarkEnd w:id="5"/>
    </w:p>
    <w:p w14:paraId="52B05820" w14:textId="77777777" w:rsidR="00B42CB7" w:rsidRPr="00707BBC" w:rsidRDefault="00B42CB7" w:rsidP="008752E1">
      <w:r w:rsidRPr="00707BBC">
        <w:t>The general capabilities encompass the knowledge, skills, behaviours and dispositions that will assist students to live and work successfully in the twenty-first century. Teachers should find opportunities to incorporate the capabilities into the teaching</w:t>
      </w:r>
      <w:r w:rsidR="00BC57F0" w:rsidRPr="00707BBC">
        <w:t>,</w:t>
      </w:r>
      <w:r w:rsidRPr="00707BBC">
        <w:t xml:space="preserve"> learning</w:t>
      </w:r>
      <w:r w:rsidR="00BC57F0" w:rsidRPr="00707BBC">
        <w:t xml:space="preserve"> and assessment</w:t>
      </w:r>
      <w:r w:rsidRPr="00707BBC">
        <w:t xml:space="preserve"> program for the Media Production and Analysis ATAR course. The general capabilities are not assessed unless they are identified within the specified unit content.</w:t>
      </w:r>
    </w:p>
    <w:p w14:paraId="5231B72A" w14:textId="77777777" w:rsidR="00B42CB7" w:rsidRPr="00707BBC" w:rsidRDefault="00B42CB7" w:rsidP="00E0222F">
      <w:pPr>
        <w:pStyle w:val="SCSAHeading3"/>
      </w:pPr>
      <w:r w:rsidRPr="00707BBC">
        <w:t>Literacy</w:t>
      </w:r>
    </w:p>
    <w:p w14:paraId="584CA38B" w14:textId="3C75CA72" w:rsidR="00B42CB7" w:rsidRPr="00707BBC" w:rsidRDefault="00B42CB7" w:rsidP="008752E1">
      <w:r w:rsidRPr="00707BBC">
        <w:rPr>
          <w:rFonts w:eastAsia="Times New Roman"/>
        </w:rPr>
        <w:t xml:space="preserve">The Media Production and Analysis ATAR course </w:t>
      </w:r>
      <w:r w:rsidRPr="00707BBC">
        <w:t>re</w:t>
      </w:r>
      <w:r w:rsidR="00F47AF6" w:rsidRPr="00707BBC">
        <w:t>lies on multi-literacies: oral, visual, kinetic, text-</w:t>
      </w:r>
      <w:r w:rsidRPr="00707BBC">
        <w:t xml:space="preserve">based and digital literacy are fundamental to learning, communicating, creating and responding. Students use and develop literacy skills as they describe, appraise and document their own media work and those of their peers, and in responding to, interpreting and analysing increasingly complex media work made by others. They use their literacy skills to access knowledge, make meaning, express thoughts, emotions and ideas, </w:t>
      </w:r>
      <w:r w:rsidR="00F47AF6" w:rsidRPr="00707BBC">
        <w:t xml:space="preserve">and </w:t>
      </w:r>
      <w:r w:rsidRPr="00707BBC">
        <w:t>interact with and challenge others.</w:t>
      </w:r>
    </w:p>
    <w:p w14:paraId="645DC732" w14:textId="77777777" w:rsidR="00405501" w:rsidRPr="00707BBC" w:rsidRDefault="00405501">
      <w:pPr>
        <w:spacing w:after="160" w:line="259" w:lineRule="auto"/>
        <w:rPr>
          <w:b/>
          <w:color w:val="595959"/>
          <w:sz w:val="28"/>
        </w:rPr>
      </w:pPr>
      <w:r w:rsidRPr="00707BBC">
        <w:br w:type="page"/>
      </w:r>
    </w:p>
    <w:p w14:paraId="0F2AEACF" w14:textId="753DF144" w:rsidR="00B42CB7" w:rsidRPr="00707BBC" w:rsidRDefault="00B42CB7" w:rsidP="00E0222F">
      <w:pPr>
        <w:pStyle w:val="SCSAHeading3"/>
      </w:pPr>
      <w:r w:rsidRPr="00707BBC">
        <w:lastRenderedPageBreak/>
        <w:t>Numeracy</w:t>
      </w:r>
    </w:p>
    <w:p w14:paraId="7C7EBC78" w14:textId="77777777" w:rsidR="00B42CB7" w:rsidRPr="00707BBC" w:rsidRDefault="00B42CB7" w:rsidP="008752E1">
      <w:r w:rsidRPr="00707BBC">
        <w:t xml:space="preserve">An appreciation of, and ability to apply, numerical concepts such as size, space, time, proportion, angles, depth, ratio and pattern </w:t>
      </w:r>
      <w:r w:rsidR="00F028BA" w:rsidRPr="00707BBC">
        <w:t>is</w:t>
      </w:r>
      <w:r w:rsidRPr="00707BBC">
        <w:t xml:space="preserve"> used in</w:t>
      </w:r>
      <w:r w:rsidR="00290FD7" w:rsidRPr="00707BBC">
        <w:t xml:space="preserve"> the</w:t>
      </w:r>
      <w:r w:rsidRPr="00707BBC">
        <w:t xml:space="preserve"> Media Production and Analysis</w:t>
      </w:r>
      <w:r w:rsidR="00290FD7" w:rsidRPr="00707BBC">
        <w:t xml:space="preserve"> ATAR course</w:t>
      </w:r>
      <w:r w:rsidRPr="00707BBC">
        <w:t>. Creating media work requires knowledge and understanding of measurement in order to manipulate space, time and form.</w:t>
      </w:r>
    </w:p>
    <w:p w14:paraId="25114D6B" w14:textId="77777777" w:rsidR="00B42CB7" w:rsidRPr="00707BBC" w:rsidRDefault="00B42CB7" w:rsidP="00E0222F">
      <w:pPr>
        <w:pStyle w:val="SCSAHeading3"/>
      </w:pPr>
      <w:r w:rsidRPr="00707BBC">
        <w:t>Information and communication technology capability</w:t>
      </w:r>
    </w:p>
    <w:p w14:paraId="23D3C53C" w14:textId="36079EC0" w:rsidR="00F910DC" w:rsidRPr="00707BBC" w:rsidRDefault="00B42CB7" w:rsidP="008752E1">
      <w:r w:rsidRPr="00707BBC">
        <w:t>Information and communication technology (ICT) capability enables students in this course to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0E424D97" w14:textId="77777777" w:rsidR="00B42CB7" w:rsidRPr="00707BBC" w:rsidRDefault="00B42CB7" w:rsidP="00E0222F">
      <w:pPr>
        <w:pStyle w:val="SCSAHeading3"/>
      </w:pPr>
      <w:r w:rsidRPr="00707BBC">
        <w:t>Critical and creative thinking</w:t>
      </w:r>
    </w:p>
    <w:p w14:paraId="20A75593" w14:textId="77777777" w:rsidR="00B42CB7" w:rsidRPr="00707BBC" w:rsidRDefault="00B42CB7" w:rsidP="008752E1">
      <w:r w:rsidRPr="00707BBC">
        <w:t>The Media Production and Analysis ATAR course is dependent on the development of creative and critical thinking. In creating media, students draw on their curiosity, imagination and thinking skills to pose questions and explore ideas. They consider possibilities and processes and make choices that assist them to take risks and express their ideas creatively.</w:t>
      </w:r>
    </w:p>
    <w:p w14:paraId="4E8AB953" w14:textId="77777777" w:rsidR="00B42CB7" w:rsidRPr="00707BBC" w:rsidRDefault="00B42CB7" w:rsidP="00E0222F">
      <w:pPr>
        <w:pStyle w:val="SCSAHeading3"/>
      </w:pPr>
      <w:r w:rsidRPr="00707BBC">
        <w:t>Personal and social capability</w:t>
      </w:r>
    </w:p>
    <w:p w14:paraId="3AF48596" w14:textId="77777777" w:rsidR="00B42CB7" w:rsidRPr="00707BBC" w:rsidRDefault="00B42CB7" w:rsidP="008752E1">
      <w:r w:rsidRPr="00707BBC">
        <w:t>Learning in the Media Production and Analysis ATAR course promotes self-discipline, initiative, confidence, goal setting, empathy and adaptability as students work individually and collaboratively.</w:t>
      </w:r>
      <w:r w:rsidR="00F47AF6" w:rsidRPr="00707BBC">
        <w:t xml:space="preserve"> </w:t>
      </w:r>
      <w:r w:rsidRPr="00707BBC">
        <w:t>When working with others, media students develop and practise social skills that assist them to communicate effectively, work collaboratively, make considered group decisions and show leadership.</w:t>
      </w:r>
    </w:p>
    <w:p w14:paraId="51B59C90" w14:textId="77777777" w:rsidR="00B42CB7" w:rsidRPr="00707BBC" w:rsidRDefault="00B42CB7" w:rsidP="00E0222F">
      <w:pPr>
        <w:pStyle w:val="SCSAHeading3"/>
      </w:pPr>
      <w:r w:rsidRPr="00707BBC">
        <w:t>Ethical understanding</w:t>
      </w:r>
    </w:p>
    <w:p w14:paraId="3F442EAF" w14:textId="77777777" w:rsidR="00B42CB7" w:rsidRPr="00707BBC" w:rsidRDefault="00B42CB7" w:rsidP="008752E1">
      <w:r w:rsidRPr="00707BBC">
        <w:t>Ethical understanding is developed and applied in the Media Production and Analysis ATAR course when students encount</w:t>
      </w:r>
      <w:r w:rsidR="00F47AF6" w:rsidRPr="00707BBC">
        <w:t>er or create media that require</w:t>
      </w:r>
      <w:r w:rsidRPr="00707BBC">
        <w:t xml:space="preserve"> ethical consideration, such as media work that is controversial, involves a moral dilemma or presents a biased point of view. They actively engage in ethical decision making when reflecting on their own and others’ media work.</w:t>
      </w:r>
    </w:p>
    <w:p w14:paraId="35BFB868" w14:textId="77777777" w:rsidR="00B42CB7" w:rsidRPr="00707BBC" w:rsidRDefault="00B42CB7" w:rsidP="00E0222F">
      <w:pPr>
        <w:pStyle w:val="SCSAHeading3"/>
      </w:pPr>
      <w:r w:rsidRPr="00707BBC">
        <w:t>Intercultural understanding</w:t>
      </w:r>
    </w:p>
    <w:p w14:paraId="1712368A" w14:textId="0B66DD3D" w:rsidR="004C38B0" w:rsidRPr="00707BBC" w:rsidRDefault="00B42CB7" w:rsidP="008752E1">
      <w:r w:rsidRPr="00707BBC">
        <w:t>Intercultural understanding in the Media Production and Analysis ATAR course assists students to explore new ideas, media and practices from diverse local, national, regional and global cultural contexts. Students are encouraged to demonstrate open-mindedness to perspectives that differ from their own and to appreciate the diversity of cultures and contexts in which media producers and audiences live.</w:t>
      </w:r>
    </w:p>
    <w:p w14:paraId="04422CA1" w14:textId="77777777" w:rsidR="004C38B0" w:rsidRPr="00707BBC" w:rsidRDefault="004C38B0">
      <w:r w:rsidRPr="00707BBC">
        <w:br w:type="page"/>
      </w:r>
    </w:p>
    <w:p w14:paraId="45F9DCA4" w14:textId="77777777" w:rsidR="00B42CB7" w:rsidRPr="00707BBC" w:rsidRDefault="00B42CB7" w:rsidP="00E0222F">
      <w:pPr>
        <w:pStyle w:val="SCSAHeading2"/>
      </w:pPr>
      <w:bookmarkStart w:id="6" w:name="_Toc219809559"/>
      <w:r w:rsidRPr="00707BBC">
        <w:lastRenderedPageBreak/>
        <w:t>Representation of the cross-curriculum priorities</w:t>
      </w:r>
      <w:bookmarkEnd w:id="6"/>
    </w:p>
    <w:p w14:paraId="1D926B7A" w14:textId="77777777" w:rsidR="00F4796B" w:rsidRPr="00707BBC" w:rsidRDefault="00B42CB7" w:rsidP="008752E1">
      <w:r w:rsidRPr="00707BBC">
        <w:t>The cross-curriculum priorities address contemporary issues which students face in a globalised world. Teachers should find opportunities to incorporate the priorities into the teaching and learning program for the Media Production and Analysis ATAR course. The cross-curriculum priorities are not assessed unless they are identified within the specified unit content.</w:t>
      </w:r>
    </w:p>
    <w:p w14:paraId="1531F061" w14:textId="77777777" w:rsidR="00B42CB7" w:rsidRPr="00707BBC" w:rsidRDefault="00B42CB7" w:rsidP="00E0222F">
      <w:pPr>
        <w:pStyle w:val="SCSAHeading3"/>
      </w:pPr>
      <w:r w:rsidRPr="00707BBC">
        <w:t>Aboriginal and Torres Strait Islander histories and cultures</w:t>
      </w:r>
    </w:p>
    <w:p w14:paraId="37DF7089" w14:textId="77777777" w:rsidR="00B42CB7" w:rsidRPr="00707BBC" w:rsidRDefault="00B42CB7" w:rsidP="008752E1">
      <w:r w:rsidRPr="00707BBC">
        <w:t>The study of Aboriginal and Torres Strait Islander histories and</w:t>
      </w:r>
      <w:r w:rsidRPr="00707BBC">
        <w:rPr>
          <w:b/>
          <w:bCs/>
        </w:rPr>
        <w:t xml:space="preserve"> </w:t>
      </w:r>
      <w:r w:rsidRPr="00707BBC">
        <w:t>cultures enriches understanding of the diversity of media within Australia, analyses the stereotypes and perceived societal norms that media presents,</w:t>
      </w:r>
      <w:r w:rsidRPr="00707BBC">
        <w:rPr>
          <w:b/>
          <w:bCs/>
        </w:rPr>
        <w:t xml:space="preserve"> </w:t>
      </w:r>
      <w:r w:rsidRPr="00707BBC">
        <w:t>and develops an appreciation of the need to respond to media work in ways that are culturally</w:t>
      </w:r>
      <w:r w:rsidRPr="00707BBC">
        <w:rPr>
          <w:b/>
          <w:bCs/>
        </w:rPr>
        <w:t xml:space="preserve"> </w:t>
      </w:r>
      <w:r w:rsidRPr="00707BBC">
        <w:t>sensitive and responsible.</w:t>
      </w:r>
    </w:p>
    <w:p w14:paraId="11ED138F" w14:textId="77777777" w:rsidR="00B42CB7" w:rsidRPr="00707BBC" w:rsidRDefault="00B42CB7" w:rsidP="008752E1">
      <w:r w:rsidRPr="00707BBC">
        <w:t>Many Australian Indigenous media producers affirm connection with Country/Place, People and Culture through their media stories. Media created by Aboriginal and Torres Strait Islanders exposes students to a view of the Australian landscape that is unique, expressive and personal.</w:t>
      </w:r>
    </w:p>
    <w:p w14:paraId="4F141BFB" w14:textId="77777777" w:rsidR="00B42CB7" w:rsidRPr="00707BBC" w:rsidRDefault="00B42CB7" w:rsidP="00E0222F">
      <w:pPr>
        <w:pStyle w:val="SCSAHeading3"/>
      </w:pPr>
      <w:r w:rsidRPr="00707BBC">
        <w:t>Asia and Australia</w:t>
      </w:r>
      <w:r w:rsidR="00E81175" w:rsidRPr="00707BBC">
        <w:t>’</w:t>
      </w:r>
      <w:r w:rsidRPr="00707BBC">
        <w:t>s engagement with Asia</w:t>
      </w:r>
    </w:p>
    <w:p w14:paraId="51824D84" w14:textId="77777777" w:rsidR="00B42CB7" w:rsidRPr="00707BBC" w:rsidRDefault="00B42CB7" w:rsidP="008752E1">
      <w:r w:rsidRPr="00707BBC">
        <w:t>Asia and Australia’s engagement with Asia provides rich, engaging and diverse contexts. Students can explore media works which have arisen from the rich and diverse cultures, belief systems and traditions of the peoples of the Asian region.</w:t>
      </w:r>
    </w:p>
    <w:p w14:paraId="0EE498EC" w14:textId="77777777" w:rsidR="00B42CB7" w:rsidRPr="00707BBC" w:rsidRDefault="00B42CB7" w:rsidP="00E0222F">
      <w:pPr>
        <w:pStyle w:val="SCSAHeading3"/>
      </w:pPr>
      <w:r w:rsidRPr="00707BBC">
        <w:t>Sustainability</w:t>
      </w:r>
    </w:p>
    <w:p w14:paraId="72CB52A6" w14:textId="77777777" w:rsidR="00B42CB7" w:rsidRPr="00707BBC" w:rsidRDefault="00B42CB7" w:rsidP="008752E1">
      <w:r w:rsidRPr="00707BBC">
        <w:t>Sustainability provides engaging and thought-provoking contexts. Students can explore media works investigating the interrelated nature of social, economic and ecological systems.</w:t>
      </w:r>
    </w:p>
    <w:p w14:paraId="7D2E9DFE" w14:textId="77777777" w:rsidR="00B42CB7" w:rsidRPr="00707BBC" w:rsidRDefault="00B42CB7" w:rsidP="008752E1">
      <w:r w:rsidRPr="00707BBC">
        <w:rPr>
          <w:rFonts w:eastAsia="Times New Roman" w:cs="Times New Roman"/>
        </w:rPr>
        <w:t>Students may use the exploratory and creative platform of the media to develop personal and world views that recognise the importance of social justice, healthy ecosystems and effective action for sustainability. Through their media work, they may persuade others to take action for sustainable futures.</w:t>
      </w:r>
    </w:p>
    <w:p w14:paraId="00700480" w14:textId="77777777" w:rsidR="00C32725" w:rsidRPr="00707BBC" w:rsidRDefault="00C32725" w:rsidP="00345784">
      <w:r w:rsidRPr="00707BBC">
        <w:br w:type="page"/>
      </w:r>
    </w:p>
    <w:p w14:paraId="64695347" w14:textId="77777777" w:rsidR="00B42CB7" w:rsidRPr="00707BBC" w:rsidRDefault="00B42CB7" w:rsidP="00E0222F">
      <w:pPr>
        <w:pStyle w:val="SCSAHeading1"/>
      </w:pPr>
      <w:bookmarkStart w:id="7" w:name="_Toc219809560"/>
      <w:r w:rsidRPr="00707BBC">
        <w:lastRenderedPageBreak/>
        <w:t>Unit 3 – Media art</w:t>
      </w:r>
      <w:bookmarkEnd w:id="7"/>
    </w:p>
    <w:p w14:paraId="37ACAE26" w14:textId="77777777" w:rsidR="00C32725" w:rsidRPr="00707BBC" w:rsidRDefault="00C32725" w:rsidP="00E0222F">
      <w:pPr>
        <w:pStyle w:val="SCSAHeading2"/>
      </w:pPr>
      <w:bookmarkStart w:id="8" w:name="_Toc359503799"/>
      <w:bookmarkStart w:id="9" w:name="_Toc359506615"/>
      <w:bookmarkStart w:id="10" w:name="_Toc382466286"/>
      <w:bookmarkStart w:id="11" w:name="_Toc219809561"/>
      <w:r w:rsidRPr="00707BBC">
        <w:t>Unit description</w:t>
      </w:r>
      <w:bookmarkEnd w:id="8"/>
      <w:bookmarkEnd w:id="9"/>
      <w:bookmarkEnd w:id="10"/>
      <w:bookmarkEnd w:id="11"/>
    </w:p>
    <w:p w14:paraId="76A1C78F" w14:textId="77777777" w:rsidR="00B42CB7" w:rsidRPr="00707BBC" w:rsidRDefault="00BC57F0" w:rsidP="008752E1">
      <w:r w:rsidRPr="00707BBC">
        <w:t>The focus of</w:t>
      </w:r>
      <w:r w:rsidR="00B42CB7" w:rsidRPr="00707BBC">
        <w:t xml:space="preserve"> this unit is media art. Students analyse and respond to contemporary and traditional examples of media art. They identify techniques and meanings that are created and consider audience interpretation and perception of media art. Students extend and refine their own ideas and production skills to produce media work.</w:t>
      </w:r>
    </w:p>
    <w:p w14:paraId="3771BE66" w14:textId="77777777" w:rsidR="00B42CB7" w:rsidRPr="00707BBC" w:rsidRDefault="00B42CB7" w:rsidP="008752E1">
      <w:r w:rsidRPr="00707BBC">
        <w:t>Students explore a range of media art and develop their understanding of how media aesthetics, themes and meanings are created. Students examine the impact of artistic and cultural contexts on media and how audiences interpret media art.</w:t>
      </w:r>
    </w:p>
    <w:p w14:paraId="21A215DD" w14:textId="09944823" w:rsidR="00B42CB7" w:rsidRPr="00707BBC" w:rsidRDefault="00B42CB7" w:rsidP="008752E1">
      <w:r w:rsidRPr="00707BBC">
        <w:t xml:space="preserve">Students are encouraged to experiment with technologies, narratives, codes and conventions to express their ideas and creativity </w:t>
      </w:r>
      <w:r w:rsidR="00D96BB3" w:rsidRPr="00707BBC">
        <w:t>through audiovisual</w:t>
      </w:r>
      <w:r w:rsidRPr="00707BBC">
        <w:t xml:space="preserve"> production work.</w:t>
      </w:r>
    </w:p>
    <w:p w14:paraId="622D8BB6" w14:textId="77777777" w:rsidR="00B42CB7" w:rsidRPr="00707BBC" w:rsidRDefault="00B42CB7" w:rsidP="00E0222F">
      <w:pPr>
        <w:pStyle w:val="SCSAHeading2"/>
      </w:pPr>
      <w:bookmarkStart w:id="12" w:name="_Toc219809562"/>
      <w:r w:rsidRPr="00707BBC">
        <w:t>Suggested contexts</w:t>
      </w:r>
      <w:bookmarkEnd w:id="12"/>
    </w:p>
    <w:p w14:paraId="0855A973" w14:textId="77777777" w:rsidR="00B42CB7" w:rsidRPr="00707BBC" w:rsidRDefault="00B42CB7" w:rsidP="008752E1">
      <w:pPr>
        <w:spacing w:after="0"/>
      </w:pPr>
      <w:r w:rsidRPr="00707BBC">
        <w:t>Within the broad area of media art, teachers may choose one or more of the suggested contexts (this list is not exhaustive):</w:t>
      </w:r>
    </w:p>
    <w:p w14:paraId="59525C92" w14:textId="77777777" w:rsidR="00B42CB7" w:rsidRPr="00707BBC" w:rsidRDefault="00B42CB7" w:rsidP="00707BBC">
      <w:pPr>
        <w:numPr>
          <w:ilvl w:val="0"/>
          <w:numId w:val="4"/>
        </w:numPr>
        <w:ind w:left="357" w:hanging="357"/>
        <w:contextualSpacing/>
      </w:pPr>
      <w:r w:rsidRPr="00707BBC">
        <w:t>photographic art</w:t>
      </w:r>
    </w:p>
    <w:p w14:paraId="683DD633" w14:textId="0B440600" w:rsidR="00986316" w:rsidRPr="00707BBC" w:rsidRDefault="00986316" w:rsidP="00707BBC">
      <w:pPr>
        <w:numPr>
          <w:ilvl w:val="0"/>
          <w:numId w:val="6"/>
        </w:numPr>
        <w:ind w:left="357" w:hanging="357"/>
        <w:contextualSpacing/>
      </w:pPr>
      <w:r w:rsidRPr="00707BBC">
        <w:t>AI</w:t>
      </w:r>
      <w:r w:rsidR="00E16B7C" w:rsidRPr="00707BBC">
        <w:t>-</w:t>
      </w:r>
      <w:r w:rsidRPr="00707BBC">
        <w:t>generated content</w:t>
      </w:r>
    </w:p>
    <w:p w14:paraId="47B624EE" w14:textId="77777777" w:rsidR="00B42CB7" w:rsidRPr="00707BBC" w:rsidRDefault="00B42CB7" w:rsidP="00707BBC">
      <w:pPr>
        <w:numPr>
          <w:ilvl w:val="0"/>
          <w:numId w:val="6"/>
        </w:numPr>
        <w:ind w:left="357" w:hanging="357"/>
        <w:contextualSpacing/>
      </w:pPr>
      <w:r w:rsidRPr="00707BBC">
        <w:t>art cinema</w:t>
      </w:r>
    </w:p>
    <w:p w14:paraId="31B39AC6" w14:textId="77777777" w:rsidR="00B42CB7" w:rsidRPr="00707BBC" w:rsidRDefault="00B42CB7" w:rsidP="00707BBC">
      <w:pPr>
        <w:numPr>
          <w:ilvl w:val="0"/>
          <w:numId w:val="6"/>
        </w:numPr>
        <w:ind w:left="357" w:hanging="357"/>
        <w:contextualSpacing/>
      </w:pPr>
      <w:r w:rsidRPr="00707BBC">
        <w:t>interactive entertainment</w:t>
      </w:r>
    </w:p>
    <w:p w14:paraId="52456F60" w14:textId="77777777" w:rsidR="00B42CB7" w:rsidRPr="00707BBC" w:rsidRDefault="00B42CB7" w:rsidP="00707BBC">
      <w:pPr>
        <w:numPr>
          <w:ilvl w:val="0"/>
          <w:numId w:val="6"/>
        </w:numPr>
        <w:ind w:left="357" w:hanging="357"/>
        <w:contextualSpacing/>
      </w:pPr>
      <w:r w:rsidRPr="00707BBC">
        <w:t>independent film</w:t>
      </w:r>
    </w:p>
    <w:p w14:paraId="4CCEA0B9" w14:textId="77777777" w:rsidR="00B42CB7" w:rsidRPr="00707BBC" w:rsidRDefault="00B42CB7" w:rsidP="00707BBC">
      <w:pPr>
        <w:numPr>
          <w:ilvl w:val="0"/>
          <w:numId w:val="6"/>
        </w:numPr>
        <w:ind w:left="357" w:hanging="357"/>
        <w:contextualSpacing/>
      </w:pPr>
      <w:r w:rsidRPr="00707BBC">
        <w:t>national cinema</w:t>
      </w:r>
    </w:p>
    <w:p w14:paraId="34EC0D8F" w14:textId="73FE256D" w:rsidR="00986316" w:rsidRPr="00707BBC" w:rsidRDefault="00986316" w:rsidP="00707BBC">
      <w:pPr>
        <w:numPr>
          <w:ilvl w:val="0"/>
          <w:numId w:val="6"/>
        </w:numPr>
        <w:ind w:left="357" w:hanging="357"/>
        <w:contextualSpacing/>
      </w:pPr>
      <w:r w:rsidRPr="00707BBC">
        <w:t>gaming (e.g. video games, PC games, mobile games, interactive media)</w:t>
      </w:r>
    </w:p>
    <w:p w14:paraId="2DF8B3CC" w14:textId="77777777" w:rsidR="00B42CB7" w:rsidRPr="00707BBC" w:rsidRDefault="00B42CB7" w:rsidP="00707BBC">
      <w:pPr>
        <w:numPr>
          <w:ilvl w:val="0"/>
          <w:numId w:val="6"/>
        </w:numPr>
        <w:ind w:left="357" w:hanging="357"/>
        <w:contextualSpacing/>
      </w:pPr>
      <w:r w:rsidRPr="00707BBC">
        <w:t>anime.</w:t>
      </w:r>
    </w:p>
    <w:p w14:paraId="391663BD" w14:textId="77777777" w:rsidR="00B42CB7" w:rsidRPr="00707BBC" w:rsidRDefault="00B42CB7" w:rsidP="00E0222F">
      <w:pPr>
        <w:pStyle w:val="SCSAHeading2"/>
      </w:pPr>
      <w:bookmarkStart w:id="13" w:name="_Toc219809563"/>
      <w:r w:rsidRPr="00707BBC">
        <w:t>Unit content</w:t>
      </w:r>
      <w:bookmarkEnd w:id="13"/>
    </w:p>
    <w:p w14:paraId="2AFD2034" w14:textId="77777777" w:rsidR="00B42CB7" w:rsidRPr="00707BBC" w:rsidRDefault="00B42CB7" w:rsidP="008752E1">
      <w:r w:rsidRPr="00707BBC">
        <w:t>An understanding of the Year 11 content is assumed knowledge for students in Year 12. It is recommended that students studying Unit 3 and Unit 4 have completed Unit 1 and Unit 2.</w:t>
      </w:r>
    </w:p>
    <w:p w14:paraId="4BC93CDD" w14:textId="77777777" w:rsidR="00B42CB7" w:rsidRPr="00707BBC" w:rsidRDefault="00B42CB7" w:rsidP="008752E1">
      <w:r w:rsidRPr="00707BBC">
        <w:t>This unit includes knowledge, understandings, concepts and skills in the context of media art. The examinable content will be in the context of media art.</w:t>
      </w:r>
    </w:p>
    <w:p w14:paraId="0230B930" w14:textId="77777777" w:rsidR="00C32725" w:rsidRPr="00707BBC" w:rsidRDefault="00C32725" w:rsidP="00E0222F">
      <w:pPr>
        <w:pStyle w:val="SCSAHeading3"/>
      </w:pPr>
      <w:r w:rsidRPr="00707BBC">
        <w:t>Media languages</w:t>
      </w:r>
    </w:p>
    <w:p w14:paraId="223D242E" w14:textId="77777777" w:rsidR="00B42CB7" w:rsidRPr="00707BBC" w:rsidRDefault="00B42CB7" w:rsidP="008752E1">
      <w:pPr>
        <w:pStyle w:val="SCSAHeading4"/>
      </w:pPr>
      <w:r w:rsidRPr="00707BBC">
        <w:t>System of communication</w:t>
      </w:r>
    </w:p>
    <w:p w14:paraId="1EA1C5F7" w14:textId="77777777" w:rsidR="00B42CB7" w:rsidRPr="00707BBC" w:rsidRDefault="00B42CB7" w:rsidP="00707BBC">
      <w:pPr>
        <w:numPr>
          <w:ilvl w:val="0"/>
          <w:numId w:val="7"/>
        </w:numPr>
        <w:ind w:left="357" w:hanging="357"/>
        <w:contextualSpacing/>
        <w:rPr>
          <w:lang w:eastAsia="en-AU"/>
        </w:rPr>
      </w:pPr>
      <w:r w:rsidRPr="00707BBC">
        <w:rPr>
          <w:lang w:eastAsia="en-AU"/>
        </w:rPr>
        <w:t>artistic and cultural benefits of media work</w:t>
      </w:r>
    </w:p>
    <w:p w14:paraId="3F3469A0" w14:textId="77777777" w:rsidR="0053583E" w:rsidRPr="00707BBC" w:rsidRDefault="00B42CB7" w:rsidP="00707BBC">
      <w:pPr>
        <w:numPr>
          <w:ilvl w:val="0"/>
          <w:numId w:val="7"/>
        </w:numPr>
        <w:ind w:left="357" w:hanging="357"/>
        <w:contextualSpacing/>
        <w:rPr>
          <w:lang w:eastAsia="en-AU"/>
        </w:rPr>
      </w:pPr>
      <w:r w:rsidRPr="00707BBC">
        <w:rPr>
          <w:lang w:eastAsia="en-AU"/>
        </w:rPr>
        <w:t>auteur figures, personal expression and aesthetics</w:t>
      </w:r>
    </w:p>
    <w:p w14:paraId="58C4F13F" w14:textId="77777777" w:rsidR="00B42CB7" w:rsidRPr="00707BBC" w:rsidRDefault="00B42CB7" w:rsidP="008752E1">
      <w:pPr>
        <w:pStyle w:val="SCSAHeading4"/>
      </w:pPr>
      <w:r w:rsidRPr="00707BBC">
        <w:t>Narrative, codes and conventions</w:t>
      </w:r>
    </w:p>
    <w:p w14:paraId="1667DABA" w14:textId="77777777" w:rsidR="00B42CB7" w:rsidRPr="00707BBC" w:rsidRDefault="00B42CB7" w:rsidP="00707BBC">
      <w:pPr>
        <w:numPr>
          <w:ilvl w:val="0"/>
          <w:numId w:val="6"/>
        </w:numPr>
        <w:ind w:left="357" w:hanging="357"/>
        <w:contextualSpacing/>
        <w:rPr>
          <w:lang w:eastAsia="en-AU"/>
        </w:rPr>
      </w:pPr>
      <w:r w:rsidRPr="00707BBC">
        <w:rPr>
          <w:lang w:eastAsia="en-AU"/>
        </w:rPr>
        <w:t>manipulation of narrative elements and narrative structures</w:t>
      </w:r>
    </w:p>
    <w:p w14:paraId="293EC712" w14:textId="77777777" w:rsidR="00B42CB7" w:rsidRPr="00707BBC" w:rsidRDefault="00B42CB7" w:rsidP="00707BBC">
      <w:pPr>
        <w:numPr>
          <w:ilvl w:val="0"/>
          <w:numId w:val="8"/>
        </w:numPr>
        <w:ind w:left="357" w:hanging="357"/>
        <w:contextualSpacing/>
        <w:rPr>
          <w:lang w:eastAsia="en-AU"/>
        </w:rPr>
      </w:pPr>
      <w:r w:rsidRPr="00707BBC">
        <w:rPr>
          <w:lang w:eastAsia="en-AU"/>
        </w:rPr>
        <w:t>media aesthetics</w:t>
      </w:r>
      <w:r w:rsidRPr="00707BBC">
        <w:t xml:space="preserve"> and</w:t>
      </w:r>
      <w:r w:rsidR="008E6074" w:rsidRPr="00707BBC">
        <w:t xml:space="preserve"> the construction of</w:t>
      </w:r>
      <w:r w:rsidRPr="00707BBC">
        <w:t xml:space="preserve"> themes</w:t>
      </w:r>
    </w:p>
    <w:p w14:paraId="6867CB8A" w14:textId="77777777" w:rsidR="00B42CB7" w:rsidRPr="00707BBC" w:rsidRDefault="00B42CB7" w:rsidP="00707BBC">
      <w:pPr>
        <w:numPr>
          <w:ilvl w:val="0"/>
          <w:numId w:val="8"/>
        </w:numPr>
        <w:ind w:left="357" w:hanging="357"/>
        <w:contextualSpacing/>
        <w:rPr>
          <w:lang w:eastAsia="en-AU"/>
        </w:rPr>
      </w:pPr>
      <w:r w:rsidRPr="00707BBC">
        <w:rPr>
          <w:lang w:eastAsia="en-AU"/>
        </w:rPr>
        <w:t>use of techniques, codes and conventions to challenge expectations</w:t>
      </w:r>
    </w:p>
    <w:p w14:paraId="70F84A57" w14:textId="77777777" w:rsidR="00B42CB7" w:rsidRPr="00707BBC" w:rsidRDefault="00B42CB7" w:rsidP="004C38B0">
      <w:pPr>
        <w:pStyle w:val="SCSAHeading3"/>
        <w:spacing w:line="269" w:lineRule="auto"/>
      </w:pPr>
      <w:r w:rsidRPr="00707BBC">
        <w:lastRenderedPageBreak/>
        <w:t>Representation</w:t>
      </w:r>
    </w:p>
    <w:p w14:paraId="0048EA50" w14:textId="77777777" w:rsidR="00B42CB7" w:rsidRPr="00707BBC" w:rsidRDefault="00B42CB7" w:rsidP="00707BBC">
      <w:pPr>
        <w:numPr>
          <w:ilvl w:val="0"/>
          <w:numId w:val="9"/>
        </w:numPr>
        <w:spacing w:line="269" w:lineRule="auto"/>
        <w:ind w:left="357" w:hanging="357"/>
        <w:contextualSpacing/>
        <w:rPr>
          <w:lang w:eastAsia="en-AU"/>
        </w:rPr>
      </w:pPr>
      <w:r w:rsidRPr="00707BBC">
        <w:rPr>
          <w:lang w:eastAsia="en-AU"/>
        </w:rPr>
        <w:t>how representations are constructed in media work</w:t>
      </w:r>
    </w:p>
    <w:p w14:paraId="0851B889" w14:textId="77777777" w:rsidR="00B42CB7" w:rsidRPr="00707BBC" w:rsidRDefault="00B42CB7" w:rsidP="00707BBC">
      <w:pPr>
        <w:numPr>
          <w:ilvl w:val="0"/>
          <w:numId w:val="9"/>
        </w:numPr>
        <w:spacing w:line="269" w:lineRule="auto"/>
        <w:ind w:left="357" w:hanging="357"/>
        <w:contextualSpacing/>
        <w:rPr>
          <w:lang w:eastAsia="en-AU"/>
        </w:rPr>
      </w:pPr>
      <w:r w:rsidRPr="00707BBC">
        <w:rPr>
          <w:lang w:eastAsia="en-AU"/>
        </w:rPr>
        <w:t>media as a vehicle to challenge representations</w:t>
      </w:r>
    </w:p>
    <w:p w14:paraId="42211F76" w14:textId="77777777" w:rsidR="00B42CB7" w:rsidRPr="00707BBC" w:rsidRDefault="00B42CB7" w:rsidP="004C38B0">
      <w:pPr>
        <w:pStyle w:val="SCSAHeading3"/>
        <w:spacing w:line="269" w:lineRule="auto"/>
      </w:pPr>
      <w:r w:rsidRPr="00707BBC">
        <w:t>Audience</w:t>
      </w:r>
    </w:p>
    <w:p w14:paraId="0BC0C2DC" w14:textId="77777777" w:rsidR="00B42CB7" w:rsidRPr="00707BBC" w:rsidRDefault="008E6074" w:rsidP="00707BBC">
      <w:pPr>
        <w:numPr>
          <w:ilvl w:val="0"/>
          <w:numId w:val="8"/>
        </w:numPr>
        <w:spacing w:line="269" w:lineRule="auto"/>
        <w:ind w:left="357" w:hanging="357"/>
        <w:contextualSpacing/>
        <w:rPr>
          <w:lang w:eastAsia="en-AU"/>
        </w:rPr>
      </w:pPr>
      <w:r w:rsidRPr="00707BBC">
        <w:rPr>
          <w:lang w:eastAsia="en-AU"/>
        </w:rPr>
        <w:t xml:space="preserve">how </w:t>
      </w:r>
      <w:r w:rsidR="00B42CB7" w:rsidRPr="00707BBC">
        <w:rPr>
          <w:lang w:eastAsia="en-AU"/>
        </w:rPr>
        <w:t xml:space="preserve">media theories </w:t>
      </w:r>
      <w:r w:rsidRPr="00707BBC">
        <w:rPr>
          <w:lang w:eastAsia="en-AU"/>
        </w:rPr>
        <w:t xml:space="preserve">are used </w:t>
      </w:r>
      <w:r w:rsidR="00B42CB7" w:rsidRPr="00707BBC">
        <w:rPr>
          <w:lang w:eastAsia="en-AU"/>
        </w:rPr>
        <w:t xml:space="preserve">to interpret audience </w:t>
      </w:r>
      <w:r w:rsidRPr="00707BBC">
        <w:rPr>
          <w:lang w:eastAsia="en-AU"/>
        </w:rPr>
        <w:t>response</w:t>
      </w:r>
      <w:r w:rsidR="00B42CB7" w:rsidRPr="00707BBC">
        <w:rPr>
          <w:lang w:eastAsia="en-AU"/>
        </w:rPr>
        <w:t xml:space="preserve"> to media</w:t>
      </w:r>
      <w:r w:rsidRPr="00707BBC">
        <w:rPr>
          <w:lang w:eastAsia="en-AU"/>
        </w:rPr>
        <w:t xml:space="preserve"> work</w:t>
      </w:r>
    </w:p>
    <w:p w14:paraId="7D0023AC" w14:textId="77777777" w:rsidR="00B42CB7" w:rsidRPr="00707BBC" w:rsidRDefault="008E6074" w:rsidP="00707BBC">
      <w:pPr>
        <w:numPr>
          <w:ilvl w:val="0"/>
          <w:numId w:val="10"/>
        </w:numPr>
        <w:spacing w:line="269" w:lineRule="auto"/>
        <w:ind w:left="357" w:hanging="357"/>
        <w:contextualSpacing/>
        <w:rPr>
          <w:lang w:eastAsia="en-AU"/>
        </w:rPr>
      </w:pPr>
      <w:r w:rsidRPr="00707BBC">
        <w:rPr>
          <w:lang w:eastAsia="en-AU"/>
        </w:rPr>
        <w:t xml:space="preserve">how </w:t>
      </w:r>
      <w:r w:rsidR="00B42CB7" w:rsidRPr="00707BBC">
        <w:rPr>
          <w:lang w:eastAsia="en-AU"/>
        </w:rPr>
        <w:t>cultural contexts</w:t>
      </w:r>
      <w:r w:rsidRPr="00707BBC">
        <w:rPr>
          <w:lang w:eastAsia="en-AU"/>
        </w:rPr>
        <w:t xml:space="preserve"> and values influence the</w:t>
      </w:r>
      <w:r w:rsidR="00B42CB7" w:rsidRPr="00707BBC">
        <w:rPr>
          <w:lang w:eastAsia="en-AU"/>
        </w:rPr>
        <w:t xml:space="preserve"> interpretation of media work</w:t>
      </w:r>
    </w:p>
    <w:p w14:paraId="09656EB4" w14:textId="77777777" w:rsidR="00B42CB7" w:rsidRPr="00707BBC" w:rsidRDefault="00B42CB7" w:rsidP="004C38B0">
      <w:pPr>
        <w:pStyle w:val="SCSAHeading3"/>
        <w:spacing w:line="269" w:lineRule="auto"/>
      </w:pPr>
      <w:r w:rsidRPr="00707BBC">
        <w:t>Industry</w:t>
      </w:r>
    </w:p>
    <w:p w14:paraId="1354B48D" w14:textId="77777777" w:rsidR="00B42CB7" w:rsidRPr="00707BBC" w:rsidRDefault="008E6074" w:rsidP="004C38B0">
      <w:pPr>
        <w:pStyle w:val="SCSAHeading4"/>
        <w:spacing w:line="269" w:lineRule="auto"/>
      </w:pPr>
      <w:r w:rsidRPr="00707BBC">
        <w:t>Media producer</w:t>
      </w:r>
      <w:r w:rsidR="00B42CB7" w:rsidRPr="00707BBC">
        <w:t>s</w:t>
      </w:r>
    </w:p>
    <w:p w14:paraId="339F51CD" w14:textId="77777777" w:rsidR="00B42CB7" w:rsidRPr="00707BBC" w:rsidRDefault="008E6074" w:rsidP="00707BBC">
      <w:pPr>
        <w:numPr>
          <w:ilvl w:val="0"/>
          <w:numId w:val="11"/>
        </w:numPr>
        <w:spacing w:line="269" w:lineRule="auto"/>
        <w:ind w:left="357" w:hanging="357"/>
        <w:contextualSpacing/>
        <w:rPr>
          <w:lang w:eastAsia="en-AU"/>
        </w:rPr>
      </w:pPr>
      <w:r w:rsidRPr="00707BBC">
        <w:rPr>
          <w:lang w:eastAsia="en-AU"/>
        </w:rPr>
        <w:t xml:space="preserve">the challenges faced by </w:t>
      </w:r>
      <w:r w:rsidR="00B42CB7" w:rsidRPr="00707BBC">
        <w:rPr>
          <w:lang w:eastAsia="en-AU"/>
        </w:rPr>
        <w:t xml:space="preserve">independent media </w:t>
      </w:r>
      <w:r w:rsidRPr="00707BBC">
        <w:rPr>
          <w:lang w:eastAsia="en-AU"/>
        </w:rPr>
        <w:t>producers</w:t>
      </w:r>
    </w:p>
    <w:p w14:paraId="0211F161" w14:textId="77777777" w:rsidR="00B42CB7" w:rsidRPr="00707BBC" w:rsidRDefault="00B42CB7" w:rsidP="00707BBC">
      <w:pPr>
        <w:numPr>
          <w:ilvl w:val="0"/>
          <w:numId w:val="11"/>
        </w:numPr>
        <w:spacing w:line="269" w:lineRule="auto"/>
        <w:ind w:left="357" w:hanging="357"/>
        <w:contextualSpacing/>
        <w:rPr>
          <w:lang w:eastAsia="en-AU"/>
        </w:rPr>
      </w:pPr>
      <w:r w:rsidRPr="00707BBC">
        <w:rPr>
          <w:lang w:eastAsia="en-AU"/>
        </w:rPr>
        <w:t xml:space="preserve">how </w:t>
      </w:r>
      <w:r w:rsidR="008E6074" w:rsidRPr="00707BBC">
        <w:rPr>
          <w:lang w:eastAsia="en-AU"/>
        </w:rPr>
        <w:t xml:space="preserve">media producers meet niche </w:t>
      </w:r>
      <w:r w:rsidRPr="00707BBC">
        <w:rPr>
          <w:lang w:eastAsia="en-AU"/>
        </w:rPr>
        <w:t>audience</w:t>
      </w:r>
      <w:r w:rsidR="008E6074" w:rsidRPr="00707BBC">
        <w:rPr>
          <w:lang w:eastAsia="en-AU"/>
        </w:rPr>
        <w:t>s’</w:t>
      </w:r>
      <w:r w:rsidR="00270C1E" w:rsidRPr="00707BBC">
        <w:rPr>
          <w:lang w:eastAsia="en-AU"/>
        </w:rPr>
        <w:t xml:space="preserve"> expectations</w:t>
      </w:r>
    </w:p>
    <w:p w14:paraId="0565C9CB" w14:textId="77777777" w:rsidR="00B42CB7" w:rsidRPr="00707BBC" w:rsidRDefault="00B42CB7" w:rsidP="004C38B0">
      <w:pPr>
        <w:pStyle w:val="SCSAHeading4"/>
        <w:spacing w:line="269" w:lineRule="auto"/>
      </w:pPr>
      <w:r w:rsidRPr="00707BBC">
        <w:t>Production contexts</w:t>
      </w:r>
    </w:p>
    <w:p w14:paraId="2CFB2307" w14:textId="77777777" w:rsidR="00B42CB7" w:rsidRPr="00707BBC" w:rsidRDefault="00B42CB7" w:rsidP="00707BBC">
      <w:pPr>
        <w:numPr>
          <w:ilvl w:val="0"/>
          <w:numId w:val="10"/>
        </w:numPr>
        <w:spacing w:line="269" w:lineRule="auto"/>
        <w:ind w:left="357" w:hanging="357"/>
        <w:contextualSpacing/>
        <w:rPr>
          <w:lang w:eastAsia="en-AU"/>
        </w:rPr>
      </w:pPr>
      <w:r w:rsidRPr="00707BBC">
        <w:rPr>
          <w:lang w:eastAsia="en-AU"/>
        </w:rPr>
        <w:t xml:space="preserve">media aesthetics </w:t>
      </w:r>
      <w:r w:rsidR="008E6074" w:rsidRPr="00707BBC">
        <w:rPr>
          <w:lang w:eastAsia="en-AU"/>
        </w:rPr>
        <w:t>with</w:t>
      </w:r>
      <w:r w:rsidR="00270C1E" w:rsidRPr="00707BBC">
        <w:rPr>
          <w:lang w:eastAsia="en-AU"/>
        </w:rPr>
        <w:t>in production contexts</w:t>
      </w:r>
    </w:p>
    <w:p w14:paraId="397B8971" w14:textId="77777777" w:rsidR="00B42CB7" w:rsidRPr="00707BBC" w:rsidRDefault="00B42CB7" w:rsidP="00707BBC">
      <w:pPr>
        <w:numPr>
          <w:ilvl w:val="0"/>
          <w:numId w:val="12"/>
        </w:numPr>
        <w:spacing w:line="269" w:lineRule="auto"/>
        <w:ind w:left="357" w:hanging="357"/>
        <w:contextualSpacing/>
        <w:rPr>
          <w:lang w:eastAsia="en-AU"/>
        </w:rPr>
      </w:pPr>
      <w:r w:rsidRPr="00707BBC">
        <w:rPr>
          <w:lang w:eastAsia="en-AU"/>
        </w:rPr>
        <w:t>the impact of cultural influences on media content</w:t>
      </w:r>
    </w:p>
    <w:p w14:paraId="535490B3" w14:textId="77777777" w:rsidR="00B42CB7" w:rsidRPr="00707BBC" w:rsidRDefault="00B42CB7" w:rsidP="004C38B0">
      <w:pPr>
        <w:pStyle w:val="SCSAHeading3"/>
        <w:spacing w:line="269" w:lineRule="auto"/>
      </w:pPr>
      <w:r w:rsidRPr="00707BBC">
        <w:t>Production</w:t>
      </w:r>
    </w:p>
    <w:p w14:paraId="6E4000AF" w14:textId="77777777" w:rsidR="00B42CB7" w:rsidRPr="00707BBC" w:rsidRDefault="00B42CB7" w:rsidP="004C38B0">
      <w:pPr>
        <w:pStyle w:val="SCSAHeading4"/>
        <w:spacing w:line="269" w:lineRule="auto"/>
      </w:pPr>
      <w:r w:rsidRPr="00707BBC">
        <w:t>Ideas and reflective practice</w:t>
      </w:r>
    </w:p>
    <w:p w14:paraId="28673BBA" w14:textId="77777777" w:rsidR="00B42CB7" w:rsidRPr="00707BBC" w:rsidRDefault="00B42CB7" w:rsidP="00707BBC">
      <w:pPr>
        <w:numPr>
          <w:ilvl w:val="0"/>
          <w:numId w:val="13"/>
        </w:numPr>
        <w:spacing w:line="269" w:lineRule="auto"/>
        <w:ind w:left="357" w:hanging="357"/>
        <w:contextualSpacing/>
        <w:rPr>
          <w:lang w:eastAsia="en-AU"/>
        </w:rPr>
      </w:pPr>
      <w:r w:rsidRPr="00707BBC">
        <w:rPr>
          <w:lang w:eastAsia="en-AU"/>
        </w:rPr>
        <w:t>exploring and evaluating the ideas of others to inform the development of own ideas</w:t>
      </w:r>
    </w:p>
    <w:p w14:paraId="1B6B15AE" w14:textId="77777777" w:rsidR="00B42CB7" w:rsidRPr="00707BBC" w:rsidRDefault="00B42CB7" w:rsidP="00707BBC">
      <w:pPr>
        <w:numPr>
          <w:ilvl w:val="0"/>
          <w:numId w:val="13"/>
        </w:numPr>
        <w:spacing w:line="269" w:lineRule="auto"/>
        <w:ind w:left="357" w:hanging="357"/>
        <w:contextualSpacing/>
        <w:rPr>
          <w:lang w:eastAsia="en-AU"/>
        </w:rPr>
      </w:pPr>
      <w:r w:rsidRPr="00707BBC">
        <w:rPr>
          <w:lang w:eastAsia="en-AU"/>
        </w:rPr>
        <w:t>selecting appropriate strategies and formats to document and communicate ideas</w:t>
      </w:r>
    </w:p>
    <w:p w14:paraId="762B7625" w14:textId="77777777" w:rsidR="00B42CB7" w:rsidRPr="00707BBC" w:rsidRDefault="00B42CB7" w:rsidP="00707BBC">
      <w:pPr>
        <w:numPr>
          <w:ilvl w:val="0"/>
          <w:numId w:val="13"/>
        </w:numPr>
        <w:spacing w:line="269" w:lineRule="auto"/>
        <w:ind w:left="357" w:hanging="357"/>
        <w:contextualSpacing/>
        <w:rPr>
          <w:lang w:eastAsia="en-AU"/>
        </w:rPr>
      </w:pPr>
      <w:r w:rsidRPr="00707BBC">
        <w:rPr>
          <w:lang w:eastAsia="en-AU"/>
        </w:rPr>
        <w:t>reflecting on, modifying and refining ideas and documentation</w:t>
      </w:r>
    </w:p>
    <w:p w14:paraId="7C6063A5" w14:textId="77777777" w:rsidR="00B42CB7" w:rsidRPr="00707BBC" w:rsidRDefault="00B42CB7" w:rsidP="00707BBC">
      <w:pPr>
        <w:numPr>
          <w:ilvl w:val="0"/>
          <w:numId w:val="13"/>
        </w:numPr>
        <w:spacing w:line="269" w:lineRule="auto"/>
        <w:ind w:left="357" w:hanging="357"/>
        <w:contextualSpacing/>
        <w:rPr>
          <w:lang w:eastAsia="en-AU"/>
        </w:rPr>
      </w:pPr>
      <w:r w:rsidRPr="00707BBC">
        <w:rPr>
          <w:lang w:eastAsia="en-AU"/>
        </w:rPr>
        <w:t>critically evaluat</w:t>
      </w:r>
      <w:r w:rsidR="00270C1E" w:rsidRPr="00707BBC">
        <w:rPr>
          <w:lang w:eastAsia="en-AU"/>
        </w:rPr>
        <w:t>ing own and others’ productions</w:t>
      </w:r>
    </w:p>
    <w:p w14:paraId="18DBBB09" w14:textId="77777777" w:rsidR="00B42CB7" w:rsidRPr="00707BBC" w:rsidRDefault="00B42CB7" w:rsidP="004C38B0">
      <w:pPr>
        <w:pStyle w:val="SCSAHeading4"/>
        <w:spacing w:line="269" w:lineRule="auto"/>
      </w:pPr>
      <w:r w:rsidRPr="00707BBC">
        <w:t>Controls and constraints</w:t>
      </w:r>
    </w:p>
    <w:p w14:paraId="40A3191E" w14:textId="77777777" w:rsidR="00B42CB7" w:rsidRPr="00707BBC" w:rsidRDefault="00B42CB7" w:rsidP="00707BBC">
      <w:pPr>
        <w:numPr>
          <w:ilvl w:val="0"/>
          <w:numId w:val="12"/>
        </w:numPr>
        <w:spacing w:line="269" w:lineRule="auto"/>
        <w:ind w:left="357" w:hanging="357"/>
        <w:contextualSpacing/>
        <w:rPr>
          <w:lang w:eastAsia="en-AU"/>
        </w:rPr>
      </w:pPr>
      <w:r w:rsidRPr="00707BBC">
        <w:rPr>
          <w:lang w:eastAsia="en-AU"/>
        </w:rPr>
        <w:t>independent management of safety procedures in all production situations</w:t>
      </w:r>
    </w:p>
    <w:p w14:paraId="4C076D5D" w14:textId="77777777" w:rsidR="00B42CB7" w:rsidRPr="00707BBC" w:rsidRDefault="00B42CB7" w:rsidP="00707BBC">
      <w:pPr>
        <w:numPr>
          <w:ilvl w:val="0"/>
          <w:numId w:val="14"/>
        </w:numPr>
        <w:spacing w:line="269" w:lineRule="auto"/>
        <w:ind w:left="357" w:hanging="357"/>
        <w:contextualSpacing/>
        <w:rPr>
          <w:lang w:eastAsia="en-AU"/>
        </w:rPr>
      </w:pPr>
      <w:r w:rsidRPr="00707BBC">
        <w:rPr>
          <w:lang w:eastAsia="en-AU"/>
        </w:rPr>
        <w:t>consideration of copyright, permissions, releases and acknowledgement when using other</w:t>
      </w:r>
      <w:r w:rsidR="002D231F" w:rsidRPr="00707BBC">
        <w:rPr>
          <w:lang w:eastAsia="en-AU"/>
        </w:rPr>
        <w:t>s</w:t>
      </w:r>
      <w:r w:rsidR="00290FD7" w:rsidRPr="00707BBC">
        <w:rPr>
          <w:lang w:eastAsia="en-AU"/>
        </w:rPr>
        <w:t xml:space="preserve">’ </w:t>
      </w:r>
      <w:r w:rsidRPr="00707BBC">
        <w:rPr>
          <w:lang w:eastAsia="en-AU"/>
        </w:rPr>
        <w:t>media work in own production/s</w:t>
      </w:r>
    </w:p>
    <w:p w14:paraId="53FB5DFA" w14:textId="77777777" w:rsidR="00B42CB7" w:rsidRPr="00707BBC" w:rsidRDefault="00B42CB7" w:rsidP="00707BBC">
      <w:pPr>
        <w:numPr>
          <w:ilvl w:val="0"/>
          <w:numId w:val="14"/>
        </w:numPr>
        <w:spacing w:line="269" w:lineRule="auto"/>
        <w:ind w:left="357" w:hanging="357"/>
        <w:contextualSpacing/>
        <w:rPr>
          <w:lang w:eastAsia="en-AU"/>
        </w:rPr>
      </w:pPr>
      <w:r w:rsidRPr="00707BBC">
        <w:rPr>
          <w:lang w:eastAsia="en-AU"/>
        </w:rPr>
        <w:t>using ethical practice including understanding institutional or cultural boundaries and limitations in the development and creation of own production/s</w:t>
      </w:r>
    </w:p>
    <w:p w14:paraId="6D512DD0" w14:textId="77777777" w:rsidR="00B42CB7" w:rsidRPr="00707BBC" w:rsidRDefault="00B42CB7" w:rsidP="00707BBC">
      <w:pPr>
        <w:numPr>
          <w:ilvl w:val="0"/>
          <w:numId w:val="14"/>
        </w:numPr>
        <w:spacing w:line="269" w:lineRule="auto"/>
        <w:ind w:left="357" w:hanging="357"/>
        <w:contextualSpacing/>
        <w:rPr>
          <w:lang w:eastAsia="en-AU"/>
        </w:rPr>
      </w:pPr>
      <w:r w:rsidRPr="00707BBC">
        <w:rPr>
          <w:lang w:eastAsia="en-AU"/>
        </w:rPr>
        <w:t>independent management of constraints</w:t>
      </w:r>
      <w:r w:rsidR="002D231F" w:rsidRPr="00707BBC">
        <w:rPr>
          <w:lang w:eastAsia="en-AU"/>
        </w:rPr>
        <w:t>,</w:t>
      </w:r>
      <w:r w:rsidRPr="00707BBC">
        <w:rPr>
          <w:lang w:eastAsia="en-AU"/>
        </w:rPr>
        <w:t xml:space="preserve"> such as time, expertise and technology</w:t>
      </w:r>
      <w:r w:rsidR="002D231F" w:rsidRPr="00707BBC">
        <w:rPr>
          <w:lang w:eastAsia="en-AU"/>
        </w:rPr>
        <w:t>,</w:t>
      </w:r>
      <w:r w:rsidRPr="00707BBC">
        <w:rPr>
          <w:lang w:eastAsia="en-AU"/>
        </w:rPr>
        <w:t xml:space="preserve"> in own production/s</w:t>
      </w:r>
    </w:p>
    <w:p w14:paraId="5E577747" w14:textId="77777777" w:rsidR="0053583E" w:rsidRPr="00707BBC" w:rsidRDefault="00B42CB7" w:rsidP="00707BBC">
      <w:pPr>
        <w:numPr>
          <w:ilvl w:val="0"/>
          <w:numId w:val="14"/>
        </w:numPr>
        <w:spacing w:line="269" w:lineRule="auto"/>
        <w:ind w:left="357" w:hanging="357"/>
        <w:contextualSpacing/>
        <w:rPr>
          <w:rFonts w:eastAsiaTheme="minorHAnsi" w:cs="Arial"/>
          <w:iCs/>
          <w:lang w:eastAsia="en-AU"/>
        </w:rPr>
      </w:pPr>
      <w:r w:rsidRPr="00707BBC">
        <w:rPr>
          <w:rFonts w:eastAsiaTheme="minorHAnsi" w:cs="Arial"/>
          <w:iCs/>
          <w:lang w:eastAsia="en-AU"/>
        </w:rPr>
        <w:t>anticipating problems and applying effective solutions</w:t>
      </w:r>
    </w:p>
    <w:p w14:paraId="5C87BC3A" w14:textId="77777777" w:rsidR="00B42CB7" w:rsidRPr="00707BBC" w:rsidRDefault="00B42CB7" w:rsidP="004C38B0">
      <w:pPr>
        <w:pStyle w:val="SCSAHeading4"/>
        <w:spacing w:line="269" w:lineRule="auto"/>
      </w:pPr>
      <w:r w:rsidRPr="00707BBC">
        <w:t>Skills and processes</w:t>
      </w:r>
    </w:p>
    <w:p w14:paraId="5E4CEA50" w14:textId="77777777" w:rsidR="00B42CB7" w:rsidRPr="00707BBC" w:rsidRDefault="00B42CB7" w:rsidP="00707BBC">
      <w:pPr>
        <w:numPr>
          <w:ilvl w:val="0"/>
          <w:numId w:val="15"/>
        </w:numPr>
        <w:spacing w:line="269" w:lineRule="auto"/>
        <w:ind w:left="357" w:hanging="357"/>
        <w:contextualSpacing/>
        <w:rPr>
          <w:lang w:eastAsia="en-AU"/>
        </w:rPr>
      </w:pPr>
      <w:r w:rsidRPr="00707BBC">
        <w:rPr>
          <w:lang w:eastAsia="en-AU"/>
        </w:rPr>
        <w:t>independent management of pre-production, production and post-production processes</w:t>
      </w:r>
    </w:p>
    <w:p w14:paraId="47C5F8D2" w14:textId="1C7C8767" w:rsidR="00B958FA" w:rsidRPr="00707BBC" w:rsidRDefault="00B42CB7" w:rsidP="00707BBC">
      <w:pPr>
        <w:numPr>
          <w:ilvl w:val="0"/>
          <w:numId w:val="15"/>
        </w:numPr>
        <w:spacing w:line="269" w:lineRule="auto"/>
        <w:ind w:left="357" w:hanging="357"/>
        <w:contextualSpacing/>
        <w:rPr>
          <w:lang w:eastAsia="en-AU"/>
        </w:rPr>
      </w:pPr>
      <w:r w:rsidRPr="00707BBC">
        <w:rPr>
          <w:lang w:eastAsia="en-AU"/>
        </w:rPr>
        <w:t>applying skills effectively within defined production roles</w:t>
      </w:r>
      <w:r w:rsidR="008E6074" w:rsidRPr="00707BBC">
        <w:rPr>
          <w:lang w:eastAsia="en-AU"/>
        </w:rPr>
        <w:t xml:space="preserve"> including art direction, cinematography (or cinematographic elements), editing and sound design</w:t>
      </w:r>
    </w:p>
    <w:p w14:paraId="10E77080" w14:textId="05F677D1" w:rsidR="00B42CB7" w:rsidRPr="00707BBC" w:rsidRDefault="00B42CB7" w:rsidP="004C38B0">
      <w:pPr>
        <w:pStyle w:val="SCSAHeading4"/>
        <w:spacing w:line="269" w:lineRule="auto"/>
      </w:pPr>
      <w:r w:rsidRPr="00707BBC">
        <w:t>Purpose and content</w:t>
      </w:r>
    </w:p>
    <w:p w14:paraId="19D39AAC" w14:textId="77777777" w:rsidR="00B42CB7" w:rsidRPr="00707BBC" w:rsidRDefault="00B42CB7" w:rsidP="00707BBC">
      <w:pPr>
        <w:numPr>
          <w:ilvl w:val="0"/>
          <w:numId w:val="14"/>
        </w:numPr>
        <w:spacing w:line="269" w:lineRule="auto"/>
        <w:ind w:left="357" w:hanging="357"/>
        <w:contextualSpacing/>
        <w:rPr>
          <w:lang w:eastAsia="en-AU"/>
        </w:rPr>
      </w:pPr>
      <w:r w:rsidRPr="00707BBC">
        <w:rPr>
          <w:lang w:eastAsia="en-AU"/>
        </w:rPr>
        <w:t>constructing own production/s</w:t>
      </w:r>
      <w:r w:rsidR="008E6074" w:rsidRPr="00707BBC">
        <w:rPr>
          <w:lang w:eastAsia="en-AU"/>
        </w:rPr>
        <w:t xml:space="preserve"> to communicate theme/s</w:t>
      </w:r>
      <w:r w:rsidRPr="00707BBC">
        <w:rPr>
          <w:lang w:eastAsia="en-AU"/>
        </w:rPr>
        <w:t xml:space="preserve"> for a specific purpose, context and/or audience</w:t>
      </w:r>
    </w:p>
    <w:p w14:paraId="65E1667D" w14:textId="77777777" w:rsidR="0053583E" w:rsidRPr="00707BBC" w:rsidRDefault="00B42CB7" w:rsidP="00707BBC">
      <w:pPr>
        <w:numPr>
          <w:ilvl w:val="0"/>
          <w:numId w:val="16"/>
        </w:numPr>
        <w:spacing w:line="269" w:lineRule="auto"/>
        <w:ind w:left="357" w:hanging="357"/>
        <w:contextualSpacing/>
      </w:pPr>
      <w:r w:rsidRPr="00707BBC">
        <w:rPr>
          <w:lang w:eastAsia="en-AU"/>
        </w:rPr>
        <w:t xml:space="preserve">experimenting with, manipulating and refining the </w:t>
      </w:r>
      <w:r w:rsidR="008E6074" w:rsidRPr="00707BBC">
        <w:rPr>
          <w:lang w:eastAsia="en-AU"/>
        </w:rPr>
        <w:t xml:space="preserve">use of </w:t>
      </w:r>
      <w:r w:rsidRPr="00707BBC">
        <w:rPr>
          <w:lang w:eastAsia="en-AU"/>
        </w:rPr>
        <w:t>codes and conventions</w:t>
      </w:r>
      <w:r w:rsidR="008E6074" w:rsidRPr="00707BBC">
        <w:rPr>
          <w:lang w:eastAsia="en-AU"/>
        </w:rPr>
        <w:t xml:space="preserve"> to convey theme,</w:t>
      </w:r>
      <w:r w:rsidRPr="00707BBC">
        <w:rPr>
          <w:lang w:eastAsia="en-AU"/>
        </w:rPr>
        <w:t xml:space="preserve"> genre, style and narrative</w:t>
      </w:r>
      <w:r w:rsidR="0053583E" w:rsidRPr="00707BBC">
        <w:br w:type="page"/>
      </w:r>
    </w:p>
    <w:p w14:paraId="1325B77C" w14:textId="77777777" w:rsidR="00B42CB7" w:rsidRPr="00707BBC" w:rsidRDefault="00B42CB7" w:rsidP="00E0222F">
      <w:pPr>
        <w:pStyle w:val="SCSAHeading1"/>
      </w:pPr>
      <w:bookmarkStart w:id="14" w:name="_Toc219809564"/>
      <w:r w:rsidRPr="00707BBC">
        <w:lastRenderedPageBreak/>
        <w:t>Unit 4 – Power and persuasion</w:t>
      </w:r>
      <w:bookmarkEnd w:id="14"/>
    </w:p>
    <w:p w14:paraId="28FCBD01" w14:textId="77777777" w:rsidR="00B42CB7" w:rsidRPr="00707BBC" w:rsidRDefault="00B42CB7" w:rsidP="00E0222F">
      <w:pPr>
        <w:pStyle w:val="SCSAHeading2"/>
      </w:pPr>
      <w:bookmarkStart w:id="15" w:name="_Toc219809565"/>
      <w:r w:rsidRPr="00707BBC">
        <w:t>Unit description</w:t>
      </w:r>
      <w:bookmarkEnd w:id="15"/>
    </w:p>
    <w:p w14:paraId="02EBA89B" w14:textId="77777777" w:rsidR="00B42CB7" w:rsidRPr="00707BBC" w:rsidRDefault="00B42CB7" w:rsidP="008752E1">
      <w:r w:rsidRPr="00707BBC">
        <w:t>The focus of this unit is power and persuasion. Students examine the way that persuasive media and producers reflect, challenge and shape audience values and attitudes. Students extend and refine their own ideas and production skills to produce media work.</w:t>
      </w:r>
    </w:p>
    <w:p w14:paraId="25B00299" w14:textId="77777777" w:rsidR="00B42CB7" w:rsidRPr="00707BBC" w:rsidRDefault="00B42CB7" w:rsidP="008752E1">
      <w:r w:rsidRPr="00707BBC">
        <w:t xml:space="preserve">Students extend their understanding of persuasive media by examining the nature of its influence, such as in propaganda and political persuasion. Students </w:t>
      </w:r>
      <w:r w:rsidR="008E6074" w:rsidRPr="00707BBC">
        <w:t xml:space="preserve">explore </w:t>
      </w:r>
      <w:r w:rsidRPr="00707BBC">
        <w:t xml:space="preserve">the </w:t>
      </w:r>
      <w:r w:rsidR="008E6074" w:rsidRPr="00707BBC">
        <w:t>media’s potential to</w:t>
      </w:r>
      <w:r w:rsidRPr="00707BBC">
        <w:t xml:space="preserve"> influence audiences.</w:t>
      </w:r>
    </w:p>
    <w:p w14:paraId="6C607B94" w14:textId="763D8227" w:rsidR="00B42CB7" w:rsidRPr="00707BBC" w:rsidRDefault="00B42CB7" w:rsidP="008752E1">
      <w:r w:rsidRPr="00707BBC">
        <w:t>Students are encouraged to experiment with technologies, narratives, codes and conventions to express their ideas and creativity in</w:t>
      </w:r>
      <w:r w:rsidR="008E6074" w:rsidRPr="00707BBC">
        <w:t xml:space="preserve"> audiovisual</w:t>
      </w:r>
      <w:r w:rsidRPr="00707BBC">
        <w:t xml:space="preserve"> production work.</w:t>
      </w:r>
    </w:p>
    <w:p w14:paraId="4C71BEFF" w14:textId="77777777" w:rsidR="00B42CB7" w:rsidRPr="00707BBC" w:rsidRDefault="00B42CB7" w:rsidP="00E0222F">
      <w:pPr>
        <w:pStyle w:val="SCSAHeading2"/>
      </w:pPr>
      <w:bookmarkStart w:id="16" w:name="_Toc219809566"/>
      <w:r w:rsidRPr="00707BBC">
        <w:t>Suggested contexts</w:t>
      </w:r>
      <w:bookmarkEnd w:id="16"/>
    </w:p>
    <w:p w14:paraId="42B91B92" w14:textId="77777777" w:rsidR="00B42CB7" w:rsidRPr="00707BBC" w:rsidRDefault="00B42CB7" w:rsidP="00D77DED">
      <w:pPr>
        <w:spacing w:after="0"/>
      </w:pPr>
      <w:r w:rsidRPr="00707BBC">
        <w:t xml:space="preserve">Within the broad area of </w:t>
      </w:r>
      <w:r w:rsidRPr="00707BBC">
        <w:rPr>
          <w:bCs/>
        </w:rPr>
        <w:t>power and persuasion</w:t>
      </w:r>
      <w:r w:rsidRPr="00707BBC">
        <w:t>, teachers may choose one or more of the suggested contexts (this list is not exhaustive):</w:t>
      </w:r>
    </w:p>
    <w:p w14:paraId="52638F32" w14:textId="77777777" w:rsidR="00B42CB7" w:rsidRPr="00707BBC" w:rsidRDefault="00B42CB7" w:rsidP="00707BBC">
      <w:pPr>
        <w:numPr>
          <w:ilvl w:val="0"/>
          <w:numId w:val="17"/>
        </w:numPr>
        <w:ind w:left="357" w:hanging="357"/>
        <w:contextualSpacing/>
        <w:rPr>
          <w:lang w:eastAsia="en-AU"/>
        </w:rPr>
      </w:pPr>
      <w:r w:rsidRPr="00707BBC">
        <w:rPr>
          <w:lang w:eastAsia="en-AU"/>
        </w:rPr>
        <w:t>documentary styles and traditions</w:t>
      </w:r>
    </w:p>
    <w:p w14:paraId="5079653A" w14:textId="77777777" w:rsidR="00B42CB7" w:rsidRPr="00707BBC" w:rsidRDefault="00B42CB7" w:rsidP="00707BBC">
      <w:pPr>
        <w:numPr>
          <w:ilvl w:val="0"/>
          <w:numId w:val="17"/>
        </w:numPr>
        <w:ind w:left="357" w:hanging="357"/>
        <w:contextualSpacing/>
        <w:rPr>
          <w:lang w:eastAsia="en-AU"/>
        </w:rPr>
      </w:pPr>
      <w:r w:rsidRPr="00707BBC">
        <w:rPr>
          <w:lang w:eastAsia="en-AU"/>
        </w:rPr>
        <w:t>reporting world events</w:t>
      </w:r>
    </w:p>
    <w:p w14:paraId="096C210A" w14:textId="202B0A5F" w:rsidR="00986316" w:rsidRPr="00707BBC" w:rsidRDefault="00986316" w:rsidP="00707BBC">
      <w:pPr>
        <w:numPr>
          <w:ilvl w:val="0"/>
          <w:numId w:val="17"/>
        </w:numPr>
        <w:ind w:left="357" w:hanging="357"/>
        <w:contextualSpacing/>
        <w:rPr>
          <w:lang w:eastAsia="en-AU"/>
        </w:rPr>
      </w:pPr>
      <w:r w:rsidRPr="00707BBC">
        <w:rPr>
          <w:lang w:eastAsia="en-AU"/>
        </w:rPr>
        <w:t>AI</w:t>
      </w:r>
      <w:r w:rsidR="00E16B7C" w:rsidRPr="00707BBC">
        <w:rPr>
          <w:lang w:eastAsia="en-AU"/>
        </w:rPr>
        <w:t>-</w:t>
      </w:r>
      <w:r w:rsidRPr="00707BBC">
        <w:rPr>
          <w:lang w:eastAsia="en-AU"/>
        </w:rPr>
        <w:t>generated content</w:t>
      </w:r>
    </w:p>
    <w:p w14:paraId="5C2D49C5" w14:textId="77777777" w:rsidR="00B42CB7" w:rsidRPr="00707BBC" w:rsidRDefault="00B42CB7" w:rsidP="00707BBC">
      <w:pPr>
        <w:numPr>
          <w:ilvl w:val="0"/>
          <w:numId w:val="17"/>
        </w:numPr>
        <w:ind w:left="357" w:hanging="357"/>
        <w:contextualSpacing/>
        <w:rPr>
          <w:lang w:eastAsia="en-AU"/>
        </w:rPr>
      </w:pPr>
      <w:r w:rsidRPr="00707BBC">
        <w:rPr>
          <w:lang w:eastAsia="en-AU"/>
        </w:rPr>
        <w:t>local and national news media industries</w:t>
      </w:r>
    </w:p>
    <w:p w14:paraId="5073F364" w14:textId="77777777" w:rsidR="00B42CB7" w:rsidRPr="00707BBC" w:rsidRDefault="00B42CB7" w:rsidP="00707BBC">
      <w:pPr>
        <w:numPr>
          <w:ilvl w:val="0"/>
          <w:numId w:val="17"/>
        </w:numPr>
        <w:ind w:left="357" w:hanging="357"/>
        <w:contextualSpacing/>
        <w:rPr>
          <w:lang w:eastAsia="en-AU"/>
        </w:rPr>
      </w:pPr>
      <w:r w:rsidRPr="00707BBC">
        <w:rPr>
          <w:lang w:eastAsia="en-AU"/>
        </w:rPr>
        <w:t>national cinema</w:t>
      </w:r>
    </w:p>
    <w:p w14:paraId="0B4D2197" w14:textId="77777777" w:rsidR="00B42CB7" w:rsidRPr="00707BBC" w:rsidRDefault="00B42CB7" w:rsidP="00707BBC">
      <w:pPr>
        <w:numPr>
          <w:ilvl w:val="0"/>
          <w:numId w:val="17"/>
        </w:numPr>
        <w:ind w:left="357" w:hanging="357"/>
        <w:contextualSpacing/>
        <w:rPr>
          <w:lang w:eastAsia="en-AU"/>
        </w:rPr>
      </w:pPr>
      <w:r w:rsidRPr="00707BBC">
        <w:rPr>
          <w:lang w:eastAsia="en-AU"/>
        </w:rPr>
        <w:t>photographic essays</w:t>
      </w:r>
    </w:p>
    <w:p w14:paraId="290E64AA" w14:textId="77777777" w:rsidR="00B42CB7" w:rsidRPr="00707BBC" w:rsidRDefault="00B42CB7" w:rsidP="00707BBC">
      <w:pPr>
        <w:numPr>
          <w:ilvl w:val="0"/>
          <w:numId w:val="17"/>
        </w:numPr>
        <w:ind w:left="357" w:hanging="357"/>
        <w:contextualSpacing/>
        <w:rPr>
          <w:lang w:eastAsia="en-AU"/>
        </w:rPr>
      </w:pPr>
      <w:r w:rsidRPr="00707BBC">
        <w:rPr>
          <w:lang w:eastAsia="en-AU"/>
        </w:rPr>
        <w:t>propaganda.</w:t>
      </w:r>
    </w:p>
    <w:p w14:paraId="28389A30" w14:textId="77777777" w:rsidR="00B42CB7" w:rsidRPr="00707BBC" w:rsidRDefault="00B42CB7" w:rsidP="00E0222F">
      <w:pPr>
        <w:pStyle w:val="SCSAHeading2"/>
      </w:pPr>
      <w:bookmarkStart w:id="17" w:name="_Toc219809567"/>
      <w:r w:rsidRPr="00707BBC">
        <w:t>Unit content</w:t>
      </w:r>
      <w:bookmarkEnd w:id="17"/>
    </w:p>
    <w:p w14:paraId="1E7FE168" w14:textId="77777777" w:rsidR="00B42CB7" w:rsidRPr="00707BBC" w:rsidRDefault="00B42CB7" w:rsidP="008752E1">
      <w:r w:rsidRPr="00707BBC">
        <w:t>This unit includes knowledge, understandings, concepts and skills in the context of power and persuasion. The examinable content will be in the context of power and persuasion.</w:t>
      </w:r>
    </w:p>
    <w:p w14:paraId="2AF70E93" w14:textId="77777777" w:rsidR="00B42CB7" w:rsidRPr="00707BBC" w:rsidRDefault="00B42CB7" w:rsidP="00E0222F">
      <w:pPr>
        <w:pStyle w:val="SCSAHeading3"/>
      </w:pPr>
      <w:r w:rsidRPr="00707BBC">
        <w:t>Media languages</w:t>
      </w:r>
    </w:p>
    <w:p w14:paraId="62F6F54B" w14:textId="77777777" w:rsidR="00B42CB7" w:rsidRPr="00707BBC" w:rsidRDefault="00B42CB7" w:rsidP="00D77DED">
      <w:pPr>
        <w:pStyle w:val="SCSAHeading4"/>
      </w:pPr>
      <w:r w:rsidRPr="00707BBC">
        <w:t>System of communication</w:t>
      </w:r>
    </w:p>
    <w:p w14:paraId="372D1A8F" w14:textId="77777777" w:rsidR="00B42CB7" w:rsidRPr="00707BBC" w:rsidRDefault="00B42CB7" w:rsidP="00707BBC">
      <w:pPr>
        <w:numPr>
          <w:ilvl w:val="0"/>
          <w:numId w:val="16"/>
        </w:numPr>
        <w:ind w:left="357" w:hanging="357"/>
        <w:contextualSpacing/>
        <w:rPr>
          <w:lang w:eastAsia="en-AU"/>
        </w:rPr>
      </w:pPr>
      <w:r w:rsidRPr="00707BBC">
        <w:rPr>
          <w:lang w:eastAsia="en-AU"/>
        </w:rPr>
        <w:t>suitability of particular media for purposes such as social or political comment</w:t>
      </w:r>
    </w:p>
    <w:p w14:paraId="5860B165" w14:textId="77777777" w:rsidR="00B42CB7" w:rsidRPr="00707BBC" w:rsidRDefault="00B42CB7" w:rsidP="00707BBC">
      <w:pPr>
        <w:numPr>
          <w:ilvl w:val="0"/>
          <w:numId w:val="18"/>
        </w:numPr>
        <w:ind w:left="357" w:hanging="357"/>
        <w:contextualSpacing/>
        <w:rPr>
          <w:lang w:eastAsia="en-AU"/>
        </w:rPr>
      </w:pPr>
      <w:r w:rsidRPr="00707BBC">
        <w:rPr>
          <w:lang w:eastAsia="en-AU"/>
        </w:rPr>
        <w:t>impact of changing distribution networks</w:t>
      </w:r>
    </w:p>
    <w:p w14:paraId="10825A8B" w14:textId="77777777" w:rsidR="00B42CB7" w:rsidRPr="00707BBC" w:rsidRDefault="00B42CB7" w:rsidP="00707BBC">
      <w:pPr>
        <w:numPr>
          <w:ilvl w:val="0"/>
          <w:numId w:val="18"/>
        </w:numPr>
        <w:ind w:left="357" w:hanging="357"/>
        <w:contextualSpacing/>
        <w:rPr>
          <w:lang w:eastAsia="en-AU"/>
        </w:rPr>
      </w:pPr>
      <w:r w:rsidRPr="00707BBC">
        <w:rPr>
          <w:lang w:eastAsia="en-AU"/>
        </w:rPr>
        <w:t>intended audience</w:t>
      </w:r>
    </w:p>
    <w:p w14:paraId="73D83AB8" w14:textId="77777777" w:rsidR="00B42CB7" w:rsidRPr="00707BBC" w:rsidRDefault="00B42CB7" w:rsidP="00D77DED">
      <w:pPr>
        <w:pStyle w:val="SCSAHeading4"/>
      </w:pPr>
      <w:r w:rsidRPr="00707BBC">
        <w:t>Narrative, codes and conventions</w:t>
      </w:r>
    </w:p>
    <w:p w14:paraId="495195D6" w14:textId="77777777" w:rsidR="00B42CB7" w:rsidRPr="00707BBC" w:rsidRDefault="00B42CB7" w:rsidP="00707BBC">
      <w:pPr>
        <w:numPr>
          <w:ilvl w:val="0"/>
          <w:numId w:val="19"/>
        </w:numPr>
        <w:ind w:left="357" w:hanging="357"/>
        <w:contextualSpacing/>
        <w:rPr>
          <w:lang w:eastAsia="en-AU"/>
        </w:rPr>
      </w:pPr>
      <w:r w:rsidRPr="00707BBC">
        <w:rPr>
          <w:lang w:eastAsia="en-AU"/>
        </w:rPr>
        <w:t>persuasive techniques, codes and conventions</w:t>
      </w:r>
    </w:p>
    <w:p w14:paraId="59EE0948" w14:textId="77777777" w:rsidR="00A7231C" w:rsidRPr="00707BBC" w:rsidRDefault="00B42CB7" w:rsidP="00707BBC">
      <w:pPr>
        <w:numPr>
          <w:ilvl w:val="0"/>
          <w:numId w:val="19"/>
        </w:numPr>
        <w:ind w:left="357" w:hanging="357"/>
        <w:contextualSpacing/>
        <w:rPr>
          <w:lang w:eastAsia="en-AU"/>
        </w:rPr>
      </w:pPr>
      <w:r w:rsidRPr="00707BBC">
        <w:rPr>
          <w:lang w:eastAsia="en-AU"/>
        </w:rPr>
        <w:t>manipulating selection, emphasis and omission to construct point of view</w:t>
      </w:r>
    </w:p>
    <w:p w14:paraId="1BE7077E" w14:textId="7CC28152" w:rsidR="00B42CB7" w:rsidRPr="00707BBC" w:rsidRDefault="00B42CB7" w:rsidP="00E0222F">
      <w:pPr>
        <w:pStyle w:val="SCSAHeading3"/>
      </w:pPr>
      <w:r w:rsidRPr="00707BBC">
        <w:t>Representation</w:t>
      </w:r>
    </w:p>
    <w:p w14:paraId="09173BAD" w14:textId="399D9695" w:rsidR="00B42CB7" w:rsidRPr="00707BBC" w:rsidRDefault="00B42CB7" w:rsidP="00707BBC">
      <w:pPr>
        <w:numPr>
          <w:ilvl w:val="0"/>
          <w:numId w:val="18"/>
        </w:numPr>
        <w:ind w:left="357" w:hanging="357"/>
        <w:contextualSpacing/>
        <w:rPr>
          <w:lang w:eastAsia="en-AU"/>
        </w:rPr>
      </w:pPr>
      <w:r w:rsidRPr="00707BBC">
        <w:rPr>
          <w:lang w:eastAsia="en-AU"/>
        </w:rPr>
        <w:t>how representations in media work</w:t>
      </w:r>
      <w:r w:rsidR="008E6074" w:rsidRPr="00707BBC">
        <w:rPr>
          <w:lang w:eastAsia="en-AU"/>
        </w:rPr>
        <w:t xml:space="preserve"> and their associated values</w:t>
      </w:r>
      <w:r w:rsidRPr="00707BBC">
        <w:rPr>
          <w:lang w:eastAsia="en-AU"/>
        </w:rPr>
        <w:t xml:space="preserve"> are constructed to be persuasive</w:t>
      </w:r>
    </w:p>
    <w:p w14:paraId="5B591996" w14:textId="23D2F799" w:rsidR="00B42CB7" w:rsidRPr="00707BBC" w:rsidRDefault="008E6074" w:rsidP="00707BBC">
      <w:pPr>
        <w:numPr>
          <w:ilvl w:val="0"/>
          <w:numId w:val="20"/>
        </w:numPr>
        <w:ind w:left="357" w:hanging="357"/>
        <w:contextualSpacing/>
        <w:rPr>
          <w:lang w:eastAsia="en-AU"/>
        </w:rPr>
      </w:pPr>
      <w:r w:rsidRPr="00707BBC">
        <w:rPr>
          <w:lang w:eastAsia="en-AU"/>
        </w:rPr>
        <w:t xml:space="preserve">the </w:t>
      </w:r>
      <w:r w:rsidR="00986316" w:rsidRPr="00707BBC">
        <w:rPr>
          <w:lang w:eastAsia="en-AU"/>
        </w:rPr>
        <w:t xml:space="preserve">construction and </w:t>
      </w:r>
      <w:r w:rsidRPr="00707BBC">
        <w:rPr>
          <w:lang w:eastAsia="en-AU"/>
        </w:rPr>
        <w:t>impact of</w:t>
      </w:r>
      <w:r w:rsidR="00B42CB7" w:rsidRPr="00707BBC">
        <w:rPr>
          <w:lang w:eastAsia="en-AU"/>
        </w:rPr>
        <w:t xml:space="preserve"> </w:t>
      </w:r>
      <w:r w:rsidR="00986316" w:rsidRPr="00707BBC">
        <w:rPr>
          <w:lang w:eastAsia="en-AU"/>
        </w:rPr>
        <w:t xml:space="preserve">naturalised </w:t>
      </w:r>
      <w:r w:rsidR="00B42CB7" w:rsidRPr="00707BBC">
        <w:rPr>
          <w:lang w:eastAsia="en-AU"/>
        </w:rPr>
        <w:t>stereotypes</w:t>
      </w:r>
    </w:p>
    <w:p w14:paraId="0437831C" w14:textId="77777777" w:rsidR="00B42CB7" w:rsidRPr="00707BBC" w:rsidRDefault="00B42CB7" w:rsidP="00D77DED">
      <w:pPr>
        <w:pStyle w:val="SCSAHeading3"/>
        <w:spacing w:line="259" w:lineRule="auto"/>
      </w:pPr>
      <w:r w:rsidRPr="00707BBC">
        <w:lastRenderedPageBreak/>
        <w:t>Audience</w:t>
      </w:r>
    </w:p>
    <w:p w14:paraId="60AD8710" w14:textId="77777777" w:rsidR="00B42CB7" w:rsidRPr="00707BBC" w:rsidRDefault="00B42CB7" w:rsidP="00707BBC">
      <w:pPr>
        <w:numPr>
          <w:ilvl w:val="0"/>
          <w:numId w:val="21"/>
        </w:numPr>
        <w:spacing w:line="259" w:lineRule="auto"/>
        <w:ind w:left="357" w:hanging="357"/>
        <w:contextualSpacing/>
        <w:rPr>
          <w:lang w:eastAsia="en-AU"/>
        </w:rPr>
      </w:pPr>
      <w:r w:rsidRPr="00707BBC">
        <w:rPr>
          <w:lang w:eastAsia="en-AU"/>
        </w:rPr>
        <w:t>how the influence of media on audiences can be understood by applying media theories</w:t>
      </w:r>
    </w:p>
    <w:p w14:paraId="7C234BFF" w14:textId="77777777" w:rsidR="00B42CB7" w:rsidRPr="00707BBC" w:rsidRDefault="00B42CB7" w:rsidP="00707BBC">
      <w:pPr>
        <w:numPr>
          <w:ilvl w:val="0"/>
          <w:numId w:val="21"/>
        </w:numPr>
        <w:spacing w:line="259" w:lineRule="auto"/>
        <w:ind w:left="357" w:hanging="357"/>
        <w:contextualSpacing/>
        <w:rPr>
          <w:lang w:eastAsia="en-AU"/>
        </w:rPr>
      </w:pPr>
      <w:r w:rsidRPr="00707BBC">
        <w:rPr>
          <w:lang w:eastAsia="en-AU"/>
        </w:rPr>
        <w:t>how media work reinforces or challenges audience</w:t>
      </w:r>
      <w:r w:rsidR="008E6074" w:rsidRPr="00707BBC">
        <w:rPr>
          <w:lang w:eastAsia="en-AU"/>
        </w:rPr>
        <w:t xml:space="preserve"> perceptions,</w:t>
      </w:r>
      <w:r w:rsidRPr="00707BBC">
        <w:rPr>
          <w:lang w:eastAsia="en-AU"/>
        </w:rPr>
        <w:t xml:space="preserve"> values and attitudes</w:t>
      </w:r>
    </w:p>
    <w:p w14:paraId="71277802" w14:textId="77777777" w:rsidR="00B42CB7" w:rsidRPr="00707BBC" w:rsidRDefault="00B42CB7" w:rsidP="00707BBC">
      <w:pPr>
        <w:numPr>
          <w:ilvl w:val="0"/>
          <w:numId w:val="21"/>
        </w:numPr>
        <w:spacing w:line="259" w:lineRule="auto"/>
        <w:ind w:left="357" w:hanging="357"/>
        <w:contextualSpacing/>
        <w:rPr>
          <w:lang w:eastAsia="en-AU"/>
        </w:rPr>
      </w:pPr>
      <w:r w:rsidRPr="00707BBC">
        <w:rPr>
          <w:lang w:eastAsia="en-AU"/>
        </w:rPr>
        <w:t>impact of media trends on media use</w:t>
      </w:r>
    </w:p>
    <w:p w14:paraId="1233E708" w14:textId="77777777" w:rsidR="00B42CB7" w:rsidRPr="00707BBC" w:rsidRDefault="00B42CB7" w:rsidP="00D77DED">
      <w:pPr>
        <w:pStyle w:val="SCSAHeading3"/>
        <w:spacing w:line="259" w:lineRule="auto"/>
      </w:pPr>
      <w:r w:rsidRPr="00707BBC">
        <w:t>Industry</w:t>
      </w:r>
    </w:p>
    <w:p w14:paraId="6C32CC96" w14:textId="77777777" w:rsidR="00B42CB7" w:rsidRPr="00707BBC" w:rsidRDefault="008E6074" w:rsidP="00D77DED">
      <w:pPr>
        <w:pStyle w:val="SCSAHeading4"/>
        <w:spacing w:line="259" w:lineRule="auto"/>
      </w:pPr>
      <w:r w:rsidRPr="00707BBC">
        <w:t>Media producer</w:t>
      </w:r>
      <w:r w:rsidR="00B42CB7" w:rsidRPr="00707BBC">
        <w:t>s</w:t>
      </w:r>
    </w:p>
    <w:p w14:paraId="73DF768C" w14:textId="77777777" w:rsidR="00B42CB7" w:rsidRPr="00707BBC" w:rsidRDefault="008E6074" w:rsidP="00707BBC">
      <w:pPr>
        <w:numPr>
          <w:ilvl w:val="0"/>
          <w:numId w:val="22"/>
        </w:numPr>
        <w:spacing w:line="259" w:lineRule="auto"/>
        <w:contextualSpacing/>
        <w:rPr>
          <w:lang w:eastAsia="en-AU"/>
        </w:rPr>
      </w:pPr>
      <w:r w:rsidRPr="00707BBC">
        <w:rPr>
          <w:lang w:eastAsia="en-AU"/>
        </w:rPr>
        <w:t>how media producers construct perceptions of issues or topics</w:t>
      </w:r>
    </w:p>
    <w:p w14:paraId="43E18333" w14:textId="77777777" w:rsidR="00986316" w:rsidRPr="00707BBC" w:rsidRDefault="008E6074" w:rsidP="00707BBC">
      <w:pPr>
        <w:numPr>
          <w:ilvl w:val="0"/>
          <w:numId w:val="22"/>
        </w:numPr>
        <w:spacing w:line="259" w:lineRule="auto"/>
        <w:contextualSpacing/>
        <w:rPr>
          <w:spacing w:val="-3"/>
          <w:lang w:eastAsia="en-AU"/>
        </w:rPr>
      </w:pPr>
      <w:r w:rsidRPr="00707BBC">
        <w:rPr>
          <w:spacing w:val="-3"/>
          <w:lang w:eastAsia="en-AU"/>
        </w:rPr>
        <w:t>factors that affect</w:t>
      </w:r>
      <w:r w:rsidR="00B42CB7" w:rsidRPr="00707BBC">
        <w:rPr>
          <w:spacing w:val="-3"/>
          <w:lang w:eastAsia="en-AU"/>
        </w:rPr>
        <w:t xml:space="preserve"> the presentation of issues</w:t>
      </w:r>
      <w:r w:rsidR="00986316" w:rsidRPr="00707BBC">
        <w:rPr>
          <w:spacing w:val="-3"/>
          <w:lang w:eastAsia="en-AU"/>
        </w:rPr>
        <w:t>:</w:t>
      </w:r>
    </w:p>
    <w:p w14:paraId="3D732181" w14:textId="77777777" w:rsidR="00986316" w:rsidRPr="00707BBC" w:rsidRDefault="00986316" w:rsidP="00707BBC">
      <w:pPr>
        <w:numPr>
          <w:ilvl w:val="1"/>
          <w:numId w:val="22"/>
        </w:numPr>
        <w:spacing w:line="259" w:lineRule="auto"/>
        <w:contextualSpacing/>
        <w:rPr>
          <w:spacing w:val="-3"/>
          <w:lang w:eastAsia="en-AU"/>
        </w:rPr>
      </w:pPr>
      <w:r w:rsidRPr="00707BBC">
        <w:rPr>
          <w:spacing w:val="-3"/>
          <w:lang w:eastAsia="en-AU"/>
        </w:rPr>
        <w:t>editorial control</w:t>
      </w:r>
    </w:p>
    <w:p w14:paraId="04D933E0" w14:textId="77777777" w:rsidR="00986316" w:rsidRPr="00707BBC" w:rsidRDefault="00986316" w:rsidP="00707BBC">
      <w:pPr>
        <w:numPr>
          <w:ilvl w:val="1"/>
          <w:numId w:val="22"/>
        </w:numPr>
        <w:spacing w:line="259" w:lineRule="auto"/>
        <w:contextualSpacing/>
        <w:rPr>
          <w:spacing w:val="-3"/>
          <w:lang w:eastAsia="en-AU"/>
        </w:rPr>
      </w:pPr>
      <w:r w:rsidRPr="00707BBC">
        <w:rPr>
          <w:spacing w:val="-3"/>
          <w:lang w:eastAsia="en-AU"/>
        </w:rPr>
        <w:t>funding</w:t>
      </w:r>
    </w:p>
    <w:p w14:paraId="1BA7BBF8" w14:textId="77777777" w:rsidR="00986316" w:rsidRPr="00707BBC" w:rsidRDefault="00986316" w:rsidP="00707BBC">
      <w:pPr>
        <w:numPr>
          <w:ilvl w:val="1"/>
          <w:numId w:val="22"/>
        </w:numPr>
        <w:spacing w:line="259" w:lineRule="auto"/>
        <w:contextualSpacing/>
        <w:rPr>
          <w:spacing w:val="-3"/>
          <w:lang w:eastAsia="en-AU"/>
        </w:rPr>
      </w:pPr>
      <w:r w:rsidRPr="00707BBC">
        <w:rPr>
          <w:spacing w:val="-3"/>
          <w:lang w:eastAsia="en-AU"/>
        </w:rPr>
        <w:t>distribution</w:t>
      </w:r>
    </w:p>
    <w:p w14:paraId="0CE2D74A" w14:textId="77777777" w:rsidR="00986316" w:rsidRPr="00707BBC" w:rsidRDefault="00986316" w:rsidP="00707BBC">
      <w:pPr>
        <w:numPr>
          <w:ilvl w:val="1"/>
          <w:numId w:val="22"/>
        </w:numPr>
        <w:spacing w:line="259" w:lineRule="auto"/>
        <w:rPr>
          <w:spacing w:val="-3"/>
          <w:lang w:eastAsia="en-AU"/>
        </w:rPr>
      </w:pPr>
      <w:r w:rsidRPr="00707BBC">
        <w:rPr>
          <w:spacing w:val="-3"/>
          <w:lang w:eastAsia="en-AU"/>
        </w:rPr>
        <w:t>regulation</w:t>
      </w:r>
    </w:p>
    <w:p w14:paraId="7F77955A" w14:textId="77777777" w:rsidR="00B42CB7" w:rsidRPr="00707BBC" w:rsidRDefault="00B42CB7" w:rsidP="00D77DED">
      <w:pPr>
        <w:pStyle w:val="SCSAHeading4"/>
        <w:spacing w:line="259" w:lineRule="auto"/>
      </w:pPr>
      <w:r w:rsidRPr="00707BBC">
        <w:t>Production contexts</w:t>
      </w:r>
    </w:p>
    <w:p w14:paraId="29A989BE" w14:textId="77777777" w:rsidR="00B42CB7" w:rsidRPr="00707BBC" w:rsidRDefault="00B42CB7" w:rsidP="00707BBC">
      <w:pPr>
        <w:pStyle w:val="ListParagraph"/>
        <w:numPr>
          <w:ilvl w:val="0"/>
          <w:numId w:val="23"/>
        </w:numPr>
        <w:spacing w:before="120" w:line="259" w:lineRule="auto"/>
        <w:ind w:left="357" w:hanging="357"/>
        <w:rPr>
          <w:rFonts w:cs="Arial"/>
          <w:iCs/>
          <w:sz w:val="22"/>
          <w:lang w:eastAsia="en-AU"/>
        </w:rPr>
      </w:pPr>
      <w:r w:rsidRPr="00707BBC">
        <w:rPr>
          <w:rFonts w:cs="Arial"/>
          <w:iCs/>
          <w:sz w:val="22"/>
          <w:lang w:eastAsia="en-AU"/>
        </w:rPr>
        <w:t>propaganda and agenda setting</w:t>
      </w:r>
    </w:p>
    <w:p w14:paraId="6816152A" w14:textId="77777777" w:rsidR="00B42CB7" w:rsidRPr="00707BBC" w:rsidRDefault="00B42CB7" w:rsidP="00707BBC">
      <w:pPr>
        <w:pStyle w:val="ListParagraph"/>
        <w:numPr>
          <w:ilvl w:val="0"/>
          <w:numId w:val="23"/>
        </w:numPr>
        <w:spacing w:before="120" w:line="259" w:lineRule="auto"/>
        <w:ind w:left="357" w:hanging="357"/>
        <w:rPr>
          <w:rFonts w:cs="Arial"/>
          <w:iCs/>
          <w:sz w:val="22"/>
          <w:lang w:eastAsia="en-AU"/>
        </w:rPr>
      </w:pPr>
      <w:r w:rsidRPr="00707BBC">
        <w:rPr>
          <w:rFonts w:cs="Arial"/>
          <w:iCs/>
          <w:sz w:val="22"/>
          <w:lang w:eastAsia="en-AU"/>
        </w:rPr>
        <w:t>the impact of formal and informal censorship on media content</w:t>
      </w:r>
    </w:p>
    <w:p w14:paraId="3236CF9D" w14:textId="77777777" w:rsidR="00B42CB7" w:rsidRPr="00707BBC" w:rsidRDefault="00B42CB7" w:rsidP="00D77DED">
      <w:pPr>
        <w:pStyle w:val="SCSAHeading3"/>
        <w:spacing w:line="259" w:lineRule="auto"/>
      </w:pPr>
      <w:r w:rsidRPr="00707BBC">
        <w:t>Production</w:t>
      </w:r>
    </w:p>
    <w:p w14:paraId="7BC78E53" w14:textId="77777777" w:rsidR="00B42CB7" w:rsidRPr="00707BBC" w:rsidRDefault="00B42CB7" w:rsidP="00D77DED">
      <w:pPr>
        <w:pStyle w:val="SCSAHeading4"/>
        <w:spacing w:line="259" w:lineRule="auto"/>
      </w:pPr>
      <w:r w:rsidRPr="00707BBC">
        <w:t>Ideas and reflective practice</w:t>
      </w:r>
    </w:p>
    <w:p w14:paraId="31AC139E" w14:textId="77777777" w:rsidR="00B42CB7" w:rsidRPr="00707BBC" w:rsidRDefault="00B42CB7" w:rsidP="00707BBC">
      <w:pPr>
        <w:numPr>
          <w:ilvl w:val="0"/>
          <w:numId w:val="20"/>
        </w:numPr>
        <w:spacing w:line="259" w:lineRule="auto"/>
        <w:ind w:left="357" w:hanging="357"/>
        <w:contextualSpacing/>
        <w:rPr>
          <w:lang w:eastAsia="en-AU"/>
        </w:rPr>
      </w:pPr>
      <w:r w:rsidRPr="00707BBC">
        <w:rPr>
          <w:lang w:eastAsia="en-AU"/>
        </w:rPr>
        <w:t>exploring and evaluating the ideas of others to inform the development of own ideas</w:t>
      </w:r>
    </w:p>
    <w:p w14:paraId="31796BD7" w14:textId="77777777" w:rsidR="00B42CB7" w:rsidRPr="00707BBC" w:rsidRDefault="00B42CB7" w:rsidP="00707BBC">
      <w:pPr>
        <w:numPr>
          <w:ilvl w:val="0"/>
          <w:numId w:val="24"/>
        </w:numPr>
        <w:spacing w:line="259" w:lineRule="auto"/>
        <w:ind w:left="357" w:hanging="357"/>
        <w:contextualSpacing/>
        <w:rPr>
          <w:lang w:eastAsia="en-AU"/>
        </w:rPr>
      </w:pPr>
      <w:r w:rsidRPr="00707BBC">
        <w:rPr>
          <w:lang w:eastAsia="en-AU"/>
        </w:rPr>
        <w:t>selecting appropriate strategies and formats to document and communicate ideas</w:t>
      </w:r>
    </w:p>
    <w:p w14:paraId="1A2AEFF9" w14:textId="77777777" w:rsidR="00B42CB7" w:rsidRPr="00707BBC" w:rsidRDefault="00B42CB7" w:rsidP="00707BBC">
      <w:pPr>
        <w:numPr>
          <w:ilvl w:val="0"/>
          <w:numId w:val="24"/>
        </w:numPr>
        <w:spacing w:line="259" w:lineRule="auto"/>
        <w:ind w:left="357" w:hanging="357"/>
        <w:contextualSpacing/>
        <w:rPr>
          <w:lang w:eastAsia="en-AU"/>
        </w:rPr>
      </w:pPr>
      <w:r w:rsidRPr="00707BBC">
        <w:rPr>
          <w:lang w:eastAsia="en-AU"/>
        </w:rPr>
        <w:t>reflecting on, modifying and refining ideas and documentation</w:t>
      </w:r>
    </w:p>
    <w:p w14:paraId="7C44E744" w14:textId="77777777" w:rsidR="00B42CB7" w:rsidRPr="00707BBC" w:rsidRDefault="00B42CB7" w:rsidP="00707BBC">
      <w:pPr>
        <w:numPr>
          <w:ilvl w:val="0"/>
          <w:numId w:val="24"/>
        </w:numPr>
        <w:spacing w:line="259" w:lineRule="auto"/>
        <w:ind w:left="357" w:hanging="357"/>
        <w:contextualSpacing/>
        <w:rPr>
          <w:lang w:eastAsia="en-AU"/>
        </w:rPr>
      </w:pPr>
      <w:r w:rsidRPr="00707BBC">
        <w:rPr>
          <w:lang w:eastAsia="en-AU"/>
        </w:rPr>
        <w:t>critically evaluati</w:t>
      </w:r>
      <w:r w:rsidR="002D231F" w:rsidRPr="00707BBC">
        <w:rPr>
          <w:lang w:eastAsia="en-AU"/>
        </w:rPr>
        <w:t>ng own, and others’ productions</w:t>
      </w:r>
      <w:r w:rsidRPr="00707BBC">
        <w:rPr>
          <w:lang w:eastAsia="en-AU"/>
        </w:rPr>
        <w:t xml:space="preserve"> </w:t>
      </w:r>
    </w:p>
    <w:p w14:paraId="7A69044D" w14:textId="77777777" w:rsidR="00B42CB7" w:rsidRPr="00707BBC" w:rsidRDefault="00B42CB7" w:rsidP="00D77DED">
      <w:pPr>
        <w:pStyle w:val="SCSAHeading4"/>
        <w:spacing w:line="259" w:lineRule="auto"/>
      </w:pPr>
      <w:r w:rsidRPr="00707BBC">
        <w:t>Controls and constraints</w:t>
      </w:r>
    </w:p>
    <w:p w14:paraId="29D6EDB1" w14:textId="77777777" w:rsidR="00B42CB7" w:rsidRPr="00707BBC" w:rsidRDefault="00B42CB7" w:rsidP="00707BBC">
      <w:pPr>
        <w:numPr>
          <w:ilvl w:val="0"/>
          <w:numId w:val="25"/>
        </w:numPr>
        <w:spacing w:line="259" w:lineRule="auto"/>
        <w:ind w:left="357" w:hanging="357"/>
        <w:contextualSpacing/>
        <w:rPr>
          <w:lang w:eastAsia="en-AU"/>
        </w:rPr>
      </w:pPr>
      <w:r w:rsidRPr="00707BBC">
        <w:rPr>
          <w:lang w:eastAsia="en-AU"/>
        </w:rPr>
        <w:t>independent management of safety procedures in all production situations</w:t>
      </w:r>
    </w:p>
    <w:p w14:paraId="3569728C" w14:textId="77777777" w:rsidR="00B42CB7" w:rsidRPr="00707BBC" w:rsidRDefault="00B42CB7" w:rsidP="00707BBC">
      <w:pPr>
        <w:numPr>
          <w:ilvl w:val="0"/>
          <w:numId w:val="25"/>
        </w:numPr>
        <w:spacing w:line="259" w:lineRule="auto"/>
        <w:ind w:left="357" w:hanging="357"/>
        <w:contextualSpacing/>
        <w:rPr>
          <w:lang w:eastAsia="en-AU"/>
        </w:rPr>
      </w:pPr>
      <w:r w:rsidRPr="00707BBC">
        <w:rPr>
          <w:lang w:eastAsia="en-AU"/>
        </w:rPr>
        <w:t>consideration of copyright, permissions, releases and acknowledgement when using other</w:t>
      </w:r>
      <w:r w:rsidR="00B82403" w:rsidRPr="00707BBC">
        <w:rPr>
          <w:lang w:eastAsia="en-AU"/>
        </w:rPr>
        <w:t>s’</w:t>
      </w:r>
      <w:r w:rsidRPr="00707BBC">
        <w:rPr>
          <w:lang w:eastAsia="en-AU"/>
        </w:rPr>
        <w:t xml:space="preserve"> media work in own production/s</w:t>
      </w:r>
    </w:p>
    <w:p w14:paraId="295C3722" w14:textId="77777777" w:rsidR="00B42CB7" w:rsidRPr="00707BBC" w:rsidRDefault="00B42CB7" w:rsidP="00707BBC">
      <w:pPr>
        <w:numPr>
          <w:ilvl w:val="0"/>
          <w:numId w:val="25"/>
        </w:numPr>
        <w:spacing w:line="259" w:lineRule="auto"/>
        <w:ind w:left="357" w:hanging="357"/>
        <w:contextualSpacing/>
        <w:rPr>
          <w:lang w:eastAsia="en-AU"/>
        </w:rPr>
      </w:pPr>
      <w:r w:rsidRPr="00707BBC">
        <w:rPr>
          <w:lang w:eastAsia="en-AU"/>
        </w:rPr>
        <w:t>using ethical practice including understanding institutional or cultural boundaries and limitations in the development and creation of own production/s</w:t>
      </w:r>
    </w:p>
    <w:p w14:paraId="51BBD7C3" w14:textId="77777777" w:rsidR="00B42CB7" w:rsidRPr="00707BBC" w:rsidRDefault="00B42CB7" w:rsidP="00707BBC">
      <w:pPr>
        <w:numPr>
          <w:ilvl w:val="0"/>
          <w:numId w:val="25"/>
        </w:numPr>
        <w:spacing w:line="259" w:lineRule="auto"/>
        <w:ind w:left="357" w:hanging="357"/>
        <w:contextualSpacing/>
        <w:rPr>
          <w:lang w:eastAsia="en-AU"/>
        </w:rPr>
      </w:pPr>
      <w:r w:rsidRPr="00707BBC">
        <w:rPr>
          <w:lang w:eastAsia="en-AU"/>
        </w:rPr>
        <w:t>independent management of constraints such as time, expertise and technology in own production/s</w:t>
      </w:r>
    </w:p>
    <w:p w14:paraId="2E512776" w14:textId="77777777" w:rsidR="00B42CB7" w:rsidRPr="00707BBC" w:rsidRDefault="00B42CB7" w:rsidP="00707BBC">
      <w:pPr>
        <w:numPr>
          <w:ilvl w:val="0"/>
          <w:numId w:val="25"/>
        </w:numPr>
        <w:spacing w:line="259" w:lineRule="auto"/>
        <w:ind w:left="357" w:hanging="357"/>
        <w:contextualSpacing/>
        <w:rPr>
          <w:rFonts w:cs="Arial"/>
          <w:iCs/>
          <w:lang w:eastAsia="en-AU"/>
        </w:rPr>
      </w:pPr>
      <w:r w:rsidRPr="00707BBC">
        <w:rPr>
          <w:rFonts w:cs="Arial"/>
          <w:iCs/>
          <w:lang w:eastAsia="en-AU"/>
        </w:rPr>
        <w:t>anticipating problems and applying effective solutions</w:t>
      </w:r>
    </w:p>
    <w:p w14:paraId="7A63A89D" w14:textId="77777777" w:rsidR="00B42CB7" w:rsidRPr="00707BBC" w:rsidRDefault="00B42CB7" w:rsidP="00D77DED">
      <w:pPr>
        <w:pStyle w:val="SCSAHeading4"/>
        <w:spacing w:line="259" w:lineRule="auto"/>
      </w:pPr>
      <w:r w:rsidRPr="00707BBC">
        <w:t>Skills and processes</w:t>
      </w:r>
    </w:p>
    <w:p w14:paraId="5C488B91" w14:textId="77777777" w:rsidR="00B42CB7" w:rsidRPr="00707BBC" w:rsidRDefault="00B42CB7" w:rsidP="00707BBC">
      <w:pPr>
        <w:numPr>
          <w:ilvl w:val="0"/>
          <w:numId w:val="24"/>
        </w:numPr>
        <w:spacing w:line="259" w:lineRule="auto"/>
        <w:ind w:left="357" w:hanging="357"/>
        <w:contextualSpacing/>
        <w:rPr>
          <w:lang w:eastAsia="en-AU"/>
        </w:rPr>
      </w:pPr>
      <w:r w:rsidRPr="00707BBC">
        <w:rPr>
          <w:rFonts w:eastAsiaTheme="minorHAnsi"/>
          <w:lang w:eastAsia="en-AU"/>
        </w:rPr>
        <w:t>independent</w:t>
      </w:r>
      <w:r w:rsidRPr="00707BBC">
        <w:rPr>
          <w:lang w:eastAsia="en-AU"/>
        </w:rPr>
        <w:t xml:space="preserve"> management of pre-production, production and post-production processes</w:t>
      </w:r>
    </w:p>
    <w:p w14:paraId="661F0F51" w14:textId="77777777" w:rsidR="00AC0506" w:rsidRPr="00707BBC" w:rsidRDefault="00B42CB7" w:rsidP="00707BBC">
      <w:pPr>
        <w:numPr>
          <w:ilvl w:val="0"/>
          <w:numId w:val="26"/>
        </w:numPr>
        <w:spacing w:line="259" w:lineRule="auto"/>
        <w:ind w:left="357" w:hanging="357"/>
        <w:contextualSpacing/>
        <w:rPr>
          <w:lang w:eastAsia="en-AU"/>
        </w:rPr>
      </w:pPr>
      <w:r w:rsidRPr="00707BBC">
        <w:rPr>
          <w:lang w:eastAsia="en-AU"/>
        </w:rPr>
        <w:t>applying skills effectively within defined production roles</w:t>
      </w:r>
      <w:r w:rsidR="008E6074" w:rsidRPr="00707BBC">
        <w:rPr>
          <w:lang w:eastAsia="en-AU"/>
        </w:rPr>
        <w:t xml:space="preserve"> including art direction, cinematography (or cinematographic elements), editing and sound design</w:t>
      </w:r>
    </w:p>
    <w:p w14:paraId="509B87DE" w14:textId="77777777" w:rsidR="00B42CB7" w:rsidRPr="00707BBC" w:rsidRDefault="00B42CB7" w:rsidP="00D77DED">
      <w:pPr>
        <w:pStyle w:val="SCSAHeading4"/>
        <w:spacing w:line="259" w:lineRule="auto"/>
      </w:pPr>
      <w:r w:rsidRPr="00707BBC">
        <w:t>Purpose and content</w:t>
      </w:r>
    </w:p>
    <w:p w14:paraId="79B829A2" w14:textId="77777777" w:rsidR="00B42CB7" w:rsidRPr="00707BBC" w:rsidRDefault="00B42CB7" w:rsidP="00707BBC">
      <w:pPr>
        <w:numPr>
          <w:ilvl w:val="0"/>
          <w:numId w:val="27"/>
        </w:numPr>
        <w:spacing w:line="259" w:lineRule="auto"/>
        <w:ind w:left="357" w:hanging="357"/>
        <w:contextualSpacing/>
        <w:rPr>
          <w:lang w:eastAsia="en-AU"/>
        </w:rPr>
      </w:pPr>
      <w:r w:rsidRPr="00707BBC">
        <w:rPr>
          <w:lang w:eastAsia="en-AU"/>
        </w:rPr>
        <w:t>constructing own production/s</w:t>
      </w:r>
      <w:r w:rsidR="00991CBE" w:rsidRPr="00707BBC">
        <w:rPr>
          <w:lang w:eastAsia="en-AU"/>
        </w:rPr>
        <w:t xml:space="preserve"> to communicate theme/s</w:t>
      </w:r>
      <w:r w:rsidRPr="00707BBC">
        <w:rPr>
          <w:lang w:eastAsia="en-AU"/>
        </w:rPr>
        <w:t xml:space="preserve"> for a specific purpose, context and/or audience</w:t>
      </w:r>
    </w:p>
    <w:p w14:paraId="292231D3" w14:textId="77777777" w:rsidR="00A7231C" w:rsidRPr="00707BBC" w:rsidRDefault="00B42CB7" w:rsidP="00707BBC">
      <w:pPr>
        <w:numPr>
          <w:ilvl w:val="0"/>
          <w:numId w:val="27"/>
        </w:numPr>
        <w:spacing w:line="259" w:lineRule="auto"/>
        <w:ind w:left="357" w:hanging="357"/>
        <w:contextualSpacing/>
        <w:rPr>
          <w:lang w:eastAsia="en-AU"/>
        </w:rPr>
      </w:pPr>
      <w:r w:rsidRPr="00707BBC">
        <w:rPr>
          <w:lang w:eastAsia="en-AU"/>
        </w:rPr>
        <w:t>experimenting with, manipulating and refining the</w:t>
      </w:r>
      <w:r w:rsidR="00991CBE" w:rsidRPr="00707BBC">
        <w:rPr>
          <w:lang w:eastAsia="en-AU"/>
        </w:rPr>
        <w:t xml:space="preserve"> use of</w:t>
      </w:r>
      <w:r w:rsidRPr="00707BBC">
        <w:rPr>
          <w:lang w:eastAsia="en-AU"/>
        </w:rPr>
        <w:t xml:space="preserve"> codes and conventions </w:t>
      </w:r>
      <w:r w:rsidR="00991CBE" w:rsidRPr="00707BBC">
        <w:rPr>
          <w:lang w:eastAsia="en-AU"/>
        </w:rPr>
        <w:t>to convey theme,</w:t>
      </w:r>
      <w:r w:rsidRPr="00707BBC">
        <w:rPr>
          <w:lang w:eastAsia="en-AU"/>
        </w:rPr>
        <w:t xml:space="preserve"> genre, style and narrative</w:t>
      </w:r>
      <w:r w:rsidR="00A7231C" w:rsidRPr="00707BBC">
        <w:rPr>
          <w:lang w:eastAsia="en-AU"/>
        </w:rPr>
        <w:br w:type="page"/>
      </w:r>
    </w:p>
    <w:p w14:paraId="1FDE3CCD" w14:textId="77777777" w:rsidR="0010264E" w:rsidRPr="00707BBC" w:rsidRDefault="0010264E" w:rsidP="00E0222F">
      <w:pPr>
        <w:pStyle w:val="SCSAHeading1"/>
      </w:pPr>
      <w:bookmarkStart w:id="18" w:name="_Toc347908209"/>
      <w:bookmarkStart w:id="19" w:name="_Toc359415271"/>
      <w:bookmarkStart w:id="20" w:name="_Toc479057914"/>
      <w:bookmarkStart w:id="21" w:name="_Toc219809568"/>
      <w:r w:rsidRPr="00707BBC">
        <w:lastRenderedPageBreak/>
        <w:t>Assessment</w:t>
      </w:r>
      <w:bookmarkEnd w:id="21"/>
    </w:p>
    <w:p w14:paraId="2BCF5373" w14:textId="77777777" w:rsidR="0010264E" w:rsidRPr="00707BBC" w:rsidRDefault="0010264E" w:rsidP="00D77DED">
      <w:pPr>
        <w:spacing w:after="0"/>
      </w:pPr>
      <w:r w:rsidRPr="00707BBC">
        <w:t>Assessment is an integral part of teaching and learning that at the senior secondary years:</w:t>
      </w:r>
    </w:p>
    <w:p w14:paraId="4BC1277C" w14:textId="77777777" w:rsidR="0010264E" w:rsidRPr="00707BBC" w:rsidRDefault="0010264E" w:rsidP="00707BBC">
      <w:pPr>
        <w:numPr>
          <w:ilvl w:val="0"/>
          <w:numId w:val="26"/>
        </w:numPr>
        <w:ind w:left="357" w:hanging="357"/>
        <w:contextualSpacing/>
      </w:pPr>
      <w:r w:rsidRPr="00707BBC">
        <w:t>provides evidence of student achievement</w:t>
      </w:r>
    </w:p>
    <w:p w14:paraId="4C14AF8A" w14:textId="77777777" w:rsidR="0010264E" w:rsidRPr="00707BBC" w:rsidRDefault="0010264E" w:rsidP="00707BBC">
      <w:pPr>
        <w:numPr>
          <w:ilvl w:val="0"/>
          <w:numId w:val="28"/>
        </w:numPr>
        <w:ind w:left="357" w:hanging="357"/>
        <w:contextualSpacing/>
      </w:pPr>
      <w:r w:rsidRPr="00707BBC">
        <w:t>identifies opportunities for further learning</w:t>
      </w:r>
    </w:p>
    <w:p w14:paraId="509F25C3" w14:textId="77777777" w:rsidR="0010264E" w:rsidRPr="00707BBC" w:rsidRDefault="0010264E" w:rsidP="00707BBC">
      <w:pPr>
        <w:numPr>
          <w:ilvl w:val="0"/>
          <w:numId w:val="28"/>
        </w:numPr>
        <w:ind w:left="357" w:hanging="357"/>
        <w:contextualSpacing/>
      </w:pPr>
      <w:r w:rsidRPr="00707BBC">
        <w:t>connects to the standards described for the course</w:t>
      </w:r>
    </w:p>
    <w:p w14:paraId="04788183" w14:textId="77777777" w:rsidR="0010264E" w:rsidRPr="00707BBC" w:rsidRDefault="0010264E" w:rsidP="00707BBC">
      <w:pPr>
        <w:numPr>
          <w:ilvl w:val="0"/>
          <w:numId w:val="28"/>
        </w:numPr>
        <w:ind w:left="357" w:hanging="357"/>
      </w:pPr>
      <w:r w:rsidRPr="00707BBC">
        <w:t>contributes to the recognition of student achievement.</w:t>
      </w:r>
    </w:p>
    <w:p w14:paraId="1E0D1FA3" w14:textId="77777777" w:rsidR="0010264E" w:rsidRPr="00707BBC" w:rsidRDefault="0010264E" w:rsidP="008752E1">
      <w:r w:rsidRPr="00707BBC">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788367A9" w14:textId="77777777" w:rsidR="0010264E" w:rsidRPr="00707BBC" w:rsidRDefault="0010264E" w:rsidP="008752E1">
      <w:r w:rsidRPr="00707BBC">
        <w:rPr>
          <w:rFonts w:cs="Times New Roman"/>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642CA81E" w14:textId="77777777" w:rsidR="0010264E" w:rsidRPr="00707BBC" w:rsidRDefault="0010264E" w:rsidP="008752E1">
      <w:r w:rsidRPr="00707BBC">
        <w:rPr>
          <w:rFonts w:cs="Times New Roman"/>
          <w:shd w:val="clear" w:color="auto" w:fill="FEFEFE"/>
        </w:rPr>
        <w:t xml:space="preserve">Summative assessment involves assessment procedures that aim to determine students’ learning at a particular time, for example when reporting against the standards, after completion of a unit/s. </w:t>
      </w:r>
      <w:r w:rsidRPr="00707BBC">
        <w:t>These assessments should be limited in number and made clear to students through the assessment outline.</w:t>
      </w:r>
    </w:p>
    <w:p w14:paraId="203A6C21" w14:textId="77777777" w:rsidR="0010264E" w:rsidRPr="00707BBC" w:rsidRDefault="0010264E" w:rsidP="008752E1">
      <w:r w:rsidRPr="00707BBC">
        <w:rPr>
          <w:color w:val="000000"/>
        </w:rPr>
        <w:t xml:space="preserve">Appropriate assessment of student work in this course is underpinned by reference to the set of </w:t>
      </w:r>
      <w:r w:rsidRPr="00707BBC">
        <w:rPr>
          <w:color w:val="000000"/>
        </w:rPr>
        <w:br/>
        <w:t>pre-determined course standards. These standards describe the level of achievement required to achieve each grade, from A to E. Teachers use these standards to determine how well a student has demonstrated their learning.</w:t>
      </w:r>
    </w:p>
    <w:p w14:paraId="7C52F0AC" w14:textId="77777777" w:rsidR="0010264E" w:rsidRPr="00707BBC" w:rsidRDefault="0010264E" w:rsidP="008752E1">
      <w:r w:rsidRPr="00707BBC">
        <w:rPr>
          <w:rFonts w:cs="Times New Roman"/>
        </w:rPr>
        <w:t>Where relevant, higher order cognitive skills (e</w:t>
      </w:r>
      <w:r w:rsidR="00295439" w:rsidRPr="00707BBC">
        <w:rPr>
          <w:rFonts w:cs="Times New Roman"/>
        </w:rPr>
        <w:t>.</w:t>
      </w:r>
      <w:r w:rsidRPr="00707BBC">
        <w:rPr>
          <w:rFonts w:cs="Times New Roman"/>
        </w:rPr>
        <w:t>g</w:t>
      </w:r>
      <w:r w:rsidR="00295439" w:rsidRPr="00707BBC">
        <w:rPr>
          <w:rFonts w:cs="Times New Roman"/>
        </w:rPr>
        <w:t>.</w:t>
      </w:r>
      <w:r w:rsidRPr="00707BBC">
        <w:rPr>
          <w:rFonts w:cs="Times New Roman"/>
        </w:rPr>
        <w:t xml:space="preserve"> application, analysis, evaluation and synthesis) and the general capabilities should be included in the assessment of student achievement in this course. All assessment should be consistent with the requirements identified in the course assessment table. </w:t>
      </w:r>
    </w:p>
    <w:p w14:paraId="14E7E9A7" w14:textId="2E912D15" w:rsidR="004C38B0" w:rsidRPr="00707BBC" w:rsidRDefault="0010264E" w:rsidP="008752E1">
      <w:pPr>
        <w:rPr>
          <w:rFonts w:cs="Times New Roman"/>
        </w:rPr>
      </w:pPr>
      <w:r w:rsidRPr="00707BBC">
        <w:t>Assessment should not generate workload and/or stress that</w:t>
      </w:r>
      <w:r w:rsidRPr="00707BBC">
        <w:rPr>
          <w:rFonts w:cs="Times New Roman"/>
        </w:rPr>
        <w:t>, under fair and reasonable circumstances, would unduly diminish the performance of students.</w:t>
      </w:r>
    </w:p>
    <w:p w14:paraId="127B3854" w14:textId="77777777" w:rsidR="004C38B0" w:rsidRPr="00707BBC" w:rsidRDefault="004C38B0">
      <w:pPr>
        <w:rPr>
          <w:rFonts w:cs="Times New Roman"/>
        </w:rPr>
      </w:pPr>
      <w:r w:rsidRPr="00707BBC">
        <w:rPr>
          <w:rFonts w:cs="Times New Roman"/>
        </w:rPr>
        <w:br w:type="page"/>
      </w:r>
    </w:p>
    <w:p w14:paraId="1FFB6630" w14:textId="77777777" w:rsidR="0010264E" w:rsidRPr="00707BBC" w:rsidRDefault="0010264E" w:rsidP="00E0222F">
      <w:pPr>
        <w:pStyle w:val="SCSAHeading2"/>
      </w:pPr>
      <w:bookmarkStart w:id="22" w:name="_Toc219809569"/>
      <w:r w:rsidRPr="00707BBC">
        <w:lastRenderedPageBreak/>
        <w:t>School-based assessment</w:t>
      </w:r>
      <w:bookmarkEnd w:id="18"/>
      <w:bookmarkEnd w:id="19"/>
      <w:bookmarkEnd w:id="20"/>
      <w:bookmarkEnd w:id="22"/>
    </w:p>
    <w:p w14:paraId="0A8C13F6" w14:textId="77777777" w:rsidR="0010264E" w:rsidRPr="00707BBC" w:rsidRDefault="0010264E" w:rsidP="008752E1">
      <w:bookmarkStart w:id="23" w:name="_Toc347908210"/>
      <w:r w:rsidRPr="00707BBC">
        <w:t xml:space="preserve">The </w:t>
      </w:r>
      <w:r w:rsidRPr="00707BBC">
        <w:rPr>
          <w:i/>
        </w:rPr>
        <w:t>Western Australian Certificate of Education (WACE) Manual</w:t>
      </w:r>
      <w:r w:rsidRPr="00707BBC">
        <w:t xml:space="preserve"> contains essential information on principles, policies and procedures for school-based assessment that must be read in conjunction with this syllabus.</w:t>
      </w:r>
    </w:p>
    <w:p w14:paraId="3AE673A6" w14:textId="77777777" w:rsidR="0010264E" w:rsidRPr="00707BBC" w:rsidRDefault="0010264E" w:rsidP="008752E1">
      <w:r w:rsidRPr="00707BBC">
        <w:t xml:space="preserve">School-based assessment involves teachers gathering, describing and quantifying information about student achievement. </w:t>
      </w:r>
    </w:p>
    <w:p w14:paraId="35EF7262" w14:textId="77777777" w:rsidR="0010264E" w:rsidRPr="00707BBC" w:rsidRDefault="0010264E" w:rsidP="00D77DED">
      <w:pPr>
        <w:spacing w:after="0"/>
      </w:pPr>
      <w:r w:rsidRPr="00707BBC">
        <w:t xml:space="preserve">Teachers design school-based assessment tasks to meet the needs of students. As outlined in the </w:t>
      </w:r>
      <w:r w:rsidRPr="00707BBC">
        <w:rPr>
          <w:i/>
        </w:rPr>
        <w:t>WACE Manual</w:t>
      </w:r>
      <w:r w:rsidRPr="00707BBC">
        <w:t>, school-based assessment of student achievement in this course must be based on the Principles of Assessment:</w:t>
      </w:r>
    </w:p>
    <w:p w14:paraId="3E03F397" w14:textId="77777777" w:rsidR="0010264E" w:rsidRPr="00707BBC" w:rsidRDefault="0010264E" w:rsidP="00707BBC">
      <w:pPr>
        <w:numPr>
          <w:ilvl w:val="0"/>
          <w:numId w:val="29"/>
        </w:numPr>
        <w:ind w:left="357" w:hanging="357"/>
        <w:contextualSpacing/>
      </w:pPr>
      <w:r w:rsidRPr="00707BBC">
        <w:t>Assessment is an integral part of teaching and learning</w:t>
      </w:r>
    </w:p>
    <w:p w14:paraId="38A4C777" w14:textId="77777777" w:rsidR="0010264E" w:rsidRPr="00707BBC" w:rsidRDefault="0010264E" w:rsidP="00707BBC">
      <w:pPr>
        <w:numPr>
          <w:ilvl w:val="0"/>
          <w:numId w:val="29"/>
        </w:numPr>
        <w:ind w:left="357" w:hanging="357"/>
        <w:contextualSpacing/>
      </w:pPr>
      <w:r w:rsidRPr="00707BBC">
        <w:t>Assessment should be educative</w:t>
      </w:r>
    </w:p>
    <w:p w14:paraId="2484F161" w14:textId="77777777" w:rsidR="0010264E" w:rsidRPr="00707BBC" w:rsidRDefault="0010264E" w:rsidP="00707BBC">
      <w:pPr>
        <w:numPr>
          <w:ilvl w:val="0"/>
          <w:numId w:val="29"/>
        </w:numPr>
        <w:ind w:left="357" w:hanging="357"/>
        <w:contextualSpacing/>
      </w:pPr>
      <w:r w:rsidRPr="00707BBC">
        <w:t>Assessment should be fair</w:t>
      </w:r>
    </w:p>
    <w:p w14:paraId="1B2CE537" w14:textId="77777777" w:rsidR="0010264E" w:rsidRPr="00707BBC" w:rsidRDefault="0010264E" w:rsidP="00707BBC">
      <w:pPr>
        <w:numPr>
          <w:ilvl w:val="0"/>
          <w:numId w:val="29"/>
        </w:numPr>
        <w:ind w:left="357" w:hanging="357"/>
        <w:contextualSpacing/>
      </w:pPr>
      <w:r w:rsidRPr="00707BBC">
        <w:t>Assessment should be designed to meet its specific purpose/s</w:t>
      </w:r>
    </w:p>
    <w:p w14:paraId="246233B1" w14:textId="77777777" w:rsidR="0010264E" w:rsidRPr="00707BBC" w:rsidRDefault="0010264E" w:rsidP="00707BBC">
      <w:pPr>
        <w:numPr>
          <w:ilvl w:val="0"/>
          <w:numId w:val="29"/>
        </w:numPr>
        <w:ind w:left="357" w:hanging="357"/>
        <w:contextualSpacing/>
      </w:pPr>
      <w:r w:rsidRPr="00707BBC">
        <w:t>Assessment should lead to informative reporting</w:t>
      </w:r>
    </w:p>
    <w:p w14:paraId="6665D66E" w14:textId="77777777" w:rsidR="0010264E" w:rsidRPr="00707BBC" w:rsidRDefault="0010264E" w:rsidP="00707BBC">
      <w:pPr>
        <w:numPr>
          <w:ilvl w:val="0"/>
          <w:numId w:val="29"/>
        </w:numPr>
        <w:ind w:left="357" w:hanging="357"/>
        <w:contextualSpacing/>
      </w:pPr>
      <w:r w:rsidRPr="00707BBC">
        <w:t>Assessment should lead to school-wide evaluation processes</w:t>
      </w:r>
    </w:p>
    <w:p w14:paraId="6BE01E96" w14:textId="77777777" w:rsidR="0010264E" w:rsidRPr="00707BBC" w:rsidRDefault="0010264E" w:rsidP="00707BBC">
      <w:pPr>
        <w:numPr>
          <w:ilvl w:val="0"/>
          <w:numId w:val="29"/>
        </w:numPr>
        <w:ind w:left="357" w:hanging="357"/>
      </w:pPr>
      <w:r w:rsidRPr="00707BBC">
        <w:t>Assessment should provide significant data for improvement of teaching practices.</w:t>
      </w:r>
    </w:p>
    <w:p w14:paraId="10025E86" w14:textId="77777777" w:rsidR="0010264E" w:rsidRPr="00707BBC" w:rsidRDefault="0010264E" w:rsidP="008752E1">
      <w:r w:rsidRPr="00707BBC">
        <w:t xml:space="preserve">The table below provides details of the assessment types and their weighting for the Media Production and Analysis ATAR Year 12 syllabus. </w:t>
      </w:r>
    </w:p>
    <w:p w14:paraId="45F1023C" w14:textId="77777777" w:rsidR="0010264E" w:rsidRPr="00707BBC" w:rsidRDefault="0010264E" w:rsidP="00D77DED">
      <w:pPr>
        <w:spacing w:after="0"/>
      </w:pPr>
      <w:r w:rsidRPr="00707BBC">
        <w:t>Summative assessments in this course must:</w:t>
      </w:r>
    </w:p>
    <w:p w14:paraId="49EFA38B" w14:textId="77777777" w:rsidR="0010264E" w:rsidRPr="00707BBC" w:rsidRDefault="0010264E" w:rsidP="00707BBC">
      <w:pPr>
        <w:numPr>
          <w:ilvl w:val="0"/>
          <w:numId w:val="28"/>
        </w:numPr>
        <w:ind w:left="357" w:hanging="357"/>
        <w:contextualSpacing/>
      </w:pPr>
      <w:r w:rsidRPr="00707BBC">
        <w:t>be no more than eight tasks</w:t>
      </w:r>
      <w:r w:rsidR="00295439" w:rsidRPr="00707BBC">
        <w:t xml:space="preserve"> in total</w:t>
      </w:r>
    </w:p>
    <w:p w14:paraId="0961ECFB" w14:textId="6185D2FC" w:rsidR="0010264E" w:rsidRPr="00707BBC" w:rsidRDefault="0010264E" w:rsidP="00707BBC">
      <w:pPr>
        <w:numPr>
          <w:ilvl w:val="0"/>
          <w:numId w:val="30"/>
        </w:numPr>
        <w:ind w:left="357" w:hanging="357"/>
        <w:contextualSpacing/>
      </w:pPr>
      <w:r w:rsidRPr="00707BBC">
        <w:t xml:space="preserve">allow for the assessment of each assessment type at least once </w:t>
      </w:r>
      <w:r w:rsidR="00D5650C" w:rsidRPr="00707BBC">
        <w:t>over the year/pair of units</w:t>
      </w:r>
    </w:p>
    <w:p w14:paraId="0CCD18BA" w14:textId="77777777" w:rsidR="0010264E" w:rsidRPr="00707BBC" w:rsidRDefault="0010264E" w:rsidP="00707BBC">
      <w:pPr>
        <w:numPr>
          <w:ilvl w:val="0"/>
          <w:numId w:val="30"/>
        </w:numPr>
        <w:ind w:left="357" w:hanging="357"/>
        <w:contextualSpacing/>
      </w:pPr>
      <w:r w:rsidRPr="00707BBC">
        <w:t xml:space="preserve">have a minimum value of 5 per cent </w:t>
      </w:r>
      <w:r w:rsidR="00295439" w:rsidRPr="00707BBC">
        <w:t xml:space="preserve">weighting </w:t>
      </w:r>
      <w:r w:rsidRPr="00707BBC">
        <w:t>of the total school assessment mark</w:t>
      </w:r>
    </w:p>
    <w:p w14:paraId="333A4C3F" w14:textId="77777777" w:rsidR="0010264E" w:rsidRPr="00707BBC" w:rsidRDefault="0010264E" w:rsidP="00707BBC">
      <w:pPr>
        <w:numPr>
          <w:ilvl w:val="0"/>
          <w:numId w:val="30"/>
        </w:numPr>
        <w:ind w:left="357" w:hanging="357"/>
      </w:pPr>
      <w:r w:rsidRPr="00707BBC">
        <w:t>provide a representative sampling of the syllabus content.</w:t>
      </w:r>
    </w:p>
    <w:p w14:paraId="5E8BDAF6" w14:textId="2758EEDB" w:rsidR="00D77DED" w:rsidRPr="00707BBC" w:rsidRDefault="0010264E" w:rsidP="008752E1">
      <w:pPr>
        <w:rPr>
          <w:rFonts w:cs="Times New Roman"/>
        </w:rPr>
      </w:pPr>
      <w:r w:rsidRPr="00707BBC">
        <w:t xml:space="preserve">Assessment tasks not administered under test or controlled conditions require appropriate authentication processes. </w:t>
      </w:r>
      <w:r w:rsidR="00D2580C" w:rsidRPr="00707BBC">
        <w:t>Student</w:t>
      </w:r>
      <w:r w:rsidRPr="00707BBC">
        <w:t xml:space="preserve"> production work </w:t>
      </w:r>
      <w:r w:rsidR="006B5AFE" w:rsidRPr="00707BBC">
        <w:t>can</w:t>
      </w:r>
      <w:r w:rsidRPr="00707BBC">
        <w:t xml:space="preserve"> be validated by </w:t>
      </w:r>
      <w:r w:rsidR="006B5AFE" w:rsidRPr="00707BBC">
        <w:t xml:space="preserve">informal and formal </w:t>
      </w:r>
      <w:r w:rsidRPr="00707BBC">
        <w:t>formative and/or summative assessment</w:t>
      </w:r>
      <w:r w:rsidR="00D2580C" w:rsidRPr="00707BBC">
        <w:t>.</w:t>
      </w:r>
      <w:r w:rsidRPr="00707BBC">
        <w:t xml:space="preserve"> </w:t>
      </w:r>
      <w:r w:rsidR="00D2580C" w:rsidRPr="00707BBC">
        <w:t>Validation examples can be, but are not limited to,</w:t>
      </w:r>
      <w:r w:rsidR="006B5AFE" w:rsidRPr="00707BBC">
        <w:t xml:space="preserve"> </w:t>
      </w:r>
      <w:r w:rsidRPr="00707BBC">
        <w:t xml:space="preserve">journal or portfolio contributions, </w:t>
      </w:r>
      <w:r w:rsidR="002D507E" w:rsidRPr="00707BBC">
        <w:t>pre</w:t>
      </w:r>
      <w:r w:rsidR="002D507E" w:rsidRPr="00707BBC">
        <w:noBreakHyphen/>
      </w:r>
      <w:r w:rsidRPr="00707BBC">
        <w:t xml:space="preserve">production </w:t>
      </w:r>
      <w:r w:rsidRPr="00707BBC">
        <w:rPr>
          <w:rFonts w:cs="Times New Roman"/>
        </w:rPr>
        <w:t>planning materials, screen captures of editing progress, recorded video diary entries and regular meetings or filmed interviews where production work can be reviewed and authenticated by the teacher</w:t>
      </w:r>
      <w:bookmarkStart w:id="24" w:name="_Toc359505483"/>
      <w:bookmarkStart w:id="25" w:name="_Toc359503791"/>
      <w:bookmarkEnd w:id="23"/>
      <w:r w:rsidR="00CD275A" w:rsidRPr="00707BBC">
        <w:rPr>
          <w:rFonts w:cs="Times New Roman"/>
        </w:rPr>
        <w:t>.</w:t>
      </w:r>
    </w:p>
    <w:p w14:paraId="19D01569" w14:textId="77777777" w:rsidR="00D77DED" w:rsidRPr="00707BBC" w:rsidRDefault="00D77DED">
      <w:pPr>
        <w:spacing w:after="160" w:line="259" w:lineRule="auto"/>
        <w:rPr>
          <w:rFonts w:cs="Times New Roman"/>
        </w:rPr>
      </w:pPr>
      <w:r w:rsidRPr="00707BBC">
        <w:rPr>
          <w:rFonts w:cs="Times New Roman"/>
        </w:rPr>
        <w:br w:type="page"/>
      </w:r>
    </w:p>
    <w:p w14:paraId="365BF38C" w14:textId="77777777" w:rsidR="0010264E" w:rsidRPr="00707BBC" w:rsidRDefault="0010264E" w:rsidP="00D77DED">
      <w:pPr>
        <w:pStyle w:val="SCSAHeading2"/>
      </w:pPr>
      <w:bookmarkStart w:id="26" w:name="_Toc219809570"/>
      <w:r w:rsidRPr="00707BBC">
        <w:lastRenderedPageBreak/>
        <w:t>Assessment table</w:t>
      </w:r>
      <w:bookmarkEnd w:id="24"/>
      <w:bookmarkEnd w:id="25"/>
      <w:r w:rsidRPr="00707BBC">
        <w:t xml:space="preserve"> – Year 12</w:t>
      </w:r>
      <w:bookmarkEnd w:id="26"/>
    </w:p>
    <w:tbl>
      <w:tblPr>
        <w:tblStyle w:val="SCSATable"/>
        <w:tblW w:w="5000" w:type="pct"/>
        <w:tblLayout w:type="fixed"/>
        <w:tblLook w:val="00A0" w:firstRow="1" w:lastRow="0" w:firstColumn="1" w:lastColumn="0" w:noHBand="0" w:noVBand="0"/>
      </w:tblPr>
      <w:tblGrid>
        <w:gridCol w:w="5381"/>
        <w:gridCol w:w="1075"/>
        <w:gridCol w:w="1076"/>
        <w:gridCol w:w="1528"/>
      </w:tblGrid>
      <w:tr w:rsidR="00707BBC" w:rsidRPr="00707BBC" w14:paraId="48062A5A" w14:textId="4A9D8825" w:rsidTr="00707BBC">
        <w:trPr>
          <w:cnfStyle w:val="100000000000" w:firstRow="1" w:lastRow="0" w:firstColumn="0" w:lastColumn="0" w:oddVBand="0" w:evenVBand="0" w:oddHBand="0" w:evenHBand="0" w:firstRowFirstColumn="0" w:firstRowLastColumn="0" w:lastRowFirstColumn="0" w:lastRowLastColumn="0"/>
          <w:trHeight w:val="283"/>
        </w:trPr>
        <w:tc>
          <w:tcPr>
            <w:tcW w:w="2970" w:type="pct"/>
            <w:hideMark/>
          </w:tcPr>
          <w:p w14:paraId="009B1615" w14:textId="77777777" w:rsidR="00707BBC" w:rsidRPr="00707BBC" w:rsidRDefault="00707BBC" w:rsidP="00863181">
            <w:pPr>
              <w:rPr>
                <w:rFonts w:cs="Times New Roman"/>
              </w:rPr>
            </w:pPr>
            <w:r w:rsidRPr="00707BBC">
              <w:rPr>
                <w:rFonts w:cs="Times New Roman"/>
              </w:rPr>
              <w:t>Type of assessment</w:t>
            </w:r>
          </w:p>
        </w:tc>
        <w:tc>
          <w:tcPr>
            <w:tcW w:w="593" w:type="pct"/>
            <w:hideMark/>
          </w:tcPr>
          <w:p w14:paraId="58AADD66" w14:textId="77777777" w:rsidR="00707BBC" w:rsidRPr="00707BBC" w:rsidRDefault="00707BBC" w:rsidP="00863181">
            <w:pPr>
              <w:jc w:val="center"/>
              <w:rPr>
                <w:rFonts w:cs="Times New Roman"/>
              </w:rPr>
            </w:pPr>
            <w:r w:rsidRPr="00707BBC">
              <w:rPr>
                <w:rFonts w:cs="Times New Roman"/>
              </w:rPr>
              <w:t>Weighting</w:t>
            </w:r>
          </w:p>
        </w:tc>
        <w:tc>
          <w:tcPr>
            <w:tcW w:w="594" w:type="pct"/>
          </w:tcPr>
          <w:p w14:paraId="2DFC6D9F" w14:textId="77777777" w:rsidR="00707BBC" w:rsidRPr="00707BBC" w:rsidRDefault="00707BBC" w:rsidP="00863181">
            <w:pPr>
              <w:jc w:val="center"/>
              <w:rPr>
                <w:rFonts w:cs="Times New Roman"/>
              </w:rPr>
            </w:pPr>
            <w:r w:rsidRPr="00707BBC">
              <w:rPr>
                <w:rFonts w:cs="Times New Roman"/>
              </w:rPr>
              <w:t>To SCSA</w:t>
            </w:r>
          </w:p>
        </w:tc>
        <w:tc>
          <w:tcPr>
            <w:tcW w:w="843" w:type="pct"/>
          </w:tcPr>
          <w:p w14:paraId="187CDDC4" w14:textId="597EDB5B" w:rsidR="00707BBC" w:rsidRPr="00707BBC" w:rsidRDefault="00707BBC" w:rsidP="00863181">
            <w:pPr>
              <w:jc w:val="center"/>
              <w:rPr>
                <w:rFonts w:cs="Times New Roman"/>
              </w:rPr>
            </w:pPr>
            <w:r>
              <w:rPr>
                <w:rFonts w:cs="Times New Roman"/>
              </w:rPr>
              <w:t>Combined mark weighting</w:t>
            </w:r>
          </w:p>
        </w:tc>
      </w:tr>
      <w:tr w:rsidR="00707BBC" w:rsidRPr="00707BBC" w14:paraId="1152C494" w14:textId="09547861" w:rsidTr="00707BBC">
        <w:tc>
          <w:tcPr>
            <w:tcW w:w="2970" w:type="pct"/>
            <w:hideMark/>
          </w:tcPr>
          <w:p w14:paraId="2F93A460" w14:textId="77777777" w:rsidR="00707BBC" w:rsidRPr="00707BBC" w:rsidRDefault="00707BBC" w:rsidP="00D77DED">
            <w:pPr>
              <w:rPr>
                <w:rFonts w:cs="Calibri"/>
                <w:b/>
                <w:bCs/>
              </w:rPr>
            </w:pPr>
            <w:r w:rsidRPr="00707BBC">
              <w:rPr>
                <w:rFonts w:cs="Calibri"/>
                <w:b/>
                <w:bCs/>
              </w:rPr>
              <w:t>Practical (production)</w:t>
            </w:r>
          </w:p>
          <w:p w14:paraId="4E15BD02" w14:textId="1E69CFFA" w:rsidR="00707BBC" w:rsidRPr="00707BBC" w:rsidRDefault="00707BBC" w:rsidP="00707BBC">
            <w:pPr>
              <w:spacing w:after="120"/>
            </w:pPr>
            <w:r w:rsidRPr="00707BBC">
              <w:t>Extended audiovisual production project which can be completed as either a single task or as separate tasks.</w:t>
            </w:r>
          </w:p>
          <w:p w14:paraId="3300D02B" w14:textId="77777777" w:rsidR="00707BBC" w:rsidRPr="00707BBC" w:rsidRDefault="00707BBC" w:rsidP="00707BBC">
            <w:pPr>
              <w:spacing w:after="120"/>
            </w:pPr>
            <w:r w:rsidRPr="00707BBC">
              <w:t>Students explore ideas through creative processes to achieve aesthetic value in production.</w:t>
            </w:r>
          </w:p>
          <w:p w14:paraId="413EBE50" w14:textId="77777777" w:rsidR="00707BBC" w:rsidRPr="00707BBC" w:rsidRDefault="00707BBC" w:rsidP="00707BBC">
            <w:pPr>
              <w:spacing w:after="120"/>
            </w:pPr>
            <w:r w:rsidRPr="00707BBC">
              <w:t>Independently manage a range of production processes, evaluating and modifying them as necessary.</w:t>
            </w:r>
          </w:p>
          <w:p w14:paraId="1F17E1D9" w14:textId="77777777" w:rsidR="00707BBC" w:rsidRPr="00707BBC" w:rsidRDefault="00707BBC" w:rsidP="00707BBC">
            <w:pPr>
              <w:spacing w:after="120"/>
            </w:pPr>
            <w:r w:rsidRPr="00707BBC">
              <w:t>Demonstrate an understanding of themes, styles, structures, codes and conventions.</w:t>
            </w:r>
          </w:p>
          <w:p w14:paraId="7240130D" w14:textId="77777777" w:rsidR="00707BBC" w:rsidRPr="00707BBC" w:rsidRDefault="00707BBC" w:rsidP="00707BBC">
            <w:pPr>
              <w:spacing w:after="120"/>
            </w:pPr>
            <w:r w:rsidRPr="00707BBC">
              <w:t>Develop confidence and competence in the use of technologies, skills and processes.</w:t>
            </w:r>
          </w:p>
          <w:p w14:paraId="4B59CE9E" w14:textId="77777777" w:rsidR="00707BBC" w:rsidRPr="00707BBC" w:rsidRDefault="00707BBC" w:rsidP="00707BBC">
            <w:pPr>
              <w:spacing w:after="120"/>
            </w:pPr>
            <w:r w:rsidRPr="00707BBC">
              <w:t>Reflect on and evaluate own and peer production work.</w:t>
            </w:r>
          </w:p>
          <w:p w14:paraId="1F27D608" w14:textId="06E0EB95" w:rsidR="00707BBC" w:rsidRPr="00707BBC" w:rsidRDefault="00707BBC" w:rsidP="00707BBC">
            <w:r w:rsidRPr="00707BBC">
              <w:t>Assessment evidence may include, but is not limited to, pre-production planning, the demonstration of skills in defined production roles, a production.</w:t>
            </w:r>
          </w:p>
        </w:tc>
        <w:tc>
          <w:tcPr>
            <w:tcW w:w="593" w:type="pct"/>
            <w:vAlign w:val="center"/>
            <w:hideMark/>
          </w:tcPr>
          <w:p w14:paraId="564AB191" w14:textId="77777777" w:rsidR="00707BBC" w:rsidRPr="00707BBC" w:rsidRDefault="00707BBC" w:rsidP="002A079E">
            <w:pPr>
              <w:jc w:val="center"/>
              <w:rPr>
                <w:rFonts w:cs="Times New Roman"/>
              </w:rPr>
            </w:pPr>
            <w:r w:rsidRPr="00707BBC">
              <w:rPr>
                <w:rFonts w:cs="Times New Roman"/>
              </w:rPr>
              <w:t>50%</w:t>
            </w:r>
          </w:p>
        </w:tc>
        <w:tc>
          <w:tcPr>
            <w:tcW w:w="594" w:type="pct"/>
            <w:vAlign w:val="center"/>
          </w:tcPr>
          <w:p w14:paraId="0A8AFE84" w14:textId="08507780" w:rsidR="00707BBC" w:rsidRPr="00707BBC" w:rsidRDefault="00707BBC" w:rsidP="002A079E">
            <w:pPr>
              <w:jc w:val="center"/>
              <w:rPr>
                <w:rFonts w:cs="Times New Roman"/>
              </w:rPr>
            </w:pPr>
            <w:r w:rsidRPr="00707BBC">
              <w:rPr>
                <w:rFonts w:cs="Times New Roman"/>
              </w:rPr>
              <w:t>100%</w:t>
            </w:r>
            <w:r>
              <w:rPr>
                <w:rFonts w:cs="Times New Roman"/>
              </w:rPr>
              <w:br/>
              <w:t>Practical</w:t>
            </w:r>
          </w:p>
        </w:tc>
        <w:tc>
          <w:tcPr>
            <w:tcW w:w="843" w:type="pct"/>
            <w:vAlign w:val="center"/>
          </w:tcPr>
          <w:p w14:paraId="089AE25B" w14:textId="681D0BC4" w:rsidR="00707BBC" w:rsidRPr="00707BBC" w:rsidRDefault="00707BBC" w:rsidP="00707BBC">
            <w:pPr>
              <w:jc w:val="center"/>
              <w:rPr>
                <w:rFonts w:cs="Times New Roman"/>
              </w:rPr>
            </w:pPr>
            <w:r>
              <w:rPr>
                <w:rFonts w:cs="Times New Roman"/>
              </w:rPr>
              <w:t>50%</w:t>
            </w:r>
          </w:p>
        </w:tc>
      </w:tr>
      <w:tr w:rsidR="00707BBC" w:rsidRPr="00707BBC" w14:paraId="7490C9FC" w14:textId="38EA6A9E" w:rsidTr="00707BBC">
        <w:tc>
          <w:tcPr>
            <w:tcW w:w="2970" w:type="pct"/>
          </w:tcPr>
          <w:p w14:paraId="2F4C2534" w14:textId="77777777" w:rsidR="00707BBC" w:rsidRPr="00707BBC" w:rsidRDefault="00707BBC" w:rsidP="00D77DED">
            <w:pPr>
              <w:rPr>
                <w:rFonts w:cs="Calibri"/>
                <w:b/>
                <w:bCs/>
              </w:rPr>
            </w:pPr>
            <w:r w:rsidRPr="00707BBC">
              <w:rPr>
                <w:rFonts w:cs="Calibri"/>
                <w:b/>
                <w:bCs/>
              </w:rPr>
              <w:t>Response</w:t>
            </w:r>
          </w:p>
          <w:p w14:paraId="7230F45C" w14:textId="77777777" w:rsidR="00707BBC" w:rsidRPr="00707BBC" w:rsidRDefault="00707BBC" w:rsidP="004C38B0">
            <w:pPr>
              <w:spacing w:after="120"/>
            </w:pPr>
            <w:r w:rsidRPr="00707BBC">
              <w:rPr>
                <w:rFonts w:eastAsia="Calibri" w:cs="Calibri"/>
                <w:szCs w:val="18"/>
              </w:rPr>
              <w:t>Students research and communicate findings based on the analysis of audiences, media contexts and media examples.</w:t>
            </w:r>
          </w:p>
          <w:p w14:paraId="173C01A7" w14:textId="7DBA6481" w:rsidR="00707BBC" w:rsidRPr="00707BBC" w:rsidRDefault="00707BBC" w:rsidP="00707BBC">
            <w:r w:rsidRPr="00707BBC">
              <w:rPr>
                <w:rFonts w:eastAsia="Calibri" w:cs="Times New Roman"/>
                <w:szCs w:val="18"/>
              </w:rPr>
              <w:t>Assessment evidence may include, but is not limited to, short answer responses, extended answer responses, the content of a video essay, an oral presentation.</w:t>
            </w:r>
          </w:p>
        </w:tc>
        <w:tc>
          <w:tcPr>
            <w:tcW w:w="593" w:type="pct"/>
            <w:vAlign w:val="center"/>
            <w:hideMark/>
          </w:tcPr>
          <w:p w14:paraId="74181B43" w14:textId="77777777" w:rsidR="00707BBC" w:rsidRPr="00707BBC" w:rsidRDefault="00707BBC" w:rsidP="002A079E">
            <w:pPr>
              <w:jc w:val="center"/>
              <w:rPr>
                <w:rFonts w:cs="Times New Roman"/>
              </w:rPr>
            </w:pPr>
            <w:r w:rsidRPr="00707BBC">
              <w:rPr>
                <w:rFonts w:cs="Times New Roman"/>
              </w:rPr>
              <w:t>20%</w:t>
            </w:r>
          </w:p>
        </w:tc>
        <w:tc>
          <w:tcPr>
            <w:tcW w:w="594" w:type="pct"/>
            <w:vMerge w:val="restart"/>
            <w:vAlign w:val="center"/>
          </w:tcPr>
          <w:p w14:paraId="5BDAD100" w14:textId="31AAC174" w:rsidR="00707BBC" w:rsidRPr="00707BBC" w:rsidRDefault="00707BBC" w:rsidP="002A079E">
            <w:pPr>
              <w:jc w:val="center"/>
              <w:rPr>
                <w:rFonts w:cs="Times New Roman"/>
              </w:rPr>
            </w:pPr>
            <w:r w:rsidRPr="00707BBC">
              <w:rPr>
                <w:rFonts w:cs="Times New Roman"/>
              </w:rPr>
              <w:t>100%</w:t>
            </w:r>
            <w:r>
              <w:rPr>
                <w:rFonts w:cs="Times New Roman"/>
              </w:rPr>
              <w:br/>
              <w:t>Written</w:t>
            </w:r>
          </w:p>
        </w:tc>
        <w:tc>
          <w:tcPr>
            <w:tcW w:w="843" w:type="pct"/>
            <w:vMerge w:val="restart"/>
            <w:vAlign w:val="center"/>
          </w:tcPr>
          <w:p w14:paraId="1408F3A9" w14:textId="72D1C0DC" w:rsidR="00707BBC" w:rsidRPr="00707BBC" w:rsidRDefault="00707BBC" w:rsidP="00707BBC">
            <w:pPr>
              <w:jc w:val="center"/>
              <w:rPr>
                <w:rFonts w:cs="Times New Roman"/>
              </w:rPr>
            </w:pPr>
            <w:r>
              <w:rPr>
                <w:rFonts w:cs="Times New Roman"/>
              </w:rPr>
              <w:t>50%</w:t>
            </w:r>
          </w:p>
        </w:tc>
      </w:tr>
      <w:tr w:rsidR="00707BBC" w:rsidRPr="00707BBC" w14:paraId="25995203" w14:textId="36786014" w:rsidTr="00707BBC">
        <w:tc>
          <w:tcPr>
            <w:tcW w:w="2970" w:type="pct"/>
          </w:tcPr>
          <w:p w14:paraId="71A1B258" w14:textId="77777777" w:rsidR="00707BBC" w:rsidRPr="00707BBC" w:rsidRDefault="00707BBC" w:rsidP="00863181">
            <w:pPr>
              <w:rPr>
                <w:rFonts w:cs="Calibri"/>
                <w:b/>
                <w:bCs/>
              </w:rPr>
            </w:pPr>
            <w:r w:rsidRPr="00707BBC">
              <w:rPr>
                <w:rFonts w:cs="Calibri"/>
                <w:b/>
                <w:bCs/>
              </w:rPr>
              <w:t>Written examination</w:t>
            </w:r>
          </w:p>
          <w:p w14:paraId="6343C617" w14:textId="77777777" w:rsidR="00707BBC" w:rsidRPr="00707BBC" w:rsidRDefault="00707BBC" w:rsidP="00863181">
            <w:pPr>
              <w:rPr>
                <w:rFonts w:cs="Times New Roman"/>
                <w:b/>
              </w:rPr>
            </w:pPr>
            <w:r w:rsidRPr="00707BBC">
              <w:rPr>
                <w:rFonts w:cs="Calibri"/>
              </w:rPr>
              <w:t>Typically conducted at the end of each semester and/or unit and reflecting the examination design brief for this syllabus.</w:t>
            </w:r>
          </w:p>
        </w:tc>
        <w:tc>
          <w:tcPr>
            <w:tcW w:w="593" w:type="pct"/>
            <w:vAlign w:val="center"/>
            <w:hideMark/>
          </w:tcPr>
          <w:p w14:paraId="3A133E64" w14:textId="77777777" w:rsidR="00707BBC" w:rsidRPr="00707BBC" w:rsidRDefault="00707BBC" w:rsidP="002A079E">
            <w:pPr>
              <w:jc w:val="center"/>
              <w:rPr>
                <w:rFonts w:cs="Times New Roman"/>
              </w:rPr>
            </w:pPr>
            <w:r w:rsidRPr="00707BBC">
              <w:rPr>
                <w:rFonts w:cs="Times New Roman"/>
              </w:rPr>
              <w:t>30%</w:t>
            </w:r>
          </w:p>
        </w:tc>
        <w:tc>
          <w:tcPr>
            <w:tcW w:w="594" w:type="pct"/>
            <w:vMerge/>
            <w:vAlign w:val="center"/>
          </w:tcPr>
          <w:p w14:paraId="0F4D5A99" w14:textId="77777777" w:rsidR="00707BBC" w:rsidRPr="00707BBC" w:rsidRDefault="00707BBC" w:rsidP="002A079E">
            <w:pPr>
              <w:jc w:val="center"/>
              <w:rPr>
                <w:rFonts w:cs="Times New Roman"/>
              </w:rPr>
            </w:pPr>
          </w:p>
        </w:tc>
        <w:tc>
          <w:tcPr>
            <w:tcW w:w="843" w:type="pct"/>
            <w:vMerge/>
          </w:tcPr>
          <w:p w14:paraId="430AB642" w14:textId="77777777" w:rsidR="00707BBC" w:rsidRPr="00707BBC" w:rsidRDefault="00707BBC" w:rsidP="002A079E">
            <w:pPr>
              <w:jc w:val="center"/>
              <w:rPr>
                <w:rFonts w:cs="Times New Roman"/>
              </w:rPr>
            </w:pPr>
          </w:p>
        </w:tc>
      </w:tr>
    </w:tbl>
    <w:p w14:paraId="48E00C2F" w14:textId="77777777" w:rsidR="0060740A" w:rsidRPr="00707BBC" w:rsidRDefault="0060740A" w:rsidP="00D77DED">
      <w:pPr>
        <w:spacing w:before="120"/>
      </w:pPr>
      <w:bookmarkStart w:id="27" w:name="_Toc347908211"/>
      <w:r w:rsidRPr="00707BBC">
        <w:t>Teachers must use the assessment table to develop an assessment outline for the pair of units.</w:t>
      </w:r>
    </w:p>
    <w:p w14:paraId="5640300E" w14:textId="77777777" w:rsidR="0060740A" w:rsidRPr="00707BBC" w:rsidRDefault="0060740A" w:rsidP="00D77DED">
      <w:pPr>
        <w:spacing w:after="0"/>
      </w:pPr>
      <w:r w:rsidRPr="00707BBC">
        <w:t>The assessment outline must:</w:t>
      </w:r>
    </w:p>
    <w:p w14:paraId="77805FC6" w14:textId="77777777" w:rsidR="0060740A" w:rsidRPr="00707BBC" w:rsidRDefault="0060740A" w:rsidP="00707BBC">
      <w:pPr>
        <w:numPr>
          <w:ilvl w:val="0"/>
          <w:numId w:val="31"/>
        </w:numPr>
        <w:ind w:left="357" w:hanging="357"/>
        <w:contextualSpacing/>
      </w:pPr>
      <w:r w:rsidRPr="00707BBC">
        <w:t>include a set of assessment tasks</w:t>
      </w:r>
    </w:p>
    <w:p w14:paraId="12E73534" w14:textId="77777777" w:rsidR="0060740A" w:rsidRPr="00707BBC" w:rsidRDefault="0060740A" w:rsidP="00707BBC">
      <w:pPr>
        <w:numPr>
          <w:ilvl w:val="0"/>
          <w:numId w:val="31"/>
        </w:numPr>
        <w:ind w:left="357" w:hanging="357"/>
        <w:contextualSpacing/>
      </w:pPr>
      <w:r w:rsidRPr="00707BBC">
        <w:t>include a general description of each task</w:t>
      </w:r>
    </w:p>
    <w:p w14:paraId="4AF0D28C" w14:textId="77777777" w:rsidR="0060740A" w:rsidRPr="00707BBC" w:rsidRDefault="0060740A" w:rsidP="00707BBC">
      <w:pPr>
        <w:numPr>
          <w:ilvl w:val="0"/>
          <w:numId w:val="31"/>
        </w:numPr>
        <w:ind w:left="357" w:hanging="357"/>
        <w:contextualSpacing/>
      </w:pPr>
      <w:r w:rsidRPr="00707BBC">
        <w:t>indicate the unit content to be assessed</w:t>
      </w:r>
    </w:p>
    <w:p w14:paraId="13CA29B7" w14:textId="77777777" w:rsidR="0060740A" w:rsidRPr="00707BBC" w:rsidRDefault="0060740A" w:rsidP="00707BBC">
      <w:pPr>
        <w:numPr>
          <w:ilvl w:val="0"/>
          <w:numId w:val="31"/>
        </w:numPr>
        <w:ind w:left="357" w:hanging="357"/>
        <w:contextualSpacing/>
      </w:pPr>
      <w:r w:rsidRPr="00707BBC">
        <w:t>indicate a weighting for each task and each assessment type</w:t>
      </w:r>
    </w:p>
    <w:p w14:paraId="4DAF17B0" w14:textId="185905B3" w:rsidR="00D77DED" w:rsidRPr="00707BBC" w:rsidRDefault="0060740A" w:rsidP="00707BBC">
      <w:pPr>
        <w:numPr>
          <w:ilvl w:val="0"/>
          <w:numId w:val="31"/>
        </w:numPr>
        <w:ind w:left="357" w:hanging="357"/>
      </w:pPr>
      <w:r w:rsidRPr="00707BBC">
        <w:t>include the approximate timing of each task (for example, the week the task is conducted, or the issue and submission dates for an extended task).</w:t>
      </w:r>
      <w:bookmarkEnd w:id="27"/>
    </w:p>
    <w:p w14:paraId="4FDBAEFD" w14:textId="34BCA192" w:rsidR="00707BBC" w:rsidRDefault="00707BBC">
      <w:pPr>
        <w:spacing w:after="160" w:line="259" w:lineRule="auto"/>
      </w:pPr>
      <w:r w:rsidRPr="00707BBC">
        <w:t xml:space="preserve">Refer to the </w:t>
      </w:r>
      <w:r w:rsidRPr="00707BBC">
        <w:rPr>
          <w:i/>
          <w:iCs/>
        </w:rPr>
        <w:t>WACE Manual</w:t>
      </w:r>
      <w:r w:rsidRPr="00707BBC">
        <w:t xml:space="preserve"> for further information about the statistical adjustment of marks for Year</w:t>
      </w:r>
      <w:r>
        <w:t> </w:t>
      </w:r>
      <w:r w:rsidRPr="00707BBC">
        <w:t>12 ATAR courses.</w:t>
      </w:r>
    </w:p>
    <w:p w14:paraId="2A3C5D59" w14:textId="609F06FB" w:rsidR="00D77DED" w:rsidRPr="00707BBC" w:rsidRDefault="00D77DED">
      <w:pPr>
        <w:spacing w:after="160" w:line="259" w:lineRule="auto"/>
        <w:rPr>
          <w:szCs w:val="20"/>
        </w:rPr>
      </w:pPr>
      <w:r w:rsidRPr="00707BBC">
        <w:br w:type="page"/>
      </w:r>
    </w:p>
    <w:p w14:paraId="512C9C58" w14:textId="77777777" w:rsidR="00D13843" w:rsidRPr="00707BBC" w:rsidRDefault="00D13843" w:rsidP="00E0222F">
      <w:pPr>
        <w:pStyle w:val="SCSAHeading2"/>
      </w:pPr>
      <w:bookmarkStart w:id="28" w:name="_Toc219809571"/>
      <w:r w:rsidRPr="00707BBC">
        <w:lastRenderedPageBreak/>
        <w:t>Reporting</w:t>
      </w:r>
      <w:bookmarkEnd w:id="28"/>
    </w:p>
    <w:p w14:paraId="3776BAE7" w14:textId="77777777" w:rsidR="00D13843" w:rsidRPr="00707BBC" w:rsidRDefault="00D13843" w:rsidP="008752E1">
      <w:r w:rsidRPr="00707BBC">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7"/>
      </w:tblGrid>
      <w:tr w:rsidR="00D13843" w:rsidRPr="00707BBC" w14:paraId="176ACE6F" w14:textId="77777777" w:rsidTr="00D77DED">
        <w:trPr>
          <w:cnfStyle w:val="100000000000" w:firstRow="1" w:lastRow="0" w:firstColumn="0" w:lastColumn="0" w:oddVBand="0" w:evenVBand="0" w:oddHBand="0" w:evenHBand="0" w:firstRowFirstColumn="0" w:firstRowLastColumn="0" w:lastRowFirstColumn="0" w:lastRowLastColumn="0"/>
        </w:trPr>
        <w:tc>
          <w:tcPr>
            <w:tcW w:w="0" w:type="auto"/>
          </w:tcPr>
          <w:p w14:paraId="60ED0F13" w14:textId="77777777" w:rsidR="00D13843" w:rsidRPr="00707BBC" w:rsidRDefault="00D13843" w:rsidP="00CC7E55">
            <w:pPr>
              <w:rPr>
                <w:rFonts w:cs="Times New Roman"/>
              </w:rPr>
            </w:pPr>
            <w:r w:rsidRPr="00707BBC">
              <w:rPr>
                <w:rFonts w:cs="Times New Roman"/>
              </w:rPr>
              <w:t>Grade</w:t>
            </w:r>
          </w:p>
        </w:tc>
        <w:tc>
          <w:tcPr>
            <w:tcW w:w="0" w:type="auto"/>
          </w:tcPr>
          <w:p w14:paraId="01683FF8" w14:textId="77777777" w:rsidR="00D13843" w:rsidRPr="00707BBC" w:rsidRDefault="00D13843" w:rsidP="00CC7E55">
            <w:pPr>
              <w:rPr>
                <w:rFonts w:cs="Times New Roman"/>
              </w:rPr>
            </w:pPr>
            <w:r w:rsidRPr="00707BBC">
              <w:rPr>
                <w:rFonts w:cs="Times New Roman"/>
              </w:rPr>
              <w:t>Interpretation</w:t>
            </w:r>
          </w:p>
        </w:tc>
      </w:tr>
      <w:tr w:rsidR="00D13843" w:rsidRPr="00707BBC" w14:paraId="25EA4027" w14:textId="77777777" w:rsidTr="00D77DED">
        <w:tc>
          <w:tcPr>
            <w:tcW w:w="0" w:type="auto"/>
          </w:tcPr>
          <w:p w14:paraId="777E3AC9" w14:textId="77777777" w:rsidR="00D13843" w:rsidRPr="00707BBC" w:rsidRDefault="00D13843" w:rsidP="00CC7E55">
            <w:pPr>
              <w:jc w:val="center"/>
              <w:rPr>
                <w:rFonts w:cs="Times New Roman"/>
                <w:b/>
                <w:bCs/>
              </w:rPr>
            </w:pPr>
            <w:r w:rsidRPr="00707BBC">
              <w:rPr>
                <w:rFonts w:cs="Times New Roman"/>
                <w:b/>
                <w:bCs/>
              </w:rPr>
              <w:t>A</w:t>
            </w:r>
          </w:p>
        </w:tc>
        <w:tc>
          <w:tcPr>
            <w:tcW w:w="0" w:type="auto"/>
          </w:tcPr>
          <w:p w14:paraId="40A21AC8" w14:textId="77777777" w:rsidR="00D13843" w:rsidRPr="00707BBC" w:rsidRDefault="00D13843" w:rsidP="00CC7E55">
            <w:pPr>
              <w:rPr>
                <w:rFonts w:cs="Times New Roman"/>
              </w:rPr>
            </w:pPr>
            <w:r w:rsidRPr="00707BBC">
              <w:rPr>
                <w:rFonts w:cs="Times New Roman"/>
              </w:rPr>
              <w:t>Excellent achievement</w:t>
            </w:r>
          </w:p>
        </w:tc>
      </w:tr>
      <w:tr w:rsidR="00D13843" w:rsidRPr="00707BBC" w14:paraId="42A69E52" w14:textId="77777777" w:rsidTr="00D77DED">
        <w:tc>
          <w:tcPr>
            <w:tcW w:w="0" w:type="auto"/>
          </w:tcPr>
          <w:p w14:paraId="26ABD550" w14:textId="77777777" w:rsidR="00D13843" w:rsidRPr="00707BBC" w:rsidRDefault="00D13843" w:rsidP="00CC7E55">
            <w:pPr>
              <w:jc w:val="center"/>
              <w:rPr>
                <w:rFonts w:cs="Times New Roman"/>
                <w:b/>
                <w:bCs/>
              </w:rPr>
            </w:pPr>
            <w:r w:rsidRPr="00707BBC">
              <w:rPr>
                <w:rFonts w:cs="Times New Roman"/>
                <w:b/>
                <w:bCs/>
              </w:rPr>
              <w:t>B</w:t>
            </w:r>
          </w:p>
        </w:tc>
        <w:tc>
          <w:tcPr>
            <w:tcW w:w="0" w:type="auto"/>
          </w:tcPr>
          <w:p w14:paraId="292319EF" w14:textId="77777777" w:rsidR="00D13843" w:rsidRPr="00707BBC" w:rsidRDefault="00D13843" w:rsidP="00CC7E55">
            <w:pPr>
              <w:rPr>
                <w:rFonts w:cs="Times New Roman"/>
              </w:rPr>
            </w:pPr>
            <w:r w:rsidRPr="00707BBC">
              <w:rPr>
                <w:rFonts w:cs="Times New Roman"/>
              </w:rPr>
              <w:t>High achievement</w:t>
            </w:r>
          </w:p>
        </w:tc>
      </w:tr>
      <w:tr w:rsidR="00D13843" w:rsidRPr="00707BBC" w14:paraId="1EA25FB1" w14:textId="77777777" w:rsidTr="00D77DED">
        <w:tc>
          <w:tcPr>
            <w:tcW w:w="0" w:type="auto"/>
          </w:tcPr>
          <w:p w14:paraId="0D1487FC" w14:textId="77777777" w:rsidR="00D13843" w:rsidRPr="00707BBC" w:rsidRDefault="00D13843" w:rsidP="00CC7E55">
            <w:pPr>
              <w:jc w:val="center"/>
              <w:rPr>
                <w:rFonts w:cs="Times New Roman"/>
                <w:b/>
                <w:bCs/>
              </w:rPr>
            </w:pPr>
            <w:r w:rsidRPr="00707BBC">
              <w:rPr>
                <w:rFonts w:cs="Times New Roman"/>
                <w:b/>
                <w:bCs/>
              </w:rPr>
              <w:t>C</w:t>
            </w:r>
          </w:p>
        </w:tc>
        <w:tc>
          <w:tcPr>
            <w:tcW w:w="0" w:type="auto"/>
          </w:tcPr>
          <w:p w14:paraId="67B17A01" w14:textId="77777777" w:rsidR="00D13843" w:rsidRPr="00707BBC" w:rsidRDefault="00D13843" w:rsidP="00CC7E55">
            <w:pPr>
              <w:rPr>
                <w:rFonts w:cs="Times New Roman"/>
              </w:rPr>
            </w:pPr>
            <w:r w:rsidRPr="00707BBC">
              <w:rPr>
                <w:rFonts w:cs="Times New Roman"/>
              </w:rPr>
              <w:t>Satisfactory achievement</w:t>
            </w:r>
          </w:p>
        </w:tc>
      </w:tr>
      <w:tr w:rsidR="00D13843" w:rsidRPr="00707BBC" w14:paraId="4215DB1D" w14:textId="77777777" w:rsidTr="00D77DED">
        <w:tc>
          <w:tcPr>
            <w:tcW w:w="0" w:type="auto"/>
          </w:tcPr>
          <w:p w14:paraId="563DCF48" w14:textId="77777777" w:rsidR="00D13843" w:rsidRPr="00707BBC" w:rsidRDefault="00D13843" w:rsidP="00CC7E55">
            <w:pPr>
              <w:jc w:val="center"/>
              <w:rPr>
                <w:rFonts w:cs="Times New Roman"/>
                <w:b/>
                <w:bCs/>
              </w:rPr>
            </w:pPr>
            <w:r w:rsidRPr="00707BBC">
              <w:rPr>
                <w:rFonts w:cs="Times New Roman"/>
                <w:b/>
                <w:bCs/>
              </w:rPr>
              <w:t>D</w:t>
            </w:r>
          </w:p>
        </w:tc>
        <w:tc>
          <w:tcPr>
            <w:tcW w:w="0" w:type="auto"/>
          </w:tcPr>
          <w:p w14:paraId="1C45F006" w14:textId="77777777" w:rsidR="00D13843" w:rsidRPr="00707BBC" w:rsidRDefault="00D13843" w:rsidP="00CC7E55">
            <w:pPr>
              <w:rPr>
                <w:rFonts w:cs="Times New Roman"/>
              </w:rPr>
            </w:pPr>
            <w:r w:rsidRPr="00707BBC">
              <w:rPr>
                <w:rFonts w:cs="Times New Roman"/>
              </w:rPr>
              <w:t>Limited achievement</w:t>
            </w:r>
          </w:p>
        </w:tc>
      </w:tr>
      <w:tr w:rsidR="00D13843" w:rsidRPr="00707BBC" w14:paraId="3C126B20" w14:textId="77777777" w:rsidTr="00D77DED">
        <w:tc>
          <w:tcPr>
            <w:tcW w:w="0" w:type="auto"/>
          </w:tcPr>
          <w:p w14:paraId="5B83C592" w14:textId="77777777" w:rsidR="00D13843" w:rsidRPr="00707BBC" w:rsidRDefault="00D13843" w:rsidP="00CC7E55">
            <w:pPr>
              <w:jc w:val="center"/>
              <w:rPr>
                <w:rFonts w:cs="Times New Roman"/>
                <w:b/>
                <w:bCs/>
              </w:rPr>
            </w:pPr>
            <w:r w:rsidRPr="00707BBC">
              <w:rPr>
                <w:rFonts w:cs="Times New Roman"/>
                <w:b/>
                <w:bCs/>
              </w:rPr>
              <w:t>E</w:t>
            </w:r>
          </w:p>
        </w:tc>
        <w:tc>
          <w:tcPr>
            <w:tcW w:w="0" w:type="auto"/>
          </w:tcPr>
          <w:p w14:paraId="693F4A4D" w14:textId="77777777" w:rsidR="00D13843" w:rsidRPr="00707BBC" w:rsidRDefault="00D13843" w:rsidP="00CC7E55">
            <w:pPr>
              <w:rPr>
                <w:rFonts w:cs="Times New Roman"/>
              </w:rPr>
            </w:pPr>
            <w:r w:rsidRPr="00707BBC">
              <w:rPr>
                <w:rFonts w:cs="Times New Roman"/>
              </w:rPr>
              <w:t>Very low achievement</w:t>
            </w:r>
          </w:p>
        </w:tc>
      </w:tr>
    </w:tbl>
    <w:p w14:paraId="29A48DD5" w14:textId="77777777" w:rsidR="00D13843" w:rsidRPr="00707BBC" w:rsidRDefault="00D13843" w:rsidP="00CC7E55">
      <w:pPr>
        <w:spacing w:before="120"/>
      </w:pPr>
      <w:r w:rsidRPr="00707BBC">
        <w:t xml:space="preserve">The grade descriptions for the Media Production and Analysis ATAR Year 12 syllabus are provided in Appendix 1. They are used to support the allocation of a grade. They can also be accessed, together with annotated work samples, on the </w:t>
      </w:r>
      <w:r w:rsidR="005D170F" w:rsidRPr="00707BBC">
        <w:rPr>
          <w:szCs w:val="26"/>
        </w:rPr>
        <w:t xml:space="preserve">course page of the </w:t>
      </w:r>
      <w:r w:rsidR="00625583" w:rsidRPr="00707BBC">
        <w:rPr>
          <w:szCs w:val="26"/>
        </w:rPr>
        <w:t xml:space="preserve">Authority website at </w:t>
      </w:r>
      <w:hyperlink r:id="rId16" w:history="1">
        <w:r w:rsidR="00625583" w:rsidRPr="00707BBC">
          <w:rPr>
            <w:color w:val="580F8B"/>
            <w:szCs w:val="26"/>
            <w:u w:val="single"/>
          </w:rPr>
          <w:t>www.scsa.wa.edu.au</w:t>
        </w:r>
      </w:hyperlink>
      <w:r w:rsidR="005D170F" w:rsidRPr="00707BBC">
        <w:rPr>
          <w:szCs w:val="26"/>
        </w:rPr>
        <w:t>.</w:t>
      </w:r>
    </w:p>
    <w:p w14:paraId="28E1EABD" w14:textId="77777777" w:rsidR="00D13843" w:rsidRPr="00707BBC" w:rsidRDefault="00D13843" w:rsidP="008752E1">
      <w:r w:rsidRPr="00707BBC">
        <w:t>To be assigned a grade, a student must have had the opportunity to complete the education program, including the assessment program (unless the school accepts that there are exceptional and justifiable circumstances).</w:t>
      </w:r>
    </w:p>
    <w:p w14:paraId="7DF71DA3" w14:textId="77777777" w:rsidR="00D13843" w:rsidRPr="00707BBC" w:rsidRDefault="00D13843" w:rsidP="008752E1">
      <w:r w:rsidRPr="00707BBC">
        <w:t xml:space="preserve">Refer to the </w:t>
      </w:r>
      <w:r w:rsidRPr="00707BBC">
        <w:rPr>
          <w:i/>
        </w:rPr>
        <w:t>WACE Manual</w:t>
      </w:r>
      <w:r w:rsidRPr="00707BBC">
        <w:t xml:space="preserve"> for further information about the use of a ranked list in the process of assigning grades.</w:t>
      </w:r>
    </w:p>
    <w:p w14:paraId="0C38F346" w14:textId="77777777" w:rsidR="00D13843" w:rsidRPr="00707BBC" w:rsidRDefault="00D13843" w:rsidP="008752E1">
      <w:r w:rsidRPr="00707BBC">
        <w:t>The grade is determined by reference to the standard, not allocated on the basis of a pre-determined range of marks (cut-offs).</w:t>
      </w:r>
    </w:p>
    <w:p w14:paraId="7FD97E0C" w14:textId="77777777" w:rsidR="00B42CB7" w:rsidRPr="00707BBC" w:rsidRDefault="00B42CB7" w:rsidP="00B42CB7">
      <w:pPr>
        <w:spacing w:before="120"/>
      </w:pPr>
      <w:r w:rsidRPr="00707BBC">
        <w:br w:type="page"/>
      </w:r>
    </w:p>
    <w:p w14:paraId="55C58659" w14:textId="77777777" w:rsidR="00B42CB7" w:rsidRPr="00707BBC" w:rsidRDefault="00B42CB7" w:rsidP="00E0222F">
      <w:pPr>
        <w:pStyle w:val="SCSAHeading1"/>
      </w:pPr>
      <w:bookmarkStart w:id="29" w:name="_Toc219809572"/>
      <w:r w:rsidRPr="00707BBC">
        <w:lastRenderedPageBreak/>
        <w:t>ATAR course examination</w:t>
      </w:r>
      <w:bookmarkEnd w:id="29"/>
    </w:p>
    <w:p w14:paraId="15BFE511" w14:textId="77777777" w:rsidR="00B42CB7" w:rsidRPr="00707BBC" w:rsidRDefault="00B42CB7" w:rsidP="008752E1">
      <w:r w:rsidRPr="00707BBC">
        <w:t>All students enrolled in the Media Production and Analysis ATAR Year 12 course are required to sit the ATAR course examination. The examination is based on a representative sampling of the content for Unit 3 and Unit 4. Details of the written and practical (production) ATAR course examinations are prescribed in the examination design briefs on the following pages.</w:t>
      </w:r>
    </w:p>
    <w:p w14:paraId="7DC383C1" w14:textId="77777777" w:rsidR="00735F1F" w:rsidRPr="00707BBC" w:rsidRDefault="00B42CB7" w:rsidP="008752E1">
      <w:r w:rsidRPr="00707BBC">
        <w:t xml:space="preserve">Refer to the </w:t>
      </w:r>
      <w:r w:rsidRPr="00707BBC">
        <w:rPr>
          <w:i/>
        </w:rPr>
        <w:t>WACE Manual</w:t>
      </w:r>
      <w:r w:rsidRPr="00707BBC">
        <w:t xml:space="preserve"> for further information.</w:t>
      </w:r>
    </w:p>
    <w:p w14:paraId="062FC531" w14:textId="77777777" w:rsidR="00B42CB7" w:rsidRPr="00707BBC" w:rsidRDefault="00B42CB7" w:rsidP="00E0222F">
      <w:pPr>
        <w:pStyle w:val="SCSAHeading2"/>
      </w:pPr>
      <w:bookmarkStart w:id="30" w:name="_Toc219809573"/>
      <w:r w:rsidRPr="00707BBC">
        <w:t>Practical (production) examination design brief – Year 12</w:t>
      </w:r>
      <w:bookmarkEnd w:id="30"/>
    </w:p>
    <w:p w14:paraId="71ACAA6F" w14:textId="77777777" w:rsidR="00B42CB7" w:rsidRPr="00707BBC" w:rsidRDefault="00B42CB7" w:rsidP="00CC7E55">
      <w:pPr>
        <w:spacing w:after="0"/>
        <w:rPr>
          <w:b/>
          <w:bCs/>
        </w:rPr>
      </w:pPr>
      <w:r w:rsidRPr="00707BBC">
        <w:rPr>
          <w:b/>
          <w:bCs/>
        </w:rPr>
        <w:t>Provided by the candidate</w:t>
      </w:r>
    </w:p>
    <w:p w14:paraId="08136907" w14:textId="7CBEAC82" w:rsidR="00991CBE" w:rsidRPr="00707BBC" w:rsidRDefault="00991CBE" w:rsidP="00991CBE">
      <w:r w:rsidRPr="00707BBC">
        <w:t>One</w:t>
      </w:r>
      <w:r w:rsidR="00AF0906" w:rsidRPr="00707BBC">
        <w:t xml:space="preserve"> </w:t>
      </w:r>
      <w:r w:rsidR="000D36D0" w:rsidRPr="00707BBC">
        <w:t xml:space="preserve">completely </w:t>
      </w:r>
      <w:r w:rsidR="00AF0906" w:rsidRPr="00707BBC">
        <w:t>individually</w:t>
      </w:r>
      <w:r w:rsidR="000D36D0" w:rsidRPr="00707BBC">
        <w:t xml:space="preserve"> produc</w:t>
      </w:r>
      <w:r w:rsidRPr="00707BBC">
        <w:t xml:space="preserve">ed </w:t>
      </w:r>
      <w:r w:rsidRPr="00707BBC">
        <w:rPr>
          <w:iCs/>
        </w:rPr>
        <w:t>audiovisual</w:t>
      </w:r>
      <w:r w:rsidRPr="00707BBC">
        <w:t xml:space="preserve"> production</w:t>
      </w:r>
    </w:p>
    <w:p w14:paraId="6BB0D907" w14:textId="77777777" w:rsidR="00991CBE" w:rsidRPr="00707BBC" w:rsidRDefault="003E464A" w:rsidP="00707BBC">
      <w:pPr>
        <w:numPr>
          <w:ilvl w:val="0"/>
          <w:numId w:val="30"/>
        </w:numPr>
        <w:ind w:left="357" w:hanging="357"/>
        <w:contextualSpacing/>
      </w:pPr>
      <w:r w:rsidRPr="00707BBC">
        <w:t>n</w:t>
      </w:r>
      <w:r w:rsidR="00991CBE" w:rsidRPr="00707BBC">
        <w:t>o more than 5 minutes in duration</w:t>
      </w:r>
    </w:p>
    <w:p w14:paraId="7A82D72D" w14:textId="77777777" w:rsidR="00991CBE" w:rsidRPr="00707BBC" w:rsidRDefault="003E464A" w:rsidP="00707BBC">
      <w:pPr>
        <w:numPr>
          <w:ilvl w:val="0"/>
          <w:numId w:val="32"/>
        </w:numPr>
        <w:ind w:left="357" w:hanging="357"/>
        <w:contextualSpacing/>
        <w:rPr>
          <w:rFonts w:eastAsia="Times New Roman" w:cs="Arial"/>
        </w:rPr>
      </w:pPr>
      <w:r w:rsidRPr="00707BBC">
        <w:t>t</w:t>
      </w:r>
      <w:r w:rsidR="00991CBE" w:rsidRPr="00707BBC">
        <w:t>he production</w:t>
      </w:r>
      <w:r w:rsidR="00991CBE" w:rsidRPr="00707BBC">
        <w:rPr>
          <w:rFonts w:eastAsia="Times New Roman" w:cs="Arial"/>
        </w:rPr>
        <w:t xml:space="preserve"> can include, but is not restricted to, film, television or animation.</w:t>
      </w:r>
    </w:p>
    <w:p w14:paraId="0885E072" w14:textId="1BB4E339" w:rsidR="00991CBE" w:rsidRPr="00707BBC" w:rsidRDefault="00991CBE" w:rsidP="004942FD">
      <w:r w:rsidRPr="00707BBC">
        <w:t xml:space="preserve">The production is to be submitted on </w:t>
      </w:r>
      <w:r w:rsidR="004942FD" w:rsidRPr="00707BBC">
        <w:t xml:space="preserve">a </w:t>
      </w:r>
      <w:r w:rsidRPr="00707BBC">
        <w:t>USB</w:t>
      </w:r>
      <w:r w:rsidR="004942FD" w:rsidRPr="00707BBC">
        <w:t xml:space="preserve"> drive</w:t>
      </w:r>
      <w:r w:rsidRPr="00707BBC">
        <w:t>. File formats must be capable of being played in VLC Media Player (</w:t>
      </w:r>
      <w:hyperlink r:id="rId17" w:history="1">
        <w:r w:rsidRPr="00707BBC">
          <w:rPr>
            <w:rStyle w:val="Hyperlink"/>
            <w:rFonts w:eastAsia="Times New Roman" w:cs="Arial"/>
          </w:rPr>
          <w:t>www.videolan.org</w:t>
        </w:r>
      </w:hyperlink>
      <w:r w:rsidRPr="00707BBC">
        <w:t>).</w:t>
      </w:r>
    </w:p>
    <w:p w14:paraId="13003C13" w14:textId="089D8A32" w:rsidR="00991CBE" w:rsidRPr="00707BBC" w:rsidRDefault="00991CBE" w:rsidP="00991CBE">
      <w:r w:rsidRPr="00707BBC">
        <w:t xml:space="preserve">A completed </w:t>
      </w:r>
      <w:r w:rsidR="00545B65" w:rsidRPr="00707BBC">
        <w:rPr>
          <w:i/>
        </w:rPr>
        <w:t>P</w:t>
      </w:r>
      <w:r w:rsidRPr="00707BBC">
        <w:rPr>
          <w:i/>
        </w:rPr>
        <w:t>roduction submission cover sheet</w:t>
      </w:r>
      <w:r w:rsidR="00C15261" w:rsidRPr="00707BBC">
        <w:rPr>
          <w:i/>
        </w:rPr>
        <w:t>,</w:t>
      </w:r>
      <w:r w:rsidRPr="00707BBC">
        <w:t xml:space="preserve"> including acknowledgements, </w:t>
      </w:r>
      <w:r w:rsidR="00545B65" w:rsidRPr="00707BBC">
        <w:t xml:space="preserve">as </w:t>
      </w:r>
      <w:r w:rsidRPr="00707BBC">
        <w:t>applicable</w:t>
      </w:r>
      <w:r w:rsidR="00C15261" w:rsidRPr="00707BBC">
        <w:t>.</w:t>
      </w:r>
    </w:p>
    <w:p w14:paraId="0B0D6365" w14:textId="3ED02FD6" w:rsidR="00991CBE" w:rsidRPr="00707BBC" w:rsidRDefault="00991CBE" w:rsidP="00991CBE">
      <w:r w:rsidRPr="00707BBC">
        <w:t xml:space="preserve">A signed </w:t>
      </w:r>
      <w:r w:rsidRPr="00707BBC">
        <w:rPr>
          <w:i/>
        </w:rPr>
        <w:t>Declaration of authenticity</w:t>
      </w:r>
      <w:r w:rsidR="00C15261" w:rsidRPr="00707BBC">
        <w:rPr>
          <w:i/>
        </w:rPr>
        <w:t>.</w:t>
      </w:r>
    </w:p>
    <w:p w14:paraId="1BAADFE7" w14:textId="77777777" w:rsidR="00991CBE" w:rsidRPr="00707BBC" w:rsidRDefault="00991CBE" w:rsidP="00CC7E55">
      <w:pPr>
        <w:spacing w:after="0"/>
        <w:rPr>
          <w:rFonts w:eastAsia="Times New Roman" w:cs="Arial"/>
          <w:szCs w:val="18"/>
        </w:rPr>
      </w:pPr>
      <w:r w:rsidRPr="00707BBC">
        <w:t xml:space="preserve">A </w:t>
      </w:r>
      <w:r w:rsidRPr="00707BBC">
        <w:rPr>
          <w:i/>
        </w:rPr>
        <w:t>Practical production statement</w:t>
      </w:r>
      <w:r w:rsidRPr="00707BBC">
        <w:t xml:space="preserve"> of up to two</w:t>
      </w:r>
      <w:r w:rsidR="00545B65" w:rsidRPr="00707BBC">
        <w:t xml:space="preserve"> single-sided A4</w:t>
      </w:r>
      <w:r w:rsidRPr="00707BBC">
        <w:t xml:space="preserve"> pag</w:t>
      </w:r>
      <w:r w:rsidR="003E464A" w:rsidRPr="00707BBC">
        <w:t xml:space="preserve">es. </w:t>
      </w:r>
      <w:r w:rsidRPr="00707BBC">
        <w:rPr>
          <w:rFonts w:eastAsia="Times New Roman" w:cs="Arial"/>
          <w:szCs w:val="18"/>
        </w:rPr>
        <w:t xml:space="preserve">The </w:t>
      </w:r>
      <w:r w:rsidRPr="00707BBC">
        <w:rPr>
          <w:rFonts w:eastAsia="Times New Roman" w:cs="Arial"/>
          <w:i/>
          <w:szCs w:val="18"/>
        </w:rPr>
        <w:t>Practical production statement</w:t>
      </w:r>
      <w:r w:rsidRPr="00707BBC">
        <w:rPr>
          <w:rFonts w:eastAsia="Times New Roman" w:cs="Arial"/>
          <w:szCs w:val="18"/>
        </w:rPr>
        <w:t xml:space="preserve"> should detail an explanation and/or evidence of:</w:t>
      </w:r>
    </w:p>
    <w:p w14:paraId="055C5BF7" w14:textId="77777777" w:rsidR="00991CBE" w:rsidRPr="00707BBC" w:rsidRDefault="00991CBE" w:rsidP="00707BBC">
      <w:pPr>
        <w:numPr>
          <w:ilvl w:val="0"/>
          <w:numId w:val="33"/>
        </w:numPr>
        <w:contextualSpacing/>
      </w:pPr>
      <w:r w:rsidRPr="00707BBC">
        <w:t>the theme of the production</w:t>
      </w:r>
    </w:p>
    <w:p w14:paraId="4340CB4D" w14:textId="77777777" w:rsidR="00991CBE" w:rsidRPr="00707BBC" w:rsidRDefault="00991CBE" w:rsidP="00707BBC">
      <w:pPr>
        <w:numPr>
          <w:ilvl w:val="0"/>
          <w:numId w:val="33"/>
        </w:numPr>
        <w:contextualSpacing/>
      </w:pPr>
      <w:r w:rsidRPr="00707BBC">
        <w:t>the genre and/or style and/or narrative of the production and the production influences (if applicable)</w:t>
      </w:r>
    </w:p>
    <w:p w14:paraId="27C42822" w14:textId="77777777" w:rsidR="00545B65" w:rsidRPr="00707BBC" w:rsidRDefault="00545B65" w:rsidP="00707BBC">
      <w:pPr>
        <w:numPr>
          <w:ilvl w:val="0"/>
          <w:numId w:val="33"/>
        </w:numPr>
        <w:contextualSpacing/>
      </w:pPr>
      <w:r w:rsidRPr="00707BBC">
        <w:t>the purpose, context and/or audience of the production</w:t>
      </w:r>
    </w:p>
    <w:p w14:paraId="2B446E0E" w14:textId="77777777" w:rsidR="00991CBE" w:rsidRPr="00707BBC" w:rsidRDefault="00991CBE" w:rsidP="00707BBC">
      <w:pPr>
        <w:numPr>
          <w:ilvl w:val="0"/>
          <w:numId w:val="33"/>
        </w:numPr>
        <w:contextualSpacing/>
      </w:pPr>
      <w:r w:rsidRPr="00707BBC">
        <w:t>how the candidate has applied skills in relation to the following production roles:</w:t>
      </w:r>
    </w:p>
    <w:p w14:paraId="7B3ED06C" w14:textId="23131BF9" w:rsidR="00991CBE" w:rsidRPr="00707BBC" w:rsidRDefault="00C15261" w:rsidP="00707BBC">
      <w:pPr>
        <w:numPr>
          <w:ilvl w:val="1"/>
          <w:numId w:val="33"/>
        </w:numPr>
        <w:contextualSpacing/>
      </w:pPr>
      <w:r w:rsidRPr="00707BBC">
        <w:t>a</w:t>
      </w:r>
      <w:r w:rsidR="00991CBE" w:rsidRPr="00707BBC">
        <w:t>rt direction</w:t>
      </w:r>
    </w:p>
    <w:p w14:paraId="33CEA80F" w14:textId="3038EA9E" w:rsidR="00991CBE" w:rsidRPr="00707BBC" w:rsidRDefault="00C15261" w:rsidP="00707BBC">
      <w:pPr>
        <w:numPr>
          <w:ilvl w:val="1"/>
          <w:numId w:val="33"/>
        </w:numPr>
        <w:contextualSpacing/>
      </w:pPr>
      <w:r w:rsidRPr="00707BBC">
        <w:t>c</w:t>
      </w:r>
      <w:r w:rsidR="00991CBE" w:rsidRPr="00707BBC">
        <w:t>inematographer/</w:t>
      </w:r>
      <w:r w:rsidRPr="00707BBC">
        <w:t>c</w:t>
      </w:r>
      <w:r w:rsidR="00991CBE" w:rsidRPr="00707BBC">
        <w:t xml:space="preserve">inematographic </w:t>
      </w:r>
      <w:r w:rsidR="00346824" w:rsidRPr="00707BBC">
        <w:t>elements</w:t>
      </w:r>
      <w:r w:rsidR="00991CBE" w:rsidRPr="00707BBC">
        <w:t xml:space="preserve"> (</w:t>
      </w:r>
      <w:r w:rsidR="00511A7F" w:rsidRPr="00707BBC">
        <w:t>e.g.</w:t>
      </w:r>
      <w:r w:rsidR="00991CBE" w:rsidRPr="00707BBC">
        <w:t xml:space="preserve"> in </w:t>
      </w:r>
      <w:r w:rsidR="00E46E15" w:rsidRPr="00707BBC">
        <w:t>a</w:t>
      </w:r>
      <w:r w:rsidR="00991CBE" w:rsidRPr="00707BBC">
        <w:t>nimation work)</w:t>
      </w:r>
    </w:p>
    <w:p w14:paraId="1A1225C9" w14:textId="02DE10B1" w:rsidR="00991CBE" w:rsidRPr="00707BBC" w:rsidRDefault="00C15261" w:rsidP="00707BBC">
      <w:pPr>
        <w:numPr>
          <w:ilvl w:val="1"/>
          <w:numId w:val="33"/>
        </w:numPr>
        <w:contextualSpacing/>
      </w:pPr>
      <w:r w:rsidRPr="00707BBC">
        <w:t>e</w:t>
      </w:r>
      <w:r w:rsidR="00991CBE" w:rsidRPr="00707BBC">
        <w:t>ditor</w:t>
      </w:r>
    </w:p>
    <w:p w14:paraId="45405DCC" w14:textId="19EB43B4" w:rsidR="00CC7E55" w:rsidRPr="00707BBC" w:rsidRDefault="00C15261" w:rsidP="00707BBC">
      <w:pPr>
        <w:numPr>
          <w:ilvl w:val="1"/>
          <w:numId w:val="33"/>
        </w:numPr>
        <w:contextualSpacing/>
      </w:pPr>
      <w:r w:rsidRPr="00707BBC">
        <w:t>s</w:t>
      </w:r>
      <w:r w:rsidR="00991CBE" w:rsidRPr="00707BBC">
        <w:t>ound design</w:t>
      </w:r>
      <w:r w:rsidRPr="00707BBC">
        <w:t>.</w:t>
      </w:r>
    </w:p>
    <w:p w14:paraId="71910849" w14:textId="77777777" w:rsidR="00CC7E55" w:rsidRPr="00707BBC" w:rsidRDefault="00CC7E55">
      <w:pPr>
        <w:spacing w:after="160" w:line="259" w:lineRule="auto"/>
        <w:rPr>
          <w:szCs w:val="20"/>
        </w:rPr>
      </w:pPr>
      <w:r w:rsidRPr="00707BBC">
        <w:br w:type="page"/>
      </w:r>
    </w:p>
    <w:tbl>
      <w:tblPr>
        <w:tblStyle w:val="SCSATable"/>
        <w:tblW w:w="5000" w:type="pct"/>
        <w:tblLook w:val="0000" w:firstRow="0" w:lastRow="0" w:firstColumn="0" w:lastColumn="0" w:noHBand="0" w:noVBand="0"/>
      </w:tblPr>
      <w:tblGrid>
        <w:gridCol w:w="2530"/>
        <w:gridCol w:w="6530"/>
      </w:tblGrid>
      <w:tr w:rsidR="00991CBE" w:rsidRPr="00707BBC" w14:paraId="0078BC41" w14:textId="77777777" w:rsidTr="00CC7E55">
        <w:trPr>
          <w:trHeight w:val="20"/>
        </w:trPr>
        <w:tc>
          <w:tcPr>
            <w:tcW w:w="1396" w:type="pct"/>
            <w:tcBorders>
              <w:right w:val="single" w:sz="4" w:space="0" w:color="FFFFFF" w:themeColor="background1"/>
            </w:tcBorders>
            <w:shd w:val="clear" w:color="auto" w:fill="BC9FD1"/>
          </w:tcPr>
          <w:p w14:paraId="515B236A" w14:textId="77777777" w:rsidR="00991CBE" w:rsidRPr="00707BBC" w:rsidRDefault="000E3482" w:rsidP="00CC7E55">
            <w:pPr>
              <w:rPr>
                <w:b/>
                <w:bCs/>
              </w:rPr>
            </w:pPr>
            <w:r w:rsidRPr="00707BBC">
              <w:rPr>
                <w:b/>
                <w:bCs/>
              </w:rPr>
              <w:lastRenderedPageBreak/>
              <w:t>Section</w:t>
            </w:r>
          </w:p>
        </w:tc>
        <w:tc>
          <w:tcPr>
            <w:tcW w:w="3604" w:type="pct"/>
            <w:tcBorders>
              <w:left w:val="single" w:sz="4" w:space="0" w:color="FFFFFF" w:themeColor="background1"/>
            </w:tcBorders>
            <w:shd w:val="clear" w:color="auto" w:fill="BC9FD1"/>
          </w:tcPr>
          <w:p w14:paraId="306A7E36" w14:textId="77777777" w:rsidR="00991CBE" w:rsidRPr="00707BBC" w:rsidRDefault="00991CBE" w:rsidP="00CC7E55">
            <w:pPr>
              <w:rPr>
                <w:b/>
                <w:bCs/>
              </w:rPr>
            </w:pPr>
            <w:r w:rsidRPr="00707BBC">
              <w:rPr>
                <w:b/>
                <w:bCs/>
              </w:rPr>
              <w:t>Supporting information</w:t>
            </w:r>
          </w:p>
        </w:tc>
      </w:tr>
      <w:tr w:rsidR="00991CBE" w:rsidRPr="00707BBC" w14:paraId="1F028ED7" w14:textId="77777777" w:rsidTr="00CC7E55">
        <w:trPr>
          <w:trHeight w:val="113"/>
        </w:trPr>
        <w:tc>
          <w:tcPr>
            <w:tcW w:w="1396" w:type="pct"/>
          </w:tcPr>
          <w:p w14:paraId="32DACCE6" w14:textId="77777777" w:rsidR="00991CBE" w:rsidRPr="00707BBC" w:rsidRDefault="00991CBE" w:rsidP="00CC7E55">
            <w:pPr>
              <w:rPr>
                <w:b/>
                <w:bCs/>
              </w:rPr>
            </w:pPr>
            <w:r w:rsidRPr="00707BBC">
              <w:rPr>
                <w:b/>
                <w:bCs/>
              </w:rPr>
              <w:t>Section One</w:t>
            </w:r>
          </w:p>
          <w:p w14:paraId="0EF371BE" w14:textId="77777777" w:rsidR="00991CBE" w:rsidRPr="00707BBC" w:rsidRDefault="00991CBE" w:rsidP="00CC7E55">
            <w:pPr>
              <w:rPr>
                <w:b/>
                <w:bCs/>
              </w:rPr>
            </w:pPr>
            <w:r w:rsidRPr="00707BBC">
              <w:rPr>
                <w:b/>
                <w:bCs/>
              </w:rPr>
              <w:t>Theme</w:t>
            </w:r>
          </w:p>
          <w:p w14:paraId="2C5F515E" w14:textId="77777777" w:rsidR="00991CBE" w:rsidRPr="00707BBC" w:rsidRDefault="00991CBE" w:rsidP="00CC7E55">
            <w:r w:rsidRPr="00707BBC">
              <w:t>20% of the practical examination</w:t>
            </w:r>
          </w:p>
        </w:tc>
        <w:tc>
          <w:tcPr>
            <w:tcW w:w="3604" w:type="pct"/>
          </w:tcPr>
          <w:p w14:paraId="5FC13BFB" w14:textId="39658015" w:rsidR="00991CBE" w:rsidRPr="00707BBC" w:rsidRDefault="00991CBE" w:rsidP="004C38B0">
            <w:pPr>
              <w:spacing w:after="120" w:line="240" w:lineRule="auto"/>
              <w:rPr>
                <w:bCs/>
              </w:rPr>
            </w:pPr>
            <w:r w:rsidRPr="00707BBC">
              <w:rPr>
                <w:bCs/>
              </w:rPr>
              <w:t>Theme will be assessed within the audiovisual production and supported by the Practical production statement.</w:t>
            </w:r>
          </w:p>
          <w:p w14:paraId="1326F08E" w14:textId="33CB3814" w:rsidR="00991CBE" w:rsidRPr="00707BBC" w:rsidRDefault="00991CBE" w:rsidP="004C38B0">
            <w:pPr>
              <w:spacing w:after="120" w:line="240" w:lineRule="auto"/>
              <w:rPr>
                <w:bCs/>
              </w:rPr>
            </w:pPr>
            <w:r w:rsidRPr="00707BBC">
              <w:rPr>
                <w:bCs/>
              </w:rPr>
              <w:t xml:space="preserve">The candidate is required to convey a clear theme throughout their audiovisual production. The theme should be supported by the genre and/or style and/or narrative of the production. </w:t>
            </w:r>
          </w:p>
          <w:p w14:paraId="57E723A5" w14:textId="77777777" w:rsidR="00346824" w:rsidRPr="00707BBC" w:rsidRDefault="00346824" w:rsidP="0079026C">
            <w:pPr>
              <w:spacing w:line="240" w:lineRule="auto"/>
              <w:rPr>
                <w:bCs/>
              </w:rPr>
            </w:pPr>
            <w:r w:rsidRPr="00707BBC">
              <w:rPr>
                <w:bCs/>
              </w:rPr>
              <w:t>(The reference to theme is informed by the following syllabus content dot points:</w:t>
            </w:r>
          </w:p>
          <w:p w14:paraId="594F4349" w14:textId="77777777" w:rsidR="00346824" w:rsidRPr="00707BBC" w:rsidRDefault="00346824" w:rsidP="00707BBC">
            <w:pPr>
              <w:pStyle w:val="ListParagraph"/>
              <w:numPr>
                <w:ilvl w:val="0"/>
                <w:numId w:val="34"/>
              </w:numPr>
              <w:rPr>
                <w:sz w:val="20"/>
              </w:rPr>
            </w:pPr>
            <w:r w:rsidRPr="00707BBC">
              <w:rPr>
                <w:sz w:val="20"/>
              </w:rPr>
              <w:t>constructing own production/s to communicate theme/s for a specific purpose, context and/or audience</w:t>
            </w:r>
          </w:p>
          <w:p w14:paraId="50D53943" w14:textId="77777777" w:rsidR="00346824" w:rsidRPr="00707BBC" w:rsidRDefault="00346824" w:rsidP="00707BBC">
            <w:pPr>
              <w:pStyle w:val="ListParagraph"/>
              <w:numPr>
                <w:ilvl w:val="0"/>
                <w:numId w:val="34"/>
              </w:numPr>
              <w:rPr>
                <w:sz w:val="20"/>
              </w:rPr>
            </w:pPr>
            <w:r w:rsidRPr="00707BBC">
              <w:rPr>
                <w:sz w:val="20"/>
              </w:rPr>
              <w:t>experimenting with, manipulating and refining the use of codes and conventions to convey theme, genre, style and narrative.)</w:t>
            </w:r>
          </w:p>
        </w:tc>
      </w:tr>
      <w:tr w:rsidR="00991CBE" w:rsidRPr="00707BBC" w14:paraId="3FBCCDDB" w14:textId="77777777" w:rsidTr="00CC7E55">
        <w:trPr>
          <w:trHeight w:val="113"/>
        </w:trPr>
        <w:tc>
          <w:tcPr>
            <w:tcW w:w="1396" w:type="pct"/>
          </w:tcPr>
          <w:p w14:paraId="402E9D3B" w14:textId="77777777" w:rsidR="00991CBE" w:rsidRPr="00707BBC" w:rsidRDefault="00991CBE" w:rsidP="00CC7E55">
            <w:pPr>
              <w:rPr>
                <w:b/>
                <w:bCs/>
              </w:rPr>
            </w:pPr>
            <w:r w:rsidRPr="00707BBC">
              <w:rPr>
                <w:b/>
                <w:bCs/>
              </w:rPr>
              <w:t>Section Two</w:t>
            </w:r>
          </w:p>
          <w:p w14:paraId="5752B314" w14:textId="77777777" w:rsidR="00991CBE" w:rsidRPr="00707BBC" w:rsidRDefault="00991CBE" w:rsidP="00CC7E55">
            <w:pPr>
              <w:rPr>
                <w:b/>
                <w:bCs/>
              </w:rPr>
            </w:pPr>
            <w:r w:rsidRPr="00707BBC">
              <w:rPr>
                <w:b/>
                <w:bCs/>
              </w:rPr>
              <w:t>Production roles</w:t>
            </w:r>
          </w:p>
          <w:p w14:paraId="1AACED85" w14:textId="77777777" w:rsidR="00991CBE" w:rsidRPr="00707BBC" w:rsidRDefault="00991CBE" w:rsidP="00CC7E55">
            <w:r w:rsidRPr="00707BBC">
              <w:t>80% of the practical examination</w:t>
            </w:r>
          </w:p>
        </w:tc>
        <w:tc>
          <w:tcPr>
            <w:tcW w:w="3604" w:type="pct"/>
          </w:tcPr>
          <w:p w14:paraId="7720C654" w14:textId="0CB2119A" w:rsidR="00991CBE" w:rsidRPr="00707BBC" w:rsidRDefault="00991CBE" w:rsidP="004C38B0">
            <w:pPr>
              <w:spacing w:after="120"/>
            </w:pPr>
            <w:r w:rsidRPr="00707BBC">
              <w:t>Application of skills within defined production roles will be assessed within the audiovisual production and supported by the Practical production statement.</w:t>
            </w:r>
          </w:p>
          <w:p w14:paraId="3F657B81" w14:textId="692C17E2" w:rsidR="00991CBE" w:rsidRPr="00707BBC" w:rsidRDefault="00991CBE" w:rsidP="0079026C">
            <w:r w:rsidRPr="00707BBC">
              <w:t>The candidate is required to demonstrate the skills necessary to effectively fulfil the following production roles:</w:t>
            </w:r>
          </w:p>
          <w:p w14:paraId="333FC86C" w14:textId="3AC39194" w:rsidR="00991CBE" w:rsidRPr="00707BBC" w:rsidRDefault="00D33A89" w:rsidP="00707BBC">
            <w:pPr>
              <w:pStyle w:val="ListParagraph"/>
              <w:numPr>
                <w:ilvl w:val="0"/>
                <w:numId w:val="35"/>
              </w:numPr>
              <w:rPr>
                <w:sz w:val="20"/>
              </w:rPr>
            </w:pPr>
            <w:r w:rsidRPr="00707BBC">
              <w:rPr>
                <w:sz w:val="20"/>
              </w:rPr>
              <w:t>a</w:t>
            </w:r>
            <w:r w:rsidR="00991CBE" w:rsidRPr="00707BBC">
              <w:rPr>
                <w:sz w:val="20"/>
              </w:rPr>
              <w:t>rt direction</w:t>
            </w:r>
          </w:p>
          <w:p w14:paraId="30F8B8CB" w14:textId="3C2E181B" w:rsidR="00991CBE" w:rsidRPr="00707BBC" w:rsidRDefault="00D33A89" w:rsidP="00707BBC">
            <w:pPr>
              <w:pStyle w:val="ListParagraph"/>
              <w:numPr>
                <w:ilvl w:val="0"/>
                <w:numId w:val="35"/>
              </w:numPr>
              <w:rPr>
                <w:sz w:val="20"/>
              </w:rPr>
            </w:pPr>
            <w:r w:rsidRPr="00707BBC">
              <w:rPr>
                <w:sz w:val="20"/>
              </w:rPr>
              <w:t>c</w:t>
            </w:r>
            <w:r w:rsidR="00991CBE" w:rsidRPr="00707BBC">
              <w:rPr>
                <w:sz w:val="20"/>
              </w:rPr>
              <w:t>inematographer/</w:t>
            </w:r>
            <w:r w:rsidR="00C15261" w:rsidRPr="00707BBC">
              <w:rPr>
                <w:sz w:val="20"/>
              </w:rPr>
              <w:t>c</w:t>
            </w:r>
            <w:r w:rsidR="00991CBE" w:rsidRPr="00707BBC">
              <w:rPr>
                <w:sz w:val="20"/>
              </w:rPr>
              <w:t xml:space="preserve">inematographic </w:t>
            </w:r>
            <w:r w:rsidR="00CA41E6" w:rsidRPr="00707BBC">
              <w:rPr>
                <w:sz w:val="20"/>
              </w:rPr>
              <w:t>elements</w:t>
            </w:r>
            <w:r w:rsidR="00991CBE" w:rsidRPr="00707BBC">
              <w:rPr>
                <w:sz w:val="20"/>
              </w:rPr>
              <w:t xml:space="preserve"> (</w:t>
            </w:r>
            <w:r w:rsidR="00511A7F" w:rsidRPr="00707BBC">
              <w:rPr>
                <w:sz w:val="20"/>
              </w:rPr>
              <w:t>e.g.</w:t>
            </w:r>
            <w:r w:rsidR="00991CBE" w:rsidRPr="00707BBC">
              <w:rPr>
                <w:sz w:val="20"/>
              </w:rPr>
              <w:t xml:space="preserve"> in </w:t>
            </w:r>
            <w:r w:rsidR="00C15261" w:rsidRPr="00707BBC">
              <w:rPr>
                <w:sz w:val="20"/>
              </w:rPr>
              <w:t>a</w:t>
            </w:r>
            <w:r w:rsidR="00991CBE" w:rsidRPr="00707BBC">
              <w:rPr>
                <w:sz w:val="20"/>
              </w:rPr>
              <w:t>nimation work)</w:t>
            </w:r>
          </w:p>
          <w:p w14:paraId="50D60A41" w14:textId="5E6138C2" w:rsidR="00991CBE" w:rsidRPr="00707BBC" w:rsidRDefault="00D33A89" w:rsidP="00707BBC">
            <w:pPr>
              <w:pStyle w:val="ListParagraph"/>
              <w:numPr>
                <w:ilvl w:val="0"/>
                <w:numId w:val="35"/>
              </w:numPr>
              <w:rPr>
                <w:sz w:val="20"/>
              </w:rPr>
            </w:pPr>
            <w:r w:rsidRPr="00707BBC">
              <w:rPr>
                <w:sz w:val="20"/>
              </w:rPr>
              <w:t>e</w:t>
            </w:r>
            <w:r w:rsidR="00991CBE" w:rsidRPr="00707BBC">
              <w:rPr>
                <w:sz w:val="20"/>
              </w:rPr>
              <w:t>ditor</w:t>
            </w:r>
          </w:p>
          <w:p w14:paraId="3E543688" w14:textId="3837780F" w:rsidR="00991CBE" w:rsidRPr="00707BBC" w:rsidRDefault="00D33A89" w:rsidP="00707BBC">
            <w:pPr>
              <w:pStyle w:val="ListParagraph"/>
              <w:numPr>
                <w:ilvl w:val="0"/>
                <w:numId w:val="35"/>
              </w:numPr>
              <w:rPr>
                <w:sz w:val="20"/>
              </w:rPr>
            </w:pPr>
            <w:r w:rsidRPr="00707BBC">
              <w:rPr>
                <w:sz w:val="20"/>
              </w:rPr>
              <w:t>s</w:t>
            </w:r>
            <w:r w:rsidR="00991CBE" w:rsidRPr="00707BBC">
              <w:rPr>
                <w:sz w:val="20"/>
              </w:rPr>
              <w:t>ound design</w:t>
            </w:r>
            <w:r w:rsidR="00346824" w:rsidRPr="00707BBC">
              <w:rPr>
                <w:sz w:val="20"/>
              </w:rPr>
              <w:t>.</w:t>
            </w:r>
          </w:p>
        </w:tc>
      </w:tr>
    </w:tbl>
    <w:p w14:paraId="49322B37" w14:textId="1148F2F2" w:rsidR="00B42CB7" w:rsidRPr="00707BBC" w:rsidRDefault="00991CBE" w:rsidP="008201CE">
      <w:pPr>
        <w:spacing w:before="200"/>
      </w:pPr>
      <w:r w:rsidRPr="00707BBC">
        <w:t xml:space="preserve">Note: for further information, teachers are advised to refer to the Media Production and Analysis ATAR course </w:t>
      </w:r>
      <w:r w:rsidR="00E16B7C" w:rsidRPr="00707BBC">
        <w:t>p</w:t>
      </w:r>
      <w:r w:rsidRPr="00707BBC">
        <w:t>ractical (production) examination requirements document for each relevant year.</w:t>
      </w:r>
      <w:r w:rsidR="00B42CB7" w:rsidRPr="00707BBC">
        <w:br w:type="page"/>
      </w:r>
    </w:p>
    <w:p w14:paraId="24B0C2F6" w14:textId="77777777" w:rsidR="00B42CB7" w:rsidRPr="00707BBC" w:rsidRDefault="00B42CB7" w:rsidP="00E0222F">
      <w:pPr>
        <w:pStyle w:val="SCSAHeading2"/>
      </w:pPr>
      <w:bookmarkStart w:id="31" w:name="_Toc219809574"/>
      <w:r w:rsidRPr="00707BBC">
        <w:lastRenderedPageBreak/>
        <w:t>Written examination design brief – Year 12</w:t>
      </w:r>
      <w:bookmarkEnd w:id="31"/>
    </w:p>
    <w:p w14:paraId="2C341303" w14:textId="77777777" w:rsidR="00B42CB7" w:rsidRPr="00707BBC" w:rsidRDefault="00B42CB7" w:rsidP="0079026C">
      <w:pPr>
        <w:spacing w:after="0" w:line="259" w:lineRule="auto"/>
        <w:rPr>
          <w:b/>
          <w:bCs/>
        </w:rPr>
      </w:pPr>
      <w:r w:rsidRPr="00707BBC">
        <w:rPr>
          <w:b/>
          <w:bCs/>
        </w:rPr>
        <w:t>Time allowed</w:t>
      </w:r>
    </w:p>
    <w:p w14:paraId="64CA240B" w14:textId="77777777" w:rsidR="00B42CB7" w:rsidRPr="00707BBC" w:rsidRDefault="00B42CB7" w:rsidP="0079026C">
      <w:pPr>
        <w:tabs>
          <w:tab w:val="left" w:pos="3969"/>
        </w:tabs>
        <w:autoSpaceDE w:val="0"/>
        <w:autoSpaceDN w:val="0"/>
        <w:adjustRightInd w:val="0"/>
        <w:spacing w:after="0" w:line="259" w:lineRule="auto"/>
        <w:rPr>
          <w:rFonts w:eastAsia="Times New Roman" w:cs="Arial"/>
          <w:szCs w:val="20"/>
        </w:rPr>
      </w:pPr>
      <w:r w:rsidRPr="00707BBC">
        <w:rPr>
          <w:rFonts w:eastAsia="Times New Roman" w:cs="Arial"/>
          <w:szCs w:val="20"/>
        </w:rPr>
        <w:t>Reading time before commencing work:</w:t>
      </w:r>
      <w:r w:rsidRPr="00707BBC">
        <w:rPr>
          <w:rFonts w:eastAsia="Times New Roman" w:cs="Arial"/>
          <w:szCs w:val="20"/>
        </w:rPr>
        <w:tab/>
        <w:t>ten minutes</w:t>
      </w:r>
    </w:p>
    <w:p w14:paraId="39D59E8D" w14:textId="77777777" w:rsidR="00B42CB7" w:rsidRPr="00707BBC" w:rsidRDefault="00B42CB7" w:rsidP="0079026C">
      <w:pPr>
        <w:tabs>
          <w:tab w:val="left" w:pos="3969"/>
        </w:tabs>
        <w:autoSpaceDE w:val="0"/>
        <w:autoSpaceDN w:val="0"/>
        <w:adjustRightInd w:val="0"/>
        <w:spacing w:line="259" w:lineRule="auto"/>
        <w:rPr>
          <w:rFonts w:eastAsia="Times New Roman" w:cs="Arial"/>
          <w:szCs w:val="20"/>
        </w:rPr>
      </w:pPr>
      <w:r w:rsidRPr="00707BBC">
        <w:rPr>
          <w:rFonts w:eastAsia="Times New Roman" w:cs="Arial"/>
          <w:szCs w:val="20"/>
        </w:rPr>
        <w:t>Working time for paper:</w:t>
      </w:r>
      <w:r w:rsidRPr="00707BBC">
        <w:rPr>
          <w:rFonts w:eastAsia="Times New Roman" w:cs="Arial"/>
          <w:szCs w:val="20"/>
        </w:rPr>
        <w:tab/>
        <w:t>two and a half hours</w:t>
      </w:r>
    </w:p>
    <w:p w14:paraId="533057EB" w14:textId="77777777" w:rsidR="00B42CB7" w:rsidRPr="00707BBC" w:rsidRDefault="00B42CB7" w:rsidP="0079026C">
      <w:pPr>
        <w:spacing w:after="0" w:line="259" w:lineRule="auto"/>
        <w:rPr>
          <w:b/>
          <w:bCs/>
        </w:rPr>
      </w:pPr>
      <w:r w:rsidRPr="00707BBC">
        <w:rPr>
          <w:b/>
          <w:bCs/>
        </w:rPr>
        <w:t>Permissible items</w:t>
      </w:r>
    </w:p>
    <w:p w14:paraId="00A9C444" w14:textId="77777777" w:rsidR="00B42CB7" w:rsidRPr="00707BBC" w:rsidRDefault="00B42CB7" w:rsidP="0079026C">
      <w:pPr>
        <w:tabs>
          <w:tab w:val="left" w:pos="1701"/>
        </w:tabs>
        <w:autoSpaceDE w:val="0"/>
        <w:autoSpaceDN w:val="0"/>
        <w:adjustRightInd w:val="0"/>
        <w:spacing w:after="0" w:line="259" w:lineRule="auto"/>
        <w:ind w:left="1701" w:hanging="1701"/>
        <w:rPr>
          <w:rFonts w:eastAsia="Times New Roman" w:cs="Arial"/>
          <w:szCs w:val="20"/>
        </w:rPr>
      </w:pPr>
      <w:r w:rsidRPr="00707BBC">
        <w:rPr>
          <w:rFonts w:eastAsia="Times New Roman" w:cs="Arial"/>
          <w:szCs w:val="20"/>
        </w:rPr>
        <w:t>Standard items:</w:t>
      </w:r>
      <w:r w:rsidRPr="00707BBC">
        <w:rPr>
          <w:rFonts w:eastAsia="Times New Roman" w:cs="Arial"/>
          <w:szCs w:val="20"/>
        </w:rPr>
        <w:tab/>
        <w:t>pens (blue/black preferred), pencils (including coloured), sharpener, correction fluid/tape, eraser, ruler, highlighters</w:t>
      </w:r>
    </w:p>
    <w:p w14:paraId="0BDB1BC7" w14:textId="77777777" w:rsidR="00B42CB7" w:rsidRPr="00707BBC" w:rsidRDefault="00EF308B" w:rsidP="0079026C">
      <w:pPr>
        <w:tabs>
          <w:tab w:val="left" w:pos="1701"/>
        </w:tabs>
        <w:autoSpaceDE w:val="0"/>
        <w:autoSpaceDN w:val="0"/>
        <w:adjustRightInd w:val="0"/>
        <w:spacing w:line="259" w:lineRule="auto"/>
        <w:ind w:left="1701" w:hanging="1701"/>
        <w:rPr>
          <w:rFonts w:eastAsia="Times New Roman" w:cs="Arial"/>
          <w:szCs w:val="20"/>
        </w:rPr>
      </w:pPr>
      <w:r w:rsidRPr="00707BBC">
        <w:rPr>
          <w:rFonts w:eastAsia="Times New Roman" w:cs="Arial"/>
          <w:szCs w:val="20"/>
        </w:rPr>
        <w:t>Special items:</w:t>
      </w:r>
      <w:r w:rsidRPr="00707BBC">
        <w:rPr>
          <w:rFonts w:eastAsia="Times New Roman" w:cs="Arial"/>
          <w:szCs w:val="20"/>
        </w:rPr>
        <w:tab/>
        <w:t>nil</w:t>
      </w:r>
    </w:p>
    <w:tbl>
      <w:tblPr>
        <w:tblStyle w:val="SCSATable"/>
        <w:tblW w:w="4999" w:type="pct"/>
        <w:tblLook w:val="0000" w:firstRow="0" w:lastRow="0" w:firstColumn="0" w:lastColumn="0" w:noHBand="0" w:noVBand="0"/>
      </w:tblPr>
      <w:tblGrid>
        <w:gridCol w:w="2982"/>
        <w:gridCol w:w="6076"/>
      </w:tblGrid>
      <w:tr w:rsidR="00B42CB7" w:rsidRPr="00707BBC" w14:paraId="724AEA7D" w14:textId="77777777" w:rsidTr="00C5208F">
        <w:trPr>
          <w:trHeight w:val="20"/>
        </w:trPr>
        <w:tc>
          <w:tcPr>
            <w:tcW w:w="1646" w:type="pct"/>
            <w:tcBorders>
              <w:right w:val="single" w:sz="4" w:space="0" w:color="FFFFFF" w:themeColor="background1"/>
            </w:tcBorders>
            <w:shd w:val="clear" w:color="auto" w:fill="BC9FD1"/>
          </w:tcPr>
          <w:p w14:paraId="6FC5682C" w14:textId="77777777" w:rsidR="00B42CB7" w:rsidRPr="00707BBC" w:rsidRDefault="00B42CB7" w:rsidP="00405501">
            <w:pPr>
              <w:rPr>
                <w:b/>
              </w:rPr>
            </w:pPr>
            <w:r w:rsidRPr="00707BBC">
              <w:rPr>
                <w:b/>
              </w:rPr>
              <w:t>Section</w:t>
            </w:r>
          </w:p>
        </w:tc>
        <w:tc>
          <w:tcPr>
            <w:tcW w:w="3354" w:type="pct"/>
            <w:tcBorders>
              <w:left w:val="single" w:sz="4" w:space="0" w:color="FFFFFF" w:themeColor="background1"/>
            </w:tcBorders>
            <w:shd w:val="clear" w:color="auto" w:fill="BC9FD1"/>
          </w:tcPr>
          <w:p w14:paraId="033A6540" w14:textId="77777777" w:rsidR="00B42CB7" w:rsidRPr="00707BBC" w:rsidRDefault="00B42CB7" w:rsidP="00405501">
            <w:pPr>
              <w:rPr>
                <w:b/>
              </w:rPr>
            </w:pPr>
            <w:r w:rsidRPr="00707BBC">
              <w:rPr>
                <w:b/>
              </w:rPr>
              <w:t>Supporting information</w:t>
            </w:r>
          </w:p>
        </w:tc>
      </w:tr>
      <w:tr w:rsidR="00B42CB7" w:rsidRPr="00707BBC" w14:paraId="4EC59E58" w14:textId="77777777" w:rsidTr="00C5208F">
        <w:tc>
          <w:tcPr>
            <w:tcW w:w="1646" w:type="pct"/>
          </w:tcPr>
          <w:p w14:paraId="3F12BDFD" w14:textId="77777777" w:rsidR="00B42CB7" w:rsidRPr="00707BBC" w:rsidRDefault="00B42CB7" w:rsidP="00405501">
            <w:pPr>
              <w:autoSpaceDE w:val="0"/>
              <w:autoSpaceDN w:val="0"/>
              <w:adjustRightInd w:val="0"/>
              <w:rPr>
                <w:rFonts w:eastAsia="Times New Roman" w:cs="Arial"/>
                <w:b/>
                <w:bCs/>
                <w:szCs w:val="18"/>
              </w:rPr>
            </w:pPr>
            <w:r w:rsidRPr="00707BBC">
              <w:rPr>
                <w:rFonts w:eastAsia="Times New Roman" w:cs="Arial"/>
                <w:b/>
                <w:bCs/>
                <w:szCs w:val="18"/>
              </w:rPr>
              <w:t>Section One</w:t>
            </w:r>
          </w:p>
          <w:p w14:paraId="4D0F7823" w14:textId="77777777" w:rsidR="00B42CB7" w:rsidRPr="00707BBC" w:rsidRDefault="00B42CB7" w:rsidP="00405501">
            <w:pPr>
              <w:autoSpaceDE w:val="0"/>
              <w:autoSpaceDN w:val="0"/>
              <w:adjustRightInd w:val="0"/>
              <w:rPr>
                <w:rFonts w:eastAsia="Times New Roman" w:cs="Arial"/>
                <w:b/>
                <w:bCs/>
                <w:szCs w:val="18"/>
              </w:rPr>
            </w:pPr>
            <w:r w:rsidRPr="00707BBC">
              <w:rPr>
                <w:rFonts w:eastAsia="Times New Roman" w:cs="Arial"/>
                <w:b/>
                <w:bCs/>
                <w:szCs w:val="18"/>
              </w:rPr>
              <w:t>Short answer</w:t>
            </w:r>
          </w:p>
          <w:p w14:paraId="6580BFC3" w14:textId="77777777" w:rsidR="00B42CB7" w:rsidRPr="00707BBC" w:rsidRDefault="00B42CB7" w:rsidP="004C38B0">
            <w:pPr>
              <w:autoSpaceDE w:val="0"/>
              <w:autoSpaceDN w:val="0"/>
              <w:adjustRightInd w:val="0"/>
              <w:spacing w:after="120"/>
              <w:rPr>
                <w:rFonts w:eastAsia="Times New Roman" w:cs="Arial"/>
                <w:bCs/>
                <w:szCs w:val="18"/>
              </w:rPr>
            </w:pPr>
            <w:r w:rsidRPr="00707BBC">
              <w:rPr>
                <w:rFonts w:eastAsia="Times New Roman" w:cs="Arial"/>
                <w:bCs/>
                <w:szCs w:val="18"/>
              </w:rPr>
              <w:t>30% of the written examination</w:t>
            </w:r>
          </w:p>
          <w:p w14:paraId="17498F02" w14:textId="77777777" w:rsidR="00B42CB7" w:rsidRPr="00707BBC" w:rsidRDefault="00B42CB7" w:rsidP="004C38B0">
            <w:pPr>
              <w:autoSpaceDE w:val="0"/>
              <w:autoSpaceDN w:val="0"/>
              <w:adjustRightInd w:val="0"/>
              <w:spacing w:after="120"/>
              <w:rPr>
                <w:rFonts w:eastAsia="Times New Roman" w:cs="Arial"/>
                <w:bCs/>
                <w:szCs w:val="18"/>
              </w:rPr>
            </w:pPr>
            <w:r w:rsidRPr="00707BBC">
              <w:rPr>
                <w:rFonts w:eastAsia="Times New Roman" w:cs="Arial"/>
                <w:bCs/>
                <w:szCs w:val="18"/>
              </w:rPr>
              <w:t>T</w:t>
            </w:r>
            <w:r w:rsidR="00991CBE" w:rsidRPr="00707BBC">
              <w:rPr>
                <w:rFonts w:eastAsia="Times New Roman" w:cs="Arial"/>
                <w:bCs/>
                <w:szCs w:val="18"/>
              </w:rPr>
              <w:t>wo</w:t>
            </w:r>
            <w:r w:rsidRPr="00707BBC">
              <w:rPr>
                <w:rFonts w:eastAsia="Times New Roman" w:cs="Arial"/>
                <w:bCs/>
                <w:szCs w:val="18"/>
              </w:rPr>
              <w:t xml:space="preserve"> questions from a choice of </w:t>
            </w:r>
            <w:r w:rsidR="00991CBE" w:rsidRPr="00707BBC">
              <w:rPr>
                <w:rFonts w:eastAsia="Times New Roman" w:cs="Arial"/>
                <w:bCs/>
                <w:szCs w:val="18"/>
              </w:rPr>
              <w:t>five</w:t>
            </w:r>
            <w:r w:rsidR="00AA3EE5" w:rsidRPr="00707BBC">
              <w:rPr>
                <w:rFonts w:eastAsia="Times New Roman" w:cs="Arial"/>
                <w:bCs/>
                <w:szCs w:val="18"/>
              </w:rPr>
              <w:t> </w:t>
            </w:r>
            <w:r w:rsidRPr="00707BBC">
              <w:rPr>
                <w:rFonts w:eastAsia="Times New Roman" w:cs="Arial"/>
                <w:bCs/>
                <w:szCs w:val="18"/>
              </w:rPr>
              <w:t>questions</w:t>
            </w:r>
          </w:p>
          <w:p w14:paraId="7BFFFA2B" w14:textId="77777777" w:rsidR="00B42CB7" w:rsidRPr="00707BBC" w:rsidRDefault="00AF7C52" w:rsidP="00405501">
            <w:pPr>
              <w:autoSpaceDE w:val="0"/>
              <w:autoSpaceDN w:val="0"/>
              <w:adjustRightInd w:val="0"/>
              <w:rPr>
                <w:rFonts w:eastAsia="Times New Roman" w:cs="Arial"/>
                <w:szCs w:val="18"/>
              </w:rPr>
            </w:pPr>
            <w:r w:rsidRPr="00707BBC">
              <w:rPr>
                <w:rFonts w:eastAsia="Times New Roman" w:cs="Arial"/>
                <w:bCs/>
                <w:szCs w:val="18"/>
              </w:rPr>
              <w:t>Suggested working time: 30 </w:t>
            </w:r>
            <w:r w:rsidR="00B42CB7" w:rsidRPr="00707BBC">
              <w:rPr>
                <w:rFonts w:eastAsia="Times New Roman" w:cs="Arial"/>
                <w:bCs/>
                <w:szCs w:val="18"/>
              </w:rPr>
              <w:t>minutes</w:t>
            </w:r>
          </w:p>
        </w:tc>
        <w:tc>
          <w:tcPr>
            <w:tcW w:w="3354" w:type="pct"/>
          </w:tcPr>
          <w:p w14:paraId="262D3789" w14:textId="77777777" w:rsidR="00B42CB7" w:rsidRPr="00707BBC" w:rsidRDefault="00B42CB7" w:rsidP="004C38B0">
            <w:pPr>
              <w:autoSpaceDE w:val="0"/>
              <w:autoSpaceDN w:val="0"/>
              <w:adjustRightInd w:val="0"/>
              <w:spacing w:after="120"/>
              <w:rPr>
                <w:rFonts w:eastAsia="Times New Roman" w:cs="Arial"/>
                <w:szCs w:val="18"/>
              </w:rPr>
            </w:pPr>
            <w:r w:rsidRPr="00707BBC">
              <w:rPr>
                <w:rFonts w:eastAsia="Times New Roman" w:cs="Arial"/>
                <w:szCs w:val="18"/>
              </w:rPr>
              <w:t>Questions require the candidate to analyse how media concepts are applied within at least one media work studied during the year. Each question focuses on one concept.</w:t>
            </w:r>
          </w:p>
          <w:p w14:paraId="2FB85C9C" w14:textId="77777777" w:rsidR="00B42CB7" w:rsidRPr="00707BBC" w:rsidRDefault="00B42CB7" w:rsidP="00405501">
            <w:pPr>
              <w:autoSpaceDE w:val="0"/>
              <w:autoSpaceDN w:val="0"/>
              <w:adjustRightInd w:val="0"/>
              <w:rPr>
                <w:rFonts w:eastAsia="Times New Roman" w:cs="Arial"/>
                <w:szCs w:val="18"/>
              </w:rPr>
            </w:pPr>
            <w:r w:rsidRPr="00707BBC">
              <w:rPr>
                <w:rFonts w:eastAsia="Times New Roman" w:cs="Arial"/>
                <w:szCs w:val="18"/>
              </w:rPr>
              <w:t>Answers can include lists and dot points.</w:t>
            </w:r>
          </w:p>
        </w:tc>
      </w:tr>
      <w:tr w:rsidR="00B42CB7" w:rsidRPr="00707BBC" w14:paraId="3EC83E22" w14:textId="77777777" w:rsidTr="00C5208F">
        <w:trPr>
          <w:trHeight w:val="801"/>
        </w:trPr>
        <w:tc>
          <w:tcPr>
            <w:tcW w:w="1646" w:type="pct"/>
          </w:tcPr>
          <w:p w14:paraId="0E586F5D" w14:textId="77777777" w:rsidR="00B42CB7" w:rsidRPr="00707BBC" w:rsidRDefault="00B42CB7" w:rsidP="00405501">
            <w:pPr>
              <w:autoSpaceDE w:val="0"/>
              <w:autoSpaceDN w:val="0"/>
              <w:adjustRightInd w:val="0"/>
              <w:rPr>
                <w:rFonts w:eastAsia="Times New Roman" w:cs="Arial"/>
                <w:b/>
                <w:bCs/>
                <w:szCs w:val="18"/>
              </w:rPr>
            </w:pPr>
            <w:r w:rsidRPr="00707BBC">
              <w:rPr>
                <w:rFonts w:eastAsia="Times New Roman" w:cs="Arial"/>
                <w:b/>
                <w:bCs/>
                <w:szCs w:val="18"/>
              </w:rPr>
              <w:t>Section Two</w:t>
            </w:r>
          </w:p>
          <w:p w14:paraId="71B4EAA5" w14:textId="77777777" w:rsidR="00B42CB7" w:rsidRPr="00707BBC" w:rsidRDefault="00B42CB7" w:rsidP="00405501">
            <w:pPr>
              <w:autoSpaceDE w:val="0"/>
              <w:autoSpaceDN w:val="0"/>
              <w:adjustRightInd w:val="0"/>
              <w:rPr>
                <w:rFonts w:eastAsia="Times New Roman" w:cs="Arial"/>
                <w:b/>
                <w:bCs/>
                <w:szCs w:val="18"/>
              </w:rPr>
            </w:pPr>
            <w:r w:rsidRPr="00707BBC">
              <w:rPr>
                <w:rFonts w:eastAsia="Times New Roman" w:cs="Arial"/>
                <w:b/>
                <w:bCs/>
                <w:szCs w:val="18"/>
              </w:rPr>
              <w:t>Extended answer</w:t>
            </w:r>
          </w:p>
          <w:p w14:paraId="449AAE0F" w14:textId="77777777" w:rsidR="00B42CB7" w:rsidRPr="00707BBC" w:rsidRDefault="00B42CB7" w:rsidP="004C38B0">
            <w:pPr>
              <w:autoSpaceDE w:val="0"/>
              <w:autoSpaceDN w:val="0"/>
              <w:adjustRightInd w:val="0"/>
              <w:spacing w:after="120"/>
              <w:rPr>
                <w:rFonts w:eastAsia="Times New Roman" w:cs="Arial"/>
                <w:bCs/>
                <w:szCs w:val="18"/>
              </w:rPr>
            </w:pPr>
            <w:r w:rsidRPr="00707BBC">
              <w:rPr>
                <w:rFonts w:eastAsia="Times New Roman" w:cs="Arial"/>
                <w:bCs/>
                <w:szCs w:val="18"/>
              </w:rPr>
              <w:t>70% of the written examination</w:t>
            </w:r>
          </w:p>
          <w:p w14:paraId="7D14417F" w14:textId="77777777" w:rsidR="00B42CB7" w:rsidRPr="00707BBC" w:rsidRDefault="00B42CB7" w:rsidP="004C38B0">
            <w:pPr>
              <w:autoSpaceDE w:val="0"/>
              <w:autoSpaceDN w:val="0"/>
              <w:adjustRightInd w:val="0"/>
              <w:spacing w:after="120"/>
              <w:rPr>
                <w:rFonts w:eastAsia="Times New Roman" w:cs="Arial"/>
                <w:bCs/>
                <w:szCs w:val="18"/>
              </w:rPr>
            </w:pPr>
            <w:r w:rsidRPr="00707BBC">
              <w:rPr>
                <w:rFonts w:eastAsia="Times New Roman" w:cs="Arial"/>
                <w:bCs/>
                <w:szCs w:val="18"/>
              </w:rPr>
              <w:t>Two questions from a choice of five</w:t>
            </w:r>
            <w:r w:rsidR="00AA3EE5" w:rsidRPr="00707BBC">
              <w:rPr>
                <w:rFonts w:eastAsia="Times New Roman" w:cs="Arial"/>
                <w:bCs/>
                <w:szCs w:val="18"/>
              </w:rPr>
              <w:t> </w:t>
            </w:r>
            <w:r w:rsidRPr="00707BBC">
              <w:rPr>
                <w:rFonts w:eastAsia="Times New Roman" w:cs="Arial"/>
                <w:bCs/>
                <w:szCs w:val="18"/>
              </w:rPr>
              <w:t>questions</w:t>
            </w:r>
          </w:p>
          <w:p w14:paraId="0D21B35B" w14:textId="77777777" w:rsidR="00B42CB7" w:rsidRPr="00707BBC" w:rsidRDefault="00AF7C52" w:rsidP="00405501">
            <w:pPr>
              <w:autoSpaceDE w:val="0"/>
              <w:autoSpaceDN w:val="0"/>
              <w:adjustRightInd w:val="0"/>
              <w:rPr>
                <w:rFonts w:eastAsia="Times New Roman" w:cs="Arial"/>
                <w:szCs w:val="18"/>
              </w:rPr>
            </w:pPr>
            <w:r w:rsidRPr="00707BBC">
              <w:rPr>
                <w:rFonts w:eastAsia="Times New Roman" w:cs="Arial"/>
                <w:bCs/>
                <w:szCs w:val="18"/>
              </w:rPr>
              <w:t>Suggested working time: 120 </w:t>
            </w:r>
            <w:r w:rsidR="00B42CB7" w:rsidRPr="00707BBC">
              <w:rPr>
                <w:rFonts w:eastAsia="Times New Roman" w:cs="Arial"/>
                <w:bCs/>
                <w:szCs w:val="18"/>
              </w:rPr>
              <w:t>minutes</w:t>
            </w:r>
          </w:p>
        </w:tc>
        <w:tc>
          <w:tcPr>
            <w:tcW w:w="3354" w:type="pct"/>
          </w:tcPr>
          <w:p w14:paraId="60EA543E" w14:textId="77777777" w:rsidR="00B42CB7" w:rsidRPr="00707BBC" w:rsidRDefault="00B42CB7" w:rsidP="004C38B0">
            <w:pPr>
              <w:autoSpaceDE w:val="0"/>
              <w:autoSpaceDN w:val="0"/>
              <w:adjustRightInd w:val="0"/>
              <w:spacing w:after="120"/>
              <w:rPr>
                <w:rFonts w:eastAsia="Times New Roman" w:cs="Arial"/>
                <w:szCs w:val="18"/>
              </w:rPr>
            </w:pPr>
            <w:r w:rsidRPr="00707BBC">
              <w:rPr>
                <w:rFonts w:eastAsia="Times New Roman" w:cs="Arial"/>
                <w:szCs w:val="18"/>
              </w:rPr>
              <w:t>Questions require the candidate to analyse and evaluate media, and interpret meanings in the context of media languages, representation, audience and industry. The candidate can also be required to comment on context, genres and/or styles and purpose.</w:t>
            </w:r>
          </w:p>
          <w:p w14:paraId="18AEB27B" w14:textId="77777777" w:rsidR="00B42CB7" w:rsidRPr="00707BBC" w:rsidRDefault="00B42CB7" w:rsidP="004C38B0">
            <w:pPr>
              <w:autoSpaceDE w:val="0"/>
              <w:autoSpaceDN w:val="0"/>
              <w:adjustRightInd w:val="0"/>
              <w:spacing w:after="120"/>
              <w:rPr>
                <w:rFonts w:eastAsia="Times New Roman" w:cs="Arial"/>
                <w:szCs w:val="18"/>
              </w:rPr>
            </w:pPr>
            <w:r w:rsidRPr="00707BBC">
              <w:rPr>
                <w:rFonts w:eastAsia="Times New Roman" w:cs="Arial"/>
                <w:szCs w:val="18"/>
              </w:rPr>
              <w:t>Each response requires the candidate to draw on at least one media work studied during the year.</w:t>
            </w:r>
          </w:p>
          <w:p w14:paraId="0101D801" w14:textId="696A5AF6" w:rsidR="00B42CB7" w:rsidRPr="00707BBC" w:rsidRDefault="00B42CB7" w:rsidP="00405501">
            <w:pPr>
              <w:autoSpaceDE w:val="0"/>
              <w:autoSpaceDN w:val="0"/>
              <w:adjustRightInd w:val="0"/>
              <w:rPr>
                <w:rFonts w:eastAsia="Times New Roman" w:cs="Arial"/>
                <w:szCs w:val="18"/>
              </w:rPr>
            </w:pPr>
            <w:r w:rsidRPr="00707BBC">
              <w:rPr>
                <w:rFonts w:eastAsia="Times New Roman" w:cs="Arial"/>
                <w:szCs w:val="18"/>
              </w:rPr>
              <w:t xml:space="preserve">The format of an extended answer can include, but is not limited to, an essay format; responses can use </w:t>
            </w:r>
            <w:r w:rsidR="00FC2F6D" w:rsidRPr="00707BBC">
              <w:rPr>
                <w:rFonts w:eastAsia="Times New Roman" w:cs="Arial"/>
                <w:szCs w:val="18"/>
              </w:rPr>
              <w:t xml:space="preserve">headings, </w:t>
            </w:r>
            <w:r w:rsidRPr="00707BBC">
              <w:rPr>
                <w:rFonts w:eastAsia="Times New Roman" w:cs="Arial"/>
                <w:szCs w:val="18"/>
              </w:rPr>
              <w:t>lists and dot points.</w:t>
            </w:r>
          </w:p>
        </w:tc>
      </w:tr>
    </w:tbl>
    <w:p w14:paraId="230478CB" w14:textId="77777777" w:rsidR="00B42CB7" w:rsidRPr="00707BBC" w:rsidRDefault="00B42CB7" w:rsidP="00E91619">
      <w:r w:rsidRPr="00707BBC">
        <w:br w:type="page"/>
      </w:r>
    </w:p>
    <w:p w14:paraId="7D9ACBE6" w14:textId="734249E9" w:rsidR="00B42CB7" w:rsidRPr="00707BBC" w:rsidRDefault="00BD6C77" w:rsidP="00C5208F">
      <w:pPr>
        <w:pStyle w:val="SCSAAppendixHeading1"/>
      </w:pPr>
      <w:bookmarkStart w:id="32" w:name="_Toc219809575"/>
      <w:r w:rsidRPr="00707BBC">
        <w:lastRenderedPageBreak/>
        <w:t>A</w:t>
      </w:r>
      <w:r w:rsidR="00B42CB7" w:rsidRPr="00707BBC">
        <w:t>ppendix 1</w:t>
      </w:r>
      <w:bookmarkStart w:id="33" w:name="_Hlk204845347"/>
      <w:r w:rsidR="00B42CB7" w:rsidRPr="00707BBC">
        <w:t xml:space="preserve"> – </w:t>
      </w:r>
      <w:bookmarkEnd w:id="33"/>
      <w:r w:rsidR="00B42CB7" w:rsidRPr="00707BBC">
        <w:t>Grade descriptions Year 12</w:t>
      </w:r>
      <w:bookmarkEnd w:id="32"/>
    </w:p>
    <w:tbl>
      <w:tblPr>
        <w:tblStyle w:val="SCSASyllabusGradeDescriptionsTable"/>
        <w:tblW w:w="5000" w:type="pct"/>
        <w:tblLook w:val="00A0" w:firstRow="1" w:lastRow="0" w:firstColumn="1" w:lastColumn="0" w:noHBand="0" w:noVBand="0"/>
      </w:tblPr>
      <w:tblGrid>
        <w:gridCol w:w="1018"/>
        <w:gridCol w:w="8042"/>
      </w:tblGrid>
      <w:tr w:rsidR="004054A3" w:rsidRPr="00707BBC" w14:paraId="679E8F6B"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1021" w:type="dxa"/>
            <w:vMerge w:val="restart"/>
          </w:tcPr>
          <w:p w14:paraId="368D33B0" w14:textId="77777777" w:rsidR="004054A3" w:rsidRPr="00707BBC" w:rsidRDefault="004054A3" w:rsidP="00707BBC">
            <w:r w:rsidRPr="00707BBC">
              <w:t>A</w:t>
            </w:r>
          </w:p>
        </w:tc>
        <w:tc>
          <w:tcPr>
            <w:tcW w:w="8072" w:type="dxa"/>
          </w:tcPr>
          <w:p w14:paraId="35FC5E56"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Response</w:t>
            </w:r>
          </w:p>
          <w:p w14:paraId="2DBBD97E"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Analyses how media languages are utilised in a breadth of media work, through systems of communication and narrative, codes and conventions.</w:t>
            </w:r>
          </w:p>
          <w:p w14:paraId="1A937EDB" w14:textId="74A3D006"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Analyses how representations are constructed to impact, persuade and challenge.</w:t>
            </w:r>
          </w:p>
          <w:p w14:paraId="2776675C"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Analyses how audiences use and interpret media work through the application of media theories and an understanding of cultural contexts, values, attitudes and trends.</w:t>
            </w:r>
          </w:p>
          <w:p w14:paraId="0467F90F"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Analyses how media producers manage factors that affect the content of media work.</w:t>
            </w:r>
          </w:p>
          <w:p w14:paraId="6204A799" w14:textId="51F97F3D"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Analyses how production context impacts media work.</w:t>
            </w:r>
          </w:p>
        </w:tc>
      </w:tr>
      <w:tr w:rsidR="004054A3" w:rsidRPr="00707BBC" w14:paraId="2F810F95"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988" w:type="dxa"/>
            <w:vMerge/>
          </w:tcPr>
          <w:p w14:paraId="15DC2946" w14:textId="77777777" w:rsidR="004054A3" w:rsidRPr="00707BBC" w:rsidRDefault="004054A3" w:rsidP="006951C9"/>
        </w:tc>
        <w:tc>
          <w:tcPr>
            <w:tcW w:w="8072" w:type="dxa"/>
          </w:tcPr>
          <w:p w14:paraId="35FEB0F8"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Production</w:t>
            </w:r>
          </w:p>
          <w:p w14:paraId="06D7F68F"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Advanced exploration and appropriate documentation of ideas, including refinement and evaluation of production choices.</w:t>
            </w:r>
          </w:p>
          <w:p w14:paraId="261A84F9"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Advanced comprehension of controls and constraints and clear consideration of strategies to mitigate associated production challenges.</w:t>
            </w:r>
          </w:p>
          <w:p w14:paraId="626C00B3"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Advanced application of skills and processes across all stages of production, including art direction, cinematography (or cinematographic elements), editing and sound design.</w:t>
            </w:r>
          </w:p>
          <w:p w14:paraId="3A281A2D" w14:textId="6463AE5D"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Advanced construction of genre/style/narrative to support theme through experimenting, manipulating and refining the use of codes and conventions for a specific purpose/context/audience.</w:t>
            </w:r>
          </w:p>
        </w:tc>
      </w:tr>
    </w:tbl>
    <w:p w14:paraId="5083A6EA" w14:textId="06FCDE9A" w:rsidR="00B42CB7" w:rsidRPr="00707BBC" w:rsidRDefault="00B42CB7" w:rsidP="004C38B0">
      <w:pPr>
        <w:spacing w:after="0"/>
      </w:pPr>
    </w:p>
    <w:tbl>
      <w:tblPr>
        <w:tblStyle w:val="SCSASyllabusGradeDescriptionsTable"/>
        <w:tblW w:w="5000" w:type="pct"/>
        <w:tblLook w:val="00A0" w:firstRow="1" w:lastRow="0" w:firstColumn="1" w:lastColumn="0" w:noHBand="0" w:noVBand="0"/>
      </w:tblPr>
      <w:tblGrid>
        <w:gridCol w:w="1018"/>
        <w:gridCol w:w="8042"/>
      </w:tblGrid>
      <w:tr w:rsidR="004054A3" w:rsidRPr="00707BBC" w14:paraId="7DEA0381"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1021" w:type="dxa"/>
            <w:vMerge w:val="restart"/>
          </w:tcPr>
          <w:p w14:paraId="5C75B1CD" w14:textId="77777777" w:rsidR="004054A3" w:rsidRPr="00707BBC" w:rsidRDefault="004054A3" w:rsidP="006951C9">
            <w:r w:rsidRPr="00707BBC">
              <w:t>B</w:t>
            </w:r>
          </w:p>
        </w:tc>
        <w:tc>
          <w:tcPr>
            <w:tcW w:w="8072" w:type="dxa"/>
          </w:tcPr>
          <w:p w14:paraId="625935B3"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Response</w:t>
            </w:r>
          </w:p>
          <w:p w14:paraId="136E053F"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Explains how media languages are utilised in media work, through systems of communication and narrative, codes and conventions.</w:t>
            </w:r>
          </w:p>
          <w:p w14:paraId="7ECC06F8" w14:textId="30BD2A7D"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Explains how representations are constructed to impact, persuade and challenge.</w:t>
            </w:r>
          </w:p>
          <w:p w14:paraId="74344410"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Explains how audiences use and interpret media work, with reference to media theories and an understanding of cultural contexts, values, attitudes and trends.</w:t>
            </w:r>
          </w:p>
          <w:p w14:paraId="14241047"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Explains how media producers manage factors that affect the content of media work.</w:t>
            </w:r>
          </w:p>
          <w:p w14:paraId="2A32E78E" w14:textId="4A05AF1D"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Explains how production context impacts media work.</w:t>
            </w:r>
          </w:p>
        </w:tc>
      </w:tr>
      <w:tr w:rsidR="004054A3" w:rsidRPr="00707BBC" w14:paraId="42EA28E6"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988" w:type="dxa"/>
            <w:vMerge/>
          </w:tcPr>
          <w:p w14:paraId="23A7BDF9" w14:textId="77777777" w:rsidR="004054A3" w:rsidRPr="00707BBC" w:rsidRDefault="004054A3" w:rsidP="006951C9"/>
        </w:tc>
        <w:tc>
          <w:tcPr>
            <w:tcW w:w="8072" w:type="dxa"/>
          </w:tcPr>
          <w:p w14:paraId="4FDE770A"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Production</w:t>
            </w:r>
          </w:p>
          <w:p w14:paraId="24898D6E"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Proficient exploration and appropriate documentation of ideas, including refinement and evaluation of production choices.</w:t>
            </w:r>
          </w:p>
          <w:p w14:paraId="4C0383C9"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Informed comprehension of controls and constraints, and clear consideration of strategies to mitigate associated production challenges.</w:t>
            </w:r>
          </w:p>
          <w:p w14:paraId="3DE39328"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Proficient application of skills and processes across all stages of production, including art direction, cinematography (or cinematographic elements), editing and sound design.</w:t>
            </w:r>
          </w:p>
          <w:p w14:paraId="752FB971" w14:textId="5E9136E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Informed construction of genre/style/narrative to support theme through experimenting, manipulating and refining the use of codes and conventions for a specific purpose/context/audience.</w:t>
            </w:r>
          </w:p>
        </w:tc>
      </w:tr>
    </w:tbl>
    <w:p w14:paraId="3F4D7D3E" w14:textId="77777777" w:rsidR="004C38B0" w:rsidRPr="00707BBC" w:rsidRDefault="004C38B0">
      <w:r w:rsidRPr="00707BBC">
        <w:br w:type="page"/>
      </w:r>
    </w:p>
    <w:tbl>
      <w:tblPr>
        <w:tblStyle w:val="SCSASyllabusGradeDescriptionsTable"/>
        <w:tblW w:w="5000" w:type="pct"/>
        <w:tblLook w:val="00A0" w:firstRow="1" w:lastRow="0" w:firstColumn="1" w:lastColumn="0" w:noHBand="0" w:noVBand="0"/>
      </w:tblPr>
      <w:tblGrid>
        <w:gridCol w:w="1018"/>
        <w:gridCol w:w="8042"/>
      </w:tblGrid>
      <w:tr w:rsidR="004054A3" w:rsidRPr="00707BBC" w14:paraId="4DD502FB" w14:textId="77777777" w:rsidTr="004C38B0">
        <w:trPr>
          <w:trHeight w:val="567"/>
        </w:trPr>
        <w:tc>
          <w:tcPr>
            <w:cnfStyle w:val="001000000000" w:firstRow="0" w:lastRow="0" w:firstColumn="1" w:lastColumn="0" w:oddVBand="0" w:evenVBand="0" w:oddHBand="0" w:evenHBand="0" w:firstRowFirstColumn="0" w:firstRowLastColumn="0" w:lastRowFirstColumn="0" w:lastRowLastColumn="0"/>
            <w:tcW w:w="1018" w:type="dxa"/>
            <w:vMerge w:val="restart"/>
          </w:tcPr>
          <w:p w14:paraId="54721791" w14:textId="77777777" w:rsidR="004054A3" w:rsidRPr="00707BBC" w:rsidRDefault="004054A3" w:rsidP="006951C9">
            <w:r w:rsidRPr="00707BBC">
              <w:lastRenderedPageBreak/>
              <w:t>C</w:t>
            </w:r>
          </w:p>
        </w:tc>
        <w:tc>
          <w:tcPr>
            <w:tcW w:w="8042" w:type="dxa"/>
          </w:tcPr>
          <w:p w14:paraId="648E75A6"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Response</w:t>
            </w:r>
          </w:p>
          <w:p w14:paraId="484441E3"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Describes media languages in media work, through systems of communication and narrative, codes and conventions.</w:t>
            </w:r>
          </w:p>
          <w:p w14:paraId="7DA08078"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Describes representations constructed to impact, persuade and challenge.</w:t>
            </w:r>
          </w:p>
          <w:p w14:paraId="116D8816"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Describes how audiences make meaning by referencing concepts such as media theories, cultural contexts, values, attitudes and/or trends.</w:t>
            </w:r>
          </w:p>
          <w:p w14:paraId="320A7DA6"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Describes how media producers manage factors that affect the content of media work.</w:t>
            </w:r>
          </w:p>
          <w:p w14:paraId="37FF07A4" w14:textId="64F66D74"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Describes how production context impacts media work.</w:t>
            </w:r>
          </w:p>
        </w:tc>
      </w:tr>
      <w:tr w:rsidR="004054A3" w:rsidRPr="00707BBC" w14:paraId="4BF88DA4" w14:textId="77777777" w:rsidTr="004C38B0">
        <w:trPr>
          <w:trHeight w:val="567"/>
        </w:trPr>
        <w:tc>
          <w:tcPr>
            <w:cnfStyle w:val="001000000000" w:firstRow="0" w:lastRow="0" w:firstColumn="1" w:lastColumn="0" w:oddVBand="0" w:evenVBand="0" w:oddHBand="0" w:evenHBand="0" w:firstRowFirstColumn="0" w:firstRowLastColumn="0" w:lastRowFirstColumn="0" w:lastRowLastColumn="0"/>
            <w:tcW w:w="1018" w:type="dxa"/>
            <w:vMerge/>
          </w:tcPr>
          <w:p w14:paraId="003538BD" w14:textId="77777777" w:rsidR="004054A3" w:rsidRPr="00707BBC" w:rsidRDefault="004054A3" w:rsidP="006951C9"/>
        </w:tc>
        <w:tc>
          <w:tcPr>
            <w:tcW w:w="8042" w:type="dxa"/>
          </w:tcPr>
          <w:p w14:paraId="693A8307"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Production</w:t>
            </w:r>
          </w:p>
          <w:p w14:paraId="04C18E9F"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Competent exploration and documentation of ideas, including some refinement and evaluation of production choices.</w:t>
            </w:r>
          </w:p>
          <w:p w14:paraId="10890C88"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Comprehension of controls and constraints and some consideration of strategies to address production challenges.</w:t>
            </w:r>
          </w:p>
          <w:p w14:paraId="74B27BAB"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Competent application of skills and processes across all stages of production, including art direction, cinematography (or cinematographic elements), editing and sound design.</w:t>
            </w:r>
          </w:p>
          <w:p w14:paraId="14CE5DFE" w14:textId="7E3F4D26"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Construction of genre/style/narrative to support theme through some experimentation, manipulation and refinement of codes and conventions for a specific purpose/context/audience.</w:t>
            </w:r>
          </w:p>
        </w:tc>
      </w:tr>
    </w:tbl>
    <w:p w14:paraId="4BBB700B" w14:textId="77777777" w:rsidR="00125A62" w:rsidRPr="00707BBC" w:rsidRDefault="00125A62" w:rsidP="004C38B0">
      <w:pPr>
        <w:spacing w:after="0"/>
      </w:pPr>
    </w:p>
    <w:tbl>
      <w:tblPr>
        <w:tblStyle w:val="SCSASyllabusGradeDescriptionsTable"/>
        <w:tblW w:w="5000" w:type="pct"/>
        <w:tblLook w:val="00A0" w:firstRow="1" w:lastRow="0" w:firstColumn="1" w:lastColumn="0" w:noHBand="0" w:noVBand="0"/>
      </w:tblPr>
      <w:tblGrid>
        <w:gridCol w:w="1033"/>
        <w:gridCol w:w="8027"/>
      </w:tblGrid>
      <w:tr w:rsidR="004054A3" w:rsidRPr="00707BBC" w14:paraId="604A59FC"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1021" w:type="dxa"/>
            <w:vMerge w:val="restart"/>
          </w:tcPr>
          <w:p w14:paraId="70C62BB6" w14:textId="77777777" w:rsidR="004054A3" w:rsidRPr="00707BBC" w:rsidRDefault="004054A3" w:rsidP="006951C9">
            <w:r w:rsidRPr="00707BBC">
              <w:t>D</w:t>
            </w:r>
          </w:p>
        </w:tc>
        <w:tc>
          <w:tcPr>
            <w:tcW w:w="7931" w:type="dxa"/>
          </w:tcPr>
          <w:p w14:paraId="3CC16689"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Response</w:t>
            </w:r>
          </w:p>
          <w:p w14:paraId="62876C63"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Identifies the use of media languages in media work with limited reference to systems of communication and narrative, codes and conventions.</w:t>
            </w:r>
          </w:p>
          <w:p w14:paraId="0055EAE9"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Identifies representations constructed to impact, persuade and challenge.</w:t>
            </w:r>
          </w:p>
          <w:p w14:paraId="7B21910E"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Identifies how audiences interpret media work with limited reference to concepts such as media theories, cultural contexts, values, attitudes and/or trends.</w:t>
            </w:r>
          </w:p>
          <w:p w14:paraId="51C6D0EE"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Identifies how media producers manage factors that affect the content of media work.</w:t>
            </w:r>
          </w:p>
          <w:p w14:paraId="7D87DD86" w14:textId="17F611B0"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Identifies how production context impacts media work.</w:t>
            </w:r>
          </w:p>
        </w:tc>
      </w:tr>
      <w:tr w:rsidR="004054A3" w:rsidRPr="00707BBC" w14:paraId="3B78B533" w14:textId="77777777" w:rsidTr="006951C9">
        <w:trPr>
          <w:trHeight w:val="567"/>
        </w:trPr>
        <w:tc>
          <w:tcPr>
            <w:cnfStyle w:val="001000000000" w:firstRow="0" w:lastRow="0" w:firstColumn="1" w:lastColumn="0" w:oddVBand="0" w:evenVBand="0" w:oddHBand="0" w:evenHBand="0" w:firstRowFirstColumn="0" w:firstRowLastColumn="0" w:lastRowFirstColumn="0" w:lastRowLastColumn="0"/>
            <w:tcW w:w="1129" w:type="dxa"/>
            <w:vMerge/>
          </w:tcPr>
          <w:p w14:paraId="667810C2" w14:textId="77777777" w:rsidR="004054A3" w:rsidRPr="00707BBC" w:rsidRDefault="004054A3" w:rsidP="006951C9"/>
        </w:tc>
        <w:tc>
          <w:tcPr>
            <w:tcW w:w="7931" w:type="dxa"/>
          </w:tcPr>
          <w:p w14:paraId="35A2D237" w14:textId="77777777"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rPr>
                <w:b/>
                <w:bCs/>
              </w:rPr>
            </w:pPr>
            <w:r w:rsidRPr="00707BBC">
              <w:rPr>
                <w:b/>
                <w:bCs/>
              </w:rPr>
              <w:t>Production</w:t>
            </w:r>
          </w:p>
          <w:p w14:paraId="4267602C"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Basic exploration and documentation of ideas, including limited refinement or evaluation of production choices.</w:t>
            </w:r>
          </w:p>
          <w:p w14:paraId="12E149CF"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Basic comprehension of controls and constraints, and limited consideration of strategies to address production challenges.</w:t>
            </w:r>
          </w:p>
          <w:p w14:paraId="67D94B29" w14:textId="77777777" w:rsidR="004054A3" w:rsidRPr="00707BBC" w:rsidRDefault="004054A3" w:rsidP="004C38B0">
            <w:pPr>
              <w:spacing w:after="120"/>
              <w:cnfStyle w:val="000000000000" w:firstRow="0" w:lastRow="0" w:firstColumn="0" w:lastColumn="0" w:oddVBand="0" w:evenVBand="0" w:oddHBand="0" w:evenHBand="0" w:firstRowFirstColumn="0" w:firstRowLastColumn="0" w:lastRowFirstColumn="0" w:lastRowLastColumn="0"/>
            </w:pPr>
            <w:r w:rsidRPr="00707BBC">
              <w:t>Basic application of skills and processes across all stages of production, including art direction, cinematography (or cinematographic elements), editing and sound design.</w:t>
            </w:r>
          </w:p>
          <w:p w14:paraId="2727C336" w14:textId="1625503E" w:rsidR="004054A3" w:rsidRPr="00707BBC" w:rsidRDefault="004054A3" w:rsidP="006951C9">
            <w:pPr>
              <w:cnfStyle w:val="000000000000" w:firstRow="0" w:lastRow="0" w:firstColumn="0" w:lastColumn="0" w:oddVBand="0" w:evenVBand="0" w:oddHBand="0" w:evenHBand="0" w:firstRowFirstColumn="0" w:firstRowLastColumn="0" w:lastRowFirstColumn="0" w:lastRowLastColumn="0"/>
            </w:pPr>
            <w:r w:rsidRPr="00707BBC">
              <w:t>Basic construction of genre/style/narrative which rarely supports theme through limited experimentation, manipulation and refinement of codes and conventions for a specific purpose/context/audience.</w:t>
            </w:r>
          </w:p>
        </w:tc>
      </w:tr>
    </w:tbl>
    <w:p w14:paraId="2D757DE3" w14:textId="77777777" w:rsidR="00B42CB7" w:rsidRPr="00707BBC" w:rsidRDefault="00B42CB7" w:rsidP="004C38B0">
      <w:pPr>
        <w:spacing w:after="0"/>
      </w:pPr>
    </w:p>
    <w:tbl>
      <w:tblPr>
        <w:tblStyle w:val="SCSASyllabusGradeDescriptionsTable"/>
        <w:tblW w:w="5000" w:type="pct"/>
        <w:tblLook w:val="00A0" w:firstRow="1" w:lastRow="0" w:firstColumn="1" w:lastColumn="0" w:noHBand="0" w:noVBand="0"/>
      </w:tblPr>
      <w:tblGrid>
        <w:gridCol w:w="1023"/>
        <w:gridCol w:w="8037"/>
      </w:tblGrid>
      <w:tr w:rsidR="00B42CB7" w:rsidRPr="00707BBC" w14:paraId="0D5E3541" w14:textId="77777777" w:rsidTr="006951C9">
        <w:trPr>
          <w:trHeight w:val="20"/>
        </w:trPr>
        <w:tc>
          <w:tcPr>
            <w:cnfStyle w:val="001000000000" w:firstRow="0" w:lastRow="0" w:firstColumn="1" w:lastColumn="0" w:oddVBand="0" w:evenVBand="0" w:oddHBand="0" w:evenHBand="0" w:firstRowFirstColumn="0" w:firstRowLastColumn="0" w:lastRowFirstColumn="0" w:lastRowLastColumn="0"/>
            <w:tcW w:w="1023" w:type="dxa"/>
          </w:tcPr>
          <w:p w14:paraId="0F6B3EFD" w14:textId="77777777" w:rsidR="00B42CB7" w:rsidRPr="00707BBC" w:rsidRDefault="00B42CB7" w:rsidP="006951C9">
            <w:r w:rsidRPr="00707BBC">
              <w:t>E</w:t>
            </w:r>
          </w:p>
        </w:tc>
        <w:tc>
          <w:tcPr>
            <w:tcW w:w="8037" w:type="dxa"/>
          </w:tcPr>
          <w:p w14:paraId="205C3B5D" w14:textId="77777777" w:rsidR="00B42CB7" w:rsidRPr="00707BBC" w:rsidRDefault="00B42CB7" w:rsidP="006951C9">
            <w:pPr>
              <w:cnfStyle w:val="000000000000" w:firstRow="0" w:lastRow="0" w:firstColumn="0" w:lastColumn="0" w:oddVBand="0" w:evenVBand="0" w:oddHBand="0" w:evenHBand="0" w:firstRowFirstColumn="0" w:firstRowLastColumn="0" w:lastRowFirstColumn="0" w:lastRowLastColumn="0"/>
            </w:pPr>
            <w:r w:rsidRPr="00707BBC">
              <w:t>Does not meet the requirements of a D grade and/or has completed insufficient assessment tasks to be assigned a higher grade.</w:t>
            </w:r>
          </w:p>
        </w:tc>
      </w:tr>
    </w:tbl>
    <w:p w14:paraId="5EDBE407" w14:textId="77777777" w:rsidR="00B74F51" w:rsidRPr="00604919" w:rsidRDefault="00B74F51" w:rsidP="00604919"/>
    <w:p w14:paraId="4BD56E5D" w14:textId="6FC12A17" w:rsidR="00604919" w:rsidRPr="00604919" w:rsidRDefault="00604919" w:rsidP="00604919">
      <w:pPr>
        <w:sectPr w:rsidR="00604919" w:rsidRPr="00604919" w:rsidSect="00E0222F">
          <w:headerReference w:type="even" r:id="rId18"/>
          <w:headerReference w:type="default" r:id="rId19"/>
          <w:footerReference w:type="even" r:id="rId20"/>
          <w:footerReference w:type="default" r:id="rId21"/>
          <w:type w:val="oddPage"/>
          <w:pgSz w:w="11906" w:h="16838" w:code="9"/>
          <w:pgMar w:top="1644" w:right="1418" w:bottom="1276" w:left="1418" w:header="680" w:footer="567" w:gutter="0"/>
          <w:pgNumType w:start="1"/>
          <w:cols w:space="708"/>
          <w:docGrid w:linePitch="360"/>
        </w:sectPr>
      </w:pPr>
    </w:p>
    <w:p w14:paraId="722DC99D" w14:textId="4B6176BA" w:rsidR="009903C8" w:rsidRPr="00345784" w:rsidRDefault="00B74F51" w:rsidP="001A0659">
      <w:pPr>
        <w:spacing w:before="160"/>
        <w:rPr>
          <w:rFonts w:eastAsia="Times New Roman" w:cs="Arial"/>
          <w:szCs w:val="20"/>
        </w:rPr>
      </w:pPr>
      <w:r w:rsidRPr="00707BBC">
        <w:rPr>
          <w:noProof/>
          <w:lang w:eastAsia="en-AU" w:bidi="hi-IN"/>
        </w:rPr>
        <w:lastRenderedPageBreak/>
        <w:drawing>
          <wp:anchor distT="0" distB="0" distL="114300" distR="114300" simplePos="0" relativeHeight="251661312" behindDoc="1" locked="0" layoutInCell="1" allowOverlap="1" wp14:anchorId="2C3BB110" wp14:editId="3A1718DC">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903C8" w:rsidRPr="00345784" w:rsidSect="00604919">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91E1" w14:textId="77777777" w:rsidR="00FA485D" w:rsidRPr="00707BBC" w:rsidRDefault="00FA485D" w:rsidP="00E60584">
      <w:pPr>
        <w:spacing w:after="0" w:line="240" w:lineRule="auto"/>
      </w:pPr>
      <w:r w:rsidRPr="00707BBC">
        <w:separator/>
      </w:r>
    </w:p>
  </w:endnote>
  <w:endnote w:type="continuationSeparator" w:id="0">
    <w:p w14:paraId="02A9D74A" w14:textId="77777777" w:rsidR="00FA485D" w:rsidRPr="00707BBC" w:rsidRDefault="00FA485D" w:rsidP="00E60584">
      <w:pPr>
        <w:spacing w:after="0" w:line="240" w:lineRule="auto"/>
      </w:pPr>
      <w:r w:rsidRPr="00707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1B70" w14:textId="22472869" w:rsidR="0048352F" w:rsidRPr="00707BBC" w:rsidRDefault="00ED6AAC" w:rsidP="00E0222F">
    <w:pPr>
      <w:pStyle w:val="SCSAFooter"/>
    </w:pPr>
    <w:r w:rsidRPr="00707BBC">
      <w:t>2013/38386[v1</w:t>
    </w:r>
    <w:r w:rsidR="00B83314">
      <w:t>6</w:t>
    </w:r>
    <w:r w:rsidRPr="00707BB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DF88" w14:textId="6B171EC6" w:rsidR="00707BBC" w:rsidRPr="00707BBC" w:rsidRDefault="00707BBC" w:rsidP="00707B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13C9" w14:textId="77777777" w:rsidR="0048352F" w:rsidRPr="00707BBC" w:rsidRDefault="0048352F" w:rsidP="00707B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9228" w14:textId="77777777" w:rsidR="0048352F" w:rsidRPr="00707BBC" w:rsidRDefault="0048352F" w:rsidP="00E0222F">
    <w:pPr>
      <w:pStyle w:val="SCSAFootereven"/>
    </w:pPr>
    <w:r w:rsidRPr="00707BBC">
      <w:t>Media Production and Analysis | ATAR |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B626" w14:textId="77777777" w:rsidR="0048352F" w:rsidRPr="00707BBC" w:rsidRDefault="0048352F" w:rsidP="00E0222F">
    <w:pPr>
      <w:pStyle w:val="SCSAFooterodd"/>
    </w:pPr>
    <w:r w:rsidRPr="00707BBC">
      <w:t>Media Production and Analysis | ATAR |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388E" w14:textId="0E92F876" w:rsidR="00604919" w:rsidRPr="00604919" w:rsidRDefault="00604919" w:rsidP="0060491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51CC" w14:textId="75796D9E" w:rsidR="00604919" w:rsidRPr="00604919" w:rsidRDefault="00604919" w:rsidP="006049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F94F" w14:textId="77777777" w:rsidR="00FA485D" w:rsidRPr="00707BBC" w:rsidRDefault="00FA485D" w:rsidP="00E60584">
      <w:pPr>
        <w:spacing w:after="0" w:line="240" w:lineRule="auto"/>
      </w:pPr>
      <w:r w:rsidRPr="00707BBC">
        <w:separator/>
      </w:r>
    </w:p>
  </w:footnote>
  <w:footnote w:type="continuationSeparator" w:id="0">
    <w:p w14:paraId="005B95A7" w14:textId="77777777" w:rsidR="00FA485D" w:rsidRPr="00707BBC" w:rsidRDefault="00FA485D" w:rsidP="00E60584">
      <w:pPr>
        <w:spacing w:after="0" w:line="240" w:lineRule="auto"/>
      </w:pPr>
      <w:r w:rsidRPr="00707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EF87" w14:textId="77777777" w:rsidR="0048352F" w:rsidRPr="00707BBC" w:rsidRDefault="0048352F" w:rsidP="00707B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EEB2" w14:textId="77777777" w:rsidR="0048352F" w:rsidRPr="00707BBC" w:rsidRDefault="0048352F" w:rsidP="00707B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59A3" w14:textId="77777777" w:rsidR="0048352F" w:rsidRPr="00707BBC" w:rsidRDefault="004835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EACA" w14:textId="77777777" w:rsidR="0048352F" w:rsidRPr="00707BBC" w:rsidRDefault="0048352F" w:rsidP="00E0222F">
    <w:pPr>
      <w:pStyle w:val="SCSAHeadereven"/>
    </w:pPr>
    <w:r w:rsidRPr="00707BBC">
      <w:fldChar w:fldCharType="begin"/>
    </w:r>
    <w:r w:rsidRPr="00707BBC">
      <w:instrText xml:space="preserve"> PAGE   \* MERGEFORMAT </w:instrText>
    </w:r>
    <w:r w:rsidRPr="00707BBC">
      <w:fldChar w:fldCharType="separate"/>
    </w:r>
    <w:r w:rsidR="00E40A0C" w:rsidRPr="00707BBC">
      <w:t>20</w:t>
    </w:r>
    <w:r w:rsidRPr="00707BB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CD1" w14:textId="77777777" w:rsidR="0048352F" w:rsidRPr="00707BBC" w:rsidRDefault="0048352F" w:rsidP="00E0222F">
    <w:pPr>
      <w:pStyle w:val="SCSAHeaderodd"/>
    </w:pPr>
    <w:r w:rsidRPr="00707BBC">
      <w:fldChar w:fldCharType="begin"/>
    </w:r>
    <w:r w:rsidRPr="00707BBC">
      <w:instrText xml:space="preserve"> PAGE   \* MERGEFORMAT </w:instrText>
    </w:r>
    <w:r w:rsidRPr="00707BBC">
      <w:fldChar w:fldCharType="separate"/>
    </w:r>
    <w:r w:rsidR="00E40A0C" w:rsidRPr="00707BBC">
      <w:t>19</w:t>
    </w:r>
    <w:r w:rsidRPr="00707BB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E5D1" w14:textId="55ADFB6A" w:rsidR="00604919" w:rsidRPr="00604919" w:rsidRDefault="00604919" w:rsidP="0060491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4B1D" w14:textId="3752905F" w:rsidR="00604919" w:rsidRPr="00604919" w:rsidRDefault="00604919" w:rsidP="00604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61D"/>
    <w:multiLevelType w:val="multilevel"/>
    <w:tmpl w:val="762853C8"/>
    <w:numStyleLink w:val="SCSABulletList"/>
  </w:abstractNum>
  <w:abstractNum w:abstractNumId="1" w15:restartNumberingAfterBreak="0">
    <w:nsid w:val="03421B2A"/>
    <w:multiLevelType w:val="multilevel"/>
    <w:tmpl w:val="762853C8"/>
    <w:numStyleLink w:val="SCSABulletList"/>
  </w:abstractNum>
  <w:abstractNum w:abstractNumId="2" w15:restartNumberingAfterBreak="0">
    <w:nsid w:val="04EF04EA"/>
    <w:multiLevelType w:val="multilevel"/>
    <w:tmpl w:val="762853C8"/>
    <w:numStyleLink w:val="SCSABulletList"/>
  </w:abstractNum>
  <w:abstractNum w:abstractNumId="3" w15:restartNumberingAfterBreak="0">
    <w:nsid w:val="08543D64"/>
    <w:multiLevelType w:val="multilevel"/>
    <w:tmpl w:val="762853C8"/>
    <w:numStyleLink w:val="SCSABulletList"/>
  </w:abstractNum>
  <w:abstractNum w:abstractNumId="4" w15:restartNumberingAfterBreak="0">
    <w:nsid w:val="0F817204"/>
    <w:multiLevelType w:val="multilevel"/>
    <w:tmpl w:val="762853C8"/>
    <w:numStyleLink w:val="SCSABulletList"/>
  </w:abstractNum>
  <w:abstractNum w:abstractNumId="5" w15:restartNumberingAfterBreak="0">
    <w:nsid w:val="12E33C0A"/>
    <w:multiLevelType w:val="multilevel"/>
    <w:tmpl w:val="762853C8"/>
    <w:numStyleLink w:val="SCSABulletList"/>
  </w:abstractNum>
  <w:abstractNum w:abstractNumId="6" w15:restartNumberingAfterBreak="0">
    <w:nsid w:val="135B4630"/>
    <w:multiLevelType w:val="multilevel"/>
    <w:tmpl w:val="762853C8"/>
    <w:numStyleLink w:val="SCSABulletList"/>
  </w:abstractNum>
  <w:abstractNum w:abstractNumId="7" w15:restartNumberingAfterBreak="0">
    <w:nsid w:val="1590645C"/>
    <w:multiLevelType w:val="multilevel"/>
    <w:tmpl w:val="762853C8"/>
    <w:numStyleLink w:val="SCSABulletList"/>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21642D59"/>
    <w:multiLevelType w:val="multilevel"/>
    <w:tmpl w:val="762853C8"/>
    <w:numStyleLink w:val="SCSABulletList"/>
  </w:abstractNum>
  <w:abstractNum w:abstractNumId="10" w15:restartNumberingAfterBreak="0">
    <w:nsid w:val="2B94753E"/>
    <w:multiLevelType w:val="multilevel"/>
    <w:tmpl w:val="762853C8"/>
    <w:numStyleLink w:val="SCSABulletList"/>
  </w:abstractNum>
  <w:abstractNum w:abstractNumId="11" w15:restartNumberingAfterBreak="0">
    <w:nsid w:val="2FA32A81"/>
    <w:multiLevelType w:val="multilevel"/>
    <w:tmpl w:val="762853C8"/>
    <w:numStyleLink w:val="SCSABulletList"/>
  </w:abstractNum>
  <w:abstractNum w:abstractNumId="12" w15:restartNumberingAfterBreak="0">
    <w:nsid w:val="31E140AB"/>
    <w:multiLevelType w:val="multilevel"/>
    <w:tmpl w:val="762853C8"/>
    <w:numStyleLink w:val="SCSABulletList"/>
  </w:abstractNum>
  <w:abstractNum w:abstractNumId="13" w15:restartNumberingAfterBreak="0">
    <w:nsid w:val="33050F35"/>
    <w:multiLevelType w:val="multilevel"/>
    <w:tmpl w:val="762853C8"/>
    <w:numStyleLink w:val="SCSABulletList"/>
  </w:abstractNum>
  <w:abstractNum w:abstractNumId="14" w15:restartNumberingAfterBreak="0">
    <w:nsid w:val="371F4BE4"/>
    <w:multiLevelType w:val="multilevel"/>
    <w:tmpl w:val="762853C8"/>
    <w:numStyleLink w:val="SCSABulletList"/>
  </w:abstractNum>
  <w:abstractNum w:abstractNumId="15" w15:restartNumberingAfterBreak="0">
    <w:nsid w:val="37FB616B"/>
    <w:multiLevelType w:val="multilevel"/>
    <w:tmpl w:val="762853C8"/>
    <w:numStyleLink w:val="SCSABulletList"/>
  </w:abstractNum>
  <w:abstractNum w:abstractNumId="16" w15:restartNumberingAfterBreak="0">
    <w:nsid w:val="3A01099B"/>
    <w:multiLevelType w:val="multilevel"/>
    <w:tmpl w:val="762853C8"/>
    <w:numStyleLink w:val="SCSABulletList"/>
  </w:abstractNum>
  <w:abstractNum w:abstractNumId="17" w15:restartNumberingAfterBreak="0">
    <w:nsid w:val="3C247601"/>
    <w:multiLevelType w:val="multilevel"/>
    <w:tmpl w:val="762853C8"/>
    <w:numStyleLink w:val="SCSABulletList"/>
  </w:abstractNum>
  <w:abstractNum w:abstractNumId="18" w15:restartNumberingAfterBreak="0">
    <w:nsid w:val="3C6D6B90"/>
    <w:multiLevelType w:val="multilevel"/>
    <w:tmpl w:val="762853C8"/>
    <w:numStyleLink w:val="SCSABulletList"/>
  </w:abstractNum>
  <w:abstractNum w:abstractNumId="19" w15:restartNumberingAfterBreak="0">
    <w:nsid w:val="3E7F4E90"/>
    <w:multiLevelType w:val="multilevel"/>
    <w:tmpl w:val="762853C8"/>
    <w:numStyleLink w:val="SCSABulletList"/>
  </w:abstractNum>
  <w:abstractNum w:abstractNumId="20" w15:restartNumberingAfterBreak="0">
    <w:nsid w:val="457016BF"/>
    <w:multiLevelType w:val="multilevel"/>
    <w:tmpl w:val="762853C8"/>
    <w:numStyleLink w:val="SCSABulletList"/>
  </w:abstractNum>
  <w:abstractNum w:abstractNumId="21" w15:restartNumberingAfterBreak="0">
    <w:nsid w:val="4FE70FE2"/>
    <w:multiLevelType w:val="multilevel"/>
    <w:tmpl w:val="762853C8"/>
    <w:numStyleLink w:val="SCSABulletList"/>
  </w:abstractNum>
  <w:abstractNum w:abstractNumId="22" w15:restartNumberingAfterBreak="0">
    <w:nsid w:val="51F620C4"/>
    <w:multiLevelType w:val="multilevel"/>
    <w:tmpl w:val="762853C8"/>
    <w:numStyleLink w:val="SCSABulletList"/>
  </w:abstractNum>
  <w:abstractNum w:abstractNumId="23" w15:restartNumberingAfterBreak="0">
    <w:nsid w:val="52403235"/>
    <w:multiLevelType w:val="multilevel"/>
    <w:tmpl w:val="762853C8"/>
    <w:numStyleLink w:val="SCSABulletList"/>
  </w:abstractNum>
  <w:abstractNum w:abstractNumId="24" w15:restartNumberingAfterBreak="0">
    <w:nsid w:val="52BB177E"/>
    <w:multiLevelType w:val="multilevel"/>
    <w:tmpl w:val="762853C8"/>
    <w:numStyleLink w:val="SCSABulletList"/>
  </w:abstractNum>
  <w:abstractNum w:abstractNumId="25" w15:restartNumberingAfterBreak="0">
    <w:nsid w:val="5817207D"/>
    <w:multiLevelType w:val="multilevel"/>
    <w:tmpl w:val="762853C8"/>
    <w:numStyleLink w:val="SCSABulletList"/>
  </w:abstractNum>
  <w:abstractNum w:abstractNumId="26" w15:restartNumberingAfterBreak="0">
    <w:nsid w:val="5FDB2445"/>
    <w:multiLevelType w:val="multilevel"/>
    <w:tmpl w:val="762853C8"/>
    <w:numStyleLink w:val="SCSABulletList"/>
  </w:abstractNum>
  <w:abstractNum w:abstractNumId="27" w15:restartNumberingAfterBreak="0">
    <w:nsid w:val="6211684D"/>
    <w:multiLevelType w:val="multilevel"/>
    <w:tmpl w:val="762853C8"/>
    <w:numStyleLink w:val="SCSABulletList"/>
  </w:abstractNum>
  <w:abstractNum w:abstractNumId="28" w15:restartNumberingAfterBreak="0">
    <w:nsid w:val="66854F48"/>
    <w:multiLevelType w:val="multilevel"/>
    <w:tmpl w:val="762853C8"/>
    <w:numStyleLink w:val="SCSABulletList"/>
  </w:abstractNum>
  <w:abstractNum w:abstractNumId="29" w15:restartNumberingAfterBreak="0">
    <w:nsid w:val="686D6365"/>
    <w:multiLevelType w:val="multilevel"/>
    <w:tmpl w:val="762853C8"/>
    <w:numStyleLink w:val="SCSABulletList"/>
  </w:abstractNum>
  <w:abstractNum w:abstractNumId="30" w15:restartNumberingAfterBreak="0">
    <w:nsid w:val="74164E09"/>
    <w:multiLevelType w:val="multilevel"/>
    <w:tmpl w:val="762853C8"/>
    <w:numStyleLink w:val="SCSABulletList"/>
  </w:abstractNum>
  <w:abstractNum w:abstractNumId="31" w15:restartNumberingAfterBreak="0">
    <w:nsid w:val="77512E61"/>
    <w:multiLevelType w:val="multilevel"/>
    <w:tmpl w:val="762853C8"/>
    <w:numStyleLink w:val="SCSABulletList"/>
  </w:abstractNum>
  <w:abstractNum w:abstractNumId="32" w15:restartNumberingAfterBreak="0">
    <w:nsid w:val="7C9D5F5C"/>
    <w:multiLevelType w:val="multilevel"/>
    <w:tmpl w:val="762853C8"/>
    <w:numStyleLink w:val="SCSABulletList"/>
  </w:abstractNum>
  <w:abstractNum w:abstractNumId="33" w15:restartNumberingAfterBreak="0">
    <w:nsid w:val="7E460E6A"/>
    <w:multiLevelType w:val="multilevel"/>
    <w:tmpl w:val="762853C8"/>
    <w:numStyleLink w:val="SCSABulletList"/>
  </w:abstractNum>
  <w:abstractNum w:abstractNumId="34" w15:restartNumberingAfterBreak="0">
    <w:nsid w:val="7F1C22B7"/>
    <w:multiLevelType w:val="multilevel"/>
    <w:tmpl w:val="762853C8"/>
    <w:numStyleLink w:val="SCSABulletList"/>
  </w:abstractNum>
  <w:num w:numId="1" w16cid:durableId="218515648">
    <w:abstractNumId w:val="8"/>
  </w:num>
  <w:num w:numId="2" w16cid:durableId="1790002891">
    <w:abstractNumId w:val="9"/>
  </w:num>
  <w:num w:numId="3" w16cid:durableId="1527670062">
    <w:abstractNumId w:val="24"/>
  </w:num>
  <w:num w:numId="4" w16cid:durableId="1410886641">
    <w:abstractNumId w:val="21"/>
  </w:num>
  <w:num w:numId="5" w16cid:durableId="76828860">
    <w:abstractNumId w:val="3"/>
  </w:num>
  <w:num w:numId="6" w16cid:durableId="64887134">
    <w:abstractNumId w:val="29"/>
  </w:num>
  <w:num w:numId="7" w16cid:durableId="1972128769">
    <w:abstractNumId w:val="0"/>
  </w:num>
  <w:num w:numId="8" w16cid:durableId="205028732">
    <w:abstractNumId w:val="23"/>
  </w:num>
  <w:num w:numId="9" w16cid:durableId="1424448095">
    <w:abstractNumId w:val="12"/>
  </w:num>
  <w:num w:numId="10" w16cid:durableId="1497918218">
    <w:abstractNumId w:val="19"/>
  </w:num>
  <w:num w:numId="11" w16cid:durableId="623853457">
    <w:abstractNumId w:val="26"/>
  </w:num>
  <w:num w:numId="12" w16cid:durableId="1667514804">
    <w:abstractNumId w:val="22"/>
  </w:num>
  <w:num w:numId="13" w16cid:durableId="881554677">
    <w:abstractNumId w:val="13"/>
  </w:num>
  <w:num w:numId="14" w16cid:durableId="1622417022">
    <w:abstractNumId w:val="30"/>
  </w:num>
  <w:num w:numId="15" w16cid:durableId="159661610">
    <w:abstractNumId w:val="1"/>
  </w:num>
  <w:num w:numId="16" w16cid:durableId="1887792075">
    <w:abstractNumId w:val="10"/>
  </w:num>
  <w:num w:numId="17" w16cid:durableId="1915892913">
    <w:abstractNumId w:val="16"/>
  </w:num>
  <w:num w:numId="18" w16cid:durableId="2057969744">
    <w:abstractNumId w:val="20"/>
  </w:num>
  <w:num w:numId="19" w16cid:durableId="392435349">
    <w:abstractNumId w:val="7"/>
  </w:num>
  <w:num w:numId="20" w16cid:durableId="102238684">
    <w:abstractNumId w:val="27"/>
  </w:num>
  <w:num w:numId="21" w16cid:durableId="696663235">
    <w:abstractNumId w:val="17"/>
  </w:num>
  <w:num w:numId="22" w16cid:durableId="47189185">
    <w:abstractNumId w:val="33"/>
  </w:num>
  <w:num w:numId="23" w16cid:durableId="1195970704">
    <w:abstractNumId w:val="5"/>
  </w:num>
  <w:num w:numId="24" w16cid:durableId="58335575">
    <w:abstractNumId w:val="15"/>
  </w:num>
  <w:num w:numId="25" w16cid:durableId="1334258223">
    <w:abstractNumId w:val="32"/>
  </w:num>
  <w:num w:numId="26" w16cid:durableId="943414565">
    <w:abstractNumId w:val="11"/>
  </w:num>
  <w:num w:numId="27" w16cid:durableId="1223295181">
    <w:abstractNumId w:val="28"/>
  </w:num>
  <w:num w:numId="28" w16cid:durableId="552813188">
    <w:abstractNumId w:val="34"/>
  </w:num>
  <w:num w:numId="29" w16cid:durableId="1673723918">
    <w:abstractNumId w:val="14"/>
  </w:num>
  <w:num w:numId="30" w16cid:durableId="274875378">
    <w:abstractNumId w:val="25"/>
  </w:num>
  <w:num w:numId="31" w16cid:durableId="1367605895">
    <w:abstractNumId w:val="6"/>
  </w:num>
  <w:num w:numId="32" w16cid:durableId="1172335942">
    <w:abstractNumId w:val="31"/>
  </w:num>
  <w:num w:numId="33" w16cid:durableId="426926983">
    <w:abstractNumId w:val="2"/>
  </w:num>
  <w:num w:numId="34" w16cid:durableId="415051585">
    <w:abstractNumId w:val="4"/>
  </w:num>
  <w:num w:numId="35" w16cid:durableId="207434896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C8"/>
    <w:rsid w:val="00005D91"/>
    <w:rsid w:val="00010778"/>
    <w:rsid w:val="000222FE"/>
    <w:rsid w:val="00054C49"/>
    <w:rsid w:val="0005578A"/>
    <w:rsid w:val="00056683"/>
    <w:rsid w:val="00062547"/>
    <w:rsid w:val="0006537D"/>
    <w:rsid w:val="000A0C71"/>
    <w:rsid w:val="000A1721"/>
    <w:rsid w:val="000B54B5"/>
    <w:rsid w:val="000C3927"/>
    <w:rsid w:val="000D088B"/>
    <w:rsid w:val="000D36D0"/>
    <w:rsid w:val="000E3482"/>
    <w:rsid w:val="000F76F3"/>
    <w:rsid w:val="0010264E"/>
    <w:rsid w:val="00112906"/>
    <w:rsid w:val="00116895"/>
    <w:rsid w:val="00125A62"/>
    <w:rsid w:val="00136E48"/>
    <w:rsid w:val="0014498A"/>
    <w:rsid w:val="00145C32"/>
    <w:rsid w:val="0018757D"/>
    <w:rsid w:val="00190F63"/>
    <w:rsid w:val="00197CAC"/>
    <w:rsid w:val="001A0659"/>
    <w:rsid w:val="001C0564"/>
    <w:rsid w:val="001F6799"/>
    <w:rsid w:val="00207256"/>
    <w:rsid w:val="0022778A"/>
    <w:rsid w:val="0025444C"/>
    <w:rsid w:val="00263918"/>
    <w:rsid w:val="00270C1E"/>
    <w:rsid w:val="00273DD5"/>
    <w:rsid w:val="00290FD7"/>
    <w:rsid w:val="00292532"/>
    <w:rsid w:val="00295439"/>
    <w:rsid w:val="002A079E"/>
    <w:rsid w:val="002A08B7"/>
    <w:rsid w:val="002A4602"/>
    <w:rsid w:val="002A7065"/>
    <w:rsid w:val="002C0860"/>
    <w:rsid w:val="002C3A9A"/>
    <w:rsid w:val="002D14F4"/>
    <w:rsid w:val="002D231F"/>
    <w:rsid w:val="002D507E"/>
    <w:rsid w:val="002F6891"/>
    <w:rsid w:val="00307AE7"/>
    <w:rsid w:val="003111C4"/>
    <w:rsid w:val="003246D3"/>
    <w:rsid w:val="003317C5"/>
    <w:rsid w:val="00345784"/>
    <w:rsid w:val="00346824"/>
    <w:rsid w:val="00384DF7"/>
    <w:rsid w:val="0038773D"/>
    <w:rsid w:val="003B0B7F"/>
    <w:rsid w:val="003B58CA"/>
    <w:rsid w:val="003B7A72"/>
    <w:rsid w:val="003E464A"/>
    <w:rsid w:val="003F27A3"/>
    <w:rsid w:val="003F3EF1"/>
    <w:rsid w:val="004054A3"/>
    <w:rsid w:val="00405501"/>
    <w:rsid w:val="00424C1A"/>
    <w:rsid w:val="0042778F"/>
    <w:rsid w:val="004332A9"/>
    <w:rsid w:val="00451575"/>
    <w:rsid w:val="00470576"/>
    <w:rsid w:val="0048352F"/>
    <w:rsid w:val="00490762"/>
    <w:rsid w:val="004942FD"/>
    <w:rsid w:val="004A51D4"/>
    <w:rsid w:val="004A7150"/>
    <w:rsid w:val="004B1709"/>
    <w:rsid w:val="004C38B0"/>
    <w:rsid w:val="004D5270"/>
    <w:rsid w:val="004E4856"/>
    <w:rsid w:val="004F2BA3"/>
    <w:rsid w:val="005021FE"/>
    <w:rsid w:val="00502D92"/>
    <w:rsid w:val="00511A7F"/>
    <w:rsid w:val="00526CEE"/>
    <w:rsid w:val="0053583E"/>
    <w:rsid w:val="00545B65"/>
    <w:rsid w:val="005479FA"/>
    <w:rsid w:val="005519C3"/>
    <w:rsid w:val="00552722"/>
    <w:rsid w:val="005539EB"/>
    <w:rsid w:val="005542B3"/>
    <w:rsid w:val="005610B8"/>
    <w:rsid w:val="00562F16"/>
    <w:rsid w:val="00572E9E"/>
    <w:rsid w:val="00583A34"/>
    <w:rsid w:val="00591576"/>
    <w:rsid w:val="00593EF8"/>
    <w:rsid w:val="005945B8"/>
    <w:rsid w:val="005C796B"/>
    <w:rsid w:val="005D170F"/>
    <w:rsid w:val="005D4752"/>
    <w:rsid w:val="00600047"/>
    <w:rsid w:val="00604919"/>
    <w:rsid w:val="0060740A"/>
    <w:rsid w:val="00625583"/>
    <w:rsid w:val="00634F98"/>
    <w:rsid w:val="006603FB"/>
    <w:rsid w:val="006951C9"/>
    <w:rsid w:val="006A64DD"/>
    <w:rsid w:val="006B5AFE"/>
    <w:rsid w:val="006B6155"/>
    <w:rsid w:val="006C0AAF"/>
    <w:rsid w:val="006F15D7"/>
    <w:rsid w:val="00707BBC"/>
    <w:rsid w:val="00735F1F"/>
    <w:rsid w:val="0074261B"/>
    <w:rsid w:val="0079026C"/>
    <w:rsid w:val="00792261"/>
    <w:rsid w:val="007A0F1D"/>
    <w:rsid w:val="007A0F6B"/>
    <w:rsid w:val="007A13B2"/>
    <w:rsid w:val="007C2AFC"/>
    <w:rsid w:val="007E11E0"/>
    <w:rsid w:val="007E70F0"/>
    <w:rsid w:val="007F3385"/>
    <w:rsid w:val="007F53A5"/>
    <w:rsid w:val="007F69C2"/>
    <w:rsid w:val="008201CE"/>
    <w:rsid w:val="008240B3"/>
    <w:rsid w:val="00835D78"/>
    <w:rsid w:val="00836855"/>
    <w:rsid w:val="00852AF4"/>
    <w:rsid w:val="00856431"/>
    <w:rsid w:val="00863181"/>
    <w:rsid w:val="008638CE"/>
    <w:rsid w:val="00864E48"/>
    <w:rsid w:val="0087160C"/>
    <w:rsid w:val="00872A90"/>
    <w:rsid w:val="00873F67"/>
    <w:rsid w:val="008747E0"/>
    <w:rsid w:val="008752E1"/>
    <w:rsid w:val="008A2DC9"/>
    <w:rsid w:val="008A6FE2"/>
    <w:rsid w:val="008E6074"/>
    <w:rsid w:val="008F4A67"/>
    <w:rsid w:val="008F5CC3"/>
    <w:rsid w:val="009039E3"/>
    <w:rsid w:val="00950352"/>
    <w:rsid w:val="00952D96"/>
    <w:rsid w:val="0095470F"/>
    <w:rsid w:val="00961559"/>
    <w:rsid w:val="009808B9"/>
    <w:rsid w:val="00981B83"/>
    <w:rsid w:val="00982CEC"/>
    <w:rsid w:val="00986316"/>
    <w:rsid w:val="009903C8"/>
    <w:rsid w:val="00990903"/>
    <w:rsid w:val="00991CBE"/>
    <w:rsid w:val="009B142E"/>
    <w:rsid w:val="009B29D8"/>
    <w:rsid w:val="009D768D"/>
    <w:rsid w:val="009F6676"/>
    <w:rsid w:val="00A34049"/>
    <w:rsid w:val="00A372BB"/>
    <w:rsid w:val="00A37C7A"/>
    <w:rsid w:val="00A601A8"/>
    <w:rsid w:val="00A601EB"/>
    <w:rsid w:val="00A61CC7"/>
    <w:rsid w:val="00A7231C"/>
    <w:rsid w:val="00A87E29"/>
    <w:rsid w:val="00AA3EE5"/>
    <w:rsid w:val="00AB1858"/>
    <w:rsid w:val="00AC0506"/>
    <w:rsid w:val="00AF0906"/>
    <w:rsid w:val="00AF7C52"/>
    <w:rsid w:val="00AF7F22"/>
    <w:rsid w:val="00B14105"/>
    <w:rsid w:val="00B2196C"/>
    <w:rsid w:val="00B21B7E"/>
    <w:rsid w:val="00B25B48"/>
    <w:rsid w:val="00B37498"/>
    <w:rsid w:val="00B42CB7"/>
    <w:rsid w:val="00B5331E"/>
    <w:rsid w:val="00B61AF5"/>
    <w:rsid w:val="00B73B43"/>
    <w:rsid w:val="00B74F51"/>
    <w:rsid w:val="00B82403"/>
    <w:rsid w:val="00B83314"/>
    <w:rsid w:val="00B83DE2"/>
    <w:rsid w:val="00B958FA"/>
    <w:rsid w:val="00BA163B"/>
    <w:rsid w:val="00BB333E"/>
    <w:rsid w:val="00BB798E"/>
    <w:rsid w:val="00BC57F0"/>
    <w:rsid w:val="00BC62B0"/>
    <w:rsid w:val="00BC6D6E"/>
    <w:rsid w:val="00BD34A8"/>
    <w:rsid w:val="00BD5C38"/>
    <w:rsid w:val="00BD6C77"/>
    <w:rsid w:val="00BF2B2F"/>
    <w:rsid w:val="00C02399"/>
    <w:rsid w:val="00C15261"/>
    <w:rsid w:val="00C26222"/>
    <w:rsid w:val="00C32725"/>
    <w:rsid w:val="00C430D6"/>
    <w:rsid w:val="00C5208F"/>
    <w:rsid w:val="00C5364E"/>
    <w:rsid w:val="00C607B9"/>
    <w:rsid w:val="00C62E37"/>
    <w:rsid w:val="00C7665A"/>
    <w:rsid w:val="00CA41E6"/>
    <w:rsid w:val="00CA7CF5"/>
    <w:rsid w:val="00CC446C"/>
    <w:rsid w:val="00CC7E55"/>
    <w:rsid w:val="00CD275A"/>
    <w:rsid w:val="00CD36E5"/>
    <w:rsid w:val="00CD551F"/>
    <w:rsid w:val="00D050AD"/>
    <w:rsid w:val="00D05786"/>
    <w:rsid w:val="00D13843"/>
    <w:rsid w:val="00D139A8"/>
    <w:rsid w:val="00D2580C"/>
    <w:rsid w:val="00D30E39"/>
    <w:rsid w:val="00D33A89"/>
    <w:rsid w:val="00D365EE"/>
    <w:rsid w:val="00D5650C"/>
    <w:rsid w:val="00D61241"/>
    <w:rsid w:val="00D77DED"/>
    <w:rsid w:val="00D96BB3"/>
    <w:rsid w:val="00DA35C5"/>
    <w:rsid w:val="00DA6B20"/>
    <w:rsid w:val="00DB5909"/>
    <w:rsid w:val="00DE0C9A"/>
    <w:rsid w:val="00DF75F2"/>
    <w:rsid w:val="00E0222F"/>
    <w:rsid w:val="00E072A6"/>
    <w:rsid w:val="00E140C8"/>
    <w:rsid w:val="00E16B7C"/>
    <w:rsid w:val="00E22651"/>
    <w:rsid w:val="00E25051"/>
    <w:rsid w:val="00E31C3C"/>
    <w:rsid w:val="00E40A0C"/>
    <w:rsid w:val="00E46B58"/>
    <w:rsid w:val="00E46E15"/>
    <w:rsid w:val="00E46EF4"/>
    <w:rsid w:val="00E509FD"/>
    <w:rsid w:val="00E512F8"/>
    <w:rsid w:val="00E54B28"/>
    <w:rsid w:val="00E60584"/>
    <w:rsid w:val="00E81175"/>
    <w:rsid w:val="00E91619"/>
    <w:rsid w:val="00E95BF0"/>
    <w:rsid w:val="00E97698"/>
    <w:rsid w:val="00EB48BD"/>
    <w:rsid w:val="00EC6E09"/>
    <w:rsid w:val="00ED490B"/>
    <w:rsid w:val="00ED4B40"/>
    <w:rsid w:val="00ED58E8"/>
    <w:rsid w:val="00ED6AAC"/>
    <w:rsid w:val="00ED7AE1"/>
    <w:rsid w:val="00EE02EB"/>
    <w:rsid w:val="00EF308B"/>
    <w:rsid w:val="00F028BA"/>
    <w:rsid w:val="00F167BF"/>
    <w:rsid w:val="00F4796B"/>
    <w:rsid w:val="00F47AF6"/>
    <w:rsid w:val="00F64F42"/>
    <w:rsid w:val="00F75EE3"/>
    <w:rsid w:val="00F910DC"/>
    <w:rsid w:val="00FA485D"/>
    <w:rsid w:val="00FC2F6D"/>
    <w:rsid w:val="00FD191D"/>
    <w:rsid w:val="00FE2E29"/>
    <w:rsid w:val="00FF2D59"/>
    <w:rsid w:val="00FF7A8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F3DF"/>
  <w15:chartTrackingRefBased/>
  <w15:docId w15:val="{36CA3662-2962-4D36-B95B-A4E0CCE0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BC"/>
  </w:style>
  <w:style w:type="paragraph" w:styleId="Heading1">
    <w:name w:val="heading 1"/>
    <w:basedOn w:val="Normal"/>
    <w:next w:val="Normal"/>
    <w:link w:val="Heading1Char"/>
    <w:qFormat/>
    <w:rsid w:val="00545B65"/>
    <w:pPr>
      <w:widowControl w:val="0"/>
      <w:contextualSpacing/>
      <w:outlineLvl w:val="0"/>
    </w:pPr>
    <w:rPr>
      <w:rFonts w:ascii="Franklin Gothic Medium" w:eastAsia="Times New Roman" w:hAnsi="Franklin Gothic Medium" w:cs="Times New Roman"/>
      <w:b/>
      <w:bCs/>
      <w:color w:val="342568"/>
      <w:sz w:val="40"/>
      <w:szCs w:val="28"/>
    </w:rPr>
  </w:style>
  <w:style w:type="paragraph" w:styleId="Heading2">
    <w:name w:val="heading 2"/>
    <w:basedOn w:val="Normal"/>
    <w:next w:val="Normal"/>
    <w:link w:val="Heading2Char"/>
    <w:uiPriority w:val="9"/>
    <w:unhideWhenUsed/>
    <w:qFormat/>
    <w:rsid w:val="00545B65"/>
    <w:pPr>
      <w:widowControl w:val="0"/>
      <w:spacing w:before="240" w:after="60"/>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qFormat/>
    <w:rsid w:val="00BD5C38"/>
    <w:pPr>
      <w:spacing w:before="240"/>
      <w:outlineLvl w:val="2"/>
    </w:pPr>
    <w:rPr>
      <w:rFonts w:eastAsiaTheme="majorEastAsia" w:cs="Times New Roman"/>
      <w:b/>
      <w:bCs/>
      <w:color w:val="595959"/>
      <w:sz w:val="26"/>
      <w:szCs w:val="26"/>
    </w:rPr>
  </w:style>
  <w:style w:type="paragraph" w:styleId="Heading4">
    <w:name w:val="heading 4"/>
    <w:basedOn w:val="Normal"/>
    <w:next w:val="Normal"/>
    <w:link w:val="Heading4Char"/>
    <w:uiPriority w:val="9"/>
    <w:unhideWhenUsed/>
    <w:qFormat/>
    <w:rsid w:val="004D5270"/>
    <w:pPr>
      <w:spacing w:before="120"/>
      <w:outlineLvl w:val="3"/>
    </w:pPr>
    <w:rPr>
      <w:rFonts w:cs="Calibri"/>
      <w:b/>
      <w:lang w:eastAsia="en-AU"/>
    </w:rPr>
  </w:style>
  <w:style w:type="paragraph" w:styleId="Heading7">
    <w:name w:val="heading 7"/>
    <w:basedOn w:val="Normal"/>
    <w:next w:val="Normal"/>
    <w:link w:val="Heading7Char"/>
    <w:uiPriority w:val="9"/>
    <w:semiHidden/>
    <w:unhideWhenUsed/>
    <w:qFormat/>
    <w:rsid w:val="009903C8"/>
    <w:pPr>
      <w:keepNext/>
      <w:keepLines/>
      <w:spacing w:before="40" w:after="0"/>
      <w:outlineLvl w:val="6"/>
    </w:pPr>
    <w:rPr>
      <w:rFonts w:asciiTheme="majorHAnsi" w:eastAsiaTheme="majorEastAsia" w:hAnsiTheme="majorHAnsi" w:cstheme="majorBidi"/>
      <w:i/>
      <w:iCs/>
      <w:color w:val="2B07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B65"/>
    <w:rPr>
      <w:rFonts w:ascii="Franklin Gothic Medium" w:eastAsia="Times New Roman" w:hAnsi="Franklin Gothic Medium" w:cs="Times New Roman"/>
      <w:b/>
      <w:bCs/>
      <w:color w:val="342568"/>
      <w:sz w:val="40"/>
      <w:szCs w:val="28"/>
    </w:rPr>
  </w:style>
  <w:style w:type="character" w:customStyle="1" w:styleId="Heading2Char">
    <w:name w:val="Heading 2 Char"/>
    <w:basedOn w:val="DefaultParagraphFont"/>
    <w:link w:val="Heading2"/>
    <w:uiPriority w:val="9"/>
    <w:rsid w:val="00545B65"/>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BD5C38"/>
    <w:rPr>
      <w:rFonts w:ascii="Calibri" w:eastAsiaTheme="majorEastAsia" w:hAnsi="Calibri" w:cs="Times New Roman"/>
      <w:b/>
      <w:bCs/>
      <w:color w:val="595959"/>
      <w:sz w:val="26"/>
      <w:szCs w:val="26"/>
    </w:rPr>
  </w:style>
  <w:style w:type="character" w:customStyle="1" w:styleId="Heading7Char">
    <w:name w:val="Heading 7 Char"/>
    <w:basedOn w:val="DefaultParagraphFont"/>
    <w:link w:val="Heading7"/>
    <w:uiPriority w:val="9"/>
    <w:semiHidden/>
    <w:rsid w:val="009903C8"/>
    <w:rPr>
      <w:rFonts w:asciiTheme="majorHAnsi" w:eastAsiaTheme="majorEastAsia" w:hAnsiTheme="majorHAnsi" w:cstheme="majorBidi"/>
      <w:i/>
      <w:iCs/>
      <w:color w:val="2B0745" w:themeColor="accent1" w:themeShade="7F"/>
    </w:rPr>
  </w:style>
  <w:style w:type="table" w:styleId="TableGrid">
    <w:name w:val="Table Grid"/>
    <w:basedOn w:val="TableNormal"/>
    <w:uiPriority w:val="39"/>
    <w:rsid w:val="0099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903C8"/>
    <w:pPr>
      <w:keepNext/>
      <w:spacing w:after="0" w:line="264" w:lineRule="auto"/>
    </w:pPr>
  </w:style>
  <w:style w:type="paragraph" w:styleId="ListParagraph">
    <w:name w:val="List Paragraph"/>
    <w:basedOn w:val="Normal"/>
    <w:uiPriority w:val="34"/>
    <w:qFormat/>
    <w:rsid w:val="009903C8"/>
    <w:pPr>
      <w:spacing w:line="264" w:lineRule="auto"/>
      <w:ind w:left="720"/>
      <w:contextualSpacing/>
    </w:pPr>
    <w:rPr>
      <w:sz w:val="18"/>
    </w:rPr>
  </w:style>
  <w:style w:type="character" w:styleId="Hyperlink">
    <w:name w:val="Hyperlink"/>
    <w:basedOn w:val="DefaultParagraphFont"/>
    <w:uiPriority w:val="99"/>
    <w:unhideWhenUsed/>
    <w:rsid w:val="00E0222F"/>
    <w:rPr>
      <w:color w:val="580F8B" w:themeColor="hyperlink"/>
      <w:u w:val="single"/>
    </w:rPr>
  </w:style>
  <w:style w:type="paragraph" w:styleId="Header">
    <w:name w:val="header"/>
    <w:basedOn w:val="Normal"/>
    <w:link w:val="HeaderChar"/>
    <w:uiPriority w:val="99"/>
    <w:unhideWhenUsed/>
    <w:rsid w:val="00990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C8"/>
  </w:style>
  <w:style w:type="paragraph" w:styleId="Footer">
    <w:name w:val="footer"/>
    <w:basedOn w:val="Normal"/>
    <w:link w:val="FooterChar"/>
    <w:uiPriority w:val="99"/>
    <w:unhideWhenUsed/>
    <w:rsid w:val="00990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C8"/>
  </w:style>
  <w:style w:type="character" w:styleId="CommentReference">
    <w:name w:val="annotation reference"/>
    <w:basedOn w:val="DefaultParagraphFont"/>
    <w:uiPriority w:val="99"/>
    <w:semiHidden/>
    <w:unhideWhenUsed/>
    <w:rsid w:val="009903C8"/>
    <w:rPr>
      <w:sz w:val="16"/>
      <w:szCs w:val="16"/>
    </w:rPr>
  </w:style>
  <w:style w:type="paragraph" w:styleId="CommentText">
    <w:name w:val="annotation text"/>
    <w:basedOn w:val="Normal"/>
    <w:link w:val="CommentTextChar"/>
    <w:uiPriority w:val="99"/>
    <w:unhideWhenUsed/>
    <w:rsid w:val="009903C8"/>
    <w:pPr>
      <w:spacing w:line="240" w:lineRule="auto"/>
    </w:pPr>
    <w:rPr>
      <w:sz w:val="20"/>
      <w:szCs w:val="20"/>
    </w:rPr>
  </w:style>
  <w:style w:type="character" w:customStyle="1" w:styleId="CommentTextChar">
    <w:name w:val="Comment Text Char"/>
    <w:basedOn w:val="DefaultParagraphFont"/>
    <w:link w:val="CommentText"/>
    <w:uiPriority w:val="99"/>
    <w:rsid w:val="009903C8"/>
    <w:rPr>
      <w:sz w:val="20"/>
      <w:szCs w:val="20"/>
    </w:rPr>
  </w:style>
  <w:style w:type="paragraph" w:styleId="CommentSubject">
    <w:name w:val="annotation subject"/>
    <w:basedOn w:val="CommentText"/>
    <w:next w:val="CommentText"/>
    <w:link w:val="CommentSubjectChar"/>
    <w:uiPriority w:val="99"/>
    <w:semiHidden/>
    <w:unhideWhenUsed/>
    <w:rsid w:val="009903C8"/>
    <w:rPr>
      <w:b/>
      <w:bCs/>
    </w:rPr>
  </w:style>
  <w:style w:type="character" w:customStyle="1" w:styleId="CommentSubjectChar">
    <w:name w:val="Comment Subject Char"/>
    <w:basedOn w:val="CommentTextChar"/>
    <w:link w:val="CommentSubject"/>
    <w:uiPriority w:val="99"/>
    <w:semiHidden/>
    <w:rsid w:val="009903C8"/>
    <w:rPr>
      <w:b/>
      <w:bCs/>
      <w:sz w:val="20"/>
      <w:szCs w:val="20"/>
    </w:rPr>
  </w:style>
  <w:style w:type="paragraph" w:styleId="BalloonText">
    <w:name w:val="Balloon Text"/>
    <w:basedOn w:val="Normal"/>
    <w:link w:val="BalloonTextChar"/>
    <w:uiPriority w:val="99"/>
    <w:semiHidden/>
    <w:unhideWhenUsed/>
    <w:rsid w:val="00990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3C8"/>
    <w:rPr>
      <w:rFonts w:ascii="Segoe UI" w:hAnsi="Segoe UI" w:cs="Segoe UI"/>
      <w:sz w:val="18"/>
      <w:szCs w:val="18"/>
    </w:rPr>
  </w:style>
  <w:style w:type="paragraph" w:styleId="TOC1">
    <w:name w:val="toc 1"/>
    <w:basedOn w:val="Normal"/>
    <w:next w:val="Normal"/>
    <w:uiPriority w:val="39"/>
    <w:rsid w:val="00E0222F"/>
    <w:pPr>
      <w:tabs>
        <w:tab w:val="right" w:leader="dot" w:pos="9072"/>
      </w:tabs>
      <w:spacing w:after="0" w:line="360" w:lineRule="auto"/>
    </w:pPr>
    <w:rPr>
      <w:b/>
      <w:bCs/>
    </w:rPr>
  </w:style>
  <w:style w:type="paragraph" w:styleId="TOC2">
    <w:name w:val="toc 2"/>
    <w:basedOn w:val="Normal"/>
    <w:next w:val="Normal"/>
    <w:uiPriority w:val="39"/>
    <w:rsid w:val="00E0222F"/>
    <w:pPr>
      <w:tabs>
        <w:tab w:val="right" w:leader="dot" w:pos="9072"/>
      </w:tabs>
      <w:spacing w:after="0" w:line="360" w:lineRule="auto"/>
      <w:ind w:left="284"/>
    </w:pPr>
  </w:style>
  <w:style w:type="character" w:styleId="FollowedHyperlink">
    <w:name w:val="FollowedHyperlink"/>
    <w:basedOn w:val="DefaultParagraphFont"/>
    <w:uiPriority w:val="99"/>
    <w:unhideWhenUsed/>
    <w:rsid w:val="00E0222F"/>
    <w:rPr>
      <w:color w:val="646464"/>
      <w:u w:val="single"/>
    </w:rPr>
  </w:style>
  <w:style w:type="character" w:customStyle="1" w:styleId="Heading4Char">
    <w:name w:val="Heading 4 Char"/>
    <w:basedOn w:val="DefaultParagraphFont"/>
    <w:link w:val="Heading4"/>
    <w:uiPriority w:val="9"/>
    <w:rsid w:val="004D5270"/>
    <w:rPr>
      <w:rFonts w:ascii="Calibri" w:hAnsi="Calibri" w:cs="Calibri"/>
      <w:b/>
      <w:lang w:eastAsia="en-AU"/>
    </w:rPr>
  </w:style>
  <w:style w:type="paragraph" w:styleId="Revision">
    <w:name w:val="Revision"/>
    <w:hidden/>
    <w:uiPriority w:val="99"/>
    <w:semiHidden/>
    <w:rsid w:val="00E95BF0"/>
    <w:pPr>
      <w:spacing w:after="0" w:line="240" w:lineRule="auto"/>
    </w:pPr>
  </w:style>
  <w:style w:type="paragraph" w:styleId="TOCHeading">
    <w:name w:val="TOC Heading"/>
    <w:basedOn w:val="Normal"/>
    <w:next w:val="Normal"/>
    <w:uiPriority w:val="39"/>
    <w:unhideWhenUsed/>
    <w:qFormat/>
    <w:rsid w:val="004E4856"/>
    <w:rPr>
      <w:b/>
      <w:color w:val="580F8B"/>
      <w:sz w:val="40"/>
    </w:rPr>
  </w:style>
  <w:style w:type="paragraph" w:customStyle="1" w:styleId="SCSAHeading1">
    <w:name w:val="SCSA Heading 1"/>
    <w:basedOn w:val="Normal"/>
    <w:qFormat/>
    <w:rsid w:val="00E0222F"/>
    <w:pPr>
      <w:keepNext/>
      <w:outlineLvl w:val="0"/>
    </w:pPr>
    <w:rPr>
      <w:rFonts w:asciiTheme="majorHAnsi" w:eastAsiaTheme="majorEastAsia" w:hAnsiTheme="majorHAnsi" w:cstheme="majorBidi"/>
      <w:b/>
      <w:bCs/>
      <w:color w:val="580F8B" w:themeColor="accent1"/>
      <w:sz w:val="36"/>
      <w:szCs w:val="36"/>
    </w:rPr>
  </w:style>
  <w:style w:type="paragraph" w:customStyle="1" w:styleId="SCSAAppendixHeading1">
    <w:name w:val="SCSA Appendix Heading 1"/>
    <w:basedOn w:val="SCSAHeading1"/>
    <w:qFormat/>
    <w:rsid w:val="00E0222F"/>
  </w:style>
  <w:style w:type="paragraph" w:customStyle="1" w:styleId="SCSAHeading3">
    <w:name w:val="SCSA Heading 3"/>
    <w:basedOn w:val="Normal"/>
    <w:qFormat/>
    <w:rsid w:val="00E0222F"/>
    <w:pPr>
      <w:keepNext/>
      <w:outlineLvl w:val="2"/>
    </w:pPr>
    <w:rPr>
      <w:rFonts w:asciiTheme="majorHAnsi" w:eastAsiaTheme="majorEastAsia" w:hAnsiTheme="majorHAnsi" w:cstheme="majorBidi"/>
      <w:b/>
      <w:bCs/>
      <w:color w:val="595959" w:themeColor="accent6"/>
      <w:sz w:val="28"/>
      <w:szCs w:val="28"/>
    </w:rPr>
  </w:style>
  <w:style w:type="paragraph" w:customStyle="1" w:styleId="SCSAAppendixHeading2">
    <w:name w:val="SCSA Appendix Heading 2"/>
    <w:basedOn w:val="SCSAHeading3"/>
    <w:qFormat/>
    <w:rsid w:val="00E0222F"/>
    <w:pPr>
      <w:outlineLvl w:val="1"/>
    </w:pPr>
  </w:style>
  <w:style w:type="paragraph" w:customStyle="1" w:styleId="SCSAHeading4">
    <w:name w:val="SCSA Heading 4"/>
    <w:basedOn w:val="Normal"/>
    <w:qFormat/>
    <w:rsid w:val="00E0222F"/>
    <w:pPr>
      <w:keepNext/>
      <w:outlineLvl w:val="3"/>
    </w:pPr>
    <w:rPr>
      <w:rFonts w:asciiTheme="majorHAnsi" w:eastAsiaTheme="majorEastAsia" w:hAnsiTheme="majorHAnsi" w:cstheme="majorBidi"/>
      <w:b/>
      <w:bCs/>
      <w:sz w:val="24"/>
      <w:szCs w:val="24"/>
      <w:lang w:eastAsia="en-AU"/>
    </w:rPr>
  </w:style>
  <w:style w:type="paragraph" w:customStyle="1" w:styleId="SCSAAppendixHeading3">
    <w:name w:val="SCSA Appendix Heading 3"/>
    <w:basedOn w:val="SCSAHeading4"/>
    <w:qFormat/>
    <w:rsid w:val="00E0222F"/>
    <w:pPr>
      <w:spacing w:after="0"/>
      <w:outlineLvl w:val="9"/>
    </w:pPr>
  </w:style>
  <w:style w:type="numbering" w:customStyle="1" w:styleId="SCSABulletList">
    <w:name w:val="SCSA Bullet List"/>
    <w:uiPriority w:val="99"/>
    <w:rsid w:val="00E0222F"/>
    <w:pPr>
      <w:numPr>
        <w:numId w:val="1"/>
      </w:numPr>
    </w:pPr>
  </w:style>
  <w:style w:type="paragraph" w:customStyle="1" w:styleId="SCSAFooter">
    <w:name w:val="SCSA Footer"/>
    <w:basedOn w:val="Normal"/>
    <w:qFormat/>
    <w:rsid w:val="00E0222F"/>
    <w:pPr>
      <w:pBdr>
        <w:top w:val="single" w:sz="4" w:space="1" w:color="580F8B" w:themeColor="accent1"/>
      </w:pBdr>
      <w:tabs>
        <w:tab w:val="right" w:pos="9072"/>
      </w:tabs>
    </w:pPr>
    <w:rPr>
      <w:color w:val="580F8B" w:themeColor="accent1"/>
      <w:sz w:val="18"/>
      <w:szCs w:val="18"/>
    </w:rPr>
  </w:style>
  <w:style w:type="paragraph" w:customStyle="1" w:styleId="SCSAFooterodd">
    <w:name w:val="SCSA Footer odd"/>
    <w:basedOn w:val="Normal"/>
    <w:qFormat/>
    <w:rsid w:val="00E0222F"/>
    <w:pPr>
      <w:pBdr>
        <w:top w:val="single" w:sz="4" w:space="1" w:color="580F8B" w:themeColor="accent1"/>
      </w:pBdr>
      <w:jc w:val="right"/>
    </w:pPr>
    <w:rPr>
      <w:color w:val="580F8B" w:themeColor="accent1"/>
      <w:sz w:val="18"/>
      <w:szCs w:val="18"/>
      <w:lang w:eastAsia="en-AU"/>
    </w:rPr>
  </w:style>
  <w:style w:type="paragraph" w:customStyle="1" w:styleId="SCSAFootereven">
    <w:name w:val="SCSA Footer even"/>
    <w:basedOn w:val="SCSAFooterodd"/>
    <w:qFormat/>
    <w:rsid w:val="00E0222F"/>
    <w:pPr>
      <w:jc w:val="left"/>
    </w:pPr>
  </w:style>
  <w:style w:type="paragraph" w:customStyle="1" w:styleId="SCSAHeaderodd">
    <w:name w:val="SCSA Header odd"/>
    <w:basedOn w:val="Normal"/>
    <w:qFormat/>
    <w:rsid w:val="00E0222F"/>
    <w:pPr>
      <w:pBdr>
        <w:bottom w:val="single" w:sz="4" w:space="1" w:color="580F8B" w:themeColor="accent1"/>
      </w:pBdr>
      <w:spacing w:after="0" w:line="240" w:lineRule="auto"/>
      <w:ind w:left="9356" w:right="-1134"/>
    </w:pPr>
    <w:rPr>
      <w:b/>
      <w:bCs/>
      <w:color w:val="580F8B" w:themeColor="accent1"/>
      <w:sz w:val="36"/>
      <w:szCs w:val="36"/>
      <w:lang w:eastAsia="en-AU"/>
    </w:rPr>
  </w:style>
  <w:style w:type="paragraph" w:customStyle="1" w:styleId="SCSAHeadereven">
    <w:name w:val="SCSA Header even"/>
    <w:basedOn w:val="SCSAHeaderodd"/>
    <w:qFormat/>
    <w:rsid w:val="00E0222F"/>
    <w:pPr>
      <w:ind w:left="-1134" w:right="9356"/>
      <w:jc w:val="right"/>
    </w:pPr>
  </w:style>
  <w:style w:type="paragraph" w:customStyle="1" w:styleId="SCSAHeading2">
    <w:name w:val="SCSA Heading 2"/>
    <w:basedOn w:val="Normal"/>
    <w:qFormat/>
    <w:rsid w:val="00E0222F"/>
    <w:pPr>
      <w:keepNext/>
      <w:outlineLvl w:val="1"/>
    </w:pPr>
    <w:rPr>
      <w:rFonts w:asciiTheme="majorHAnsi" w:eastAsiaTheme="majorEastAsia" w:hAnsiTheme="majorHAnsi" w:cstheme="majorBidi"/>
      <w:b/>
      <w:bCs/>
      <w:color w:val="595959" w:themeColor="accent6"/>
      <w:sz w:val="32"/>
      <w:szCs w:val="32"/>
    </w:rPr>
  </w:style>
  <w:style w:type="table" w:customStyle="1" w:styleId="SCSASyllabusGradeDescriptionsTable">
    <w:name w:val="SCSA Syllabus Grade Descriptions Table"/>
    <w:basedOn w:val="TableNormal"/>
    <w:uiPriority w:val="99"/>
    <w:rsid w:val="00E0222F"/>
    <w:pPr>
      <w:spacing w:after="0"/>
    </w:pPr>
    <w:rPr>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E0222F"/>
    <w:pPr>
      <w:spacing w:after="0"/>
    </w:pPr>
    <w:rPr>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E0222F"/>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rPr>
  </w:style>
  <w:style w:type="character" w:customStyle="1" w:styleId="SCSATitle1Char">
    <w:name w:val="SCSA Title 1 Char"/>
    <w:basedOn w:val="DefaultParagraphFont"/>
    <w:link w:val="SCSATitle1"/>
    <w:rsid w:val="00E0222F"/>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E0222F"/>
    <w:pPr>
      <w:spacing w:after="0"/>
    </w:pPr>
    <w:rPr>
      <w:rFonts w:ascii="Calibri Light" w:eastAsiaTheme="majorEastAsia" w:hAnsi="Calibri Light" w:cstheme="majorBidi"/>
      <w:b/>
      <w:bCs/>
      <w:sz w:val="40"/>
      <w:szCs w:val="40"/>
    </w:rPr>
  </w:style>
  <w:style w:type="paragraph" w:customStyle="1" w:styleId="SCSATitle3">
    <w:name w:val="SCSA Title 3"/>
    <w:basedOn w:val="Normal"/>
    <w:link w:val="SCSATitle3Char"/>
    <w:qFormat/>
    <w:rsid w:val="00E0222F"/>
    <w:pPr>
      <w:spacing w:after="0"/>
    </w:pPr>
    <w:rPr>
      <w:rFonts w:asciiTheme="majorHAnsi" w:eastAsiaTheme="majorEastAsia" w:hAnsiTheme="majorHAnsi" w:cstheme="majorBidi"/>
      <w:b/>
      <w:bCs/>
      <w:sz w:val="36"/>
      <w:szCs w:val="36"/>
    </w:rPr>
  </w:style>
  <w:style w:type="character" w:customStyle="1" w:styleId="SCSATitle3Char">
    <w:name w:val="SCSA Title 3 Char"/>
    <w:basedOn w:val="DefaultParagraphFont"/>
    <w:link w:val="SCSATitle3"/>
    <w:rsid w:val="00E0222F"/>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E0222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ideolan.org"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BECA-F242-465C-B50F-44CC186E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6142</Words>
  <Characters>37290</Characters>
  <Application>Microsoft Office Word</Application>
  <DocSecurity>0</DocSecurity>
  <Lines>765</Lines>
  <Paragraphs>443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2026-01-20T05:52:00Z</cp:lastPrinted>
  <dcterms:created xsi:type="dcterms:W3CDTF">2026-01-20T05:52:00Z</dcterms:created>
  <dcterms:modified xsi:type="dcterms:W3CDTF">2026-01-20T05:52:00Z</dcterms:modified>
</cp:coreProperties>
</file>