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F3DD3" w14:textId="77777777" w:rsidR="00FF429D" w:rsidRPr="00E277C2" w:rsidRDefault="00FF429D" w:rsidP="00FF429D">
      <w:pPr>
        <w:spacing w:line="257" w:lineRule="auto"/>
        <w:rPr>
          <w:b/>
        </w:rPr>
      </w:pPr>
      <w:r w:rsidRPr="00871FC2">
        <w:rPr>
          <w:b/>
        </w:rPr>
        <w:t>School administrators, Heads of Learning Area –</w:t>
      </w:r>
      <w:r>
        <w:rPr>
          <w:b/>
        </w:rPr>
        <w:t xml:space="preserve"> The Arts </w:t>
      </w:r>
      <w:r w:rsidRPr="00871FC2">
        <w:rPr>
          <w:b/>
        </w:rPr>
        <w:t xml:space="preserve">and </w:t>
      </w:r>
      <w:r>
        <w:rPr>
          <w:b/>
        </w:rPr>
        <w:t>T</w:t>
      </w:r>
      <w:r w:rsidRPr="00871FC2">
        <w:rPr>
          <w:b/>
        </w:rPr>
        <w:t xml:space="preserve">eachers of </w:t>
      </w:r>
      <w:r>
        <w:rPr>
          <w:b/>
        </w:rPr>
        <w:t>Visual Arts ATAR</w:t>
      </w:r>
      <w:r w:rsidRPr="00871FC2">
        <w:rPr>
          <w:b/>
        </w:rPr>
        <w:t xml:space="preserve"> </w:t>
      </w:r>
      <w:r>
        <w:rPr>
          <w:b/>
        </w:rPr>
        <w:t xml:space="preserve">Year 12 </w:t>
      </w:r>
      <w:r w:rsidRPr="00871FC2">
        <w:rPr>
          <w:b/>
        </w:rPr>
        <w:t>are requested to note for 202</w:t>
      </w:r>
      <w:r>
        <w:rPr>
          <w:b/>
        </w:rPr>
        <w:t>7</w:t>
      </w:r>
      <w:r w:rsidRPr="00871FC2">
        <w:rPr>
          <w:b/>
        </w:rPr>
        <w:t xml:space="preserve"> the following minor syllabus changes. The syllabus is labelled as ‘For teaching from 202</w:t>
      </w:r>
      <w:r>
        <w:rPr>
          <w:b/>
        </w:rPr>
        <w:t>7</w:t>
      </w:r>
      <w:r w:rsidRPr="00871FC2">
        <w:rPr>
          <w:b/>
        </w:rPr>
        <w:t>’.</w:t>
      </w:r>
    </w:p>
    <w:p w14:paraId="361CD40B" w14:textId="297CE489" w:rsidR="00A02BC1" w:rsidRPr="00A02BC1" w:rsidRDefault="00D146DC" w:rsidP="002B3D14">
      <w:pPr>
        <w:rPr>
          <w:rFonts w:cstheme="minorHAnsi"/>
          <w:b/>
          <w:bCs/>
        </w:rPr>
      </w:pPr>
      <w:r>
        <w:rPr>
          <w:rFonts w:cstheme="minorHAnsi"/>
          <w:b/>
          <w:bCs/>
        </w:rPr>
        <w:t>Visual Arts</w:t>
      </w:r>
      <w:r w:rsidR="005736EE">
        <w:rPr>
          <w:rFonts w:cstheme="minorHAnsi"/>
          <w:b/>
          <w:bCs/>
        </w:rPr>
        <w:t xml:space="preserve"> | ATAR Year 12 | Summary of minor s</w:t>
      </w:r>
      <w:r w:rsidR="00A02BC1" w:rsidRPr="00A02BC1">
        <w:rPr>
          <w:rFonts w:cstheme="minorHAnsi"/>
          <w:b/>
          <w:bCs/>
        </w:rPr>
        <w:t>yllabus changes</w:t>
      </w:r>
      <w:r w:rsidR="005736EE">
        <w:rPr>
          <w:rFonts w:cstheme="minorHAnsi"/>
          <w:b/>
          <w:bCs/>
        </w:rPr>
        <w:t xml:space="preserve"> for 202</w:t>
      </w:r>
      <w:r>
        <w:rPr>
          <w:rFonts w:cstheme="minorHAnsi"/>
          <w:b/>
          <w:bCs/>
        </w:rPr>
        <w:t>7</w:t>
      </w:r>
    </w:p>
    <w:p w14:paraId="3BA54D7E" w14:textId="7F0C85D0" w:rsidR="009C694C" w:rsidRDefault="00A02BC1" w:rsidP="0022123B">
      <w:pPr>
        <w:rPr>
          <w:rFonts w:cstheme="minorHAnsi"/>
        </w:rPr>
      </w:pPr>
      <w:r w:rsidRPr="009E3BA6">
        <w:rPr>
          <w:rFonts w:cstheme="minorHAnsi"/>
        </w:rPr>
        <w:t xml:space="preserve">The content identified by </w:t>
      </w:r>
      <w:r w:rsidRPr="009E3BA6">
        <w:rPr>
          <w:rFonts w:cstheme="minorHAnsi"/>
          <w:strike/>
        </w:rPr>
        <w:t>strikethrough</w:t>
      </w:r>
      <w:r w:rsidRPr="009E3BA6">
        <w:rPr>
          <w:rFonts w:cstheme="minorHAnsi"/>
        </w:rPr>
        <w:t xml:space="preserve"> has been deleted from the syllabus and the content identified in </w:t>
      </w:r>
      <w:r w:rsidRPr="009E3BA6">
        <w:rPr>
          <w:rFonts w:cstheme="minorHAnsi"/>
          <w:i/>
        </w:rPr>
        <w:t>italic</w:t>
      </w:r>
      <w:r w:rsidRPr="009E3BA6">
        <w:rPr>
          <w:rFonts w:cstheme="minorHAnsi"/>
        </w:rPr>
        <w:t>s has been revised in the syllabus for teaching from 202</w:t>
      </w:r>
      <w:r w:rsidR="00FD1AE8">
        <w:rPr>
          <w:rFonts w:cstheme="minorHAnsi"/>
        </w:rPr>
        <w:t>7</w:t>
      </w:r>
      <w:r w:rsidR="00BC3DBF">
        <w:rPr>
          <w:rFonts w:cstheme="minorHAnsi"/>
        </w:rPr>
        <w:t>.</w:t>
      </w:r>
    </w:p>
    <w:p w14:paraId="304F1817" w14:textId="77777777" w:rsidR="00D50FD6" w:rsidRDefault="00D50FD6" w:rsidP="00D50FD6">
      <w:pPr>
        <w:spacing w:before="120"/>
        <w:rPr>
          <w:rFonts w:cstheme="minorHAnsi"/>
          <w:b/>
        </w:rPr>
      </w:pPr>
      <w:r>
        <w:rPr>
          <w:rFonts w:cstheme="minorHAnsi"/>
          <w:b/>
        </w:rPr>
        <w:t xml:space="preserve">Assessment table written component </w:t>
      </w:r>
      <w:r w:rsidRPr="00B346C4">
        <w:rPr>
          <w:rFonts w:cstheme="minorHAnsi"/>
          <w:b/>
        </w:rPr>
        <w:t>– Year 12</w:t>
      </w:r>
    </w:p>
    <w:tbl>
      <w:tblPr>
        <w:tblStyle w:val="SCSATable"/>
        <w:tblW w:w="5006" w:type="pct"/>
        <w:tblLayout w:type="fixed"/>
        <w:tblCellMar>
          <w:top w:w="28" w:type="dxa"/>
          <w:bottom w:w="28" w:type="dxa"/>
        </w:tblCellMar>
        <w:tblLook w:val="00A0" w:firstRow="1" w:lastRow="0" w:firstColumn="1" w:lastColumn="0" w:noHBand="0" w:noVBand="0"/>
      </w:tblPr>
      <w:tblGrid>
        <w:gridCol w:w="5432"/>
        <w:gridCol w:w="1176"/>
        <w:gridCol w:w="1176"/>
        <w:gridCol w:w="1621"/>
      </w:tblGrid>
      <w:tr w:rsidR="003A6C58" w:rsidRPr="006A18A0" w14:paraId="64733C71" w14:textId="77777777" w:rsidTr="00A871AC">
        <w:trPr>
          <w:cnfStyle w:val="100000000000" w:firstRow="1" w:lastRow="0" w:firstColumn="0" w:lastColumn="0" w:oddVBand="0" w:evenVBand="0" w:oddHBand="0" w:evenHBand="0" w:firstRowFirstColumn="0" w:firstRowLastColumn="0" w:lastRowFirstColumn="0" w:lastRowLastColumn="0"/>
          <w:trHeight w:val="20"/>
        </w:trPr>
        <w:tc>
          <w:tcPr>
            <w:tcW w:w="5240" w:type="dxa"/>
            <w:vAlign w:val="center"/>
            <w:hideMark/>
          </w:tcPr>
          <w:p w14:paraId="4137653D" w14:textId="77777777" w:rsidR="003A6C58" w:rsidRPr="006A18A0" w:rsidRDefault="003A6C58" w:rsidP="00A871AC">
            <w:pPr>
              <w:spacing w:line="266" w:lineRule="auto"/>
              <w:rPr>
                <w:rFonts w:cstheme="minorHAnsi"/>
              </w:rPr>
            </w:pPr>
            <w:r w:rsidRPr="006A18A0">
              <w:rPr>
                <w:rFonts w:cstheme="minorHAnsi"/>
              </w:rPr>
              <w:t>Type of assessment</w:t>
            </w:r>
          </w:p>
        </w:tc>
        <w:tc>
          <w:tcPr>
            <w:tcW w:w="1134" w:type="dxa"/>
            <w:vAlign w:val="center"/>
            <w:hideMark/>
          </w:tcPr>
          <w:p w14:paraId="0533A556" w14:textId="77777777" w:rsidR="003A6C58" w:rsidRPr="006A18A0" w:rsidRDefault="003A6C58" w:rsidP="00A871AC">
            <w:pPr>
              <w:spacing w:line="266" w:lineRule="auto"/>
              <w:jc w:val="center"/>
              <w:rPr>
                <w:rFonts w:cstheme="minorHAnsi"/>
              </w:rPr>
            </w:pPr>
            <w:r w:rsidRPr="006A18A0">
              <w:rPr>
                <w:rFonts w:cstheme="minorHAnsi"/>
              </w:rPr>
              <w:t>Weighting</w:t>
            </w:r>
          </w:p>
        </w:tc>
        <w:tc>
          <w:tcPr>
            <w:tcW w:w="1134" w:type="dxa"/>
            <w:vAlign w:val="center"/>
          </w:tcPr>
          <w:p w14:paraId="295A955B" w14:textId="77777777" w:rsidR="003A6C58" w:rsidRPr="006A18A0" w:rsidRDefault="003A6C58" w:rsidP="00A871AC">
            <w:pPr>
              <w:spacing w:line="266" w:lineRule="auto"/>
              <w:jc w:val="center"/>
              <w:rPr>
                <w:rFonts w:cstheme="minorHAnsi"/>
              </w:rPr>
            </w:pPr>
            <w:r w:rsidRPr="006A18A0">
              <w:rPr>
                <w:rFonts w:cstheme="minorHAnsi"/>
              </w:rPr>
              <w:t>To SCSA</w:t>
            </w:r>
          </w:p>
        </w:tc>
        <w:tc>
          <w:tcPr>
            <w:tcW w:w="1563" w:type="dxa"/>
            <w:vAlign w:val="center"/>
          </w:tcPr>
          <w:p w14:paraId="132097FB" w14:textId="77777777" w:rsidR="003A6C58" w:rsidRPr="006A18A0" w:rsidRDefault="003A6C58" w:rsidP="00A871AC">
            <w:pPr>
              <w:spacing w:line="266" w:lineRule="auto"/>
              <w:jc w:val="center"/>
              <w:rPr>
                <w:rFonts w:cstheme="minorHAnsi"/>
              </w:rPr>
            </w:pPr>
            <w:r>
              <w:rPr>
                <w:rFonts w:cstheme="minorHAnsi"/>
              </w:rPr>
              <w:t>C</w:t>
            </w:r>
            <w:r w:rsidRPr="006A18A0">
              <w:rPr>
                <w:rFonts w:cstheme="minorHAnsi"/>
              </w:rPr>
              <w:t>ombined mark</w:t>
            </w:r>
            <w:r>
              <w:rPr>
                <w:rFonts w:cstheme="minorHAnsi"/>
              </w:rPr>
              <w:t xml:space="preserve"> weighting</w:t>
            </w:r>
          </w:p>
        </w:tc>
      </w:tr>
      <w:tr w:rsidR="003A6C58" w:rsidRPr="006A18A0" w14:paraId="3C9CE8B0" w14:textId="77777777" w:rsidTr="00A871AC">
        <w:trPr>
          <w:trHeight w:val="20"/>
        </w:trPr>
        <w:tc>
          <w:tcPr>
            <w:tcW w:w="5240" w:type="dxa"/>
            <w:hideMark/>
          </w:tcPr>
          <w:p w14:paraId="33E2A719" w14:textId="77777777" w:rsidR="003A6C58" w:rsidRPr="008A7025" w:rsidRDefault="003A6C58" w:rsidP="00A871AC">
            <w:pPr>
              <w:spacing w:line="266" w:lineRule="auto"/>
              <w:rPr>
                <w:b/>
                <w:bCs/>
              </w:rPr>
            </w:pPr>
            <w:r w:rsidRPr="008A7025">
              <w:rPr>
                <w:b/>
                <w:bCs/>
              </w:rPr>
              <w:t>Analysis</w:t>
            </w:r>
          </w:p>
          <w:p w14:paraId="19314114" w14:textId="77777777" w:rsidR="003A6C58" w:rsidRPr="008A7025" w:rsidRDefault="003A6C58" w:rsidP="00A871AC">
            <w:pPr>
              <w:spacing w:line="266" w:lineRule="auto"/>
            </w:pPr>
            <w:r w:rsidRPr="008A7025">
              <w:t>Response to analysis and evaluation of artwork sourced from a variety of art forms, genres, periods, times and/or cultures. This typically involves:</w:t>
            </w:r>
          </w:p>
          <w:p w14:paraId="119A4B53" w14:textId="77777777" w:rsidR="003A6C58" w:rsidRPr="008A7025" w:rsidRDefault="003A6C58" w:rsidP="003A6C58">
            <w:pPr>
              <w:pStyle w:val="ListParagraph"/>
              <w:numPr>
                <w:ilvl w:val="0"/>
                <w:numId w:val="16"/>
              </w:numPr>
              <w:spacing w:line="266" w:lineRule="auto"/>
            </w:pPr>
            <w:r w:rsidRPr="008A7025">
              <w:t>identifying and describing the elements and principles of art</w:t>
            </w:r>
          </w:p>
          <w:p w14:paraId="67486553" w14:textId="77777777" w:rsidR="003A6C58" w:rsidRPr="008A7025" w:rsidRDefault="003A6C58" w:rsidP="003A6C58">
            <w:pPr>
              <w:pStyle w:val="ListParagraph"/>
              <w:numPr>
                <w:ilvl w:val="0"/>
                <w:numId w:val="16"/>
              </w:numPr>
              <w:spacing w:line="266" w:lineRule="auto"/>
            </w:pPr>
            <w:r w:rsidRPr="008A7025">
              <w:t>interpretation of meanings</w:t>
            </w:r>
          </w:p>
          <w:p w14:paraId="5F640781" w14:textId="77777777" w:rsidR="003A6C58" w:rsidRPr="008A7025" w:rsidRDefault="003A6C58" w:rsidP="003A6C58">
            <w:pPr>
              <w:pStyle w:val="ListParagraph"/>
              <w:numPr>
                <w:ilvl w:val="0"/>
                <w:numId w:val="16"/>
              </w:numPr>
              <w:spacing w:line="266" w:lineRule="auto"/>
            </w:pPr>
            <w:r w:rsidRPr="008A7025">
              <w:t>commenting on the relationship between the art form</w:t>
            </w:r>
            <w:r>
              <w:t>’</w:t>
            </w:r>
            <w:r w:rsidRPr="008A7025">
              <w:t>s structure, purpose, ideas, issues, beliefs, attitudes, emotions and/or values.</w:t>
            </w:r>
          </w:p>
        </w:tc>
        <w:tc>
          <w:tcPr>
            <w:tcW w:w="1134" w:type="dxa"/>
            <w:vAlign w:val="center"/>
            <w:hideMark/>
          </w:tcPr>
          <w:p w14:paraId="1B80BE5A" w14:textId="77777777" w:rsidR="003A6C58" w:rsidRPr="008A7025" w:rsidRDefault="003A6C58" w:rsidP="00A871AC">
            <w:pPr>
              <w:spacing w:line="266" w:lineRule="auto"/>
              <w:jc w:val="center"/>
            </w:pPr>
            <w:r w:rsidRPr="008A7025">
              <w:t>35%</w:t>
            </w:r>
          </w:p>
        </w:tc>
        <w:tc>
          <w:tcPr>
            <w:tcW w:w="1134" w:type="dxa"/>
            <w:vMerge w:val="restart"/>
            <w:vAlign w:val="center"/>
          </w:tcPr>
          <w:p w14:paraId="3513380C" w14:textId="77777777" w:rsidR="003A6C58" w:rsidRPr="008A7025" w:rsidRDefault="003A6C58" w:rsidP="00A871AC">
            <w:pPr>
              <w:spacing w:line="266" w:lineRule="auto"/>
              <w:jc w:val="center"/>
            </w:pPr>
            <w:r w:rsidRPr="008A7025">
              <w:t>100%</w:t>
            </w:r>
          </w:p>
        </w:tc>
        <w:tc>
          <w:tcPr>
            <w:tcW w:w="1563" w:type="dxa"/>
            <w:vMerge w:val="restart"/>
            <w:vAlign w:val="center"/>
          </w:tcPr>
          <w:p w14:paraId="3D59E46C" w14:textId="77777777" w:rsidR="003A6C58" w:rsidRPr="008A7025" w:rsidRDefault="003A6C58" w:rsidP="00A871AC">
            <w:pPr>
              <w:spacing w:line="266" w:lineRule="auto"/>
              <w:jc w:val="center"/>
            </w:pPr>
            <w:r w:rsidRPr="008A7025">
              <w:t>50%</w:t>
            </w:r>
          </w:p>
        </w:tc>
      </w:tr>
      <w:tr w:rsidR="003A6C58" w:rsidRPr="006A18A0" w14:paraId="0F33670C" w14:textId="77777777" w:rsidTr="00A871AC">
        <w:trPr>
          <w:trHeight w:val="20"/>
        </w:trPr>
        <w:tc>
          <w:tcPr>
            <w:tcW w:w="5240" w:type="dxa"/>
          </w:tcPr>
          <w:p w14:paraId="6A977F87" w14:textId="77777777" w:rsidR="003A6C58" w:rsidRPr="008A7025" w:rsidRDefault="003A6C58" w:rsidP="00A871AC">
            <w:pPr>
              <w:spacing w:line="266" w:lineRule="auto"/>
              <w:rPr>
                <w:b/>
                <w:bCs/>
              </w:rPr>
            </w:pPr>
            <w:r w:rsidRPr="008A7025">
              <w:rPr>
                <w:b/>
                <w:bCs/>
              </w:rPr>
              <w:t>Investigation</w:t>
            </w:r>
          </w:p>
          <w:p w14:paraId="510444D8" w14:textId="77777777" w:rsidR="003A6C58" w:rsidRPr="008A7025" w:rsidRDefault="003A6C58" w:rsidP="00A871AC">
            <w:pPr>
              <w:spacing w:line="266" w:lineRule="auto"/>
            </w:pPr>
            <w:r w:rsidRPr="008A7025">
              <w:t>Case studies involving research/investigations focused on Australian and/or international visual arts practice. Visual arts practice should be examined with consideration of context, such as historical, social and cultural factors which influence production and interpretation.</w:t>
            </w:r>
          </w:p>
        </w:tc>
        <w:tc>
          <w:tcPr>
            <w:tcW w:w="1134" w:type="dxa"/>
            <w:vAlign w:val="center"/>
          </w:tcPr>
          <w:p w14:paraId="2BD1F467" w14:textId="77777777" w:rsidR="003A6C58" w:rsidRPr="008A7025" w:rsidRDefault="003A6C58" w:rsidP="00A871AC">
            <w:pPr>
              <w:spacing w:line="266" w:lineRule="auto"/>
              <w:jc w:val="center"/>
            </w:pPr>
            <w:r w:rsidRPr="008A7025">
              <w:t>35%</w:t>
            </w:r>
          </w:p>
        </w:tc>
        <w:tc>
          <w:tcPr>
            <w:tcW w:w="1134" w:type="dxa"/>
            <w:vMerge/>
          </w:tcPr>
          <w:p w14:paraId="3099D668" w14:textId="77777777" w:rsidR="003A6C58" w:rsidRPr="006A18A0" w:rsidRDefault="003A6C58" w:rsidP="00A871AC">
            <w:pPr>
              <w:spacing w:line="266" w:lineRule="auto"/>
              <w:jc w:val="center"/>
              <w:rPr>
                <w:rFonts w:cstheme="minorHAnsi"/>
              </w:rPr>
            </w:pPr>
          </w:p>
        </w:tc>
        <w:tc>
          <w:tcPr>
            <w:tcW w:w="1563" w:type="dxa"/>
            <w:vMerge/>
          </w:tcPr>
          <w:p w14:paraId="18C31618" w14:textId="77777777" w:rsidR="003A6C58" w:rsidRPr="006A18A0" w:rsidRDefault="003A6C58" w:rsidP="00A871AC">
            <w:pPr>
              <w:spacing w:line="266" w:lineRule="auto"/>
              <w:jc w:val="center"/>
              <w:rPr>
                <w:rFonts w:cstheme="minorHAnsi"/>
              </w:rPr>
            </w:pPr>
          </w:p>
        </w:tc>
      </w:tr>
      <w:tr w:rsidR="003A6C58" w:rsidRPr="006A18A0" w14:paraId="1476064E" w14:textId="77777777" w:rsidTr="00A871AC">
        <w:trPr>
          <w:trHeight w:val="20"/>
        </w:trPr>
        <w:tc>
          <w:tcPr>
            <w:tcW w:w="5240" w:type="dxa"/>
          </w:tcPr>
          <w:p w14:paraId="4204E00C" w14:textId="77777777" w:rsidR="003A6C58" w:rsidRPr="008A7025" w:rsidRDefault="003A6C58" w:rsidP="00A871AC">
            <w:pPr>
              <w:spacing w:line="266" w:lineRule="auto"/>
              <w:rPr>
                <w:b/>
                <w:bCs/>
              </w:rPr>
            </w:pPr>
            <w:r w:rsidRPr="008A7025">
              <w:rPr>
                <w:b/>
                <w:bCs/>
              </w:rPr>
              <w:t>Examination – Written</w:t>
            </w:r>
          </w:p>
          <w:p w14:paraId="5013F809" w14:textId="77777777" w:rsidR="003A6C58" w:rsidRPr="008A7025" w:rsidRDefault="003A6C58" w:rsidP="00A871AC">
            <w:pPr>
              <w:spacing w:line="266" w:lineRule="auto"/>
            </w:pPr>
            <w:r w:rsidRPr="008A7025">
              <w:t>Typically conducted at the end of each semester and/or unit and reflecting the examination design brief for this syllabus. This includes:</w:t>
            </w:r>
          </w:p>
          <w:p w14:paraId="291F5CA5" w14:textId="77777777" w:rsidR="003A6C58" w:rsidRPr="008A7025" w:rsidRDefault="003A6C58" w:rsidP="003A6C58">
            <w:pPr>
              <w:pStyle w:val="ListParagraph"/>
              <w:numPr>
                <w:ilvl w:val="0"/>
                <w:numId w:val="17"/>
              </w:numPr>
              <w:spacing w:line="266" w:lineRule="auto"/>
            </w:pPr>
            <w:r w:rsidRPr="008A7025">
              <w:t>visual analysis</w:t>
            </w:r>
          </w:p>
          <w:p w14:paraId="3331E495" w14:textId="77777777" w:rsidR="003A6C58" w:rsidRPr="008A7025" w:rsidRDefault="003A6C58" w:rsidP="003A6C58">
            <w:pPr>
              <w:pStyle w:val="ListParagraph"/>
              <w:numPr>
                <w:ilvl w:val="0"/>
                <w:numId w:val="17"/>
              </w:numPr>
              <w:spacing w:line="266" w:lineRule="auto"/>
            </w:pPr>
            <w:r w:rsidRPr="008A7025">
              <w:t>personal response</w:t>
            </w:r>
          </w:p>
          <w:p w14:paraId="1C1AFC47" w14:textId="77777777" w:rsidR="003A6C58" w:rsidRPr="008A7025" w:rsidRDefault="003A6C58" w:rsidP="003A6C58">
            <w:pPr>
              <w:pStyle w:val="ListParagraph"/>
              <w:numPr>
                <w:ilvl w:val="0"/>
                <w:numId w:val="17"/>
              </w:numPr>
              <w:spacing w:line="266" w:lineRule="auto"/>
            </w:pPr>
            <w:r w:rsidRPr="008A7025">
              <w:t xml:space="preserve">interpretation and discussion of meaning and purpose </w:t>
            </w:r>
          </w:p>
          <w:p w14:paraId="524CE298" w14:textId="77777777" w:rsidR="003A6C58" w:rsidRPr="008A7025" w:rsidRDefault="003A6C58" w:rsidP="003A6C58">
            <w:pPr>
              <w:pStyle w:val="ListParagraph"/>
              <w:numPr>
                <w:ilvl w:val="0"/>
                <w:numId w:val="17"/>
              </w:numPr>
              <w:spacing w:line="266" w:lineRule="auto"/>
            </w:pPr>
            <w:r w:rsidRPr="008A7025">
              <w:t>interpretation and discussion of historical, social and cultural context(s)</w:t>
            </w:r>
          </w:p>
          <w:p w14:paraId="6A9DC0E6" w14:textId="77777777" w:rsidR="003A6C58" w:rsidRPr="008A7025" w:rsidRDefault="003A6C58" w:rsidP="003A6C58">
            <w:pPr>
              <w:pStyle w:val="ListParagraph"/>
              <w:numPr>
                <w:ilvl w:val="0"/>
                <w:numId w:val="17"/>
              </w:numPr>
              <w:spacing w:line="266" w:lineRule="auto"/>
            </w:pPr>
            <w:r w:rsidRPr="008A7025">
              <w:t>unseen images</w:t>
            </w:r>
          </w:p>
          <w:p w14:paraId="40FE3609" w14:textId="0A1A6818" w:rsidR="003A6C58" w:rsidRPr="008A7025" w:rsidRDefault="003A6C58" w:rsidP="003A6C58">
            <w:pPr>
              <w:pStyle w:val="ListParagraph"/>
              <w:numPr>
                <w:ilvl w:val="0"/>
                <w:numId w:val="17"/>
              </w:numPr>
              <w:spacing w:line="266" w:lineRule="auto"/>
            </w:pPr>
            <w:r w:rsidRPr="008A7025">
              <w:t xml:space="preserve">short, medium, extended and </w:t>
            </w:r>
            <w:proofErr w:type="gramStart"/>
            <w:r w:rsidRPr="009C694C">
              <w:rPr>
                <w:strike/>
              </w:rPr>
              <w:t>compare and contrast</w:t>
            </w:r>
            <w:proofErr w:type="gramEnd"/>
            <w:r w:rsidRPr="008A7025">
              <w:t xml:space="preserve"> </w:t>
            </w:r>
            <w:r w:rsidRPr="00F31506">
              <w:rPr>
                <w:i/>
                <w:iCs/>
              </w:rPr>
              <w:t>comparative</w:t>
            </w:r>
            <w:r>
              <w:t xml:space="preserve"> </w:t>
            </w:r>
            <w:r w:rsidRPr="008A7025">
              <w:t>response types</w:t>
            </w:r>
          </w:p>
          <w:p w14:paraId="736BC21F" w14:textId="77777777" w:rsidR="003A6C58" w:rsidRPr="008A7025" w:rsidRDefault="003A6C58" w:rsidP="00A871AC">
            <w:pPr>
              <w:spacing w:line="266" w:lineRule="auto"/>
            </w:pPr>
            <w:r w:rsidRPr="008A7025">
              <w:t>and can</w:t>
            </w:r>
          </w:p>
          <w:p w14:paraId="08030AB6" w14:textId="77777777" w:rsidR="003A6C58" w:rsidRPr="008A7025" w:rsidRDefault="003A6C58" w:rsidP="003A6C58">
            <w:pPr>
              <w:pStyle w:val="ListParagraph"/>
              <w:numPr>
                <w:ilvl w:val="0"/>
                <w:numId w:val="18"/>
              </w:numPr>
              <w:spacing w:line="266" w:lineRule="auto"/>
            </w:pPr>
            <w:r w:rsidRPr="008A7025">
              <w:t>occur in-class and/or formal examination settings</w:t>
            </w:r>
          </w:p>
          <w:p w14:paraId="77BEADDF" w14:textId="77777777" w:rsidR="003A6C58" w:rsidRPr="008A7025" w:rsidRDefault="003A6C58" w:rsidP="003A6C58">
            <w:pPr>
              <w:pStyle w:val="ListParagraph"/>
              <w:numPr>
                <w:ilvl w:val="0"/>
                <w:numId w:val="18"/>
              </w:numPr>
              <w:spacing w:line="266" w:lineRule="auto"/>
            </w:pPr>
            <w:r w:rsidRPr="008A7025">
              <w:t>include written, oral or creative responses</w:t>
            </w:r>
          </w:p>
          <w:p w14:paraId="69214855" w14:textId="77777777" w:rsidR="003A6C58" w:rsidRPr="008A7025" w:rsidRDefault="003A6C58" w:rsidP="003A6C58">
            <w:pPr>
              <w:pStyle w:val="ListParagraph"/>
              <w:numPr>
                <w:ilvl w:val="0"/>
                <w:numId w:val="18"/>
              </w:numPr>
              <w:spacing w:line="266" w:lineRule="auto"/>
            </w:pPr>
            <w:r w:rsidRPr="008A7025">
              <w:t>include response to an image, prompt or quote.</w:t>
            </w:r>
          </w:p>
        </w:tc>
        <w:tc>
          <w:tcPr>
            <w:tcW w:w="1134" w:type="dxa"/>
            <w:vAlign w:val="center"/>
          </w:tcPr>
          <w:p w14:paraId="3CE0DCB1" w14:textId="77777777" w:rsidR="003A6C58" w:rsidRPr="008A7025" w:rsidRDefault="003A6C58" w:rsidP="00A871AC">
            <w:pPr>
              <w:spacing w:line="266" w:lineRule="auto"/>
              <w:jc w:val="center"/>
            </w:pPr>
            <w:r w:rsidRPr="008A7025">
              <w:t>30%</w:t>
            </w:r>
          </w:p>
        </w:tc>
        <w:tc>
          <w:tcPr>
            <w:tcW w:w="1134" w:type="dxa"/>
            <w:vMerge/>
          </w:tcPr>
          <w:p w14:paraId="197F36CA" w14:textId="77777777" w:rsidR="003A6C58" w:rsidRPr="006A18A0" w:rsidRDefault="003A6C58" w:rsidP="00A871AC">
            <w:pPr>
              <w:spacing w:line="266" w:lineRule="auto"/>
              <w:jc w:val="center"/>
              <w:rPr>
                <w:rFonts w:cstheme="minorHAnsi"/>
              </w:rPr>
            </w:pPr>
          </w:p>
        </w:tc>
        <w:tc>
          <w:tcPr>
            <w:tcW w:w="1563" w:type="dxa"/>
            <w:vMerge/>
          </w:tcPr>
          <w:p w14:paraId="4065979C" w14:textId="77777777" w:rsidR="003A6C58" w:rsidRPr="006A18A0" w:rsidRDefault="003A6C58" w:rsidP="00A871AC">
            <w:pPr>
              <w:spacing w:line="266" w:lineRule="auto"/>
              <w:jc w:val="center"/>
              <w:rPr>
                <w:rFonts w:cstheme="minorHAnsi"/>
              </w:rPr>
            </w:pPr>
          </w:p>
        </w:tc>
      </w:tr>
    </w:tbl>
    <w:p w14:paraId="57D124C4" w14:textId="77777777" w:rsidR="001A5FAB" w:rsidRPr="001A5FAB" w:rsidRDefault="001A5FAB" w:rsidP="001A5FAB">
      <w:r w:rsidRPr="001A5FAB">
        <w:br w:type="page"/>
      </w:r>
    </w:p>
    <w:p w14:paraId="44FFE138" w14:textId="0272BCB3" w:rsidR="005A5A19" w:rsidRDefault="00FD1AE8" w:rsidP="00A02BC1">
      <w:pPr>
        <w:spacing w:before="120"/>
        <w:rPr>
          <w:rFonts w:cstheme="minorHAnsi"/>
          <w:b/>
        </w:rPr>
      </w:pPr>
      <w:r>
        <w:rPr>
          <w:rFonts w:cstheme="minorHAnsi"/>
          <w:b/>
        </w:rPr>
        <w:lastRenderedPageBreak/>
        <w:t>Practical (production) examination design brief</w:t>
      </w:r>
      <w:r w:rsidR="00A75622">
        <w:rPr>
          <w:rFonts w:cstheme="minorHAnsi"/>
          <w:b/>
        </w:rPr>
        <w:t xml:space="preserve"> </w:t>
      </w:r>
      <w:r w:rsidR="00A75622" w:rsidRPr="00B346C4">
        <w:rPr>
          <w:rFonts w:cstheme="minorHAnsi"/>
          <w:b/>
        </w:rPr>
        <w:t>– Year 12</w:t>
      </w:r>
    </w:p>
    <w:tbl>
      <w:tblPr>
        <w:tblStyle w:val="SCSATable"/>
        <w:tblW w:w="5055" w:type="pct"/>
        <w:tblLook w:val="04A0" w:firstRow="1" w:lastRow="0" w:firstColumn="1" w:lastColumn="0" w:noHBand="0" w:noVBand="1"/>
      </w:tblPr>
      <w:tblGrid>
        <w:gridCol w:w="2771"/>
        <w:gridCol w:w="6726"/>
      </w:tblGrid>
      <w:tr w:rsidR="00EE301F" w:rsidRPr="002872C3" w14:paraId="0E84363F" w14:textId="77777777" w:rsidTr="00D50FD6">
        <w:trPr>
          <w:cnfStyle w:val="100000000000" w:firstRow="1" w:lastRow="0" w:firstColumn="0" w:lastColumn="0" w:oddVBand="0" w:evenVBand="0" w:oddHBand="0" w:evenHBand="0" w:firstRowFirstColumn="0" w:firstRowLastColumn="0" w:lastRowFirstColumn="0" w:lastRowLastColumn="0"/>
          <w:trHeight w:val="20"/>
        </w:trPr>
        <w:tc>
          <w:tcPr>
            <w:tcW w:w="1459" w:type="pct"/>
            <w:hideMark/>
          </w:tcPr>
          <w:p w14:paraId="40ED5FB7" w14:textId="77777777" w:rsidR="00EE301F" w:rsidRPr="00D50FD6" w:rsidRDefault="00EE301F" w:rsidP="00D50FD6">
            <w:r w:rsidRPr="00D50FD6">
              <w:t>Submission</w:t>
            </w:r>
          </w:p>
        </w:tc>
        <w:tc>
          <w:tcPr>
            <w:tcW w:w="3541" w:type="pct"/>
            <w:hideMark/>
          </w:tcPr>
          <w:p w14:paraId="6D7DCF3D" w14:textId="77777777" w:rsidR="00EE301F" w:rsidRPr="00D50FD6" w:rsidRDefault="00EE301F" w:rsidP="00D50FD6">
            <w:r w:rsidRPr="00D50FD6">
              <w:t>Supporting information</w:t>
            </w:r>
          </w:p>
        </w:tc>
      </w:tr>
      <w:tr w:rsidR="00EE301F" w:rsidRPr="002872C3" w14:paraId="02D71D2F" w14:textId="77777777" w:rsidTr="00D50FD6">
        <w:trPr>
          <w:trHeight w:val="20"/>
        </w:trPr>
        <w:tc>
          <w:tcPr>
            <w:tcW w:w="1459" w:type="pct"/>
            <w:hideMark/>
          </w:tcPr>
          <w:p w14:paraId="6332EB54" w14:textId="77777777" w:rsidR="00EE301F" w:rsidRPr="00D50FD6" w:rsidRDefault="00EE301F" w:rsidP="00D50FD6">
            <w:pPr>
              <w:rPr>
                <w:b/>
                <w:bCs/>
              </w:rPr>
            </w:pPr>
            <w:r w:rsidRPr="00D50FD6">
              <w:rPr>
                <w:b/>
                <w:bCs/>
              </w:rPr>
              <w:t>Category 3</w:t>
            </w:r>
          </w:p>
          <w:p w14:paraId="337AE3BC" w14:textId="77777777" w:rsidR="00EE301F" w:rsidRPr="00D50FD6" w:rsidRDefault="00EE301F" w:rsidP="00D50FD6">
            <w:pPr>
              <w:rPr>
                <w:b/>
                <w:bCs/>
                <w:strike/>
              </w:rPr>
            </w:pPr>
            <w:r w:rsidRPr="00D50FD6">
              <w:rPr>
                <w:b/>
                <w:bCs/>
                <w:strike/>
              </w:rPr>
              <w:t>Time and motion-based artwork</w:t>
            </w:r>
          </w:p>
          <w:p w14:paraId="0C7F848F" w14:textId="77777777" w:rsidR="00EE301F" w:rsidRPr="00D50FD6" w:rsidRDefault="00EE301F" w:rsidP="00D50FD6">
            <w:pPr>
              <w:rPr>
                <w:b/>
                <w:bCs/>
                <w:i/>
                <w:iCs/>
              </w:rPr>
            </w:pPr>
            <w:r w:rsidRPr="00D50FD6">
              <w:rPr>
                <w:b/>
                <w:bCs/>
                <w:i/>
                <w:iCs/>
              </w:rPr>
              <w:t xml:space="preserve">Four-dimensional artwork </w:t>
            </w:r>
          </w:p>
          <w:p w14:paraId="130D0C96" w14:textId="77777777" w:rsidR="00EE301F" w:rsidRPr="00D50FD6" w:rsidRDefault="00EE301F" w:rsidP="00D50FD6">
            <w:pPr>
              <w:rPr>
                <w:b/>
                <w:bCs/>
                <w:i/>
                <w:iCs/>
              </w:rPr>
            </w:pPr>
            <w:r w:rsidRPr="00D50FD6">
              <w:rPr>
                <w:b/>
                <w:bCs/>
                <w:i/>
                <w:iCs/>
              </w:rPr>
              <w:t>(time and motion-based)</w:t>
            </w:r>
          </w:p>
          <w:p w14:paraId="1D3E8F3C" w14:textId="76A89787" w:rsidR="00EE301F" w:rsidRPr="00D50FD6" w:rsidRDefault="00EE301F" w:rsidP="00D50FD6">
            <w:r w:rsidRPr="00D50FD6">
              <w:t>100% of the practical examination</w:t>
            </w:r>
          </w:p>
        </w:tc>
        <w:tc>
          <w:tcPr>
            <w:tcW w:w="3541" w:type="pct"/>
            <w:hideMark/>
          </w:tcPr>
          <w:p w14:paraId="7FA14203" w14:textId="77777777" w:rsidR="00EE301F" w:rsidRPr="00D50FD6" w:rsidRDefault="00EE301F" w:rsidP="00D50FD6">
            <w:pPr>
              <w:spacing w:after="120"/>
            </w:pPr>
            <w:r w:rsidRPr="00D50FD6">
              <w:t>Forms such as animation, film, audiovisual and slideshow, which may include sound recording, are submitted in this category. Each individual submission must not exceed four minutes in duration and must be submitted on USB, CD or DVD. File formats must be capable of being played in VLC Media Player for use on a PC or Mac.</w:t>
            </w:r>
          </w:p>
          <w:p w14:paraId="686E69D8" w14:textId="77777777" w:rsidR="00EE301F" w:rsidRPr="00D50FD6" w:rsidRDefault="00EE301F" w:rsidP="00D50FD6">
            <w:pPr>
              <w:spacing w:after="120"/>
            </w:pPr>
            <w:r w:rsidRPr="00D50FD6">
              <w:t>Photographs or audiovisual footage of two and three-dimensional artwork which is oversize and/or overweight and does not fit into Category 1 or 2 (for example, performance, installation and artwork which relies on a specific environment or site) can be submitted in Category 3, providing it is submitted on USB or DVD. File formats must be capable of being played in VLC Media Player for use on a PC or Mac.</w:t>
            </w:r>
          </w:p>
          <w:p w14:paraId="0409B0FA" w14:textId="6EDF6DF0" w:rsidR="00EE301F" w:rsidRPr="002872C3" w:rsidRDefault="00EE301F" w:rsidP="00D50FD6">
            <w:pPr>
              <w:rPr>
                <w:sz w:val="22"/>
                <w:szCs w:val="22"/>
                <w14:ligatures w14:val="none"/>
              </w:rPr>
            </w:pPr>
            <w:r w:rsidRPr="00D50FD6">
              <w:t>Two or three-dimensional artwork can accompany the resolved artwork submitted in this category. Two or three-dimensional submissions must not exceed the size and weight restrictions as detailed in Categories 1 and 2.</w:t>
            </w:r>
          </w:p>
        </w:tc>
      </w:tr>
    </w:tbl>
    <w:p w14:paraId="643F27AF" w14:textId="488E25A0" w:rsidR="00A02BC1" w:rsidRPr="009E3BA6" w:rsidRDefault="00CC54E7" w:rsidP="001A5FAB">
      <w:pPr>
        <w:spacing w:before="120"/>
        <w:rPr>
          <w:rFonts w:cstheme="minorHAnsi"/>
          <w:b/>
        </w:rPr>
      </w:pPr>
      <w:r>
        <w:rPr>
          <w:rFonts w:cstheme="minorHAnsi"/>
          <w:b/>
        </w:rPr>
        <w:t xml:space="preserve">Written examination design brief </w:t>
      </w:r>
      <w:r w:rsidR="005A5A19" w:rsidRPr="00B346C4">
        <w:rPr>
          <w:rFonts w:cstheme="minorHAnsi"/>
          <w:b/>
        </w:rPr>
        <w:t>– Year 12</w:t>
      </w:r>
    </w:p>
    <w:tbl>
      <w:tblPr>
        <w:tblStyle w:val="SCSATable"/>
        <w:tblW w:w="5078" w:type="pct"/>
        <w:tblLayout w:type="fixed"/>
        <w:tblLook w:val="04A0" w:firstRow="1" w:lastRow="0" w:firstColumn="1" w:lastColumn="0" w:noHBand="0" w:noVBand="1"/>
      </w:tblPr>
      <w:tblGrid>
        <w:gridCol w:w="2764"/>
        <w:gridCol w:w="6777"/>
      </w:tblGrid>
      <w:tr w:rsidR="00C51DA1" w:rsidRPr="002872C3" w14:paraId="2105ED69" w14:textId="77777777" w:rsidTr="00D50FD6">
        <w:trPr>
          <w:cnfStyle w:val="100000000000" w:firstRow="1" w:lastRow="0" w:firstColumn="0" w:lastColumn="0" w:oddVBand="0" w:evenVBand="0" w:oddHBand="0" w:evenHBand="0" w:firstRowFirstColumn="0" w:firstRowLastColumn="0" w:lastRowFirstColumn="0" w:lastRowLastColumn="0"/>
          <w:trHeight w:val="340"/>
        </w:trPr>
        <w:tc>
          <w:tcPr>
            <w:tcW w:w="2764" w:type="dxa"/>
            <w:hideMark/>
          </w:tcPr>
          <w:p w14:paraId="054DC000" w14:textId="77777777" w:rsidR="00C51DA1" w:rsidRPr="002872C3" w:rsidRDefault="00C51DA1" w:rsidP="004005F9">
            <w:pPr>
              <w:rPr>
                <w:sz w:val="22"/>
                <w:szCs w:val="22"/>
                <w14:ligatures w14:val="none"/>
              </w:rPr>
            </w:pPr>
            <w:r w:rsidRPr="002872C3">
              <w:rPr>
                <w:sz w:val="22"/>
                <w:szCs w:val="22"/>
                <w14:ligatures w14:val="none"/>
              </w:rPr>
              <w:t>Submission</w:t>
            </w:r>
          </w:p>
        </w:tc>
        <w:tc>
          <w:tcPr>
            <w:tcW w:w="6776" w:type="dxa"/>
            <w:hideMark/>
          </w:tcPr>
          <w:p w14:paraId="12CB6C49" w14:textId="77777777" w:rsidR="00C51DA1" w:rsidRPr="002872C3" w:rsidRDefault="00C51DA1" w:rsidP="00D50FD6">
            <w:pPr>
              <w:rPr>
                <w:sz w:val="22"/>
                <w:szCs w:val="22"/>
                <w14:ligatures w14:val="none"/>
              </w:rPr>
            </w:pPr>
            <w:r w:rsidRPr="00D50FD6">
              <w:t>Supporting</w:t>
            </w:r>
            <w:r w:rsidRPr="002872C3">
              <w:rPr>
                <w:sz w:val="22"/>
                <w:szCs w:val="22"/>
                <w14:ligatures w14:val="none"/>
              </w:rPr>
              <w:t xml:space="preserve"> information</w:t>
            </w:r>
          </w:p>
        </w:tc>
      </w:tr>
      <w:tr w:rsidR="00C51DA1" w:rsidRPr="002872C3" w14:paraId="0B795828" w14:textId="77777777" w:rsidTr="00D50FD6">
        <w:trPr>
          <w:trHeight w:val="3378"/>
        </w:trPr>
        <w:tc>
          <w:tcPr>
            <w:tcW w:w="2764" w:type="dxa"/>
            <w:hideMark/>
          </w:tcPr>
          <w:p w14:paraId="4467D0B5" w14:textId="77777777" w:rsidR="00C51DA1" w:rsidRPr="00D50FD6" w:rsidRDefault="00C51DA1" w:rsidP="00D50FD6">
            <w:pPr>
              <w:rPr>
                <w:b/>
                <w:bCs/>
              </w:rPr>
            </w:pPr>
            <w:r w:rsidRPr="00D50FD6">
              <w:rPr>
                <w:b/>
                <w:bCs/>
              </w:rPr>
              <w:t>Section Two</w:t>
            </w:r>
          </w:p>
          <w:p w14:paraId="5DBE8F36" w14:textId="77777777" w:rsidR="00C51DA1" w:rsidRPr="00D50FD6" w:rsidRDefault="00C51DA1" w:rsidP="00D50FD6">
            <w:pPr>
              <w:rPr>
                <w:b/>
                <w:bCs/>
                <w:strike/>
              </w:rPr>
            </w:pPr>
            <w:r w:rsidRPr="00D50FD6">
              <w:rPr>
                <w:b/>
                <w:bCs/>
                <w:strike/>
              </w:rPr>
              <w:t>Compare and contrast essay</w:t>
            </w:r>
          </w:p>
          <w:p w14:paraId="7288F430" w14:textId="77777777" w:rsidR="00C51DA1" w:rsidRPr="00D50FD6" w:rsidRDefault="00C51DA1" w:rsidP="00D50FD6">
            <w:pPr>
              <w:rPr>
                <w:b/>
                <w:bCs/>
                <w:i/>
                <w:iCs/>
              </w:rPr>
            </w:pPr>
            <w:r w:rsidRPr="00D50FD6">
              <w:rPr>
                <w:b/>
                <w:bCs/>
                <w:i/>
                <w:iCs/>
              </w:rPr>
              <w:t>Comparative extended response</w:t>
            </w:r>
          </w:p>
          <w:p w14:paraId="0B0CD305" w14:textId="77777777" w:rsidR="00C51DA1" w:rsidRPr="00D50FD6" w:rsidRDefault="00C51DA1" w:rsidP="00D50FD6">
            <w:pPr>
              <w:spacing w:after="120"/>
            </w:pPr>
            <w:r w:rsidRPr="00D50FD6">
              <w:t>40% of the written examination</w:t>
            </w:r>
          </w:p>
          <w:p w14:paraId="06082AC8" w14:textId="77777777" w:rsidR="00C51DA1" w:rsidRPr="00D50FD6" w:rsidRDefault="00C51DA1" w:rsidP="00D50FD6">
            <w:pPr>
              <w:spacing w:after="120"/>
            </w:pPr>
            <w:r w:rsidRPr="00D50FD6">
              <w:t>One question</w:t>
            </w:r>
          </w:p>
          <w:p w14:paraId="025DE478" w14:textId="77777777" w:rsidR="00C51DA1" w:rsidRPr="002872C3" w:rsidRDefault="00C51DA1" w:rsidP="00D50FD6">
            <w:pPr>
              <w:rPr>
                <w:sz w:val="22"/>
                <w:szCs w:val="22"/>
                <w14:ligatures w14:val="none"/>
              </w:rPr>
            </w:pPr>
            <w:r w:rsidRPr="00D50FD6">
              <w:t>Suggested working time: 60 minutes</w:t>
            </w:r>
          </w:p>
        </w:tc>
        <w:tc>
          <w:tcPr>
            <w:tcW w:w="6776" w:type="dxa"/>
            <w:hideMark/>
          </w:tcPr>
          <w:p w14:paraId="671290B4" w14:textId="77777777" w:rsidR="00C51DA1" w:rsidRPr="00D50FD6" w:rsidRDefault="00C51DA1" w:rsidP="00D50FD6">
            <w:pPr>
              <w:spacing w:after="120"/>
              <w:rPr>
                <w:i/>
                <w:iCs/>
              </w:rPr>
            </w:pPr>
            <w:r w:rsidRPr="00D50FD6">
              <w:t xml:space="preserve">The question addresses visual analysis, meaning and purpose, and personal response. The candidate refers to two artwork images provided in the source booklet. </w:t>
            </w:r>
            <w:r w:rsidRPr="00D50FD6">
              <w:rPr>
                <w:i/>
                <w:iCs/>
              </w:rPr>
              <w:t xml:space="preserve">The question can be scaffolded. </w:t>
            </w:r>
          </w:p>
          <w:p w14:paraId="4E4643AD" w14:textId="77777777" w:rsidR="00C51DA1" w:rsidRPr="00D50FD6" w:rsidRDefault="00C51DA1" w:rsidP="00D50FD6">
            <w:pPr>
              <w:spacing w:after="120"/>
            </w:pPr>
            <w:r w:rsidRPr="00D50FD6">
              <w:t>The candidate analyses and evaluates the two artworks, interprets meanings and comments on the relationship between the artworks. The candidate can also be required to comment on structure, purpose, ideas, issues, beliefs, emotions, attitudes and/or values communicated in each artwork.</w:t>
            </w:r>
          </w:p>
          <w:p w14:paraId="789F1F1B" w14:textId="04817FF9" w:rsidR="000C3756" w:rsidRPr="002872C3" w:rsidRDefault="00C51DA1" w:rsidP="00D50FD6">
            <w:pPr>
              <w:rPr>
                <w:sz w:val="22"/>
                <w:szCs w:val="22"/>
                <w14:ligatures w14:val="none"/>
              </w:rPr>
            </w:pPr>
            <w:r w:rsidRPr="00D50FD6">
              <w:t>Artwork is sourced from a variety of forms, periods, times, and/or cultures. Prompts, including title, artist, and medium are provided. Relevant contextual information can be provided.</w:t>
            </w:r>
          </w:p>
        </w:tc>
      </w:tr>
    </w:tbl>
    <w:p w14:paraId="4277DEB5" w14:textId="77777777" w:rsidR="009C694C" w:rsidRDefault="009C694C" w:rsidP="00D50FD6"/>
    <w:sectPr w:rsidR="009C694C" w:rsidSect="00EC2416">
      <w:headerReference w:type="even" r:id="rId7"/>
      <w:headerReference w:type="default" r:id="rId8"/>
      <w:footerReference w:type="default" r:id="rId9"/>
      <w:headerReference w:type="first" r:id="rId10"/>
      <w:footerReference w:type="first" r:id="rId11"/>
      <w:pgSz w:w="12240" w:h="15840"/>
      <w:pgMar w:top="1644" w:right="1418" w:bottom="1276" w:left="1418" w:header="680"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C928B" w14:textId="77777777" w:rsidR="00B13C06" w:rsidRDefault="00B13C06" w:rsidP="00C172F1">
      <w:pPr>
        <w:spacing w:after="0" w:line="240" w:lineRule="auto"/>
      </w:pPr>
      <w:r>
        <w:separator/>
      </w:r>
    </w:p>
  </w:endnote>
  <w:endnote w:type="continuationSeparator" w:id="0">
    <w:p w14:paraId="4AABDED1" w14:textId="77777777" w:rsidR="00B13C06" w:rsidRDefault="00B13C06" w:rsidP="00C172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Raavi">
    <w:panose1 w:val="02000500000000000000"/>
    <w:charset w:val="00"/>
    <w:family w:val="swiss"/>
    <w:pitch w:val="variable"/>
    <w:sig w:usb0="00020003" w:usb1="00000000" w:usb2="00000000" w:usb3="00000000" w:csb0="00000001"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7D753" w14:textId="25D272A1" w:rsidR="00EC2416" w:rsidRPr="0057796E" w:rsidRDefault="00EC2416" w:rsidP="00EC2416">
    <w:pPr>
      <w:pStyle w:val="SCSAPlainFooter"/>
    </w:pPr>
    <w:r>
      <w:t>Visual Arts</w:t>
    </w:r>
    <w:r w:rsidRPr="0057796E">
      <w:t xml:space="preserve"> | </w:t>
    </w:r>
    <w:r>
      <w:t>ATAR</w:t>
    </w:r>
    <w:r w:rsidRPr="0057796E">
      <w:t xml:space="preserve"> Year </w:t>
    </w:r>
    <w:r>
      <w:t>1</w:t>
    </w:r>
    <w:r w:rsidRPr="0057796E">
      <w:t>2 | Summary of minor syllabus changes for 2027</w:t>
    </w:r>
    <w:r w:rsidRPr="0057796E">
      <w:tab/>
    </w:r>
    <w:sdt>
      <w:sdtPr>
        <w:id w:val="93976067"/>
        <w:docPartObj>
          <w:docPartGallery w:val="Page Numbers (Top of Page)"/>
          <w:docPartUnique/>
        </w:docPartObj>
      </w:sdtPr>
      <w:sdtEndPr/>
      <w:sdtContent>
        <w:r w:rsidRPr="0057796E">
          <w:fldChar w:fldCharType="begin"/>
        </w:r>
        <w:r w:rsidRPr="0057796E">
          <w:instrText xml:space="preserve"> PAGE   \* MERGEFORMAT </w:instrText>
        </w:r>
        <w:r w:rsidRPr="0057796E">
          <w:fldChar w:fldCharType="separate"/>
        </w:r>
        <w:r>
          <w:t>2</w:t>
        </w:r>
        <w:r w:rsidRPr="0057796E">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86E59" w14:textId="42F42609" w:rsidR="00EC2416" w:rsidRDefault="00EC2416" w:rsidP="00EC2416">
    <w:pPr>
      <w:pStyle w:val="SCSAPlainFooter"/>
    </w:pPr>
    <w:r w:rsidRPr="00BB580F">
      <w:t>2026/</w:t>
    </w:r>
    <w:r>
      <w:t>43419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93BF8" w14:textId="77777777" w:rsidR="00B13C06" w:rsidRDefault="00B13C06" w:rsidP="00C172F1">
      <w:pPr>
        <w:spacing w:after="0" w:line="240" w:lineRule="auto"/>
      </w:pPr>
      <w:r>
        <w:separator/>
      </w:r>
    </w:p>
  </w:footnote>
  <w:footnote w:type="continuationSeparator" w:id="0">
    <w:p w14:paraId="225C33C2" w14:textId="77777777" w:rsidR="00B13C06" w:rsidRDefault="00B13C06" w:rsidP="00C172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381FC" w14:textId="309D1877" w:rsidR="00FF429D" w:rsidRDefault="00FF429D">
    <w:pPr>
      <w:pStyle w:val="Header"/>
    </w:pPr>
    <w:r>
      <w:rPr>
        <w:noProof/>
      </w:rPr>
      <mc:AlternateContent>
        <mc:Choice Requires="wps">
          <w:drawing>
            <wp:anchor distT="0" distB="0" distL="0" distR="0" simplePos="0" relativeHeight="251659264" behindDoc="0" locked="0" layoutInCell="1" allowOverlap="1" wp14:anchorId="15C0480D" wp14:editId="72968A75">
              <wp:simplePos x="635" y="635"/>
              <wp:positionH relativeFrom="page">
                <wp:align>center</wp:align>
              </wp:positionH>
              <wp:positionV relativeFrom="page">
                <wp:align>top</wp:align>
              </wp:positionV>
              <wp:extent cx="518795" cy="368935"/>
              <wp:effectExtent l="0" t="0" r="14605" b="12065"/>
              <wp:wrapNone/>
              <wp:docPr id="176062281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9E19B03" w14:textId="2F0467A1" w:rsidR="00FF429D" w:rsidRPr="00FF429D" w:rsidRDefault="00FF429D" w:rsidP="00FF429D">
                          <w:pPr>
                            <w:spacing w:after="0"/>
                            <w:rPr>
                              <w:rFonts w:ascii="Aptos" w:eastAsia="Aptos" w:hAnsi="Aptos" w:cs="Aptos"/>
                              <w:noProof/>
                              <w:color w:val="000000"/>
                              <w:sz w:val="20"/>
                              <w:szCs w:val="20"/>
                            </w:rPr>
                          </w:pPr>
                          <w:r w:rsidRPr="00FF429D">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5C0480D" id="_x0000_t202" coordsize="21600,21600" o:spt="202" path="m,l,21600r21600,l21600,xe">
              <v:stroke joinstyle="miter"/>
              <v:path gradientshapeok="t" o:connecttype="rect"/>
            </v:shapetype>
            <v:shape id="Text Box 2" o:spid="_x0000_s1026"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textbox style="mso-fit-shape-to-text:t" inset="0,15pt,0,0">
                <w:txbxContent>
                  <w:p w14:paraId="09E19B03" w14:textId="2F0467A1" w:rsidR="00FF429D" w:rsidRPr="00FF429D" w:rsidRDefault="00FF429D" w:rsidP="00FF429D">
                    <w:pPr>
                      <w:spacing w:after="0"/>
                      <w:rPr>
                        <w:rFonts w:ascii="Aptos" w:eastAsia="Aptos" w:hAnsi="Aptos" w:cs="Aptos"/>
                        <w:noProof/>
                        <w:color w:val="000000"/>
                        <w:sz w:val="20"/>
                        <w:szCs w:val="20"/>
                      </w:rPr>
                    </w:pPr>
                    <w:r w:rsidRPr="00FF429D">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73078" w14:textId="0B36C4F6" w:rsidR="00FF429D" w:rsidRDefault="00FF429D">
    <w:pPr>
      <w:pStyle w:val="Header"/>
    </w:pPr>
    <w:r>
      <w:rPr>
        <w:noProof/>
      </w:rPr>
      <mc:AlternateContent>
        <mc:Choice Requires="wps">
          <w:drawing>
            <wp:anchor distT="0" distB="0" distL="0" distR="0" simplePos="0" relativeHeight="251660288" behindDoc="0" locked="0" layoutInCell="1" allowOverlap="1" wp14:anchorId="4F2EC9DD" wp14:editId="4172FADE">
              <wp:simplePos x="904875" y="428625"/>
              <wp:positionH relativeFrom="page">
                <wp:align>center</wp:align>
              </wp:positionH>
              <wp:positionV relativeFrom="page">
                <wp:align>top</wp:align>
              </wp:positionV>
              <wp:extent cx="518795" cy="368935"/>
              <wp:effectExtent l="0" t="0" r="14605" b="12065"/>
              <wp:wrapNone/>
              <wp:docPr id="15227620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6E0D168" w14:textId="19CE48D8" w:rsidR="00FF429D" w:rsidRPr="00FF429D" w:rsidRDefault="00FF429D" w:rsidP="00FF429D">
                          <w:pPr>
                            <w:spacing w:after="0"/>
                            <w:rPr>
                              <w:rFonts w:ascii="Aptos" w:eastAsia="Aptos" w:hAnsi="Aptos" w:cs="Aptos"/>
                              <w:noProof/>
                              <w:color w:val="000000"/>
                              <w:sz w:val="20"/>
                              <w:szCs w:val="20"/>
                            </w:rPr>
                          </w:pPr>
                          <w:r w:rsidRPr="00FF429D">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F2EC9DD" id="_x0000_t202" coordsize="21600,21600" o:spt="202" path="m,l,21600r21600,l21600,xe">
              <v:stroke joinstyle="miter"/>
              <v:path gradientshapeok="t" o:connecttype="rect"/>
            </v:shapetype>
            <v:shape id="Text Box 3" o:spid="_x0000_s1027"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textbox style="mso-fit-shape-to-text:t" inset="0,15pt,0,0">
                <w:txbxContent>
                  <w:p w14:paraId="26E0D168" w14:textId="19CE48D8" w:rsidR="00FF429D" w:rsidRPr="00FF429D" w:rsidRDefault="00FF429D" w:rsidP="00FF429D">
                    <w:pPr>
                      <w:spacing w:after="0"/>
                      <w:rPr>
                        <w:rFonts w:ascii="Aptos" w:eastAsia="Aptos" w:hAnsi="Aptos" w:cs="Aptos"/>
                        <w:noProof/>
                        <w:color w:val="000000"/>
                        <w:sz w:val="20"/>
                        <w:szCs w:val="20"/>
                      </w:rPr>
                    </w:pPr>
                    <w:r w:rsidRPr="00FF429D">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07789" w14:textId="60123A03" w:rsidR="00FF429D" w:rsidRDefault="00FF429D">
    <w:pPr>
      <w:pStyle w:val="Header"/>
    </w:pPr>
    <w:r>
      <w:rPr>
        <w:noProof/>
      </w:rPr>
      <mc:AlternateContent>
        <mc:Choice Requires="wps">
          <w:drawing>
            <wp:anchor distT="0" distB="0" distL="0" distR="0" simplePos="0" relativeHeight="251658240" behindDoc="0" locked="0" layoutInCell="1" allowOverlap="1" wp14:anchorId="36487017" wp14:editId="2B170FC0">
              <wp:simplePos x="635" y="635"/>
              <wp:positionH relativeFrom="page">
                <wp:align>center</wp:align>
              </wp:positionH>
              <wp:positionV relativeFrom="page">
                <wp:align>top</wp:align>
              </wp:positionV>
              <wp:extent cx="518795" cy="368935"/>
              <wp:effectExtent l="0" t="0" r="14605" b="12065"/>
              <wp:wrapNone/>
              <wp:docPr id="168827518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92EC4AF" w14:textId="223C3881" w:rsidR="00FF429D" w:rsidRPr="00FF429D" w:rsidRDefault="00FF429D" w:rsidP="00FF429D">
                          <w:pPr>
                            <w:spacing w:after="0"/>
                            <w:rPr>
                              <w:rFonts w:ascii="Aptos" w:eastAsia="Aptos" w:hAnsi="Aptos" w:cs="Aptos"/>
                              <w:noProof/>
                              <w:color w:val="000000"/>
                              <w:sz w:val="20"/>
                              <w:szCs w:val="20"/>
                            </w:rPr>
                          </w:pPr>
                          <w:r w:rsidRPr="00FF429D">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6487017" id="_x0000_t202" coordsize="21600,21600" o:spt="202" path="m,l,21600r21600,l21600,xe">
              <v:stroke joinstyle="miter"/>
              <v:path gradientshapeok="t" o:connecttype="rect"/>
            </v:shapetype>
            <v:shape id="Text Box 1" o:spid="_x0000_s1028" type="#_x0000_t202" alt="OFFICIAL" style="position:absolute;margin-left:0;margin-top:0;width:40.8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textbox style="mso-fit-shape-to-text:t" inset="0,15pt,0,0">
                <w:txbxContent>
                  <w:p w14:paraId="492EC4AF" w14:textId="223C3881" w:rsidR="00FF429D" w:rsidRPr="00FF429D" w:rsidRDefault="00FF429D" w:rsidP="00FF429D">
                    <w:pPr>
                      <w:spacing w:after="0"/>
                      <w:rPr>
                        <w:rFonts w:ascii="Aptos" w:eastAsia="Aptos" w:hAnsi="Aptos" w:cs="Aptos"/>
                        <w:noProof/>
                        <w:color w:val="000000"/>
                        <w:sz w:val="20"/>
                        <w:szCs w:val="20"/>
                      </w:rPr>
                    </w:pPr>
                    <w:r w:rsidRPr="00FF429D">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04BAD05A"/>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F5A0C610"/>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0515228D"/>
    <w:multiLevelType w:val="hybridMultilevel"/>
    <w:tmpl w:val="D738108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3EBE749A">
      <w:numFmt w:val="bullet"/>
      <w:lvlText w:val="-"/>
      <w:lvlJc w:val="left"/>
      <w:pPr>
        <w:ind w:left="2520" w:hanging="360"/>
      </w:pPr>
      <w:rPr>
        <w:rFonts w:ascii="Calibri" w:eastAsiaTheme="minorEastAsia" w:hAnsi="Calibri" w:cs="Calibri" w:hint="default"/>
        <w:i/>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276787C"/>
    <w:multiLevelType w:val="multilevel"/>
    <w:tmpl w:val="CA8A9336"/>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Wingdings" w:hAnsi="Wingdings" w:hint="default"/>
      </w:rPr>
    </w:lvl>
    <w:lvl w:ilvl="2">
      <w:start w:val="1"/>
      <w:numFmt w:val="bullet"/>
      <w:lvlText w:val="○"/>
      <w:lvlJc w:val="left"/>
      <w:pPr>
        <w:ind w:left="1071" w:hanging="357"/>
      </w:pPr>
      <w:rPr>
        <w:rFonts w:ascii="Courier New" w:hAnsi="Courier New" w:hint="default"/>
      </w:rPr>
    </w:lvl>
    <w:lvl w:ilvl="3">
      <w:start w:val="1"/>
      <w:numFmt w:val="bullet"/>
      <w:lvlText w:val=""/>
      <w:lvlJc w:val="left"/>
      <w:pPr>
        <w:ind w:left="1428" w:hanging="357"/>
      </w:pPr>
      <w:rPr>
        <w:rFonts w:ascii="Symbol" w:hAnsi="Symbol" w:hint="default"/>
      </w:rPr>
    </w:lvl>
    <w:lvl w:ilvl="4">
      <w:start w:val="1"/>
      <w:numFmt w:val="bullet"/>
      <w:lvlText w:val=""/>
      <w:lvlJc w:val="left"/>
      <w:pPr>
        <w:ind w:left="1785" w:hanging="357"/>
      </w:pPr>
      <w:rPr>
        <w:rFonts w:ascii="Symbol" w:hAnsi="Symbol" w:hint="default"/>
      </w:rPr>
    </w:lvl>
    <w:lvl w:ilvl="5">
      <w:start w:val="1"/>
      <w:numFmt w:val="none"/>
      <w:lvlText w:val=""/>
      <w:lvlJc w:val="left"/>
      <w:pPr>
        <w:ind w:left="2142" w:hanging="357"/>
      </w:pPr>
      <w:rPr>
        <w:rFonts w:hint="default"/>
      </w:rPr>
    </w:lvl>
    <w:lvl w:ilvl="6">
      <w:start w:val="1"/>
      <w:numFmt w:val="none"/>
      <w:lvlText w:val=""/>
      <w:lvlJc w:val="left"/>
      <w:pPr>
        <w:ind w:left="2499" w:hanging="357"/>
      </w:pPr>
      <w:rPr>
        <w:rFonts w:hint="default"/>
      </w:rPr>
    </w:lvl>
    <w:lvl w:ilvl="7">
      <w:start w:val="1"/>
      <w:numFmt w:val="none"/>
      <w:lvlText w:val=""/>
      <w:lvlJc w:val="left"/>
      <w:pPr>
        <w:ind w:left="2856" w:hanging="357"/>
      </w:pPr>
      <w:rPr>
        <w:rFonts w:hint="default"/>
      </w:rPr>
    </w:lvl>
    <w:lvl w:ilvl="8">
      <w:start w:val="1"/>
      <w:numFmt w:val="none"/>
      <w:lvlText w:val=""/>
      <w:lvlJc w:val="left"/>
      <w:pPr>
        <w:ind w:left="3213" w:hanging="357"/>
      </w:pPr>
      <w:rPr>
        <w:rFonts w:hint="default"/>
      </w:rPr>
    </w:lvl>
  </w:abstractNum>
  <w:abstractNum w:abstractNumId="4" w15:restartNumberingAfterBreak="0">
    <w:nsid w:val="12FB4F51"/>
    <w:multiLevelType w:val="multilevel"/>
    <w:tmpl w:val="C0F29924"/>
    <w:numStyleLink w:val="SCSABulletList"/>
  </w:abstractNum>
  <w:abstractNum w:abstractNumId="5" w15:restartNumberingAfterBreak="0">
    <w:nsid w:val="13F5480A"/>
    <w:multiLevelType w:val="multilevel"/>
    <w:tmpl w:val="C0F29924"/>
    <w:numStyleLink w:val="SCSABulletList"/>
  </w:abstractNum>
  <w:abstractNum w:abstractNumId="6" w15:restartNumberingAfterBreak="0">
    <w:nsid w:val="1521541F"/>
    <w:multiLevelType w:val="multilevel"/>
    <w:tmpl w:val="C0F29924"/>
    <w:numStyleLink w:val="SCSABulletList"/>
  </w:abstractNum>
  <w:abstractNum w:abstractNumId="7" w15:restartNumberingAfterBreak="0">
    <w:nsid w:val="20337D18"/>
    <w:multiLevelType w:val="multilevel"/>
    <w:tmpl w:val="C0F29924"/>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7" w:hanging="357"/>
      </w:pPr>
      <w:rPr>
        <w:rFonts w:ascii="Courier New" w:hAnsi="Courier New" w:hint="default"/>
      </w:rPr>
    </w:lvl>
    <w:lvl w:ilvl="3">
      <w:start w:val="1"/>
      <w:numFmt w:val="bullet"/>
      <w:lvlText w:val=""/>
      <w:lvlJc w:val="left"/>
      <w:pPr>
        <w:ind w:left="1435" w:hanging="358"/>
      </w:pPr>
      <w:rPr>
        <w:rFonts w:ascii="Symbol" w:hAnsi="Symbol" w:hint="default"/>
      </w:rPr>
    </w:lvl>
    <w:lvl w:ilvl="4">
      <w:start w:val="1"/>
      <w:numFmt w:val="bullet"/>
      <w:lvlText w:val=""/>
      <w:lvlJc w:val="left"/>
      <w:pPr>
        <w:ind w:left="1792" w:hanging="357"/>
      </w:pPr>
      <w:rPr>
        <w:rFonts w:ascii="Symbol" w:hAnsi="Symbol" w:hint="default"/>
      </w:rPr>
    </w:lvl>
    <w:lvl w:ilvl="5">
      <w:start w:val="1"/>
      <w:numFmt w:val="bullet"/>
      <w:lvlText w:val=""/>
      <w:lvlJc w:val="left"/>
      <w:pPr>
        <w:ind w:left="2149" w:hanging="357"/>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 w15:restartNumberingAfterBreak="0">
    <w:nsid w:val="24C83616"/>
    <w:multiLevelType w:val="hybridMultilevel"/>
    <w:tmpl w:val="8E4EDB76"/>
    <w:lvl w:ilvl="0" w:tplc="7AC8B280">
      <w:numFmt w:val="bullet"/>
      <w:lvlText w:val="-"/>
      <w:lvlJc w:val="left"/>
      <w:pPr>
        <w:ind w:left="1803" w:hanging="360"/>
      </w:pPr>
      <w:rPr>
        <w:rFonts w:ascii="Symbol" w:eastAsiaTheme="minorEastAsia" w:hAnsi="Symbol" w:hint="default"/>
        <w:i/>
      </w:rPr>
    </w:lvl>
    <w:lvl w:ilvl="1" w:tplc="7AC8B280">
      <w:numFmt w:val="bullet"/>
      <w:lvlText w:val="-"/>
      <w:lvlJc w:val="left"/>
      <w:pPr>
        <w:ind w:left="1440" w:hanging="360"/>
      </w:pPr>
      <w:rPr>
        <w:rFonts w:ascii="Symbol" w:eastAsiaTheme="minorEastAsia" w:hAnsi="Symbol" w:hint="default"/>
        <w:i/>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E3E34A0"/>
    <w:multiLevelType w:val="hybridMultilevel"/>
    <w:tmpl w:val="3EC20EB8"/>
    <w:lvl w:ilvl="0" w:tplc="0C090001">
      <w:start w:val="1"/>
      <w:numFmt w:val="bullet"/>
      <w:pStyle w:val="Heading1"/>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34416FEF"/>
    <w:multiLevelType w:val="multilevel"/>
    <w:tmpl w:val="EB2CB468"/>
    <w:styleLink w:val="ListBullets"/>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11" w15:restartNumberingAfterBreak="0">
    <w:nsid w:val="42C005C2"/>
    <w:multiLevelType w:val="hybridMultilevel"/>
    <w:tmpl w:val="2EAE579E"/>
    <w:lvl w:ilvl="0" w:tplc="C7E091E0">
      <w:start w:val="1"/>
      <w:numFmt w:val="bullet"/>
      <w:lvlText w:val="-"/>
      <w:lvlJc w:val="left"/>
      <w:pPr>
        <w:ind w:left="360" w:hanging="360"/>
      </w:pPr>
      <w:rPr>
        <w:rFonts w:ascii="Calibri" w:hAnsi="Calibri"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numFmt w:val="bullet"/>
      <w:lvlText w:val="-"/>
      <w:lvlJc w:val="left"/>
      <w:pPr>
        <w:ind w:left="2520" w:hanging="360"/>
      </w:pPr>
      <w:rPr>
        <w:rFonts w:ascii="Calibri" w:eastAsiaTheme="minorEastAsia" w:hAnsi="Calibri" w:cs="Calibri" w:hint="default"/>
        <w:i/>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480F2C4B"/>
    <w:multiLevelType w:val="multilevel"/>
    <w:tmpl w:val="C0F29924"/>
    <w:numStyleLink w:val="SCSABulletList"/>
  </w:abstractNum>
  <w:abstractNum w:abstractNumId="13" w15:restartNumberingAfterBreak="0">
    <w:nsid w:val="4D404FA8"/>
    <w:multiLevelType w:val="multilevel"/>
    <w:tmpl w:val="4B2AEF5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5F1E3B90"/>
    <w:multiLevelType w:val="hybridMultilevel"/>
    <w:tmpl w:val="9030EFEC"/>
    <w:lvl w:ilvl="0" w:tplc="C986B068">
      <w:start w:val="1"/>
      <w:numFmt w:val="bullet"/>
      <w:lvlText w:val=""/>
      <w:lvlJc w:val="left"/>
      <w:pPr>
        <w:ind w:left="720" w:hanging="360"/>
      </w:pPr>
      <w:rPr>
        <w:rFonts w:ascii="Symbol" w:hAnsi="Symbol"/>
      </w:rPr>
    </w:lvl>
    <w:lvl w:ilvl="1" w:tplc="1562AC3E">
      <w:start w:val="1"/>
      <w:numFmt w:val="bullet"/>
      <w:lvlText w:val=""/>
      <w:lvlJc w:val="left"/>
      <w:pPr>
        <w:ind w:left="720" w:hanging="360"/>
      </w:pPr>
      <w:rPr>
        <w:rFonts w:ascii="Symbol" w:hAnsi="Symbol"/>
      </w:rPr>
    </w:lvl>
    <w:lvl w:ilvl="2" w:tplc="6756AEE6">
      <w:start w:val="1"/>
      <w:numFmt w:val="bullet"/>
      <w:lvlText w:val=""/>
      <w:lvlJc w:val="left"/>
      <w:pPr>
        <w:ind w:left="720" w:hanging="360"/>
      </w:pPr>
      <w:rPr>
        <w:rFonts w:ascii="Symbol" w:hAnsi="Symbol"/>
      </w:rPr>
    </w:lvl>
    <w:lvl w:ilvl="3" w:tplc="630AE654">
      <w:start w:val="1"/>
      <w:numFmt w:val="bullet"/>
      <w:lvlText w:val=""/>
      <w:lvlJc w:val="left"/>
      <w:pPr>
        <w:ind w:left="720" w:hanging="360"/>
      </w:pPr>
      <w:rPr>
        <w:rFonts w:ascii="Symbol" w:hAnsi="Symbol"/>
      </w:rPr>
    </w:lvl>
    <w:lvl w:ilvl="4" w:tplc="AE20805C">
      <w:start w:val="1"/>
      <w:numFmt w:val="bullet"/>
      <w:lvlText w:val=""/>
      <w:lvlJc w:val="left"/>
      <w:pPr>
        <w:ind w:left="720" w:hanging="360"/>
      </w:pPr>
      <w:rPr>
        <w:rFonts w:ascii="Symbol" w:hAnsi="Symbol"/>
      </w:rPr>
    </w:lvl>
    <w:lvl w:ilvl="5" w:tplc="B4743CF6">
      <w:start w:val="1"/>
      <w:numFmt w:val="bullet"/>
      <w:lvlText w:val=""/>
      <w:lvlJc w:val="left"/>
      <w:pPr>
        <w:ind w:left="720" w:hanging="360"/>
      </w:pPr>
      <w:rPr>
        <w:rFonts w:ascii="Symbol" w:hAnsi="Symbol"/>
      </w:rPr>
    </w:lvl>
    <w:lvl w:ilvl="6" w:tplc="38BC1730">
      <w:start w:val="1"/>
      <w:numFmt w:val="bullet"/>
      <w:lvlText w:val=""/>
      <w:lvlJc w:val="left"/>
      <w:pPr>
        <w:ind w:left="720" w:hanging="360"/>
      </w:pPr>
      <w:rPr>
        <w:rFonts w:ascii="Symbol" w:hAnsi="Symbol"/>
      </w:rPr>
    </w:lvl>
    <w:lvl w:ilvl="7" w:tplc="F68CF26A">
      <w:start w:val="1"/>
      <w:numFmt w:val="bullet"/>
      <w:lvlText w:val=""/>
      <w:lvlJc w:val="left"/>
      <w:pPr>
        <w:ind w:left="720" w:hanging="360"/>
      </w:pPr>
      <w:rPr>
        <w:rFonts w:ascii="Symbol" w:hAnsi="Symbol"/>
      </w:rPr>
    </w:lvl>
    <w:lvl w:ilvl="8" w:tplc="797E6E2E">
      <w:start w:val="1"/>
      <w:numFmt w:val="bullet"/>
      <w:lvlText w:val=""/>
      <w:lvlJc w:val="left"/>
      <w:pPr>
        <w:ind w:left="720" w:hanging="360"/>
      </w:pPr>
      <w:rPr>
        <w:rFonts w:ascii="Symbol" w:hAnsi="Symbol"/>
      </w:rPr>
    </w:lvl>
  </w:abstractNum>
  <w:abstractNum w:abstractNumId="15" w15:restartNumberingAfterBreak="0">
    <w:nsid w:val="5F4349BE"/>
    <w:multiLevelType w:val="multilevel"/>
    <w:tmpl w:val="C0F29924"/>
    <w:numStyleLink w:val="SCSABulletList"/>
  </w:abstractNum>
  <w:abstractNum w:abstractNumId="16" w15:restartNumberingAfterBreak="0">
    <w:nsid w:val="6CBF2513"/>
    <w:multiLevelType w:val="hybridMultilevel"/>
    <w:tmpl w:val="FD8A498C"/>
    <w:lvl w:ilvl="0" w:tplc="FA541E30">
      <w:start w:val="1"/>
      <w:numFmt w:val="bullet"/>
      <w:lvlText w:val=""/>
      <w:lvlJc w:val="left"/>
      <w:pPr>
        <w:ind w:left="360" w:hanging="360"/>
      </w:pPr>
      <w:rPr>
        <w:rFonts w:ascii="Symbol" w:hAnsi="Symbol" w:hint="default"/>
        <w:color w:val="000000" w:themeColor="text1"/>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7B4304BD"/>
    <w:multiLevelType w:val="hybridMultilevel"/>
    <w:tmpl w:val="D1CAC062"/>
    <w:lvl w:ilvl="0" w:tplc="1B16719E">
      <w:start w:val="1"/>
      <w:numFmt w:val="bullet"/>
      <w:lvlText w:val=""/>
      <w:lvlJc w:val="left"/>
      <w:pPr>
        <w:ind w:left="720" w:hanging="360"/>
      </w:pPr>
      <w:rPr>
        <w:rFonts w:ascii="Symbol" w:hAnsi="Symbol"/>
      </w:rPr>
    </w:lvl>
    <w:lvl w:ilvl="1" w:tplc="1AD00AB4">
      <w:start w:val="1"/>
      <w:numFmt w:val="bullet"/>
      <w:lvlText w:val=""/>
      <w:lvlJc w:val="left"/>
      <w:pPr>
        <w:ind w:left="720" w:hanging="360"/>
      </w:pPr>
      <w:rPr>
        <w:rFonts w:ascii="Symbol" w:hAnsi="Symbol"/>
      </w:rPr>
    </w:lvl>
    <w:lvl w:ilvl="2" w:tplc="1550004A">
      <w:start w:val="1"/>
      <w:numFmt w:val="bullet"/>
      <w:lvlText w:val=""/>
      <w:lvlJc w:val="left"/>
      <w:pPr>
        <w:ind w:left="720" w:hanging="360"/>
      </w:pPr>
      <w:rPr>
        <w:rFonts w:ascii="Symbol" w:hAnsi="Symbol"/>
      </w:rPr>
    </w:lvl>
    <w:lvl w:ilvl="3" w:tplc="73B69EE6">
      <w:start w:val="1"/>
      <w:numFmt w:val="bullet"/>
      <w:lvlText w:val=""/>
      <w:lvlJc w:val="left"/>
      <w:pPr>
        <w:ind w:left="720" w:hanging="360"/>
      </w:pPr>
      <w:rPr>
        <w:rFonts w:ascii="Symbol" w:hAnsi="Symbol"/>
      </w:rPr>
    </w:lvl>
    <w:lvl w:ilvl="4" w:tplc="50645F06">
      <w:start w:val="1"/>
      <w:numFmt w:val="bullet"/>
      <w:lvlText w:val=""/>
      <w:lvlJc w:val="left"/>
      <w:pPr>
        <w:ind w:left="720" w:hanging="360"/>
      </w:pPr>
      <w:rPr>
        <w:rFonts w:ascii="Symbol" w:hAnsi="Symbol"/>
      </w:rPr>
    </w:lvl>
    <w:lvl w:ilvl="5" w:tplc="DF1A8AA8">
      <w:start w:val="1"/>
      <w:numFmt w:val="bullet"/>
      <w:lvlText w:val=""/>
      <w:lvlJc w:val="left"/>
      <w:pPr>
        <w:ind w:left="720" w:hanging="360"/>
      </w:pPr>
      <w:rPr>
        <w:rFonts w:ascii="Symbol" w:hAnsi="Symbol"/>
      </w:rPr>
    </w:lvl>
    <w:lvl w:ilvl="6" w:tplc="D3C4BA98">
      <w:start w:val="1"/>
      <w:numFmt w:val="bullet"/>
      <w:lvlText w:val=""/>
      <w:lvlJc w:val="left"/>
      <w:pPr>
        <w:ind w:left="720" w:hanging="360"/>
      </w:pPr>
      <w:rPr>
        <w:rFonts w:ascii="Symbol" w:hAnsi="Symbol"/>
      </w:rPr>
    </w:lvl>
    <w:lvl w:ilvl="7" w:tplc="0C4ADFA0">
      <w:start w:val="1"/>
      <w:numFmt w:val="bullet"/>
      <w:lvlText w:val=""/>
      <w:lvlJc w:val="left"/>
      <w:pPr>
        <w:ind w:left="720" w:hanging="360"/>
      </w:pPr>
      <w:rPr>
        <w:rFonts w:ascii="Symbol" w:hAnsi="Symbol"/>
      </w:rPr>
    </w:lvl>
    <w:lvl w:ilvl="8" w:tplc="8892EEE2">
      <w:start w:val="1"/>
      <w:numFmt w:val="bullet"/>
      <w:lvlText w:val=""/>
      <w:lvlJc w:val="left"/>
      <w:pPr>
        <w:ind w:left="720" w:hanging="360"/>
      </w:pPr>
      <w:rPr>
        <w:rFonts w:ascii="Symbol" w:hAnsi="Symbol"/>
      </w:rPr>
    </w:lvl>
  </w:abstractNum>
  <w:num w:numId="1" w16cid:durableId="1789543720">
    <w:abstractNumId w:val="16"/>
  </w:num>
  <w:num w:numId="2" w16cid:durableId="730886385">
    <w:abstractNumId w:val="10"/>
  </w:num>
  <w:num w:numId="3" w16cid:durableId="137041739">
    <w:abstractNumId w:val="9"/>
  </w:num>
  <w:num w:numId="4" w16cid:durableId="1724984853">
    <w:abstractNumId w:val="2"/>
  </w:num>
  <w:num w:numId="5" w16cid:durableId="1510633869">
    <w:abstractNumId w:val="1"/>
  </w:num>
  <w:num w:numId="6" w16cid:durableId="664747358">
    <w:abstractNumId w:val="0"/>
  </w:num>
  <w:num w:numId="7" w16cid:durableId="1595943122">
    <w:abstractNumId w:val="3"/>
  </w:num>
  <w:num w:numId="8" w16cid:durableId="2048216384">
    <w:abstractNumId w:val="13"/>
  </w:num>
  <w:num w:numId="9" w16cid:durableId="628320279">
    <w:abstractNumId w:val="11"/>
  </w:num>
  <w:num w:numId="10" w16cid:durableId="796753231">
    <w:abstractNumId w:val="8"/>
  </w:num>
  <w:num w:numId="11" w16cid:durableId="1517453160">
    <w:abstractNumId w:val="7"/>
  </w:num>
  <w:num w:numId="12" w16cid:durableId="623928248">
    <w:abstractNumId w:val="12"/>
  </w:num>
  <w:num w:numId="13" w16cid:durableId="1269585255">
    <w:abstractNumId w:val="6"/>
  </w:num>
  <w:num w:numId="14" w16cid:durableId="593779927">
    <w:abstractNumId w:val="14"/>
  </w:num>
  <w:num w:numId="15" w16cid:durableId="187333219">
    <w:abstractNumId w:val="17"/>
  </w:num>
  <w:num w:numId="16" w16cid:durableId="938220083">
    <w:abstractNumId w:val="15"/>
  </w:num>
  <w:num w:numId="17" w16cid:durableId="1531186620">
    <w:abstractNumId w:val="5"/>
  </w:num>
  <w:num w:numId="18" w16cid:durableId="406995188">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1BF"/>
    <w:rsid w:val="00000035"/>
    <w:rsid w:val="00010803"/>
    <w:rsid w:val="00014A4C"/>
    <w:rsid w:val="0001621A"/>
    <w:rsid w:val="00020C84"/>
    <w:rsid w:val="000602F2"/>
    <w:rsid w:val="000650EF"/>
    <w:rsid w:val="00074F5A"/>
    <w:rsid w:val="000B1665"/>
    <w:rsid w:val="000B30CF"/>
    <w:rsid w:val="000B45C2"/>
    <w:rsid w:val="000B4D2A"/>
    <w:rsid w:val="000C3756"/>
    <w:rsid w:val="000C3A91"/>
    <w:rsid w:val="000F3F5C"/>
    <w:rsid w:val="000F4384"/>
    <w:rsid w:val="000F5C48"/>
    <w:rsid w:val="000F6D00"/>
    <w:rsid w:val="001055F2"/>
    <w:rsid w:val="001108C5"/>
    <w:rsid w:val="00111937"/>
    <w:rsid w:val="00120B9B"/>
    <w:rsid w:val="00124831"/>
    <w:rsid w:val="0013071D"/>
    <w:rsid w:val="00161797"/>
    <w:rsid w:val="001640FC"/>
    <w:rsid w:val="00171E9C"/>
    <w:rsid w:val="00174D13"/>
    <w:rsid w:val="00185C52"/>
    <w:rsid w:val="00197EF1"/>
    <w:rsid w:val="001A4C14"/>
    <w:rsid w:val="001A5FAB"/>
    <w:rsid w:val="001A723C"/>
    <w:rsid w:val="001B1CB5"/>
    <w:rsid w:val="001C3451"/>
    <w:rsid w:val="001C5A16"/>
    <w:rsid w:val="001D1674"/>
    <w:rsid w:val="001D642A"/>
    <w:rsid w:val="001E665C"/>
    <w:rsid w:val="001F2EBA"/>
    <w:rsid w:val="001F7298"/>
    <w:rsid w:val="001F79E0"/>
    <w:rsid w:val="0020074A"/>
    <w:rsid w:val="00206FDD"/>
    <w:rsid w:val="0020753A"/>
    <w:rsid w:val="002100BD"/>
    <w:rsid w:val="0022123B"/>
    <w:rsid w:val="002214D0"/>
    <w:rsid w:val="002252AF"/>
    <w:rsid w:val="0024461E"/>
    <w:rsid w:val="00262038"/>
    <w:rsid w:val="00276775"/>
    <w:rsid w:val="00281A31"/>
    <w:rsid w:val="002A452F"/>
    <w:rsid w:val="002B3D14"/>
    <w:rsid w:val="002D756C"/>
    <w:rsid w:val="003110E5"/>
    <w:rsid w:val="0034346D"/>
    <w:rsid w:val="00351823"/>
    <w:rsid w:val="00355F5A"/>
    <w:rsid w:val="00360C97"/>
    <w:rsid w:val="00361F64"/>
    <w:rsid w:val="003641AF"/>
    <w:rsid w:val="00374D8A"/>
    <w:rsid w:val="00376354"/>
    <w:rsid w:val="00383BAF"/>
    <w:rsid w:val="003913BD"/>
    <w:rsid w:val="00397469"/>
    <w:rsid w:val="003A1EF7"/>
    <w:rsid w:val="003A6C58"/>
    <w:rsid w:val="003C7D40"/>
    <w:rsid w:val="003F087F"/>
    <w:rsid w:val="003F5E65"/>
    <w:rsid w:val="004061B3"/>
    <w:rsid w:val="00420249"/>
    <w:rsid w:val="004306D0"/>
    <w:rsid w:val="00432337"/>
    <w:rsid w:val="00435F37"/>
    <w:rsid w:val="00453F97"/>
    <w:rsid w:val="00460A32"/>
    <w:rsid w:val="00495A9C"/>
    <w:rsid w:val="004A25BB"/>
    <w:rsid w:val="004A4C9F"/>
    <w:rsid w:val="004B6AE2"/>
    <w:rsid w:val="004C728C"/>
    <w:rsid w:val="004E48B4"/>
    <w:rsid w:val="004F5872"/>
    <w:rsid w:val="004F74C1"/>
    <w:rsid w:val="005213E2"/>
    <w:rsid w:val="0052538C"/>
    <w:rsid w:val="00535834"/>
    <w:rsid w:val="00546860"/>
    <w:rsid w:val="005736EE"/>
    <w:rsid w:val="00574DF9"/>
    <w:rsid w:val="00586367"/>
    <w:rsid w:val="005908CE"/>
    <w:rsid w:val="005A1F47"/>
    <w:rsid w:val="005A5A19"/>
    <w:rsid w:val="005C7147"/>
    <w:rsid w:val="005D3820"/>
    <w:rsid w:val="005E69F3"/>
    <w:rsid w:val="005F24FA"/>
    <w:rsid w:val="00601C2E"/>
    <w:rsid w:val="00622442"/>
    <w:rsid w:val="00630D14"/>
    <w:rsid w:val="006337FD"/>
    <w:rsid w:val="006578F9"/>
    <w:rsid w:val="00673839"/>
    <w:rsid w:val="006808A8"/>
    <w:rsid w:val="00686093"/>
    <w:rsid w:val="006951BF"/>
    <w:rsid w:val="006975C4"/>
    <w:rsid w:val="006D37FB"/>
    <w:rsid w:val="006E1FDA"/>
    <w:rsid w:val="006E5C58"/>
    <w:rsid w:val="006E66A1"/>
    <w:rsid w:val="006F3278"/>
    <w:rsid w:val="006F4690"/>
    <w:rsid w:val="00704B36"/>
    <w:rsid w:val="00712BA5"/>
    <w:rsid w:val="007131BF"/>
    <w:rsid w:val="00732BA5"/>
    <w:rsid w:val="00742EF0"/>
    <w:rsid w:val="00746B89"/>
    <w:rsid w:val="00746D19"/>
    <w:rsid w:val="00747DA2"/>
    <w:rsid w:val="00754595"/>
    <w:rsid w:val="0076480E"/>
    <w:rsid w:val="007651B7"/>
    <w:rsid w:val="0076694B"/>
    <w:rsid w:val="00794508"/>
    <w:rsid w:val="007A54E9"/>
    <w:rsid w:val="007B0BB8"/>
    <w:rsid w:val="007C231E"/>
    <w:rsid w:val="007D0169"/>
    <w:rsid w:val="007D26F0"/>
    <w:rsid w:val="007D603F"/>
    <w:rsid w:val="007D675A"/>
    <w:rsid w:val="007D73E1"/>
    <w:rsid w:val="00800A94"/>
    <w:rsid w:val="00802436"/>
    <w:rsid w:val="00807731"/>
    <w:rsid w:val="00807877"/>
    <w:rsid w:val="00807996"/>
    <w:rsid w:val="00823DFD"/>
    <w:rsid w:val="00852430"/>
    <w:rsid w:val="00852F07"/>
    <w:rsid w:val="00853D86"/>
    <w:rsid w:val="0086198C"/>
    <w:rsid w:val="008625DF"/>
    <w:rsid w:val="00864DBE"/>
    <w:rsid w:val="0086576D"/>
    <w:rsid w:val="00874F37"/>
    <w:rsid w:val="00885E4B"/>
    <w:rsid w:val="008A7E3A"/>
    <w:rsid w:val="008B6C4D"/>
    <w:rsid w:val="008C14A1"/>
    <w:rsid w:val="008D4EA5"/>
    <w:rsid w:val="008E570F"/>
    <w:rsid w:val="008F08C0"/>
    <w:rsid w:val="0090660E"/>
    <w:rsid w:val="00924226"/>
    <w:rsid w:val="00924B1C"/>
    <w:rsid w:val="00935AE6"/>
    <w:rsid w:val="009365C7"/>
    <w:rsid w:val="009465C7"/>
    <w:rsid w:val="00946B43"/>
    <w:rsid w:val="0095498B"/>
    <w:rsid w:val="0096774A"/>
    <w:rsid w:val="009A491D"/>
    <w:rsid w:val="009B47C4"/>
    <w:rsid w:val="009C26C0"/>
    <w:rsid w:val="009C5BFA"/>
    <w:rsid w:val="009C694C"/>
    <w:rsid w:val="009D5456"/>
    <w:rsid w:val="009E3BA6"/>
    <w:rsid w:val="009F0E97"/>
    <w:rsid w:val="009F11A7"/>
    <w:rsid w:val="009F571E"/>
    <w:rsid w:val="00A02BC1"/>
    <w:rsid w:val="00A11864"/>
    <w:rsid w:val="00A1262C"/>
    <w:rsid w:val="00A13203"/>
    <w:rsid w:val="00A15503"/>
    <w:rsid w:val="00A21235"/>
    <w:rsid w:val="00A314F4"/>
    <w:rsid w:val="00A320EB"/>
    <w:rsid w:val="00A32E0B"/>
    <w:rsid w:val="00A4204D"/>
    <w:rsid w:val="00A43F90"/>
    <w:rsid w:val="00A44EA9"/>
    <w:rsid w:val="00A5457E"/>
    <w:rsid w:val="00A55D32"/>
    <w:rsid w:val="00A6597A"/>
    <w:rsid w:val="00A71C04"/>
    <w:rsid w:val="00A723E9"/>
    <w:rsid w:val="00A75622"/>
    <w:rsid w:val="00A77758"/>
    <w:rsid w:val="00A86DC2"/>
    <w:rsid w:val="00A943A7"/>
    <w:rsid w:val="00A95B98"/>
    <w:rsid w:val="00AA7B63"/>
    <w:rsid w:val="00AB2F6D"/>
    <w:rsid w:val="00AC410E"/>
    <w:rsid w:val="00AD661D"/>
    <w:rsid w:val="00AD7D8D"/>
    <w:rsid w:val="00AE24E8"/>
    <w:rsid w:val="00AF2B56"/>
    <w:rsid w:val="00AF5A52"/>
    <w:rsid w:val="00AF5F56"/>
    <w:rsid w:val="00AF76FF"/>
    <w:rsid w:val="00B11B5A"/>
    <w:rsid w:val="00B13C06"/>
    <w:rsid w:val="00B17BC5"/>
    <w:rsid w:val="00B63D81"/>
    <w:rsid w:val="00B952EB"/>
    <w:rsid w:val="00B95F75"/>
    <w:rsid w:val="00BA4D7F"/>
    <w:rsid w:val="00BB05A7"/>
    <w:rsid w:val="00BB41F8"/>
    <w:rsid w:val="00BB580F"/>
    <w:rsid w:val="00BC36D5"/>
    <w:rsid w:val="00BC3DBF"/>
    <w:rsid w:val="00BC5A20"/>
    <w:rsid w:val="00BD2792"/>
    <w:rsid w:val="00BD7CCE"/>
    <w:rsid w:val="00BF75C7"/>
    <w:rsid w:val="00C02DBC"/>
    <w:rsid w:val="00C1724E"/>
    <w:rsid w:val="00C172F1"/>
    <w:rsid w:val="00C17A21"/>
    <w:rsid w:val="00C32ACE"/>
    <w:rsid w:val="00C32CAA"/>
    <w:rsid w:val="00C334A8"/>
    <w:rsid w:val="00C51DA1"/>
    <w:rsid w:val="00C5524B"/>
    <w:rsid w:val="00C56CCE"/>
    <w:rsid w:val="00C64978"/>
    <w:rsid w:val="00C70734"/>
    <w:rsid w:val="00C7384F"/>
    <w:rsid w:val="00C90C85"/>
    <w:rsid w:val="00C9451B"/>
    <w:rsid w:val="00C97203"/>
    <w:rsid w:val="00CA0985"/>
    <w:rsid w:val="00CA2E68"/>
    <w:rsid w:val="00CC54E7"/>
    <w:rsid w:val="00CD20D3"/>
    <w:rsid w:val="00CE0DC6"/>
    <w:rsid w:val="00CF3EA7"/>
    <w:rsid w:val="00CF5443"/>
    <w:rsid w:val="00D10027"/>
    <w:rsid w:val="00D12368"/>
    <w:rsid w:val="00D12D3E"/>
    <w:rsid w:val="00D13B34"/>
    <w:rsid w:val="00D146DC"/>
    <w:rsid w:val="00D16D4D"/>
    <w:rsid w:val="00D33EFB"/>
    <w:rsid w:val="00D4169A"/>
    <w:rsid w:val="00D427D8"/>
    <w:rsid w:val="00D50FD6"/>
    <w:rsid w:val="00D5170F"/>
    <w:rsid w:val="00D55038"/>
    <w:rsid w:val="00D83888"/>
    <w:rsid w:val="00D846D7"/>
    <w:rsid w:val="00D86A31"/>
    <w:rsid w:val="00D92E3B"/>
    <w:rsid w:val="00DC0DC4"/>
    <w:rsid w:val="00DC337C"/>
    <w:rsid w:val="00DE55E0"/>
    <w:rsid w:val="00DF36BE"/>
    <w:rsid w:val="00E07415"/>
    <w:rsid w:val="00E10C94"/>
    <w:rsid w:val="00E12814"/>
    <w:rsid w:val="00E277C2"/>
    <w:rsid w:val="00E541CA"/>
    <w:rsid w:val="00E57AC0"/>
    <w:rsid w:val="00E649F9"/>
    <w:rsid w:val="00E8571A"/>
    <w:rsid w:val="00E922D7"/>
    <w:rsid w:val="00E9402C"/>
    <w:rsid w:val="00EA2878"/>
    <w:rsid w:val="00EC2416"/>
    <w:rsid w:val="00EC7B14"/>
    <w:rsid w:val="00ED2D97"/>
    <w:rsid w:val="00ED6D01"/>
    <w:rsid w:val="00EE301F"/>
    <w:rsid w:val="00F15278"/>
    <w:rsid w:val="00F31506"/>
    <w:rsid w:val="00F430F7"/>
    <w:rsid w:val="00F44383"/>
    <w:rsid w:val="00F471F7"/>
    <w:rsid w:val="00F5242D"/>
    <w:rsid w:val="00F53CB5"/>
    <w:rsid w:val="00F54A17"/>
    <w:rsid w:val="00F83976"/>
    <w:rsid w:val="00FB3A10"/>
    <w:rsid w:val="00FD1AE8"/>
    <w:rsid w:val="00FD2429"/>
    <w:rsid w:val="00FD4A1E"/>
    <w:rsid w:val="00FE52AE"/>
    <w:rsid w:val="00FF429D"/>
  </w:rsids>
  <m:mathPr>
    <m:mathFont m:val="Cambria Math"/>
    <m:brkBin m:val="before"/>
    <m:brkBinSub m:val="--"/>
    <m:smallFrac m:val="0"/>
    <m:dispDef/>
    <m:lMargin m:val="0"/>
    <m:rMargin m:val="0"/>
    <m:defJc m:val="centerGroup"/>
    <m:wrapIndent m:val="1440"/>
    <m:intLim m:val="subSup"/>
    <m:naryLim m:val="undOvr"/>
  </m:mathPr>
  <w:themeFontLang w:val="en-AU" w:eastAsia="zh-CN" w:bidi="p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433DDA"/>
  <w15:chartTrackingRefBased/>
  <w15:docId w15:val="{D59E24F4-FB99-4CCC-96B9-4F1AE50AC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429D"/>
  </w:style>
  <w:style w:type="paragraph" w:styleId="Heading1">
    <w:name w:val="heading 1"/>
    <w:basedOn w:val="Normal"/>
    <w:next w:val="Normal"/>
    <w:link w:val="Heading1Char"/>
    <w:uiPriority w:val="9"/>
    <w:qFormat/>
    <w:rsid w:val="00924226"/>
    <w:pPr>
      <w:keepNext/>
      <w:keepLines/>
      <w:numPr>
        <w:numId w:val="3"/>
      </w:numPr>
      <w:spacing w:before="240" w:after="0" w:line="259" w:lineRule="auto"/>
      <w:outlineLvl w:val="0"/>
    </w:pPr>
    <w:rPr>
      <w:rFonts w:asciiTheme="majorHAnsi" w:eastAsiaTheme="majorEastAsia" w:hAnsiTheme="majorHAnsi" w:cstheme="majorBidi"/>
      <w:color w:val="410B68" w:themeColor="accent1" w:themeShade="BF"/>
      <w:sz w:val="32"/>
      <w:szCs w:val="32"/>
    </w:rPr>
  </w:style>
  <w:style w:type="paragraph" w:styleId="Heading3">
    <w:name w:val="heading 3"/>
    <w:basedOn w:val="Normal"/>
    <w:next w:val="Normal"/>
    <w:link w:val="Heading3Char"/>
    <w:uiPriority w:val="9"/>
    <w:unhideWhenUsed/>
    <w:qFormat/>
    <w:rsid w:val="001C5A16"/>
    <w:pPr>
      <w:spacing w:before="240" w:after="60" w:line="264" w:lineRule="auto"/>
      <w:outlineLvl w:val="2"/>
    </w:pPr>
    <w:rPr>
      <w:rFonts w:ascii="Calibri" w:hAnsi="Calibri" w:cs="Times New Roman"/>
      <w:b/>
      <w:bCs/>
      <w:color w:val="595959" w:themeColor="text1" w:themeTint="A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131BF"/>
    <w:rPr>
      <w:color w:val="580F8B" w:themeColor="hyperlink"/>
      <w:u w:val="single"/>
    </w:rPr>
  </w:style>
  <w:style w:type="table" w:styleId="TableGrid">
    <w:name w:val="Table Grid"/>
    <w:basedOn w:val="TableNormal"/>
    <w:uiPriority w:val="39"/>
    <w:rsid w:val="007131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9365C7"/>
    <w:pPr>
      <w:ind w:left="720"/>
      <w:contextualSpacing/>
    </w:pPr>
  </w:style>
  <w:style w:type="paragraph" w:customStyle="1" w:styleId="Default">
    <w:name w:val="Default"/>
    <w:rsid w:val="00E8571A"/>
    <w:pPr>
      <w:autoSpaceDE w:val="0"/>
      <w:autoSpaceDN w:val="0"/>
      <w:adjustRightInd w:val="0"/>
      <w:spacing w:after="0" w:line="240" w:lineRule="auto"/>
    </w:pPr>
    <w:rPr>
      <w:rFonts w:ascii="Calibri" w:hAnsi="Calibri" w:cs="Calibri"/>
      <w:color w:val="000000"/>
      <w:sz w:val="24"/>
      <w:szCs w:val="24"/>
    </w:rPr>
  </w:style>
  <w:style w:type="paragraph" w:customStyle="1" w:styleId="SCSAPlainFooter">
    <w:name w:val="SCSA Plain Footer"/>
    <w:basedOn w:val="Normal"/>
    <w:qFormat/>
    <w:rsid w:val="00EC2416"/>
    <w:pPr>
      <w:tabs>
        <w:tab w:val="right" w:pos="9072"/>
      </w:tabs>
    </w:pPr>
    <w:rPr>
      <w:kern w:val="2"/>
      <w:sz w:val="18"/>
      <w:szCs w:val="18"/>
      <w:lang w:eastAsia="ja-JP"/>
      <w14:ligatures w14:val="standardContextual"/>
    </w:rPr>
  </w:style>
  <w:style w:type="character" w:customStyle="1" w:styleId="Heading3Char">
    <w:name w:val="Heading 3 Char"/>
    <w:basedOn w:val="DefaultParagraphFont"/>
    <w:link w:val="Heading3"/>
    <w:uiPriority w:val="9"/>
    <w:rsid w:val="001C5A16"/>
    <w:rPr>
      <w:rFonts w:ascii="Calibri" w:eastAsiaTheme="minorEastAsia" w:hAnsi="Calibri" w:cs="Times New Roman"/>
      <w:b/>
      <w:bCs/>
      <w:color w:val="595959" w:themeColor="text1" w:themeTint="A6"/>
      <w:sz w:val="26"/>
      <w:szCs w:val="26"/>
    </w:rPr>
  </w:style>
  <w:style w:type="numbering" w:customStyle="1" w:styleId="ListBullets">
    <w:name w:val="ListBullets"/>
    <w:uiPriority w:val="99"/>
    <w:rsid w:val="003913BD"/>
    <w:pPr>
      <w:numPr>
        <w:numId w:val="2"/>
      </w:numPr>
    </w:pPr>
  </w:style>
  <w:style w:type="character" w:customStyle="1" w:styleId="Heading1Char">
    <w:name w:val="Heading 1 Char"/>
    <w:basedOn w:val="DefaultParagraphFont"/>
    <w:link w:val="Heading1"/>
    <w:uiPriority w:val="9"/>
    <w:rsid w:val="00924226"/>
    <w:rPr>
      <w:rFonts w:asciiTheme="majorHAnsi" w:eastAsiaTheme="majorEastAsia" w:hAnsiTheme="majorHAnsi" w:cstheme="majorBidi"/>
      <w:color w:val="410B68" w:themeColor="accent1" w:themeShade="BF"/>
      <w:sz w:val="32"/>
      <w:szCs w:val="32"/>
    </w:rPr>
  </w:style>
  <w:style w:type="paragraph" w:styleId="Header">
    <w:name w:val="header"/>
    <w:basedOn w:val="Normal"/>
    <w:link w:val="HeaderChar"/>
    <w:uiPriority w:val="99"/>
    <w:unhideWhenUsed/>
    <w:rsid w:val="00C172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72F1"/>
  </w:style>
  <w:style w:type="paragraph" w:styleId="Footer">
    <w:name w:val="footer"/>
    <w:basedOn w:val="Normal"/>
    <w:link w:val="FooterChar"/>
    <w:uiPriority w:val="99"/>
    <w:unhideWhenUsed/>
    <w:rsid w:val="00C172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72F1"/>
  </w:style>
  <w:style w:type="paragraph" w:styleId="BalloonText">
    <w:name w:val="Balloon Text"/>
    <w:basedOn w:val="Normal"/>
    <w:link w:val="BalloonTextChar"/>
    <w:uiPriority w:val="99"/>
    <w:semiHidden/>
    <w:unhideWhenUsed/>
    <w:rsid w:val="001A4C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4C14"/>
    <w:rPr>
      <w:rFonts w:ascii="Segoe UI" w:hAnsi="Segoe UI" w:cs="Segoe UI"/>
      <w:sz w:val="18"/>
      <w:szCs w:val="18"/>
    </w:rPr>
  </w:style>
  <w:style w:type="character" w:styleId="CommentReference">
    <w:name w:val="annotation reference"/>
    <w:basedOn w:val="DefaultParagraphFont"/>
    <w:uiPriority w:val="99"/>
    <w:semiHidden/>
    <w:unhideWhenUsed/>
    <w:rsid w:val="00A320EB"/>
    <w:rPr>
      <w:sz w:val="16"/>
      <w:szCs w:val="16"/>
    </w:rPr>
  </w:style>
  <w:style w:type="paragraph" w:styleId="CommentText">
    <w:name w:val="annotation text"/>
    <w:basedOn w:val="Normal"/>
    <w:link w:val="CommentTextChar"/>
    <w:uiPriority w:val="99"/>
    <w:unhideWhenUsed/>
    <w:rsid w:val="00A320EB"/>
    <w:pPr>
      <w:spacing w:line="240" w:lineRule="auto"/>
    </w:pPr>
    <w:rPr>
      <w:rFonts w:ascii="Calibri" w:hAnsi="Calibri"/>
      <w:sz w:val="20"/>
      <w:szCs w:val="20"/>
    </w:rPr>
  </w:style>
  <w:style w:type="character" w:customStyle="1" w:styleId="CommentTextChar">
    <w:name w:val="Comment Text Char"/>
    <w:basedOn w:val="DefaultParagraphFont"/>
    <w:link w:val="CommentText"/>
    <w:uiPriority w:val="99"/>
    <w:rsid w:val="00A320EB"/>
    <w:rPr>
      <w:rFonts w:ascii="Calibri" w:eastAsiaTheme="minorEastAsia" w:hAnsi="Calibri"/>
      <w:sz w:val="20"/>
      <w:szCs w:val="20"/>
    </w:rPr>
  </w:style>
  <w:style w:type="numbering" w:customStyle="1" w:styleId="SCSABulletList">
    <w:name w:val="SCSA Bullet List"/>
    <w:uiPriority w:val="99"/>
    <w:rsid w:val="005A1F47"/>
    <w:pPr>
      <w:numPr>
        <w:numId w:val="11"/>
      </w:numPr>
    </w:pPr>
  </w:style>
  <w:style w:type="paragraph" w:styleId="Revision">
    <w:name w:val="Revision"/>
    <w:hidden/>
    <w:uiPriority w:val="99"/>
    <w:semiHidden/>
    <w:rsid w:val="00BC3DBF"/>
    <w:pPr>
      <w:spacing w:after="0" w:line="240" w:lineRule="auto"/>
    </w:pPr>
  </w:style>
  <w:style w:type="paragraph" w:styleId="CommentSubject">
    <w:name w:val="annotation subject"/>
    <w:basedOn w:val="CommentText"/>
    <w:next w:val="CommentText"/>
    <w:link w:val="CommentSubjectChar"/>
    <w:uiPriority w:val="99"/>
    <w:semiHidden/>
    <w:unhideWhenUsed/>
    <w:rsid w:val="00C70734"/>
    <w:rPr>
      <w:rFonts w:asciiTheme="minorHAnsi" w:eastAsiaTheme="minorHAnsi" w:hAnsiTheme="minorHAnsi"/>
      <w:b/>
      <w:bCs/>
    </w:rPr>
  </w:style>
  <w:style w:type="character" w:customStyle="1" w:styleId="CommentSubjectChar">
    <w:name w:val="Comment Subject Char"/>
    <w:basedOn w:val="CommentTextChar"/>
    <w:link w:val="CommentSubject"/>
    <w:uiPriority w:val="99"/>
    <w:semiHidden/>
    <w:rsid w:val="00C70734"/>
    <w:rPr>
      <w:rFonts w:ascii="Calibri" w:eastAsiaTheme="minorEastAsia" w:hAnsi="Calibri"/>
      <w:b/>
      <w:bCs/>
      <w:sz w:val="20"/>
      <w:szCs w:val="20"/>
    </w:rPr>
  </w:style>
  <w:style w:type="table" w:customStyle="1" w:styleId="SCSATable">
    <w:name w:val="SCSA Table"/>
    <w:basedOn w:val="TableNormal"/>
    <w:uiPriority w:val="99"/>
    <w:rsid w:val="00D50FD6"/>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character" w:customStyle="1" w:styleId="ListParagraphChar">
    <w:name w:val="List Paragraph Char"/>
    <w:basedOn w:val="DefaultParagraphFont"/>
    <w:link w:val="ListParagraph"/>
    <w:uiPriority w:val="34"/>
    <w:qFormat/>
    <w:locked/>
    <w:rsid w:val="003A6C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SCSA General Colours">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95959"/>
      </a:folHlink>
    </a:clrScheme>
    <a:fontScheme name="SCSA Gener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570</Words>
  <Characters>3324</Characters>
  <Application>Microsoft Office Word</Application>
  <DocSecurity>4</DocSecurity>
  <Lines>100</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Blackwood</dc:creator>
  <cp:keywords/>
  <dc:description/>
  <cp:lastModifiedBy>Jessica Blackwood</cp:lastModifiedBy>
  <cp:revision>2</cp:revision>
  <cp:lastPrinted>2026-07-31T04:04:00Z</cp:lastPrinted>
  <dcterms:created xsi:type="dcterms:W3CDTF">2026-08-13T00:19:00Z</dcterms:created>
  <dcterms:modified xsi:type="dcterms:W3CDTF">2026-08-13T00:19:00Z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17ba55bd40fab149d46a98a20eb39debd064c1b636ab9c79c78dfc95822281fd</vt:lpwstr>
  </property>
  <property fmtid="{D5CDD505-2E9C-101B-9397-08002B2CF9AE}" pid="3" name="ClassificationContentMarkingHeaderShapeIds">
    <vt:lpwstr>64a108f3,68f0f8df,9138cec</vt:lpwstr>
  </property>
  <property fmtid="{D5CDD505-2E9C-101B-9397-08002B2CF9AE}" pid="4" name="ClassificationContentMarkingHeaderFontProps">
    <vt:lpwstr>#000000,10,Aptos</vt:lpwstr>
  </property>
  <property fmtid="{D5CDD505-2E9C-101B-9397-08002B2CF9AE}" pid="5" name="ClassificationContentMarkingHeaderText">
    <vt:lpwstr>OFFICIAL</vt:lpwstr>
  </property>
  <property fmtid="{D5CDD505-2E9C-101B-9397-08002B2CF9AE}" pid="6" name="MSIP_Label_f50cdc32-1c36-4520-a994-995f06e4245f_Enabled">
    <vt:lpwstr>true</vt:lpwstr>
  </property>
  <property fmtid="{D5CDD505-2E9C-101B-9397-08002B2CF9AE}" pid="7" name="MSIP_Label_f50cdc32-1c36-4520-a994-995f06e4245f_SetDate">
    <vt:lpwstr>2026-07-28T07:00:24Z</vt:lpwstr>
  </property>
  <property fmtid="{D5CDD505-2E9C-101B-9397-08002B2CF9AE}" pid="8" name="MSIP_Label_f50cdc32-1c36-4520-a994-995f06e4245f_Method">
    <vt:lpwstr>Standard</vt:lpwstr>
  </property>
  <property fmtid="{D5CDD505-2E9C-101B-9397-08002B2CF9AE}" pid="9" name="MSIP_Label_f50cdc32-1c36-4520-a994-995f06e4245f_Name">
    <vt:lpwstr>OFFICIAL</vt:lpwstr>
  </property>
  <property fmtid="{D5CDD505-2E9C-101B-9397-08002B2CF9AE}" pid="10" name="MSIP_Label_f50cdc32-1c36-4520-a994-995f06e4245f_SiteId">
    <vt:lpwstr>5998b5ec-0203-4308-a043-253474cdc1a2</vt:lpwstr>
  </property>
  <property fmtid="{D5CDD505-2E9C-101B-9397-08002B2CF9AE}" pid="11" name="MSIP_Label_f50cdc32-1c36-4520-a994-995f06e4245f_ActionId">
    <vt:lpwstr>3811ac4a-df65-4a4e-90a6-300b25604dca</vt:lpwstr>
  </property>
  <property fmtid="{D5CDD505-2E9C-101B-9397-08002B2CF9AE}" pid="12" name="MSIP_Label_f50cdc32-1c36-4520-a994-995f06e4245f_ContentBits">
    <vt:lpwstr>1</vt:lpwstr>
  </property>
  <property fmtid="{D5CDD505-2E9C-101B-9397-08002B2CF9AE}" pid="13" name="MSIP_Label_f50cdc32-1c36-4520-a994-995f06e4245f_Tag">
    <vt:lpwstr>10, 3, 0, 1</vt:lpwstr>
  </property>
</Properties>
</file>