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A071" w14:textId="3F9FF70D" w:rsidR="00812F5F" w:rsidRDefault="00812F5F" w:rsidP="00456F1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Science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>Physics ATAR</w:t>
      </w:r>
      <w:r w:rsidRPr="00456F14">
        <w:rPr>
          <w:b/>
          <w:bCs/>
        </w:rPr>
        <w:t xml:space="preserve"> Year </w:t>
      </w:r>
      <w:r>
        <w:rPr>
          <w:b/>
          <w:bCs/>
        </w:rPr>
        <w:t>12</w:t>
      </w:r>
      <w:r w:rsidRPr="00456F14">
        <w:rPr>
          <w:b/>
          <w:bCs/>
        </w:rPr>
        <w:t xml:space="preserve"> 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46347992" w:rsidR="00456F14" w:rsidRPr="00456F14" w:rsidRDefault="00625D24" w:rsidP="00456F1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Physics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>
        <w:rPr>
          <w:rFonts w:eastAsia="Calibri" w:cs="Times New Roman"/>
          <w:b/>
          <w:bCs/>
          <w:kern w:val="0"/>
          <w14:ligatures w14:val="none"/>
        </w:rPr>
        <w:t>1</w:t>
      </w:r>
      <w:r w:rsidR="009E0B02">
        <w:rPr>
          <w:rFonts w:eastAsia="Calibri" w:cs="Times New Roman"/>
          <w:b/>
          <w:bCs/>
          <w:kern w:val="0"/>
          <w14:ligatures w14:val="none"/>
        </w:rPr>
        <w:t>2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>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53052E88" w:rsidR="003C3841" w:rsidRDefault="00456F14" w:rsidP="00456F14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Pr="001F5239">
        <w:rPr>
          <w:rFonts w:eastAsia="Calibri" w:cs="Times New Roman"/>
          <w:i/>
          <w:kern w:val="0"/>
          <w14:ligatures w14:val="none"/>
        </w:rPr>
        <w:t>italics</w:t>
      </w:r>
      <w:r w:rsidRPr="001F5239">
        <w:rPr>
          <w:rFonts w:eastAsia="Calibri" w:cs="Times New Roman"/>
          <w:kern w:val="0"/>
          <w14:ligatures w14:val="none"/>
        </w:rPr>
        <w:t xml:space="preserve"> has been revised in the syllabus for teaching from 202</w:t>
      </w:r>
      <w:r w:rsidR="00E862E3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74D29C0E" w14:textId="45AD01D7" w:rsidR="00FC69B2" w:rsidRPr="00FC69B2" w:rsidRDefault="00FC69B2" w:rsidP="00FC69B2">
      <w:pPr>
        <w:rPr>
          <w:rFonts w:cstheme="minorHAnsi"/>
          <w:b/>
        </w:rPr>
      </w:pPr>
      <w:r w:rsidRPr="009E3BA6">
        <w:rPr>
          <w:rFonts w:cstheme="minorHAnsi"/>
          <w:b/>
        </w:rPr>
        <w:t>For teaching from 202</w:t>
      </w:r>
      <w:r>
        <w:rPr>
          <w:rFonts w:cstheme="minorHAnsi"/>
          <w:b/>
        </w:rPr>
        <w:t>7</w:t>
      </w:r>
    </w:p>
    <w:p w14:paraId="2510264A" w14:textId="58FBABF4" w:rsidR="002F68D5" w:rsidRDefault="002F68D5" w:rsidP="002F68D5">
      <w:pPr>
        <w:rPr>
          <w:rFonts w:cstheme="minorHAnsi"/>
          <w:b/>
        </w:rPr>
      </w:pPr>
      <w:r>
        <w:rPr>
          <w:rFonts w:cstheme="minorHAnsi"/>
          <w:b/>
        </w:rPr>
        <w:t xml:space="preserve">Unit 3 – </w:t>
      </w:r>
      <w:r w:rsidR="006C0194">
        <w:rPr>
          <w:rFonts w:cstheme="minorHAnsi"/>
          <w:b/>
        </w:rPr>
        <w:t>Science as a Human Endeavour</w:t>
      </w:r>
    </w:p>
    <w:p w14:paraId="75BA9480" w14:textId="52F468F3" w:rsidR="00D4410D" w:rsidRPr="009E3BA6" w:rsidRDefault="00D4410D" w:rsidP="002F68D5">
      <w:pPr>
        <w:rPr>
          <w:rFonts w:cstheme="minorHAnsi"/>
          <w:b/>
        </w:rPr>
      </w:pPr>
      <w:r>
        <w:rPr>
          <w:rFonts w:cstheme="minorHAnsi"/>
          <w:b/>
        </w:rPr>
        <w:t>Gravity and motion</w:t>
      </w:r>
    </w:p>
    <w:p w14:paraId="6BD95D8B" w14:textId="7F886EED" w:rsidR="002F68D5" w:rsidRPr="009E44E7" w:rsidRDefault="009E44E7" w:rsidP="009E44E7">
      <w:pPr>
        <w:pStyle w:val="ListParagraph"/>
        <w:numPr>
          <w:ilvl w:val="0"/>
          <w:numId w:val="4"/>
        </w:numPr>
        <w:spacing w:after="120" w:line="276" w:lineRule="auto"/>
      </w:pPr>
      <w:r w:rsidRPr="004E0AE5">
        <w:t>Einstein</w:t>
      </w:r>
      <w:r>
        <w:t>’</w:t>
      </w:r>
      <w:r w:rsidRPr="004E0AE5">
        <w:t xml:space="preserve">s theory of general relativity explains phenomena including time dilation in atomic clocks on global positioning system (GPS) satellites, the existence of black holes, </w:t>
      </w:r>
      <w:r w:rsidRPr="005A3E42">
        <w:rPr>
          <w:i/>
          <w:iCs/>
        </w:rPr>
        <w:t>gravitational</w:t>
      </w:r>
      <w:r w:rsidRPr="004E0AE5">
        <w:t xml:space="preserve"> waves and gravitational lensing</w:t>
      </w:r>
    </w:p>
    <w:p w14:paraId="4EB9B866" w14:textId="771E98D0" w:rsidR="00FC69B2" w:rsidRDefault="00FC69B2" w:rsidP="00FC69B2">
      <w:pPr>
        <w:rPr>
          <w:rFonts w:cstheme="minorHAnsi"/>
          <w:b/>
        </w:rPr>
      </w:pPr>
      <w:r>
        <w:rPr>
          <w:rFonts w:cstheme="minorHAnsi"/>
          <w:b/>
        </w:rPr>
        <w:t xml:space="preserve">Unit </w:t>
      </w:r>
      <w:r w:rsidR="004919BF">
        <w:rPr>
          <w:rFonts w:cstheme="minorHAnsi"/>
          <w:b/>
        </w:rPr>
        <w:t>4</w:t>
      </w:r>
      <w:r>
        <w:rPr>
          <w:rFonts w:cstheme="minorHAnsi"/>
          <w:b/>
        </w:rPr>
        <w:t xml:space="preserve"> – Science Understanding</w:t>
      </w:r>
    </w:p>
    <w:p w14:paraId="796E8D87" w14:textId="6527BA96" w:rsidR="00D4410D" w:rsidRDefault="00D4410D" w:rsidP="00FC69B2">
      <w:pPr>
        <w:rPr>
          <w:rFonts w:cstheme="minorHAnsi"/>
          <w:b/>
        </w:rPr>
      </w:pPr>
      <w:r>
        <w:rPr>
          <w:rFonts w:cstheme="minorHAnsi"/>
          <w:b/>
        </w:rPr>
        <w:t>Electromagnetism</w:t>
      </w:r>
    </w:p>
    <w:p w14:paraId="275D4023" w14:textId="2B5D7BC5" w:rsidR="00830FD6" w:rsidRPr="00FB29EB" w:rsidRDefault="00291218" w:rsidP="00FB29EB">
      <w:pPr>
        <w:pStyle w:val="ListParagraph"/>
        <w:numPr>
          <w:ilvl w:val="0"/>
          <w:numId w:val="7"/>
        </w:numPr>
        <w:ind w:left="357" w:hanging="357"/>
        <w:rPr>
          <w:rFonts w:cstheme="minorHAnsi"/>
          <w:bCs/>
        </w:rPr>
      </w:pPr>
      <w:r w:rsidRPr="00FB29EB">
        <w:rPr>
          <w:rFonts w:cstheme="minorHAnsi"/>
          <w:bCs/>
        </w:rPr>
        <w:t>a changing magnetic flux induces a potential difference; this process of electromagnetic induction is used in DC and AC generators, including applying the relationships</w:t>
      </w:r>
      <w:r w:rsidRPr="00FB29EB">
        <w:rPr>
          <w:rFonts w:cstheme="minorHAnsi"/>
          <w:bCs/>
        </w:rPr>
        <w:br/>
        <w:t xml:space="preserve">induced emf: </w:t>
      </w:r>
      <m:oMath>
        <m:r>
          <w:rPr>
            <w:rFonts w:ascii="Cambria Math" w:hAnsi="Cambria Math" w:cstheme="minorHAnsi"/>
          </w:rPr>
          <m:t>ε=-N</m:t>
        </m:r>
        <m:f>
          <m:fPr>
            <m:ctrlPr>
              <w:rPr>
                <w:rFonts w:ascii="Cambria Math" w:hAnsi="Cambria Math" w:cstheme="minorHAnsi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ΔΦ</m:t>
            </m:r>
          </m:num>
          <m:den>
            <m:r>
              <w:rPr>
                <w:rFonts w:ascii="Cambria Math" w:hAnsi="Cambria Math" w:cstheme="minorHAnsi"/>
              </w:rPr>
              <m:t>∆t</m:t>
            </m:r>
          </m:den>
        </m:f>
        <m:r>
          <w:rPr>
            <w:rFonts w:ascii="Cambria Math" w:hAnsi="Cambria Math" w:cstheme="minorHAnsi"/>
          </w:rPr>
          <m:t>=-N</m:t>
        </m:r>
        <m:f>
          <m:fPr>
            <m:ctrlPr>
              <w:rPr>
                <w:rFonts w:ascii="Cambria Math" w:hAnsi="Cambria Math" w:cstheme="minorHAnsi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B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A</m:t>
                </m:r>
              </m:e>
              <m:sub>
                <m:r>
                  <w:rPr>
                    <w:rFonts w:ascii="Cambria Math" w:hAnsi="Cambria Math" w:cstheme="minorHAnsi"/>
                  </w:rPr>
                  <m:t>⊥</m:t>
                </m:r>
              </m:sub>
            </m:sSub>
          </m:num>
          <m:den>
            <m:r>
              <w:rPr>
                <w:rFonts w:ascii="Cambria Math" w:hAnsi="Cambria Math" w:cstheme="minorHAnsi"/>
              </w:rPr>
              <m:t>∆t</m:t>
            </m:r>
          </m:den>
        </m:f>
      </m:oMath>
      <w:r w:rsidRPr="00FB29EB">
        <w:rPr>
          <w:rFonts w:cstheme="minorHAnsi"/>
          <w:bCs/>
        </w:rPr>
        <w:tab/>
        <w:t xml:space="preserve">where </w:t>
      </w:r>
      <m:oMath>
        <m:sSub>
          <m:sSubPr>
            <m:ctrlPr>
              <w:rPr>
                <w:rFonts w:ascii="Cambria Math" w:hAnsi="Cambria Math" w:cstheme="minorHAnsi"/>
                <w:bCs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A</m:t>
            </m:r>
          </m:e>
          <m:sub>
            <m:r>
              <w:rPr>
                <w:rFonts w:ascii="Cambria Math" w:hAnsi="Cambria Math" w:cstheme="minorHAnsi"/>
              </w:rPr>
              <m:t>⊥</m:t>
            </m:r>
          </m:sub>
        </m:sSub>
        <m:r>
          <w:rPr>
            <w:rFonts w:ascii="Cambria Math" w:hAnsi="Cambria Math" w:cstheme="minorHAnsi"/>
          </w:rPr>
          <m:t>=</m:t>
        </m:r>
      </m:oMath>
      <w:r w:rsidRPr="00FB29EB">
        <w:rPr>
          <w:rFonts w:cstheme="minorHAnsi"/>
          <w:bCs/>
        </w:rPr>
        <w:t xml:space="preserve"> area perpendicular to the field </w:t>
      </w:r>
      <m:oMath>
        <m:r>
          <w:rPr>
            <w:rFonts w:ascii="Cambria Math" w:hAnsi="Cambria Math" w:cstheme="minorHAnsi"/>
          </w:rPr>
          <m:t>B</m:t>
        </m:r>
      </m:oMath>
      <w:r w:rsidRPr="00FB29EB">
        <w:rPr>
          <w:rFonts w:cstheme="minorHAnsi"/>
          <w:bCs/>
          <w:i/>
        </w:rPr>
        <w:br/>
      </w:r>
      <w:r w:rsidRPr="00FB29EB">
        <w:rPr>
          <w:rFonts w:cstheme="minorHAnsi"/>
          <w:bCs/>
        </w:rPr>
        <w:t xml:space="preserve">AC generator </w:t>
      </w:r>
      <w:proofErr w:type="spellStart"/>
      <w:r w:rsidRPr="00FB29EB">
        <w:rPr>
          <w:rFonts w:cstheme="minorHAnsi"/>
          <w:bCs/>
        </w:rPr>
        <w:t>emf</w:t>
      </w:r>
      <w:r w:rsidRPr="00FB29EB">
        <w:rPr>
          <w:rFonts w:cstheme="minorHAnsi"/>
          <w:bCs/>
          <w:vertAlign w:val="subscript"/>
        </w:rPr>
        <w:t>max</w:t>
      </w:r>
      <w:proofErr w:type="spellEnd"/>
      <w:r w:rsidRPr="00FB29EB">
        <w:rPr>
          <w:rFonts w:cstheme="minorHAnsi"/>
          <w:bCs/>
        </w:rPr>
        <w:t xml:space="preserve">: </w:t>
      </w:r>
      <w:r w:rsidRPr="00FB29EB">
        <w:rPr>
          <w:rFonts w:cstheme="minorHAnsi"/>
          <w:bCs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</w:rPr>
            </m:ctrlPr>
          </m:sSubPr>
          <m:e>
            <m:r>
              <w:rPr>
                <w:rFonts w:ascii="Cambria Math" w:hAnsi="Cambria Math" w:cstheme="minorHAnsi"/>
              </w:rPr>
              <m:t>ε</m:t>
            </m:r>
          </m:e>
          <m:sub>
            <m:r>
              <w:rPr>
                <w:rFonts w:ascii="Cambria Math" w:hAnsi="Cambria Math" w:cstheme="minorHAnsi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=2</m:t>
        </m:r>
        <m:r>
          <w:rPr>
            <w:rFonts w:ascii="Cambria Math" w:hAnsi="Cambria Math" w:cstheme="minorHAnsi"/>
          </w:rPr>
          <m:t>N</m:t>
        </m:r>
        <m:r>
          <m:rPr>
            <m:scr m:val="script"/>
            <m:sty m:val="p"/>
          </m:rPr>
          <w:rPr>
            <w:rFonts w:ascii="Cambria Math" w:hAnsi="Cambria Math" w:cstheme="minorHAnsi"/>
          </w:rPr>
          <m:t>l</m:t>
        </m:r>
        <m:r>
          <w:rPr>
            <w:rFonts w:ascii="Cambria Math" w:hAnsi="Cambria Math" w:cstheme="minorHAnsi"/>
          </w:rPr>
          <m:t>vB</m:t>
        </m:r>
        <m:r>
          <m:rPr>
            <m:sty m:val="p"/>
          </m:rPr>
          <w:rPr>
            <w:rFonts w:ascii="Cambria Math" w:hAnsi="Cambria Math" w:cstheme="minorHAnsi"/>
          </w:rPr>
          <m:t>=2</m:t>
        </m:r>
        <m:r>
          <w:rPr>
            <w:rFonts w:ascii="Cambria Math" w:hAnsi="Cambria Math" w:cstheme="minorHAnsi"/>
          </w:rPr>
          <m:t>πNBAf</m:t>
        </m:r>
      </m:oMath>
      <w:r w:rsidRPr="00FB29EB">
        <w:rPr>
          <w:rFonts w:cstheme="minorHAnsi"/>
          <w:bCs/>
        </w:rPr>
        <w:tab/>
      </w:r>
      <m:oMath>
        <m:sSub>
          <m:sSubPr>
            <m:ctrlPr>
              <w:rPr>
                <w:rFonts w:ascii="Cambria Math" w:hAnsi="Cambria Math" w:cstheme="minorHAnsi"/>
                <w:bCs/>
              </w:rPr>
            </m:ctrlPr>
          </m:sSubPr>
          <m:e>
            <m:r>
              <w:rPr>
                <w:rFonts w:ascii="Cambria Math" w:hAnsi="Cambria Math" w:cstheme="minorHAnsi"/>
              </w:rPr>
              <m:t>ε</m:t>
            </m:r>
          </m:e>
          <m:sub>
            <m:r>
              <w:rPr>
                <w:rFonts w:ascii="Cambria Math" w:hAnsi="Cambria Math" w:cstheme="minorHAnsi"/>
              </w:rPr>
              <m:t>rms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ε</m:t>
                </m:r>
              </m:e>
              <m:sub>
                <m:r>
                  <w:rPr>
                    <w:rFonts w:ascii="Cambria Math" w:hAnsi="Cambria Math" w:cstheme="minorHAnsi"/>
                  </w:rPr>
                  <m:t>max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bCs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e>
            </m:rad>
          </m:den>
        </m:f>
      </m:oMath>
    </w:p>
    <w:p w14:paraId="45E40FE0" w14:textId="77777777" w:rsidR="00FC69B2" w:rsidRPr="00427569" w:rsidRDefault="00FC69B2" w:rsidP="00FC69B2">
      <w:pPr>
        <w:autoSpaceDE w:val="0"/>
        <w:autoSpaceDN w:val="0"/>
        <w:adjustRightInd w:val="0"/>
        <w:spacing w:before="120"/>
        <w:rPr>
          <w:rFonts w:eastAsia="Times New Roman" w:cs="Arial"/>
          <w:b/>
          <w:bCs/>
        </w:rPr>
      </w:pPr>
      <w:r w:rsidRPr="00427569">
        <w:rPr>
          <w:rFonts w:eastAsia="Times New Roman" w:cs="Arial"/>
          <w:b/>
          <w:bCs/>
        </w:rPr>
        <w:t>Particle accelerators</w:t>
      </w:r>
    </w:p>
    <w:p w14:paraId="5941D0A7" w14:textId="77777777" w:rsidR="00FC69B2" w:rsidRPr="003B28C5" w:rsidRDefault="00FC69B2" w:rsidP="003B28C5">
      <w:pPr>
        <w:pStyle w:val="ListParagraph"/>
        <w:numPr>
          <w:ilvl w:val="0"/>
          <w:numId w:val="6"/>
        </w:numPr>
        <w:spacing w:before="120"/>
        <w:ind w:left="357" w:hanging="357"/>
        <w:rPr>
          <w:rFonts w:ascii="Calibri" w:hAnsi="Calibri" w:cs="Calibri"/>
        </w:rPr>
      </w:pPr>
      <w:r w:rsidRPr="003B28C5">
        <w:rPr>
          <w:rFonts w:ascii="Calibri" w:hAnsi="Calibri" w:cs="Calibri"/>
        </w:rPr>
        <w:t xml:space="preserve">the total energy </w:t>
      </w:r>
      <w:r w:rsidRPr="003B28C5">
        <w:rPr>
          <w:rFonts w:ascii="Calibri" w:hAnsi="Calibri" w:cs="Calibri"/>
          <w:i/>
          <w:iCs/>
        </w:rPr>
        <w:t xml:space="preserve">E </w:t>
      </w:r>
      <w:r w:rsidRPr="003B28C5">
        <w:rPr>
          <w:rFonts w:ascii="Calibri" w:hAnsi="Calibri" w:cs="Calibri"/>
        </w:rPr>
        <w:t>of a moving object is the sum of the energy due to its mass and kinetic energy, including applying the relationships</w:t>
      </w:r>
      <w:r w:rsidRPr="003B28C5">
        <w:rPr>
          <w:rFonts w:ascii="Calibri" w:hAnsi="Calibri" w:cs="Calibri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libri"/>
                </w:rPr>
              </m:ctrlPr>
            </m:sSubPr>
            <m:e>
              <m:r>
                <w:rPr>
                  <w:rFonts w:ascii="Cambria Math" w:hAnsi="Cambria Math" w:cs="Calibri"/>
                </w:rPr>
                <m:t>E=</m:t>
              </m:r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E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rest</m:t>
                  </m:r>
                </m:sub>
              </m:sSub>
              <m:r>
                <w:rPr>
                  <w:rFonts w:ascii="Cambria Math" w:hAnsi="Cambria Math" w:cs="Calibri"/>
                </w:rPr>
                <m:t>+</m:t>
              </m:r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E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k</m:t>
                  </m:r>
                </m:sub>
              </m:sSub>
              <m:r>
                <w:rPr>
                  <w:rFonts w:ascii="Cambria Math" w:hAnsi="Cambria Math" w:cs="Calibri"/>
                </w:rPr>
                <m:t xml:space="preserve">          E</m:t>
              </m:r>
            </m:e>
            <m:sub>
              <m:r>
                <w:rPr>
                  <w:rFonts w:ascii="Cambria Math" w:hAnsi="Cambria Math" w:cs="Calibri"/>
                </w:rPr>
                <m:t>rest</m:t>
              </m:r>
            </m:sub>
          </m:sSub>
          <m:r>
            <m:rPr>
              <m:sty m:val="p"/>
            </m:rPr>
            <w:rPr>
              <w:rFonts w:ascii="Cambria Math" w:hAnsi="Cambria Math" w:cs="Calibri"/>
            </w:rPr>
            <m:t>=</m:t>
          </m:r>
          <m:r>
            <w:rPr>
              <w:rFonts w:ascii="Cambria Math" w:hAnsi="Cambria Math" w:cs="Calibri"/>
            </w:rPr>
            <m:t>m</m:t>
          </m:r>
          <m:sSup>
            <m:sSupPr>
              <m:ctrlPr>
                <w:rPr>
                  <w:rFonts w:ascii="Cambria Math" w:hAnsi="Cambria Math" w:cs="Calibri"/>
                </w:rPr>
              </m:ctrlPr>
            </m:sSupPr>
            <m:e>
              <m:r>
                <w:rPr>
                  <w:rFonts w:ascii="Cambria Math" w:hAnsi="Cambria Math" w:cs="Calibri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Calibri"/>
                </w:rPr>
                <m:t>2</m:t>
              </m:r>
            </m:sup>
          </m:sSup>
          <m:r>
            <w:rPr>
              <w:rFonts w:ascii="Cambria Math" w:hAnsi="Cambria Math" w:cs="Calibri"/>
            </w:rPr>
            <m:t xml:space="preserve">            </m:t>
          </m:r>
          <m:sSub>
            <m:sSubPr>
              <m:ctrlPr>
                <w:rPr>
                  <w:rFonts w:ascii="Cambria Math" w:hAnsi="Cambria Math" w:cs="Calibri"/>
                  <w:i/>
                  <w:strike/>
                </w:rPr>
              </m:ctrlPr>
            </m:sSubPr>
            <m:e>
              <m:r>
                <w:rPr>
                  <w:rFonts w:ascii="Cambria Math" w:hAnsi="Cambria Math" w:cs="Calibri"/>
                  <w:strike/>
                </w:rPr>
                <m:t>E</m:t>
              </m:r>
            </m:e>
            <m:sub>
              <m:r>
                <w:rPr>
                  <w:rFonts w:ascii="Cambria Math" w:hAnsi="Cambria Math" w:cs="Calibri"/>
                  <w:strike/>
                </w:rPr>
                <m:t>k</m:t>
              </m:r>
            </m:sub>
          </m:sSub>
          <m:r>
            <w:rPr>
              <w:rFonts w:ascii="Cambria Math" w:hAnsi="Cambria Math" w:cs="Calibri"/>
              <w:strike/>
            </w:rPr>
            <m:t>=E-</m:t>
          </m:r>
          <m:sSub>
            <m:sSubPr>
              <m:ctrlPr>
                <w:rPr>
                  <w:rFonts w:ascii="Cambria Math" w:hAnsi="Cambria Math" w:cs="Calibri"/>
                  <w:i/>
                  <w:strike/>
                </w:rPr>
              </m:ctrlPr>
            </m:sSubPr>
            <m:e>
              <m:r>
                <w:rPr>
                  <w:rFonts w:ascii="Cambria Math" w:hAnsi="Cambria Math" w:cs="Calibri"/>
                  <w:strike/>
                </w:rPr>
                <m:t>E</m:t>
              </m:r>
            </m:e>
            <m:sub>
              <m:r>
                <w:rPr>
                  <w:rFonts w:ascii="Cambria Math" w:hAnsi="Cambria Math" w:cs="Calibri"/>
                  <w:strike/>
                </w:rPr>
                <m:t>rest</m:t>
              </m:r>
            </m:sub>
          </m:sSub>
        </m:oMath>
      </m:oMathPara>
    </w:p>
    <w:p w14:paraId="45C777DB" w14:textId="247FA225" w:rsidR="00C45C29" w:rsidRDefault="00C45C29">
      <w:pPr>
        <w:spacing w:after="160" w:line="278" w:lineRule="auto"/>
        <w:rPr>
          <w:rFonts w:eastAsia="Calibri" w:cs="Times New Roman"/>
          <w:kern w:val="0"/>
          <w14:ligatures w14:val="none"/>
        </w:rPr>
      </w:pPr>
    </w:p>
    <w:sectPr w:rsidR="00C45C29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C208" w14:textId="77777777" w:rsidR="00BC3022" w:rsidRDefault="00BC3022" w:rsidP="00456F14">
      <w:pPr>
        <w:spacing w:after="0" w:line="240" w:lineRule="auto"/>
      </w:pPr>
      <w:r>
        <w:separator/>
      </w:r>
    </w:p>
  </w:endnote>
  <w:endnote w:type="continuationSeparator" w:id="0">
    <w:p w14:paraId="46E171FF" w14:textId="77777777" w:rsidR="00BC3022" w:rsidRDefault="00BC3022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7B17B759" w:rsidR="00456F14" w:rsidRPr="00490BC1" w:rsidRDefault="003C3841" w:rsidP="003C3841">
    <w:pPr>
      <w:pStyle w:val="Footer"/>
      <w:rPr>
        <w:sz w:val="18"/>
        <w:szCs w:val="18"/>
      </w:rPr>
    </w:pPr>
    <w:r w:rsidRPr="00490BC1">
      <w:rPr>
        <w:sz w:val="18"/>
        <w:szCs w:val="18"/>
      </w:rPr>
      <w:t>&lt;Subject&gt; | &lt;Course&gt; Year &lt;</w:t>
    </w:r>
    <w:r w:rsidR="00C45C29">
      <w:rPr>
        <w:sz w:val="18"/>
        <w:szCs w:val="18"/>
      </w:rPr>
      <w:t>11/12</w:t>
    </w:r>
    <w:r w:rsidRPr="00490BC1">
      <w:rPr>
        <w:sz w:val="18"/>
        <w:szCs w:val="18"/>
      </w:rPr>
      <w:t>&gt; | Summary of minor syllabus changes for 202</w:t>
    </w:r>
    <w:r w:rsidR="00AC46EE">
      <w:rPr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62838D21" w:rsidR="003C3841" w:rsidRPr="00490BC1" w:rsidRDefault="00FD7383">
    <w:pPr>
      <w:pStyle w:val="Footer"/>
      <w:rPr>
        <w:sz w:val="18"/>
        <w:szCs w:val="18"/>
      </w:rPr>
    </w:pPr>
    <w:r>
      <w:rPr>
        <w:sz w:val="18"/>
        <w:szCs w:val="18"/>
      </w:rPr>
      <w:t>2026/</w:t>
    </w:r>
    <w:r w:rsidR="0035796F">
      <w:rPr>
        <w:sz w:val="18"/>
        <w:szCs w:val="18"/>
      </w:rPr>
      <w:t>37225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D29F" w14:textId="77777777" w:rsidR="00BC3022" w:rsidRDefault="00BC3022" w:rsidP="00456F14">
      <w:pPr>
        <w:spacing w:after="0" w:line="240" w:lineRule="auto"/>
      </w:pPr>
      <w:r>
        <w:separator/>
      </w:r>
    </w:p>
  </w:footnote>
  <w:footnote w:type="continuationSeparator" w:id="0">
    <w:p w14:paraId="3F947624" w14:textId="77777777" w:rsidR="00BC3022" w:rsidRDefault="00BC3022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AB5F" w14:textId="3FF67494" w:rsidR="008116F3" w:rsidRDefault="008116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E33B69" wp14:editId="40EB90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01732210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82848" w14:textId="1A0E31FE" w:rsidR="008116F3" w:rsidRPr="008116F3" w:rsidRDefault="008116F3" w:rsidP="008116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6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33B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5D582848" w14:textId="1A0E31FE" w:rsidR="008116F3" w:rsidRPr="008116F3" w:rsidRDefault="008116F3" w:rsidP="008116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6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5457" w14:textId="0FC267A0" w:rsidR="008116F3" w:rsidRDefault="008116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0E1E39" wp14:editId="2140A3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7030574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F585D1" w14:textId="491B7319" w:rsidR="008116F3" w:rsidRPr="008116F3" w:rsidRDefault="008116F3" w:rsidP="008116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6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E1E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3FF585D1" w14:textId="491B7319" w:rsidR="008116F3" w:rsidRPr="008116F3" w:rsidRDefault="008116F3" w:rsidP="008116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6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9E8F" w14:textId="56F00C5E" w:rsidR="003C3841" w:rsidRPr="00812F5F" w:rsidRDefault="008116F3" w:rsidP="00812F5F">
    <w:r>
      <w:rPr>
        <w:b/>
        <w:bCs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B810C5" wp14:editId="3E3CB31E">
              <wp:simplePos x="901700" y="4318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55958837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F278A" w14:textId="62DC7B13" w:rsidR="008116F3" w:rsidRPr="008116F3" w:rsidRDefault="008116F3" w:rsidP="008116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16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810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053F278A" w14:textId="62DC7B13" w:rsidR="008116F3" w:rsidRPr="008116F3" w:rsidRDefault="008116F3" w:rsidP="008116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116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7C5"/>
    <w:multiLevelType w:val="multilevel"/>
    <w:tmpl w:val="C0F29924"/>
    <w:numStyleLink w:val="SCSABulletList"/>
  </w:abstractNum>
  <w:abstractNum w:abstractNumId="1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F6202C"/>
    <w:multiLevelType w:val="multilevel"/>
    <w:tmpl w:val="C0F29924"/>
    <w:numStyleLink w:val="SCSABulletList"/>
  </w:abstractNum>
  <w:abstractNum w:abstractNumId="3" w15:restartNumberingAfterBreak="0">
    <w:nsid w:val="503F369D"/>
    <w:multiLevelType w:val="hybridMultilevel"/>
    <w:tmpl w:val="A0EC2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3190E"/>
    <w:multiLevelType w:val="hybridMultilevel"/>
    <w:tmpl w:val="B4024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35E8F"/>
    <w:multiLevelType w:val="hybridMultilevel"/>
    <w:tmpl w:val="B824C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0445D"/>
    <w:multiLevelType w:val="multilevel"/>
    <w:tmpl w:val="C0F29924"/>
    <w:numStyleLink w:val="SCSABulletList"/>
  </w:abstractNum>
  <w:num w:numId="1" w16cid:durableId="1517453160">
    <w:abstractNumId w:val="1"/>
  </w:num>
  <w:num w:numId="2" w16cid:durableId="1977832136">
    <w:abstractNumId w:val="6"/>
  </w:num>
  <w:num w:numId="3" w16cid:durableId="876552343">
    <w:abstractNumId w:val="4"/>
  </w:num>
  <w:num w:numId="4" w16cid:durableId="67849992">
    <w:abstractNumId w:val="0"/>
  </w:num>
  <w:num w:numId="5" w16cid:durableId="1073696737">
    <w:abstractNumId w:val="2"/>
  </w:num>
  <w:num w:numId="6" w16cid:durableId="1337879934">
    <w:abstractNumId w:val="3"/>
  </w:num>
  <w:num w:numId="7" w16cid:durableId="673842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B52B5"/>
    <w:rsid w:val="000C37B2"/>
    <w:rsid w:val="000C3A91"/>
    <w:rsid w:val="00103035"/>
    <w:rsid w:val="00185FDF"/>
    <w:rsid w:val="002650C7"/>
    <w:rsid w:val="00291218"/>
    <w:rsid w:val="002C131D"/>
    <w:rsid w:val="002F68D5"/>
    <w:rsid w:val="00306760"/>
    <w:rsid w:val="0035796F"/>
    <w:rsid w:val="0036148A"/>
    <w:rsid w:val="003B28C5"/>
    <w:rsid w:val="003B4B1A"/>
    <w:rsid w:val="003C3841"/>
    <w:rsid w:val="003F0D3E"/>
    <w:rsid w:val="00410465"/>
    <w:rsid w:val="00436F3D"/>
    <w:rsid w:val="00456F14"/>
    <w:rsid w:val="00490BC1"/>
    <w:rsid w:val="004919BF"/>
    <w:rsid w:val="00565100"/>
    <w:rsid w:val="005A3E42"/>
    <w:rsid w:val="005D23F5"/>
    <w:rsid w:val="005F438D"/>
    <w:rsid w:val="00625D24"/>
    <w:rsid w:val="006633E1"/>
    <w:rsid w:val="006C0194"/>
    <w:rsid w:val="0071710C"/>
    <w:rsid w:val="00762F79"/>
    <w:rsid w:val="007872CC"/>
    <w:rsid w:val="008116F3"/>
    <w:rsid w:val="00812F1E"/>
    <w:rsid w:val="00812F5F"/>
    <w:rsid w:val="00830FD6"/>
    <w:rsid w:val="008806AB"/>
    <w:rsid w:val="009358C8"/>
    <w:rsid w:val="009C3765"/>
    <w:rsid w:val="009E0B02"/>
    <w:rsid w:val="009E44E7"/>
    <w:rsid w:val="00A02D2A"/>
    <w:rsid w:val="00A3756B"/>
    <w:rsid w:val="00AC42E4"/>
    <w:rsid w:val="00AC46EE"/>
    <w:rsid w:val="00B16CE1"/>
    <w:rsid w:val="00B24FE0"/>
    <w:rsid w:val="00B5468B"/>
    <w:rsid w:val="00B953AB"/>
    <w:rsid w:val="00BC3022"/>
    <w:rsid w:val="00BE1875"/>
    <w:rsid w:val="00C2016C"/>
    <w:rsid w:val="00C45C29"/>
    <w:rsid w:val="00D072DB"/>
    <w:rsid w:val="00D4410D"/>
    <w:rsid w:val="00E862E3"/>
    <w:rsid w:val="00E95483"/>
    <w:rsid w:val="00F25019"/>
    <w:rsid w:val="00F646C7"/>
    <w:rsid w:val="00F661F4"/>
    <w:rsid w:val="00FB29EB"/>
    <w:rsid w:val="00FC69B2"/>
    <w:rsid w:val="00FD7383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D5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6F1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SCSABulletList">
    <w:name w:val="SCSA Bullet List"/>
    <w:uiPriority w:val="99"/>
    <w:rsid w:val="00FC69B2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E44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202</Words>
  <Characters>1206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23</cp:revision>
  <cp:lastPrinted>2026-07-31T05:34:00Z</cp:lastPrinted>
  <dcterms:created xsi:type="dcterms:W3CDTF">2026-04-20T06:11:00Z</dcterms:created>
  <dcterms:modified xsi:type="dcterms:W3CDTF">2026-07-31T05:34:00Z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dd8e8575-28dc-45df-a4f2-ee760e457aff</vt:lpwstr>
  </property>
  <property fmtid="{D5CDD505-2E9C-101B-9397-08002B2CF9AE}" pid="3" name="ClassificationContentMarkingHeaderShapeIds">
    <vt:lpwstr>5cf56e18,783de476,33dfcfd2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2026-07-30T06:16:31Z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4f9677e8-edba-4217-9acd-702dd1a7b8df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