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7710" w14:textId="77777777" w:rsidR="00DD361D" w:rsidRPr="00A71521" w:rsidRDefault="00DD361D" w:rsidP="00B465AB">
      <w:pPr>
        <w:pStyle w:val="SCSATitle1"/>
        <w:keepNext w:val="0"/>
      </w:pPr>
      <w:r w:rsidRPr="0017191C">
        <w:rPr>
          <w:rFonts w:ascii="Franklin Gothic Medium" w:hAnsi="Franklin Gothic Medium"/>
          <w:noProof/>
          <w:color w:val="463969"/>
          <w:sz w:val="52"/>
          <w:szCs w:val="52"/>
        </w:rPr>
        <w:drawing>
          <wp:anchor distT="0" distB="0" distL="114300" distR="114300" simplePos="0" relativeHeight="251659264" behindDoc="1" locked="1" layoutInCell="1" allowOverlap="1" wp14:anchorId="4E6C6EF5" wp14:editId="334D3F8A">
            <wp:simplePos x="0" y="0"/>
            <wp:positionH relativeFrom="column">
              <wp:posOffset>-6105525</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w:t>
      </w:r>
      <w:r w:rsidRPr="00891E0F">
        <w:t xml:space="preserve">ample Assessment </w:t>
      </w:r>
      <w:r>
        <w:t>Outline</w:t>
      </w:r>
    </w:p>
    <w:p w14:paraId="05EE7C87" w14:textId="77777777" w:rsidR="00DD361D" w:rsidRPr="00464A2B" w:rsidRDefault="00DD361D" w:rsidP="00B465AB">
      <w:pPr>
        <w:pStyle w:val="SCSATitle2"/>
        <w:keepNext w:val="0"/>
        <w:rPr>
          <w:lang w:val="en-GB"/>
        </w:rPr>
      </w:pPr>
      <w:r w:rsidRPr="00464A2B">
        <w:rPr>
          <w:lang w:val="en-GB"/>
        </w:rPr>
        <w:t>Children, Family and the Community</w:t>
      </w:r>
    </w:p>
    <w:p w14:paraId="292C071C" w14:textId="77777777" w:rsidR="00DD361D" w:rsidRPr="00EE1B4C" w:rsidRDefault="00977EF6" w:rsidP="00B465AB">
      <w:pPr>
        <w:pStyle w:val="SCSATitle3"/>
        <w:keepNext w:val="0"/>
      </w:pPr>
      <w:r>
        <w:t>ATAR</w:t>
      </w:r>
      <w:r w:rsidR="00DD361D">
        <w:t xml:space="preserve"> Year </w:t>
      </w:r>
      <w:r w:rsidR="0024340F">
        <w:t>12</w:t>
      </w:r>
    </w:p>
    <w:p w14:paraId="19197C44" w14:textId="77777777" w:rsidR="00DD361D" w:rsidRPr="0017191C" w:rsidRDefault="00DD361D" w:rsidP="00DD361D">
      <w:pPr>
        <w:spacing w:line="264" w:lineRule="auto"/>
      </w:pPr>
      <w:r w:rsidRPr="0017191C">
        <w:br w:type="page"/>
      </w:r>
    </w:p>
    <w:p w14:paraId="27D36808" w14:textId="77777777" w:rsidR="00B465AB" w:rsidRPr="00B465AB" w:rsidRDefault="00B465AB" w:rsidP="00B465AB">
      <w:pPr>
        <w:keepNext/>
        <w:spacing w:after="120"/>
        <w:rPr>
          <w:rFonts w:ascii="Calibri" w:eastAsia="SimHei" w:hAnsi="Calibri" w:cs="Calibri"/>
          <w:b/>
        </w:rPr>
      </w:pPr>
      <w:r w:rsidRPr="00B465AB">
        <w:rPr>
          <w:rFonts w:ascii="Calibri" w:eastAsia="SimHei" w:hAnsi="Calibri" w:cs="Calibri"/>
          <w:b/>
        </w:rPr>
        <w:lastRenderedPageBreak/>
        <w:t>Acknowledgement of Country</w:t>
      </w:r>
    </w:p>
    <w:p w14:paraId="744ACCF3" w14:textId="77777777" w:rsidR="00B465AB" w:rsidRPr="00B465AB" w:rsidRDefault="00B465AB" w:rsidP="00B465AB">
      <w:pPr>
        <w:spacing w:after="6480"/>
        <w:rPr>
          <w:rFonts w:ascii="Calibri" w:eastAsia="SimSun" w:hAnsi="Calibri" w:cs="Raavi"/>
          <w:b/>
          <w:sz w:val="16"/>
        </w:rPr>
      </w:pPr>
      <w:r w:rsidRPr="00B465AB">
        <w:rPr>
          <w:rFonts w:ascii="Calibri" w:eastAsia="SimHei" w:hAnsi="Calibr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4A58281" w14:textId="77777777" w:rsidR="00B465AB" w:rsidRPr="00B465AB" w:rsidRDefault="00B465AB" w:rsidP="00B465AB">
      <w:pPr>
        <w:spacing w:after="120"/>
        <w:jc w:val="both"/>
        <w:rPr>
          <w:rFonts w:ascii="Calibri" w:eastAsia="SimSun" w:hAnsi="Calibri" w:cs="Calibri"/>
          <w:b/>
          <w:sz w:val="20"/>
          <w:szCs w:val="20"/>
        </w:rPr>
      </w:pPr>
      <w:r w:rsidRPr="00B465AB">
        <w:rPr>
          <w:rFonts w:ascii="Calibri" w:eastAsia="SimSun" w:hAnsi="Calibri" w:cs="Calibri"/>
          <w:b/>
          <w:sz w:val="20"/>
          <w:szCs w:val="20"/>
        </w:rPr>
        <w:t>Copyright</w:t>
      </w:r>
    </w:p>
    <w:p w14:paraId="0C8C955D" w14:textId="346A0014" w:rsidR="00B465AB" w:rsidRPr="00B465AB" w:rsidRDefault="00B465AB" w:rsidP="00B465AB">
      <w:pPr>
        <w:spacing w:after="120"/>
        <w:jc w:val="both"/>
        <w:rPr>
          <w:rFonts w:ascii="Calibri" w:eastAsia="SimSun" w:hAnsi="Calibri" w:cs="Calibri"/>
          <w:sz w:val="20"/>
          <w:szCs w:val="20"/>
        </w:rPr>
      </w:pPr>
      <w:r w:rsidRPr="00B465AB">
        <w:rPr>
          <w:rFonts w:ascii="Calibri" w:eastAsia="SimSun" w:hAnsi="Calibri" w:cs="Calibri"/>
          <w:sz w:val="20"/>
          <w:szCs w:val="20"/>
        </w:rPr>
        <w:t>© School Curriculum and Standards Authority, 20</w:t>
      </w:r>
      <w:r>
        <w:rPr>
          <w:rFonts w:ascii="Calibri" w:eastAsia="SimSun" w:hAnsi="Calibri" w:cs="Calibri"/>
          <w:sz w:val="20"/>
          <w:szCs w:val="20"/>
        </w:rPr>
        <w:t>14</w:t>
      </w:r>
    </w:p>
    <w:p w14:paraId="084AC610" w14:textId="77777777" w:rsidR="00B465AB" w:rsidRPr="00B465AB" w:rsidRDefault="00B465AB" w:rsidP="00B465AB">
      <w:pPr>
        <w:spacing w:after="120"/>
        <w:rPr>
          <w:rFonts w:ascii="Calibri" w:eastAsia="SimSun" w:hAnsi="Calibri" w:cs="Calibri"/>
          <w:sz w:val="20"/>
          <w:szCs w:val="20"/>
        </w:rPr>
      </w:pPr>
      <w:r w:rsidRPr="00B465AB">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79D0CE9" w14:textId="77777777" w:rsidR="00B465AB" w:rsidRPr="00B465AB" w:rsidRDefault="00B465AB" w:rsidP="00B465AB">
      <w:pPr>
        <w:spacing w:after="120"/>
        <w:rPr>
          <w:rFonts w:ascii="Calibri" w:eastAsia="SimSun" w:hAnsi="Calibri" w:cs="Calibri"/>
          <w:sz w:val="20"/>
          <w:szCs w:val="20"/>
        </w:rPr>
      </w:pPr>
      <w:r w:rsidRPr="00B465AB">
        <w:rPr>
          <w:rFonts w:ascii="Calibri" w:eastAsia="SimSun" w:hAnsi="Calibri" w:cs="Calibri"/>
          <w:sz w:val="20"/>
          <w:szCs w:val="20"/>
        </w:rPr>
        <w:t>Copying or communication for any other purpose can be done only within the terms of the</w:t>
      </w:r>
      <w:r w:rsidRPr="00B465AB">
        <w:rPr>
          <w:rFonts w:ascii="Calibri" w:eastAsia="SimSun" w:hAnsi="Calibri" w:cs="Calibri"/>
          <w:i/>
          <w:iCs/>
          <w:sz w:val="20"/>
          <w:szCs w:val="20"/>
        </w:rPr>
        <w:t xml:space="preserve"> Copyright Act 1968</w:t>
      </w:r>
      <w:r w:rsidRPr="00B465AB">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B465AB">
        <w:rPr>
          <w:rFonts w:ascii="Calibri" w:eastAsia="SimSun" w:hAnsi="Calibri" w:cs="Calibri"/>
          <w:i/>
          <w:iCs/>
          <w:sz w:val="20"/>
          <w:szCs w:val="20"/>
        </w:rPr>
        <w:t>Copyright Act 1968</w:t>
      </w:r>
      <w:r w:rsidRPr="00B465AB">
        <w:rPr>
          <w:rFonts w:ascii="Calibri" w:eastAsia="SimSun" w:hAnsi="Calibri" w:cs="Calibri"/>
          <w:sz w:val="20"/>
          <w:szCs w:val="20"/>
        </w:rPr>
        <w:t xml:space="preserve"> or with permission of the copyright owners.</w:t>
      </w:r>
    </w:p>
    <w:p w14:paraId="1F0509DC" w14:textId="77777777" w:rsidR="00B465AB" w:rsidRPr="00B465AB" w:rsidRDefault="00B465AB" w:rsidP="00B465AB">
      <w:pPr>
        <w:spacing w:after="120"/>
        <w:rPr>
          <w:rFonts w:ascii="Calibri" w:eastAsia="SimSun" w:hAnsi="Calibri" w:cs="Calibri"/>
          <w:sz w:val="20"/>
          <w:szCs w:val="20"/>
        </w:rPr>
      </w:pPr>
      <w:r w:rsidRPr="00B465AB">
        <w:rPr>
          <w:rFonts w:ascii="Calibri" w:eastAsia="SimSun" w:hAnsi="Calibri" w:cs="Calibri"/>
          <w:sz w:val="20"/>
          <w:szCs w:val="20"/>
        </w:rPr>
        <w:t xml:space="preserve">Any content in this document that has been derived from the Australian Curriculum may be used under the terms of the </w:t>
      </w:r>
      <w:hyperlink r:id="rId8" w:tgtFrame="_blank" w:history="1">
        <w:r w:rsidRPr="00B465AB">
          <w:rPr>
            <w:rFonts w:ascii="Calibri" w:eastAsia="SimSun" w:hAnsi="Calibri" w:cs="Calibri"/>
            <w:color w:val="580F8B"/>
            <w:sz w:val="20"/>
            <w:szCs w:val="20"/>
            <w:u w:val="single"/>
          </w:rPr>
          <w:t>Creative Commons Attribution 4.0 International licence</w:t>
        </w:r>
      </w:hyperlink>
      <w:r w:rsidRPr="00B465AB">
        <w:rPr>
          <w:rFonts w:ascii="Calibri" w:eastAsia="SimSun" w:hAnsi="Calibri" w:cs="Calibri"/>
          <w:sz w:val="20"/>
          <w:szCs w:val="20"/>
        </w:rPr>
        <w:t>.</w:t>
      </w:r>
    </w:p>
    <w:p w14:paraId="1F57EDC7" w14:textId="77777777" w:rsidR="00B465AB" w:rsidRPr="00B465AB" w:rsidRDefault="00B465AB" w:rsidP="00B465AB">
      <w:pPr>
        <w:spacing w:after="120"/>
        <w:jc w:val="both"/>
        <w:rPr>
          <w:rFonts w:ascii="Calibri" w:eastAsia="SimSun" w:hAnsi="Calibri" w:cs="Calibri"/>
          <w:b/>
          <w:sz w:val="20"/>
          <w:szCs w:val="20"/>
        </w:rPr>
      </w:pPr>
      <w:r w:rsidRPr="00B465AB">
        <w:rPr>
          <w:rFonts w:ascii="Calibri" w:eastAsia="SimSun" w:hAnsi="Calibri" w:cs="Calibri"/>
          <w:b/>
          <w:sz w:val="20"/>
          <w:szCs w:val="20"/>
        </w:rPr>
        <w:t>Disclaimer</w:t>
      </w:r>
    </w:p>
    <w:p w14:paraId="0B49AF42" w14:textId="77777777" w:rsidR="00B465AB" w:rsidRPr="00B465AB" w:rsidRDefault="00B465AB" w:rsidP="00B465AB">
      <w:pPr>
        <w:spacing w:after="120"/>
        <w:rPr>
          <w:rFonts w:ascii="Calibri" w:eastAsia="SimSun" w:hAnsi="Calibri" w:cs="Calibri"/>
          <w:sz w:val="20"/>
          <w:szCs w:val="20"/>
        </w:rPr>
      </w:pPr>
      <w:r w:rsidRPr="00B465AB">
        <w:rPr>
          <w:rFonts w:ascii="Calibri" w:eastAsia="SimSun" w:hAnsi="Calibri"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09A6AC17" w14:textId="77777777" w:rsidR="00DD361D" w:rsidRPr="0017191C" w:rsidRDefault="00DD361D" w:rsidP="00DD361D">
      <w:pPr>
        <w:spacing w:line="264" w:lineRule="auto"/>
        <w:ind w:right="68"/>
        <w:jc w:val="both"/>
        <w:rPr>
          <w:rFonts w:ascii="Calibri" w:hAnsi="Calibri"/>
          <w:sz w:val="16"/>
        </w:rPr>
        <w:sectPr w:rsidR="00DD361D" w:rsidRPr="0017191C" w:rsidSect="00B465AB">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5A2498FD" w14:textId="77777777" w:rsidR="00B55795" w:rsidRDefault="00B55795" w:rsidP="001C27D0">
      <w:pPr>
        <w:pStyle w:val="SCSAHeading1"/>
        <w:keepNext w:val="0"/>
      </w:pPr>
      <w:r w:rsidRPr="00F60A46">
        <w:lastRenderedPageBreak/>
        <w:t>Sample a</w:t>
      </w:r>
      <w:r>
        <w:t>ssessment outline</w:t>
      </w:r>
    </w:p>
    <w:p w14:paraId="490E0950" w14:textId="77777777" w:rsidR="00B55795" w:rsidRPr="00F60A46" w:rsidRDefault="00B55795" w:rsidP="001C27D0">
      <w:pPr>
        <w:pStyle w:val="SCSAHeading1"/>
        <w:keepNext w:val="0"/>
      </w:pPr>
      <w:r>
        <w:t>Children, Family and the Community – ATAR Year 12</w:t>
      </w:r>
    </w:p>
    <w:p w14:paraId="3A880F04" w14:textId="77777777" w:rsidR="00B55795" w:rsidRDefault="00B55795" w:rsidP="001C27D0">
      <w:pPr>
        <w:pStyle w:val="SCSAHeading2"/>
        <w:keepNext w:val="0"/>
      </w:pPr>
      <w:r>
        <w:t>Unit 3 and Unit 4</w:t>
      </w:r>
    </w:p>
    <w:tbl>
      <w:tblPr>
        <w:tblStyle w:val="SCSACourseOutlineTable"/>
        <w:tblpPr w:leftFromText="180" w:rightFromText="180" w:vertAnchor="text" w:tblpY="1"/>
        <w:tblOverlap w:val="never"/>
        <w:tblW w:w="5013" w:type="pct"/>
        <w:tblLayout w:type="fixed"/>
        <w:tblLook w:val="04A0" w:firstRow="1" w:lastRow="0" w:firstColumn="1" w:lastColumn="0" w:noHBand="0" w:noVBand="1"/>
      </w:tblPr>
      <w:tblGrid>
        <w:gridCol w:w="1696"/>
        <w:gridCol w:w="1605"/>
        <w:gridCol w:w="1608"/>
        <w:gridCol w:w="1608"/>
        <w:gridCol w:w="7511"/>
      </w:tblGrid>
      <w:tr w:rsidR="00ED00A1" w:rsidRPr="0017191C" w14:paraId="6665E36B" w14:textId="77777777" w:rsidTr="00ED00A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5" w:type="pct"/>
          </w:tcPr>
          <w:p w14:paraId="10B4D4D6" w14:textId="6F232C41" w:rsidR="007B74C8" w:rsidRPr="001C27D0" w:rsidRDefault="007B74C8" w:rsidP="00422824">
            <w:pPr>
              <w:spacing w:line="235" w:lineRule="auto"/>
              <w:rPr>
                <w:rFonts w:cs="Arial"/>
                <w:b w:val="0"/>
              </w:rPr>
            </w:pPr>
            <w:r w:rsidRPr="001C27D0">
              <w:rPr>
                <w:rFonts w:cs="Arial"/>
              </w:rPr>
              <w:t>Assessment type</w:t>
            </w:r>
          </w:p>
        </w:tc>
        <w:tc>
          <w:tcPr>
            <w:tcW w:w="572" w:type="pct"/>
            <w:vAlign w:val="center"/>
          </w:tcPr>
          <w:p w14:paraId="7DCA8216" w14:textId="1F4577F4" w:rsidR="001C27D0" w:rsidRDefault="007B74C8" w:rsidP="00422824">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1C27D0">
              <w:rPr>
                <w:rFonts w:cs="Arial"/>
                <w:lang w:val="en-US"/>
              </w:rPr>
              <w:t>Assessment</w:t>
            </w:r>
          </w:p>
          <w:p w14:paraId="0455DB0E" w14:textId="02AE8FAD" w:rsidR="007B74C8" w:rsidRPr="001C27D0" w:rsidRDefault="007B74C8" w:rsidP="00422824">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1C27D0">
              <w:rPr>
                <w:rFonts w:cs="Arial"/>
                <w:lang w:val="en-US"/>
              </w:rPr>
              <w:t>type weighting</w:t>
            </w:r>
          </w:p>
        </w:tc>
        <w:tc>
          <w:tcPr>
            <w:tcW w:w="573" w:type="pct"/>
            <w:vAlign w:val="center"/>
          </w:tcPr>
          <w:p w14:paraId="6CC15C3C" w14:textId="5B1D8B76" w:rsidR="007B74C8" w:rsidRPr="001C27D0" w:rsidRDefault="007B74C8" w:rsidP="00422824">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b w:val="0"/>
                <w:lang w:val="en-US" w:eastAsia="en-US"/>
              </w:rPr>
            </w:pPr>
            <w:r w:rsidRPr="001C27D0">
              <w:rPr>
                <w:rFonts w:cs="Arial"/>
                <w:lang w:val="en-US" w:eastAsia="en-US"/>
              </w:rPr>
              <w:t>Assessment</w:t>
            </w:r>
          </w:p>
          <w:p w14:paraId="7B287A06" w14:textId="0CAD3082" w:rsidR="007B74C8" w:rsidRPr="001C27D0" w:rsidRDefault="00ED00A1" w:rsidP="00422824">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b w:val="0"/>
                <w:lang w:val="en-US" w:eastAsia="en-US"/>
              </w:rPr>
            </w:pPr>
            <w:r>
              <w:rPr>
                <w:rFonts w:cs="Arial"/>
                <w:lang w:val="en-US" w:eastAsia="en-US"/>
              </w:rPr>
              <w:t>t</w:t>
            </w:r>
            <w:r w:rsidR="007B74C8" w:rsidRPr="001C27D0">
              <w:rPr>
                <w:rFonts w:cs="Arial"/>
                <w:lang w:val="en-US" w:eastAsia="en-US"/>
              </w:rPr>
              <w:t>ask</w:t>
            </w:r>
            <w:r w:rsidR="001C27D0" w:rsidRPr="001C27D0">
              <w:rPr>
                <w:rFonts w:cs="Arial"/>
                <w:lang w:val="en-US" w:eastAsia="en-US"/>
              </w:rPr>
              <w:t xml:space="preserve"> </w:t>
            </w:r>
            <w:r w:rsidR="007B74C8" w:rsidRPr="001C27D0">
              <w:rPr>
                <w:rFonts w:cs="Arial"/>
                <w:lang w:val="en-US" w:eastAsia="en-US"/>
              </w:rPr>
              <w:t>weighting</w:t>
            </w:r>
          </w:p>
        </w:tc>
        <w:tc>
          <w:tcPr>
            <w:tcW w:w="573" w:type="pct"/>
            <w:vAlign w:val="center"/>
          </w:tcPr>
          <w:p w14:paraId="5ADE371B" w14:textId="77777777" w:rsidR="007B74C8" w:rsidRPr="001C27D0" w:rsidRDefault="007B74C8" w:rsidP="00422824">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1C27D0">
              <w:rPr>
                <w:rFonts w:cs="Arial"/>
                <w:lang w:val="en-US"/>
              </w:rPr>
              <w:t>Due date</w:t>
            </w:r>
          </w:p>
        </w:tc>
        <w:tc>
          <w:tcPr>
            <w:tcW w:w="2677" w:type="pct"/>
            <w:vAlign w:val="center"/>
          </w:tcPr>
          <w:p w14:paraId="19F4FBA0" w14:textId="77777777" w:rsidR="007B74C8" w:rsidRPr="001C27D0" w:rsidRDefault="007B74C8" w:rsidP="00422824">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1C27D0">
              <w:rPr>
                <w:rFonts w:cs="Arial"/>
                <w:lang w:val="en-US"/>
              </w:rPr>
              <w:t>Assessment task</w:t>
            </w:r>
          </w:p>
        </w:tc>
      </w:tr>
      <w:tr w:rsidR="00ED00A1" w:rsidRPr="00F261F4" w14:paraId="46CC20E1" w14:textId="77777777" w:rsidTr="00ED00A1">
        <w:trPr>
          <w:trHeight w:val="20"/>
        </w:trPr>
        <w:tc>
          <w:tcPr>
            <w:cnfStyle w:val="001000000000" w:firstRow="0" w:lastRow="0" w:firstColumn="1" w:lastColumn="0" w:oddVBand="0" w:evenVBand="0" w:oddHBand="0" w:evenHBand="0" w:firstRowFirstColumn="0" w:firstRowLastColumn="0" w:lastRowFirstColumn="0" w:lastRowLastColumn="0"/>
            <w:tcW w:w="605" w:type="pct"/>
            <w:vMerge w:val="restart"/>
            <w:shd w:val="clear" w:color="auto" w:fill="auto"/>
          </w:tcPr>
          <w:p w14:paraId="6DD265D9" w14:textId="77777777" w:rsidR="007B74C8" w:rsidRPr="00ED00A1" w:rsidRDefault="007B74C8" w:rsidP="00422824">
            <w:r w:rsidRPr="00ED00A1">
              <w:t>Investigation</w:t>
            </w:r>
          </w:p>
        </w:tc>
        <w:tc>
          <w:tcPr>
            <w:tcW w:w="572" w:type="pct"/>
            <w:vMerge w:val="restart"/>
            <w:vAlign w:val="center"/>
          </w:tcPr>
          <w:p w14:paraId="3B9A17D7"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20%</w:t>
            </w:r>
          </w:p>
        </w:tc>
        <w:tc>
          <w:tcPr>
            <w:tcW w:w="573" w:type="pct"/>
            <w:vAlign w:val="center"/>
          </w:tcPr>
          <w:p w14:paraId="21915D10"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10%</w:t>
            </w:r>
          </w:p>
        </w:tc>
        <w:tc>
          <w:tcPr>
            <w:tcW w:w="573" w:type="pct"/>
            <w:vAlign w:val="center"/>
          </w:tcPr>
          <w:p w14:paraId="60ABED00"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Semester 1</w:t>
            </w:r>
          </w:p>
          <w:p w14:paraId="3EB01010"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Week 12</w:t>
            </w:r>
          </w:p>
        </w:tc>
        <w:tc>
          <w:tcPr>
            <w:tcW w:w="2677" w:type="pct"/>
          </w:tcPr>
          <w:p w14:paraId="03650158"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C8056E">
              <w:rPr>
                <w:b/>
                <w:bCs/>
              </w:rPr>
              <w:t>Task 2:</w:t>
            </w:r>
            <w:r w:rsidRPr="00ED00A1">
              <w:t xml:space="preserve"> Community support systems</w:t>
            </w:r>
          </w:p>
          <w:p w14:paraId="54F1440A"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ED00A1">
              <w:t>Investigate the influence of changing societal attitudes and values on the development and management of a community support system. Explore the impact of federal government policy and the application of the Triple Bottom Line theory on the provision of the community support system.</w:t>
            </w:r>
          </w:p>
        </w:tc>
      </w:tr>
      <w:tr w:rsidR="00ED00A1" w:rsidRPr="00F261F4" w14:paraId="0A113D0E" w14:textId="77777777" w:rsidTr="00ED00A1">
        <w:trPr>
          <w:trHeight w:val="20"/>
        </w:trPr>
        <w:tc>
          <w:tcPr>
            <w:cnfStyle w:val="001000000000" w:firstRow="0" w:lastRow="0" w:firstColumn="1" w:lastColumn="0" w:oddVBand="0" w:evenVBand="0" w:oddHBand="0" w:evenHBand="0" w:firstRowFirstColumn="0" w:firstRowLastColumn="0" w:lastRowFirstColumn="0" w:lastRowLastColumn="0"/>
            <w:tcW w:w="605" w:type="pct"/>
            <w:vMerge/>
            <w:shd w:val="clear" w:color="auto" w:fill="auto"/>
          </w:tcPr>
          <w:p w14:paraId="20162B23" w14:textId="77777777" w:rsidR="007B74C8" w:rsidRPr="00ED00A1" w:rsidRDefault="007B74C8" w:rsidP="00422824"/>
        </w:tc>
        <w:tc>
          <w:tcPr>
            <w:tcW w:w="572" w:type="pct"/>
            <w:vMerge/>
            <w:vAlign w:val="center"/>
          </w:tcPr>
          <w:p w14:paraId="0D819790"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p>
        </w:tc>
        <w:tc>
          <w:tcPr>
            <w:tcW w:w="573" w:type="pct"/>
            <w:vAlign w:val="center"/>
          </w:tcPr>
          <w:p w14:paraId="3FA02B7B"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10%</w:t>
            </w:r>
          </w:p>
        </w:tc>
        <w:tc>
          <w:tcPr>
            <w:tcW w:w="573" w:type="pct"/>
            <w:vAlign w:val="center"/>
          </w:tcPr>
          <w:p w14:paraId="7EB0E20D"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Semester 2</w:t>
            </w:r>
          </w:p>
          <w:p w14:paraId="62DCFACA"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Week 6</w:t>
            </w:r>
          </w:p>
        </w:tc>
        <w:tc>
          <w:tcPr>
            <w:tcW w:w="2677" w:type="pct"/>
          </w:tcPr>
          <w:p w14:paraId="528E1124"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C8056E">
              <w:rPr>
                <w:b/>
                <w:bCs/>
              </w:rPr>
              <w:t>Task 6:</w:t>
            </w:r>
            <w:r w:rsidRPr="00ED00A1">
              <w:t xml:space="preserve"> Human rights</w:t>
            </w:r>
          </w:p>
          <w:p w14:paraId="2F34724A"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ED00A1">
              <w:t>Investigate key legislation influencing the human rights for a specific group in Australia and ways Western Australia adopts and implements this legislation to consider the human rights of individuals, families and communities. Examine the relationship between social justice, and political and legal issues.</w:t>
            </w:r>
          </w:p>
        </w:tc>
      </w:tr>
      <w:tr w:rsidR="00ED00A1" w:rsidRPr="00F261F4" w14:paraId="2C6AC31C" w14:textId="77777777" w:rsidTr="00ED00A1">
        <w:trPr>
          <w:trHeight w:val="20"/>
        </w:trPr>
        <w:tc>
          <w:tcPr>
            <w:cnfStyle w:val="001000000000" w:firstRow="0" w:lastRow="0" w:firstColumn="1" w:lastColumn="0" w:oddVBand="0" w:evenVBand="0" w:oddHBand="0" w:evenHBand="0" w:firstRowFirstColumn="0" w:firstRowLastColumn="0" w:lastRowFirstColumn="0" w:lastRowLastColumn="0"/>
            <w:tcW w:w="605" w:type="pct"/>
            <w:vMerge w:val="restart"/>
            <w:shd w:val="clear" w:color="auto" w:fill="auto"/>
          </w:tcPr>
          <w:p w14:paraId="525FF017" w14:textId="77777777" w:rsidR="007B74C8" w:rsidRPr="00ED00A1" w:rsidRDefault="007B74C8" w:rsidP="00422824">
            <w:r w:rsidRPr="00ED00A1">
              <w:t>Production</w:t>
            </w:r>
          </w:p>
        </w:tc>
        <w:tc>
          <w:tcPr>
            <w:tcW w:w="572" w:type="pct"/>
            <w:vMerge w:val="restart"/>
            <w:vAlign w:val="center"/>
          </w:tcPr>
          <w:p w14:paraId="458A906D"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15%</w:t>
            </w:r>
          </w:p>
        </w:tc>
        <w:tc>
          <w:tcPr>
            <w:tcW w:w="573" w:type="pct"/>
            <w:vAlign w:val="center"/>
          </w:tcPr>
          <w:p w14:paraId="6FD378EA"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10%</w:t>
            </w:r>
          </w:p>
        </w:tc>
        <w:tc>
          <w:tcPr>
            <w:tcW w:w="573" w:type="pct"/>
            <w:vAlign w:val="center"/>
          </w:tcPr>
          <w:p w14:paraId="1ED2A89D"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Semester 1</w:t>
            </w:r>
          </w:p>
          <w:p w14:paraId="129B4F67"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Week 15</w:t>
            </w:r>
          </w:p>
        </w:tc>
        <w:tc>
          <w:tcPr>
            <w:tcW w:w="2677" w:type="pct"/>
          </w:tcPr>
          <w:p w14:paraId="6B41D704"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C8056E">
              <w:rPr>
                <w:b/>
                <w:bCs/>
              </w:rPr>
              <w:t>Task 3:</w:t>
            </w:r>
            <w:r w:rsidRPr="00ED00A1">
              <w:t xml:space="preserve"> Sustainable community project</w:t>
            </w:r>
          </w:p>
          <w:p w14:paraId="57E2A1EC"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ED00A1">
              <w:t xml:space="preserve">Apply the Five Capitals Model of sustainable development to improve community wellbeing for a selected group, and </w:t>
            </w:r>
            <w:r w:rsidR="009667A8" w:rsidRPr="00ED00A1">
              <w:t xml:space="preserve">to </w:t>
            </w:r>
            <w:r w:rsidRPr="00ED00A1">
              <w:t>influence people’s actions to create sustainable patterns of living.</w:t>
            </w:r>
          </w:p>
        </w:tc>
      </w:tr>
      <w:tr w:rsidR="00ED00A1" w:rsidRPr="00F261F4" w14:paraId="700381CD" w14:textId="77777777" w:rsidTr="00ED00A1">
        <w:trPr>
          <w:trHeight w:val="20"/>
        </w:trPr>
        <w:tc>
          <w:tcPr>
            <w:cnfStyle w:val="001000000000" w:firstRow="0" w:lastRow="0" w:firstColumn="1" w:lastColumn="0" w:oddVBand="0" w:evenVBand="0" w:oddHBand="0" w:evenHBand="0" w:firstRowFirstColumn="0" w:firstRowLastColumn="0" w:lastRowFirstColumn="0" w:lastRowLastColumn="0"/>
            <w:tcW w:w="605" w:type="pct"/>
            <w:vMerge/>
            <w:shd w:val="clear" w:color="auto" w:fill="auto"/>
          </w:tcPr>
          <w:p w14:paraId="16CBE3FD" w14:textId="77777777" w:rsidR="007B74C8" w:rsidRPr="00ED00A1" w:rsidRDefault="007B74C8" w:rsidP="00422824"/>
        </w:tc>
        <w:tc>
          <w:tcPr>
            <w:tcW w:w="572" w:type="pct"/>
            <w:vMerge/>
            <w:vAlign w:val="center"/>
          </w:tcPr>
          <w:p w14:paraId="26F61A15"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p>
        </w:tc>
        <w:tc>
          <w:tcPr>
            <w:tcW w:w="573" w:type="pct"/>
            <w:vAlign w:val="center"/>
          </w:tcPr>
          <w:p w14:paraId="4A5361CF"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5%</w:t>
            </w:r>
          </w:p>
        </w:tc>
        <w:tc>
          <w:tcPr>
            <w:tcW w:w="573" w:type="pct"/>
            <w:vAlign w:val="center"/>
          </w:tcPr>
          <w:p w14:paraId="7BDC154B"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Semester 2</w:t>
            </w:r>
          </w:p>
          <w:p w14:paraId="4529C8F2" w14:textId="77777777" w:rsidR="007B74C8" w:rsidRPr="00ED00A1" w:rsidRDefault="007B74C8" w:rsidP="00422824">
            <w:pPr>
              <w:jc w:val="center"/>
              <w:cnfStyle w:val="000000000000" w:firstRow="0" w:lastRow="0" w:firstColumn="0" w:lastColumn="0" w:oddVBand="0" w:evenVBand="0" w:oddHBand="0" w:evenHBand="0" w:firstRowFirstColumn="0" w:firstRowLastColumn="0" w:lastRowFirstColumn="0" w:lastRowLastColumn="0"/>
            </w:pPr>
            <w:r w:rsidRPr="00ED00A1">
              <w:t>Week 9</w:t>
            </w:r>
          </w:p>
        </w:tc>
        <w:tc>
          <w:tcPr>
            <w:tcW w:w="2677" w:type="pct"/>
          </w:tcPr>
          <w:p w14:paraId="6F0EB890"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C8056E">
              <w:rPr>
                <w:b/>
                <w:bCs/>
              </w:rPr>
              <w:t>Task 7:</w:t>
            </w:r>
            <w:r w:rsidRPr="00ED00A1">
              <w:t xml:space="preserve"> Advocate for change</w:t>
            </w:r>
          </w:p>
          <w:p w14:paraId="22CB658C" w14:textId="77777777"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ED00A1">
              <w:t>Produce a portfolio of supplementary background information for use in the development of a strategy to advocate for a national or global issue.</w:t>
            </w:r>
          </w:p>
        </w:tc>
      </w:tr>
    </w:tbl>
    <w:p w14:paraId="64E8B637" w14:textId="77BD5502" w:rsidR="00ED00A1" w:rsidRDefault="00ED00A1" w:rsidP="00ED00A1">
      <w:r>
        <w:br w:type="page"/>
      </w:r>
    </w:p>
    <w:tbl>
      <w:tblPr>
        <w:tblStyle w:val="SCSACourseOutlineTable"/>
        <w:tblW w:w="5013" w:type="pct"/>
        <w:tblLayout w:type="fixed"/>
        <w:tblLook w:val="04A0" w:firstRow="1" w:lastRow="0" w:firstColumn="1" w:lastColumn="0" w:noHBand="0" w:noVBand="1"/>
      </w:tblPr>
      <w:tblGrid>
        <w:gridCol w:w="1700"/>
        <w:gridCol w:w="1588"/>
        <w:gridCol w:w="1588"/>
        <w:gridCol w:w="1588"/>
        <w:gridCol w:w="7564"/>
      </w:tblGrid>
      <w:tr w:rsidR="00ED00A1" w:rsidRPr="00F261F4" w14:paraId="7D47F28C" w14:textId="77777777" w:rsidTr="00EA678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 w:type="pct"/>
          </w:tcPr>
          <w:p w14:paraId="3D2A4964" w14:textId="64D8A0D5" w:rsidR="00ED00A1" w:rsidRPr="00ED00A1" w:rsidRDefault="00ED00A1" w:rsidP="00C8056E">
            <w:r w:rsidRPr="00ED00A1">
              <w:lastRenderedPageBreak/>
              <w:t>Assessment type</w:t>
            </w:r>
          </w:p>
        </w:tc>
        <w:tc>
          <w:tcPr>
            <w:tcW w:w="566" w:type="pct"/>
            <w:vAlign w:val="center"/>
          </w:tcPr>
          <w:p w14:paraId="659EE5F7" w14:textId="77777777" w:rsidR="00ED00A1" w:rsidRPr="00ED00A1" w:rsidRDefault="00ED00A1" w:rsidP="00C8056E">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lang w:val="en-US"/>
              </w:rPr>
            </w:pPr>
            <w:r w:rsidRPr="00ED00A1">
              <w:rPr>
                <w:rFonts w:cs="Arial"/>
                <w:lang w:val="en-US"/>
              </w:rPr>
              <w:t>Assessment</w:t>
            </w:r>
          </w:p>
          <w:p w14:paraId="1A4E582C" w14:textId="1BE925BA" w:rsidR="00ED00A1" w:rsidRPr="00ED00A1" w:rsidRDefault="00ED00A1" w:rsidP="00C8056E">
            <w:pPr>
              <w:jc w:val="center"/>
              <w:cnfStyle w:val="100000000000" w:firstRow="1" w:lastRow="0" w:firstColumn="0" w:lastColumn="0" w:oddVBand="0" w:evenVBand="0" w:oddHBand="0" w:evenHBand="0" w:firstRowFirstColumn="0" w:firstRowLastColumn="0" w:lastRowFirstColumn="0" w:lastRowLastColumn="0"/>
            </w:pPr>
            <w:r w:rsidRPr="00ED00A1">
              <w:t>type weighting</w:t>
            </w:r>
          </w:p>
        </w:tc>
        <w:tc>
          <w:tcPr>
            <w:tcW w:w="566" w:type="pct"/>
            <w:vAlign w:val="center"/>
          </w:tcPr>
          <w:p w14:paraId="5A5900BF" w14:textId="77777777" w:rsidR="00ED00A1" w:rsidRPr="00ED00A1" w:rsidRDefault="00ED00A1" w:rsidP="00C8056E">
            <w:pPr>
              <w:spacing w:line="235" w:lineRule="auto"/>
              <w:jc w:val="center"/>
              <w:cnfStyle w:val="100000000000" w:firstRow="1" w:lastRow="0" w:firstColumn="0" w:lastColumn="0" w:oddVBand="0" w:evenVBand="0" w:oddHBand="0" w:evenHBand="0" w:firstRowFirstColumn="0" w:firstRowLastColumn="0" w:lastRowFirstColumn="0" w:lastRowLastColumn="0"/>
              <w:rPr>
                <w:rFonts w:cs="Arial"/>
                <w:lang w:val="en-US" w:eastAsia="en-US"/>
              </w:rPr>
            </w:pPr>
            <w:r w:rsidRPr="00ED00A1">
              <w:rPr>
                <w:rFonts w:cs="Arial"/>
                <w:lang w:val="en-US" w:eastAsia="en-US"/>
              </w:rPr>
              <w:t>Assessment</w:t>
            </w:r>
          </w:p>
          <w:p w14:paraId="4A995777" w14:textId="237E97B9" w:rsidR="00ED00A1" w:rsidRPr="00ED00A1" w:rsidRDefault="00ED00A1" w:rsidP="00C8056E">
            <w:pPr>
              <w:jc w:val="center"/>
              <w:cnfStyle w:val="100000000000" w:firstRow="1" w:lastRow="0" w:firstColumn="0" w:lastColumn="0" w:oddVBand="0" w:evenVBand="0" w:oddHBand="0" w:evenHBand="0" w:firstRowFirstColumn="0" w:firstRowLastColumn="0" w:lastRowFirstColumn="0" w:lastRowLastColumn="0"/>
            </w:pPr>
            <w:r w:rsidRPr="00ED00A1">
              <w:t>task weighting</w:t>
            </w:r>
          </w:p>
        </w:tc>
        <w:tc>
          <w:tcPr>
            <w:tcW w:w="566" w:type="pct"/>
            <w:vAlign w:val="center"/>
          </w:tcPr>
          <w:p w14:paraId="61F50426" w14:textId="4A8F631B" w:rsidR="00ED00A1" w:rsidRPr="00ED00A1" w:rsidRDefault="00ED00A1" w:rsidP="00C8056E">
            <w:pPr>
              <w:jc w:val="center"/>
              <w:cnfStyle w:val="100000000000" w:firstRow="1" w:lastRow="0" w:firstColumn="0" w:lastColumn="0" w:oddVBand="0" w:evenVBand="0" w:oddHBand="0" w:evenHBand="0" w:firstRowFirstColumn="0" w:firstRowLastColumn="0" w:lastRowFirstColumn="0" w:lastRowLastColumn="0"/>
            </w:pPr>
            <w:r w:rsidRPr="00ED00A1">
              <w:t>Due date</w:t>
            </w:r>
          </w:p>
        </w:tc>
        <w:tc>
          <w:tcPr>
            <w:tcW w:w="2696" w:type="pct"/>
            <w:vAlign w:val="center"/>
          </w:tcPr>
          <w:p w14:paraId="0FAD0FE8" w14:textId="79D9E6E9" w:rsidR="00ED00A1" w:rsidRPr="00ED00A1" w:rsidRDefault="00ED00A1" w:rsidP="00C8056E">
            <w:pPr>
              <w:cnfStyle w:val="100000000000" w:firstRow="1" w:lastRow="0" w:firstColumn="0" w:lastColumn="0" w:oddVBand="0" w:evenVBand="0" w:oddHBand="0" w:evenHBand="0" w:firstRowFirstColumn="0" w:firstRowLastColumn="0" w:lastRowFirstColumn="0" w:lastRowLastColumn="0"/>
            </w:pPr>
            <w:r w:rsidRPr="00ED00A1">
              <w:t>Assessment task</w:t>
            </w:r>
          </w:p>
        </w:tc>
      </w:tr>
      <w:tr w:rsidR="00ED00A1" w:rsidRPr="00F261F4" w14:paraId="0496B4D3" w14:textId="77777777" w:rsidTr="00EA678F">
        <w:trPr>
          <w:trHeight w:val="20"/>
        </w:trPr>
        <w:tc>
          <w:tcPr>
            <w:cnfStyle w:val="001000000000" w:firstRow="0" w:lastRow="0" w:firstColumn="1" w:lastColumn="0" w:oddVBand="0" w:evenVBand="0" w:oddHBand="0" w:evenHBand="0" w:firstRowFirstColumn="0" w:firstRowLastColumn="0" w:lastRowFirstColumn="0" w:lastRowLastColumn="0"/>
            <w:tcW w:w="606" w:type="pct"/>
            <w:vMerge w:val="restart"/>
            <w:shd w:val="clear" w:color="auto" w:fill="auto"/>
          </w:tcPr>
          <w:p w14:paraId="51977C6C" w14:textId="77777777" w:rsidR="007B74C8" w:rsidRPr="00ED00A1" w:rsidRDefault="007B74C8" w:rsidP="00C8056E">
            <w:r w:rsidRPr="00ED00A1">
              <w:t>Response</w:t>
            </w:r>
          </w:p>
        </w:tc>
        <w:tc>
          <w:tcPr>
            <w:tcW w:w="566" w:type="pct"/>
            <w:vMerge w:val="restart"/>
            <w:vAlign w:val="center"/>
          </w:tcPr>
          <w:p w14:paraId="3B8D2B41"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25%</w:t>
            </w:r>
          </w:p>
        </w:tc>
        <w:tc>
          <w:tcPr>
            <w:tcW w:w="566" w:type="pct"/>
            <w:vAlign w:val="center"/>
          </w:tcPr>
          <w:p w14:paraId="31C1254B"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10%</w:t>
            </w:r>
          </w:p>
        </w:tc>
        <w:tc>
          <w:tcPr>
            <w:tcW w:w="566" w:type="pct"/>
            <w:vAlign w:val="center"/>
          </w:tcPr>
          <w:p w14:paraId="4B4B38FD" w14:textId="6E5CE9E0"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Semester 1</w:t>
            </w:r>
            <w:r w:rsidR="00ED00A1" w:rsidRPr="00ED00A1">
              <w:t xml:space="preserve"> </w:t>
            </w:r>
            <w:r w:rsidRPr="00ED00A1">
              <w:t>Week 7</w:t>
            </w:r>
          </w:p>
        </w:tc>
        <w:tc>
          <w:tcPr>
            <w:tcW w:w="2696" w:type="pct"/>
          </w:tcPr>
          <w:p w14:paraId="1FD62D6F" w14:textId="7777777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C8056E">
              <w:rPr>
                <w:b/>
                <w:bCs/>
              </w:rPr>
              <w:t>Task 1:</w:t>
            </w:r>
            <w:r w:rsidRPr="00ED00A1">
              <w:t xml:space="preserve"> Test – Developmental theories</w:t>
            </w:r>
          </w:p>
          <w:p w14:paraId="7699C7E6" w14:textId="7777777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ED00A1">
              <w:t>A test on developmental theories in terms of the interrelationship between social, cultural, biological and environmental factors, and analysis of observations of children at various stages of development. The application of the principles and characteristics for the developmental theories is also assessed.</w:t>
            </w:r>
          </w:p>
        </w:tc>
      </w:tr>
      <w:tr w:rsidR="00ED00A1" w:rsidRPr="00F261F4" w14:paraId="5031A6F5" w14:textId="77777777" w:rsidTr="00EA678F">
        <w:trPr>
          <w:trHeight w:val="20"/>
        </w:trPr>
        <w:tc>
          <w:tcPr>
            <w:cnfStyle w:val="001000000000" w:firstRow="0" w:lastRow="0" w:firstColumn="1" w:lastColumn="0" w:oddVBand="0" w:evenVBand="0" w:oddHBand="0" w:evenHBand="0" w:firstRowFirstColumn="0" w:firstRowLastColumn="0" w:lastRowFirstColumn="0" w:lastRowLastColumn="0"/>
            <w:tcW w:w="606" w:type="pct"/>
            <w:vMerge/>
            <w:shd w:val="clear" w:color="auto" w:fill="auto"/>
          </w:tcPr>
          <w:p w14:paraId="24A3B648" w14:textId="77777777" w:rsidR="007B74C8" w:rsidRPr="00ED00A1" w:rsidRDefault="007B74C8" w:rsidP="00C8056E"/>
        </w:tc>
        <w:tc>
          <w:tcPr>
            <w:tcW w:w="566" w:type="pct"/>
            <w:vMerge/>
            <w:vAlign w:val="center"/>
          </w:tcPr>
          <w:p w14:paraId="3794A167"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p>
        </w:tc>
        <w:tc>
          <w:tcPr>
            <w:tcW w:w="566" w:type="pct"/>
            <w:vAlign w:val="center"/>
          </w:tcPr>
          <w:p w14:paraId="5C00BD90"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5%</w:t>
            </w:r>
          </w:p>
        </w:tc>
        <w:tc>
          <w:tcPr>
            <w:tcW w:w="566" w:type="pct"/>
            <w:vAlign w:val="center"/>
          </w:tcPr>
          <w:p w14:paraId="6224F560" w14:textId="7576A11D"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Semester 2</w:t>
            </w:r>
            <w:r w:rsidR="00ED00A1" w:rsidRPr="00ED00A1">
              <w:t xml:space="preserve"> </w:t>
            </w:r>
            <w:r w:rsidRPr="00ED00A1">
              <w:t>Week 3</w:t>
            </w:r>
          </w:p>
        </w:tc>
        <w:tc>
          <w:tcPr>
            <w:tcW w:w="2696" w:type="pct"/>
          </w:tcPr>
          <w:p w14:paraId="3EE6535E" w14:textId="7777777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C8056E">
              <w:rPr>
                <w:b/>
                <w:bCs/>
              </w:rPr>
              <w:t>Task 5:</w:t>
            </w:r>
            <w:r w:rsidRPr="00ED00A1">
              <w:t xml:space="preserve"> Test – Community structures</w:t>
            </w:r>
          </w:p>
          <w:p w14:paraId="251921C7" w14:textId="7777777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ED00A1">
              <w:t>An in-class essay based on the analysis of social, ethical, environmental, economic and political features evident in existing products, services and systems that influence social cohesion within community structures. The relationship between social systems and a sustainable society is evaluated.</w:t>
            </w:r>
          </w:p>
        </w:tc>
      </w:tr>
      <w:tr w:rsidR="00ED00A1" w:rsidRPr="00F261F4" w14:paraId="6C46CAAB" w14:textId="77777777" w:rsidTr="00EA678F">
        <w:trPr>
          <w:trHeight w:val="20"/>
        </w:trPr>
        <w:tc>
          <w:tcPr>
            <w:cnfStyle w:val="001000000000" w:firstRow="0" w:lastRow="0" w:firstColumn="1" w:lastColumn="0" w:oddVBand="0" w:evenVBand="0" w:oddHBand="0" w:evenHBand="0" w:firstRowFirstColumn="0" w:firstRowLastColumn="0" w:lastRowFirstColumn="0" w:lastRowLastColumn="0"/>
            <w:tcW w:w="606" w:type="pct"/>
            <w:vMerge/>
            <w:shd w:val="clear" w:color="auto" w:fill="auto"/>
          </w:tcPr>
          <w:p w14:paraId="1BDEF2C7" w14:textId="77777777" w:rsidR="007B74C8" w:rsidRPr="00ED00A1" w:rsidRDefault="007B74C8" w:rsidP="00C8056E"/>
        </w:tc>
        <w:tc>
          <w:tcPr>
            <w:tcW w:w="566" w:type="pct"/>
            <w:vMerge/>
            <w:vAlign w:val="center"/>
          </w:tcPr>
          <w:p w14:paraId="531473BD"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p>
        </w:tc>
        <w:tc>
          <w:tcPr>
            <w:tcW w:w="566" w:type="pct"/>
            <w:vAlign w:val="center"/>
          </w:tcPr>
          <w:p w14:paraId="52A90362"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10%</w:t>
            </w:r>
          </w:p>
        </w:tc>
        <w:tc>
          <w:tcPr>
            <w:tcW w:w="566" w:type="pct"/>
            <w:vAlign w:val="center"/>
          </w:tcPr>
          <w:p w14:paraId="7710ED31" w14:textId="052D8BA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Semester 2</w:t>
            </w:r>
            <w:r w:rsidR="00ED00A1" w:rsidRPr="00ED00A1">
              <w:t xml:space="preserve"> </w:t>
            </w:r>
            <w:r w:rsidRPr="00ED00A1">
              <w:t>Week 12</w:t>
            </w:r>
          </w:p>
        </w:tc>
        <w:tc>
          <w:tcPr>
            <w:tcW w:w="2696" w:type="pct"/>
          </w:tcPr>
          <w:p w14:paraId="5F686816" w14:textId="09DA3B4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C8056E">
              <w:rPr>
                <w:b/>
                <w:bCs/>
              </w:rPr>
              <w:t>Task 8:</w:t>
            </w:r>
            <w:r w:rsidRPr="00ED00A1">
              <w:t xml:space="preserve"> Test – </w:t>
            </w:r>
            <w:r w:rsidR="00965556" w:rsidRPr="00ED00A1">
              <w:t>United Nations Sustainable Development Goals (SDGs)</w:t>
            </w:r>
          </w:p>
          <w:p w14:paraId="436DF46D" w14:textId="3D297D5F"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ED00A1">
              <w:t xml:space="preserve">A combination of multiple-choice and short-answer questions on the protection of the rights of children in Australia and globally through achievement of the </w:t>
            </w:r>
            <w:r w:rsidR="004075DF" w:rsidRPr="00ED00A1">
              <w:t xml:space="preserve">selected </w:t>
            </w:r>
            <w:r w:rsidR="009667A8" w:rsidRPr="00ED00A1">
              <w:t xml:space="preserve">United Nations </w:t>
            </w:r>
            <w:r w:rsidR="004075DF" w:rsidRPr="00ED00A1">
              <w:t>Sustainable</w:t>
            </w:r>
            <w:r w:rsidRPr="00ED00A1">
              <w:t xml:space="preserve"> Development Goals, and an analysis of information from primary and secondary sources.</w:t>
            </w:r>
          </w:p>
        </w:tc>
      </w:tr>
      <w:tr w:rsidR="00ED00A1" w:rsidRPr="00F261F4" w14:paraId="3FDC27DE" w14:textId="77777777" w:rsidTr="00EA678F">
        <w:trPr>
          <w:trHeight w:val="20"/>
        </w:trPr>
        <w:tc>
          <w:tcPr>
            <w:cnfStyle w:val="001000000000" w:firstRow="0" w:lastRow="0" w:firstColumn="1" w:lastColumn="0" w:oddVBand="0" w:evenVBand="0" w:oddHBand="0" w:evenHBand="0" w:firstRowFirstColumn="0" w:firstRowLastColumn="0" w:lastRowFirstColumn="0" w:lastRowLastColumn="0"/>
            <w:tcW w:w="606" w:type="pct"/>
            <w:vMerge w:val="restart"/>
            <w:shd w:val="clear" w:color="auto" w:fill="auto"/>
          </w:tcPr>
          <w:p w14:paraId="72D9F07D" w14:textId="77777777" w:rsidR="007B74C8" w:rsidRPr="00ED00A1" w:rsidRDefault="007B74C8" w:rsidP="00C8056E">
            <w:r w:rsidRPr="00ED00A1">
              <w:t>Examination</w:t>
            </w:r>
          </w:p>
        </w:tc>
        <w:tc>
          <w:tcPr>
            <w:tcW w:w="566" w:type="pct"/>
            <w:vMerge w:val="restart"/>
            <w:vAlign w:val="center"/>
          </w:tcPr>
          <w:p w14:paraId="2DEBDAAE"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40%</w:t>
            </w:r>
          </w:p>
        </w:tc>
        <w:tc>
          <w:tcPr>
            <w:tcW w:w="566" w:type="pct"/>
            <w:vAlign w:val="center"/>
          </w:tcPr>
          <w:p w14:paraId="4C311502"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15%</w:t>
            </w:r>
          </w:p>
        </w:tc>
        <w:tc>
          <w:tcPr>
            <w:tcW w:w="566" w:type="pct"/>
            <w:vAlign w:val="center"/>
          </w:tcPr>
          <w:p w14:paraId="11FFD8BA" w14:textId="063B9680" w:rsidR="007B74C8" w:rsidRPr="00ED00A1" w:rsidRDefault="00000D81" w:rsidP="00C8056E">
            <w:pPr>
              <w:jc w:val="center"/>
              <w:cnfStyle w:val="000000000000" w:firstRow="0" w:lastRow="0" w:firstColumn="0" w:lastColumn="0" w:oddVBand="0" w:evenVBand="0" w:oddHBand="0" w:evenHBand="0" w:firstRowFirstColumn="0" w:firstRowLastColumn="0" w:lastRowFirstColumn="0" w:lastRowLastColumn="0"/>
            </w:pPr>
            <w:r w:rsidRPr="00ED00A1">
              <w:t xml:space="preserve">Semester 1 </w:t>
            </w:r>
            <w:r w:rsidR="007B74C8" w:rsidRPr="00ED00A1">
              <w:t>Examination week</w:t>
            </w:r>
          </w:p>
        </w:tc>
        <w:tc>
          <w:tcPr>
            <w:tcW w:w="2696" w:type="pct"/>
          </w:tcPr>
          <w:p w14:paraId="1F2A19BC" w14:textId="7777777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C8056E">
              <w:rPr>
                <w:b/>
                <w:bCs/>
              </w:rPr>
              <w:t>Task 4:</w:t>
            </w:r>
            <w:r w:rsidRPr="00ED00A1">
              <w:t xml:space="preserve"> Semester 1 Examination – three hours using the examination design brief for the ATAR Year 12 syllabus.</w:t>
            </w:r>
          </w:p>
          <w:p w14:paraId="2D2A03AF" w14:textId="77777777" w:rsidR="007B74C8"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ED00A1">
              <w:t xml:space="preserve">Section One: 10 multiple-choice questions (10%); Section Two: </w:t>
            </w:r>
            <w:r w:rsidR="009667A8" w:rsidRPr="00ED00A1">
              <w:t>six</w:t>
            </w:r>
            <w:r w:rsidRPr="00ED00A1">
              <w:t xml:space="preserve"> questions (50%); Section Three: two questions from a choice of three (40%).</w:t>
            </w:r>
          </w:p>
        </w:tc>
      </w:tr>
      <w:tr w:rsidR="00ED00A1" w:rsidRPr="00F261F4" w14:paraId="7666178C" w14:textId="77777777" w:rsidTr="00EA678F">
        <w:trPr>
          <w:trHeight w:val="20"/>
        </w:trPr>
        <w:tc>
          <w:tcPr>
            <w:cnfStyle w:val="001000000000" w:firstRow="0" w:lastRow="0" w:firstColumn="1" w:lastColumn="0" w:oddVBand="0" w:evenVBand="0" w:oddHBand="0" w:evenHBand="0" w:firstRowFirstColumn="0" w:firstRowLastColumn="0" w:lastRowFirstColumn="0" w:lastRowLastColumn="0"/>
            <w:tcW w:w="606" w:type="pct"/>
            <w:vMerge/>
            <w:shd w:val="clear" w:color="auto" w:fill="auto"/>
          </w:tcPr>
          <w:p w14:paraId="7BF23A93" w14:textId="77777777" w:rsidR="007B74C8" w:rsidRPr="00ED00A1" w:rsidRDefault="007B74C8" w:rsidP="00C8056E"/>
        </w:tc>
        <w:tc>
          <w:tcPr>
            <w:tcW w:w="566" w:type="pct"/>
            <w:vMerge/>
            <w:vAlign w:val="center"/>
          </w:tcPr>
          <w:p w14:paraId="16BE0BD2"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p>
        </w:tc>
        <w:tc>
          <w:tcPr>
            <w:tcW w:w="566" w:type="pct"/>
            <w:vAlign w:val="center"/>
          </w:tcPr>
          <w:p w14:paraId="13D838DB"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pPr>
            <w:r w:rsidRPr="00ED00A1">
              <w:t>25%</w:t>
            </w:r>
          </w:p>
        </w:tc>
        <w:tc>
          <w:tcPr>
            <w:tcW w:w="566" w:type="pct"/>
            <w:vAlign w:val="center"/>
          </w:tcPr>
          <w:p w14:paraId="6909DA8F" w14:textId="3C6E65AD" w:rsidR="007B74C8" w:rsidRPr="00ED00A1" w:rsidRDefault="00000D81" w:rsidP="00C8056E">
            <w:pPr>
              <w:jc w:val="center"/>
              <w:cnfStyle w:val="000000000000" w:firstRow="0" w:lastRow="0" w:firstColumn="0" w:lastColumn="0" w:oddVBand="0" w:evenVBand="0" w:oddHBand="0" w:evenHBand="0" w:firstRowFirstColumn="0" w:firstRowLastColumn="0" w:lastRowFirstColumn="0" w:lastRowLastColumn="0"/>
            </w:pPr>
            <w:r w:rsidRPr="00ED00A1">
              <w:t>Semester 2</w:t>
            </w:r>
            <w:r w:rsidR="00ED00A1" w:rsidRPr="00ED00A1">
              <w:t xml:space="preserve"> </w:t>
            </w:r>
            <w:r w:rsidR="007B74C8" w:rsidRPr="00ED00A1">
              <w:t>Examination week</w:t>
            </w:r>
          </w:p>
        </w:tc>
        <w:tc>
          <w:tcPr>
            <w:tcW w:w="2696" w:type="pct"/>
          </w:tcPr>
          <w:p w14:paraId="04E8A0A9" w14:textId="77777777" w:rsidR="001C27D0" w:rsidRPr="00ED00A1" w:rsidRDefault="007B74C8" w:rsidP="00C8056E">
            <w:pPr>
              <w:cnfStyle w:val="000000000000" w:firstRow="0" w:lastRow="0" w:firstColumn="0" w:lastColumn="0" w:oddVBand="0" w:evenVBand="0" w:oddHBand="0" w:evenHBand="0" w:firstRowFirstColumn="0" w:firstRowLastColumn="0" w:lastRowFirstColumn="0" w:lastRowLastColumn="0"/>
            </w:pPr>
            <w:r w:rsidRPr="00C8056E">
              <w:rPr>
                <w:b/>
                <w:bCs/>
              </w:rPr>
              <w:t>Task 9:</w:t>
            </w:r>
            <w:r w:rsidRPr="00ED00A1">
              <w:t xml:space="preserve"> Semester 2 Examination – three hours using the examination design brief for the ATAR Year 12 syllabus.</w:t>
            </w:r>
          </w:p>
          <w:p w14:paraId="3A129836" w14:textId="1FE73BAA" w:rsidR="007B74C8" w:rsidRPr="00ED00A1" w:rsidRDefault="007B74C8" w:rsidP="00422824">
            <w:pPr>
              <w:cnfStyle w:val="000000000000" w:firstRow="0" w:lastRow="0" w:firstColumn="0" w:lastColumn="0" w:oddVBand="0" w:evenVBand="0" w:oddHBand="0" w:evenHBand="0" w:firstRowFirstColumn="0" w:firstRowLastColumn="0" w:lastRowFirstColumn="0" w:lastRowLastColumn="0"/>
            </w:pPr>
            <w:r w:rsidRPr="00ED00A1">
              <w:t>Section One: 10 multiple-choice questions (10%); Section Two: seven questions (50%); Section Three: two questions from a choice of three (40%).</w:t>
            </w:r>
          </w:p>
        </w:tc>
      </w:tr>
      <w:tr w:rsidR="00ED00A1" w:rsidRPr="00F261F4" w14:paraId="7E136AE7" w14:textId="77777777" w:rsidTr="00EA678F">
        <w:trPr>
          <w:trHeight w:val="283"/>
        </w:trPr>
        <w:tc>
          <w:tcPr>
            <w:cnfStyle w:val="001000000000" w:firstRow="0" w:lastRow="0" w:firstColumn="1" w:lastColumn="0" w:oddVBand="0" w:evenVBand="0" w:oddHBand="0" w:evenHBand="0" w:firstRowFirstColumn="0" w:firstRowLastColumn="0" w:lastRowFirstColumn="0" w:lastRowLastColumn="0"/>
            <w:tcW w:w="606" w:type="pct"/>
          </w:tcPr>
          <w:p w14:paraId="45A23E16" w14:textId="77777777" w:rsidR="007B74C8" w:rsidRPr="00ED00A1" w:rsidRDefault="007B74C8" w:rsidP="00C8056E">
            <w:pPr>
              <w:rPr>
                <w:b/>
                <w:bCs/>
              </w:rPr>
            </w:pPr>
            <w:r w:rsidRPr="00ED00A1">
              <w:rPr>
                <w:b/>
                <w:bCs/>
              </w:rPr>
              <w:t>Total</w:t>
            </w:r>
          </w:p>
        </w:tc>
        <w:tc>
          <w:tcPr>
            <w:tcW w:w="566" w:type="pct"/>
            <w:shd w:val="clear" w:color="auto" w:fill="E4D8EB"/>
            <w:vAlign w:val="center"/>
          </w:tcPr>
          <w:p w14:paraId="7C349EF1"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rPr>
                <w:b/>
                <w:bCs/>
              </w:rPr>
            </w:pPr>
            <w:r w:rsidRPr="00ED00A1">
              <w:rPr>
                <w:b/>
                <w:bCs/>
              </w:rPr>
              <w:t>100%</w:t>
            </w:r>
          </w:p>
        </w:tc>
        <w:tc>
          <w:tcPr>
            <w:tcW w:w="566" w:type="pct"/>
            <w:shd w:val="clear" w:color="auto" w:fill="E4D8EB"/>
            <w:vAlign w:val="center"/>
          </w:tcPr>
          <w:p w14:paraId="09C2724C" w14:textId="77777777" w:rsidR="007B74C8" w:rsidRPr="00ED00A1" w:rsidRDefault="007B74C8" w:rsidP="00C8056E">
            <w:pPr>
              <w:jc w:val="center"/>
              <w:cnfStyle w:val="000000000000" w:firstRow="0" w:lastRow="0" w:firstColumn="0" w:lastColumn="0" w:oddVBand="0" w:evenVBand="0" w:oddHBand="0" w:evenHBand="0" w:firstRowFirstColumn="0" w:firstRowLastColumn="0" w:lastRowFirstColumn="0" w:lastRowLastColumn="0"/>
              <w:rPr>
                <w:b/>
                <w:bCs/>
              </w:rPr>
            </w:pPr>
            <w:r w:rsidRPr="00ED00A1">
              <w:rPr>
                <w:b/>
                <w:bCs/>
              </w:rPr>
              <w:t>100%</w:t>
            </w:r>
          </w:p>
        </w:tc>
        <w:tc>
          <w:tcPr>
            <w:tcW w:w="566" w:type="pct"/>
            <w:shd w:val="clear" w:color="auto" w:fill="E4D8EB"/>
            <w:vAlign w:val="center"/>
          </w:tcPr>
          <w:p w14:paraId="03A79312" w14:textId="77777777" w:rsidR="007B74C8" w:rsidRPr="00422824" w:rsidRDefault="007B74C8" w:rsidP="00422824">
            <w:pPr>
              <w:cnfStyle w:val="000000000000" w:firstRow="0" w:lastRow="0" w:firstColumn="0" w:lastColumn="0" w:oddVBand="0" w:evenVBand="0" w:oddHBand="0" w:evenHBand="0" w:firstRowFirstColumn="0" w:firstRowLastColumn="0" w:lastRowFirstColumn="0" w:lastRowLastColumn="0"/>
            </w:pPr>
          </w:p>
        </w:tc>
        <w:tc>
          <w:tcPr>
            <w:tcW w:w="2696" w:type="pct"/>
            <w:shd w:val="clear" w:color="auto" w:fill="E4D8EB"/>
          </w:tcPr>
          <w:p w14:paraId="4EC1DBA0" w14:textId="77777777" w:rsidR="007B74C8" w:rsidRPr="00422824" w:rsidRDefault="007B74C8" w:rsidP="00422824">
            <w:pPr>
              <w:cnfStyle w:val="000000000000" w:firstRow="0" w:lastRow="0" w:firstColumn="0" w:lastColumn="0" w:oddVBand="0" w:evenVBand="0" w:oddHBand="0" w:evenHBand="0" w:firstRowFirstColumn="0" w:firstRowLastColumn="0" w:lastRowFirstColumn="0" w:lastRowLastColumn="0"/>
            </w:pPr>
          </w:p>
        </w:tc>
      </w:tr>
    </w:tbl>
    <w:p w14:paraId="49F921B2" w14:textId="5A812254" w:rsidR="007B74C8" w:rsidRPr="00EA678F" w:rsidRDefault="007B74C8" w:rsidP="00EA678F"/>
    <w:sectPr w:rsidR="007B74C8" w:rsidRPr="00EA678F" w:rsidSect="00B465AB">
      <w:headerReference w:type="even" r:id="rId12"/>
      <w:headerReference w:type="default" r:id="rId13"/>
      <w:footerReference w:type="even" r:id="rId14"/>
      <w:footerReference w:type="default" r:id="rId15"/>
      <w:pgSz w:w="16838" w:h="11906" w:orient="landscape"/>
      <w:pgMar w:top="1276"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1D9B" w14:textId="77777777" w:rsidR="00FC4003" w:rsidRDefault="00FC4003" w:rsidP="00E35001">
      <w:r>
        <w:separator/>
      </w:r>
    </w:p>
  </w:endnote>
  <w:endnote w:type="continuationSeparator" w:id="0">
    <w:p w14:paraId="4343D60C" w14:textId="77777777" w:rsidR="00FC4003" w:rsidRDefault="00FC4003"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644B" w14:textId="2BFD323D" w:rsidR="001905FC" w:rsidRPr="00DE34C4" w:rsidRDefault="001905FC" w:rsidP="00B465AB">
    <w:pPr>
      <w:pStyle w:val="Footereven"/>
    </w:pPr>
    <w:r>
      <w:t>2015/460</w:t>
    </w:r>
    <w:r w:rsidR="00B465AB">
      <w:t>[</w:t>
    </w:r>
    <w:r w:rsidR="00F054DA">
      <w:t>v</w:t>
    </w:r>
    <w:r w:rsidR="00B465AB">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A06A" w14:textId="77777777" w:rsidR="001905FC" w:rsidRPr="00DE34C4" w:rsidRDefault="001905FC" w:rsidP="00E83A9C">
    <w:pPr>
      <w:pStyle w:val="Footer"/>
      <w:pBdr>
        <w:top w:val="single" w:sz="4" w:space="4" w:color="5C815C"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1836" w14:textId="77777777" w:rsidR="00057859" w:rsidRPr="00DD361D" w:rsidRDefault="00057859" w:rsidP="00057859">
    <w:pPr>
      <w:pStyle w:val="Footereven"/>
    </w:pPr>
    <w:r>
      <w:t>Sample assessment outline</w:t>
    </w:r>
    <w:r w:rsidRPr="00D41604">
      <w:t xml:space="preserve"> | </w:t>
    </w:r>
    <w:r>
      <w:t>Children, Family and the Community</w:t>
    </w:r>
    <w:r w:rsidRPr="00D41604">
      <w:t xml:space="preserve"> | </w:t>
    </w:r>
    <w:r>
      <w:t>ATAR</w:t>
    </w:r>
    <w:r w:rsidRPr="00D41604">
      <w:t xml:space="preserve"> </w:t>
    </w:r>
    <w: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6B92" w14:textId="23F0ED29" w:rsidR="001905FC" w:rsidRPr="00DD361D" w:rsidRDefault="001905FC" w:rsidP="001C27D0">
    <w:pPr>
      <w:pStyle w:val="Footerodd"/>
    </w:pPr>
    <w:r>
      <w:t>Sample assessment outline</w:t>
    </w:r>
    <w:r w:rsidRPr="00D41604">
      <w:t xml:space="preserve"> | </w:t>
    </w:r>
    <w:r>
      <w:t>Children, Family and the Community</w:t>
    </w:r>
    <w:r w:rsidRPr="00D41604">
      <w:t xml:space="preserve"> | </w:t>
    </w:r>
    <w:r>
      <w:t>ATAR</w:t>
    </w:r>
    <w:r w:rsidRPr="00D41604">
      <w:t xml:space="preserve"> </w:t>
    </w:r>
    <w: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BD54" w14:textId="77777777" w:rsidR="00FC4003" w:rsidRDefault="00FC4003" w:rsidP="00E35001">
      <w:r>
        <w:separator/>
      </w:r>
    </w:p>
  </w:footnote>
  <w:footnote w:type="continuationSeparator" w:id="0">
    <w:p w14:paraId="0221EA02" w14:textId="77777777" w:rsidR="00FC4003" w:rsidRDefault="00FC4003"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2FF4" w14:textId="49D16A80" w:rsidR="001905FC" w:rsidRDefault="001905FC" w:rsidP="00B465AB">
    <w:pPr>
      <w:pStyle w:val="Header"/>
      <w:ind w:left="-709"/>
    </w:pPr>
    <w:r>
      <w:rPr>
        <w:noProof/>
      </w:rPr>
      <w:drawing>
        <wp:inline distT="0" distB="0" distL="0" distR="0" wp14:anchorId="45250722" wp14:editId="31E1B05C">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C7B5" w14:textId="77777777" w:rsidR="00C8056E" w:rsidRPr="00C8056E" w:rsidRDefault="00C8056E" w:rsidP="00C8056E">
    <w:pPr>
      <w:pStyle w:val="Headerevenlandscape"/>
    </w:pPr>
    <w:r w:rsidRPr="00C8056E">
      <w:fldChar w:fldCharType="begin"/>
    </w:r>
    <w:r w:rsidRPr="00C8056E">
      <w:instrText xml:space="preserve"> PAGE </w:instrText>
    </w:r>
    <w:r w:rsidRPr="00C8056E">
      <w:fldChar w:fldCharType="separate"/>
    </w:r>
    <w:r w:rsidRPr="00C8056E">
      <w:t>2</w:t>
    </w:r>
    <w:r w:rsidRPr="00C8056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57EA" w14:textId="77777777" w:rsidR="001905FC" w:rsidRPr="00C8056E" w:rsidRDefault="001905FC" w:rsidP="00C8056E">
    <w:pPr>
      <w:pStyle w:val="Headeroddlandscape"/>
    </w:pPr>
    <w:r w:rsidRPr="00C8056E">
      <w:fldChar w:fldCharType="begin"/>
    </w:r>
    <w:r w:rsidRPr="00C8056E">
      <w:instrText xml:space="preserve"> PAGE   \* MERGEFORMAT </w:instrText>
    </w:r>
    <w:r w:rsidRPr="00C8056E">
      <w:fldChar w:fldCharType="separate"/>
    </w:r>
    <w:r w:rsidR="009667A8" w:rsidRPr="00C8056E">
      <w:t>1</w:t>
    </w:r>
    <w:r w:rsidRPr="00C805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51C49C5"/>
    <w:multiLevelType w:val="hybridMultilevel"/>
    <w:tmpl w:val="7EF28F36"/>
    <w:lvl w:ilvl="0" w:tplc="5CF4779C">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162B00"/>
    <w:multiLevelType w:val="singleLevel"/>
    <w:tmpl w:val="FB26AA9E"/>
    <w:lvl w:ilvl="0">
      <w:numFmt w:val="decimal"/>
      <w:pStyle w:val="csbullet"/>
      <w:lvlText w:val=""/>
      <w:lvlJc w:val="left"/>
      <w:pPr>
        <w:ind w:left="0" w:firstLine="0"/>
      </w:pPr>
    </w:lvl>
  </w:abstractNum>
  <w:abstractNum w:abstractNumId="6"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0084984">
    <w:abstractNumId w:val="5"/>
  </w:num>
  <w:num w:numId="2" w16cid:durableId="74866797">
    <w:abstractNumId w:val="0"/>
  </w:num>
  <w:num w:numId="3" w16cid:durableId="540938552">
    <w:abstractNumId w:val="3"/>
  </w:num>
  <w:num w:numId="4" w16cid:durableId="2081949845">
    <w:abstractNumId w:val="6"/>
  </w:num>
  <w:num w:numId="5" w16cid:durableId="210000806">
    <w:abstractNumId w:val="4"/>
  </w:num>
  <w:num w:numId="6" w16cid:durableId="1683776660">
    <w:abstractNumId w:val="5"/>
  </w:num>
  <w:num w:numId="7" w16cid:durableId="561520654">
    <w:abstractNumId w:val="5"/>
  </w:num>
  <w:num w:numId="8" w16cid:durableId="679084069">
    <w:abstractNumId w:val="5"/>
  </w:num>
  <w:num w:numId="9" w16cid:durableId="436604568">
    <w:abstractNumId w:val="5"/>
  </w:num>
  <w:num w:numId="10" w16cid:durableId="1937669710">
    <w:abstractNumId w:val="5"/>
  </w:num>
  <w:num w:numId="11" w16cid:durableId="239021084">
    <w:abstractNumId w:val="5"/>
  </w:num>
  <w:num w:numId="12" w16cid:durableId="1785536514">
    <w:abstractNumId w:val="5"/>
  </w:num>
  <w:num w:numId="13" w16cid:durableId="744033141">
    <w:abstractNumId w:val="2"/>
  </w:num>
  <w:num w:numId="14" w16cid:durableId="5127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0D81"/>
    <w:rsid w:val="000029CF"/>
    <w:rsid w:val="00002A9D"/>
    <w:rsid w:val="00033205"/>
    <w:rsid w:val="00035B1B"/>
    <w:rsid w:val="00057859"/>
    <w:rsid w:val="000C58B2"/>
    <w:rsid w:val="000D1C9E"/>
    <w:rsid w:val="001266F4"/>
    <w:rsid w:val="0015225C"/>
    <w:rsid w:val="00165CB0"/>
    <w:rsid w:val="00175878"/>
    <w:rsid w:val="001905FC"/>
    <w:rsid w:val="001B092F"/>
    <w:rsid w:val="001C27D0"/>
    <w:rsid w:val="00240876"/>
    <w:rsid w:val="0024340F"/>
    <w:rsid w:val="00244B55"/>
    <w:rsid w:val="0027088D"/>
    <w:rsid w:val="002835A7"/>
    <w:rsid w:val="002C211C"/>
    <w:rsid w:val="002E179B"/>
    <w:rsid w:val="00307024"/>
    <w:rsid w:val="00313837"/>
    <w:rsid w:val="0031527A"/>
    <w:rsid w:val="00336EB8"/>
    <w:rsid w:val="00344AD1"/>
    <w:rsid w:val="00361B00"/>
    <w:rsid w:val="003823CE"/>
    <w:rsid w:val="00382F10"/>
    <w:rsid w:val="0038490B"/>
    <w:rsid w:val="003C2E8B"/>
    <w:rsid w:val="003D60C7"/>
    <w:rsid w:val="004075DF"/>
    <w:rsid w:val="00414F8C"/>
    <w:rsid w:val="00417E24"/>
    <w:rsid w:val="00422824"/>
    <w:rsid w:val="00464A2B"/>
    <w:rsid w:val="004736E2"/>
    <w:rsid w:val="00496E23"/>
    <w:rsid w:val="004D48A7"/>
    <w:rsid w:val="004F579A"/>
    <w:rsid w:val="005005C7"/>
    <w:rsid w:val="00526651"/>
    <w:rsid w:val="00560241"/>
    <w:rsid w:val="00571385"/>
    <w:rsid w:val="005A1DE7"/>
    <w:rsid w:val="005A3360"/>
    <w:rsid w:val="005A71E7"/>
    <w:rsid w:val="005B1866"/>
    <w:rsid w:val="005B4B65"/>
    <w:rsid w:val="005C3E28"/>
    <w:rsid w:val="005E725C"/>
    <w:rsid w:val="005F2E35"/>
    <w:rsid w:val="00666C8C"/>
    <w:rsid w:val="006907DB"/>
    <w:rsid w:val="006A48AB"/>
    <w:rsid w:val="006D760B"/>
    <w:rsid w:val="006F764E"/>
    <w:rsid w:val="00742345"/>
    <w:rsid w:val="0076055C"/>
    <w:rsid w:val="00767352"/>
    <w:rsid w:val="00792E1A"/>
    <w:rsid w:val="007B74C8"/>
    <w:rsid w:val="007C3DC1"/>
    <w:rsid w:val="007D112E"/>
    <w:rsid w:val="0083242D"/>
    <w:rsid w:val="0083526F"/>
    <w:rsid w:val="008B1ED3"/>
    <w:rsid w:val="008B35EB"/>
    <w:rsid w:val="008D2044"/>
    <w:rsid w:val="008D6A20"/>
    <w:rsid w:val="008E6D4F"/>
    <w:rsid w:val="00941705"/>
    <w:rsid w:val="00941DF3"/>
    <w:rsid w:val="00965556"/>
    <w:rsid w:val="009667A8"/>
    <w:rsid w:val="00977EF6"/>
    <w:rsid w:val="009C761F"/>
    <w:rsid w:val="009D178E"/>
    <w:rsid w:val="00A00545"/>
    <w:rsid w:val="00A1083E"/>
    <w:rsid w:val="00A15B26"/>
    <w:rsid w:val="00A43653"/>
    <w:rsid w:val="00A44EC6"/>
    <w:rsid w:val="00A63558"/>
    <w:rsid w:val="00A6614D"/>
    <w:rsid w:val="00A75CE9"/>
    <w:rsid w:val="00AA39A2"/>
    <w:rsid w:val="00AE6661"/>
    <w:rsid w:val="00AF2AE4"/>
    <w:rsid w:val="00B329C8"/>
    <w:rsid w:val="00B43B99"/>
    <w:rsid w:val="00B465AB"/>
    <w:rsid w:val="00B55795"/>
    <w:rsid w:val="00BB0BC2"/>
    <w:rsid w:val="00BC29F2"/>
    <w:rsid w:val="00C14DDA"/>
    <w:rsid w:val="00C27E02"/>
    <w:rsid w:val="00C32428"/>
    <w:rsid w:val="00C33853"/>
    <w:rsid w:val="00C40B36"/>
    <w:rsid w:val="00C5211F"/>
    <w:rsid w:val="00C8056E"/>
    <w:rsid w:val="00CB41B4"/>
    <w:rsid w:val="00CB5BB2"/>
    <w:rsid w:val="00CF2B72"/>
    <w:rsid w:val="00D44665"/>
    <w:rsid w:val="00D75B05"/>
    <w:rsid w:val="00D907FB"/>
    <w:rsid w:val="00DA1445"/>
    <w:rsid w:val="00DA7845"/>
    <w:rsid w:val="00DC0357"/>
    <w:rsid w:val="00DC04C7"/>
    <w:rsid w:val="00DD361D"/>
    <w:rsid w:val="00DE0C31"/>
    <w:rsid w:val="00E014CF"/>
    <w:rsid w:val="00E17DFE"/>
    <w:rsid w:val="00E35001"/>
    <w:rsid w:val="00E63C3E"/>
    <w:rsid w:val="00E83A9C"/>
    <w:rsid w:val="00E94ACD"/>
    <w:rsid w:val="00E9606A"/>
    <w:rsid w:val="00EA678F"/>
    <w:rsid w:val="00EC5449"/>
    <w:rsid w:val="00ED00A1"/>
    <w:rsid w:val="00ED4901"/>
    <w:rsid w:val="00EE1B4C"/>
    <w:rsid w:val="00EE7E13"/>
    <w:rsid w:val="00EF7676"/>
    <w:rsid w:val="00F00D1B"/>
    <w:rsid w:val="00F054DA"/>
    <w:rsid w:val="00F261F4"/>
    <w:rsid w:val="00F646DF"/>
    <w:rsid w:val="00FC4003"/>
    <w:rsid w:val="00FC5FBB"/>
    <w:rsid w:val="00FD3C8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3B6D"/>
  <w15:docId w15:val="{DDE93BE5-D37F-4C24-A2EB-844536B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6E"/>
    <w:pPr>
      <w:spacing w:after="0"/>
    </w:pPr>
    <w:rPr>
      <w:lang w:eastAsia="en-AU"/>
    </w:rPr>
  </w:style>
  <w:style w:type="paragraph" w:styleId="Heading1">
    <w:name w:val="heading 1"/>
    <w:basedOn w:val="Normal"/>
    <w:next w:val="Normal"/>
    <w:link w:val="Heading1Char"/>
    <w:uiPriority w:val="9"/>
    <w:qFormat/>
    <w:rsid w:val="00DD361D"/>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DD361D"/>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DD361D"/>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DD361D"/>
    <w:rPr>
      <w:rFonts w:ascii="Franklin Gothic Book" w:eastAsia="MS Mincho" w:hAnsi="Franklin Gothic Book" w:cs="Calibri"/>
      <w:color w:val="342568"/>
      <w:sz w:val="24"/>
      <w:szCs w:val="24"/>
      <w:lang w:val="en-GB" w:eastAsia="ja-JP"/>
    </w:rPr>
  </w:style>
  <w:style w:type="paragraph" w:customStyle="1" w:styleId="CharCharCharCharCharCharCharCharCharCharCharCharCharCharCharChar">
    <w:name w:val="Char Char Char Char Char Char Char Char Char Char Char Char Char Char Char Char"/>
    <w:basedOn w:val="Normal"/>
    <w:rsid w:val="008E6D4F"/>
    <w:rPr>
      <w:szCs w:val="20"/>
      <w:lang w:eastAsia="en-US"/>
    </w:rPr>
  </w:style>
  <w:style w:type="paragraph" w:customStyle="1" w:styleId="Footereven">
    <w:name w:val="Footer even"/>
    <w:basedOn w:val="Normal"/>
    <w:qFormat/>
    <w:rsid w:val="00B465AB"/>
    <w:pPr>
      <w:pBdr>
        <w:top w:val="single" w:sz="4" w:space="4" w:color="580F8B"/>
      </w:pBdr>
    </w:pPr>
    <w:rPr>
      <w:b/>
      <w:bCs/>
      <w:noProof/>
      <w:color w:val="580F8B"/>
      <w:sz w:val="18"/>
      <w:szCs w:val="18"/>
    </w:rPr>
  </w:style>
  <w:style w:type="paragraph" w:customStyle="1" w:styleId="Footerodd">
    <w:name w:val="Footer odd"/>
    <w:basedOn w:val="Normal"/>
    <w:qFormat/>
    <w:rsid w:val="00B465AB"/>
    <w:pPr>
      <w:pBdr>
        <w:top w:val="single" w:sz="4" w:space="4" w:color="580F8B"/>
      </w:pBdr>
      <w:jc w:val="right"/>
    </w:pPr>
    <w:rPr>
      <w:b/>
      <w:bCs/>
      <w:noProof/>
      <w:color w:val="580F8B"/>
      <w:sz w:val="18"/>
      <w:szCs w:val="18"/>
    </w:rPr>
  </w:style>
  <w:style w:type="paragraph" w:customStyle="1" w:styleId="Headereven">
    <w:name w:val="Header even"/>
    <w:basedOn w:val="Normal"/>
    <w:qFormat/>
    <w:rsid w:val="00B465AB"/>
    <w:pPr>
      <w:pBdr>
        <w:bottom w:val="single" w:sz="8" w:space="1" w:color="580F8B"/>
      </w:pBdr>
      <w:ind w:left="-1134" w:right="9356"/>
      <w:jc w:val="right"/>
    </w:pPr>
    <w:rPr>
      <w:b/>
      <w:bCs/>
      <w:color w:val="580F8B"/>
      <w:sz w:val="36"/>
      <w:szCs w:val="36"/>
    </w:rPr>
  </w:style>
  <w:style w:type="paragraph" w:customStyle="1" w:styleId="Headerodd">
    <w:name w:val="Header odd"/>
    <w:basedOn w:val="Normal"/>
    <w:qFormat/>
    <w:rsid w:val="00B465AB"/>
    <w:pPr>
      <w:pBdr>
        <w:bottom w:val="single" w:sz="8" w:space="1" w:color="580F8B"/>
      </w:pBdr>
      <w:ind w:left="9356" w:right="-1134"/>
    </w:pPr>
    <w:rPr>
      <w:b/>
      <w:bCs/>
      <w:noProof/>
      <w:color w:val="580F8B"/>
      <w:sz w:val="36"/>
      <w:szCs w:val="36"/>
    </w:rPr>
  </w:style>
  <w:style w:type="numbering" w:customStyle="1" w:styleId="SCSABulletList">
    <w:name w:val="SCSA Bullet List"/>
    <w:uiPriority w:val="99"/>
    <w:rsid w:val="00B465AB"/>
    <w:pPr>
      <w:numPr>
        <w:numId w:val="14"/>
      </w:numPr>
    </w:pPr>
  </w:style>
  <w:style w:type="table" w:customStyle="1" w:styleId="SCSACourseOutlineTable">
    <w:name w:val="SCSA Course Outline Table"/>
    <w:basedOn w:val="TableNormal"/>
    <w:uiPriority w:val="99"/>
    <w:rsid w:val="00B465AB"/>
    <w:pPr>
      <w:spacing w:after="0" w:line="240" w:lineRule="auto"/>
    </w:pPr>
    <w:rPr>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bCs/>
        <w:i w:val="0"/>
        <w:iCs w:val="0"/>
        <w:sz w:val="20"/>
        <w:szCs w:val="2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rPr>
        <w:b w:val="0"/>
        <w:bCs w:val="0"/>
        <w:i w:val="0"/>
        <w:iCs w:val="0"/>
        <w:sz w:val="20"/>
        <w:szCs w:val="20"/>
      </w:rPr>
      <w:tblPr/>
      <w:tcPr>
        <w:shd w:val="clear" w:color="auto" w:fill="E4D8EB"/>
        <w:vAlign w:val="center"/>
      </w:tcPr>
    </w:tblStylePr>
  </w:style>
  <w:style w:type="paragraph" w:customStyle="1" w:styleId="SCSAHeading1">
    <w:name w:val="SCSA Heading 1"/>
    <w:basedOn w:val="Normal"/>
    <w:qFormat/>
    <w:rsid w:val="00B465AB"/>
    <w:pPr>
      <w:keepNext/>
      <w:outlineLvl w:val="0"/>
    </w:pPr>
    <w:rPr>
      <w:color w:val="580F8B"/>
      <w:sz w:val="32"/>
      <w:szCs w:val="32"/>
    </w:rPr>
  </w:style>
  <w:style w:type="paragraph" w:customStyle="1" w:styleId="SCSAHeading2">
    <w:name w:val="SCSA Heading 2"/>
    <w:basedOn w:val="Normal"/>
    <w:qFormat/>
    <w:rsid w:val="00B465AB"/>
    <w:pPr>
      <w:keepNext/>
      <w:spacing w:after="120"/>
      <w:outlineLvl w:val="1"/>
    </w:pPr>
    <w:rPr>
      <w:color w:val="580F8B"/>
      <w:sz w:val="28"/>
      <w:szCs w:val="28"/>
    </w:rPr>
  </w:style>
  <w:style w:type="paragraph" w:customStyle="1" w:styleId="SCSATitle1">
    <w:name w:val="SCSA Title 1"/>
    <w:basedOn w:val="Normal"/>
    <w:qFormat/>
    <w:rsid w:val="00B465AB"/>
    <w:pPr>
      <w:keepNext/>
      <w:spacing w:before="3500"/>
      <w:jc w:val="center"/>
    </w:pPr>
    <w:rPr>
      <w:b/>
      <w:bCs/>
      <w:smallCaps/>
      <w:color w:val="580F8B"/>
      <w:sz w:val="40"/>
      <w:szCs w:val="40"/>
    </w:rPr>
  </w:style>
  <w:style w:type="paragraph" w:customStyle="1" w:styleId="SCSATitle2">
    <w:name w:val="SCSA Title 2"/>
    <w:basedOn w:val="Normal"/>
    <w:qFormat/>
    <w:rsid w:val="00B465AB"/>
    <w:pPr>
      <w:keepNext/>
      <w:pBdr>
        <w:top w:val="single" w:sz="8" w:space="3" w:color="580F8B"/>
      </w:pBdr>
      <w:ind w:left="1701" w:right="1701"/>
      <w:jc w:val="center"/>
    </w:pPr>
    <w:rPr>
      <w:b/>
      <w:bCs/>
      <w:smallCaps/>
      <w:color w:val="580F8B"/>
      <w:sz w:val="32"/>
      <w:szCs w:val="32"/>
      <w:lang w:eastAsia="x-none"/>
    </w:rPr>
  </w:style>
  <w:style w:type="paragraph" w:customStyle="1" w:styleId="SCSATitle3">
    <w:name w:val="SCSA Title 3"/>
    <w:basedOn w:val="Normal"/>
    <w:qFormat/>
    <w:rsid w:val="00B465AB"/>
    <w:pPr>
      <w:keepNext/>
      <w:pBdr>
        <w:bottom w:val="single" w:sz="8" w:space="3" w:color="580F8B"/>
      </w:pBdr>
      <w:ind w:left="1701" w:right="1701"/>
      <w:jc w:val="center"/>
    </w:pPr>
    <w:rPr>
      <w:b/>
      <w:bCs/>
      <w:smallCaps/>
      <w:color w:val="580F8B"/>
      <w:sz w:val="32"/>
      <w:szCs w:val="32"/>
      <w:lang w:eastAsia="x-none"/>
    </w:rPr>
  </w:style>
  <w:style w:type="character" w:styleId="CommentReference">
    <w:name w:val="annotation reference"/>
    <w:basedOn w:val="DefaultParagraphFont"/>
    <w:uiPriority w:val="99"/>
    <w:semiHidden/>
    <w:unhideWhenUsed/>
    <w:rsid w:val="00B465AB"/>
    <w:rPr>
      <w:sz w:val="16"/>
      <w:szCs w:val="16"/>
    </w:rPr>
  </w:style>
  <w:style w:type="paragraph" w:styleId="CommentText">
    <w:name w:val="annotation text"/>
    <w:basedOn w:val="Normal"/>
    <w:link w:val="CommentTextChar"/>
    <w:uiPriority w:val="99"/>
    <w:unhideWhenUsed/>
    <w:rsid w:val="00B465AB"/>
    <w:pPr>
      <w:spacing w:after="120"/>
    </w:pPr>
    <w:rPr>
      <w:rFonts w:ascii="Calibri" w:eastAsia="SimSun" w:hAnsi="Calibri" w:cs="Raavi"/>
      <w:sz w:val="20"/>
      <w:szCs w:val="20"/>
    </w:rPr>
  </w:style>
  <w:style w:type="character" w:customStyle="1" w:styleId="CommentTextChar">
    <w:name w:val="Comment Text Char"/>
    <w:basedOn w:val="DefaultParagraphFont"/>
    <w:link w:val="CommentText"/>
    <w:uiPriority w:val="99"/>
    <w:rsid w:val="00B465AB"/>
    <w:rPr>
      <w:rFonts w:ascii="Calibri" w:eastAsia="SimSun" w:hAnsi="Calibri" w:cs="Raavi"/>
      <w:sz w:val="20"/>
      <w:szCs w:val="20"/>
      <w:lang w:eastAsia="en-AU"/>
    </w:rPr>
  </w:style>
  <w:style w:type="paragraph" w:customStyle="1" w:styleId="Headerevenlandscape">
    <w:name w:val="Header even landscape"/>
    <w:basedOn w:val="Headereven"/>
    <w:qFormat/>
    <w:rsid w:val="001C27D0"/>
    <w:pPr>
      <w:ind w:left="-1276" w:right="14175"/>
    </w:pPr>
    <w:rPr>
      <w:rFonts w:cs="Times New Roman"/>
      <w:bCs w:val="0"/>
      <w:noProof/>
      <w:szCs w:val="22"/>
    </w:rPr>
  </w:style>
  <w:style w:type="paragraph" w:customStyle="1" w:styleId="Headeroddlandscape">
    <w:name w:val="Header odd landscape"/>
    <w:basedOn w:val="Headerodd"/>
    <w:qFormat/>
    <w:rsid w:val="001C27D0"/>
    <w:pPr>
      <w:ind w:left="14175" w:right="-1276"/>
    </w:pPr>
    <w:rPr>
      <w:rFonts w:cs="Times New Roman"/>
      <w:bCs w:val="0"/>
      <w:noProof w:val="0"/>
      <w:szCs w:val="22"/>
    </w:rPr>
  </w:style>
  <w:style w:type="table" w:customStyle="1" w:styleId="SCSATableStyle">
    <w:name w:val="SCSA Table Style"/>
    <w:basedOn w:val="TableNormal"/>
    <w:uiPriority w:val="99"/>
    <w:rsid w:val="001C27D0"/>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character" w:styleId="PageNumber">
    <w:name w:val="page number"/>
    <w:basedOn w:val="DefaultParagraphFont"/>
    <w:uiPriority w:val="99"/>
    <w:semiHidden/>
    <w:unhideWhenUsed/>
    <w:rsid w:val="00057859"/>
  </w:style>
  <w:style w:type="paragraph" w:styleId="Revision">
    <w:name w:val="Revision"/>
    <w:hidden/>
    <w:uiPriority w:val="99"/>
    <w:semiHidden/>
    <w:rsid w:val="009D178E"/>
    <w:pPr>
      <w:spacing w:after="0" w:line="240" w:lineRule="auto"/>
    </w:pPr>
    <w:rPr>
      <w:lang w:eastAsia="en-AU"/>
    </w:rPr>
  </w:style>
  <w:style w:type="paragraph" w:styleId="CommentSubject">
    <w:name w:val="annotation subject"/>
    <w:basedOn w:val="CommentText"/>
    <w:next w:val="CommentText"/>
    <w:link w:val="CommentSubjectChar"/>
    <w:uiPriority w:val="99"/>
    <w:semiHidden/>
    <w:unhideWhenUsed/>
    <w:rsid w:val="00244B55"/>
    <w:pPr>
      <w:spacing w:after="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44B55"/>
    <w:rPr>
      <w:rFonts w:ascii="Calibri" w:eastAsia="SimSun" w:hAnsi="Calibri" w:cs="Raav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Maggie Johns</cp:lastModifiedBy>
  <cp:revision>15</cp:revision>
  <cp:lastPrinted>2024-12-11T07:59:00Z</cp:lastPrinted>
  <dcterms:created xsi:type="dcterms:W3CDTF">2024-12-11T07:45:00Z</dcterms:created>
  <dcterms:modified xsi:type="dcterms:W3CDTF">2025-05-28T07:16:00Z</dcterms:modified>
</cp:coreProperties>
</file>