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3426" w:rsidRPr="000B76EB" w:rsidRDefault="00483426" w:rsidP="00483426">
      <w:pPr>
        <w:tabs>
          <w:tab w:val="left" w:pos="4515"/>
        </w:tabs>
        <w:spacing w:after="0"/>
        <w:rPr>
          <w:rFonts w:cstheme="minorHAnsi"/>
          <w:b/>
          <w:color w:val="000000" w:themeColor="text1"/>
        </w:rPr>
      </w:pPr>
    </w:p>
    <w:p w:rsidR="00F60896" w:rsidRPr="000B76EB" w:rsidRDefault="00F60896" w:rsidP="00483426">
      <w:pPr>
        <w:tabs>
          <w:tab w:val="left" w:pos="4515"/>
        </w:tabs>
        <w:spacing w:after="0"/>
        <w:rPr>
          <w:rFonts w:cstheme="minorHAnsi"/>
          <w:b/>
          <w:color w:val="000000" w:themeColor="text1"/>
        </w:rPr>
        <w:sectPr w:rsidR="00F60896" w:rsidRPr="000B76EB" w:rsidSect="000449C3">
          <w:headerReference w:type="even" r:id="rId7"/>
          <w:headerReference w:type="default" r:id="rId8"/>
          <w:footerReference w:type="even" r:id="rId9"/>
          <w:footerReference w:type="default" r:id="rId10"/>
          <w:headerReference w:type="first" r:id="rId11"/>
          <w:footerReference w:type="first" r:id="rId12"/>
          <w:pgSz w:w="11906" w:h="16838"/>
          <w:pgMar w:top="1528" w:right="1440" w:bottom="851" w:left="1440" w:header="709" w:footer="459" w:gutter="0"/>
          <w:cols w:space="708"/>
          <w:docGrid w:linePitch="360"/>
        </w:sectPr>
      </w:pPr>
    </w:p>
    <w:p w:rsidR="00483426" w:rsidRPr="000B76EB" w:rsidRDefault="00483426" w:rsidP="00483426">
      <w:pPr>
        <w:tabs>
          <w:tab w:val="left" w:pos="4515"/>
        </w:tabs>
        <w:spacing w:after="0"/>
        <w:rPr>
          <w:rFonts w:cstheme="minorHAnsi"/>
          <w:b/>
          <w:color w:val="000000" w:themeColor="text1"/>
        </w:rPr>
      </w:pPr>
    </w:p>
    <w:p w:rsidR="007A7DE7" w:rsidRPr="000B76EB" w:rsidRDefault="007A7DE7" w:rsidP="00483426">
      <w:pPr>
        <w:tabs>
          <w:tab w:val="left" w:pos="4515"/>
        </w:tabs>
        <w:spacing w:after="0"/>
        <w:rPr>
          <w:rFonts w:cstheme="minorHAnsi"/>
          <w:b/>
          <w:color w:val="000000" w:themeColor="text1"/>
        </w:rPr>
        <w:sectPr w:rsidR="007A7DE7" w:rsidRPr="000B76EB" w:rsidSect="000449C3">
          <w:type w:val="continuous"/>
          <w:pgSz w:w="11906" w:h="16838"/>
          <w:pgMar w:top="1528" w:right="1440" w:bottom="851" w:left="1440" w:header="709" w:footer="459" w:gutter="0"/>
          <w:cols w:num="2" w:space="708"/>
          <w:docGrid w:linePitch="360"/>
        </w:sectPr>
      </w:pPr>
    </w:p>
    <w:p w:rsidR="00483426" w:rsidRPr="000B76EB" w:rsidRDefault="00483426" w:rsidP="00483426">
      <w:pPr>
        <w:tabs>
          <w:tab w:val="left" w:pos="4515"/>
        </w:tabs>
        <w:spacing w:after="0"/>
        <w:rPr>
          <w:rFonts w:cstheme="minorHAnsi"/>
          <w:b/>
          <w:color w:val="000000" w:themeColor="text1"/>
        </w:rPr>
      </w:pPr>
      <w:r w:rsidRPr="000B76EB">
        <w:rPr>
          <w:rFonts w:cstheme="minorHAnsi"/>
          <w:b/>
          <w:color w:val="000000" w:themeColor="text1"/>
        </w:rPr>
        <w:t>Who decides on the equivalency of overseas school qualifications?</w:t>
      </w:r>
    </w:p>
    <w:p w:rsidR="00483426" w:rsidRPr="000B76EB" w:rsidRDefault="00483426" w:rsidP="0004408A">
      <w:pPr>
        <w:tabs>
          <w:tab w:val="left" w:pos="4515"/>
        </w:tabs>
        <w:rPr>
          <w:rFonts w:cstheme="minorHAnsi"/>
          <w:color w:val="000000" w:themeColor="text1"/>
        </w:rPr>
      </w:pPr>
      <w:r w:rsidRPr="000B76EB">
        <w:rPr>
          <w:rFonts w:cstheme="minorHAnsi"/>
          <w:color w:val="000000" w:themeColor="text1"/>
        </w:rPr>
        <w:t xml:space="preserve">The equivalency of overseas school qualifications is decided by the School Curriculum and Standards Authority (the Authority). This decision is made by using the information provided on the UK NARIC database and researching overseas secondary education </w:t>
      </w:r>
      <w:r w:rsidR="00635751" w:rsidRPr="000B76EB">
        <w:rPr>
          <w:rFonts w:cstheme="minorHAnsi"/>
          <w:color w:val="000000" w:themeColor="text1"/>
        </w:rPr>
        <w:t>boards/issuing authorities.</w:t>
      </w:r>
      <w:r w:rsidRPr="000B76EB">
        <w:rPr>
          <w:rFonts w:cstheme="minorHAnsi"/>
          <w:color w:val="000000" w:themeColor="text1"/>
        </w:rPr>
        <w:t xml:space="preserve"> </w:t>
      </w:r>
    </w:p>
    <w:p w:rsidR="00483426" w:rsidRPr="000B76EB" w:rsidRDefault="00483426" w:rsidP="00483426">
      <w:pPr>
        <w:tabs>
          <w:tab w:val="left" w:pos="4515"/>
        </w:tabs>
        <w:spacing w:after="0"/>
        <w:rPr>
          <w:rFonts w:cstheme="minorHAnsi"/>
          <w:b/>
          <w:color w:val="000000" w:themeColor="text1"/>
        </w:rPr>
      </w:pPr>
      <w:r w:rsidRPr="000B76EB">
        <w:rPr>
          <w:rFonts w:cstheme="minorHAnsi"/>
          <w:b/>
          <w:color w:val="000000" w:themeColor="text1"/>
        </w:rPr>
        <w:t>Which qualifications can be assessed by the Authority?</w:t>
      </w:r>
    </w:p>
    <w:p w:rsidR="00483426" w:rsidRPr="000B76EB" w:rsidRDefault="00483426" w:rsidP="0004408A">
      <w:pPr>
        <w:tabs>
          <w:tab w:val="left" w:pos="4515"/>
        </w:tabs>
        <w:rPr>
          <w:rFonts w:cstheme="minorHAnsi"/>
          <w:color w:val="000000" w:themeColor="text1"/>
        </w:rPr>
      </w:pPr>
      <w:r w:rsidRPr="000B76EB">
        <w:rPr>
          <w:rFonts w:cstheme="minorHAnsi"/>
          <w:color w:val="000000" w:themeColor="text1"/>
        </w:rPr>
        <w:t>The Authority can assess your high school education documents awarded by a recognised and accredited overseas educational institution.</w:t>
      </w:r>
    </w:p>
    <w:p w:rsidR="00483426" w:rsidRPr="000B76EB" w:rsidRDefault="00483426" w:rsidP="0004408A">
      <w:pPr>
        <w:tabs>
          <w:tab w:val="left" w:pos="4515"/>
        </w:tabs>
        <w:rPr>
          <w:rFonts w:cstheme="minorHAnsi"/>
          <w:color w:val="000000" w:themeColor="text1"/>
        </w:rPr>
      </w:pPr>
      <w:r w:rsidRPr="000B76EB">
        <w:rPr>
          <w:rFonts w:cstheme="minorHAnsi"/>
          <w:color w:val="000000" w:themeColor="text1"/>
        </w:rPr>
        <w:t xml:space="preserve">An equivalency is based on the documents you </w:t>
      </w:r>
      <w:r w:rsidR="0004408A" w:rsidRPr="000B76EB">
        <w:rPr>
          <w:rFonts w:cstheme="minorHAnsi"/>
          <w:color w:val="000000" w:themeColor="text1"/>
        </w:rPr>
        <w:t xml:space="preserve">provide with your application. </w:t>
      </w:r>
      <w:r w:rsidRPr="000B76EB">
        <w:rPr>
          <w:rFonts w:cstheme="minorHAnsi"/>
          <w:color w:val="000000" w:themeColor="text1"/>
        </w:rPr>
        <w:t>The Authority cannot obtain documents on your behalf from any issuing education institution.</w:t>
      </w:r>
    </w:p>
    <w:p w:rsidR="00483426" w:rsidRPr="000B76EB" w:rsidRDefault="00483426" w:rsidP="00483426">
      <w:pPr>
        <w:tabs>
          <w:tab w:val="left" w:pos="4515"/>
        </w:tabs>
        <w:spacing w:after="0"/>
        <w:rPr>
          <w:rFonts w:cstheme="minorHAnsi"/>
          <w:color w:val="000000" w:themeColor="text1"/>
        </w:rPr>
      </w:pPr>
      <w:r w:rsidRPr="000B76EB">
        <w:rPr>
          <w:rFonts w:cstheme="minorHAnsi"/>
          <w:b/>
          <w:color w:val="000000" w:themeColor="text1"/>
        </w:rPr>
        <w:t>Which qualifications cannot be recognised by the Authority?</w:t>
      </w:r>
    </w:p>
    <w:p w:rsidR="00483426" w:rsidRPr="000B76EB" w:rsidRDefault="00483426" w:rsidP="00483426">
      <w:pPr>
        <w:pStyle w:val="ListParagraph"/>
        <w:numPr>
          <w:ilvl w:val="0"/>
          <w:numId w:val="1"/>
        </w:numPr>
        <w:tabs>
          <w:tab w:val="left" w:pos="4515"/>
        </w:tabs>
        <w:spacing w:after="0"/>
        <w:rPr>
          <w:rFonts w:cstheme="minorHAnsi"/>
          <w:color w:val="000000" w:themeColor="text1"/>
        </w:rPr>
      </w:pPr>
      <w:r w:rsidRPr="000B76EB">
        <w:rPr>
          <w:rFonts w:cstheme="minorHAnsi"/>
          <w:color w:val="000000" w:themeColor="text1"/>
        </w:rPr>
        <w:t>Qualifications not recognised or accredited by the education department in their country of origin, including those gained through home schooling and private institutions</w:t>
      </w:r>
    </w:p>
    <w:p w:rsidR="00483426" w:rsidRPr="000B76EB" w:rsidRDefault="00483426" w:rsidP="00483426">
      <w:pPr>
        <w:pStyle w:val="ListParagraph"/>
        <w:numPr>
          <w:ilvl w:val="0"/>
          <w:numId w:val="1"/>
        </w:numPr>
        <w:tabs>
          <w:tab w:val="left" w:pos="4515"/>
        </w:tabs>
        <w:spacing w:after="0"/>
        <w:rPr>
          <w:rFonts w:cstheme="minorHAnsi"/>
          <w:color w:val="000000" w:themeColor="text1"/>
        </w:rPr>
      </w:pPr>
      <w:r w:rsidRPr="000B76EB">
        <w:rPr>
          <w:rFonts w:cstheme="minorHAnsi"/>
          <w:color w:val="000000" w:themeColor="text1"/>
        </w:rPr>
        <w:t>Qualifications not listed in the resources the Authority use to make our equivalency decision</w:t>
      </w:r>
    </w:p>
    <w:p w:rsidR="00483426" w:rsidRPr="000B76EB" w:rsidRDefault="00483426" w:rsidP="00483426">
      <w:pPr>
        <w:pStyle w:val="ListParagraph"/>
        <w:numPr>
          <w:ilvl w:val="0"/>
          <w:numId w:val="1"/>
        </w:numPr>
        <w:tabs>
          <w:tab w:val="left" w:pos="4515"/>
        </w:tabs>
        <w:spacing w:after="0"/>
        <w:rPr>
          <w:rFonts w:cstheme="minorHAnsi"/>
          <w:color w:val="000000" w:themeColor="text1"/>
        </w:rPr>
      </w:pPr>
      <w:r w:rsidRPr="000B76EB">
        <w:rPr>
          <w:rFonts w:cstheme="minorHAnsi"/>
          <w:color w:val="000000" w:themeColor="text1"/>
        </w:rPr>
        <w:t>Individual grades from your school qualifications</w:t>
      </w:r>
    </w:p>
    <w:p w:rsidR="00483426" w:rsidRPr="000B76EB" w:rsidRDefault="00483426" w:rsidP="00483426">
      <w:pPr>
        <w:pStyle w:val="ListParagraph"/>
        <w:numPr>
          <w:ilvl w:val="0"/>
          <w:numId w:val="1"/>
        </w:numPr>
        <w:tabs>
          <w:tab w:val="left" w:pos="4515"/>
        </w:tabs>
        <w:spacing w:after="0"/>
        <w:rPr>
          <w:rFonts w:cstheme="minorHAnsi"/>
          <w:color w:val="000000" w:themeColor="text1"/>
        </w:rPr>
      </w:pPr>
      <w:r w:rsidRPr="000B76EB">
        <w:rPr>
          <w:rFonts w:cstheme="minorHAnsi"/>
          <w:color w:val="000000" w:themeColor="text1"/>
        </w:rPr>
        <w:t>Qualifications from tertiary studies at universities or higher education institutions</w:t>
      </w:r>
    </w:p>
    <w:p w:rsidR="00483426" w:rsidRPr="000B76EB" w:rsidRDefault="00483426" w:rsidP="00483426">
      <w:pPr>
        <w:pStyle w:val="ListParagraph"/>
        <w:numPr>
          <w:ilvl w:val="0"/>
          <w:numId w:val="1"/>
        </w:numPr>
        <w:tabs>
          <w:tab w:val="left" w:pos="4515"/>
        </w:tabs>
        <w:spacing w:after="0"/>
        <w:rPr>
          <w:rFonts w:cstheme="minorHAnsi"/>
          <w:color w:val="000000" w:themeColor="text1"/>
        </w:rPr>
      </w:pPr>
      <w:r w:rsidRPr="000B76EB">
        <w:rPr>
          <w:rFonts w:cstheme="minorHAnsi"/>
          <w:color w:val="000000" w:themeColor="text1"/>
        </w:rPr>
        <w:t>Vocational qualifications such as apprenticeships or trades</w:t>
      </w:r>
    </w:p>
    <w:p w:rsidR="00483426" w:rsidRPr="000B76EB" w:rsidRDefault="00483426" w:rsidP="0004408A">
      <w:pPr>
        <w:pStyle w:val="ListParagraph"/>
        <w:numPr>
          <w:ilvl w:val="0"/>
          <w:numId w:val="1"/>
        </w:numPr>
        <w:tabs>
          <w:tab w:val="left" w:pos="4515"/>
        </w:tabs>
        <w:ind w:left="357" w:hanging="357"/>
        <w:contextualSpacing w:val="0"/>
        <w:rPr>
          <w:rFonts w:cstheme="minorHAnsi"/>
          <w:color w:val="000000" w:themeColor="text1"/>
        </w:rPr>
      </w:pPr>
      <w:r w:rsidRPr="000B76EB">
        <w:rPr>
          <w:rFonts w:cstheme="minorHAnsi"/>
          <w:color w:val="000000" w:themeColor="text1"/>
        </w:rPr>
        <w:t>Certificates in English/other language proficiency</w:t>
      </w:r>
      <w:r w:rsidR="00865055" w:rsidRPr="000B76EB">
        <w:rPr>
          <w:rFonts w:cstheme="minorHAnsi"/>
          <w:color w:val="000000" w:themeColor="text1"/>
        </w:rPr>
        <w:t>.</w:t>
      </w:r>
    </w:p>
    <w:p w:rsidR="00483426" w:rsidRPr="000B76EB" w:rsidRDefault="00483426" w:rsidP="00483426">
      <w:pPr>
        <w:pStyle w:val="ListParagraph"/>
        <w:tabs>
          <w:tab w:val="left" w:pos="4515"/>
        </w:tabs>
        <w:spacing w:after="0"/>
        <w:ind w:left="0"/>
        <w:rPr>
          <w:rFonts w:cstheme="minorHAnsi"/>
          <w:b/>
          <w:color w:val="000000" w:themeColor="text1"/>
        </w:rPr>
      </w:pPr>
      <w:r w:rsidRPr="000B76EB">
        <w:rPr>
          <w:rFonts w:cstheme="minorHAnsi"/>
          <w:b/>
          <w:color w:val="000000" w:themeColor="text1"/>
        </w:rPr>
        <w:t>Who can assess my overseas university/tertiary qualifications?</w:t>
      </w:r>
    </w:p>
    <w:p w:rsidR="00A272B5" w:rsidRPr="000B76EB" w:rsidRDefault="00483426" w:rsidP="00A272B5">
      <w:pPr>
        <w:rPr>
          <w:rFonts w:cstheme="minorHAnsi"/>
        </w:rPr>
      </w:pPr>
      <w:r w:rsidRPr="000B76EB">
        <w:rPr>
          <w:rFonts w:cstheme="minorHAnsi"/>
          <w:color w:val="000000" w:themeColor="text1"/>
        </w:rPr>
        <w:t xml:space="preserve">The Overseas Qualifications Unit is responsible for assessing completed overseas tertiary education. Its contact details are: </w:t>
      </w:r>
      <w:hyperlink r:id="rId13" w:history="1">
        <w:r w:rsidR="00A272B5" w:rsidRPr="000B76EB">
          <w:rPr>
            <w:rStyle w:val="Hyperlink"/>
            <w:rFonts w:cstheme="minorHAnsi"/>
          </w:rPr>
          <w:t>http://migration.wa.gov.au/contact/general-migration-support/overseas-qualifications-unit#</w:t>
        </w:r>
      </w:hyperlink>
    </w:p>
    <w:p w:rsidR="00483426" w:rsidRPr="000B76EB" w:rsidRDefault="00483426" w:rsidP="00A272B5">
      <w:pPr>
        <w:rPr>
          <w:rFonts w:cstheme="minorHAnsi"/>
          <w:b/>
          <w:color w:val="000000" w:themeColor="text1"/>
        </w:rPr>
      </w:pPr>
      <w:r w:rsidRPr="000B76EB">
        <w:rPr>
          <w:rFonts w:cstheme="minorHAnsi"/>
          <w:b/>
          <w:color w:val="000000" w:themeColor="text1"/>
        </w:rPr>
        <w:t>Who can assess my trade qualifications?</w:t>
      </w:r>
    </w:p>
    <w:p w:rsidR="00483426" w:rsidRPr="000B76EB" w:rsidRDefault="00483426" w:rsidP="0004408A">
      <w:pPr>
        <w:tabs>
          <w:tab w:val="left" w:pos="4515"/>
        </w:tabs>
        <w:rPr>
          <w:rStyle w:val="Hyperlink"/>
          <w:rFonts w:cstheme="minorHAnsi"/>
          <w:color w:val="000000" w:themeColor="text1"/>
        </w:rPr>
      </w:pPr>
      <w:r w:rsidRPr="000B76EB">
        <w:rPr>
          <w:rFonts w:cstheme="minorHAnsi"/>
          <w:color w:val="000000" w:themeColor="text1"/>
        </w:rPr>
        <w:t xml:space="preserve">Trades Recognition Australia is responsible for recognising overseas trades in Australia. Its contact details are: </w:t>
      </w:r>
      <w:hyperlink r:id="rId14" w:history="1">
        <w:r w:rsidRPr="000B76EB">
          <w:rPr>
            <w:rStyle w:val="Hyperlink"/>
            <w:rFonts w:cstheme="minorHAnsi"/>
          </w:rPr>
          <w:t>http://www.tradesrecognitionaustralia.gov.au</w:t>
        </w:r>
      </w:hyperlink>
    </w:p>
    <w:p w:rsidR="00483426" w:rsidRPr="000B76EB" w:rsidRDefault="00483426" w:rsidP="00483426">
      <w:pPr>
        <w:tabs>
          <w:tab w:val="left" w:pos="4515"/>
        </w:tabs>
        <w:spacing w:after="0"/>
        <w:rPr>
          <w:rStyle w:val="Hyperlink"/>
          <w:rFonts w:cstheme="minorHAnsi"/>
          <w:color w:val="000000" w:themeColor="text1"/>
          <w:u w:val="none"/>
        </w:rPr>
      </w:pPr>
      <w:r w:rsidRPr="000B76EB">
        <w:rPr>
          <w:rStyle w:val="Hyperlink"/>
          <w:rFonts w:cstheme="minorHAnsi"/>
          <w:b/>
          <w:color w:val="000000" w:themeColor="text1"/>
          <w:u w:val="none"/>
        </w:rPr>
        <w:t>Who determines my eligibility to University?</w:t>
      </w:r>
    </w:p>
    <w:p w:rsidR="00483426" w:rsidRPr="000B76EB" w:rsidRDefault="00483426" w:rsidP="0004408A">
      <w:pPr>
        <w:tabs>
          <w:tab w:val="left" w:pos="4515"/>
        </w:tabs>
        <w:rPr>
          <w:rFonts w:cstheme="minorHAnsi"/>
          <w:color w:val="000000" w:themeColor="text1"/>
        </w:rPr>
      </w:pPr>
      <w:r w:rsidRPr="000B76EB">
        <w:rPr>
          <w:rFonts w:cstheme="minorHAnsi"/>
          <w:color w:val="000000" w:themeColor="text1"/>
        </w:rPr>
        <w:t xml:space="preserve">Every university is responsible for assessing </w:t>
      </w:r>
      <w:r w:rsidR="001B4483" w:rsidRPr="000B76EB">
        <w:rPr>
          <w:rFonts w:cstheme="minorHAnsi"/>
          <w:color w:val="000000" w:themeColor="text1"/>
        </w:rPr>
        <w:t xml:space="preserve">each </w:t>
      </w:r>
      <w:r w:rsidRPr="000B76EB">
        <w:rPr>
          <w:rFonts w:cstheme="minorHAnsi"/>
          <w:color w:val="000000" w:themeColor="text1"/>
        </w:rPr>
        <w:t>applicant’s overseas secondary education for entry into that University.</w:t>
      </w:r>
    </w:p>
    <w:p w:rsidR="00483426" w:rsidRPr="000B76EB" w:rsidRDefault="00483426" w:rsidP="00483426">
      <w:pPr>
        <w:tabs>
          <w:tab w:val="left" w:pos="4515"/>
        </w:tabs>
        <w:spacing w:after="0"/>
        <w:rPr>
          <w:rFonts w:cstheme="minorHAnsi"/>
          <w:color w:val="000000" w:themeColor="text1"/>
        </w:rPr>
      </w:pPr>
      <w:r w:rsidRPr="000B76EB">
        <w:rPr>
          <w:rFonts w:cstheme="minorHAnsi"/>
          <w:b/>
          <w:color w:val="000000" w:themeColor="text1"/>
        </w:rPr>
        <w:t>What conditions apply for equivalency?</w:t>
      </w:r>
    </w:p>
    <w:p w:rsidR="00483426" w:rsidRPr="000B76EB" w:rsidRDefault="00483426" w:rsidP="00483426">
      <w:pPr>
        <w:tabs>
          <w:tab w:val="left" w:pos="4515"/>
        </w:tabs>
        <w:spacing w:after="0"/>
        <w:rPr>
          <w:rFonts w:cstheme="minorHAnsi"/>
          <w:color w:val="000000" w:themeColor="text1"/>
        </w:rPr>
      </w:pPr>
      <w:r w:rsidRPr="000B76EB">
        <w:rPr>
          <w:rFonts w:cstheme="minorHAnsi"/>
          <w:color w:val="000000" w:themeColor="text1"/>
        </w:rPr>
        <w:t>An equivalency does not:</w:t>
      </w:r>
    </w:p>
    <w:p w:rsidR="00483426" w:rsidRPr="000B76EB" w:rsidRDefault="00483426" w:rsidP="00483426">
      <w:pPr>
        <w:pStyle w:val="ListParagraph"/>
        <w:numPr>
          <w:ilvl w:val="0"/>
          <w:numId w:val="3"/>
        </w:numPr>
        <w:tabs>
          <w:tab w:val="left" w:pos="4515"/>
        </w:tabs>
        <w:spacing w:after="0"/>
        <w:rPr>
          <w:rFonts w:cstheme="minorHAnsi"/>
          <w:color w:val="000000" w:themeColor="text1"/>
        </w:rPr>
      </w:pPr>
      <w:r w:rsidRPr="000B76EB">
        <w:rPr>
          <w:rFonts w:cstheme="minorHAnsi"/>
          <w:color w:val="000000" w:themeColor="text1"/>
        </w:rPr>
        <w:t>represent a new certificate or diploma</w:t>
      </w:r>
    </w:p>
    <w:p w:rsidR="00483426" w:rsidRPr="000B76EB" w:rsidRDefault="00483426" w:rsidP="00483426">
      <w:pPr>
        <w:pStyle w:val="ListParagraph"/>
        <w:numPr>
          <w:ilvl w:val="0"/>
          <w:numId w:val="3"/>
        </w:numPr>
        <w:tabs>
          <w:tab w:val="left" w:pos="4515"/>
        </w:tabs>
        <w:spacing w:after="0"/>
        <w:rPr>
          <w:rFonts w:cstheme="minorHAnsi"/>
          <w:color w:val="000000" w:themeColor="text1"/>
        </w:rPr>
      </w:pPr>
      <w:r w:rsidRPr="000B76EB">
        <w:rPr>
          <w:rFonts w:cstheme="minorHAnsi"/>
          <w:color w:val="000000" w:themeColor="text1"/>
        </w:rPr>
        <w:t>imply that the applicant holds the target qualification</w:t>
      </w:r>
    </w:p>
    <w:p w:rsidR="00483426" w:rsidRPr="000B76EB" w:rsidRDefault="00483426" w:rsidP="00483426">
      <w:pPr>
        <w:pStyle w:val="ListParagraph"/>
        <w:numPr>
          <w:ilvl w:val="0"/>
          <w:numId w:val="3"/>
        </w:numPr>
        <w:tabs>
          <w:tab w:val="left" w:pos="4515"/>
        </w:tabs>
        <w:spacing w:after="0"/>
        <w:rPr>
          <w:rFonts w:cstheme="minorHAnsi"/>
          <w:color w:val="000000" w:themeColor="text1"/>
        </w:rPr>
      </w:pPr>
      <w:r w:rsidRPr="000B76EB">
        <w:rPr>
          <w:rFonts w:cstheme="minorHAnsi"/>
          <w:color w:val="000000" w:themeColor="text1"/>
        </w:rPr>
        <w:t>guarantee or endorse the authenticity of the submitted qualifications</w:t>
      </w:r>
    </w:p>
    <w:p w:rsidR="00483426" w:rsidRPr="000B76EB" w:rsidRDefault="00483426" w:rsidP="00483426">
      <w:pPr>
        <w:pStyle w:val="ListParagraph"/>
        <w:numPr>
          <w:ilvl w:val="0"/>
          <w:numId w:val="3"/>
        </w:numPr>
        <w:tabs>
          <w:tab w:val="left" w:pos="4515"/>
        </w:tabs>
        <w:spacing w:after="0"/>
        <w:rPr>
          <w:rFonts w:cstheme="minorHAnsi"/>
          <w:color w:val="000000" w:themeColor="text1"/>
        </w:rPr>
      </w:pPr>
      <w:r w:rsidRPr="000B76EB">
        <w:rPr>
          <w:rFonts w:cstheme="minorHAnsi"/>
          <w:color w:val="000000" w:themeColor="text1"/>
        </w:rPr>
        <w:t>give any claim to a position or trade</w:t>
      </w:r>
    </w:p>
    <w:p w:rsidR="00483426" w:rsidRPr="000B76EB" w:rsidRDefault="00483426" w:rsidP="00483426">
      <w:pPr>
        <w:pStyle w:val="ListParagraph"/>
        <w:numPr>
          <w:ilvl w:val="0"/>
          <w:numId w:val="3"/>
        </w:numPr>
        <w:tabs>
          <w:tab w:val="left" w:pos="4515"/>
        </w:tabs>
        <w:spacing w:after="0"/>
        <w:rPr>
          <w:rFonts w:cstheme="minorHAnsi"/>
          <w:color w:val="000000" w:themeColor="text1"/>
        </w:rPr>
      </w:pPr>
      <w:r w:rsidRPr="000B76EB">
        <w:rPr>
          <w:rFonts w:cstheme="minorHAnsi"/>
          <w:color w:val="000000" w:themeColor="text1"/>
        </w:rPr>
        <w:t>guarantee admission to an educational institution</w:t>
      </w:r>
    </w:p>
    <w:p w:rsidR="00483426" w:rsidRPr="000B76EB" w:rsidRDefault="00483426" w:rsidP="0004408A">
      <w:pPr>
        <w:pStyle w:val="ListParagraph"/>
        <w:numPr>
          <w:ilvl w:val="0"/>
          <w:numId w:val="1"/>
        </w:numPr>
        <w:tabs>
          <w:tab w:val="left" w:pos="4515"/>
        </w:tabs>
        <w:ind w:left="357" w:hanging="357"/>
        <w:contextualSpacing w:val="0"/>
        <w:rPr>
          <w:rFonts w:cstheme="minorHAnsi"/>
          <w:color w:val="000000" w:themeColor="text1"/>
        </w:rPr>
      </w:pPr>
      <w:proofErr w:type="gramStart"/>
      <w:r w:rsidRPr="000B76EB">
        <w:rPr>
          <w:rFonts w:cstheme="minorHAnsi"/>
          <w:color w:val="000000" w:themeColor="text1"/>
        </w:rPr>
        <w:t>indicate</w:t>
      </w:r>
      <w:proofErr w:type="gramEnd"/>
      <w:r w:rsidRPr="000B76EB">
        <w:rPr>
          <w:rFonts w:cstheme="minorHAnsi"/>
          <w:color w:val="000000" w:themeColor="text1"/>
        </w:rPr>
        <w:t xml:space="preserve"> that an applicant has satisfied the requirement of ‘passing’ the target qualification or certain subject prerequisites (unless specifically stated)</w:t>
      </w:r>
      <w:r w:rsidR="00865055" w:rsidRPr="000B76EB">
        <w:rPr>
          <w:rFonts w:cstheme="minorHAnsi"/>
          <w:color w:val="000000" w:themeColor="text1"/>
        </w:rPr>
        <w:t>.</w:t>
      </w:r>
    </w:p>
    <w:p w:rsidR="00483426" w:rsidRPr="000B76EB" w:rsidRDefault="00483426" w:rsidP="00483426">
      <w:pPr>
        <w:tabs>
          <w:tab w:val="left" w:pos="4515"/>
        </w:tabs>
        <w:spacing w:after="0"/>
        <w:rPr>
          <w:rFonts w:cstheme="minorHAnsi"/>
          <w:color w:val="000000" w:themeColor="text1"/>
        </w:rPr>
      </w:pPr>
      <w:r w:rsidRPr="000B76EB">
        <w:rPr>
          <w:rFonts w:cstheme="minorHAnsi"/>
          <w:b/>
          <w:color w:val="000000" w:themeColor="text1"/>
        </w:rPr>
        <w:t>How does the Authority make decisions about equivalency?</w:t>
      </w:r>
    </w:p>
    <w:p w:rsidR="00483426" w:rsidRPr="000B76EB" w:rsidRDefault="00483426" w:rsidP="00483426">
      <w:pPr>
        <w:tabs>
          <w:tab w:val="left" w:pos="4515"/>
        </w:tabs>
        <w:spacing w:after="0"/>
        <w:rPr>
          <w:rFonts w:cstheme="minorHAnsi"/>
          <w:color w:val="000000" w:themeColor="text1"/>
        </w:rPr>
      </w:pPr>
      <w:r w:rsidRPr="000B76EB">
        <w:rPr>
          <w:rFonts w:cstheme="minorHAnsi"/>
          <w:color w:val="000000" w:themeColor="text1"/>
        </w:rPr>
        <w:t>The Authority bases its equivalency decisions on:</w:t>
      </w:r>
    </w:p>
    <w:p w:rsidR="00483426" w:rsidRPr="000B76EB" w:rsidRDefault="00483426" w:rsidP="00483426">
      <w:pPr>
        <w:pStyle w:val="ListParagraph"/>
        <w:numPr>
          <w:ilvl w:val="0"/>
          <w:numId w:val="4"/>
        </w:numPr>
        <w:tabs>
          <w:tab w:val="left" w:pos="4515"/>
        </w:tabs>
        <w:spacing w:after="0"/>
        <w:rPr>
          <w:rFonts w:cstheme="minorHAnsi"/>
          <w:color w:val="000000" w:themeColor="text1"/>
        </w:rPr>
      </w:pPr>
      <w:r w:rsidRPr="000B76EB">
        <w:rPr>
          <w:rFonts w:cstheme="minorHAnsi"/>
          <w:color w:val="000000" w:themeColor="text1"/>
        </w:rPr>
        <w:t xml:space="preserve">the use of International Comparisons, a United Kingdom database providing </w:t>
      </w:r>
      <w:r w:rsidRPr="000B76EB">
        <w:rPr>
          <w:rFonts w:cstheme="minorHAnsi"/>
          <w:color w:val="000000" w:themeColor="text1"/>
        </w:rPr>
        <w:lastRenderedPageBreak/>
        <w:t xml:space="preserve">information and guidelines on comparing qualifications from over 180 countries </w:t>
      </w:r>
      <w:hyperlink r:id="rId15" w:history="1">
        <w:r w:rsidRPr="000B76EB">
          <w:rPr>
            <w:rStyle w:val="Hyperlink"/>
            <w:rFonts w:cstheme="minorHAnsi"/>
            <w:color w:val="000000" w:themeColor="text1"/>
          </w:rPr>
          <w:t>www.naric.org.uk</w:t>
        </w:r>
      </w:hyperlink>
    </w:p>
    <w:p w:rsidR="00483426" w:rsidRPr="000B76EB" w:rsidRDefault="00483426" w:rsidP="0004408A">
      <w:pPr>
        <w:pStyle w:val="ListParagraph"/>
        <w:numPr>
          <w:ilvl w:val="0"/>
          <w:numId w:val="1"/>
        </w:numPr>
        <w:tabs>
          <w:tab w:val="left" w:pos="4515"/>
        </w:tabs>
        <w:ind w:left="357" w:hanging="357"/>
        <w:contextualSpacing w:val="0"/>
        <w:rPr>
          <w:rFonts w:cstheme="minorHAnsi"/>
          <w:color w:val="000000" w:themeColor="text1"/>
        </w:rPr>
      </w:pPr>
      <w:proofErr w:type="gramStart"/>
      <w:r w:rsidRPr="000B76EB">
        <w:rPr>
          <w:rFonts w:cstheme="minorHAnsi"/>
          <w:color w:val="000000" w:themeColor="text1"/>
        </w:rPr>
        <w:t>its</w:t>
      </w:r>
      <w:proofErr w:type="gramEnd"/>
      <w:r w:rsidRPr="000B76EB">
        <w:rPr>
          <w:rFonts w:cstheme="minorHAnsi"/>
          <w:color w:val="000000" w:themeColor="text1"/>
        </w:rPr>
        <w:t xml:space="preserve"> own expertise in the Western Australian system of education</w:t>
      </w:r>
      <w:r w:rsidR="00865055" w:rsidRPr="000B76EB">
        <w:rPr>
          <w:rFonts w:cstheme="minorHAnsi"/>
          <w:color w:val="000000" w:themeColor="text1"/>
        </w:rPr>
        <w:t>.</w:t>
      </w:r>
    </w:p>
    <w:p w:rsidR="00483426" w:rsidRPr="000B76EB" w:rsidRDefault="00483426" w:rsidP="00483426">
      <w:pPr>
        <w:tabs>
          <w:tab w:val="left" w:pos="4515"/>
        </w:tabs>
        <w:spacing w:after="0"/>
        <w:rPr>
          <w:rFonts w:cstheme="minorHAnsi"/>
          <w:color w:val="000000" w:themeColor="text1"/>
        </w:rPr>
      </w:pPr>
      <w:r w:rsidRPr="000B76EB">
        <w:rPr>
          <w:rFonts w:cstheme="minorHAnsi"/>
          <w:b/>
          <w:color w:val="000000" w:themeColor="text1"/>
        </w:rPr>
        <w:t>How much does it cost and how long will it take?</w:t>
      </w:r>
    </w:p>
    <w:p w:rsidR="00E418ED" w:rsidRPr="000B76EB" w:rsidRDefault="00483426" w:rsidP="0004408A">
      <w:pPr>
        <w:tabs>
          <w:tab w:val="left" w:pos="4515"/>
        </w:tabs>
        <w:rPr>
          <w:rFonts w:cstheme="minorHAnsi"/>
          <w:color w:val="000000" w:themeColor="text1"/>
        </w:rPr>
      </w:pPr>
      <w:r w:rsidRPr="000B76EB">
        <w:rPr>
          <w:rFonts w:cstheme="minorHAnsi"/>
          <w:color w:val="000000" w:themeColor="text1"/>
        </w:rPr>
        <w:t>The application fee is $</w:t>
      </w:r>
      <w:r w:rsidR="00A272B5" w:rsidRPr="000B76EB">
        <w:rPr>
          <w:rFonts w:cstheme="minorHAnsi"/>
          <w:color w:val="000000" w:themeColor="text1"/>
        </w:rPr>
        <w:t>49</w:t>
      </w:r>
      <w:r w:rsidR="00E008BD" w:rsidRPr="000B76EB">
        <w:rPr>
          <w:rFonts w:cstheme="minorHAnsi"/>
          <w:color w:val="000000" w:themeColor="text1"/>
        </w:rPr>
        <w:t xml:space="preserve"> per certificate to be assessed</w:t>
      </w:r>
      <w:r w:rsidR="00865055" w:rsidRPr="000B76EB">
        <w:rPr>
          <w:rFonts w:cstheme="minorHAnsi"/>
          <w:color w:val="000000" w:themeColor="text1"/>
        </w:rPr>
        <w:t>.</w:t>
      </w:r>
      <w:r w:rsidR="00E008BD" w:rsidRPr="000B76EB">
        <w:rPr>
          <w:rFonts w:cstheme="minorHAnsi"/>
          <w:color w:val="000000" w:themeColor="text1"/>
        </w:rPr>
        <w:t xml:space="preserve"> </w:t>
      </w:r>
    </w:p>
    <w:p w:rsidR="00483426" w:rsidRPr="000B76EB" w:rsidRDefault="00700C50" w:rsidP="0004408A">
      <w:pPr>
        <w:tabs>
          <w:tab w:val="left" w:pos="4515"/>
        </w:tabs>
        <w:rPr>
          <w:rFonts w:cstheme="minorHAnsi"/>
          <w:color w:val="000000" w:themeColor="text1"/>
        </w:rPr>
      </w:pPr>
      <w:bookmarkStart w:id="0" w:name="_GoBack"/>
      <w:bookmarkEnd w:id="0"/>
      <w:r w:rsidRPr="000B76EB">
        <w:rPr>
          <w:rFonts w:cstheme="minorHAnsi"/>
          <w:color w:val="000000" w:themeColor="text1"/>
        </w:rPr>
        <w:t xml:space="preserve">Allow up to </w:t>
      </w:r>
      <w:r w:rsidR="00483426" w:rsidRPr="000B76EB">
        <w:rPr>
          <w:rFonts w:cstheme="minorHAnsi"/>
          <w:color w:val="000000" w:themeColor="text1"/>
        </w:rPr>
        <w:t xml:space="preserve">10 working days (please note that during busy periods, May–June and </w:t>
      </w:r>
      <w:r w:rsidR="00483426" w:rsidRPr="000B76EB">
        <w:rPr>
          <w:rFonts w:cstheme="minorHAnsi"/>
          <w:color w:val="000000" w:themeColor="text1"/>
        </w:rPr>
        <w:br/>
        <w:t>October–December this process may take longer).</w:t>
      </w:r>
    </w:p>
    <w:p w:rsidR="00483426" w:rsidRPr="000B76EB" w:rsidRDefault="00483426" w:rsidP="00483426">
      <w:pPr>
        <w:tabs>
          <w:tab w:val="left" w:pos="4515"/>
        </w:tabs>
        <w:spacing w:after="0"/>
        <w:rPr>
          <w:rFonts w:cstheme="minorHAnsi"/>
          <w:color w:val="000000" w:themeColor="text1"/>
        </w:rPr>
      </w:pPr>
      <w:r w:rsidRPr="000B76EB">
        <w:rPr>
          <w:rFonts w:cstheme="minorHAnsi"/>
          <w:b/>
          <w:color w:val="000000" w:themeColor="text1"/>
        </w:rPr>
        <w:t>W</w:t>
      </w:r>
      <w:r w:rsidR="00865055" w:rsidRPr="000B76EB">
        <w:rPr>
          <w:rFonts w:cstheme="minorHAnsi"/>
          <w:b/>
          <w:color w:val="000000" w:themeColor="text1"/>
        </w:rPr>
        <w:t>hat</w:t>
      </w:r>
      <w:r w:rsidRPr="000B76EB">
        <w:rPr>
          <w:rFonts w:cstheme="minorHAnsi"/>
          <w:b/>
          <w:color w:val="000000" w:themeColor="text1"/>
        </w:rPr>
        <w:t xml:space="preserve"> documents are required?</w:t>
      </w:r>
    </w:p>
    <w:tbl>
      <w:tblPr>
        <w:tblStyle w:val="TableGrid"/>
        <w:tblW w:w="4395" w:type="dxa"/>
        <w:tblInd w:w="108" w:type="dxa"/>
        <w:tblLook w:val="04A0" w:firstRow="1" w:lastRow="0" w:firstColumn="1" w:lastColumn="0" w:noHBand="0" w:noVBand="1"/>
      </w:tblPr>
      <w:tblGrid>
        <w:gridCol w:w="1792"/>
        <w:gridCol w:w="2603"/>
      </w:tblGrid>
      <w:tr w:rsidR="00062819" w:rsidRPr="000B76EB" w:rsidTr="000B76EB">
        <w:trPr>
          <w:trHeight w:val="720"/>
        </w:trPr>
        <w:tc>
          <w:tcPr>
            <w:tcW w:w="1792" w:type="dxa"/>
            <w:tcMar>
              <w:left w:w="57" w:type="dxa"/>
            </w:tcMar>
          </w:tcPr>
          <w:p w:rsidR="00062819" w:rsidRPr="000B76EB" w:rsidRDefault="00062819" w:rsidP="0004408A">
            <w:pPr>
              <w:pStyle w:val="ListParagraph"/>
              <w:numPr>
                <w:ilvl w:val="0"/>
                <w:numId w:val="9"/>
              </w:numPr>
              <w:spacing w:before="60"/>
              <w:ind w:left="318" w:hanging="284"/>
              <w:rPr>
                <w:rFonts w:cstheme="minorHAnsi"/>
                <w:b/>
                <w:color w:val="000000" w:themeColor="text1"/>
                <w:sz w:val="20"/>
              </w:rPr>
            </w:pPr>
            <w:r w:rsidRPr="000B76EB">
              <w:rPr>
                <w:rFonts w:cstheme="minorHAnsi"/>
                <w:b/>
                <w:color w:val="000000" w:themeColor="text1"/>
                <w:sz w:val="20"/>
              </w:rPr>
              <w:t xml:space="preserve">Secondary Education documents </w:t>
            </w:r>
          </w:p>
        </w:tc>
        <w:tc>
          <w:tcPr>
            <w:tcW w:w="2603" w:type="dxa"/>
            <w:tcMar>
              <w:left w:w="57" w:type="dxa"/>
            </w:tcMar>
          </w:tcPr>
          <w:p w:rsidR="00062819" w:rsidRPr="000B76EB" w:rsidRDefault="00062819" w:rsidP="00062819">
            <w:pPr>
              <w:tabs>
                <w:tab w:val="left" w:pos="4515"/>
              </w:tabs>
              <w:spacing w:before="60"/>
              <w:rPr>
                <w:rFonts w:cstheme="minorHAnsi"/>
                <w:color w:val="000000" w:themeColor="text1"/>
                <w:sz w:val="20"/>
              </w:rPr>
            </w:pPr>
            <w:r w:rsidRPr="000B76EB">
              <w:rPr>
                <w:rFonts w:cstheme="minorHAnsi"/>
                <w:color w:val="000000" w:themeColor="text1"/>
                <w:sz w:val="20"/>
              </w:rPr>
              <w:t xml:space="preserve">In original language </w:t>
            </w:r>
          </w:p>
        </w:tc>
      </w:tr>
      <w:tr w:rsidR="00062819" w:rsidRPr="000B76EB" w:rsidTr="000B76EB">
        <w:trPr>
          <w:trHeight w:val="720"/>
        </w:trPr>
        <w:tc>
          <w:tcPr>
            <w:tcW w:w="1792" w:type="dxa"/>
            <w:tcMar>
              <w:left w:w="57" w:type="dxa"/>
            </w:tcMar>
          </w:tcPr>
          <w:p w:rsidR="00062819" w:rsidRPr="000B76EB" w:rsidRDefault="0004408A" w:rsidP="0004408A">
            <w:pPr>
              <w:pStyle w:val="ListParagraph"/>
              <w:numPr>
                <w:ilvl w:val="0"/>
                <w:numId w:val="9"/>
              </w:numPr>
              <w:spacing w:before="60"/>
              <w:ind w:left="318" w:hanging="284"/>
              <w:rPr>
                <w:rFonts w:cstheme="minorHAnsi"/>
                <w:b/>
                <w:color w:val="000000" w:themeColor="text1"/>
                <w:sz w:val="20"/>
              </w:rPr>
            </w:pPr>
            <w:r w:rsidRPr="000B76EB">
              <w:rPr>
                <w:rFonts w:cstheme="minorHAnsi"/>
                <w:b/>
                <w:color w:val="000000" w:themeColor="text1"/>
                <w:sz w:val="20"/>
              </w:rPr>
              <w:t>P</w:t>
            </w:r>
            <w:r w:rsidR="00062819" w:rsidRPr="000B76EB">
              <w:rPr>
                <w:rFonts w:cstheme="minorHAnsi"/>
                <w:b/>
                <w:color w:val="000000" w:themeColor="text1"/>
                <w:sz w:val="20"/>
              </w:rPr>
              <w:t>hoto identification</w:t>
            </w:r>
          </w:p>
        </w:tc>
        <w:tc>
          <w:tcPr>
            <w:tcW w:w="2603" w:type="dxa"/>
            <w:tcMar>
              <w:left w:w="57" w:type="dxa"/>
            </w:tcMar>
          </w:tcPr>
          <w:p w:rsidR="00062819" w:rsidRPr="000B76EB" w:rsidRDefault="00062819" w:rsidP="00062819">
            <w:pPr>
              <w:tabs>
                <w:tab w:val="left" w:pos="175"/>
                <w:tab w:val="left" w:pos="4515"/>
              </w:tabs>
              <w:spacing w:before="60"/>
              <w:rPr>
                <w:rFonts w:cstheme="minorHAnsi"/>
                <w:color w:val="000000" w:themeColor="text1"/>
                <w:sz w:val="20"/>
              </w:rPr>
            </w:pPr>
            <w:r w:rsidRPr="000B76EB">
              <w:rPr>
                <w:rFonts w:cstheme="minorHAnsi"/>
                <w:b/>
                <w:color w:val="000000" w:themeColor="text1"/>
                <w:sz w:val="20"/>
              </w:rPr>
              <w:t>One</w:t>
            </w:r>
            <w:r w:rsidRPr="000B76EB">
              <w:rPr>
                <w:rFonts w:cstheme="minorHAnsi"/>
                <w:color w:val="000000" w:themeColor="text1"/>
                <w:sz w:val="20"/>
              </w:rPr>
              <w:t xml:space="preserve"> of the following:</w:t>
            </w:r>
          </w:p>
          <w:p w:rsidR="00062819" w:rsidRPr="000B76EB" w:rsidRDefault="00062819" w:rsidP="007A7977">
            <w:pPr>
              <w:pStyle w:val="ListParagraph"/>
              <w:numPr>
                <w:ilvl w:val="0"/>
                <w:numId w:val="7"/>
              </w:numPr>
              <w:tabs>
                <w:tab w:val="left" w:pos="175"/>
                <w:tab w:val="left" w:pos="4515"/>
              </w:tabs>
              <w:spacing w:before="60"/>
              <w:ind w:left="157" w:hanging="157"/>
              <w:rPr>
                <w:rFonts w:cstheme="minorHAnsi"/>
                <w:color w:val="000000" w:themeColor="text1"/>
                <w:sz w:val="20"/>
              </w:rPr>
            </w:pPr>
            <w:r w:rsidRPr="000B76EB">
              <w:rPr>
                <w:rFonts w:cstheme="minorHAnsi"/>
                <w:color w:val="000000" w:themeColor="text1"/>
                <w:sz w:val="20"/>
              </w:rPr>
              <w:t xml:space="preserve">Australian drivers licence </w:t>
            </w:r>
          </w:p>
          <w:p w:rsidR="00062819" w:rsidRPr="000B76EB" w:rsidRDefault="00062819" w:rsidP="00062819">
            <w:pPr>
              <w:pStyle w:val="ListParagraph"/>
              <w:numPr>
                <w:ilvl w:val="0"/>
                <w:numId w:val="7"/>
              </w:numPr>
              <w:tabs>
                <w:tab w:val="left" w:pos="175"/>
                <w:tab w:val="left" w:pos="4515"/>
              </w:tabs>
              <w:spacing w:before="60"/>
              <w:rPr>
                <w:rFonts w:cstheme="minorHAnsi"/>
                <w:color w:val="000000" w:themeColor="text1"/>
                <w:sz w:val="20"/>
              </w:rPr>
            </w:pPr>
            <w:r w:rsidRPr="000B76EB">
              <w:rPr>
                <w:rFonts w:cstheme="minorHAnsi"/>
                <w:color w:val="000000" w:themeColor="text1"/>
                <w:sz w:val="20"/>
              </w:rPr>
              <w:t xml:space="preserve">Passport </w:t>
            </w:r>
          </w:p>
        </w:tc>
      </w:tr>
      <w:tr w:rsidR="00062819" w:rsidRPr="000B76EB" w:rsidTr="000B76EB">
        <w:trPr>
          <w:trHeight w:val="720"/>
        </w:trPr>
        <w:tc>
          <w:tcPr>
            <w:tcW w:w="1792" w:type="dxa"/>
            <w:tcMar>
              <w:left w:w="57" w:type="dxa"/>
            </w:tcMar>
          </w:tcPr>
          <w:p w:rsidR="00062819" w:rsidRPr="000B76EB" w:rsidRDefault="00062819" w:rsidP="0004408A">
            <w:pPr>
              <w:pStyle w:val="ListParagraph"/>
              <w:numPr>
                <w:ilvl w:val="0"/>
                <w:numId w:val="9"/>
              </w:numPr>
              <w:spacing w:before="60"/>
              <w:ind w:left="318" w:hanging="284"/>
              <w:rPr>
                <w:rFonts w:cstheme="minorHAnsi"/>
                <w:b/>
                <w:color w:val="000000" w:themeColor="text1"/>
                <w:sz w:val="20"/>
              </w:rPr>
            </w:pPr>
            <w:r w:rsidRPr="000B76EB">
              <w:rPr>
                <w:rFonts w:cstheme="minorHAnsi"/>
                <w:b/>
                <w:color w:val="000000" w:themeColor="text1"/>
                <w:sz w:val="20"/>
              </w:rPr>
              <w:t>Proof of name change if applicable</w:t>
            </w:r>
          </w:p>
        </w:tc>
        <w:tc>
          <w:tcPr>
            <w:tcW w:w="2603" w:type="dxa"/>
            <w:tcMar>
              <w:left w:w="57" w:type="dxa"/>
            </w:tcMar>
          </w:tcPr>
          <w:p w:rsidR="00062819" w:rsidRPr="000B76EB" w:rsidRDefault="00062819" w:rsidP="00062819">
            <w:pPr>
              <w:tabs>
                <w:tab w:val="left" w:pos="175"/>
                <w:tab w:val="left" w:pos="4515"/>
              </w:tabs>
              <w:spacing w:before="60"/>
              <w:rPr>
                <w:rFonts w:cstheme="minorHAnsi"/>
                <w:color w:val="000000" w:themeColor="text1"/>
                <w:sz w:val="20"/>
              </w:rPr>
            </w:pPr>
            <w:r w:rsidRPr="000B76EB">
              <w:rPr>
                <w:rFonts w:cstheme="minorHAnsi"/>
                <w:color w:val="000000" w:themeColor="text1"/>
                <w:sz w:val="20"/>
              </w:rPr>
              <w:t>Marriage or Change of Name certificate</w:t>
            </w:r>
          </w:p>
        </w:tc>
      </w:tr>
      <w:tr w:rsidR="00062819" w:rsidRPr="000B76EB" w:rsidTr="000B76EB">
        <w:trPr>
          <w:trHeight w:val="720"/>
        </w:trPr>
        <w:tc>
          <w:tcPr>
            <w:tcW w:w="1792" w:type="dxa"/>
            <w:tcMar>
              <w:left w:w="57" w:type="dxa"/>
            </w:tcMar>
          </w:tcPr>
          <w:p w:rsidR="00062819" w:rsidRPr="000B76EB" w:rsidRDefault="00062819" w:rsidP="0004408A">
            <w:pPr>
              <w:pStyle w:val="ListParagraph"/>
              <w:numPr>
                <w:ilvl w:val="0"/>
                <w:numId w:val="9"/>
              </w:numPr>
              <w:spacing w:before="60"/>
              <w:ind w:left="318" w:hanging="284"/>
              <w:rPr>
                <w:rFonts w:cstheme="minorHAnsi"/>
                <w:b/>
                <w:color w:val="000000" w:themeColor="text1"/>
                <w:sz w:val="20"/>
              </w:rPr>
            </w:pPr>
            <w:r w:rsidRPr="000B76EB">
              <w:rPr>
                <w:rFonts w:cstheme="minorHAnsi"/>
                <w:b/>
                <w:color w:val="000000" w:themeColor="text1"/>
                <w:sz w:val="20"/>
              </w:rPr>
              <w:t>English translation of documents if applicable</w:t>
            </w:r>
          </w:p>
        </w:tc>
        <w:tc>
          <w:tcPr>
            <w:tcW w:w="2603" w:type="dxa"/>
            <w:tcMar>
              <w:left w:w="57" w:type="dxa"/>
            </w:tcMar>
          </w:tcPr>
          <w:p w:rsidR="00062819" w:rsidRPr="000B76EB" w:rsidRDefault="00062819" w:rsidP="00062819">
            <w:pPr>
              <w:pStyle w:val="ListParagraph"/>
              <w:numPr>
                <w:ilvl w:val="0"/>
                <w:numId w:val="8"/>
              </w:numPr>
              <w:tabs>
                <w:tab w:val="left" w:pos="4515"/>
              </w:tabs>
              <w:spacing w:before="60"/>
              <w:ind w:left="175" w:hanging="175"/>
              <w:rPr>
                <w:rFonts w:cstheme="minorHAnsi"/>
                <w:color w:val="000000" w:themeColor="text1"/>
                <w:sz w:val="20"/>
              </w:rPr>
            </w:pPr>
            <w:r w:rsidRPr="000B76EB">
              <w:rPr>
                <w:rFonts w:cstheme="minorHAnsi"/>
                <w:color w:val="000000" w:themeColor="text1"/>
                <w:sz w:val="20"/>
              </w:rPr>
              <w:t>Professional-level translations accredited by the National Accreditation Authority for Translators and Interpreters (NAATI). *</w:t>
            </w:r>
          </w:p>
          <w:p w:rsidR="00062819" w:rsidRPr="000B76EB" w:rsidRDefault="00062819" w:rsidP="00062819">
            <w:pPr>
              <w:pStyle w:val="ListParagraph"/>
              <w:numPr>
                <w:ilvl w:val="0"/>
                <w:numId w:val="8"/>
              </w:numPr>
              <w:tabs>
                <w:tab w:val="left" w:pos="4515"/>
              </w:tabs>
              <w:spacing w:before="60"/>
              <w:ind w:left="175" w:hanging="175"/>
              <w:rPr>
                <w:rFonts w:cstheme="minorHAnsi"/>
                <w:color w:val="000000" w:themeColor="text1"/>
                <w:sz w:val="20"/>
              </w:rPr>
            </w:pPr>
            <w:r w:rsidRPr="000B76EB">
              <w:rPr>
                <w:rFonts w:cstheme="minorHAnsi"/>
                <w:color w:val="000000" w:themeColor="text1"/>
                <w:sz w:val="20"/>
              </w:rPr>
              <w:t xml:space="preserve">If your documents have been translated overseas, they must be translated by an accredited translator. </w:t>
            </w:r>
          </w:p>
        </w:tc>
      </w:tr>
      <w:tr w:rsidR="00062819" w:rsidRPr="000B76EB" w:rsidTr="000B76EB">
        <w:trPr>
          <w:trHeight w:val="720"/>
        </w:trPr>
        <w:tc>
          <w:tcPr>
            <w:tcW w:w="1792" w:type="dxa"/>
            <w:tcMar>
              <w:left w:w="57" w:type="dxa"/>
            </w:tcMar>
          </w:tcPr>
          <w:p w:rsidR="00062819" w:rsidRPr="000B76EB" w:rsidRDefault="00062819" w:rsidP="0004408A">
            <w:pPr>
              <w:pStyle w:val="ListParagraph"/>
              <w:numPr>
                <w:ilvl w:val="0"/>
                <w:numId w:val="9"/>
              </w:numPr>
              <w:spacing w:before="60"/>
              <w:ind w:left="318" w:hanging="284"/>
              <w:rPr>
                <w:rFonts w:cstheme="minorHAnsi"/>
                <w:b/>
                <w:color w:val="000000" w:themeColor="text1"/>
                <w:sz w:val="20"/>
              </w:rPr>
            </w:pPr>
            <w:r w:rsidRPr="000B76EB">
              <w:rPr>
                <w:rFonts w:cstheme="minorHAnsi"/>
                <w:b/>
                <w:color w:val="000000" w:themeColor="text1"/>
                <w:sz w:val="20"/>
              </w:rPr>
              <w:t>Application form</w:t>
            </w:r>
          </w:p>
        </w:tc>
        <w:tc>
          <w:tcPr>
            <w:tcW w:w="2603" w:type="dxa"/>
            <w:tcMar>
              <w:left w:w="57" w:type="dxa"/>
            </w:tcMar>
          </w:tcPr>
          <w:p w:rsidR="00062819" w:rsidRPr="000B76EB" w:rsidRDefault="00062819" w:rsidP="00062819">
            <w:pPr>
              <w:tabs>
                <w:tab w:val="left" w:pos="4515"/>
              </w:tabs>
              <w:spacing w:before="60"/>
              <w:rPr>
                <w:rFonts w:cstheme="minorHAnsi"/>
                <w:color w:val="000000" w:themeColor="text1"/>
                <w:sz w:val="20"/>
              </w:rPr>
            </w:pPr>
            <w:r w:rsidRPr="000B76EB">
              <w:rPr>
                <w:rFonts w:cstheme="minorHAnsi"/>
                <w:color w:val="000000" w:themeColor="text1"/>
                <w:sz w:val="20"/>
              </w:rPr>
              <w:t>All sections of the attached form must be completed</w:t>
            </w:r>
          </w:p>
        </w:tc>
      </w:tr>
    </w:tbl>
    <w:p w:rsidR="00483426" w:rsidRPr="000B76EB" w:rsidRDefault="005E1B3B" w:rsidP="0004408A">
      <w:pPr>
        <w:pStyle w:val="ListParagraph"/>
        <w:tabs>
          <w:tab w:val="left" w:pos="142"/>
          <w:tab w:val="left" w:pos="4515"/>
        </w:tabs>
        <w:spacing w:before="120"/>
        <w:ind w:left="142" w:hanging="142"/>
        <w:contextualSpacing w:val="0"/>
        <w:rPr>
          <w:rFonts w:cstheme="minorHAnsi"/>
          <w:color w:val="000000" w:themeColor="text1"/>
        </w:rPr>
      </w:pPr>
      <w:r w:rsidRPr="000B76EB">
        <w:rPr>
          <w:rFonts w:cstheme="minorHAnsi"/>
          <w:color w:val="000000" w:themeColor="text1"/>
        </w:rPr>
        <w:t>*</w:t>
      </w:r>
      <w:r w:rsidR="00483426" w:rsidRPr="000B76EB">
        <w:rPr>
          <w:rFonts w:cstheme="minorHAnsi"/>
          <w:color w:val="000000" w:themeColor="text1"/>
        </w:rPr>
        <w:t xml:space="preserve">You can contact NAATI on 9380 6330 between 8.30 am – 12.30 pm Monday to Friday or go to </w:t>
      </w:r>
      <w:hyperlink r:id="rId16" w:history="1">
        <w:r w:rsidR="00483426" w:rsidRPr="000B76EB">
          <w:rPr>
            <w:rStyle w:val="Hyperlink"/>
            <w:rFonts w:cstheme="minorHAnsi"/>
            <w:color w:val="000000" w:themeColor="text1"/>
          </w:rPr>
          <w:t>www.naati.com.au</w:t>
        </w:r>
      </w:hyperlink>
      <w:r w:rsidR="00483426" w:rsidRPr="000B76EB">
        <w:rPr>
          <w:rFonts w:cstheme="minorHAnsi"/>
          <w:color w:val="000000" w:themeColor="text1"/>
        </w:rPr>
        <w:t>.</w:t>
      </w:r>
    </w:p>
    <w:p w:rsidR="00777203" w:rsidRPr="000B76EB" w:rsidRDefault="00777203" w:rsidP="0004408A">
      <w:pPr>
        <w:pStyle w:val="ListParagraph"/>
        <w:tabs>
          <w:tab w:val="left" w:pos="4515"/>
        </w:tabs>
        <w:ind w:left="0"/>
        <w:contextualSpacing w:val="0"/>
        <w:rPr>
          <w:rFonts w:cstheme="minorHAnsi"/>
          <w:b/>
          <w:color w:val="000000" w:themeColor="text1"/>
        </w:rPr>
      </w:pPr>
      <w:r w:rsidRPr="000B76EB">
        <w:rPr>
          <w:rFonts w:cstheme="minorHAnsi"/>
          <w:b/>
          <w:color w:val="000000" w:themeColor="text1"/>
        </w:rPr>
        <w:t>NB: It is the responsibility of the applicant to ensure all necessary documents are included.</w:t>
      </w:r>
    </w:p>
    <w:p w:rsidR="00483426" w:rsidRPr="000B76EB" w:rsidRDefault="00483426" w:rsidP="0004408A">
      <w:pPr>
        <w:tabs>
          <w:tab w:val="left" w:pos="4515"/>
        </w:tabs>
        <w:rPr>
          <w:rFonts w:cstheme="minorHAnsi"/>
          <w:color w:val="000000" w:themeColor="text1"/>
        </w:rPr>
      </w:pPr>
      <w:r w:rsidRPr="000B76EB">
        <w:rPr>
          <w:rFonts w:cstheme="minorHAnsi"/>
          <w:color w:val="000000" w:themeColor="text1"/>
        </w:rPr>
        <w:t xml:space="preserve">The Authority cannot accept any documents sent by fax or email. Do </w:t>
      </w:r>
      <w:r w:rsidRPr="000B76EB">
        <w:rPr>
          <w:rFonts w:cstheme="minorHAnsi"/>
          <w:b/>
          <w:color w:val="000000" w:themeColor="text1"/>
        </w:rPr>
        <w:t xml:space="preserve">not </w:t>
      </w:r>
      <w:r w:rsidRPr="000B76EB">
        <w:rPr>
          <w:rFonts w:cstheme="minorHAnsi"/>
          <w:color w:val="000000" w:themeColor="text1"/>
        </w:rPr>
        <w:t>send original documents in the mail.</w:t>
      </w:r>
    </w:p>
    <w:p w:rsidR="00483426" w:rsidRPr="000B76EB" w:rsidRDefault="00483426" w:rsidP="0004408A">
      <w:pPr>
        <w:tabs>
          <w:tab w:val="left" w:pos="4515"/>
        </w:tabs>
        <w:rPr>
          <w:rFonts w:cstheme="minorHAnsi"/>
          <w:color w:val="000000" w:themeColor="text1"/>
        </w:rPr>
      </w:pPr>
      <w:r w:rsidRPr="000B76EB">
        <w:rPr>
          <w:rFonts w:cstheme="minorHAnsi"/>
          <w:color w:val="000000" w:themeColor="text1"/>
        </w:rPr>
        <w:t xml:space="preserve">Please note that the Authority does </w:t>
      </w:r>
      <w:r w:rsidRPr="000B76EB">
        <w:rPr>
          <w:rFonts w:cstheme="minorHAnsi"/>
          <w:b/>
          <w:color w:val="000000" w:themeColor="text1"/>
        </w:rPr>
        <w:t>not</w:t>
      </w:r>
      <w:r w:rsidRPr="000B76EB">
        <w:rPr>
          <w:rFonts w:cstheme="minorHAnsi"/>
          <w:color w:val="000000" w:themeColor="text1"/>
        </w:rPr>
        <w:t xml:space="preserve"> accept statutory declarations.</w:t>
      </w:r>
    </w:p>
    <w:p w:rsidR="00C3340A" w:rsidRPr="000B76EB" w:rsidRDefault="00483426" w:rsidP="0004408A">
      <w:pPr>
        <w:tabs>
          <w:tab w:val="left" w:pos="4515"/>
        </w:tabs>
        <w:rPr>
          <w:rStyle w:val="Hyperlink"/>
          <w:rFonts w:cstheme="minorHAnsi"/>
          <w:color w:val="000000" w:themeColor="text1"/>
        </w:rPr>
      </w:pPr>
      <w:r w:rsidRPr="000B76EB">
        <w:rPr>
          <w:rFonts w:cstheme="minorHAnsi"/>
          <w:b/>
          <w:color w:val="000000" w:themeColor="text1"/>
        </w:rPr>
        <w:t>All photocopies of documents</w:t>
      </w:r>
      <w:r w:rsidRPr="000B76EB">
        <w:rPr>
          <w:rFonts w:cstheme="minorHAnsi"/>
          <w:color w:val="000000" w:themeColor="text1"/>
        </w:rPr>
        <w:t xml:space="preserve"> must be certified as true and correct copies of the original document. You can find a list of professions that can certify documents at </w:t>
      </w:r>
      <w:hyperlink r:id="rId17" w:history="1">
        <w:r w:rsidRPr="00DD72FF">
          <w:rPr>
            <w:rStyle w:val="Hyperlink"/>
            <w:rFonts w:cstheme="minorHAnsi"/>
          </w:rPr>
          <w:t>http://www.bdm.dotag.wa.gov.au/_files/BDM50_Certify_Documents.pdf</w:t>
        </w:r>
      </w:hyperlink>
      <w:r w:rsidR="00DD72FF">
        <w:rPr>
          <w:rStyle w:val="Hyperlink"/>
          <w:rFonts w:cstheme="minorHAnsi"/>
          <w:color w:val="000000" w:themeColor="text1"/>
        </w:rPr>
        <w:t xml:space="preserve"> </w:t>
      </w:r>
    </w:p>
    <w:p w:rsidR="00483426" w:rsidRPr="000B76EB" w:rsidRDefault="00483426" w:rsidP="000B76EB">
      <w:pPr>
        <w:tabs>
          <w:tab w:val="left" w:pos="4515"/>
        </w:tabs>
        <w:rPr>
          <w:rFonts w:cstheme="minorHAnsi"/>
          <w:color w:val="000000" w:themeColor="text1"/>
        </w:rPr>
      </w:pPr>
      <w:r w:rsidRPr="000B76EB">
        <w:rPr>
          <w:rFonts w:cstheme="minorHAnsi"/>
          <w:color w:val="000000" w:themeColor="text1"/>
        </w:rPr>
        <w:t>The Authority reserves the right to ask for further documentation and/or clarificati</w:t>
      </w:r>
      <w:r w:rsidR="00777203" w:rsidRPr="000B76EB">
        <w:rPr>
          <w:rFonts w:cstheme="minorHAnsi"/>
          <w:color w:val="000000" w:themeColor="text1"/>
        </w:rPr>
        <w:t xml:space="preserve">on before making its decision. </w:t>
      </w:r>
      <w:r w:rsidRPr="000B76EB">
        <w:rPr>
          <w:rFonts w:cstheme="minorHAnsi"/>
          <w:color w:val="000000" w:themeColor="text1"/>
        </w:rPr>
        <w:t>The Authority cannot process your application until all requirements are met.</w:t>
      </w:r>
    </w:p>
    <w:p w:rsidR="00483426" w:rsidRPr="000B76EB" w:rsidRDefault="00F805F7" w:rsidP="00483426">
      <w:pPr>
        <w:tabs>
          <w:tab w:val="left" w:pos="4515"/>
        </w:tabs>
        <w:spacing w:after="0"/>
        <w:rPr>
          <w:rFonts w:cstheme="minorHAnsi"/>
          <w:b/>
          <w:color w:val="000000" w:themeColor="text1"/>
        </w:rPr>
      </w:pPr>
      <w:r w:rsidRPr="000B76EB">
        <w:rPr>
          <w:rFonts w:cstheme="minorHAnsi"/>
          <w:b/>
          <w:color w:val="000000" w:themeColor="text1"/>
        </w:rPr>
        <w:t>H</w:t>
      </w:r>
      <w:r w:rsidR="00483426" w:rsidRPr="000B76EB">
        <w:rPr>
          <w:rFonts w:cstheme="minorHAnsi"/>
          <w:b/>
          <w:color w:val="000000" w:themeColor="text1"/>
        </w:rPr>
        <w:t>ow do I lodge my application?</w:t>
      </w:r>
    </w:p>
    <w:p w:rsidR="00483426" w:rsidRPr="000B76EB" w:rsidRDefault="00483426" w:rsidP="00483426">
      <w:pPr>
        <w:tabs>
          <w:tab w:val="left" w:pos="4515"/>
        </w:tabs>
        <w:spacing w:after="0"/>
        <w:rPr>
          <w:rFonts w:cstheme="minorHAnsi"/>
          <w:color w:val="000000" w:themeColor="text1"/>
        </w:rPr>
      </w:pPr>
      <w:r w:rsidRPr="000B76EB">
        <w:rPr>
          <w:rFonts w:cstheme="minorHAnsi"/>
          <w:color w:val="000000" w:themeColor="text1"/>
        </w:rPr>
        <w:t xml:space="preserve">By post: (please ensure </w:t>
      </w:r>
      <w:r w:rsidR="00062819" w:rsidRPr="000B76EB">
        <w:rPr>
          <w:rFonts w:cstheme="minorHAnsi"/>
          <w:b/>
          <w:color w:val="000000" w:themeColor="text1"/>
        </w:rPr>
        <w:t>all</w:t>
      </w:r>
      <w:r w:rsidRPr="000B76EB">
        <w:rPr>
          <w:rFonts w:cstheme="minorHAnsi"/>
          <w:color w:val="000000" w:themeColor="text1"/>
        </w:rPr>
        <w:t xml:space="preserve"> documents are certified copies)</w:t>
      </w:r>
    </w:p>
    <w:p w:rsidR="00483426" w:rsidRPr="000B76EB" w:rsidRDefault="00483426" w:rsidP="000B76EB">
      <w:pPr>
        <w:spacing w:after="0"/>
        <w:rPr>
          <w:rFonts w:cstheme="minorHAnsi"/>
          <w:color w:val="000000" w:themeColor="text1"/>
        </w:rPr>
      </w:pPr>
      <w:r w:rsidRPr="000B76EB">
        <w:rPr>
          <w:rFonts w:cstheme="minorHAnsi"/>
          <w:color w:val="000000" w:themeColor="text1"/>
        </w:rPr>
        <w:tab/>
        <w:t>PO Box 816</w:t>
      </w:r>
    </w:p>
    <w:p w:rsidR="00483426" w:rsidRPr="000B76EB" w:rsidRDefault="00483426" w:rsidP="000B76EB">
      <w:pPr>
        <w:rPr>
          <w:rFonts w:cstheme="minorHAnsi"/>
          <w:color w:val="000000" w:themeColor="text1"/>
        </w:rPr>
      </w:pPr>
      <w:r w:rsidRPr="000B76EB">
        <w:rPr>
          <w:rFonts w:cstheme="minorHAnsi"/>
          <w:color w:val="000000" w:themeColor="text1"/>
        </w:rPr>
        <w:tab/>
      </w:r>
      <w:proofErr w:type="gramStart"/>
      <w:r w:rsidRPr="000B76EB">
        <w:rPr>
          <w:rFonts w:cstheme="minorHAnsi"/>
          <w:color w:val="000000" w:themeColor="text1"/>
        </w:rPr>
        <w:t>CANNINGTON  WA</w:t>
      </w:r>
      <w:proofErr w:type="gramEnd"/>
      <w:r w:rsidRPr="000B76EB">
        <w:rPr>
          <w:rFonts w:cstheme="minorHAnsi"/>
          <w:color w:val="000000" w:themeColor="text1"/>
        </w:rPr>
        <w:t xml:space="preserve">  </w:t>
      </w:r>
      <w:r w:rsidR="00326CDB" w:rsidRPr="000B76EB">
        <w:rPr>
          <w:rFonts w:cstheme="minorHAnsi"/>
          <w:color w:val="000000" w:themeColor="text1"/>
        </w:rPr>
        <w:t>6987</w:t>
      </w:r>
    </w:p>
    <w:p w:rsidR="00483426" w:rsidRPr="000B76EB" w:rsidRDefault="00483426" w:rsidP="00483426">
      <w:pPr>
        <w:tabs>
          <w:tab w:val="left" w:pos="1260"/>
        </w:tabs>
        <w:spacing w:after="0"/>
        <w:rPr>
          <w:rFonts w:cstheme="minorHAnsi"/>
          <w:color w:val="000000" w:themeColor="text1"/>
        </w:rPr>
      </w:pPr>
      <w:r w:rsidRPr="000B76EB">
        <w:rPr>
          <w:rFonts w:cstheme="minorHAnsi"/>
          <w:color w:val="000000" w:themeColor="text1"/>
        </w:rPr>
        <w:t>In person:</w:t>
      </w:r>
      <w:r w:rsidR="000B76EB">
        <w:rPr>
          <w:rFonts w:cstheme="minorHAnsi"/>
          <w:color w:val="000000" w:themeColor="text1"/>
        </w:rPr>
        <w:t xml:space="preserve"> </w:t>
      </w:r>
      <w:r w:rsidR="00E008BD" w:rsidRPr="000B76EB">
        <w:rPr>
          <w:rFonts w:cstheme="minorHAnsi"/>
          <w:color w:val="000000" w:themeColor="text1"/>
        </w:rPr>
        <w:t>Level 2</w:t>
      </w:r>
    </w:p>
    <w:p w:rsidR="00483426" w:rsidRPr="000B76EB" w:rsidRDefault="00483426" w:rsidP="000B76EB">
      <w:pPr>
        <w:spacing w:after="0"/>
        <w:rPr>
          <w:rFonts w:cstheme="minorHAnsi"/>
          <w:color w:val="000000" w:themeColor="text1"/>
        </w:rPr>
      </w:pPr>
      <w:r w:rsidRPr="000B76EB">
        <w:rPr>
          <w:rFonts w:cstheme="minorHAnsi"/>
          <w:color w:val="000000" w:themeColor="text1"/>
        </w:rPr>
        <w:tab/>
        <w:t>303 Sevenoaks Street</w:t>
      </w:r>
    </w:p>
    <w:p w:rsidR="00483426" w:rsidRPr="000B76EB" w:rsidRDefault="00483426" w:rsidP="000B76EB">
      <w:pPr>
        <w:rPr>
          <w:rFonts w:cstheme="minorHAnsi"/>
          <w:color w:val="000000" w:themeColor="text1"/>
        </w:rPr>
      </w:pPr>
      <w:r w:rsidRPr="000B76EB">
        <w:rPr>
          <w:rFonts w:cstheme="minorHAnsi"/>
          <w:color w:val="000000" w:themeColor="text1"/>
        </w:rPr>
        <w:tab/>
        <w:t>CANNINGTON</w:t>
      </w:r>
    </w:p>
    <w:p w:rsidR="00483426" w:rsidRPr="000B76EB" w:rsidRDefault="00483426" w:rsidP="0004408A">
      <w:pPr>
        <w:tabs>
          <w:tab w:val="left" w:pos="4515"/>
        </w:tabs>
        <w:rPr>
          <w:rFonts w:cstheme="minorHAnsi"/>
          <w:color w:val="000000" w:themeColor="text1"/>
        </w:rPr>
      </w:pPr>
      <w:r w:rsidRPr="000B76EB">
        <w:rPr>
          <w:rFonts w:cstheme="minorHAnsi"/>
          <w:color w:val="000000" w:themeColor="text1"/>
        </w:rPr>
        <w:t>We do not hold face-to-face interviews for this service.</w:t>
      </w:r>
    </w:p>
    <w:p w:rsidR="00483426" w:rsidRPr="000B76EB" w:rsidRDefault="00483426" w:rsidP="00483426">
      <w:pPr>
        <w:tabs>
          <w:tab w:val="left" w:pos="4515"/>
        </w:tabs>
        <w:spacing w:after="0"/>
        <w:rPr>
          <w:rFonts w:cstheme="minorHAnsi"/>
          <w:b/>
          <w:color w:val="000000" w:themeColor="text1"/>
        </w:rPr>
      </w:pPr>
      <w:r w:rsidRPr="000B76EB">
        <w:rPr>
          <w:rFonts w:cstheme="minorHAnsi"/>
          <w:b/>
          <w:color w:val="000000" w:themeColor="text1"/>
        </w:rPr>
        <w:t>Can my application expire?</w:t>
      </w:r>
    </w:p>
    <w:p w:rsidR="00483426" w:rsidRPr="000B76EB" w:rsidRDefault="00483426" w:rsidP="0004408A">
      <w:pPr>
        <w:tabs>
          <w:tab w:val="left" w:pos="4515"/>
        </w:tabs>
        <w:rPr>
          <w:rFonts w:cstheme="minorHAnsi"/>
          <w:color w:val="000000" w:themeColor="text1"/>
        </w:rPr>
      </w:pPr>
      <w:r w:rsidRPr="000B76EB">
        <w:rPr>
          <w:rFonts w:cstheme="minorHAnsi"/>
          <w:color w:val="000000" w:themeColor="text1"/>
        </w:rPr>
        <w:t>You are considered to have withdrawn your original application and will forfeit the cost if you have not provided us with the required documentation within two calendar months of the date we received your application. If you still require this service, you will need to reapply, pay and provide all documentation again.</w:t>
      </w:r>
    </w:p>
    <w:p w:rsidR="00483426" w:rsidRPr="000B76EB" w:rsidRDefault="00483426" w:rsidP="00483426">
      <w:pPr>
        <w:tabs>
          <w:tab w:val="left" w:pos="4515"/>
        </w:tabs>
        <w:spacing w:after="0"/>
        <w:rPr>
          <w:rFonts w:cstheme="minorHAnsi"/>
          <w:color w:val="000000" w:themeColor="text1"/>
        </w:rPr>
      </w:pPr>
      <w:r w:rsidRPr="000B76EB">
        <w:rPr>
          <w:rFonts w:cstheme="minorHAnsi"/>
          <w:b/>
          <w:color w:val="000000" w:themeColor="text1"/>
        </w:rPr>
        <w:t>Can I ask for a review of the decision made by the Authority?</w:t>
      </w:r>
    </w:p>
    <w:p w:rsidR="00483426" w:rsidRPr="000B76EB" w:rsidRDefault="00483426" w:rsidP="0004408A">
      <w:pPr>
        <w:tabs>
          <w:tab w:val="left" w:pos="4515"/>
        </w:tabs>
        <w:rPr>
          <w:rFonts w:cstheme="minorHAnsi"/>
          <w:color w:val="000000" w:themeColor="text1"/>
        </w:rPr>
      </w:pPr>
      <w:r w:rsidRPr="000B76EB">
        <w:rPr>
          <w:rFonts w:cstheme="minorHAnsi"/>
          <w:color w:val="000000" w:themeColor="text1"/>
        </w:rPr>
        <w:t>If you wish to apply for a review of a decision the Authority has made, you must do so within 7 days of receiving your Secondary Education Equivalence Statement. You can request a review by calling 9273 6352.</w:t>
      </w:r>
    </w:p>
    <w:p w:rsidR="00483426" w:rsidRPr="000B76EB" w:rsidRDefault="00483426" w:rsidP="00483426">
      <w:pPr>
        <w:tabs>
          <w:tab w:val="left" w:pos="4515"/>
        </w:tabs>
        <w:spacing w:after="0"/>
        <w:rPr>
          <w:rFonts w:cstheme="minorHAnsi"/>
          <w:b/>
          <w:color w:val="000000" w:themeColor="text1"/>
        </w:rPr>
      </w:pPr>
      <w:r w:rsidRPr="000B76EB">
        <w:rPr>
          <w:rFonts w:cstheme="minorHAnsi"/>
          <w:b/>
          <w:color w:val="000000" w:themeColor="text1"/>
        </w:rPr>
        <w:t>More information</w:t>
      </w:r>
    </w:p>
    <w:p w:rsidR="00483426" w:rsidRPr="000B76EB" w:rsidRDefault="00483426" w:rsidP="00483426">
      <w:pPr>
        <w:tabs>
          <w:tab w:val="left" w:pos="4515"/>
        </w:tabs>
        <w:spacing w:after="0"/>
        <w:rPr>
          <w:rFonts w:cstheme="minorHAnsi"/>
          <w:color w:val="000000" w:themeColor="text1"/>
        </w:rPr>
      </w:pPr>
      <w:r w:rsidRPr="000B76EB">
        <w:rPr>
          <w:rFonts w:cstheme="minorHAnsi"/>
          <w:color w:val="000000" w:themeColor="text1"/>
        </w:rPr>
        <w:t xml:space="preserve">Email: </w:t>
      </w:r>
      <w:hyperlink r:id="rId18" w:history="1">
        <w:r w:rsidRPr="00DD72FF">
          <w:rPr>
            <w:rStyle w:val="Hyperlink"/>
            <w:rFonts w:cstheme="minorHAnsi"/>
          </w:rPr>
          <w:t>equivalence</w:t>
        </w:r>
        <w:r w:rsidR="008B3A48" w:rsidRPr="00DD72FF">
          <w:rPr>
            <w:rStyle w:val="Hyperlink"/>
            <w:rFonts w:cstheme="minorHAnsi"/>
          </w:rPr>
          <w:t>s</w:t>
        </w:r>
        <w:r w:rsidRPr="00DD72FF">
          <w:rPr>
            <w:rStyle w:val="Hyperlink"/>
            <w:rFonts w:cstheme="minorHAnsi"/>
          </w:rPr>
          <w:t>@scsa.wa.edu.au</w:t>
        </w:r>
      </w:hyperlink>
      <w:r w:rsidR="00DD72FF">
        <w:rPr>
          <w:rStyle w:val="Hyperlink"/>
          <w:rFonts w:cstheme="minorHAnsi"/>
          <w:color w:val="000000" w:themeColor="text1"/>
        </w:rPr>
        <w:t xml:space="preserve"> </w:t>
      </w:r>
    </w:p>
    <w:p w:rsidR="007A7DE7" w:rsidRPr="000B76EB" w:rsidRDefault="00483426" w:rsidP="00F60896">
      <w:pPr>
        <w:tabs>
          <w:tab w:val="left" w:pos="4515"/>
        </w:tabs>
        <w:spacing w:after="0"/>
        <w:rPr>
          <w:rFonts w:cstheme="minorHAnsi"/>
        </w:rPr>
      </w:pPr>
      <w:r w:rsidRPr="000B76EB">
        <w:rPr>
          <w:rFonts w:cstheme="minorHAnsi"/>
          <w:color w:val="000000" w:themeColor="text1"/>
        </w:rPr>
        <w:t>Telephone: 9273 6352</w:t>
      </w:r>
    </w:p>
    <w:sectPr w:rsidR="007A7DE7" w:rsidRPr="000B76EB" w:rsidSect="0004408A">
      <w:headerReference w:type="default" r:id="rId19"/>
      <w:type w:val="continuous"/>
      <w:pgSz w:w="11906" w:h="16838"/>
      <w:pgMar w:top="1107" w:right="1416" w:bottom="851" w:left="1440" w:header="709" w:footer="459"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340A" w:rsidRDefault="00C3340A" w:rsidP="00BE4928">
      <w:pPr>
        <w:spacing w:after="0" w:line="240" w:lineRule="auto"/>
      </w:pPr>
      <w:r>
        <w:separator/>
      </w:r>
    </w:p>
  </w:endnote>
  <w:endnote w:type="continuationSeparator" w:id="0">
    <w:p w:rsidR="00C3340A" w:rsidRDefault="00C3340A" w:rsidP="00BE49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C92" w:rsidRDefault="00EC4C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340A" w:rsidRPr="0041078E" w:rsidRDefault="00A272B5">
    <w:pPr>
      <w:pStyle w:val="Footer"/>
      <w:rPr>
        <w:sz w:val="16"/>
        <w:szCs w:val="16"/>
      </w:rPr>
    </w:pPr>
    <w:r>
      <w:rPr>
        <w:rFonts w:ascii="Arial" w:hAnsi="Arial" w:cs="Arial"/>
        <w:sz w:val="16"/>
        <w:szCs w:val="16"/>
      </w:rPr>
      <w:t>2017/66326</w:t>
    </w:r>
    <w:r w:rsidR="00EC4C92">
      <w:rPr>
        <w:rFonts w:ascii="Arial" w:hAnsi="Arial" w:cs="Arial"/>
        <w:sz w:val="16"/>
        <w:szCs w:val="16"/>
      </w:rPr>
      <w:t>v3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C92" w:rsidRDefault="00EC4C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340A" w:rsidRDefault="00C3340A" w:rsidP="00BE4928">
      <w:pPr>
        <w:spacing w:after="0" w:line="240" w:lineRule="auto"/>
      </w:pPr>
      <w:r>
        <w:separator/>
      </w:r>
    </w:p>
  </w:footnote>
  <w:footnote w:type="continuationSeparator" w:id="0">
    <w:p w:rsidR="00C3340A" w:rsidRDefault="00C3340A" w:rsidP="00BE49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C92" w:rsidRDefault="00EC4C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340A" w:rsidRPr="007A7DE7" w:rsidRDefault="0041078E">
    <w:pPr>
      <w:pStyle w:val="Header"/>
      <w:rPr>
        <w:rFonts w:ascii="Arial" w:hAnsi="Arial"/>
        <w:b/>
        <w:sz w:val="36"/>
        <w:szCs w:val="36"/>
      </w:rPr>
    </w:pPr>
    <w:r>
      <w:rPr>
        <w:noProof/>
        <w:lang w:eastAsia="en-AU"/>
      </w:rPr>
      <w:drawing>
        <wp:inline distT="0" distB="0" distL="0" distR="0" wp14:anchorId="36DE1439" wp14:editId="00BA8E66">
          <wp:extent cx="5731510" cy="511599"/>
          <wp:effectExtent l="0" t="0" r="2540" b="3175"/>
          <wp:docPr id="1" name="Picture 1" descr="http://intranetcc/BusinessTools/Logos/SCSA%20and%20Government%20and%20tree%20letterhead%20(bl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ntranetcc/BusinessTools/Logos/SCSA%20and%20Government%20and%20tree%20letterhead%20(black).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511599"/>
                  </a:xfrm>
                  <a:prstGeom prst="rect">
                    <a:avLst/>
                  </a:prstGeom>
                  <a:noFill/>
                  <a:ln>
                    <a:noFill/>
                  </a:ln>
                </pic:spPr>
              </pic:pic>
            </a:graphicData>
          </a:graphic>
        </wp:inline>
      </w:drawing>
    </w:r>
  </w:p>
  <w:p w:rsidR="00E418ED" w:rsidRDefault="00E418ED">
    <w:pPr>
      <w:pStyle w:val="Header"/>
      <w:rPr>
        <w:rFonts w:ascii="Arial" w:hAnsi="Arial"/>
        <w:b/>
        <w:sz w:val="16"/>
        <w:szCs w:val="16"/>
      </w:rPr>
    </w:pPr>
  </w:p>
  <w:p w:rsidR="00C3340A" w:rsidRPr="000B76EB" w:rsidRDefault="00C3340A">
    <w:pPr>
      <w:pStyle w:val="Header"/>
      <w:rPr>
        <w:rFonts w:cstheme="minorHAnsi"/>
        <w:b/>
        <w:sz w:val="48"/>
        <w:szCs w:val="48"/>
      </w:rPr>
    </w:pPr>
    <w:r w:rsidRPr="000B76EB">
      <w:rPr>
        <w:rFonts w:cstheme="minorHAnsi"/>
        <w:b/>
        <w:sz w:val="48"/>
        <w:szCs w:val="48"/>
      </w:rPr>
      <w:t>Application notes</w:t>
    </w:r>
  </w:p>
  <w:p w:rsidR="00C3340A" w:rsidRPr="000B76EB" w:rsidRDefault="00C3340A">
    <w:pPr>
      <w:pStyle w:val="Header"/>
      <w:rPr>
        <w:rFonts w:cstheme="minorHAnsi"/>
        <w:sz w:val="26"/>
        <w:szCs w:val="32"/>
      </w:rPr>
    </w:pPr>
    <w:r w:rsidRPr="000B76EB">
      <w:rPr>
        <w:rFonts w:cstheme="minorHAnsi"/>
        <w:sz w:val="26"/>
        <w:szCs w:val="32"/>
      </w:rPr>
      <w:t xml:space="preserve">Equivalency of overseas </w:t>
    </w:r>
    <w:r w:rsidR="00164721" w:rsidRPr="000B76EB">
      <w:rPr>
        <w:rFonts w:cstheme="minorHAnsi"/>
        <w:sz w:val="26"/>
        <w:szCs w:val="32"/>
      </w:rPr>
      <w:t>secondary education</w:t>
    </w:r>
    <w:r w:rsidRPr="000B76EB">
      <w:rPr>
        <w:rFonts w:cstheme="minorHAnsi"/>
        <w:sz w:val="26"/>
        <w:szCs w:val="32"/>
      </w:rPr>
      <w:t xml:space="preserve"> qualifications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C92" w:rsidRDefault="00EC4C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340A" w:rsidRPr="007A7DE7" w:rsidRDefault="00C3340A" w:rsidP="007A7D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5C4F9B"/>
    <w:multiLevelType w:val="hybridMultilevel"/>
    <w:tmpl w:val="5EAEBA5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127C4C4F"/>
    <w:multiLevelType w:val="multilevel"/>
    <w:tmpl w:val="826E48A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CA058E5"/>
    <w:multiLevelType w:val="hybridMultilevel"/>
    <w:tmpl w:val="29D097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CB60946"/>
    <w:multiLevelType w:val="hybridMultilevel"/>
    <w:tmpl w:val="4A5E55D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5BE06EA5"/>
    <w:multiLevelType w:val="hybridMultilevel"/>
    <w:tmpl w:val="F9FE40A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15:restartNumberingAfterBreak="0">
    <w:nsid w:val="6C06634E"/>
    <w:multiLevelType w:val="hybridMultilevel"/>
    <w:tmpl w:val="C0A8956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74D1575E"/>
    <w:multiLevelType w:val="hybridMultilevel"/>
    <w:tmpl w:val="D4AC65F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7AA86173"/>
    <w:multiLevelType w:val="hybridMultilevel"/>
    <w:tmpl w:val="66CE704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7EAF44CA"/>
    <w:multiLevelType w:val="hybridMultilevel"/>
    <w:tmpl w:val="96F4A41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5"/>
  </w:num>
  <w:num w:numId="2">
    <w:abstractNumId w:val="1"/>
  </w:num>
  <w:num w:numId="3">
    <w:abstractNumId w:val="8"/>
  </w:num>
  <w:num w:numId="4">
    <w:abstractNumId w:val="4"/>
  </w:num>
  <w:num w:numId="5">
    <w:abstractNumId w:val="0"/>
  </w:num>
  <w:num w:numId="6">
    <w:abstractNumId w:val="3"/>
  </w:num>
  <w:num w:numId="7">
    <w:abstractNumId w:val="6"/>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288E"/>
    <w:rsid w:val="00033D79"/>
    <w:rsid w:val="000411AE"/>
    <w:rsid w:val="0004408A"/>
    <w:rsid w:val="000449C3"/>
    <w:rsid w:val="00062819"/>
    <w:rsid w:val="00080C57"/>
    <w:rsid w:val="00083403"/>
    <w:rsid w:val="000B122E"/>
    <w:rsid w:val="000B32A2"/>
    <w:rsid w:val="000B76EB"/>
    <w:rsid w:val="000F11AA"/>
    <w:rsid w:val="00120E36"/>
    <w:rsid w:val="0016431E"/>
    <w:rsid w:val="00164721"/>
    <w:rsid w:val="00194AE4"/>
    <w:rsid w:val="001A1CB4"/>
    <w:rsid w:val="001B4483"/>
    <w:rsid w:val="00311458"/>
    <w:rsid w:val="003212B4"/>
    <w:rsid w:val="00323222"/>
    <w:rsid w:val="00326CDB"/>
    <w:rsid w:val="0041078E"/>
    <w:rsid w:val="0041566D"/>
    <w:rsid w:val="00443813"/>
    <w:rsid w:val="00481068"/>
    <w:rsid w:val="00483426"/>
    <w:rsid w:val="004A4661"/>
    <w:rsid w:val="00551BC4"/>
    <w:rsid w:val="005624BC"/>
    <w:rsid w:val="005963EE"/>
    <w:rsid w:val="005E1B3B"/>
    <w:rsid w:val="00635751"/>
    <w:rsid w:val="0064384F"/>
    <w:rsid w:val="006B6D68"/>
    <w:rsid w:val="006C039C"/>
    <w:rsid w:val="00700C50"/>
    <w:rsid w:val="00777203"/>
    <w:rsid w:val="007A7977"/>
    <w:rsid w:val="007A7DE7"/>
    <w:rsid w:val="007D2032"/>
    <w:rsid w:val="0085498C"/>
    <w:rsid w:val="00865055"/>
    <w:rsid w:val="008B3A48"/>
    <w:rsid w:val="008B64D2"/>
    <w:rsid w:val="008E7315"/>
    <w:rsid w:val="009E76DB"/>
    <w:rsid w:val="00A272B5"/>
    <w:rsid w:val="00A93236"/>
    <w:rsid w:val="00BA3017"/>
    <w:rsid w:val="00BE4928"/>
    <w:rsid w:val="00C06018"/>
    <w:rsid w:val="00C160BC"/>
    <w:rsid w:val="00C3340A"/>
    <w:rsid w:val="00C92D1B"/>
    <w:rsid w:val="00D502DB"/>
    <w:rsid w:val="00DD72FF"/>
    <w:rsid w:val="00E008BD"/>
    <w:rsid w:val="00E3307C"/>
    <w:rsid w:val="00E418ED"/>
    <w:rsid w:val="00E6616A"/>
    <w:rsid w:val="00E67164"/>
    <w:rsid w:val="00EC4C92"/>
    <w:rsid w:val="00EF288E"/>
    <w:rsid w:val="00F60896"/>
    <w:rsid w:val="00F805F7"/>
    <w:rsid w:val="00FF2178"/>
    <w:rsid w:val="00FF592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229486-BB69-457A-BADB-36E178558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342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F5925"/>
    <w:pPr>
      <w:ind w:left="720"/>
      <w:contextualSpacing/>
    </w:pPr>
  </w:style>
  <w:style w:type="character" w:styleId="Hyperlink">
    <w:name w:val="Hyperlink"/>
    <w:basedOn w:val="DefaultParagraphFont"/>
    <w:uiPriority w:val="99"/>
    <w:unhideWhenUsed/>
    <w:rsid w:val="005624BC"/>
    <w:rPr>
      <w:color w:val="0000FF"/>
      <w:u w:val="single"/>
    </w:rPr>
  </w:style>
  <w:style w:type="character" w:styleId="Strong">
    <w:name w:val="Strong"/>
    <w:basedOn w:val="DefaultParagraphFont"/>
    <w:uiPriority w:val="22"/>
    <w:qFormat/>
    <w:rsid w:val="005624BC"/>
    <w:rPr>
      <w:b/>
      <w:bCs/>
    </w:rPr>
  </w:style>
  <w:style w:type="table" w:styleId="TableGrid">
    <w:name w:val="Table Grid"/>
    <w:basedOn w:val="TableNormal"/>
    <w:uiPriority w:val="59"/>
    <w:rsid w:val="003212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51B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1BC4"/>
    <w:rPr>
      <w:rFonts w:ascii="Tahoma" w:hAnsi="Tahoma" w:cs="Tahoma"/>
      <w:sz w:val="16"/>
      <w:szCs w:val="16"/>
    </w:rPr>
  </w:style>
  <w:style w:type="character" w:styleId="FollowedHyperlink">
    <w:name w:val="FollowedHyperlink"/>
    <w:basedOn w:val="DefaultParagraphFont"/>
    <w:uiPriority w:val="99"/>
    <w:semiHidden/>
    <w:unhideWhenUsed/>
    <w:rsid w:val="005963EE"/>
    <w:rPr>
      <w:color w:val="800080" w:themeColor="followedHyperlink"/>
      <w:u w:val="single"/>
    </w:rPr>
  </w:style>
  <w:style w:type="paragraph" w:styleId="Header">
    <w:name w:val="header"/>
    <w:basedOn w:val="Normal"/>
    <w:link w:val="HeaderChar"/>
    <w:uiPriority w:val="99"/>
    <w:unhideWhenUsed/>
    <w:rsid w:val="00BE4928"/>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4928"/>
  </w:style>
  <w:style w:type="paragraph" w:styleId="Footer">
    <w:name w:val="footer"/>
    <w:basedOn w:val="Normal"/>
    <w:link w:val="FooterChar"/>
    <w:uiPriority w:val="99"/>
    <w:unhideWhenUsed/>
    <w:rsid w:val="00BE4928"/>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9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511355">
      <w:bodyDiv w:val="1"/>
      <w:marLeft w:val="0"/>
      <w:marRight w:val="0"/>
      <w:marTop w:val="0"/>
      <w:marBottom w:val="0"/>
      <w:divBdr>
        <w:top w:val="none" w:sz="0" w:space="0" w:color="auto"/>
        <w:left w:val="none" w:sz="0" w:space="0" w:color="auto"/>
        <w:bottom w:val="none" w:sz="0" w:space="0" w:color="auto"/>
        <w:right w:val="none" w:sz="0" w:space="0" w:color="auto"/>
      </w:divBdr>
      <w:divsChild>
        <w:div w:id="1993824987">
          <w:marLeft w:val="0"/>
          <w:marRight w:val="0"/>
          <w:marTop w:val="0"/>
          <w:marBottom w:val="0"/>
          <w:divBdr>
            <w:top w:val="none" w:sz="0" w:space="0" w:color="auto"/>
            <w:left w:val="none" w:sz="0" w:space="0" w:color="auto"/>
            <w:bottom w:val="none" w:sz="0" w:space="0" w:color="auto"/>
            <w:right w:val="none" w:sz="0" w:space="0" w:color="auto"/>
          </w:divBdr>
          <w:divsChild>
            <w:div w:id="326128639">
              <w:marLeft w:val="0"/>
              <w:marRight w:val="0"/>
              <w:marTop w:val="0"/>
              <w:marBottom w:val="0"/>
              <w:divBdr>
                <w:top w:val="none" w:sz="0" w:space="0" w:color="auto"/>
                <w:left w:val="none" w:sz="0" w:space="0" w:color="auto"/>
                <w:bottom w:val="none" w:sz="0" w:space="0" w:color="auto"/>
                <w:right w:val="none" w:sz="0" w:space="0" w:color="auto"/>
              </w:divBdr>
              <w:divsChild>
                <w:div w:id="1360080393">
                  <w:marLeft w:val="0"/>
                  <w:marRight w:val="0"/>
                  <w:marTop w:val="0"/>
                  <w:marBottom w:val="0"/>
                  <w:divBdr>
                    <w:top w:val="none" w:sz="0" w:space="0" w:color="auto"/>
                    <w:left w:val="none" w:sz="0" w:space="0" w:color="auto"/>
                    <w:bottom w:val="none" w:sz="0" w:space="0" w:color="auto"/>
                    <w:right w:val="none" w:sz="0" w:space="0" w:color="auto"/>
                  </w:divBdr>
                  <w:divsChild>
                    <w:div w:id="367412261">
                      <w:marLeft w:val="0"/>
                      <w:marRight w:val="0"/>
                      <w:marTop w:val="0"/>
                      <w:marBottom w:val="0"/>
                      <w:divBdr>
                        <w:top w:val="none" w:sz="0" w:space="0" w:color="auto"/>
                        <w:left w:val="none" w:sz="0" w:space="0" w:color="auto"/>
                        <w:bottom w:val="none" w:sz="0" w:space="0" w:color="auto"/>
                        <w:right w:val="none" w:sz="0" w:space="0" w:color="auto"/>
                      </w:divBdr>
                      <w:divsChild>
                        <w:div w:id="1773041713">
                          <w:marLeft w:val="0"/>
                          <w:marRight w:val="0"/>
                          <w:marTop w:val="0"/>
                          <w:marBottom w:val="0"/>
                          <w:divBdr>
                            <w:top w:val="none" w:sz="0" w:space="0" w:color="auto"/>
                            <w:left w:val="none" w:sz="0" w:space="0" w:color="auto"/>
                            <w:bottom w:val="none" w:sz="0" w:space="0" w:color="auto"/>
                            <w:right w:val="none" w:sz="0" w:space="0" w:color="auto"/>
                          </w:divBdr>
                          <w:divsChild>
                            <w:div w:id="1012997435">
                              <w:marLeft w:val="0"/>
                              <w:marRight w:val="0"/>
                              <w:marTop w:val="0"/>
                              <w:marBottom w:val="165"/>
                              <w:divBdr>
                                <w:top w:val="none" w:sz="0" w:space="0" w:color="auto"/>
                                <w:left w:val="none" w:sz="0" w:space="0" w:color="auto"/>
                                <w:bottom w:val="none" w:sz="0" w:space="0" w:color="auto"/>
                                <w:right w:val="none" w:sz="0" w:space="0" w:color="auto"/>
                              </w:divBdr>
                              <w:divsChild>
                                <w:div w:id="1827626736">
                                  <w:marLeft w:val="0"/>
                                  <w:marRight w:val="0"/>
                                  <w:marTop w:val="0"/>
                                  <w:marBottom w:val="0"/>
                                  <w:divBdr>
                                    <w:top w:val="none" w:sz="0" w:space="0" w:color="auto"/>
                                    <w:left w:val="none" w:sz="0" w:space="0" w:color="auto"/>
                                    <w:bottom w:val="none" w:sz="0" w:space="0" w:color="auto"/>
                                    <w:right w:val="none" w:sz="0" w:space="0" w:color="auto"/>
                                  </w:divBdr>
                                  <w:divsChild>
                                    <w:div w:id="1440829612">
                                      <w:marLeft w:val="0"/>
                                      <w:marRight w:val="0"/>
                                      <w:marTop w:val="0"/>
                                      <w:marBottom w:val="0"/>
                                      <w:divBdr>
                                        <w:top w:val="none" w:sz="0" w:space="0" w:color="auto"/>
                                        <w:left w:val="none" w:sz="0" w:space="0" w:color="auto"/>
                                        <w:bottom w:val="none" w:sz="0" w:space="0" w:color="auto"/>
                                        <w:right w:val="none" w:sz="0" w:space="0" w:color="auto"/>
                                      </w:divBdr>
                                      <w:divsChild>
                                        <w:div w:id="1406344366">
                                          <w:marLeft w:val="0"/>
                                          <w:marRight w:val="0"/>
                                          <w:marTop w:val="75"/>
                                          <w:marBottom w:val="0"/>
                                          <w:divBdr>
                                            <w:top w:val="none" w:sz="0" w:space="0" w:color="auto"/>
                                            <w:left w:val="none" w:sz="0" w:space="0" w:color="auto"/>
                                            <w:bottom w:val="none" w:sz="0" w:space="0" w:color="auto"/>
                                            <w:right w:val="none" w:sz="0" w:space="0" w:color="auto"/>
                                          </w:divBdr>
                                          <w:divsChild>
                                            <w:div w:id="592906920">
                                              <w:marLeft w:val="0"/>
                                              <w:marRight w:val="0"/>
                                              <w:marTop w:val="0"/>
                                              <w:marBottom w:val="0"/>
                                              <w:divBdr>
                                                <w:top w:val="none" w:sz="0" w:space="0" w:color="auto"/>
                                                <w:left w:val="none" w:sz="0" w:space="0" w:color="auto"/>
                                                <w:bottom w:val="none" w:sz="0" w:space="0" w:color="auto"/>
                                                <w:right w:val="none" w:sz="0" w:space="0" w:color="auto"/>
                                              </w:divBdr>
                                              <w:divsChild>
                                                <w:div w:id="62805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3232242">
      <w:bodyDiv w:val="1"/>
      <w:marLeft w:val="0"/>
      <w:marRight w:val="0"/>
      <w:marTop w:val="0"/>
      <w:marBottom w:val="0"/>
      <w:divBdr>
        <w:top w:val="none" w:sz="0" w:space="0" w:color="auto"/>
        <w:left w:val="none" w:sz="0" w:space="0" w:color="auto"/>
        <w:bottom w:val="none" w:sz="0" w:space="0" w:color="auto"/>
        <w:right w:val="none" w:sz="0" w:space="0" w:color="auto"/>
      </w:divBdr>
      <w:divsChild>
        <w:div w:id="1150244117">
          <w:marLeft w:val="0"/>
          <w:marRight w:val="0"/>
          <w:marTop w:val="0"/>
          <w:marBottom w:val="0"/>
          <w:divBdr>
            <w:top w:val="none" w:sz="0" w:space="0" w:color="auto"/>
            <w:left w:val="none" w:sz="0" w:space="0" w:color="auto"/>
            <w:bottom w:val="none" w:sz="0" w:space="0" w:color="auto"/>
            <w:right w:val="none" w:sz="0" w:space="0" w:color="auto"/>
          </w:divBdr>
          <w:divsChild>
            <w:div w:id="124200434">
              <w:marLeft w:val="0"/>
              <w:marRight w:val="0"/>
              <w:marTop w:val="0"/>
              <w:marBottom w:val="0"/>
              <w:divBdr>
                <w:top w:val="none" w:sz="0" w:space="0" w:color="auto"/>
                <w:left w:val="none" w:sz="0" w:space="0" w:color="auto"/>
                <w:bottom w:val="none" w:sz="0" w:space="0" w:color="auto"/>
                <w:right w:val="none" w:sz="0" w:space="0" w:color="auto"/>
              </w:divBdr>
              <w:divsChild>
                <w:div w:id="1020817086">
                  <w:marLeft w:val="0"/>
                  <w:marRight w:val="0"/>
                  <w:marTop w:val="0"/>
                  <w:marBottom w:val="0"/>
                  <w:divBdr>
                    <w:top w:val="none" w:sz="0" w:space="0" w:color="auto"/>
                    <w:left w:val="none" w:sz="0" w:space="0" w:color="auto"/>
                    <w:bottom w:val="none" w:sz="0" w:space="0" w:color="auto"/>
                    <w:right w:val="none" w:sz="0" w:space="0" w:color="auto"/>
                  </w:divBdr>
                  <w:divsChild>
                    <w:div w:id="1167207959">
                      <w:marLeft w:val="0"/>
                      <w:marRight w:val="0"/>
                      <w:marTop w:val="0"/>
                      <w:marBottom w:val="0"/>
                      <w:divBdr>
                        <w:top w:val="none" w:sz="0" w:space="0" w:color="auto"/>
                        <w:left w:val="none" w:sz="0" w:space="0" w:color="auto"/>
                        <w:bottom w:val="none" w:sz="0" w:space="0" w:color="auto"/>
                        <w:right w:val="none" w:sz="0" w:space="0" w:color="auto"/>
                      </w:divBdr>
                      <w:divsChild>
                        <w:div w:id="927225984">
                          <w:marLeft w:val="0"/>
                          <w:marRight w:val="0"/>
                          <w:marTop w:val="0"/>
                          <w:marBottom w:val="0"/>
                          <w:divBdr>
                            <w:top w:val="none" w:sz="0" w:space="0" w:color="auto"/>
                            <w:left w:val="none" w:sz="0" w:space="0" w:color="auto"/>
                            <w:bottom w:val="none" w:sz="0" w:space="0" w:color="auto"/>
                            <w:right w:val="none" w:sz="0" w:space="0" w:color="auto"/>
                          </w:divBdr>
                          <w:divsChild>
                            <w:div w:id="1583830123">
                              <w:marLeft w:val="0"/>
                              <w:marRight w:val="0"/>
                              <w:marTop w:val="0"/>
                              <w:marBottom w:val="165"/>
                              <w:divBdr>
                                <w:top w:val="none" w:sz="0" w:space="0" w:color="auto"/>
                                <w:left w:val="none" w:sz="0" w:space="0" w:color="auto"/>
                                <w:bottom w:val="none" w:sz="0" w:space="0" w:color="auto"/>
                                <w:right w:val="none" w:sz="0" w:space="0" w:color="auto"/>
                              </w:divBdr>
                              <w:divsChild>
                                <w:div w:id="557470872">
                                  <w:marLeft w:val="0"/>
                                  <w:marRight w:val="0"/>
                                  <w:marTop w:val="0"/>
                                  <w:marBottom w:val="0"/>
                                  <w:divBdr>
                                    <w:top w:val="none" w:sz="0" w:space="0" w:color="auto"/>
                                    <w:left w:val="none" w:sz="0" w:space="0" w:color="auto"/>
                                    <w:bottom w:val="none" w:sz="0" w:space="0" w:color="auto"/>
                                    <w:right w:val="none" w:sz="0" w:space="0" w:color="auto"/>
                                  </w:divBdr>
                                  <w:divsChild>
                                    <w:div w:id="1251637">
                                      <w:marLeft w:val="0"/>
                                      <w:marRight w:val="0"/>
                                      <w:marTop w:val="0"/>
                                      <w:marBottom w:val="0"/>
                                      <w:divBdr>
                                        <w:top w:val="none" w:sz="0" w:space="0" w:color="auto"/>
                                        <w:left w:val="none" w:sz="0" w:space="0" w:color="auto"/>
                                        <w:bottom w:val="none" w:sz="0" w:space="0" w:color="auto"/>
                                        <w:right w:val="none" w:sz="0" w:space="0" w:color="auto"/>
                                      </w:divBdr>
                                      <w:divsChild>
                                        <w:div w:id="969475803">
                                          <w:marLeft w:val="0"/>
                                          <w:marRight w:val="0"/>
                                          <w:marTop w:val="75"/>
                                          <w:marBottom w:val="0"/>
                                          <w:divBdr>
                                            <w:top w:val="none" w:sz="0" w:space="0" w:color="auto"/>
                                            <w:left w:val="none" w:sz="0" w:space="0" w:color="auto"/>
                                            <w:bottom w:val="none" w:sz="0" w:space="0" w:color="auto"/>
                                            <w:right w:val="none" w:sz="0" w:space="0" w:color="auto"/>
                                          </w:divBdr>
                                          <w:divsChild>
                                            <w:div w:id="73566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9694877">
      <w:bodyDiv w:val="1"/>
      <w:marLeft w:val="0"/>
      <w:marRight w:val="0"/>
      <w:marTop w:val="0"/>
      <w:marBottom w:val="0"/>
      <w:divBdr>
        <w:top w:val="none" w:sz="0" w:space="0" w:color="auto"/>
        <w:left w:val="none" w:sz="0" w:space="0" w:color="auto"/>
        <w:bottom w:val="none" w:sz="0" w:space="0" w:color="auto"/>
        <w:right w:val="none" w:sz="0" w:space="0" w:color="auto"/>
      </w:divBdr>
    </w:div>
    <w:div w:id="1366911061">
      <w:bodyDiv w:val="1"/>
      <w:marLeft w:val="0"/>
      <w:marRight w:val="0"/>
      <w:marTop w:val="0"/>
      <w:marBottom w:val="0"/>
      <w:divBdr>
        <w:top w:val="none" w:sz="0" w:space="0" w:color="auto"/>
        <w:left w:val="none" w:sz="0" w:space="0" w:color="auto"/>
        <w:bottom w:val="none" w:sz="0" w:space="0" w:color="auto"/>
        <w:right w:val="none" w:sz="0" w:space="0" w:color="auto"/>
      </w:divBdr>
      <w:divsChild>
        <w:div w:id="110169001">
          <w:marLeft w:val="0"/>
          <w:marRight w:val="0"/>
          <w:marTop w:val="0"/>
          <w:marBottom w:val="0"/>
          <w:divBdr>
            <w:top w:val="none" w:sz="0" w:space="0" w:color="auto"/>
            <w:left w:val="none" w:sz="0" w:space="0" w:color="auto"/>
            <w:bottom w:val="none" w:sz="0" w:space="0" w:color="auto"/>
            <w:right w:val="none" w:sz="0" w:space="0" w:color="auto"/>
          </w:divBdr>
          <w:divsChild>
            <w:div w:id="1183982344">
              <w:marLeft w:val="0"/>
              <w:marRight w:val="0"/>
              <w:marTop w:val="0"/>
              <w:marBottom w:val="0"/>
              <w:divBdr>
                <w:top w:val="none" w:sz="0" w:space="0" w:color="auto"/>
                <w:left w:val="none" w:sz="0" w:space="0" w:color="auto"/>
                <w:bottom w:val="none" w:sz="0" w:space="0" w:color="auto"/>
                <w:right w:val="none" w:sz="0" w:space="0" w:color="auto"/>
              </w:divBdr>
              <w:divsChild>
                <w:div w:id="723716272">
                  <w:marLeft w:val="0"/>
                  <w:marRight w:val="0"/>
                  <w:marTop w:val="0"/>
                  <w:marBottom w:val="0"/>
                  <w:divBdr>
                    <w:top w:val="none" w:sz="0" w:space="0" w:color="auto"/>
                    <w:left w:val="none" w:sz="0" w:space="0" w:color="auto"/>
                    <w:bottom w:val="none" w:sz="0" w:space="0" w:color="auto"/>
                    <w:right w:val="none" w:sz="0" w:space="0" w:color="auto"/>
                  </w:divBdr>
                  <w:divsChild>
                    <w:div w:id="33964234">
                      <w:marLeft w:val="0"/>
                      <w:marRight w:val="0"/>
                      <w:marTop w:val="0"/>
                      <w:marBottom w:val="0"/>
                      <w:divBdr>
                        <w:top w:val="none" w:sz="0" w:space="0" w:color="auto"/>
                        <w:left w:val="none" w:sz="0" w:space="0" w:color="auto"/>
                        <w:bottom w:val="none" w:sz="0" w:space="0" w:color="auto"/>
                        <w:right w:val="none" w:sz="0" w:space="0" w:color="auto"/>
                      </w:divBdr>
                      <w:divsChild>
                        <w:div w:id="1545210861">
                          <w:marLeft w:val="0"/>
                          <w:marRight w:val="0"/>
                          <w:marTop w:val="0"/>
                          <w:marBottom w:val="0"/>
                          <w:divBdr>
                            <w:top w:val="none" w:sz="0" w:space="0" w:color="auto"/>
                            <w:left w:val="none" w:sz="0" w:space="0" w:color="auto"/>
                            <w:bottom w:val="none" w:sz="0" w:space="0" w:color="auto"/>
                            <w:right w:val="none" w:sz="0" w:space="0" w:color="auto"/>
                          </w:divBdr>
                          <w:divsChild>
                            <w:div w:id="44910843">
                              <w:marLeft w:val="0"/>
                              <w:marRight w:val="0"/>
                              <w:marTop w:val="0"/>
                              <w:marBottom w:val="165"/>
                              <w:divBdr>
                                <w:top w:val="none" w:sz="0" w:space="0" w:color="auto"/>
                                <w:left w:val="none" w:sz="0" w:space="0" w:color="auto"/>
                                <w:bottom w:val="none" w:sz="0" w:space="0" w:color="auto"/>
                                <w:right w:val="none" w:sz="0" w:space="0" w:color="auto"/>
                              </w:divBdr>
                              <w:divsChild>
                                <w:div w:id="1311985666">
                                  <w:marLeft w:val="0"/>
                                  <w:marRight w:val="0"/>
                                  <w:marTop w:val="0"/>
                                  <w:marBottom w:val="0"/>
                                  <w:divBdr>
                                    <w:top w:val="none" w:sz="0" w:space="0" w:color="auto"/>
                                    <w:left w:val="none" w:sz="0" w:space="0" w:color="auto"/>
                                    <w:bottom w:val="none" w:sz="0" w:space="0" w:color="auto"/>
                                    <w:right w:val="none" w:sz="0" w:space="0" w:color="auto"/>
                                  </w:divBdr>
                                  <w:divsChild>
                                    <w:div w:id="387920705">
                                      <w:marLeft w:val="0"/>
                                      <w:marRight w:val="0"/>
                                      <w:marTop w:val="0"/>
                                      <w:marBottom w:val="0"/>
                                      <w:divBdr>
                                        <w:top w:val="none" w:sz="0" w:space="0" w:color="auto"/>
                                        <w:left w:val="none" w:sz="0" w:space="0" w:color="auto"/>
                                        <w:bottom w:val="none" w:sz="0" w:space="0" w:color="auto"/>
                                        <w:right w:val="none" w:sz="0" w:space="0" w:color="auto"/>
                                      </w:divBdr>
                                      <w:divsChild>
                                        <w:div w:id="1698392042">
                                          <w:marLeft w:val="0"/>
                                          <w:marRight w:val="0"/>
                                          <w:marTop w:val="75"/>
                                          <w:marBottom w:val="0"/>
                                          <w:divBdr>
                                            <w:top w:val="none" w:sz="0" w:space="0" w:color="auto"/>
                                            <w:left w:val="none" w:sz="0" w:space="0" w:color="auto"/>
                                            <w:bottom w:val="none" w:sz="0" w:space="0" w:color="auto"/>
                                            <w:right w:val="none" w:sz="0" w:space="0" w:color="auto"/>
                                          </w:divBdr>
                                          <w:divsChild>
                                            <w:div w:id="1688747312">
                                              <w:marLeft w:val="0"/>
                                              <w:marRight w:val="0"/>
                                              <w:marTop w:val="0"/>
                                              <w:marBottom w:val="0"/>
                                              <w:divBdr>
                                                <w:top w:val="none" w:sz="0" w:space="0" w:color="auto"/>
                                                <w:left w:val="none" w:sz="0" w:space="0" w:color="auto"/>
                                                <w:bottom w:val="none" w:sz="0" w:space="0" w:color="auto"/>
                                                <w:right w:val="none" w:sz="0" w:space="0" w:color="auto"/>
                                              </w:divBdr>
                                              <w:divsChild>
                                                <w:div w:id="110437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78188685">
      <w:bodyDiv w:val="1"/>
      <w:marLeft w:val="0"/>
      <w:marRight w:val="0"/>
      <w:marTop w:val="0"/>
      <w:marBottom w:val="0"/>
      <w:divBdr>
        <w:top w:val="none" w:sz="0" w:space="0" w:color="auto"/>
        <w:left w:val="none" w:sz="0" w:space="0" w:color="auto"/>
        <w:bottom w:val="none" w:sz="0" w:space="0" w:color="auto"/>
        <w:right w:val="none" w:sz="0" w:space="0" w:color="auto"/>
      </w:divBdr>
      <w:divsChild>
        <w:div w:id="540820831">
          <w:marLeft w:val="0"/>
          <w:marRight w:val="0"/>
          <w:marTop w:val="0"/>
          <w:marBottom w:val="0"/>
          <w:divBdr>
            <w:top w:val="none" w:sz="0" w:space="0" w:color="auto"/>
            <w:left w:val="none" w:sz="0" w:space="0" w:color="auto"/>
            <w:bottom w:val="none" w:sz="0" w:space="0" w:color="auto"/>
            <w:right w:val="none" w:sz="0" w:space="0" w:color="auto"/>
          </w:divBdr>
          <w:divsChild>
            <w:div w:id="43723186">
              <w:marLeft w:val="0"/>
              <w:marRight w:val="0"/>
              <w:marTop w:val="0"/>
              <w:marBottom w:val="0"/>
              <w:divBdr>
                <w:top w:val="none" w:sz="0" w:space="0" w:color="auto"/>
                <w:left w:val="none" w:sz="0" w:space="0" w:color="auto"/>
                <w:bottom w:val="none" w:sz="0" w:space="0" w:color="auto"/>
                <w:right w:val="none" w:sz="0" w:space="0" w:color="auto"/>
              </w:divBdr>
              <w:divsChild>
                <w:div w:id="209004397">
                  <w:marLeft w:val="0"/>
                  <w:marRight w:val="0"/>
                  <w:marTop w:val="0"/>
                  <w:marBottom w:val="0"/>
                  <w:divBdr>
                    <w:top w:val="none" w:sz="0" w:space="0" w:color="auto"/>
                    <w:left w:val="none" w:sz="0" w:space="0" w:color="auto"/>
                    <w:bottom w:val="none" w:sz="0" w:space="0" w:color="auto"/>
                    <w:right w:val="none" w:sz="0" w:space="0" w:color="auto"/>
                  </w:divBdr>
                  <w:divsChild>
                    <w:div w:id="523173955">
                      <w:marLeft w:val="0"/>
                      <w:marRight w:val="0"/>
                      <w:marTop w:val="0"/>
                      <w:marBottom w:val="0"/>
                      <w:divBdr>
                        <w:top w:val="none" w:sz="0" w:space="0" w:color="auto"/>
                        <w:left w:val="none" w:sz="0" w:space="0" w:color="auto"/>
                        <w:bottom w:val="none" w:sz="0" w:space="0" w:color="auto"/>
                        <w:right w:val="none" w:sz="0" w:space="0" w:color="auto"/>
                      </w:divBdr>
                      <w:divsChild>
                        <w:div w:id="1452557981">
                          <w:marLeft w:val="0"/>
                          <w:marRight w:val="0"/>
                          <w:marTop w:val="0"/>
                          <w:marBottom w:val="0"/>
                          <w:divBdr>
                            <w:top w:val="none" w:sz="0" w:space="0" w:color="auto"/>
                            <w:left w:val="none" w:sz="0" w:space="0" w:color="auto"/>
                            <w:bottom w:val="none" w:sz="0" w:space="0" w:color="auto"/>
                            <w:right w:val="none" w:sz="0" w:space="0" w:color="auto"/>
                          </w:divBdr>
                          <w:divsChild>
                            <w:div w:id="2138134683">
                              <w:marLeft w:val="0"/>
                              <w:marRight w:val="0"/>
                              <w:marTop w:val="0"/>
                              <w:marBottom w:val="165"/>
                              <w:divBdr>
                                <w:top w:val="none" w:sz="0" w:space="0" w:color="auto"/>
                                <w:left w:val="none" w:sz="0" w:space="0" w:color="auto"/>
                                <w:bottom w:val="none" w:sz="0" w:space="0" w:color="auto"/>
                                <w:right w:val="none" w:sz="0" w:space="0" w:color="auto"/>
                              </w:divBdr>
                              <w:divsChild>
                                <w:div w:id="211624292">
                                  <w:marLeft w:val="0"/>
                                  <w:marRight w:val="0"/>
                                  <w:marTop w:val="0"/>
                                  <w:marBottom w:val="0"/>
                                  <w:divBdr>
                                    <w:top w:val="none" w:sz="0" w:space="0" w:color="auto"/>
                                    <w:left w:val="none" w:sz="0" w:space="0" w:color="auto"/>
                                    <w:bottom w:val="none" w:sz="0" w:space="0" w:color="auto"/>
                                    <w:right w:val="none" w:sz="0" w:space="0" w:color="auto"/>
                                  </w:divBdr>
                                  <w:divsChild>
                                    <w:div w:id="2145347098">
                                      <w:marLeft w:val="0"/>
                                      <w:marRight w:val="0"/>
                                      <w:marTop w:val="0"/>
                                      <w:marBottom w:val="0"/>
                                      <w:divBdr>
                                        <w:top w:val="none" w:sz="0" w:space="0" w:color="auto"/>
                                        <w:left w:val="none" w:sz="0" w:space="0" w:color="auto"/>
                                        <w:bottom w:val="none" w:sz="0" w:space="0" w:color="auto"/>
                                        <w:right w:val="none" w:sz="0" w:space="0" w:color="auto"/>
                                      </w:divBdr>
                                      <w:divsChild>
                                        <w:div w:id="960115909">
                                          <w:marLeft w:val="0"/>
                                          <w:marRight w:val="0"/>
                                          <w:marTop w:val="75"/>
                                          <w:marBottom w:val="0"/>
                                          <w:divBdr>
                                            <w:top w:val="none" w:sz="0" w:space="0" w:color="auto"/>
                                            <w:left w:val="none" w:sz="0" w:space="0" w:color="auto"/>
                                            <w:bottom w:val="none" w:sz="0" w:space="0" w:color="auto"/>
                                            <w:right w:val="none" w:sz="0" w:space="0" w:color="auto"/>
                                          </w:divBdr>
                                          <w:divsChild>
                                            <w:div w:id="1740787672">
                                              <w:marLeft w:val="0"/>
                                              <w:marRight w:val="0"/>
                                              <w:marTop w:val="0"/>
                                              <w:marBottom w:val="0"/>
                                              <w:divBdr>
                                                <w:top w:val="none" w:sz="0" w:space="0" w:color="auto"/>
                                                <w:left w:val="none" w:sz="0" w:space="0" w:color="auto"/>
                                                <w:bottom w:val="none" w:sz="0" w:space="0" w:color="auto"/>
                                                <w:right w:val="none" w:sz="0" w:space="0" w:color="auto"/>
                                              </w:divBdr>
                                              <w:divsChild>
                                                <w:div w:id="1979259792">
                                                  <w:marLeft w:val="0"/>
                                                  <w:marRight w:val="0"/>
                                                  <w:marTop w:val="0"/>
                                                  <w:marBottom w:val="0"/>
                                                  <w:divBdr>
                                                    <w:top w:val="none" w:sz="0" w:space="0" w:color="auto"/>
                                                    <w:left w:val="none" w:sz="0" w:space="0" w:color="auto"/>
                                                    <w:bottom w:val="none" w:sz="0" w:space="0" w:color="auto"/>
                                                    <w:right w:val="none" w:sz="0" w:space="0" w:color="auto"/>
                                                  </w:divBdr>
                                                </w:div>
                                                <w:div w:id="1742214625">
                                                  <w:marLeft w:val="0"/>
                                                  <w:marRight w:val="0"/>
                                                  <w:marTop w:val="0"/>
                                                  <w:marBottom w:val="0"/>
                                                  <w:divBdr>
                                                    <w:top w:val="none" w:sz="0" w:space="0" w:color="auto"/>
                                                    <w:left w:val="none" w:sz="0" w:space="0" w:color="auto"/>
                                                    <w:bottom w:val="none" w:sz="0" w:space="0" w:color="auto"/>
                                                    <w:right w:val="none" w:sz="0" w:space="0" w:color="auto"/>
                                                  </w:divBdr>
                                                </w:div>
                                                <w:div w:id="1463232431">
                                                  <w:marLeft w:val="0"/>
                                                  <w:marRight w:val="0"/>
                                                  <w:marTop w:val="0"/>
                                                  <w:marBottom w:val="0"/>
                                                  <w:divBdr>
                                                    <w:top w:val="none" w:sz="0" w:space="0" w:color="auto"/>
                                                    <w:left w:val="none" w:sz="0" w:space="0" w:color="auto"/>
                                                    <w:bottom w:val="none" w:sz="0" w:space="0" w:color="auto"/>
                                                    <w:right w:val="none" w:sz="0" w:space="0" w:color="auto"/>
                                                  </w:divBdr>
                                                </w:div>
                                                <w:div w:id="119032546">
                                                  <w:marLeft w:val="0"/>
                                                  <w:marRight w:val="0"/>
                                                  <w:marTop w:val="0"/>
                                                  <w:marBottom w:val="0"/>
                                                  <w:divBdr>
                                                    <w:top w:val="none" w:sz="0" w:space="0" w:color="auto"/>
                                                    <w:left w:val="none" w:sz="0" w:space="0" w:color="auto"/>
                                                    <w:bottom w:val="none" w:sz="0" w:space="0" w:color="auto"/>
                                                    <w:right w:val="none" w:sz="0" w:space="0" w:color="auto"/>
                                                  </w:divBdr>
                                                </w:div>
                                                <w:div w:id="1506627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migration.wa.gov.au/contact/general-migration-support/overseas-qualifications-unit" TargetMode="External"/><Relationship Id="rId18" Type="http://schemas.openxmlformats.org/officeDocument/2006/relationships/hyperlink" Target="mailto:equivalence@scsa.wa.edu.a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www.bdm.dotag.wa.gov.au/_files/BDM50_Certify_Documents.pdf" TargetMode="External"/><Relationship Id="rId2" Type="http://schemas.openxmlformats.org/officeDocument/2006/relationships/styles" Target="styles.xml"/><Relationship Id="rId16" Type="http://schemas.openxmlformats.org/officeDocument/2006/relationships/hyperlink" Target="http://www.naati.com.a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www.naric.org.uk" TargetMode="Externa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tradesrecognitionaustralia.gov.a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2</Pages>
  <Words>848</Words>
  <Characters>4840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CC</Company>
  <LinksUpToDate>false</LinksUpToDate>
  <CharactersWithSpaces>5677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Lisa Douglas</dc:creator>
  <cp:lastModifiedBy>Jo Merrey</cp:lastModifiedBy>
  <cp:revision>40</cp:revision>
  <cp:lastPrinted>2018-07-18T06:21:00Z</cp:lastPrinted>
  <dcterms:created xsi:type="dcterms:W3CDTF">2014-06-12T02:14:00Z</dcterms:created>
  <dcterms:modified xsi:type="dcterms:W3CDTF">2019-09-06T05:30:00Z</dcterms:modified>
</cp:coreProperties>
</file>